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AD0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B15CAF">
        <w:rPr>
          <w:rFonts w:ascii="Arial" w:hAnsi="Arial" w:cs="Arial"/>
          <w:lang w:val="en-US"/>
        </w:rPr>
        <w:t>10, by no later than 24 October 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A779D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A779D">
        <w:tc>
          <w:tcPr>
            <w:tcW w:w="10885" w:type="dxa"/>
            <w:gridSpan w:val="4"/>
          </w:tcPr>
          <w:p w:rsidR="008A269E" w:rsidRPr="008A269E" w:rsidRDefault="008A269E" w:rsidP="000A779D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A779D"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A779D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BA3C8A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537" w:type="dxa"/>
          </w:tcPr>
          <w:p w:rsidR="00771D80" w:rsidRPr="00636C92" w:rsidRDefault="00BA3C8A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Windsock 360mmX900MM x60mm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B147D5">
        <w:tc>
          <w:tcPr>
            <w:tcW w:w="1578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BA3C8A" w:rsidTr="00B147D5">
        <w:tc>
          <w:tcPr>
            <w:tcW w:w="1578" w:type="dxa"/>
          </w:tcPr>
          <w:p w:rsidR="00BA3C8A" w:rsidRDefault="00BA3C8A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BA3C8A" w:rsidRDefault="00BA3C8A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D2" w:rsidRDefault="008B06D2" w:rsidP="0036458B">
      <w:r>
        <w:separator/>
      </w:r>
    </w:p>
  </w:endnote>
  <w:endnote w:type="continuationSeparator" w:id="0">
    <w:p w:rsidR="008B06D2" w:rsidRDefault="008B06D2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D2" w:rsidRDefault="008B06D2" w:rsidP="0036458B">
      <w:r>
        <w:separator/>
      </w:r>
    </w:p>
  </w:footnote>
  <w:footnote w:type="continuationSeparator" w:id="0">
    <w:p w:rsidR="008B06D2" w:rsidRDefault="008B06D2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06D2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15CAF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3C8A"/>
    <w:rsid w:val="00BA433C"/>
    <w:rsid w:val="00BA78A2"/>
    <w:rsid w:val="00BC0FF9"/>
    <w:rsid w:val="00BC1453"/>
    <w:rsid w:val="00BC3AAD"/>
    <w:rsid w:val="00BD1EEE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8401B"/>
    <w:rsid w:val="00D85490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F321-C41F-4625-A80F-99405EE7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