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2FB1D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4003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Pr="00B43E27">
          <w:rPr>
            <w:rStyle w:val="Hyperlink"/>
          </w:rPr>
          <w:t>londiwe@ilm.gov.za</w:t>
        </w:r>
      </w:hyperlink>
    </w:p>
    <w:p w:rsidR="00861B20" w:rsidRDefault="00861B20" w:rsidP="00B43D03">
      <w:pPr>
        <w:jc w:val="center"/>
      </w:pPr>
    </w:p>
    <w:p w:rsidR="00C10C4E" w:rsidRPr="00C10C4E" w:rsidRDefault="00C10C4E" w:rsidP="00C10C4E"/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u w:val="single"/>
        </w:rPr>
      </w:pPr>
      <w:r w:rsidRPr="00C10C4E">
        <w:rPr>
          <w:u w:val="single"/>
        </w:rPr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Pr="00C10C4E" w:rsidRDefault="00C10C4E" w:rsidP="00C10C4E">
      <w:r w:rsidRPr="00C10C4E">
        <w:t>The quotation must be submitted on the letterhead of your business and can be</w:t>
      </w:r>
      <w:r w:rsidR="00D9750A">
        <w:t xml:space="preserve"> </w:t>
      </w:r>
      <w:r w:rsidRPr="00C10C4E">
        <w:t xml:space="preserve">emailed to </w:t>
      </w:r>
      <w:hyperlink r:id="rId9" w:history="1">
        <w:r w:rsidR="00D9750A" w:rsidRPr="00094750">
          <w:rPr>
            <w:rStyle w:val="Hyperlink"/>
          </w:rPr>
          <w:t>londiwe@ilm.gov.za</w:t>
        </w:r>
      </w:hyperlink>
      <w:r w:rsidRPr="00C10C4E">
        <w:t xml:space="preserve"> or hand delivered to Civic Building, Victoria street 3310</w:t>
      </w:r>
      <w:r w:rsidR="00853D1F">
        <w:t xml:space="preserve"> by no later than 07/05</w:t>
      </w:r>
      <w:bookmarkStart w:id="0" w:name="_GoBack"/>
      <w:bookmarkEnd w:id="0"/>
      <w:r w:rsidR="00256ED7">
        <w:t>/2018 at 12h00</w:t>
      </w:r>
      <w:r w:rsidRPr="00C10C4E">
        <w:t>.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C10C4E" w:rsidRDefault="00C10C4E" w:rsidP="00C10C4E"/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Default="00C10C4E" w:rsidP="00C10C4E"/>
    <w:p w:rsidR="00CA448A" w:rsidRDefault="00CA448A" w:rsidP="00C10C4E"/>
    <w:p w:rsidR="00CA448A" w:rsidRPr="00C10C4E" w:rsidRDefault="00CA448A" w:rsidP="00C10C4E"/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Default="00D9750A" w:rsidP="00C10C4E"/>
    <w:p w:rsidR="00D9750A" w:rsidRPr="00C10C4E" w:rsidRDefault="00D9750A" w:rsidP="00C10C4E"/>
    <w:p w:rsidR="00C10C4E" w:rsidRPr="00C10C4E" w:rsidRDefault="00D9750A" w:rsidP="00C10C4E">
      <w:r>
        <w:t>Londiwe Mazibuko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OFFICER</w:t>
      </w:r>
    </w:p>
    <w:p w:rsidR="00C10C4E" w:rsidRDefault="00C10C4E" w:rsidP="00C10C4E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256ED7" w:rsidRDefault="00256ED7" w:rsidP="00256ED7"/>
    <w:p w:rsidR="00256ED7" w:rsidRPr="00256ED7" w:rsidRDefault="00256ED7" w:rsidP="00256ED7">
      <w:pPr>
        <w:rPr>
          <w:b/>
          <w:u w:val="single"/>
        </w:rPr>
      </w:pPr>
      <w:r w:rsidRPr="00256ED7">
        <w:rPr>
          <w:b/>
          <w:u w:val="single"/>
        </w:rPr>
        <w:t>SCHEDULE</w:t>
      </w:r>
    </w:p>
    <w:p w:rsidR="00256ED7" w:rsidRDefault="00256ED7" w:rsidP="00256ED7"/>
    <w:p w:rsidR="00256ED7" w:rsidRPr="00256ED7" w:rsidRDefault="00256ED7" w:rsidP="00256ED7">
      <w:pPr>
        <w:rPr>
          <w:b/>
          <w:bCs/>
        </w:rPr>
      </w:pPr>
      <w:r w:rsidRPr="00256ED7">
        <w:rPr>
          <w:rFonts w:ascii="Calibri" w:eastAsia="Calibri" w:hAnsi="Calibri"/>
          <w:b/>
          <w:sz w:val="22"/>
          <w:szCs w:val="22"/>
        </w:rPr>
        <w:t>Proposed scope of work</w:t>
      </w:r>
    </w:p>
    <w:p w:rsidR="00256ED7" w:rsidRPr="00256ED7" w:rsidRDefault="00256ED7" w:rsidP="00256ED7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</w:p>
    <w:p w:rsidR="00256ED7" w:rsidRPr="00256ED7" w:rsidRDefault="00256ED7" w:rsidP="00256ED7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The significance of the above informed the following envisaged scope of work:</w:t>
      </w:r>
    </w:p>
    <w:p w:rsidR="00256ED7" w:rsidRPr="00256ED7" w:rsidRDefault="00256ED7" w:rsidP="00256ED7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256ED7">
        <w:rPr>
          <w:rFonts w:ascii="Calibri" w:eastAsia="Calibri" w:hAnsi="Calibri"/>
          <w:b/>
          <w:sz w:val="22"/>
          <w:szCs w:val="22"/>
        </w:rPr>
        <w:t>Immovable Assets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 of data gaps and preparation of asset verification plan;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Spatial analysis of completeness of immovable assets;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Conduct physical assessment, spatial linking and componentization in accordance with the GRAP accounting  framework;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 and spatial linking of all below ground assets through technical network assessment;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 and recognition of impairments based on physical assessment;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Reconciliation of verified assets with the general ledger to the extent to which financial and technical information, such as as-built drawings and bill of quantities are available;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Establishment of asset register as at 30 June 2016 to provide a basis for comparative disclosure;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Identification, componentization and recognition of capital projects completed within the period 1 July 2016 to 30 June 2018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Accounting support relating to the preparation of adjusting journals and disclosure notes to be included in the annual financial statements;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Preparation of the 2017/18 fixed asset register and supporting working papers; and</w:t>
      </w:r>
    </w:p>
    <w:p w:rsidR="00256ED7" w:rsidRPr="00256ED7" w:rsidRDefault="00256ED7" w:rsidP="00256ED7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Provision of audit support pertaining to the scope of assets.</w:t>
      </w:r>
    </w:p>
    <w:p w:rsidR="00256ED7" w:rsidRPr="00256ED7" w:rsidRDefault="00256ED7" w:rsidP="00256ED7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</w:p>
    <w:p w:rsidR="00256ED7" w:rsidRPr="00256ED7" w:rsidRDefault="00256ED7" w:rsidP="00256ED7">
      <w:pPr>
        <w:spacing w:after="160" w:line="259" w:lineRule="auto"/>
        <w:rPr>
          <w:rFonts w:ascii="Calibri" w:eastAsia="Calibri" w:hAnsi="Calibri"/>
          <w:b/>
          <w:sz w:val="22"/>
          <w:szCs w:val="22"/>
        </w:rPr>
      </w:pPr>
      <w:r w:rsidRPr="00256ED7">
        <w:rPr>
          <w:rFonts w:ascii="Calibri" w:eastAsia="Calibri" w:hAnsi="Calibri"/>
          <w:b/>
          <w:sz w:val="22"/>
          <w:szCs w:val="22"/>
        </w:rPr>
        <w:t>Movable Assets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Verification of all movable assets;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Identification, valuation and recognition of previously omitted movable assets;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Identification and recognition of impairments based on physical assessment;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Review of remaining useful lives and residual values;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Reconciliation of verified assets with the general ledger, including capitalization of all new asset identified and acquired though the 2018 financial years; and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Accounting support relating to the preparation of adjusting journals and disclosure notes to be included in the annual financial statements; and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Preparation of the 30 June 2018 fixed asset register and supporting working papers; and</w:t>
      </w:r>
    </w:p>
    <w:p w:rsidR="00256ED7" w:rsidRPr="00256ED7" w:rsidRDefault="00256ED7" w:rsidP="00256ED7">
      <w:pPr>
        <w:numPr>
          <w:ilvl w:val="0"/>
          <w:numId w:val="4"/>
        </w:numPr>
        <w:spacing w:after="160" w:line="259" w:lineRule="auto"/>
        <w:contextualSpacing/>
        <w:rPr>
          <w:rFonts w:ascii="Calibri" w:eastAsia="Calibri" w:hAnsi="Calibri"/>
          <w:sz w:val="22"/>
          <w:szCs w:val="22"/>
        </w:rPr>
      </w:pPr>
      <w:r w:rsidRPr="00256ED7">
        <w:rPr>
          <w:rFonts w:ascii="Calibri" w:eastAsia="Calibri" w:hAnsi="Calibri"/>
          <w:sz w:val="22"/>
          <w:szCs w:val="22"/>
        </w:rPr>
        <w:t>Provision of audit support pertaining to the scope of assets.</w:t>
      </w:r>
    </w:p>
    <w:p w:rsidR="00256ED7" w:rsidRPr="00256ED7" w:rsidRDefault="00256ED7" w:rsidP="00256ED7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</w:rPr>
      </w:pPr>
    </w:p>
    <w:p w:rsidR="00256ED7" w:rsidRPr="00256ED7" w:rsidRDefault="00256ED7" w:rsidP="00256ED7">
      <w:pPr>
        <w:spacing w:after="160" w:line="259" w:lineRule="auto"/>
        <w:ind w:left="720"/>
        <w:contextualSpacing/>
        <w:rPr>
          <w:rFonts w:ascii="Calibri" w:eastAsia="Calibri" w:hAnsi="Calibri"/>
          <w:sz w:val="22"/>
          <w:szCs w:val="22"/>
        </w:rPr>
      </w:pPr>
    </w:p>
    <w:p w:rsidR="005025BF" w:rsidRPr="00C10C4E" w:rsidRDefault="005025BF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806348" w:rsidRDefault="00C10C4E" w:rsidP="00C10C4E">
      <w:r w:rsidRPr="00C10C4E">
        <w:t xml:space="preserve">3310                    </w:t>
      </w:r>
    </w:p>
    <w:sectPr w:rsidR="00C10C4E" w:rsidRPr="00806348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A1B" w:rsidRDefault="00E15A1B" w:rsidP="005B75B2">
      <w:r>
        <w:separator/>
      </w:r>
    </w:p>
  </w:endnote>
  <w:endnote w:type="continuationSeparator" w:id="0">
    <w:p w:rsidR="00E15A1B" w:rsidRDefault="00E15A1B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A1B" w:rsidRDefault="00E15A1B" w:rsidP="005B75B2">
      <w:r>
        <w:separator/>
      </w:r>
    </w:p>
  </w:footnote>
  <w:footnote w:type="continuationSeparator" w:id="0">
    <w:p w:rsidR="00E15A1B" w:rsidRDefault="00E15A1B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49051F"/>
    <w:multiLevelType w:val="hybridMultilevel"/>
    <w:tmpl w:val="1BC841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9798F"/>
    <w:multiLevelType w:val="hybridMultilevel"/>
    <w:tmpl w:val="13748E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8A070F"/>
    <w:multiLevelType w:val="hybridMultilevel"/>
    <w:tmpl w:val="119CE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81F9C"/>
    <w:rsid w:val="000D101F"/>
    <w:rsid w:val="000D47F7"/>
    <w:rsid w:val="000E1747"/>
    <w:rsid w:val="001B117F"/>
    <w:rsid w:val="001E3FFD"/>
    <w:rsid w:val="00211473"/>
    <w:rsid w:val="0021787D"/>
    <w:rsid w:val="002424AC"/>
    <w:rsid w:val="00256ED7"/>
    <w:rsid w:val="00275FBA"/>
    <w:rsid w:val="00283076"/>
    <w:rsid w:val="003A26BC"/>
    <w:rsid w:val="00434457"/>
    <w:rsid w:val="00434602"/>
    <w:rsid w:val="00482C98"/>
    <w:rsid w:val="00485612"/>
    <w:rsid w:val="005025BF"/>
    <w:rsid w:val="005327AF"/>
    <w:rsid w:val="005726D9"/>
    <w:rsid w:val="005B75B2"/>
    <w:rsid w:val="005C3F83"/>
    <w:rsid w:val="005D5C22"/>
    <w:rsid w:val="006673D8"/>
    <w:rsid w:val="00692FC5"/>
    <w:rsid w:val="006A25E8"/>
    <w:rsid w:val="006D0B83"/>
    <w:rsid w:val="00712D44"/>
    <w:rsid w:val="007626F4"/>
    <w:rsid w:val="007C3F71"/>
    <w:rsid w:val="007D4C87"/>
    <w:rsid w:val="007E5A9E"/>
    <w:rsid w:val="00806348"/>
    <w:rsid w:val="00853D1F"/>
    <w:rsid w:val="00861B20"/>
    <w:rsid w:val="0088391E"/>
    <w:rsid w:val="008B62E7"/>
    <w:rsid w:val="008C1427"/>
    <w:rsid w:val="008C28A7"/>
    <w:rsid w:val="009C1834"/>
    <w:rsid w:val="00AD1EC6"/>
    <w:rsid w:val="00B24A70"/>
    <w:rsid w:val="00B43D03"/>
    <w:rsid w:val="00C10C4E"/>
    <w:rsid w:val="00C4085A"/>
    <w:rsid w:val="00C4483F"/>
    <w:rsid w:val="00CA448A"/>
    <w:rsid w:val="00CC5073"/>
    <w:rsid w:val="00D0059E"/>
    <w:rsid w:val="00D027A7"/>
    <w:rsid w:val="00D71F8F"/>
    <w:rsid w:val="00D80877"/>
    <w:rsid w:val="00D9750A"/>
    <w:rsid w:val="00DA7823"/>
    <w:rsid w:val="00DB21F6"/>
    <w:rsid w:val="00DD62D7"/>
    <w:rsid w:val="00E15A1B"/>
    <w:rsid w:val="00EA1A0A"/>
    <w:rsid w:val="00EA1AC9"/>
    <w:rsid w:val="00F100BC"/>
    <w:rsid w:val="00F514A0"/>
    <w:rsid w:val="00FB1C81"/>
    <w:rsid w:val="00FE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44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diw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ondiw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3</cp:revision>
  <cp:lastPrinted>2018-01-15T07:59:00Z</cp:lastPrinted>
  <dcterms:created xsi:type="dcterms:W3CDTF">2018-04-26T09:51:00Z</dcterms:created>
  <dcterms:modified xsi:type="dcterms:W3CDTF">2018-05-03T08:09:00Z</dcterms:modified>
</cp:coreProperties>
</file>