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4B" w:rsidRPr="00FF7F4B" w:rsidRDefault="00FF7F4B" w:rsidP="00214DF8">
      <w:pPr>
        <w:keepNext/>
        <w:spacing w:after="0" w:line="240" w:lineRule="auto"/>
        <w:jc w:val="center"/>
        <w:outlineLvl w:val="1"/>
        <w:rPr>
          <w:rFonts w:ascii="Calibri" w:eastAsia="Times New Roman" w:hAnsi="Calibri" w:cs="Calibri"/>
          <w:b/>
          <w:bCs/>
          <w:sz w:val="32"/>
          <w:szCs w:val="32"/>
          <w:lang w:val="en-US"/>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bookmarkStart w:id="8" w:name="_GoBack"/>
      <w:bookmarkEnd w:id="8"/>
      <w:r w:rsidRPr="00FF7F4B">
        <w:rPr>
          <w:rFonts w:ascii="Calibri" w:eastAsia="Times New Roman" w:hAnsi="Calibri" w:cs="Calibri"/>
          <w:b/>
          <w:bCs/>
          <w:sz w:val="32"/>
          <w:szCs w:val="32"/>
          <w:lang w:val="en-US"/>
        </w:rPr>
        <w:t>ADVERTISEMENT</w:t>
      </w:r>
      <w:bookmarkEnd w:id="0"/>
      <w:bookmarkEnd w:id="1"/>
      <w:bookmarkEnd w:id="2"/>
      <w:bookmarkEnd w:id="3"/>
      <w:bookmarkEnd w:id="4"/>
      <w:bookmarkEnd w:id="5"/>
      <w:bookmarkEnd w:id="6"/>
      <w:bookmarkEnd w:id="7"/>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r w:rsidRPr="00FF7F4B">
        <w:rPr>
          <w:rFonts w:ascii="Arial" w:eastAsia="Times New Roman" w:hAnsi="Arial" w:cs="Times New Roman"/>
          <w:noProof/>
          <w:sz w:val="20"/>
          <w:szCs w:val="20"/>
          <w:lang w:eastAsia="en-ZA"/>
        </w:rPr>
        <w:drawing>
          <wp:anchor distT="0" distB="0" distL="114300" distR="114300" simplePos="0" relativeHeight="251659264" behindDoc="1" locked="0" layoutInCell="1" allowOverlap="1" wp14:anchorId="3E01B4B1" wp14:editId="627DCBC8">
            <wp:simplePos x="0" y="0"/>
            <wp:positionH relativeFrom="margin">
              <wp:posOffset>2435225</wp:posOffset>
            </wp:positionH>
            <wp:positionV relativeFrom="paragraph">
              <wp:posOffset>77470</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4B">
        <w:rPr>
          <w:rFonts w:ascii="Trebuchet MS" w:eastAsia="Times New Roman" w:hAnsi="Trebuchet MS" w:cs="Times New Roman"/>
          <w:b/>
          <w:sz w:val="32"/>
          <w:szCs w:val="32"/>
          <w:lang w:val="en-US"/>
        </w:rPr>
        <w:t xml:space="preserve">                    </w:t>
      </w:r>
    </w:p>
    <w:p w:rsidR="00FF7F4B" w:rsidRPr="00FF7F4B" w:rsidRDefault="00FF7F4B" w:rsidP="00FF7F4B">
      <w:pPr>
        <w:spacing w:after="0" w:line="240" w:lineRule="auto"/>
        <w:jc w:val="both"/>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Trebuchet MS" w:eastAsia="Times New Roman" w:hAnsi="Trebuchet MS" w:cs="Times New Roman"/>
          <w:b/>
          <w:sz w:val="32"/>
          <w:szCs w:val="32"/>
          <w:lang w:val="en-US"/>
        </w:rPr>
      </w:pPr>
    </w:p>
    <w:p w:rsidR="00FF7F4B" w:rsidRPr="00FF7F4B" w:rsidRDefault="00FF7F4B" w:rsidP="00FF7F4B">
      <w:pPr>
        <w:spacing w:after="0" w:line="240" w:lineRule="auto"/>
        <w:jc w:val="center"/>
        <w:rPr>
          <w:rFonts w:ascii="Calibri" w:eastAsia="Times New Roman" w:hAnsi="Calibri" w:cs="Times New Roman"/>
          <w:sz w:val="32"/>
          <w:szCs w:val="32"/>
          <w:lang w:val="en-US"/>
        </w:rPr>
      </w:pPr>
      <w:r w:rsidRPr="00FF7F4B">
        <w:rPr>
          <w:rFonts w:ascii="Calibri" w:eastAsia="Times New Roman" w:hAnsi="Calibri" w:cs="Times New Roman"/>
          <w:sz w:val="32"/>
          <w:szCs w:val="32"/>
          <w:lang w:val="en-US"/>
        </w:rPr>
        <w:t>INKOSI LANGALIBALELE LOCAL MUNICIPALITY</w:t>
      </w:r>
    </w:p>
    <w:p w:rsidR="00FF7F4B" w:rsidRPr="00FF7F4B" w:rsidRDefault="00FF7F4B" w:rsidP="00FF7F4B">
      <w:pPr>
        <w:spacing w:after="0" w:line="360" w:lineRule="auto"/>
        <w:jc w:val="center"/>
        <w:rPr>
          <w:rFonts w:ascii="Calibri" w:eastAsia="Times New Roman" w:hAnsi="Calibri" w:cs="Times New Roman"/>
          <w:sz w:val="20"/>
          <w:szCs w:val="20"/>
          <w:lang w:val="en-US"/>
        </w:rPr>
      </w:pPr>
    </w:p>
    <w:p w:rsidR="00FF7F4B" w:rsidRPr="00FF7F4B" w:rsidRDefault="00214DF8" w:rsidP="00FF7F4B">
      <w:pPr>
        <w:spacing w:after="0" w:line="360" w:lineRule="auto"/>
        <w:jc w:val="center"/>
        <w:rPr>
          <w:rFonts w:ascii="Calibri" w:eastAsia="Times New Roman" w:hAnsi="Calibri" w:cs="Times New Roman"/>
          <w:lang w:val="en-US"/>
        </w:rPr>
      </w:pPr>
      <w:r>
        <w:rPr>
          <w:rFonts w:ascii="Calibri" w:eastAsia="Times New Roman" w:hAnsi="Calibri" w:cs="Times New Roman"/>
          <w:lang w:val="en-US"/>
        </w:rPr>
        <w:t>OSIZWENI ELECTRIFICATION</w:t>
      </w:r>
    </w:p>
    <w:p w:rsidR="00FF7F4B" w:rsidRPr="00FF7F4B" w:rsidRDefault="00214DF8" w:rsidP="00FF7F4B">
      <w:pPr>
        <w:spacing w:after="0" w:line="360" w:lineRule="auto"/>
        <w:jc w:val="center"/>
        <w:rPr>
          <w:rFonts w:ascii="Calibri" w:eastAsia="Times New Roman" w:hAnsi="Calibri" w:cs="Times New Roman"/>
          <w:b/>
          <w:sz w:val="28"/>
          <w:lang w:val="en-US"/>
        </w:rPr>
      </w:pPr>
      <w:r>
        <w:rPr>
          <w:rFonts w:ascii="Calibri" w:eastAsia="Times New Roman" w:hAnsi="Calibri" w:cs="Times New Roman"/>
          <w:b/>
          <w:sz w:val="28"/>
          <w:lang w:val="en-US"/>
        </w:rPr>
        <w:t>BID NO: ILM 79</w:t>
      </w:r>
      <w:r w:rsidR="00FF7F4B" w:rsidRPr="00FF7F4B">
        <w:rPr>
          <w:rFonts w:ascii="Calibri" w:eastAsia="Times New Roman" w:hAnsi="Calibri" w:cs="Times New Roman"/>
          <w:b/>
          <w:sz w:val="28"/>
          <w:lang w:val="en-US"/>
        </w:rPr>
        <w:t>/17/18</w:t>
      </w:r>
    </w:p>
    <w:p w:rsidR="00FF7F4B" w:rsidRPr="00FF7F4B" w:rsidRDefault="00FF7F4B" w:rsidP="00FF7F4B">
      <w:pPr>
        <w:spacing w:after="0" w:line="360" w:lineRule="auto"/>
        <w:jc w:val="center"/>
        <w:rPr>
          <w:rFonts w:ascii="Calibri" w:eastAsia="Times New Roman" w:hAnsi="Calibri" w:cs="Times New Roman"/>
          <w:sz w:val="6"/>
          <w:lang w:val="en-US"/>
        </w:rPr>
      </w:pPr>
    </w:p>
    <w:p w:rsidR="00FF7F4B" w:rsidRPr="00FF7F4B" w:rsidRDefault="00FF7F4B" w:rsidP="00FF7F4B">
      <w:pPr>
        <w:spacing w:after="0" w:line="240" w:lineRule="auto"/>
        <w:rPr>
          <w:rFonts w:ascii="Calibri" w:eastAsia="Times New Roman" w:hAnsi="Calibri" w:cs="Times New Roman"/>
          <w:szCs w:val="20"/>
          <w:lang w:val="en-GB"/>
        </w:rPr>
      </w:pPr>
      <w:r w:rsidRPr="00FF7F4B">
        <w:rPr>
          <w:rFonts w:ascii="Calibri" w:eastAsia="Times New Roman" w:hAnsi="Calibri" w:cs="Times New Roman"/>
          <w:szCs w:val="20"/>
          <w:lang w:val="en-GB"/>
        </w:rPr>
        <w:t xml:space="preserve">Bids are hereby invited in terms of Section 83 of the Municipal Systems Act, Act 32 of 2000 (as amended) and Sections 110 and 112 of the Municipal Finance Management Act, Act 56 of 2003, </w:t>
      </w:r>
      <w:r w:rsidR="00E955CD">
        <w:rPr>
          <w:rFonts w:ascii="Calibri" w:eastAsia="Times New Roman" w:hAnsi="Calibri" w:cs="Times New Roman"/>
          <w:szCs w:val="20"/>
          <w:lang w:val="en-GB"/>
        </w:rPr>
        <w:t xml:space="preserve">from Electrical Contractors </w:t>
      </w:r>
      <w:r w:rsidRPr="00FF7F4B">
        <w:rPr>
          <w:rFonts w:ascii="Calibri" w:eastAsia="Times New Roman" w:hAnsi="Calibri" w:cs="Times New Roman"/>
          <w:szCs w:val="20"/>
          <w:lang w:val="en-GB"/>
        </w:rPr>
        <w:t xml:space="preserve">for the </w:t>
      </w:r>
      <w:r w:rsidR="00E955CD" w:rsidRPr="00E955CD">
        <w:rPr>
          <w:rFonts w:ascii="Calibri" w:eastAsia="Times New Roman" w:hAnsi="Calibri" w:cs="Times New Roman"/>
          <w:szCs w:val="20"/>
          <w:lang w:val="en-GB"/>
        </w:rPr>
        <w:t>Electrification Project for Osizweni 371 Connections in Inkosi Langalibalele Municipality</w:t>
      </w:r>
    </w:p>
    <w:tbl>
      <w:tblPr>
        <w:tblpPr w:leftFromText="180" w:rightFromText="180" w:vertAnchor="text" w:horzAnchor="margin" w:tblpY="166"/>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237"/>
        <w:gridCol w:w="2192"/>
        <w:gridCol w:w="2407"/>
      </w:tblGrid>
      <w:tr w:rsidR="00E955CD" w:rsidRPr="00FF7F4B" w:rsidTr="00E955CD">
        <w:trPr>
          <w:trHeight w:val="583"/>
        </w:trPr>
        <w:tc>
          <w:tcPr>
            <w:tcW w:w="2689" w:type="dxa"/>
            <w:shd w:val="clear" w:color="auto" w:fill="auto"/>
            <w:vAlign w:val="center"/>
          </w:tcPr>
          <w:p w:rsidR="00E955CD" w:rsidRPr="00FF7F4B" w:rsidRDefault="00E955CD"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Project Name</w:t>
            </w:r>
          </w:p>
        </w:tc>
        <w:tc>
          <w:tcPr>
            <w:tcW w:w="1701" w:type="dxa"/>
            <w:shd w:val="clear" w:color="auto" w:fill="auto"/>
            <w:vAlign w:val="center"/>
          </w:tcPr>
          <w:p w:rsidR="00E955CD" w:rsidRPr="00FF7F4B" w:rsidRDefault="00E955CD"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Bid No</w:t>
            </w:r>
          </w:p>
        </w:tc>
        <w:tc>
          <w:tcPr>
            <w:tcW w:w="1237" w:type="dxa"/>
          </w:tcPr>
          <w:p w:rsidR="00E955CD" w:rsidRDefault="00E955CD" w:rsidP="00E955CD">
            <w:pPr>
              <w:spacing w:after="0" w:line="240" w:lineRule="auto"/>
              <w:jc w:val="center"/>
              <w:rPr>
                <w:rFonts w:ascii="Arial" w:eastAsia="Times New Roman" w:hAnsi="Arial" w:cs="Times New Roman"/>
                <w:b/>
                <w:sz w:val="20"/>
                <w:szCs w:val="20"/>
                <w:lang w:val="en-GB"/>
              </w:rPr>
            </w:pPr>
          </w:p>
          <w:p w:rsidR="00E955CD" w:rsidRPr="00FF7F4B" w:rsidRDefault="00E955CD" w:rsidP="00E955CD">
            <w:pPr>
              <w:spacing w:after="0" w:line="240" w:lineRule="auto"/>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CIDB</w:t>
            </w:r>
          </w:p>
        </w:tc>
        <w:tc>
          <w:tcPr>
            <w:tcW w:w="2192" w:type="dxa"/>
            <w:shd w:val="clear" w:color="auto" w:fill="auto"/>
            <w:vAlign w:val="center"/>
          </w:tcPr>
          <w:p w:rsidR="00E955CD" w:rsidRPr="00FF7F4B" w:rsidRDefault="00E955CD"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Compulsory Briefing Date</w:t>
            </w:r>
          </w:p>
        </w:tc>
        <w:tc>
          <w:tcPr>
            <w:tcW w:w="2407" w:type="dxa"/>
            <w:shd w:val="clear" w:color="auto" w:fill="auto"/>
            <w:vAlign w:val="center"/>
          </w:tcPr>
          <w:p w:rsidR="00E955CD" w:rsidRPr="00FF7F4B" w:rsidRDefault="00E955CD" w:rsidP="00E955CD">
            <w:pPr>
              <w:spacing w:after="0" w:line="240" w:lineRule="auto"/>
              <w:jc w:val="center"/>
              <w:rPr>
                <w:rFonts w:ascii="Arial" w:eastAsia="Times New Roman" w:hAnsi="Arial" w:cs="Times New Roman"/>
                <w:b/>
                <w:sz w:val="20"/>
                <w:szCs w:val="20"/>
                <w:lang w:val="en-GB"/>
              </w:rPr>
            </w:pPr>
          </w:p>
          <w:p w:rsidR="00E955CD" w:rsidRPr="00FF7F4B" w:rsidRDefault="00E955CD" w:rsidP="00E955CD">
            <w:pPr>
              <w:spacing w:after="0" w:line="240" w:lineRule="auto"/>
              <w:jc w:val="center"/>
              <w:rPr>
                <w:rFonts w:ascii="Arial" w:eastAsia="Times New Roman" w:hAnsi="Arial" w:cs="Times New Roman"/>
                <w:b/>
                <w:sz w:val="20"/>
                <w:szCs w:val="20"/>
                <w:lang w:val="en-GB"/>
              </w:rPr>
            </w:pPr>
            <w:r w:rsidRPr="00FF7F4B">
              <w:rPr>
                <w:rFonts w:ascii="Arial" w:eastAsia="Times New Roman" w:hAnsi="Arial" w:cs="Times New Roman"/>
                <w:b/>
                <w:sz w:val="20"/>
                <w:szCs w:val="20"/>
                <w:lang w:val="en-GB"/>
              </w:rPr>
              <w:t>Closing Date</w:t>
            </w:r>
          </w:p>
          <w:p w:rsidR="00E955CD" w:rsidRPr="00FF7F4B" w:rsidRDefault="00E955CD" w:rsidP="00E955CD">
            <w:pPr>
              <w:spacing w:after="0" w:line="240" w:lineRule="auto"/>
              <w:jc w:val="center"/>
              <w:rPr>
                <w:rFonts w:ascii="Arial" w:eastAsia="Times New Roman" w:hAnsi="Arial" w:cs="Times New Roman"/>
                <w:b/>
                <w:sz w:val="20"/>
                <w:szCs w:val="20"/>
                <w:lang w:val="en-GB"/>
              </w:rPr>
            </w:pPr>
          </w:p>
        </w:tc>
      </w:tr>
      <w:tr w:rsidR="00E955CD" w:rsidRPr="00FF7F4B" w:rsidTr="00E955CD">
        <w:trPr>
          <w:trHeight w:val="1410"/>
        </w:trPr>
        <w:tc>
          <w:tcPr>
            <w:tcW w:w="2689" w:type="dxa"/>
            <w:shd w:val="clear" w:color="auto" w:fill="auto"/>
            <w:vAlign w:val="center"/>
          </w:tcPr>
          <w:p w:rsidR="00E955CD" w:rsidRDefault="00E955CD" w:rsidP="00E955CD">
            <w:pPr>
              <w:spacing w:after="0" w:line="240" w:lineRule="auto"/>
              <w:jc w:val="center"/>
              <w:rPr>
                <w:rFonts w:ascii="Arial" w:eastAsia="Times New Roman" w:hAnsi="Arial" w:cs="Times New Roman"/>
                <w:sz w:val="20"/>
                <w:szCs w:val="20"/>
                <w:lang w:val="en-GB"/>
              </w:rPr>
            </w:pPr>
            <w:r w:rsidRPr="00E955CD">
              <w:rPr>
                <w:rFonts w:ascii="Arial" w:eastAsia="Times New Roman" w:hAnsi="Arial" w:cs="Times New Roman"/>
                <w:sz w:val="20"/>
                <w:szCs w:val="20"/>
                <w:lang w:val="en-GB"/>
              </w:rPr>
              <w:t xml:space="preserve">Electrification Project for Osizweni </w:t>
            </w:r>
          </w:p>
          <w:p w:rsidR="00E955CD" w:rsidRPr="00FF7F4B" w:rsidRDefault="00E955CD" w:rsidP="00E955CD">
            <w:pPr>
              <w:spacing w:after="0" w:line="240" w:lineRule="auto"/>
              <w:jc w:val="center"/>
              <w:rPr>
                <w:rFonts w:ascii="Arial" w:eastAsia="Times New Roman" w:hAnsi="Arial" w:cs="Times New Roman"/>
                <w:sz w:val="20"/>
                <w:szCs w:val="20"/>
                <w:lang w:val="en-GB"/>
              </w:rPr>
            </w:pPr>
            <w:r w:rsidRPr="00E955CD">
              <w:rPr>
                <w:rFonts w:ascii="Arial" w:eastAsia="Times New Roman" w:hAnsi="Arial" w:cs="Times New Roman"/>
                <w:sz w:val="20"/>
                <w:szCs w:val="20"/>
                <w:lang w:val="en-GB"/>
              </w:rPr>
              <w:t>371 Connections</w:t>
            </w:r>
          </w:p>
        </w:tc>
        <w:tc>
          <w:tcPr>
            <w:tcW w:w="1701" w:type="dxa"/>
            <w:shd w:val="clear" w:color="auto" w:fill="auto"/>
            <w:vAlign w:val="center"/>
          </w:tcPr>
          <w:p w:rsidR="00E955CD" w:rsidRPr="00FF7F4B" w:rsidRDefault="00E955CD"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ILM 79</w:t>
            </w:r>
            <w:r w:rsidRPr="00FF7F4B">
              <w:rPr>
                <w:rFonts w:ascii="Arial" w:eastAsia="Times New Roman" w:hAnsi="Arial" w:cs="Times New Roman"/>
                <w:sz w:val="20"/>
                <w:szCs w:val="20"/>
                <w:lang w:val="en-GB"/>
              </w:rPr>
              <w:t>/17/18</w:t>
            </w:r>
          </w:p>
        </w:tc>
        <w:tc>
          <w:tcPr>
            <w:tcW w:w="1237" w:type="dxa"/>
          </w:tcPr>
          <w:p w:rsidR="00E955CD" w:rsidRDefault="00E955CD" w:rsidP="00E955CD">
            <w:pPr>
              <w:spacing w:after="0" w:line="240" w:lineRule="auto"/>
              <w:jc w:val="center"/>
              <w:rPr>
                <w:rFonts w:ascii="Arial" w:eastAsia="Times New Roman" w:hAnsi="Arial" w:cs="Times New Roman"/>
                <w:sz w:val="20"/>
                <w:szCs w:val="20"/>
                <w:lang w:val="en-GB"/>
              </w:rPr>
            </w:pPr>
          </w:p>
          <w:p w:rsidR="00E955CD" w:rsidRDefault="00E955CD" w:rsidP="00E955CD">
            <w:pPr>
              <w:spacing w:after="0" w:line="240" w:lineRule="auto"/>
              <w:jc w:val="center"/>
              <w:rPr>
                <w:rFonts w:ascii="Arial" w:eastAsia="Times New Roman" w:hAnsi="Arial" w:cs="Times New Roman"/>
                <w:sz w:val="20"/>
                <w:szCs w:val="20"/>
                <w:lang w:val="en-GB"/>
              </w:rPr>
            </w:pPr>
          </w:p>
          <w:p w:rsidR="00E955CD" w:rsidRPr="00FF7F4B" w:rsidRDefault="00E955CD"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4 EP OR HIGHER</w:t>
            </w:r>
          </w:p>
        </w:tc>
        <w:tc>
          <w:tcPr>
            <w:tcW w:w="2192" w:type="dxa"/>
            <w:shd w:val="clear" w:color="auto" w:fill="auto"/>
            <w:vAlign w:val="center"/>
          </w:tcPr>
          <w:p w:rsidR="00E955CD" w:rsidRPr="00FF7F4B" w:rsidRDefault="004123F5"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22</w:t>
            </w:r>
            <w:r w:rsidR="00E955CD" w:rsidRPr="00FF7F4B">
              <w:rPr>
                <w:rFonts w:ascii="Arial" w:eastAsia="Times New Roman" w:hAnsi="Arial" w:cs="Times New Roman"/>
                <w:sz w:val="20"/>
                <w:szCs w:val="20"/>
                <w:lang w:val="en-GB"/>
              </w:rPr>
              <w:t xml:space="preserve"> MARCH 2018</w:t>
            </w:r>
          </w:p>
        </w:tc>
        <w:tc>
          <w:tcPr>
            <w:tcW w:w="2407" w:type="dxa"/>
            <w:shd w:val="clear" w:color="auto" w:fill="auto"/>
            <w:vAlign w:val="center"/>
          </w:tcPr>
          <w:p w:rsidR="00E955CD" w:rsidRPr="00FF7F4B" w:rsidRDefault="00E955CD" w:rsidP="00E955CD">
            <w:pPr>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12 APRIL</w:t>
            </w:r>
            <w:r w:rsidRPr="00FF7F4B">
              <w:rPr>
                <w:rFonts w:ascii="Arial" w:eastAsia="Times New Roman" w:hAnsi="Arial" w:cs="Times New Roman"/>
                <w:sz w:val="20"/>
                <w:szCs w:val="20"/>
                <w:lang w:val="en-GB"/>
              </w:rPr>
              <w:t xml:space="preserve"> 2018</w:t>
            </w:r>
          </w:p>
        </w:tc>
      </w:tr>
    </w:tbl>
    <w:p w:rsidR="00FF7F4B" w:rsidRPr="00FF7F4B" w:rsidRDefault="00FF7F4B" w:rsidP="00FF7F4B">
      <w:pPr>
        <w:spacing w:after="0" w:line="240" w:lineRule="auto"/>
        <w:rPr>
          <w:rFonts w:ascii="Arial" w:eastAsia="Times New Roman" w:hAnsi="Arial" w:cs="Times New Roman"/>
          <w:b/>
          <w:sz w:val="20"/>
          <w:szCs w:val="20"/>
          <w:lang w:val="en-GB"/>
        </w:rPr>
      </w:pPr>
    </w:p>
    <w:p w:rsidR="00FF7F4B" w:rsidRPr="00FF7F4B" w:rsidRDefault="00FF7F4B" w:rsidP="00FF7F4B">
      <w:pPr>
        <w:spacing w:after="0" w:line="240" w:lineRule="auto"/>
        <w:jc w:val="both"/>
        <w:rPr>
          <w:rFonts w:ascii="Arial" w:eastAsia="Times New Roman" w:hAnsi="Arial" w:cs="Times New Roman"/>
          <w:b/>
          <w:sz w:val="20"/>
          <w:szCs w:val="20"/>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Tender documents will be available as a PDF document as from </w:t>
      </w:r>
      <w:r w:rsidR="00E955CD">
        <w:rPr>
          <w:rFonts w:ascii="Arial" w:eastAsia="Times New Roman" w:hAnsi="Arial" w:cs="Times New Roman"/>
          <w:sz w:val="20"/>
          <w:szCs w:val="20"/>
          <w:lang w:val="en-GB"/>
        </w:rPr>
        <w:t>14</w:t>
      </w:r>
      <w:r w:rsidRPr="00FF7F4B">
        <w:rPr>
          <w:rFonts w:ascii="Arial" w:eastAsia="Times New Roman" w:hAnsi="Arial" w:cs="Times New Roman"/>
          <w:sz w:val="20"/>
          <w:szCs w:val="20"/>
          <w:lang w:val="en-GB"/>
        </w:rPr>
        <w:t xml:space="preserve"> March 2018 </w:t>
      </w:r>
      <w:r w:rsidRPr="00FF7F4B">
        <w:rPr>
          <w:rFonts w:ascii="Arial" w:eastAsia="Times New Roman" w:hAnsi="Arial" w:cs="Arial"/>
          <w:sz w:val="18"/>
          <w:szCs w:val="18"/>
          <w:lang w:val="en-GB"/>
        </w:rPr>
        <w:t xml:space="preserve">from the Inkosi Langalibalele Municipality webpage (www.umtshezi.co.za), which must be downloaded, printed </w:t>
      </w:r>
      <w:r w:rsidR="004123F5">
        <w:rPr>
          <w:rFonts w:ascii="Arial" w:eastAsia="Times New Roman" w:hAnsi="Arial" w:cs="Arial"/>
          <w:sz w:val="18"/>
          <w:szCs w:val="18"/>
          <w:lang w:val="en-GB"/>
        </w:rPr>
        <w:t xml:space="preserve">in colour </w:t>
      </w:r>
      <w:r w:rsidRPr="00FF7F4B">
        <w:rPr>
          <w:rFonts w:ascii="Arial" w:eastAsia="Times New Roman" w:hAnsi="Arial" w:cs="Arial"/>
          <w:sz w:val="18"/>
          <w:szCs w:val="18"/>
          <w:lang w:val="en-GB"/>
        </w:rPr>
        <w:t xml:space="preserve">and </w:t>
      </w:r>
      <w:r w:rsidR="004123F5">
        <w:rPr>
          <w:rFonts w:ascii="Arial" w:eastAsia="Times New Roman" w:hAnsi="Arial" w:cs="Arial"/>
          <w:sz w:val="18"/>
          <w:szCs w:val="18"/>
          <w:lang w:val="en-GB"/>
        </w:rPr>
        <w:t>completed</w:t>
      </w:r>
      <w:r w:rsidRPr="00FF7F4B">
        <w:rPr>
          <w:rFonts w:ascii="Arial" w:eastAsia="Times New Roman" w:hAnsi="Arial" w:cs="Arial"/>
          <w:sz w:val="18"/>
          <w:szCs w:val="18"/>
          <w:lang w:val="en-GB"/>
        </w:rPr>
        <w:t xml:space="preserve">. Original </w:t>
      </w:r>
      <w:r w:rsidR="004123F5">
        <w:rPr>
          <w:rFonts w:ascii="Arial" w:eastAsia="Times New Roman" w:hAnsi="Arial" w:cs="Arial"/>
          <w:sz w:val="18"/>
          <w:szCs w:val="18"/>
          <w:lang w:val="en-GB"/>
        </w:rPr>
        <w:t xml:space="preserve">colour </w:t>
      </w:r>
      <w:r w:rsidRPr="00FF7F4B">
        <w:rPr>
          <w:rFonts w:ascii="Arial" w:eastAsia="Times New Roman" w:hAnsi="Arial" w:cs="Arial"/>
          <w:sz w:val="18"/>
          <w:szCs w:val="18"/>
          <w:lang w:val="en-GB"/>
        </w:rPr>
        <w:t>completed documents must be submitted, no copies will be accepted.</w:t>
      </w: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r w:rsidRPr="00FF7F4B">
        <w:rPr>
          <w:rFonts w:ascii="Arial" w:eastAsia="Times New Roman" w:hAnsi="Arial" w:cs="Arial"/>
          <w:sz w:val="18"/>
          <w:szCs w:val="18"/>
          <w:lang w:val="en-GB"/>
        </w:rPr>
        <w:t xml:space="preserve">A compulsory briefing session to be held at Inkosi Langalibalele Municipality offices, Civic building, Victoria Street, Estcourt on </w:t>
      </w:r>
    </w:p>
    <w:p w:rsidR="00FF7F4B" w:rsidRDefault="004123F5" w:rsidP="00FF7F4B">
      <w:pPr>
        <w:spacing w:after="0" w:line="240" w:lineRule="auto"/>
        <w:jc w:val="both"/>
        <w:rPr>
          <w:rFonts w:ascii="Arial" w:eastAsia="Times New Roman" w:hAnsi="Arial" w:cs="Arial"/>
          <w:sz w:val="18"/>
          <w:szCs w:val="18"/>
          <w:lang w:val="en-GB"/>
        </w:rPr>
      </w:pPr>
      <w:r>
        <w:rPr>
          <w:rFonts w:ascii="Arial" w:eastAsia="Times New Roman" w:hAnsi="Arial" w:cs="Times New Roman"/>
          <w:sz w:val="20"/>
          <w:szCs w:val="20"/>
          <w:lang w:val="en-GB"/>
        </w:rPr>
        <w:t>22</w:t>
      </w:r>
      <w:r w:rsidR="00FF7F4B" w:rsidRPr="00FF7F4B">
        <w:rPr>
          <w:rFonts w:ascii="Arial" w:eastAsia="Times New Roman" w:hAnsi="Arial" w:cs="Times New Roman"/>
          <w:sz w:val="20"/>
          <w:szCs w:val="20"/>
          <w:lang w:val="en-GB"/>
        </w:rPr>
        <w:t xml:space="preserve"> March 2018 </w:t>
      </w:r>
      <w:r w:rsidR="00FF7F4B" w:rsidRPr="00FF7F4B">
        <w:rPr>
          <w:rFonts w:ascii="Arial" w:eastAsia="Times New Roman" w:hAnsi="Arial" w:cs="Arial"/>
          <w:sz w:val="18"/>
          <w:szCs w:val="18"/>
          <w:lang w:val="en-GB"/>
        </w:rPr>
        <w:t>at 10:00 AM.</w:t>
      </w:r>
      <w:r>
        <w:rPr>
          <w:rFonts w:ascii="Arial" w:eastAsia="Times New Roman" w:hAnsi="Arial" w:cs="Arial"/>
          <w:sz w:val="18"/>
          <w:szCs w:val="18"/>
          <w:lang w:val="en-GB"/>
        </w:rPr>
        <w:t xml:space="preserve"> Tenderers</w:t>
      </w:r>
      <w:r w:rsidR="00184837">
        <w:rPr>
          <w:rFonts w:ascii="Arial" w:eastAsia="Times New Roman" w:hAnsi="Arial" w:cs="Arial"/>
          <w:sz w:val="18"/>
          <w:szCs w:val="18"/>
          <w:lang w:val="en-GB"/>
        </w:rPr>
        <w:t xml:space="preserve"> are</w:t>
      </w:r>
      <w:r>
        <w:rPr>
          <w:rFonts w:ascii="Arial" w:eastAsia="Times New Roman" w:hAnsi="Arial" w:cs="Arial"/>
          <w:sz w:val="18"/>
          <w:szCs w:val="18"/>
          <w:lang w:val="en-GB"/>
        </w:rPr>
        <w:t xml:space="preserve"> to bring Tender Documents for the briefing for signing and stamping of attendance certificate.</w:t>
      </w:r>
    </w:p>
    <w:p w:rsidR="005D32E6" w:rsidRDefault="005D32E6" w:rsidP="00FF7F4B">
      <w:pPr>
        <w:spacing w:after="0" w:line="240" w:lineRule="auto"/>
        <w:jc w:val="both"/>
        <w:rPr>
          <w:rFonts w:ascii="Arial" w:eastAsia="Times New Roman" w:hAnsi="Arial" w:cs="Arial"/>
          <w:sz w:val="18"/>
          <w:szCs w:val="18"/>
          <w:lang w:val="en-GB"/>
        </w:rPr>
      </w:pPr>
    </w:p>
    <w:p w:rsidR="005D32E6" w:rsidRPr="002A379F" w:rsidRDefault="005D32E6" w:rsidP="005D3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This te</w:t>
      </w:r>
      <w:r w:rsidR="00184837">
        <w:rPr>
          <w:rFonts w:ascii="Arial" w:eastAsia="Times New Roman" w:hAnsi="Arial" w:cs="Arial"/>
          <w:sz w:val="18"/>
          <w:szCs w:val="18"/>
          <w:lang w:eastAsia="en-ZA"/>
        </w:rPr>
        <w:t>nder will be evaluated on the 80</w:t>
      </w:r>
      <w:r w:rsidRPr="002A379F">
        <w:rPr>
          <w:rFonts w:ascii="Arial" w:eastAsia="Times New Roman" w:hAnsi="Arial" w:cs="Arial"/>
          <w:sz w:val="18"/>
          <w:szCs w:val="18"/>
          <w:lang w:eastAsia="en-ZA"/>
        </w:rPr>
        <w:t>/</w:t>
      </w:r>
      <w:r w:rsidR="00184837">
        <w:rPr>
          <w:rFonts w:ascii="Arial" w:eastAsia="Times New Roman" w:hAnsi="Arial" w:cs="Arial"/>
          <w:sz w:val="18"/>
          <w:szCs w:val="18"/>
          <w:lang w:eastAsia="en-ZA"/>
        </w:rPr>
        <w:t>20</w:t>
      </w:r>
      <w:r w:rsidRPr="002A379F">
        <w:rPr>
          <w:rFonts w:ascii="Arial" w:eastAsia="Times New Roman" w:hAnsi="Arial" w:cs="Arial"/>
          <w:sz w:val="18"/>
          <w:szCs w:val="18"/>
          <w:lang w:eastAsia="en-ZA"/>
        </w:rPr>
        <w:t xml:space="preserve"> preferential procurement policy framework (PPPFA), notwithstanding that the evaluation will also examine the experience of the tenderer which must be submitted with proof of experience in the form of the “Practical Completion Certificates” or “Final Completion Certificates” of previous projects of similar size and nature.</w:t>
      </w:r>
    </w:p>
    <w:p w:rsidR="005D32E6" w:rsidRPr="002A379F" w:rsidRDefault="005D32E6" w:rsidP="005D3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p>
    <w:p w:rsidR="005D32E6" w:rsidRDefault="005D32E6" w:rsidP="005D3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Tenderers need to score a minimum of 70 % in terms of the “Pre-qualification” before the tender is considered for further evaluation.</w:t>
      </w:r>
    </w:p>
    <w:p w:rsidR="00184837" w:rsidRPr="00184837" w:rsidRDefault="00184837" w:rsidP="005D3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18"/>
          <w:szCs w:val="18"/>
          <w:lang w:eastAsia="en-ZA"/>
        </w:rPr>
      </w:pPr>
      <w:r>
        <w:rPr>
          <w:rFonts w:ascii="Arial" w:eastAsia="Times New Roman" w:hAnsi="Arial" w:cs="Arial"/>
          <w:sz w:val="18"/>
          <w:szCs w:val="18"/>
          <w:lang w:eastAsia="en-ZA"/>
        </w:rPr>
        <w:tab/>
      </w:r>
      <w:r>
        <w:rPr>
          <w:rFonts w:ascii="Arial" w:eastAsia="Times New Roman" w:hAnsi="Arial" w:cs="Arial"/>
          <w:sz w:val="18"/>
          <w:szCs w:val="18"/>
          <w:lang w:eastAsia="en-ZA"/>
        </w:rPr>
        <w:tab/>
      </w:r>
      <w:r>
        <w:rPr>
          <w:rFonts w:ascii="Arial" w:eastAsia="Times New Roman" w:hAnsi="Arial" w:cs="Arial"/>
          <w:sz w:val="18"/>
          <w:szCs w:val="18"/>
          <w:lang w:eastAsia="en-ZA"/>
        </w:rPr>
        <w:tab/>
      </w:r>
      <w:r>
        <w:rPr>
          <w:rFonts w:ascii="Arial" w:eastAsia="Times New Roman" w:hAnsi="Arial" w:cs="Arial"/>
          <w:sz w:val="18"/>
          <w:szCs w:val="18"/>
          <w:lang w:eastAsia="en-ZA"/>
        </w:rPr>
        <w:tab/>
      </w:r>
      <w:r>
        <w:rPr>
          <w:rFonts w:ascii="Arial" w:eastAsia="Times New Roman" w:hAnsi="Arial" w:cs="Arial"/>
          <w:sz w:val="18"/>
          <w:szCs w:val="18"/>
          <w:lang w:eastAsia="en-ZA"/>
        </w:rPr>
        <w:tab/>
        <w:t xml:space="preserve">  </w:t>
      </w:r>
      <w:r w:rsidRPr="00184837">
        <w:rPr>
          <w:rFonts w:ascii="Arial" w:eastAsia="Times New Roman" w:hAnsi="Arial" w:cs="Arial"/>
          <w:b/>
          <w:sz w:val="18"/>
          <w:szCs w:val="18"/>
          <w:lang w:eastAsia="en-ZA"/>
        </w:rPr>
        <w:t>Evaluation Criteria</w:t>
      </w:r>
    </w:p>
    <w:tbl>
      <w:tblPr>
        <w:tblStyle w:val="TableGrid"/>
        <w:tblpPr w:leftFromText="180" w:rightFromText="180" w:vertAnchor="text" w:tblpX="1749" w:tblpY="1"/>
        <w:tblOverlap w:val="never"/>
        <w:tblW w:w="0" w:type="auto"/>
        <w:tblLook w:val="04A0" w:firstRow="1" w:lastRow="0" w:firstColumn="1" w:lastColumn="0" w:noHBand="0" w:noVBand="1"/>
      </w:tblPr>
      <w:tblGrid>
        <w:gridCol w:w="392"/>
        <w:gridCol w:w="3501"/>
        <w:gridCol w:w="1985"/>
      </w:tblGrid>
      <w:tr w:rsidR="00184837" w:rsidTr="00184837">
        <w:tc>
          <w:tcPr>
            <w:tcW w:w="392"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p>
        </w:tc>
        <w:tc>
          <w:tcPr>
            <w:tcW w:w="3501" w:type="dxa"/>
          </w:tcPr>
          <w:p w:rsidR="00184837" w:rsidRPr="000B1201"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18"/>
                <w:szCs w:val="18"/>
                <w:lang w:eastAsia="en-ZA"/>
              </w:rPr>
            </w:pPr>
            <w:r w:rsidRPr="000B1201">
              <w:rPr>
                <w:rFonts w:ascii="Arial" w:eastAsia="Times New Roman" w:hAnsi="Arial" w:cs="Arial"/>
                <w:b/>
                <w:sz w:val="18"/>
                <w:szCs w:val="18"/>
                <w:lang w:eastAsia="en-ZA"/>
              </w:rPr>
              <w:t>DESCRIPTION</w:t>
            </w:r>
          </w:p>
        </w:tc>
        <w:tc>
          <w:tcPr>
            <w:tcW w:w="1985" w:type="dxa"/>
          </w:tcPr>
          <w:p w:rsidR="00184837" w:rsidRPr="000B1201"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
                <w:sz w:val="18"/>
                <w:szCs w:val="18"/>
                <w:lang w:eastAsia="en-ZA"/>
              </w:rPr>
            </w:pPr>
            <w:r w:rsidRPr="000B1201">
              <w:rPr>
                <w:rFonts w:ascii="Arial" w:eastAsia="Times New Roman" w:hAnsi="Arial" w:cs="Arial"/>
                <w:b/>
                <w:sz w:val="18"/>
                <w:szCs w:val="18"/>
                <w:lang w:eastAsia="en-ZA"/>
              </w:rPr>
              <w:t>MAX POINTS</w:t>
            </w:r>
          </w:p>
        </w:tc>
      </w:tr>
      <w:tr w:rsidR="00184837" w:rsidTr="00184837">
        <w:tc>
          <w:tcPr>
            <w:tcW w:w="392"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1</w:t>
            </w:r>
          </w:p>
        </w:tc>
        <w:tc>
          <w:tcPr>
            <w:tcW w:w="3501"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Relevant Experience</w:t>
            </w:r>
          </w:p>
        </w:tc>
        <w:tc>
          <w:tcPr>
            <w:tcW w:w="1985"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25</w:t>
            </w:r>
          </w:p>
        </w:tc>
      </w:tr>
      <w:tr w:rsidR="00184837" w:rsidTr="00184837">
        <w:tc>
          <w:tcPr>
            <w:tcW w:w="392"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2</w:t>
            </w:r>
          </w:p>
        </w:tc>
        <w:tc>
          <w:tcPr>
            <w:tcW w:w="3501"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Key Personnel Experience</w:t>
            </w:r>
          </w:p>
        </w:tc>
        <w:tc>
          <w:tcPr>
            <w:tcW w:w="1985"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25</w:t>
            </w:r>
          </w:p>
        </w:tc>
      </w:tr>
      <w:tr w:rsidR="00184837" w:rsidTr="00184837">
        <w:tc>
          <w:tcPr>
            <w:tcW w:w="392"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3</w:t>
            </w:r>
          </w:p>
        </w:tc>
        <w:tc>
          <w:tcPr>
            <w:tcW w:w="3501"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Construction Plan/Schedule</w:t>
            </w:r>
          </w:p>
        </w:tc>
        <w:tc>
          <w:tcPr>
            <w:tcW w:w="1985"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10</w:t>
            </w:r>
          </w:p>
        </w:tc>
      </w:tr>
      <w:tr w:rsidR="00184837" w:rsidTr="00184837">
        <w:tc>
          <w:tcPr>
            <w:tcW w:w="392"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4</w:t>
            </w:r>
          </w:p>
        </w:tc>
        <w:tc>
          <w:tcPr>
            <w:tcW w:w="3501"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Construction Methodology</w:t>
            </w:r>
          </w:p>
        </w:tc>
        <w:tc>
          <w:tcPr>
            <w:tcW w:w="1985"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30</w:t>
            </w:r>
          </w:p>
        </w:tc>
      </w:tr>
      <w:tr w:rsidR="00184837" w:rsidTr="00184837">
        <w:tc>
          <w:tcPr>
            <w:tcW w:w="392" w:type="dxa"/>
          </w:tcPr>
          <w:p w:rsidR="00184837" w:rsidRDefault="00184837"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5</w:t>
            </w:r>
          </w:p>
        </w:tc>
        <w:tc>
          <w:tcPr>
            <w:tcW w:w="3501"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Locality</w:t>
            </w:r>
          </w:p>
        </w:tc>
        <w:tc>
          <w:tcPr>
            <w:tcW w:w="1985" w:type="dxa"/>
          </w:tcPr>
          <w:p w:rsidR="00184837" w:rsidRDefault="000B1201" w:rsidP="001848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18"/>
                <w:szCs w:val="18"/>
                <w:lang w:eastAsia="en-ZA"/>
              </w:rPr>
            </w:pPr>
            <w:r>
              <w:rPr>
                <w:rFonts w:ascii="Arial" w:eastAsia="Times New Roman" w:hAnsi="Arial" w:cs="Arial"/>
                <w:sz w:val="18"/>
                <w:szCs w:val="18"/>
                <w:lang w:eastAsia="en-ZA"/>
              </w:rPr>
              <w:t>10</w:t>
            </w:r>
          </w:p>
        </w:tc>
      </w:tr>
    </w:tbl>
    <w:p w:rsidR="00184837" w:rsidRPr="002A379F" w:rsidRDefault="00184837" w:rsidP="005D3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Pr>
          <w:rFonts w:ascii="Arial" w:eastAsia="Times New Roman" w:hAnsi="Arial" w:cs="Arial"/>
          <w:sz w:val="18"/>
          <w:szCs w:val="18"/>
          <w:lang w:eastAsia="en-ZA"/>
        </w:rPr>
        <w:br w:type="textWrapping" w:clear="all"/>
      </w:r>
    </w:p>
    <w:p w:rsidR="005D32E6" w:rsidRPr="002A379F" w:rsidRDefault="005D32E6" w:rsidP="005D3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18"/>
          <w:lang w:eastAsia="en-ZA"/>
        </w:rPr>
      </w:pPr>
      <w:r w:rsidRPr="002A379F">
        <w:rPr>
          <w:rFonts w:ascii="Arial" w:eastAsia="Times New Roman" w:hAnsi="Arial" w:cs="Arial"/>
          <w:sz w:val="18"/>
          <w:szCs w:val="18"/>
          <w:lang w:eastAsia="en-ZA"/>
        </w:rPr>
        <w:t>This project intends to promote the following in the execution of the contract:</w:t>
      </w:r>
    </w:p>
    <w:p w:rsidR="005D32E6" w:rsidRPr="002A379F" w:rsidRDefault="005D32E6" w:rsidP="005D32E6">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eastAsia="en-ZA"/>
        </w:rPr>
      </w:pPr>
      <w:r w:rsidRPr="002A379F">
        <w:rPr>
          <w:rFonts w:ascii="Arial" w:hAnsi="Arial" w:cs="Arial"/>
          <w:sz w:val="18"/>
          <w:szCs w:val="18"/>
          <w:lang w:eastAsia="en-ZA"/>
        </w:rPr>
        <w:t>The use of unemployed men and woman in the unskilled and semi-skilled labour force, with preference being given to local residents.</w:t>
      </w:r>
    </w:p>
    <w:p w:rsidR="005D32E6" w:rsidRPr="00FF7F4B" w:rsidRDefault="005D32E6" w:rsidP="00FF7F4B">
      <w:pPr>
        <w:spacing w:after="0" w:line="240" w:lineRule="auto"/>
        <w:jc w:val="both"/>
        <w:rPr>
          <w:rFonts w:ascii="Arial" w:eastAsia="Times New Roman" w:hAnsi="Arial" w:cs="Arial"/>
          <w:sz w:val="18"/>
          <w:szCs w:val="18"/>
          <w:lang w:val="en-GB"/>
        </w:rPr>
      </w:pPr>
    </w:p>
    <w:p w:rsidR="00FF7F4B" w:rsidRPr="00FF7F4B" w:rsidRDefault="00FF7F4B" w:rsidP="00FF7F4B">
      <w:pPr>
        <w:spacing w:after="0" w:line="240" w:lineRule="auto"/>
        <w:jc w:val="both"/>
        <w:rPr>
          <w:rFonts w:ascii="Arial" w:eastAsia="Times New Roman" w:hAnsi="Arial" w:cs="Arial"/>
          <w:sz w:val="18"/>
          <w:szCs w:val="18"/>
          <w:lang w:val="en-GB"/>
        </w:rPr>
      </w:pPr>
    </w:p>
    <w:p w:rsidR="004123F5" w:rsidRPr="004123F5" w:rsidRDefault="00FF7F4B" w:rsidP="004123F5">
      <w:pPr>
        <w:spacing w:after="0" w:line="240" w:lineRule="auto"/>
        <w:jc w:val="both"/>
        <w:rPr>
          <w:rFonts w:ascii="Arial" w:eastAsia="Times New Roman" w:hAnsi="Arial" w:cs="Arial"/>
          <w:b/>
          <w:sz w:val="18"/>
          <w:szCs w:val="18"/>
          <w:lang w:val="en-GB"/>
        </w:rPr>
      </w:pPr>
      <w:r w:rsidRPr="00FF7F4B">
        <w:rPr>
          <w:rFonts w:ascii="Arial" w:eastAsia="Times New Roman" w:hAnsi="Arial" w:cs="Arial"/>
          <w:sz w:val="18"/>
          <w:szCs w:val="18"/>
          <w:lang w:val="en-GB"/>
        </w:rPr>
        <w:t>Tenders are to be completed in accordance with the conditions and bid rules contained in the bid documents and supporting documents must be placed in a sealed envelope and clearly marked</w:t>
      </w:r>
      <w:r w:rsidRPr="00FF7F4B">
        <w:rPr>
          <w:rFonts w:ascii="Arial" w:eastAsia="Times New Roman" w:hAnsi="Arial" w:cs="Arial"/>
          <w:b/>
          <w:sz w:val="18"/>
          <w:szCs w:val="18"/>
          <w:lang w:val="en-GB"/>
        </w:rPr>
        <w:t xml:space="preserve"> “</w:t>
      </w:r>
      <w:r w:rsidR="004123F5" w:rsidRPr="004123F5">
        <w:rPr>
          <w:rFonts w:ascii="Arial" w:eastAsia="Times New Roman" w:hAnsi="Arial" w:cs="Arial"/>
          <w:b/>
          <w:sz w:val="18"/>
          <w:szCs w:val="18"/>
          <w:lang w:val="en-GB"/>
        </w:rPr>
        <w:t xml:space="preserve">Electrification Project for Osizweni </w:t>
      </w:r>
    </w:p>
    <w:p w:rsidR="00FF7F4B" w:rsidRPr="00FF7F4B" w:rsidRDefault="004123F5" w:rsidP="004123F5">
      <w:pPr>
        <w:spacing w:after="0" w:line="240" w:lineRule="auto"/>
        <w:jc w:val="both"/>
        <w:rPr>
          <w:rFonts w:ascii="Arial" w:eastAsia="Times New Roman" w:hAnsi="Arial" w:cs="Arial"/>
          <w:sz w:val="18"/>
          <w:szCs w:val="18"/>
          <w:lang w:val="en-GB"/>
        </w:rPr>
      </w:pPr>
      <w:r w:rsidRPr="004123F5">
        <w:rPr>
          <w:rFonts w:ascii="Arial" w:eastAsia="Times New Roman" w:hAnsi="Arial" w:cs="Arial"/>
          <w:b/>
          <w:sz w:val="18"/>
          <w:szCs w:val="18"/>
          <w:lang w:val="en-GB"/>
        </w:rPr>
        <w:t>371 Connections</w:t>
      </w:r>
      <w:r w:rsidR="00FF7F4B" w:rsidRPr="00FF7F4B">
        <w:rPr>
          <w:rFonts w:ascii="Arial" w:eastAsia="Times New Roman" w:hAnsi="Arial" w:cs="Times New Roman"/>
          <w:b/>
          <w:sz w:val="20"/>
          <w:szCs w:val="20"/>
          <w:lang w:val="en-GB"/>
        </w:rPr>
        <w:t xml:space="preserve">” </w:t>
      </w:r>
      <w:r w:rsidR="00FF7F4B" w:rsidRPr="00FF7F4B">
        <w:rPr>
          <w:rFonts w:ascii="Arial" w:eastAsia="Times New Roman" w:hAnsi="Arial" w:cs="Arial"/>
          <w:sz w:val="18"/>
          <w:szCs w:val="18"/>
          <w:lang w:val="en-GB"/>
        </w:rPr>
        <w:t xml:space="preserve">must be deposited in the Tender box at ground floor, Inkosi Langalibalele Municipality, Victoria Street, Estcourt, 3310 by not later than </w:t>
      </w:r>
      <w:r>
        <w:rPr>
          <w:rFonts w:ascii="Arial" w:eastAsia="Times New Roman" w:hAnsi="Arial" w:cs="Arial"/>
          <w:b/>
          <w:sz w:val="18"/>
          <w:szCs w:val="18"/>
          <w:lang w:val="en-GB"/>
        </w:rPr>
        <w:t xml:space="preserve">12 April </w:t>
      </w:r>
      <w:r w:rsidR="00FF7F4B" w:rsidRPr="00FF7F4B">
        <w:rPr>
          <w:rFonts w:ascii="Arial" w:eastAsia="Times New Roman" w:hAnsi="Arial" w:cs="Arial"/>
          <w:b/>
          <w:bCs/>
          <w:sz w:val="18"/>
          <w:szCs w:val="18"/>
          <w:lang w:val="en-GB"/>
        </w:rPr>
        <w:t>2018 at 12h00 (noon),</w:t>
      </w:r>
      <w:r w:rsidR="00FF7F4B" w:rsidRPr="00FF7F4B">
        <w:rPr>
          <w:rFonts w:ascii="Arial" w:eastAsia="Times New Roman" w:hAnsi="Arial" w:cs="Arial"/>
          <w:sz w:val="18"/>
          <w:szCs w:val="18"/>
          <w:lang w:val="en-GB"/>
        </w:rPr>
        <w:t xml:space="preserve"> where they will be opened and registered in public.</w:t>
      </w:r>
    </w:p>
    <w:p w:rsidR="00FF7F4B" w:rsidRPr="00FF7F4B" w:rsidRDefault="00FF7F4B" w:rsidP="00FF7F4B">
      <w:pPr>
        <w:spacing w:after="0" w:line="240" w:lineRule="auto"/>
        <w:jc w:val="both"/>
        <w:rPr>
          <w:rFonts w:ascii="Arial" w:eastAsia="Times New Roman" w:hAnsi="Arial" w:cs="Arial"/>
          <w:sz w:val="18"/>
          <w:szCs w:val="18"/>
          <w:lang w:val="en-GB"/>
        </w:rPr>
      </w:pP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lastRenderedPageBreak/>
        <w:t>A preferential point system shall apply whereby this contract will be allocated to a tenderer in accordance with the Preferential Procurement Policy Framework Act, Act No. 5 of 2000 and as defined in the Conditions of Tender in the tender document, read in conjunction with the Preferential Procurement Policy of Inkosi Langalibalele Local Municipality where 60 points will be allocated in respect of price and 30 points in respect of functionality and 10 points in respect of targeted goals. Tenderers shall have the necessary skills, experience and capacity to perform the required work.</w:t>
      </w: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Only Eskom Database registered service providers will</w:t>
      </w:r>
      <w:r w:rsidR="000B1201">
        <w:rPr>
          <w:rFonts w:ascii="Calibri" w:eastAsia="Times New Roman" w:hAnsi="Calibri" w:cs="Times New Roman"/>
          <w:sz w:val="20"/>
          <w:szCs w:val="20"/>
          <w:lang w:val="en-GB"/>
        </w:rPr>
        <w:t xml:space="preserve"> be considered for this project</w:t>
      </w:r>
      <w:r w:rsidRPr="00B42C84">
        <w:rPr>
          <w:rFonts w:ascii="Calibri" w:eastAsia="Times New Roman" w:hAnsi="Calibri" w:cs="Times New Roman"/>
          <w:sz w:val="20"/>
          <w:szCs w:val="20"/>
          <w:lang w:val="en-GB"/>
        </w:rPr>
        <w:t xml:space="preserve">. </w:t>
      </w: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B42C84" w:rsidRPr="00B42C84" w:rsidRDefault="00B42C84" w:rsidP="00B42C84">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 xml:space="preserve">Inkosi Langalibalele Local Municipality reserves the right not to award to the lowest or any tenderer </w:t>
      </w:r>
    </w:p>
    <w:p w:rsidR="002E4327" w:rsidRDefault="00B42C84" w:rsidP="002E4327">
      <w:pPr>
        <w:tabs>
          <w:tab w:val="center" w:pos="4513"/>
        </w:tabs>
        <w:suppressAutoHyphens/>
        <w:spacing w:after="0" w:line="240" w:lineRule="auto"/>
        <w:ind w:right="-409"/>
        <w:jc w:val="both"/>
        <w:rPr>
          <w:rFonts w:ascii="Calibri" w:eastAsia="Times New Roman" w:hAnsi="Calibri" w:cs="Times New Roman"/>
          <w:sz w:val="20"/>
          <w:szCs w:val="20"/>
          <w:lang w:val="en-GB"/>
        </w:rPr>
      </w:pPr>
      <w:r w:rsidRPr="00B42C84">
        <w:rPr>
          <w:rFonts w:ascii="Calibri" w:eastAsia="Times New Roman" w:hAnsi="Calibri" w:cs="Times New Roman"/>
          <w:sz w:val="20"/>
          <w:szCs w:val="20"/>
          <w:lang w:val="en-GB"/>
        </w:rPr>
        <w:t>No telegraphic or late tenders will be accepted.</w:t>
      </w:r>
      <w:r w:rsidRPr="00FF7F4B">
        <w:rPr>
          <w:rFonts w:ascii="Calibri" w:eastAsia="Times New Roman" w:hAnsi="Calibri" w:cs="Times New Roman"/>
          <w:sz w:val="20"/>
          <w:szCs w:val="20"/>
          <w:lang w:val="en-GB"/>
        </w:rPr>
        <w:t xml:space="preserve"> </w:t>
      </w:r>
    </w:p>
    <w:p w:rsidR="000B1201" w:rsidRDefault="000B1201" w:rsidP="002E4327">
      <w:pPr>
        <w:tabs>
          <w:tab w:val="center" w:pos="4513"/>
        </w:tabs>
        <w:suppressAutoHyphens/>
        <w:spacing w:after="0" w:line="240" w:lineRule="auto"/>
        <w:ind w:right="-409"/>
        <w:jc w:val="both"/>
        <w:rPr>
          <w:rFonts w:ascii="Calibri" w:eastAsia="Times New Roman" w:hAnsi="Calibri" w:cs="Times New Roman"/>
          <w:sz w:val="20"/>
          <w:szCs w:val="20"/>
          <w:lang w:val="en-GB"/>
        </w:rPr>
      </w:pP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Tenderer’s attention is specially drawn to the provisions of the bid rules which are included in the bid document and as follows:</w:t>
      </w:r>
    </w:p>
    <w:p w:rsidR="00FF7F4B" w:rsidRPr="00FF7F4B" w:rsidRDefault="00FF7F4B" w:rsidP="00FF7F4B">
      <w:pPr>
        <w:spacing w:after="0" w:line="240" w:lineRule="auto"/>
        <w:jc w:val="both"/>
        <w:rPr>
          <w:rFonts w:eastAsia="Times New Roman" w:cstheme="minorHAnsi"/>
          <w:sz w:val="20"/>
          <w:szCs w:val="18"/>
          <w:lang w:val="en-GB"/>
        </w:rPr>
      </w:pP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Inkosi Langalibalele Municipality Supply Chain Management policy will apply;</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which are late will not be accepted;</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will be valid for a period of 90 days.</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Tenders must only be submitted on the documentation provided by the Municipality (original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valid tax clearance certificate of a company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An original current account in terms of water and electricity/rates and taxes obtainable from any local municipality must be submitted with the bid document.</w:t>
      </w:r>
    </w:p>
    <w:p w:rsidR="00FF7F4B" w:rsidRPr="00FF7F4B" w:rsidRDefault="00FF7F4B" w:rsidP="00FF7F4B">
      <w:pPr>
        <w:numPr>
          <w:ilvl w:val="0"/>
          <w:numId w:val="1"/>
        </w:numPr>
        <w:spacing w:after="0" w:line="276" w:lineRule="auto"/>
        <w:jc w:val="both"/>
        <w:rPr>
          <w:rFonts w:eastAsia="Times New Roman" w:cstheme="minorHAnsi"/>
          <w:sz w:val="20"/>
          <w:szCs w:val="18"/>
          <w:lang w:val="en-US"/>
        </w:rPr>
      </w:pPr>
      <w:r w:rsidRPr="00FF7F4B">
        <w:rPr>
          <w:rFonts w:eastAsia="Times New Roman" w:cstheme="minorHAnsi"/>
          <w:sz w:val="20"/>
          <w:szCs w:val="18"/>
          <w:lang w:val="en-US"/>
        </w:rPr>
        <w:t>Certified copies of identities document of directors and owners of the company must be submitted with the bid document.</w:t>
      </w:r>
    </w:p>
    <w:p w:rsidR="00FF7F4B" w:rsidRPr="00FF7F4B" w:rsidRDefault="00FF7F4B" w:rsidP="00FF7F4B">
      <w:pPr>
        <w:numPr>
          <w:ilvl w:val="0"/>
          <w:numId w:val="1"/>
        </w:numPr>
        <w:spacing w:after="200" w:line="276" w:lineRule="auto"/>
        <w:jc w:val="both"/>
        <w:rPr>
          <w:rFonts w:eastAsia="Times New Roman" w:cstheme="minorHAnsi"/>
          <w:sz w:val="20"/>
          <w:szCs w:val="18"/>
          <w:lang w:val="en-US"/>
        </w:rPr>
      </w:pPr>
      <w:r w:rsidRPr="00FF7F4B">
        <w:rPr>
          <w:rFonts w:eastAsia="Times New Roman" w:cstheme="minorHAnsi"/>
          <w:sz w:val="20"/>
          <w:szCs w:val="18"/>
          <w:lang w:val="en-US"/>
        </w:rPr>
        <w:t xml:space="preserve">Failure to comply with these conditions will result in immediate disqualification of the proposals.             </w:t>
      </w:r>
    </w:p>
    <w:p w:rsidR="00FF7F4B" w:rsidRPr="00FF7F4B" w:rsidRDefault="00FF7F4B" w:rsidP="00FF7F4B">
      <w:pPr>
        <w:spacing w:after="0" w:line="240" w:lineRule="auto"/>
        <w:jc w:val="both"/>
        <w:rPr>
          <w:rFonts w:eastAsia="Times New Roman" w:cstheme="minorHAnsi"/>
          <w:sz w:val="20"/>
          <w:szCs w:val="18"/>
          <w:lang w:val="en-GB"/>
        </w:rPr>
      </w:pPr>
      <w:r w:rsidRPr="00FF7F4B">
        <w:rPr>
          <w:rFonts w:eastAsia="Times New Roman" w:cstheme="minorHAnsi"/>
          <w:sz w:val="20"/>
          <w:szCs w:val="18"/>
          <w:lang w:val="en-GB"/>
        </w:rPr>
        <w:t xml:space="preserve">Enquiries on this advert should be directed to: The SCM Department Mr S Memela, or Mr V Mbatha </w:t>
      </w:r>
      <w:r w:rsidRPr="00FF7F4B">
        <w:rPr>
          <w:rFonts w:eastAsia="Times New Roman" w:cstheme="minorHAnsi"/>
          <w:b/>
          <w:bCs/>
          <w:sz w:val="20"/>
          <w:szCs w:val="18"/>
          <w:lang w:val="en-GB"/>
        </w:rPr>
        <w:t>on 036 342 7800</w:t>
      </w:r>
      <w:r w:rsidRPr="00FF7F4B">
        <w:rPr>
          <w:rFonts w:eastAsia="Times New Roman" w:cstheme="minorHAnsi"/>
          <w:sz w:val="20"/>
          <w:szCs w:val="18"/>
          <w:lang w:val="en-GB"/>
        </w:rPr>
        <w:t xml:space="preserve"> during office hours.</w:t>
      </w:r>
    </w:p>
    <w:p w:rsidR="00FF7F4B" w:rsidRPr="00FF7F4B" w:rsidRDefault="00FF7F4B" w:rsidP="00FF7F4B">
      <w:pPr>
        <w:spacing w:after="0" w:line="240" w:lineRule="auto"/>
        <w:jc w:val="both"/>
        <w:rPr>
          <w:rFonts w:ascii="Arial" w:eastAsia="Times New Roman" w:hAnsi="Arial" w:cs="Arial"/>
          <w:b/>
          <w:bCs/>
          <w:sz w:val="18"/>
          <w:szCs w:val="18"/>
          <w:lang w:val="en-GB"/>
        </w:rPr>
      </w:pPr>
    </w:p>
    <w:p w:rsidR="00FF7F4B" w:rsidRPr="00FF7F4B" w:rsidRDefault="00FF7F4B" w:rsidP="00FF7F4B">
      <w:pPr>
        <w:autoSpaceDE w:val="0"/>
        <w:autoSpaceDN w:val="0"/>
        <w:adjustRightInd w:val="0"/>
        <w:spacing w:after="0" w:line="240" w:lineRule="auto"/>
        <w:jc w:val="both"/>
        <w:rPr>
          <w:rFonts w:ascii="Arial" w:eastAsia="Times New Roman" w:hAnsi="Arial" w:cs="Arial"/>
          <w:b/>
          <w:bCs/>
          <w:sz w:val="18"/>
          <w:szCs w:val="18"/>
          <w:lang w:val="en-GB"/>
        </w:rPr>
      </w:pPr>
    </w:p>
    <w:p w:rsidR="00FF7F4B" w:rsidRPr="00FF7F4B" w:rsidRDefault="00E53044" w:rsidP="00FF7F4B">
      <w:pPr>
        <w:autoSpaceDE w:val="0"/>
        <w:autoSpaceDN w:val="0"/>
        <w:adjustRightInd w:val="0"/>
        <w:spacing w:after="0" w:line="240" w:lineRule="auto"/>
        <w:jc w:val="both"/>
        <w:rPr>
          <w:rFonts w:ascii="Arial Narrow" w:eastAsia="Times New Roman" w:hAnsi="Arial Narrow" w:cs="Arial Narrow"/>
          <w:color w:val="000081"/>
          <w:sz w:val="18"/>
          <w:szCs w:val="18"/>
          <w:lang w:val="en-GB" w:eastAsia="en-ZA"/>
        </w:rPr>
      </w:pPr>
      <w:r>
        <w:rPr>
          <w:rFonts w:ascii="Arial" w:eastAsia="Times New Roman" w:hAnsi="Arial" w:cs="Arial"/>
          <w:b/>
          <w:bCs/>
          <w:sz w:val="18"/>
          <w:szCs w:val="18"/>
          <w:lang w:val="en-GB"/>
        </w:rPr>
        <w:t xml:space="preserve">Notice: </w:t>
      </w:r>
      <w:r w:rsidR="002D5418">
        <w:rPr>
          <w:rFonts w:ascii="Arial" w:eastAsia="Times New Roman" w:hAnsi="Arial" w:cs="Arial"/>
          <w:b/>
          <w:bCs/>
          <w:sz w:val="18"/>
          <w:szCs w:val="18"/>
          <w:lang w:val="en-GB"/>
        </w:rPr>
        <w:t>12</w:t>
      </w:r>
      <w:r w:rsidR="00FF7F4B" w:rsidRPr="00FF7F4B">
        <w:rPr>
          <w:rFonts w:ascii="Arial" w:eastAsia="Times New Roman" w:hAnsi="Arial" w:cs="Arial"/>
          <w:b/>
          <w:bCs/>
          <w:sz w:val="18"/>
          <w:szCs w:val="18"/>
          <w:lang w:val="en-GB"/>
        </w:rPr>
        <w:t>/2018</w:t>
      </w:r>
    </w:p>
    <w:p w:rsidR="00FF7F4B" w:rsidRPr="00FF7F4B" w:rsidRDefault="00FF7F4B" w:rsidP="00FF7F4B">
      <w:pPr>
        <w:autoSpaceDE w:val="0"/>
        <w:autoSpaceDN w:val="0"/>
        <w:adjustRightInd w:val="0"/>
        <w:spacing w:after="0" w:line="240" w:lineRule="auto"/>
        <w:ind w:left="7920" w:firstLine="720"/>
        <w:jc w:val="both"/>
        <w:rPr>
          <w:rFonts w:ascii="Arial Narrow" w:eastAsia="Times New Roman" w:hAnsi="Arial Narrow" w:cs="Arial Narrow"/>
          <w:color w:val="000081"/>
          <w:sz w:val="18"/>
          <w:szCs w:val="18"/>
          <w:lang w:val="en-GB" w:eastAsia="en-ZA"/>
        </w:rPr>
      </w:pPr>
    </w:p>
    <w:p w:rsidR="00FF7F4B" w:rsidRPr="00FF7F4B" w:rsidRDefault="00FF7F4B" w:rsidP="00FF7F4B">
      <w:pPr>
        <w:tabs>
          <w:tab w:val="center" w:pos="4513"/>
        </w:tabs>
        <w:suppressAutoHyphens/>
        <w:spacing w:after="0" w:line="240" w:lineRule="auto"/>
        <w:ind w:right="-409"/>
        <w:jc w:val="both"/>
        <w:rPr>
          <w:rFonts w:ascii="Calibri" w:eastAsia="Times New Roman" w:hAnsi="Calibri" w:cs="Times New Roman"/>
          <w:i/>
          <w:sz w:val="20"/>
          <w:szCs w:val="20"/>
          <w:lang w:val="en-GB"/>
        </w:rPr>
      </w:pPr>
      <w:r w:rsidRPr="00FF7F4B">
        <w:rPr>
          <w:rFonts w:ascii="Calibri" w:eastAsia="Times New Roman" w:hAnsi="Calibri" w:cs="Times New Roman"/>
          <w:i/>
          <w:sz w:val="20"/>
          <w:szCs w:val="20"/>
          <w:lang w:val="en-GB"/>
        </w:rPr>
        <w:t>The INKOSI LANGALIBALELE Municipality does not bind itself to accept the lowest or any bid and reserves the right to accept a bid in whole or any part.  The municipality further reserves the right not to award this bid.</w:t>
      </w: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jc w:val="both"/>
        <w:rPr>
          <w:rFonts w:ascii="Times New Roman" w:eastAsia="Times New Roman" w:hAnsi="Times New Roman" w:cs="Times New Roman"/>
          <w:sz w:val="20"/>
          <w:szCs w:val="20"/>
          <w:lang w:val="en-GB"/>
        </w:rPr>
      </w:pPr>
    </w:p>
    <w:p w:rsidR="00FF7F4B" w:rsidRPr="00FF7F4B" w:rsidRDefault="00FF7F4B" w:rsidP="00FF7F4B">
      <w:pPr>
        <w:spacing w:after="0" w:line="240" w:lineRule="auto"/>
        <w:rPr>
          <w:rFonts w:ascii="Times New Roman" w:eastAsia="Times New Roman" w:hAnsi="Times New Roman" w:cs="Times New Roman"/>
          <w:b/>
          <w:bCs/>
          <w:sz w:val="24"/>
          <w:szCs w:val="24"/>
        </w:rPr>
      </w:pPr>
      <w:r w:rsidRPr="00FF7F4B">
        <w:rPr>
          <w:rFonts w:ascii="Times New Roman" w:eastAsia="Times New Roman" w:hAnsi="Times New Roman" w:cs="Times New Roman"/>
          <w:b/>
          <w:bCs/>
          <w:sz w:val="24"/>
          <w:szCs w:val="24"/>
        </w:rPr>
        <w:t>………………………………….</w:t>
      </w:r>
    </w:p>
    <w:p w:rsidR="00FF7F4B" w:rsidRPr="00FF7F4B" w:rsidRDefault="00FF7F4B" w:rsidP="00FF7F4B">
      <w:pPr>
        <w:spacing w:after="0" w:line="240" w:lineRule="auto"/>
        <w:rPr>
          <w:rFonts w:ascii="Times New Roman" w:eastAsia="Times New Roman" w:hAnsi="Times New Roman" w:cs="Times New Roman"/>
          <w:b/>
          <w:sz w:val="24"/>
          <w:szCs w:val="24"/>
          <w:lang w:val="en-GB"/>
        </w:rPr>
      </w:pPr>
      <w:r w:rsidRPr="00FF7F4B">
        <w:rPr>
          <w:rFonts w:ascii="Times New Roman" w:eastAsia="Times New Roman" w:hAnsi="Times New Roman" w:cs="Times New Roman"/>
          <w:b/>
          <w:sz w:val="24"/>
          <w:szCs w:val="24"/>
          <w:lang w:val="en-GB"/>
        </w:rPr>
        <w:t>MR P.S. MKHIZE</w:t>
      </w:r>
    </w:p>
    <w:p w:rsidR="00FF7F4B" w:rsidRPr="00FF7F4B" w:rsidRDefault="00FF7F4B" w:rsidP="00FF7F4B">
      <w:pPr>
        <w:spacing w:after="0" w:line="240" w:lineRule="auto"/>
        <w:rPr>
          <w:rFonts w:ascii="Arial" w:eastAsia="Times New Roman" w:hAnsi="Arial" w:cs="Arial"/>
          <w:bCs/>
          <w:sz w:val="24"/>
          <w:szCs w:val="24"/>
          <w:lang w:val="en-GB"/>
        </w:rPr>
      </w:pPr>
      <w:r w:rsidRPr="00FF7F4B">
        <w:rPr>
          <w:rFonts w:ascii="Times New Roman" w:eastAsia="Times New Roman" w:hAnsi="Times New Roman" w:cs="Times New Roman"/>
          <w:b/>
          <w:sz w:val="24"/>
          <w:szCs w:val="24"/>
          <w:lang w:val="en-GB"/>
        </w:rPr>
        <w:t>MUNICIPAL MANAGER</w:t>
      </w:r>
    </w:p>
    <w:p w:rsidR="00FF7F4B" w:rsidRPr="00FF7F4B" w:rsidRDefault="00FF7F4B" w:rsidP="00FF7F4B">
      <w:pPr>
        <w:tabs>
          <w:tab w:val="left" w:pos="567"/>
          <w:tab w:val="left" w:pos="1418"/>
          <w:tab w:val="left" w:pos="1814"/>
          <w:tab w:val="left" w:pos="2325"/>
          <w:tab w:val="left" w:pos="2835"/>
          <w:tab w:val="left" w:pos="3402"/>
          <w:tab w:val="left" w:pos="3969"/>
          <w:tab w:val="left" w:pos="6804"/>
          <w:tab w:val="right" w:pos="8789"/>
        </w:tabs>
        <w:spacing w:after="0" w:line="240" w:lineRule="auto"/>
        <w:jc w:val="both"/>
        <w:rPr>
          <w:rFonts w:ascii="Arial" w:eastAsia="Arial Unicode MS" w:hAnsi="Arial" w:cs="Arial"/>
          <w:b/>
          <w:bCs/>
          <w:sz w:val="20"/>
          <w:szCs w:val="20"/>
          <w:lang w:val="en-GB" w:eastAsia="ar-SA"/>
        </w:rPr>
      </w:pPr>
    </w:p>
    <w:p w:rsidR="0052194F" w:rsidRDefault="0022389C"/>
    <w:sectPr w:rsidR="0052194F" w:rsidSect="00FF7F4B">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F79"/>
    <w:multiLevelType w:val="hybridMultilevel"/>
    <w:tmpl w:val="46E89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33E5106"/>
    <w:multiLevelType w:val="hybridMultilevel"/>
    <w:tmpl w:val="EDF09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3C35043"/>
    <w:multiLevelType w:val="hybridMultilevel"/>
    <w:tmpl w:val="B588CE0C"/>
    <w:lvl w:ilvl="0" w:tplc="04090001">
      <w:start w:val="1"/>
      <w:numFmt w:val="bullet"/>
      <w:pStyle w:val="Heading1"/>
      <w:lvlText w:val=""/>
      <w:lvlJc w:val="left"/>
      <w:pPr>
        <w:ind w:left="780" w:hanging="360"/>
      </w:pPr>
      <w:rPr>
        <w:rFonts w:ascii="Symbol" w:hAnsi="Symbol" w:cs="Symbol" w:hint="default"/>
      </w:rPr>
    </w:lvl>
    <w:lvl w:ilvl="1" w:tplc="04090003">
      <w:start w:val="1"/>
      <w:numFmt w:val="bullet"/>
      <w:pStyle w:val="Heading2"/>
      <w:lvlText w:val="o"/>
      <w:lvlJc w:val="left"/>
      <w:pPr>
        <w:ind w:left="1500" w:hanging="360"/>
      </w:pPr>
      <w:rPr>
        <w:rFonts w:ascii="Courier New" w:hAnsi="Courier New" w:cs="Courier New" w:hint="default"/>
      </w:rPr>
    </w:lvl>
    <w:lvl w:ilvl="2" w:tplc="04090005">
      <w:start w:val="1"/>
      <w:numFmt w:val="bullet"/>
      <w:pStyle w:val="Heading3"/>
      <w:lvlText w:val=""/>
      <w:lvlJc w:val="left"/>
      <w:pPr>
        <w:ind w:left="2220" w:hanging="360"/>
      </w:pPr>
      <w:rPr>
        <w:rFonts w:ascii="Wingdings" w:hAnsi="Wingdings" w:cs="Wingdings" w:hint="default"/>
      </w:rPr>
    </w:lvl>
    <w:lvl w:ilvl="3" w:tplc="04090001">
      <w:start w:val="1"/>
      <w:numFmt w:val="bullet"/>
      <w:pStyle w:val="Heading4"/>
      <w:lvlText w:val=""/>
      <w:lvlJc w:val="left"/>
      <w:pPr>
        <w:ind w:left="2940" w:hanging="360"/>
      </w:pPr>
      <w:rPr>
        <w:rFonts w:ascii="Symbol" w:hAnsi="Symbol" w:cs="Symbol" w:hint="default"/>
      </w:rPr>
    </w:lvl>
    <w:lvl w:ilvl="4" w:tplc="04090003">
      <w:start w:val="1"/>
      <w:numFmt w:val="bullet"/>
      <w:pStyle w:val="Heading5"/>
      <w:lvlText w:val="o"/>
      <w:lvlJc w:val="left"/>
      <w:pPr>
        <w:ind w:left="3660" w:hanging="360"/>
      </w:pPr>
      <w:rPr>
        <w:rFonts w:ascii="Courier New" w:hAnsi="Courier New" w:cs="Courier New" w:hint="default"/>
      </w:rPr>
    </w:lvl>
    <w:lvl w:ilvl="5" w:tplc="04090005">
      <w:start w:val="1"/>
      <w:numFmt w:val="bullet"/>
      <w:pStyle w:val="Heading6"/>
      <w:lvlText w:val=""/>
      <w:lvlJc w:val="left"/>
      <w:pPr>
        <w:ind w:left="4380" w:hanging="360"/>
      </w:pPr>
      <w:rPr>
        <w:rFonts w:ascii="Wingdings" w:hAnsi="Wingdings" w:cs="Wingdings" w:hint="default"/>
      </w:rPr>
    </w:lvl>
    <w:lvl w:ilvl="6" w:tplc="04090001">
      <w:start w:val="1"/>
      <w:numFmt w:val="bullet"/>
      <w:pStyle w:val="Heading7"/>
      <w:lvlText w:val=""/>
      <w:lvlJc w:val="left"/>
      <w:pPr>
        <w:ind w:left="5100" w:hanging="360"/>
      </w:pPr>
      <w:rPr>
        <w:rFonts w:ascii="Symbol" w:hAnsi="Symbol" w:cs="Symbol" w:hint="default"/>
      </w:rPr>
    </w:lvl>
    <w:lvl w:ilvl="7" w:tplc="04090003">
      <w:start w:val="1"/>
      <w:numFmt w:val="bullet"/>
      <w:pStyle w:val="Heading8"/>
      <w:lvlText w:val="o"/>
      <w:lvlJc w:val="left"/>
      <w:pPr>
        <w:ind w:left="5820" w:hanging="360"/>
      </w:pPr>
      <w:rPr>
        <w:rFonts w:ascii="Courier New" w:hAnsi="Courier New" w:cs="Courier New" w:hint="default"/>
      </w:rPr>
    </w:lvl>
    <w:lvl w:ilvl="8" w:tplc="04090005">
      <w:start w:val="1"/>
      <w:numFmt w:val="bullet"/>
      <w:pStyle w:val="Heading9"/>
      <w:lvlText w:val=""/>
      <w:lvlJc w:val="left"/>
      <w:pPr>
        <w:ind w:left="65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4B"/>
    <w:rsid w:val="000B1201"/>
    <w:rsid w:val="00184837"/>
    <w:rsid w:val="00214DF8"/>
    <w:rsid w:val="0022389C"/>
    <w:rsid w:val="00232935"/>
    <w:rsid w:val="00255548"/>
    <w:rsid w:val="002D5418"/>
    <w:rsid w:val="002E4327"/>
    <w:rsid w:val="004123F5"/>
    <w:rsid w:val="005D32E6"/>
    <w:rsid w:val="00B42C84"/>
    <w:rsid w:val="00E53044"/>
    <w:rsid w:val="00E955CD"/>
    <w:rsid w:val="00EF589D"/>
    <w:rsid w:val="00FB18E8"/>
    <w:rsid w:val="00FC3FD1"/>
    <w:rsid w:val="00FD0AC2"/>
    <w:rsid w:val="00FF7F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F4B"/>
    <w:pPr>
      <w:keepNext/>
      <w:numPr>
        <w:numId w:val="1"/>
      </w:numPr>
      <w:suppressAutoHyphens/>
      <w:spacing w:after="0" w:line="240" w:lineRule="auto"/>
      <w:jc w:val="center"/>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qFormat/>
    <w:rsid w:val="00FF7F4B"/>
    <w:pPr>
      <w:keepNext/>
      <w:numPr>
        <w:ilvl w:val="1"/>
        <w:numId w:val="1"/>
      </w:numPr>
      <w:suppressAutoHyphens/>
      <w:spacing w:after="0" w:line="240" w:lineRule="auto"/>
      <w:jc w:val="both"/>
      <w:outlineLvl w:val="1"/>
    </w:pPr>
    <w:rPr>
      <w:rFonts w:ascii="Arial" w:eastAsia="Times New Roman" w:hAnsi="Arial" w:cs="Arial"/>
      <w:b/>
      <w:bCs/>
      <w:sz w:val="24"/>
      <w:szCs w:val="24"/>
      <w:lang w:val="en-US" w:eastAsia="ar-SA"/>
    </w:rPr>
  </w:style>
  <w:style w:type="paragraph" w:styleId="Heading3">
    <w:name w:val="heading 3"/>
    <w:basedOn w:val="Normal"/>
    <w:next w:val="Normal"/>
    <w:link w:val="Heading3Char"/>
    <w:qFormat/>
    <w:rsid w:val="00FF7F4B"/>
    <w:pPr>
      <w:keepNext/>
      <w:numPr>
        <w:ilvl w:val="2"/>
        <w:numId w:val="1"/>
      </w:numPr>
      <w:suppressAutoHyphens/>
      <w:spacing w:before="240" w:after="60" w:line="240" w:lineRule="auto"/>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qFormat/>
    <w:rsid w:val="00FF7F4B"/>
    <w:pPr>
      <w:keepNext/>
      <w:numPr>
        <w:ilvl w:val="3"/>
        <w:numId w:val="1"/>
      </w:numPr>
      <w:suppressAutoHyphens/>
      <w:spacing w:after="0" w:line="240" w:lineRule="auto"/>
      <w:ind w:right="278"/>
      <w:jc w:val="right"/>
      <w:outlineLvl w:val="3"/>
    </w:pPr>
    <w:rPr>
      <w:rFonts w:ascii="Arial" w:eastAsia="Times New Roman" w:hAnsi="Arial" w:cs="Arial"/>
      <w:b/>
      <w:sz w:val="21"/>
      <w:szCs w:val="21"/>
      <w:lang w:val="en-US" w:eastAsia="ar-SA"/>
    </w:rPr>
  </w:style>
  <w:style w:type="paragraph" w:styleId="Heading5">
    <w:name w:val="heading 5"/>
    <w:basedOn w:val="Normal"/>
    <w:next w:val="Normal"/>
    <w:link w:val="Heading5Char"/>
    <w:qFormat/>
    <w:rsid w:val="00FF7F4B"/>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FF7F4B"/>
    <w:pPr>
      <w:numPr>
        <w:ilvl w:val="5"/>
        <w:numId w:val="1"/>
      </w:numPr>
      <w:suppressAutoHyphens/>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FF7F4B"/>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FF7F4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FF7F4B"/>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B"/>
    <w:rPr>
      <w:rFonts w:ascii="Arial" w:eastAsia="Times New Roman" w:hAnsi="Arial" w:cs="Arial"/>
      <w:b/>
      <w:bCs/>
      <w:sz w:val="24"/>
      <w:szCs w:val="24"/>
      <w:lang w:val="en-US" w:eastAsia="ar-SA"/>
    </w:rPr>
  </w:style>
  <w:style w:type="character" w:customStyle="1" w:styleId="Heading2Char">
    <w:name w:val="Heading 2 Char"/>
    <w:basedOn w:val="DefaultParagraphFont"/>
    <w:link w:val="Heading2"/>
    <w:rsid w:val="00FF7F4B"/>
    <w:rPr>
      <w:rFonts w:ascii="Arial" w:eastAsia="Times New Roman" w:hAnsi="Arial" w:cs="Arial"/>
      <w:b/>
      <w:bCs/>
      <w:sz w:val="24"/>
      <w:szCs w:val="24"/>
      <w:lang w:val="en-US" w:eastAsia="ar-SA"/>
    </w:rPr>
  </w:style>
  <w:style w:type="character" w:customStyle="1" w:styleId="Heading3Char">
    <w:name w:val="Heading 3 Char"/>
    <w:basedOn w:val="DefaultParagraphFont"/>
    <w:link w:val="Heading3"/>
    <w:rsid w:val="00FF7F4B"/>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FF7F4B"/>
    <w:rPr>
      <w:rFonts w:ascii="Arial" w:eastAsia="Times New Roman" w:hAnsi="Arial" w:cs="Arial"/>
      <w:b/>
      <w:sz w:val="21"/>
      <w:szCs w:val="21"/>
      <w:lang w:val="en-US" w:eastAsia="ar-SA"/>
    </w:rPr>
  </w:style>
  <w:style w:type="character" w:customStyle="1" w:styleId="Heading5Char">
    <w:name w:val="Heading 5 Char"/>
    <w:basedOn w:val="DefaultParagraphFont"/>
    <w:link w:val="Heading5"/>
    <w:rsid w:val="00FF7F4B"/>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rsid w:val="00FF7F4B"/>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FF7F4B"/>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FF7F4B"/>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FF7F4B"/>
    <w:rPr>
      <w:rFonts w:ascii="Arial" w:eastAsia="Times New Roman" w:hAnsi="Arial" w:cs="Arial"/>
      <w:lang w:val="en-US" w:eastAsia="ar-SA"/>
    </w:rPr>
  </w:style>
  <w:style w:type="paragraph" w:styleId="ListParagraph">
    <w:name w:val="List Paragraph"/>
    <w:basedOn w:val="Normal"/>
    <w:uiPriority w:val="34"/>
    <w:qFormat/>
    <w:rsid w:val="005D32E6"/>
    <w:pPr>
      <w:widowControl w:val="0"/>
      <w:snapToGrid w:val="0"/>
      <w:spacing w:after="0" w:line="240" w:lineRule="auto"/>
      <w:ind w:left="720"/>
      <w:contextualSpacing/>
    </w:pPr>
    <w:rPr>
      <w:rFonts w:ascii="Times New Roman" w:eastAsia="Times New Roman" w:hAnsi="Times New Roman" w:cs="Times New Roman"/>
      <w:sz w:val="24"/>
      <w:szCs w:val="20"/>
      <w:lang w:val="en-US"/>
    </w:rPr>
  </w:style>
  <w:style w:type="table" w:styleId="TableGrid">
    <w:name w:val="Table Grid"/>
    <w:basedOn w:val="TableNormal"/>
    <w:uiPriority w:val="39"/>
    <w:rsid w:val="0018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7F4B"/>
    <w:pPr>
      <w:keepNext/>
      <w:numPr>
        <w:numId w:val="1"/>
      </w:numPr>
      <w:suppressAutoHyphens/>
      <w:spacing w:after="0" w:line="240" w:lineRule="auto"/>
      <w:jc w:val="center"/>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qFormat/>
    <w:rsid w:val="00FF7F4B"/>
    <w:pPr>
      <w:keepNext/>
      <w:numPr>
        <w:ilvl w:val="1"/>
        <w:numId w:val="1"/>
      </w:numPr>
      <w:suppressAutoHyphens/>
      <w:spacing w:after="0" w:line="240" w:lineRule="auto"/>
      <w:jc w:val="both"/>
      <w:outlineLvl w:val="1"/>
    </w:pPr>
    <w:rPr>
      <w:rFonts w:ascii="Arial" w:eastAsia="Times New Roman" w:hAnsi="Arial" w:cs="Arial"/>
      <w:b/>
      <w:bCs/>
      <w:sz w:val="24"/>
      <w:szCs w:val="24"/>
      <w:lang w:val="en-US" w:eastAsia="ar-SA"/>
    </w:rPr>
  </w:style>
  <w:style w:type="paragraph" w:styleId="Heading3">
    <w:name w:val="heading 3"/>
    <w:basedOn w:val="Normal"/>
    <w:next w:val="Normal"/>
    <w:link w:val="Heading3Char"/>
    <w:qFormat/>
    <w:rsid w:val="00FF7F4B"/>
    <w:pPr>
      <w:keepNext/>
      <w:numPr>
        <w:ilvl w:val="2"/>
        <w:numId w:val="1"/>
      </w:numPr>
      <w:suppressAutoHyphens/>
      <w:spacing w:before="240" w:after="60" w:line="240" w:lineRule="auto"/>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qFormat/>
    <w:rsid w:val="00FF7F4B"/>
    <w:pPr>
      <w:keepNext/>
      <w:numPr>
        <w:ilvl w:val="3"/>
        <w:numId w:val="1"/>
      </w:numPr>
      <w:suppressAutoHyphens/>
      <w:spacing w:after="0" w:line="240" w:lineRule="auto"/>
      <w:ind w:right="278"/>
      <w:jc w:val="right"/>
      <w:outlineLvl w:val="3"/>
    </w:pPr>
    <w:rPr>
      <w:rFonts w:ascii="Arial" w:eastAsia="Times New Roman" w:hAnsi="Arial" w:cs="Arial"/>
      <w:b/>
      <w:sz w:val="21"/>
      <w:szCs w:val="21"/>
      <w:lang w:val="en-US" w:eastAsia="ar-SA"/>
    </w:rPr>
  </w:style>
  <w:style w:type="paragraph" w:styleId="Heading5">
    <w:name w:val="heading 5"/>
    <w:basedOn w:val="Normal"/>
    <w:next w:val="Normal"/>
    <w:link w:val="Heading5Char"/>
    <w:qFormat/>
    <w:rsid w:val="00FF7F4B"/>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qFormat/>
    <w:rsid w:val="00FF7F4B"/>
    <w:pPr>
      <w:numPr>
        <w:ilvl w:val="5"/>
        <w:numId w:val="1"/>
      </w:numPr>
      <w:suppressAutoHyphens/>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FF7F4B"/>
    <w:pPr>
      <w:numPr>
        <w:ilvl w:val="6"/>
        <w:numId w:val="1"/>
      </w:numPr>
      <w:suppressAutoHyphens/>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FF7F4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FF7F4B"/>
    <w:pPr>
      <w:numPr>
        <w:ilvl w:val="8"/>
        <w:numId w:val="1"/>
      </w:numPr>
      <w:suppressAutoHyphens/>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B"/>
    <w:rPr>
      <w:rFonts w:ascii="Arial" w:eastAsia="Times New Roman" w:hAnsi="Arial" w:cs="Arial"/>
      <w:b/>
      <w:bCs/>
      <w:sz w:val="24"/>
      <w:szCs w:val="24"/>
      <w:lang w:val="en-US" w:eastAsia="ar-SA"/>
    </w:rPr>
  </w:style>
  <w:style w:type="character" w:customStyle="1" w:styleId="Heading2Char">
    <w:name w:val="Heading 2 Char"/>
    <w:basedOn w:val="DefaultParagraphFont"/>
    <w:link w:val="Heading2"/>
    <w:rsid w:val="00FF7F4B"/>
    <w:rPr>
      <w:rFonts w:ascii="Arial" w:eastAsia="Times New Roman" w:hAnsi="Arial" w:cs="Arial"/>
      <w:b/>
      <w:bCs/>
      <w:sz w:val="24"/>
      <w:szCs w:val="24"/>
      <w:lang w:val="en-US" w:eastAsia="ar-SA"/>
    </w:rPr>
  </w:style>
  <w:style w:type="character" w:customStyle="1" w:styleId="Heading3Char">
    <w:name w:val="Heading 3 Char"/>
    <w:basedOn w:val="DefaultParagraphFont"/>
    <w:link w:val="Heading3"/>
    <w:rsid w:val="00FF7F4B"/>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FF7F4B"/>
    <w:rPr>
      <w:rFonts w:ascii="Arial" w:eastAsia="Times New Roman" w:hAnsi="Arial" w:cs="Arial"/>
      <w:b/>
      <w:sz w:val="21"/>
      <w:szCs w:val="21"/>
      <w:lang w:val="en-US" w:eastAsia="ar-SA"/>
    </w:rPr>
  </w:style>
  <w:style w:type="character" w:customStyle="1" w:styleId="Heading5Char">
    <w:name w:val="Heading 5 Char"/>
    <w:basedOn w:val="DefaultParagraphFont"/>
    <w:link w:val="Heading5"/>
    <w:rsid w:val="00FF7F4B"/>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rsid w:val="00FF7F4B"/>
    <w:rPr>
      <w:rFonts w:ascii="Times New Roman" w:eastAsia="Times New Roman" w:hAnsi="Times New Roman" w:cs="Times New Roman"/>
      <w:b/>
      <w:bCs/>
      <w:lang w:val="en-US" w:eastAsia="ar-SA"/>
    </w:rPr>
  </w:style>
  <w:style w:type="character" w:customStyle="1" w:styleId="Heading7Char">
    <w:name w:val="Heading 7 Char"/>
    <w:basedOn w:val="DefaultParagraphFont"/>
    <w:link w:val="Heading7"/>
    <w:rsid w:val="00FF7F4B"/>
    <w:rPr>
      <w:rFonts w:ascii="Times New Roman" w:eastAsia="Times New Roman" w:hAnsi="Times New Roman" w:cs="Times New Roman"/>
      <w:sz w:val="24"/>
      <w:szCs w:val="24"/>
      <w:lang w:val="en-US" w:eastAsia="ar-SA"/>
    </w:rPr>
  </w:style>
  <w:style w:type="character" w:customStyle="1" w:styleId="Heading8Char">
    <w:name w:val="Heading 8 Char"/>
    <w:basedOn w:val="DefaultParagraphFont"/>
    <w:link w:val="Heading8"/>
    <w:rsid w:val="00FF7F4B"/>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rsid w:val="00FF7F4B"/>
    <w:rPr>
      <w:rFonts w:ascii="Arial" w:eastAsia="Times New Roman" w:hAnsi="Arial" w:cs="Arial"/>
      <w:lang w:val="en-US" w:eastAsia="ar-SA"/>
    </w:rPr>
  </w:style>
  <w:style w:type="paragraph" w:styleId="ListParagraph">
    <w:name w:val="List Paragraph"/>
    <w:basedOn w:val="Normal"/>
    <w:uiPriority w:val="34"/>
    <w:qFormat/>
    <w:rsid w:val="005D32E6"/>
    <w:pPr>
      <w:widowControl w:val="0"/>
      <w:snapToGrid w:val="0"/>
      <w:spacing w:after="0" w:line="240" w:lineRule="auto"/>
      <w:ind w:left="720"/>
      <w:contextualSpacing/>
    </w:pPr>
    <w:rPr>
      <w:rFonts w:ascii="Times New Roman" w:eastAsia="Times New Roman" w:hAnsi="Times New Roman" w:cs="Times New Roman"/>
      <w:sz w:val="24"/>
      <w:szCs w:val="20"/>
      <w:lang w:val="en-US"/>
    </w:rPr>
  </w:style>
  <w:style w:type="table" w:styleId="TableGrid">
    <w:name w:val="Table Grid"/>
    <w:basedOn w:val="TableNormal"/>
    <w:uiPriority w:val="39"/>
    <w:rsid w:val="0018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Sthembiso Memela</cp:lastModifiedBy>
  <cp:revision>2</cp:revision>
  <cp:lastPrinted>2018-03-06T08:23:00Z</cp:lastPrinted>
  <dcterms:created xsi:type="dcterms:W3CDTF">2018-03-06T10:35:00Z</dcterms:created>
  <dcterms:modified xsi:type="dcterms:W3CDTF">2018-03-06T10:35:00Z</dcterms:modified>
</cp:coreProperties>
</file>