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E8" w:rsidRDefault="005264E8" w:rsidP="006A7253">
      <w:pPr>
        <w:rPr>
          <w:rFonts w:ascii="Arial" w:hAnsi="Arial" w:cs="Arial"/>
        </w:rPr>
      </w:pPr>
    </w:p>
    <w:p w:rsidR="0019235A" w:rsidRPr="00427C70" w:rsidRDefault="00210661" w:rsidP="00EC6103">
      <w:pPr>
        <w:jc w:val="center"/>
        <w:rPr>
          <w:rFonts w:ascii="Britannic Bold" w:hAnsi="Britannic Bold"/>
          <w:sz w:val="96"/>
          <w:szCs w:val="96"/>
        </w:rPr>
      </w:pPr>
      <w:r>
        <w:rPr>
          <w:rFonts w:ascii="Arial Black" w:hAnsi="Arial Black"/>
          <w:sz w:val="32"/>
          <w:szCs w:val="32"/>
        </w:rPr>
        <w:t>DRAFT</w:t>
      </w:r>
      <w:r w:rsidR="005F7C69">
        <w:rPr>
          <w:rFonts w:ascii="Arial Black" w:hAnsi="Arial Black"/>
          <w:sz w:val="32"/>
          <w:szCs w:val="32"/>
        </w:rPr>
        <w:t xml:space="preserve"> </w:t>
      </w:r>
      <w:r w:rsidR="00EC6103">
        <w:rPr>
          <w:rFonts w:ascii="Arial Black" w:hAnsi="Arial Black"/>
          <w:sz w:val="32"/>
          <w:szCs w:val="32"/>
        </w:rPr>
        <w:t xml:space="preserve">ANNUAL </w:t>
      </w:r>
      <w:r w:rsidR="0019235A">
        <w:rPr>
          <w:rFonts w:ascii="Arial Black" w:hAnsi="Arial Black"/>
          <w:sz w:val="32"/>
          <w:szCs w:val="32"/>
        </w:rPr>
        <w:t xml:space="preserve">BUDGET </w:t>
      </w:r>
      <w:r w:rsidR="00EC6103">
        <w:rPr>
          <w:rFonts w:ascii="Arial Black" w:hAnsi="Arial Black"/>
          <w:sz w:val="32"/>
          <w:szCs w:val="32"/>
        </w:rPr>
        <w:t>OF</w:t>
      </w:r>
      <w:r w:rsidR="00EC6103">
        <w:rPr>
          <w:rFonts w:ascii="Arial Black" w:hAnsi="Arial Black"/>
          <w:sz w:val="32"/>
          <w:szCs w:val="32"/>
        </w:rPr>
        <w:br/>
      </w:r>
      <w:r w:rsidR="005F7C69">
        <w:rPr>
          <w:rFonts w:ascii="Britannic Bold" w:hAnsi="Britannic Bold"/>
          <w:sz w:val="96"/>
          <w:szCs w:val="96"/>
        </w:rPr>
        <w:t>UMTSHEZI MUNICIPALITY</w:t>
      </w:r>
    </w:p>
    <w:p w:rsidR="00C53CF3" w:rsidRDefault="00C53CF3" w:rsidP="00EC6103">
      <w:pPr>
        <w:jc w:val="center"/>
        <w:rPr>
          <w:rFonts w:ascii="Arial Black" w:hAnsi="Arial Black"/>
          <w:sz w:val="32"/>
          <w:szCs w:val="32"/>
        </w:rPr>
      </w:pPr>
    </w:p>
    <w:p w:rsidR="00C53CF3" w:rsidRDefault="006A7253" w:rsidP="00EC6103">
      <w:pPr>
        <w:jc w:val="center"/>
        <w:rPr>
          <w:rFonts w:ascii="Arial Black" w:hAnsi="Arial Black"/>
          <w:sz w:val="32"/>
          <w:szCs w:val="32"/>
        </w:rPr>
      </w:pPr>
      <w:r>
        <w:rPr>
          <w:noProof/>
          <w:lang w:val="en-ZA" w:eastAsia="en-ZA"/>
        </w:rPr>
        <w:drawing>
          <wp:inline distT="0" distB="0" distL="0" distR="0">
            <wp:extent cx="26289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2286000"/>
                    </a:xfrm>
                    <a:prstGeom prst="rect">
                      <a:avLst/>
                    </a:prstGeom>
                    <a:noFill/>
                    <a:ln>
                      <a:noFill/>
                    </a:ln>
                  </pic:spPr>
                </pic:pic>
              </a:graphicData>
            </a:graphic>
          </wp:inline>
        </w:drawing>
      </w:r>
    </w:p>
    <w:p w:rsidR="00C53CF3" w:rsidRDefault="00C53CF3" w:rsidP="00EC6103">
      <w:pPr>
        <w:jc w:val="center"/>
        <w:rPr>
          <w:rFonts w:ascii="Arial Black" w:hAnsi="Arial Black"/>
          <w:sz w:val="32"/>
          <w:szCs w:val="32"/>
        </w:rPr>
      </w:pPr>
    </w:p>
    <w:p w:rsidR="00C53CF3" w:rsidRPr="006A7253" w:rsidRDefault="000F16B1" w:rsidP="006A7253">
      <w:pPr>
        <w:jc w:val="center"/>
        <w:rPr>
          <w:rFonts w:ascii="Arial Black" w:hAnsi="Arial Black"/>
          <w:sz w:val="40"/>
          <w:szCs w:val="40"/>
        </w:rPr>
      </w:pPr>
      <w:r>
        <w:rPr>
          <w:rFonts w:ascii="Arial Black" w:hAnsi="Arial Black"/>
          <w:sz w:val="40"/>
          <w:szCs w:val="40"/>
        </w:rPr>
        <w:t>2014/15</w:t>
      </w:r>
      <w:r w:rsidR="00EC6103" w:rsidRPr="00427C70">
        <w:rPr>
          <w:rFonts w:ascii="Arial Black" w:hAnsi="Arial Black"/>
          <w:sz w:val="40"/>
          <w:szCs w:val="40"/>
        </w:rPr>
        <w:t xml:space="preserve"> </w:t>
      </w:r>
      <w:r>
        <w:rPr>
          <w:rFonts w:ascii="Arial Black" w:hAnsi="Arial Black"/>
          <w:sz w:val="40"/>
          <w:szCs w:val="40"/>
        </w:rPr>
        <w:t>TO 2016</w:t>
      </w:r>
      <w:r w:rsidR="008D6BA7" w:rsidRPr="00427C70">
        <w:rPr>
          <w:rFonts w:ascii="Arial Black" w:hAnsi="Arial Black"/>
          <w:sz w:val="40"/>
          <w:szCs w:val="40"/>
        </w:rPr>
        <w:t>/1</w:t>
      </w:r>
      <w:r>
        <w:rPr>
          <w:rFonts w:ascii="Arial Black" w:hAnsi="Arial Black"/>
          <w:sz w:val="40"/>
          <w:szCs w:val="40"/>
        </w:rPr>
        <w:t>7</w:t>
      </w:r>
      <w:r w:rsidR="008D6BA7" w:rsidRPr="00427C70">
        <w:rPr>
          <w:rFonts w:ascii="Arial Black" w:hAnsi="Arial Black"/>
          <w:sz w:val="40"/>
          <w:szCs w:val="40"/>
        </w:rPr>
        <w:br/>
      </w:r>
      <w:r w:rsidR="00EC6103" w:rsidRPr="00427C70">
        <w:rPr>
          <w:rFonts w:ascii="Arial Black" w:hAnsi="Arial Black"/>
          <w:sz w:val="40"/>
          <w:szCs w:val="40"/>
        </w:rPr>
        <w:t>MEDIUM TERM REVENUE AND EXPENDITURE FORECASTS</w:t>
      </w:r>
    </w:p>
    <w:p w:rsidR="00C53CF3" w:rsidRPr="006A7253" w:rsidRDefault="00C53CF3" w:rsidP="00EC6103">
      <w:pPr>
        <w:jc w:val="center"/>
        <w:rPr>
          <w:rFonts w:ascii="Arial Black" w:hAnsi="Arial Black"/>
          <w:sz w:val="24"/>
          <w:szCs w:val="24"/>
        </w:rPr>
      </w:pPr>
      <w:r w:rsidRPr="006A7253">
        <w:rPr>
          <w:rFonts w:ascii="Arial Black" w:hAnsi="Arial Black"/>
          <w:sz w:val="24"/>
          <w:szCs w:val="24"/>
        </w:rPr>
        <w:t>Copies o</w:t>
      </w:r>
      <w:r w:rsidR="005264E8" w:rsidRPr="006A7253">
        <w:rPr>
          <w:rFonts w:ascii="Arial Black" w:hAnsi="Arial Black"/>
          <w:sz w:val="24"/>
          <w:szCs w:val="24"/>
        </w:rPr>
        <w:t>f</w:t>
      </w:r>
      <w:r w:rsidRPr="006A7253">
        <w:rPr>
          <w:rFonts w:ascii="Arial Black" w:hAnsi="Arial Black"/>
          <w:sz w:val="24"/>
          <w:szCs w:val="24"/>
        </w:rPr>
        <w:t xml:space="preserve"> this document can be viewed:</w:t>
      </w:r>
    </w:p>
    <w:p w:rsidR="00C53CF3" w:rsidRPr="006A7253" w:rsidRDefault="00C53CF3" w:rsidP="00E50C0E">
      <w:pPr>
        <w:pStyle w:val="ListParagraph"/>
        <w:numPr>
          <w:ilvl w:val="0"/>
          <w:numId w:val="7"/>
        </w:numPr>
        <w:jc w:val="center"/>
        <w:rPr>
          <w:rFonts w:ascii="Arial Black" w:hAnsi="Arial Black"/>
          <w:sz w:val="24"/>
          <w:szCs w:val="24"/>
        </w:rPr>
      </w:pPr>
      <w:r w:rsidRPr="006A7253">
        <w:rPr>
          <w:rFonts w:ascii="Arial Black" w:hAnsi="Arial Black"/>
          <w:sz w:val="24"/>
          <w:szCs w:val="24"/>
        </w:rPr>
        <w:t>In the foyers of all municipal buildings</w:t>
      </w:r>
    </w:p>
    <w:p w:rsidR="00C53CF3" w:rsidRPr="006A7253" w:rsidRDefault="00C53CF3" w:rsidP="00E50C0E">
      <w:pPr>
        <w:pStyle w:val="ListParagraph"/>
        <w:numPr>
          <w:ilvl w:val="0"/>
          <w:numId w:val="7"/>
        </w:numPr>
        <w:jc w:val="center"/>
        <w:rPr>
          <w:rFonts w:ascii="Arial Black" w:hAnsi="Arial Black"/>
          <w:sz w:val="24"/>
          <w:szCs w:val="24"/>
        </w:rPr>
      </w:pPr>
      <w:r w:rsidRPr="006A7253">
        <w:rPr>
          <w:rFonts w:ascii="Arial Black" w:hAnsi="Arial Black"/>
          <w:sz w:val="24"/>
          <w:szCs w:val="24"/>
        </w:rPr>
        <w:t>All public libraries</w:t>
      </w:r>
      <w:r w:rsidR="005264E8" w:rsidRPr="006A7253">
        <w:rPr>
          <w:rFonts w:ascii="Arial Black" w:hAnsi="Arial Black"/>
          <w:sz w:val="24"/>
          <w:szCs w:val="24"/>
        </w:rPr>
        <w:t xml:space="preserve"> within the municipality</w:t>
      </w:r>
    </w:p>
    <w:p w:rsidR="00EC6103" w:rsidRPr="00120A4C" w:rsidRDefault="00C53CF3" w:rsidP="00E50C0E">
      <w:pPr>
        <w:pStyle w:val="ListParagraph"/>
        <w:numPr>
          <w:ilvl w:val="0"/>
          <w:numId w:val="7"/>
        </w:numPr>
        <w:jc w:val="center"/>
        <w:rPr>
          <w:rFonts w:ascii="Arial" w:eastAsiaTheme="majorEastAsia" w:hAnsi="Arial" w:cs="Arial"/>
          <w:b/>
          <w:bCs/>
        </w:rPr>
      </w:pPr>
      <w:r w:rsidRPr="006A7253">
        <w:rPr>
          <w:rFonts w:ascii="Arial Black" w:hAnsi="Arial Black"/>
          <w:sz w:val="24"/>
          <w:szCs w:val="24"/>
        </w:rPr>
        <w:t xml:space="preserve">At </w:t>
      </w:r>
      <w:hyperlink r:id="rId13" w:history="1">
        <w:r w:rsidR="005F7C69" w:rsidRPr="006A7253">
          <w:rPr>
            <w:rStyle w:val="Hyperlink"/>
            <w:rFonts w:ascii="Arial Black" w:hAnsi="Arial Black"/>
            <w:sz w:val="24"/>
            <w:szCs w:val="24"/>
          </w:rPr>
          <w:t>www.umtshezi.co.za</w:t>
        </w:r>
      </w:hyperlink>
    </w:p>
    <w:p w:rsidR="00281E23" w:rsidRDefault="00281E23">
      <w:pPr>
        <w:sectPr w:rsidR="00281E23" w:rsidSect="00476586">
          <w:footerReference w:type="first" r:id="rId14"/>
          <w:pgSz w:w="12240" w:h="15840"/>
          <w:pgMar w:top="1440" w:right="1440" w:bottom="1440" w:left="1440" w:header="708" w:footer="708" w:gutter="0"/>
          <w:cols w:space="708"/>
          <w:titlePg/>
          <w:docGrid w:linePitch="360"/>
        </w:sectPr>
      </w:pPr>
    </w:p>
    <w:p w:rsidR="00EC6103" w:rsidRDefault="009B31E6">
      <w:pPr>
        <w:rPr>
          <w:rFonts w:ascii="Arial" w:hAnsi="Arial" w:cs="Arial"/>
          <w:b/>
          <w:sz w:val="28"/>
          <w:szCs w:val="28"/>
        </w:rPr>
      </w:pPr>
      <w:r w:rsidRPr="009B31E6">
        <w:rPr>
          <w:rFonts w:ascii="Arial" w:hAnsi="Arial" w:cs="Arial"/>
          <w:b/>
          <w:sz w:val="28"/>
          <w:szCs w:val="28"/>
        </w:rPr>
        <w:lastRenderedPageBreak/>
        <w:t>Table of Contents</w:t>
      </w:r>
    </w:p>
    <w:p w:rsidR="001E63D4" w:rsidRDefault="001E63D4">
      <w:pPr>
        <w:rPr>
          <w:rFonts w:ascii="Arial" w:hAnsi="Arial" w:cs="Arial"/>
          <w:b/>
          <w:sz w:val="28"/>
          <w:szCs w:val="28"/>
        </w:rPr>
      </w:pPr>
    </w:p>
    <w:p w:rsidR="001E63D4" w:rsidRPr="009B31E6" w:rsidRDefault="001E63D4">
      <w:pPr>
        <w:rPr>
          <w:rFonts w:ascii="Arial" w:hAnsi="Arial" w:cs="Arial"/>
          <w:b/>
          <w:sz w:val="28"/>
          <w:szCs w:val="28"/>
        </w:rPr>
      </w:pPr>
    </w:p>
    <w:p w:rsidR="001E63D4" w:rsidRDefault="001E63D4" w:rsidP="001E63D4">
      <w:pPr>
        <w:pStyle w:val="NoSpacing"/>
        <w:rPr>
          <w:rFonts w:ascii="Arial" w:hAnsi="Arial" w:cs="Arial"/>
          <w:b/>
          <w:sz w:val="24"/>
          <w:lang w:val="en-US"/>
        </w:rPr>
      </w:pPr>
      <w:r>
        <w:rPr>
          <w:rFonts w:ascii="Arial" w:hAnsi="Arial" w:cs="Arial"/>
          <w:b/>
          <w:sz w:val="24"/>
          <w:lang w:val="en-US"/>
        </w:rPr>
        <w:t>PART 1 ANNUAL BUDGET</w:t>
      </w:r>
    </w:p>
    <w:p w:rsidR="001E63D4" w:rsidRDefault="001E63D4" w:rsidP="001E63D4">
      <w:pPr>
        <w:pStyle w:val="NoSpacing"/>
        <w:rPr>
          <w:rFonts w:ascii="Arial" w:hAnsi="Arial" w:cs="Arial"/>
          <w:b/>
          <w:sz w:val="24"/>
          <w:lang w:val="en-US"/>
        </w:rPr>
      </w:pPr>
    </w:p>
    <w:p w:rsidR="001E63D4" w:rsidRDefault="001E63D4" w:rsidP="00622747">
      <w:pPr>
        <w:pStyle w:val="NoSpacing"/>
        <w:rPr>
          <w:rFonts w:ascii="Arial" w:hAnsi="Arial" w:cs="Arial"/>
          <w:sz w:val="20"/>
          <w:lang w:val="en-US"/>
        </w:rPr>
      </w:pPr>
      <w:r>
        <w:rPr>
          <w:rFonts w:ascii="Arial" w:hAnsi="Arial" w:cs="Arial"/>
          <w:sz w:val="20"/>
          <w:lang w:val="en-US"/>
        </w:rPr>
        <w:t>1.1</w:t>
      </w:r>
      <w:r>
        <w:rPr>
          <w:rFonts w:ascii="Arial" w:hAnsi="Arial" w:cs="Arial"/>
          <w:sz w:val="20"/>
          <w:lang w:val="en-US"/>
        </w:rPr>
        <w:tab/>
        <w:t>Mayors Report</w:t>
      </w:r>
      <w:r w:rsidR="00622747">
        <w:rPr>
          <w:rFonts w:ascii="Arial" w:hAnsi="Arial" w:cs="Arial"/>
          <w:sz w:val="20"/>
          <w:lang w:val="en-US"/>
        </w:rPr>
        <w:t>……………………………………………………………………………………</w:t>
      </w:r>
      <w:r w:rsidR="00622747">
        <w:rPr>
          <w:rFonts w:ascii="Arial" w:hAnsi="Arial" w:cs="Arial"/>
          <w:sz w:val="20"/>
          <w:lang w:val="en-US"/>
        </w:rPr>
        <w:tab/>
      </w:r>
      <w:r w:rsidR="00A01685">
        <w:rPr>
          <w:rFonts w:ascii="Arial" w:hAnsi="Arial" w:cs="Arial"/>
          <w:sz w:val="20"/>
          <w:lang w:val="en-US"/>
        </w:rPr>
        <w:t>1</w:t>
      </w:r>
    </w:p>
    <w:p w:rsidR="001E63D4" w:rsidRDefault="001E63D4" w:rsidP="00622747">
      <w:pPr>
        <w:pStyle w:val="NoSpacing"/>
        <w:rPr>
          <w:rFonts w:ascii="Arial" w:hAnsi="Arial" w:cs="Arial"/>
          <w:sz w:val="20"/>
          <w:lang w:val="en-US"/>
        </w:rPr>
      </w:pPr>
      <w:r>
        <w:rPr>
          <w:rFonts w:ascii="Arial" w:hAnsi="Arial" w:cs="Arial"/>
          <w:sz w:val="20"/>
          <w:lang w:val="en-US"/>
        </w:rPr>
        <w:t>1.2</w:t>
      </w:r>
      <w:r>
        <w:rPr>
          <w:rFonts w:ascii="Arial" w:hAnsi="Arial" w:cs="Arial"/>
          <w:sz w:val="20"/>
          <w:lang w:val="en-US"/>
        </w:rPr>
        <w:tab/>
        <w:t>Council Resolution</w:t>
      </w:r>
      <w:r w:rsidR="00A01685">
        <w:rPr>
          <w:rFonts w:ascii="Arial" w:hAnsi="Arial" w:cs="Arial"/>
          <w:sz w:val="20"/>
          <w:lang w:val="en-US"/>
        </w:rPr>
        <w:t>………………………………………………………………………………</w:t>
      </w:r>
      <w:r w:rsidR="00A01685">
        <w:rPr>
          <w:rFonts w:ascii="Arial" w:hAnsi="Arial" w:cs="Arial"/>
          <w:sz w:val="20"/>
          <w:lang w:val="en-US"/>
        </w:rPr>
        <w:tab/>
        <w:t>2</w:t>
      </w:r>
    </w:p>
    <w:p w:rsidR="001E63D4" w:rsidRDefault="001E63D4" w:rsidP="001E63D4">
      <w:pPr>
        <w:pStyle w:val="NoSpacing"/>
        <w:rPr>
          <w:rFonts w:ascii="Arial" w:hAnsi="Arial" w:cs="Arial"/>
          <w:sz w:val="20"/>
          <w:lang w:val="en-US"/>
        </w:rPr>
      </w:pPr>
      <w:r>
        <w:rPr>
          <w:rFonts w:ascii="Arial" w:hAnsi="Arial" w:cs="Arial"/>
          <w:sz w:val="20"/>
          <w:lang w:val="en-US"/>
        </w:rPr>
        <w:t>1.3</w:t>
      </w:r>
      <w:r>
        <w:rPr>
          <w:rFonts w:ascii="Arial" w:hAnsi="Arial" w:cs="Arial"/>
          <w:sz w:val="20"/>
          <w:lang w:val="en-US"/>
        </w:rPr>
        <w:tab/>
        <w:t>Executive Summary</w:t>
      </w:r>
      <w:r w:rsidR="00622747">
        <w:rPr>
          <w:rFonts w:ascii="Arial" w:hAnsi="Arial" w:cs="Arial"/>
          <w:sz w:val="20"/>
          <w:lang w:val="en-US"/>
        </w:rPr>
        <w:t>……………………………………………………………………………</w:t>
      </w:r>
      <w:r w:rsidR="00F2752A">
        <w:rPr>
          <w:rFonts w:ascii="Arial" w:hAnsi="Arial" w:cs="Arial"/>
          <w:sz w:val="20"/>
          <w:lang w:val="en-US"/>
        </w:rPr>
        <w:t>.</w:t>
      </w:r>
      <w:r w:rsidR="00A01685">
        <w:rPr>
          <w:rFonts w:ascii="Arial" w:hAnsi="Arial" w:cs="Arial"/>
          <w:sz w:val="20"/>
          <w:lang w:val="en-US"/>
        </w:rPr>
        <w:t>.</w:t>
      </w:r>
      <w:r w:rsidR="00A01685">
        <w:rPr>
          <w:rFonts w:ascii="Arial" w:hAnsi="Arial" w:cs="Arial"/>
          <w:sz w:val="20"/>
          <w:lang w:val="en-US"/>
        </w:rPr>
        <w:tab/>
        <w:t>3</w:t>
      </w:r>
    </w:p>
    <w:p w:rsidR="001E63D4" w:rsidRDefault="001E63D4" w:rsidP="001E63D4">
      <w:pPr>
        <w:pStyle w:val="NoSpacing"/>
        <w:rPr>
          <w:rFonts w:ascii="Arial" w:hAnsi="Arial" w:cs="Arial"/>
          <w:sz w:val="20"/>
          <w:lang w:val="en-US"/>
        </w:rPr>
      </w:pPr>
      <w:r>
        <w:rPr>
          <w:rFonts w:ascii="Arial" w:hAnsi="Arial" w:cs="Arial"/>
          <w:sz w:val="20"/>
          <w:lang w:val="en-US"/>
        </w:rPr>
        <w:t>1.4</w:t>
      </w:r>
      <w:r>
        <w:rPr>
          <w:rFonts w:ascii="Arial" w:hAnsi="Arial" w:cs="Arial"/>
          <w:sz w:val="20"/>
          <w:lang w:val="en-US"/>
        </w:rPr>
        <w:tab/>
        <w:t>Operating revenue Framework</w:t>
      </w:r>
      <w:r w:rsidR="00622747">
        <w:rPr>
          <w:rFonts w:ascii="Arial" w:hAnsi="Arial" w:cs="Arial"/>
          <w:sz w:val="20"/>
          <w:lang w:val="en-US"/>
        </w:rPr>
        <w:t>…………………………………………………………………</w:t>
      </w:r>
      <w:r w:rsidR="00622747">
        <w:rPr>
          <w:rFonts w:ascii="Arial" w:hAnsi="Arial" w:cs="Arial"/>
          <w:sz w:val="20"/>
          <w:lang w:val="en-US"/>
        </w:rPr>
        <w:tab/>
      </w:r>
      <w:r w:rsidR="00A01685">
        <w:rPr>
          <w:rFonts w:ascii="Arial" w:hAnsi="Arial" w:cs="Arial"/>
          <w:sz w:val="20"/>
          <w:lang w:val="en-US"/>
        </w:rPr>
        <w:t>6</w:t>
      </w:r>
    </w:p>
    <w:p w:rsidR="001E63D4" w:rsidRDefault="001E63D4" w:rsidP="001E63D4">
      <w:pPr>
        <w:pStyle w:val="NoSpacing"/>
        <w:rPr>
          <w:rFonts w:ascii="Arial" w:hAnsi="Arial" w:cs="Arial"/>
          <w:sz w:val="20"/>
          <w:lang w:val="en-US"/>
        </w:rPr>
      </w:pPr>
      <w:r>
        <w:rPr>
          <w:rFonts w:ascii="Arial" w:hAnsi="Arial" w:cs="Arial"/>
          <w:sz w:val="20"/>
          <w:lang w:val="en-US"/>
        </w:rPr>
        <w:t>1.5</w:t>
      </w:r>
      <w:r>
        <w:rPr>
          <w:rFonts w:ascii="Arial" w:hAnsi="Arial" w:cs="Arial"/>
          <w:sz w:val="20"/>
          <w:lang w:val="en-US"/>
        </w:rPr>
        <w:tab/>
        <w:t>Operating Expenditure Framework</w:t>
      </w:r>
      <w:r w:rsidR="00622747">
        <w:rPr>
          <w:rFonts w:ascii="Arial" w:hAnsi="Arial" w:cs="Arial"/>
          <w:sz w:val="20"/>
          <w:lang w:val="en-US"/>
        </w:rPr>
        <w:t>……………………………………………………………</w:t>
      </w:r>
      <w:r w:rsidR="00F2752A">
        <w:rPr>
          <w:rFonts w:ascii="Arial" w:hAnsi="Arial" w:cs="Arial"/>
          <w:sz w:val="20"/>
          <w:lang w:val="en-US"/>
        </w:rPr>
        <w:t>.</w:t>
      </w:r>
      <w:r w:rsidR="00622747">
        <w:rPr>
          <w:rFonts w:ascii="Arial" w:hAnsi="Arial" w:cs="Arial"/>
          <w:sz w:val="20"/>
          <w:lang w:val="en-US"/>
        </w:rPr>
        <w:tab/>
        <w:t>1</w:t>
      </w:r>
      <w:r w:rsidR="00CB4350">
        <w:rPr>
          <w:rFonts w:ascii="Arial" w:hAnsi="Arial" w:cs="Arial"/>
          <w:sz w:val="20"/>
          <w:lang w:val="en-US"/>
        </w:rPr>
        <w:t>1</w:t>
      </w:r>
    </w:p>
    <w:p w:rsidR="001E63D4" w:rsidRDefault="001E63D4" w:rsidP="001E63D4">
      <w:pPr>
        <w:pStyle w:val="NoSpacing"/>
        <w:rPr>
          <w:rFonts w:ascii="Arial" w:hAnsi="Arial" w:cs="Arial"/>
          <w:sz w:val="20"/>
          <w:lang w:val="en-US"/>
        </w:rPr>
      </w:pPr>
      <w:r>
        <w:rPr>
          <w:rFonts w:ascii="Arial" w:hAnsi="Arial" w:cs="Arial"/>
          <w:sz w:val="20"/>
          <w:lang w:val="en-US"/>
        </w:rPr>
        <w:t>1.6</w:t>
      </w:r>
      <w:r>
        <w:rPr>
          <w:rFonts w:ascii="Arial" w:hAnsi="Arial" w:cs="Arial"/>
          <w:sz w:val="20"/>
          <w:lang w:val="en-US"/>
        </w:rPr>
        <w:tab/>
        <w:t>Capital Expenditure</w:t>
      </w:r>
      <w:r w:rsidR="00622747">
        <w:rPr>
          <w:rFonts w:ascii="Arial" w:hAnsi="Arial" w:cs="Arial"/>
          <w:sz w:val="20"/>
          <w:lang w:val="en-US"/>
        </w:rPr>
        <w:t>…</w:t>
      </w:r>
      <w:r w:rsidR="00CB4350">
        <w:rPr>
          <w:rFonts w:ascii="Arial" w:hAnsi="Arial" w:cs="Arial"/>
          <w:sz w:val="20"/>
          <w:lang w:val="en-US"/>
        </w:rPr>
        <w:t>……………………………………………………………………………</w:t>
      </w:r>
      <w:r w:rsidR="00CB4350">
        <w:rPr>
          <w:rFonts w:ascii="Arial" w:hAnsi="Arial" w:cs="Arial"/>
          <w:sz w:val="20"/>
          <w:lang w:val="en-US"/>
        </w:rPr>
        <w:tab/>
        <w:t>12</w:t>
      </w:r>
    </w:p>
    <w:p w:rsidR="001E63D4" w:rsidRDefault="001E63D4" w:rsidP="001E63D4">
      <w:pPr>
        <w:pStyle w:val="NoSpacing"/>
        <w:rPr>
          <w:rFonts w:ascii="Arial" w:hAnsi="Arial" w:cs="Arial"/>
          <w:sz w:val="20"/>
          <w:lang w:val="en-US"/>
        </w:rPr>
      </w:pPr>
      <w:r>
        <w:rPr>
          <w:rFonts w:ascii="Arial" w:hAnsi="Arial" w:cs="Arial"/>
          <w:sz w:val="20"/>
          <w:lang w:val="en-US"/>
        </w:rPr>
        <w:t>1.7</w:t>
      </w:r>
      <w:r>
        <w:rPr>
          <w:rFonts w:ascii="Arial" w:hAnsi="Arial" w:cs="Arial"/>
          <w:sz w:val="20"/>
          <w:lang w:val="en-US"/>
        </w:rPr>
        <w:tab/>
        <w:t>Annual Budget Tables</w:t>
      </w:r>
      <w:r w:rsidR="00622747">
        <w:rPr>
          <w:rFonts w:ascii="Arial" w:hAnsi="Arial" w:cs="Arial"/>
          <w:sz w:val="20"/>
          <w:lang w:val="en-US"/>
        </w:rPr>
        <w:t>………………………………………………………………………….</w:t>
      </w:r>
      <w:r w:rsidR="00F2752A">
        <w:rPr>
          <w:rFonts w:ascii="Arial" w:hAnsi="Arial" w:cs="Arial"/>
          <w:sz w:val="20"/>
          <w:lang w:val="en-US"/>
        </w:rPr>
        <w:t>.</w:t>
      </w:r>
      <w:r w:rsidR="00CB4350">
        <w:rPr>
          <w:rFonts w:ascii="Arial" w:hAnsi="Arial" w:cs="Arial"/>
          <w:sz w:val="20"/>
          <w:lang w:val="en-US"/>
        </w:rPr>
        <w:tab/>
        <w:t>18</w:t>
      </w:r>
    </w:p>
    <w:p w:rsidR="001E63D4" w:rsidRDefault="001E63D4" w:rsidP="001E63D4">
      <w:pPr>
        <w:pStyle w:val="NoSpacing"/>
        <w:rPr>
          <w:rFonts w:ascii="Arial" w:hAnsi="Arial" w:cs="Arial"/>
          <w:sz w:val="20"/>
          <w:lang w:val="en-US"/>
        </w:rPr>
      </w:pPr>
    </w:p>
    <w:p w:rsidR="001E63D4" w:rsidRDefault="001E63D4" w:rsidP="001E63D4">
      <w:pPr>
        <w:pStyle w:val="NoSpacing"/>
        <w:rPr>
          <w:rFonts w:ascii="Arial" w:hAnsi="Arial" w:cs="Arial"/>
          <w:b/>
          <w:sz w:val="24"/>
          <w:lang w:val="en-US"/>
        </w:rPr>
      </w:pPr>
    </w:p>
    <w:p w:rsidR="001E63D4" w:rsidRDefault="001E63D4" w:rsidP="001E63D4">
      <w:pPr>
        <w:pStyle w:val="NoSpacing"/>
        <w:rPr>
          <w:rFonts w:ascii="Arial" w:hAnsi="Arial" w:cs="Arial"/>
          <w:b/>
          <w:sz w:val="24"/>
          <w:lang w:val="en-US"/>
        </w:rPr>
      </w:pPr>
    </w:p>
    <w:p w:rsidR="001E63D4" w:rsidRDefault="001E63D4" w:rsidP="001E63D4">
      <w:pPr>
        <w:pStyle w:val="NoSpacing"/>
        <w:rPr>
          <w:rFonts w:ascii="Arial" w:hAnsi="Arial" w:cs="Arial"/>
          <w:b/>
          <w:sz w:val="24"/>
          <w:lang w:val="en-US"/>
        </w:rPr>
      </w:pPr>
      <w:r>
        <w:rPr>
          <w:rFonts w:ascii="Arial" w:hAnsi="Arial" w:cs="Arial"/>
          <w:b/>
          <w:sz w:val="24"/>
          <w:lang w:val="en-US"/>
        </w:rPr>
        <w:t>PART 2 SUPPORTING DOCUMENTATION</w:t>
      </w:r>
    </w:p>
    <w:p w:rsidR="001E63D4" w:rsidRDefault="001E63D4" w:rsidP="001E63D4">
      <w:pPr>
        <w:pStyle w:val="NoSpacing"/>
        <w:rPr>
          <w:rFonts w:ascii="Arial" w:hAnsi="Arial" w:cs="Arial"/>
          <w:b/>
          <w:sz w:val="20"/>
          <w:lang w:val="en-US"/>
        </w:rPr>
      </w:pPr>
    </w:p>
    <w:p w:rsidR="001E63D4" w:rsidRDefault="001E63D4" w:rsidP="001E63D4">
      <w:pPr>
        <w:pStyle w:val="NoSpacing"/>
        <w:rPr>
          <w:rFonts w:ascii="Arial" w:hAnsi="Arial" w:cs="Arial"/>
          <w:sz w:val="20"/>
          <w:lang w:val="en-US"/>
        </w:rPr>
      </w:pPr>
      <w:r>
        <w:rPr>
          <w:rFonts w:ascii="Arial" w:hAnsi="Arial" w:cs="Arial"/>
          <w:sz w:val="20"/>
          <w:lang w:val="en-US"/>
        </w:rPr>
        <w:t>2.1</w:t>
      </w:r>
      <w:r>
        <w:rPr>
          <w:rFonts w:ascii="Arial" w:hAnsi="Arial" w:cs="Arial"/>
          <w:sz w:val="20"/>
          <w:lang w:val="en-US"/>
        </w:rPr>
        <w:tab/>
        <w:t>Overview of the Annual Budget Process</w:t>
      </w:r>
      <w:r w:rsidR="00CB4350">
        <w:rPr>
          <w:rFonts w:ascii="Arial" w:hAnsi="Arial" w:cs="Arial"/>
          <w:sz w:val="20"/>
          <w:lang w:val="en-US"/>
        </w:rPr>
        <w:t>……………………………………………………</w:t>
      </w:r>
      <w:r w:rsidR="00CB4350">
        <w:rPr>
          <w:rFonts w:ascii="Arial" w:hAnsi="Arial" w:cs="Arial"/>
          <w:sz w:val="20"/>
          <w:lang w:val="en-US"/>
        </w:rPr>
        <w:tab/>
        <w:t>35</w:t>
      </w:r>
    </w:p>
    <w:p w:rsidR="001E63D4" w:rsidRDefault="001E63D4" w:rsidP="001E63D4">
      <w:pPr>
        <w:pStyle w:val="NoSpacing"/>
        <w:rPr>
          <w:rFonts w:ascii="Arial" w:hAnsi="Arial" w:cs="Arial"/>
          <w:sz w:val="20"/>
          <w:lang w:val="en-US"/>
        </w:rPr>
      </w:pPr>
      <w:r>
        <w:rPr>
          <w:rFonts w:ascii="Arial" w:hAnsi="Arial" w:cs="Arial"/>
          <w:sz w:val="20"/>
          <w:lang w:val="en-US"/>
        </w:rPr>
        <w:t>2.2</w:t>
      </w:r>
      <w:r>
        <w:rPr>
          <w:rFonts w:ascii="Arial" w:hAnsi="Arial" w:cs="Arial"/>
          <w:sz w:val="20"/>
          <w:lang w:val="en-US"/>
        </w:rPr>
        <w:tab/>
        <w:t>Overview of Alignment of Annual Budget with IDP</w:t>
      </w:r>
      <w:r w:rsidR="00CB4350">
        <w:rPr>
          <w:rFonts w:ascii="Arial" w:hAnsi="Arial" w:cs="Arial"/>
          <w:sz w:val="20"/>
          <w:lang w:val="en-US"/>
        </w:rPr>
        <w:t>…………………………………………</w:t>
      </w:r>
      <w:r w:rsidR="00CB4350">
        <w:rPr>
          <w:rFonts w:ascii="Arial" w:hAnsi="Arial" w:cs="Arial"/>
          <w:sz w:val="20"/>
          <w:lang w:val="en-US"/>
        </w:rPr>
        <w:tab/>
        <w:t>36</w:t>
      </w:r>
    </w:p>
    <w:p w:rsidR="001E63D4" w:rsidRDefault="001E63D4" w:rsidP="001E63D4">
      <w:pPr>
        <w:pStyle w:val="NoSpacing"/>
        <w:rPr>
          <w:rFonts w:ascii="Arial" w:hAnsi="Arial" w:cs="Arial"/>
          <w:sz w:val="20"/>
          <w:lang w:val="en-US"/>
        </w:rPr>
      </w:pPr>
      <w:r>
        <w:rPr>
          <w:rFonts w:ascii="Arial" w:hAnsi="Arial" w:cs="Arial"/>
          <w:sz w:val="20"/>
          <w:lang w:val="en-US"/>
        </w:rPr>
        <w:t>2.3</w:t>
      </w:r>
      <w:r>
        <w:rPr>
          <w:rFonts w:ascii="Arial" w:hAnsi="Arial" w:cs="Arial"/>
          <w:sz w:val="20"/>
          <w:lang w:val="en-US"/>
        </w:rPr>
        <w:tab/>
        <w:t>Measurable Performance objectives and Indicators</w:t>
      </w:r>
      <w:r w:rsidR="00CB4350">
        <w:rPr>
          <w:rFonts w:ascii="Arial" w:hAnsi="Arial" w:cs="Arial"/>
          <w:sz w:val="20"/>
          <w:lang w:val="en-US"/>
        </w:rPr>
        <w:t>……………………………………….</w:t>
      </w:r>
      <w:r w:rsidR="00CB4350">
        <w:rPr>
          <w:rFonts w:ascii="Arial" w:hAnsi="Arial" w:cs="Arial"/>
          <w:sz w:val="20"/>
          <w:lang w:val="en-US"/>
        </w:rPr>
        <w:tab/>
        <w:t>40</w:t>
      </w:r>
    </w:p>
    <w:p w:rsidR="001E63D4" w:rsidRDefault="001E63D4" w:rsidP="001E63D4">
      <w:pPr>
        <w:pStyle w:val="NoSpacing"/>
        <w:rPr>
          <w:rFonts w:ascii="Arial" w:hAnsi="Arial" w:cs="Arial"/>
          <w:sz w:val="20"/>
          <w:lang w:val="en-US"/>
        </w:rPr>
      </w:pPr>
      <w:r>
        <w:rPr>
          <w:rFonts w:ascii="Arial" w:hAnsi="Arial" w:cs="Arial"/>
          <w:sz w:val="20"/>
          <w:lang w:val="en-US"/>
        </w:rPr>
        <w:t>2.4</w:t>
      </w:r>
      <w:r>
        <w:rPr>
          <w:rFonts w:ascii="Arial" w:hAnsi="Arial" w:cs="Arial"/>
          <w:sz w:val="20"/>
          <w:lang w:val="en-US"/>
        </w:rPr>
        <w:tab/>
        <w:t>Overview of Budget Related Policies</w:t>
      </w:r>
      <w:r w:rsidR="00567C20">
        <w:rPr>
          <w:rFonts w:ascii="Arial" w:hAnsi="Arial" w:cs="Arial"/>
          <w:sz w:val="20"/>
          <w:lang w:val="en-US"/>
        </w:rPr>
        <w:t>………………………………………………………..</w:t>
      </w:r>
      <w:r w:rsidR="00567C20">
        <w:rPr>
          <w:rFonts w:ascii="Arial" w:hAnsi="Arial" w:cs="Arial"/>
          <w:sz w:val="20"/>
          <w:lang w:val="en-US"/>
        </w:rPr>
        <w:tab/>
        <w:t>41</w:t>
      </w:r>
    </w:p>
    <w:p w:rsidR="001E63D4" w:rsidRDefault="001E63D4" w:rsidP="001E63D4">
      <w:pPr>
        <w:pStyle w:val="NoSpacing"/>
        <w:rPr>
          <w:rFonts w:ascii="Arial" w:hAnsi="Arial" w:cs="Arial"/>
          <w:sz w:val="20"/>
          <w:lang w:val="en-US"/>
        </w:rPr>
      </w:pPr>
      <w:r>
        <w:rPr>
          <w:rFonts w:ascii="Arial" w:hAnsi="Arial" w:cs="Arial"/>
          <w:sz w:val="20"/>
          <w:lang w:val="en-US"/>
        </w:rPr>
        <w:t>2.5</w:t>
      </w:r>
      <w:r>
        <w:rPr>
          <w:rFonts w:ascii="Arial" w:hAnsi="Arial" w:cs="Arial"/>
          <w:sz w:val="20"/>
          <w:lang w:val="en-US"/>
        </w:rPr>
        <w:tab/>
        <w:t>Overview of Budget Assumptions</w:t>
      </w:r>
      <w:r w:rsidR="00567C20">
        <w:rPr>
          <w:rFonts w:ascii="Arial" w:hAnsi="Arial" w:cs="Arial"/>
          <w:sz w:val="20"/>
          <w:lang w:val="en-US"/>
        </w:rPr>
        <w:t>……………………………………………………………</w:t>
      </w:r>
      <w:r w:rsidR="00567C20">
        <w:rPr>
          <w:rFonts w:ascii="Arial" w:hAnsi="Arial" w:cs="Arial"/>
          <w:sz w:val="20"/>
          <w:lang w:val="en-US"/>
        </w:rPr>
        <w:tab/>
        <w:t>42</w:t>
      </w:r>
    </w:p>
    <w:p w:rsidR="00D95C58" w:rsidRDefault="001E63D4" w:rsidP="001E63D4">
      <w:pPr>
        <w:pStyle w:val="NoSpacing"/>
        <w:rPr>
          <w:rFonts w:ascii="Arial" w:hAnsi="Arial" w:cs="Arial"/>
          <w:sz w:val="20"/>
          <w:lang w:val="en-US"/>
        </w:rPr>
      </w:pPr>
      <w:r>
        <w:rPr>
          <w:rFonts w:ascii="Arial" w:hAnsi="Arial" w:cs="Arial"/>
          <w:sz w:val="20"/>
          <w:lang w:val="en-US"/>
        </w:rPr>
        <w:t>2.6</w:t>
      </w:r>
      <w:r>
        <w:rPr>
          <w:rFonts w:ascii="Arial" w:hAnsi="Arial" w:cs="Arial"/>
          <w:sz w:val="20"/>
          <w:lang w:val="en-US"/>
        </w:rPr>
        <w:tab/>
        <w:t>Overview of Budget Funding</w:t>
      </w:r>
      <w:r w:rsidR="00567C20">
        <w:rPr>
          <w:rFonts w:ascii="Arial" w:hAnsi="Arial" w:cs="Arial"/>
          <w:sz w:val="20"/>
          <w:lang w:val="en-US"/>
        </w:rPr>
        <w:t>…………………………………………………………………</w:t>
      </w:r>
      <w:r w:rsidR="00567C20">
        <w:rPr>
          <w:rFonts w:ascii="Arial" w:hAnsi="Arial" w:cs="Arial"/>
          <w:sz w:val="20"/>
          <w:lang w:val="en-US"/>
        </w:rPr>
        <w:tab/>
        <w:t>44</w:t>
      </w:r>
    </w:p>
    <w:p w:rsidR="001E63D4" w:rsidRDefault="001E63D4" w:rsidP="001E63D4">
      <w:pPr>
        <w:pStyle w:val="NoSpacing"/>
        <w:rPr>
          <w:rFonts w:ascii="Arial" w:hAnsi="Arial" w:cs="Arial"/>
          <w:sz w:val="20"/>
          <w:lang w:val="en-US"/>
        </w:rPr>
      </w:pPr>
      <w:r>
        <w:rPr>
          <w:rFonts w:ascii="Arial" w:hAnsi="Arial" w:cs="Arial"/>
          <w:sz w:val="20"/>
          <w:lang w:val="en-US"/>
        </w:rPr>
        <w:t>2.</w:t>
      </w:r>
      <w:r w:rsidR="00CB4350">
        <w:rPr>
          <w:rFonts w:ascii="Arial" w:hAnsi="Arial" w:cs="Arial"/>
          <w:sz w:val="20"/>
          <w:lang w:val="en-US"/>
        </w:rPr>
        <w:t>7</w:t>
      </w:r>
      <w:r>
        <w:rPr>
          <w:rFonts w:ascii="Arial" w:hAnsi="Arial" w:cs="Arial"/>
          <w:sz w:val="20"/>
          <w:lang w:val="en-US"/>
        </w:rPr>
        <w:tab/>
        <w:t>Annual budgets and SDBIP – Internal Departments</w:t>
      </w:r>
      <w:r w:rsidR="00CB4350">
        <w:rPr>
          <w:rFonts w:ascii="Arial" w:hAnsi="Arial" w:cs="Arial"/>
          <w:sz w:val="20"/>
          <w:lang w:val="en-US"/>
        </w:rPr>
        <w:t>………………………………………</w:t>
      </w:r>
      <w:r w:rsidR="00CB4350">
        <w:rPr>
          <w:rFonts w:ascii="Arial" w:hAnsi="Arial" w:cs="Arial"/>
          <w:sz w:val="20"/>
          <w:lang w:val="en-US"/>
        </w:rPr>
        <w:tab/>
        <w:t>47</w:t>
      </w:r>
    </w:p>
    <w:p w:rsidR="0014171F" w:rsidRDefault="0014171F" w:rsidP="001E63D4">
      <w:pPr>
        <w:pStyle w:val="NoSpacing"/>
        <w:rPr>
          <w:rFonts w:ascii="Arial" w:hAnsi="Arial" w:cs="Arial"/>
          <w:sz w:val="20"/>
          <w:lang w:val="en-US"/>
        </w:rPr>
      </w:pPr>
      <w:r>
        <w:rPr>
          <w:rFonts w:ascii="Arial" w:hAnsi="Arial" w:cs="Arial"/>
          <w:sz w:val="20"/>
          <w:lang w:val="en-US"/>
        </w:rPr>
        <w:t xml:space="preserve">2.8 </w:t>
      </w:r>
      <w:r>
        <w:rPr>
          <w:rFonts w:ascii="Arial" w:hAnsi="Arial" w:cs="Arial"/>
          <w:sz w:val="20"/>
          <w:lang w:val="en-US"/>
        </w:rPr>
        <w:tab/>
      </w:r>
      <w:r w:rsidR="00454B54">
        <w:rPr>
          <w:rFonts w:ascii="Arial" w:hAnsi="Arial" w:cs="Arial"/>
          <w:sz w:val="20"/>
          <w:lang w:val="en-US"/>
        </w:rPr>
        <w:t>Contracts having future budget implications………………………………………………</w:t>
      </w:r>
      <w:r w:rsidR="00454B54">
        <w:rPr>
          <w:rFonts w:ascii="Arial" w:hAnsi="Arial" w:cs="Arial"/>
          <w:sz w:val="20"/>
          <w:lang w:val="en-US"/>
        </w:rPr>
        <w:tab/>
        <w:t>48</w:t>
      </w:r>
    </w:p>
    <w:p w:rsidR="00AD2574" w:rsidRDefault="00454B54" w:rsidP="001E63D4">
      <w:pPr>
        <w:pStyle w:val="NoSpacing"/>
        <w:rPr>
          <w:rFonts w:ascii="Arial" w:hAnsi="Arial" w:cs="Arial"/>
          <w:sz w:val="20"/>
          <w:lang w:val="en-US"/>
        </w:rPr>
      </w:pPr>
      <w:r>
        <w:rPr>
          <w:rFonts w:ascii="Arial" w:hAnsi="Arial" w:cs="Arial"/>
          <w:sz w:val="20"/>
          <w:lang w:val="en-US"/>
        </w:rPr>
        <w:t>2.9</w:t>
      </w:r>
      <w:r w:rsidR="00AD2574">
        <w:rPr>
          <w:rFonts w:ascii="Arial" w:hAnsi="Arial" w:cs="Arial"/>
          <w:sz w:val="20"/>
          <w:lang w:val="en-US"/>
        </w:rPr>
        <w:t xml:space="preserve"> </w:t>
      </w:r>
      <w:r w:rsidR="00AD2574">
        <w:rPr>
          <w:rFonts w:ascii="Arial" w:hAnsi="Arial" w:cs="Arial"/>
          <w:sz w:val="20"/>
          <w:lang w:val="en-US"/>
        </w:rPr>
        <w:tab/>
        <w:t>Legislation Compliance Status………………………………………………………………..</w:t>
      </w:r>
      <w:r w:rsidR="00AD2574">
        <w:rPr>
          <w:rFonts w:ascii="Arial" w:hAnsi="Arial" w:cs="Arial"/>
          <w:sz w:val="20"/>
          <w:lang w:val="en-US"/>
        </w:rPr>
        <w:tab/>
        <w:t>48</w:t>
      </w:r>
    </w:p>
    <w:p w:rsidR="00CB4350" w:rsidRDefault="00454B54" w:rsidP="001E63D4">
      <w:pPr>
        <w:pStyle w:val="NoSpacing"/>
        <w:rPr>
          <w:rFonts w:ascii="Arial" w:hAnsi="Arial" w:cs="Arial"/>
          <w:sz w:val="20"/>
          <w:lang w:val="en-US"/>
        </w:rPr>
      </w:pPr>
      <w:r>
        <w:rPr>
          <w:rFonts w:ascii="Arial" w:hAnsi="Arial" w:cs="Arial"/>
          <w:sz w:val="20"/>
          <w:lang w:val="en-US"/>
        </w:rPr>
        <w:t>2.10</w:t>
      </w:r>
      <w:r w:rsidR="001E63D4">
        <w:rPr>
          <w:rFonts w:ascii="Arial" w:hAnsi="Arial" w:cs="Arial"/>
          <w:sz w:val="20"/>
          <w:lang w:val="en-US"/>
        </w:rPr>
        <w:tab/>
        <w:t>Municipal Manager’s Quality Certificate</w:t>
      </w:r>
      <w:r>
        <w:rPr>
          <w:rFonts w:ascii="Arial" w:hAnsi="Arial" w:cs="Arial"/>
          <w:sz w:val="20"/>
          <w:lang w:val="en-US"/>
        </w:rPr>
        <w:t>…………………………………………………….</w:t>
      </w:r>
      <w:r>
        <w:rPr>
          <w:rFonts w:ascii="Arial" w:hAnsi="Arial" w:cs="Arial"/>
          <w:sz w:val="20"/>
          <w:lang w:val="en-US"/>
        </w:rPr>
        <w:tab/>
        <w:t>49</w:t>
      </w:r>
    </w:p>
    <w:p w:rsidR="001E63D4" w:rsidRDefault="001E63D4" w:rsidP="001E63D4">
      <w:pPr>
        <w:pStyle w:val="NoSpacing"/>
        <w:rPr>
          <w:rFonts w:ascii="Arial" w:hAnsi="Arial" w:cs="Arial"/>
          <w:sz w:val="20"/>
          <w:lang w:val="en-US"/>
        </w:rPr>
      </w:pPr>
      <w:r>
        <w:rPr>
          <w:rFonts w:ascii="Arial" w:hAnsi="Arial" w:cs="Arial"/>
          <w:sz w:val="20"/>
          <w:lang w:val="en-US"/>
        </w:rPr>
        <w:tab/>
      </w:r>
    </w:p>
    <w:p w:rsidR="001E63D4" w:rsidRDefault="001E63D4" w:rsidP="001E63D4">
      <w:pPr>
        <w:pStyle w:val="NoSpacing"/>
        <w:rPr>
          <w:rFonts w:ascii="Arial" w:hAnsi="Arial" w:cs="Arial"/>
          <w:sz w:val="20"/>
          <w:lang w:val="en-US"/>
        </w:rPr>
      </w:pPr>
    </w:p>
    <w:p w:rsidR="001E63D4" w:rsidRDefault="001E63D4" w:rsidP="001E63D4">
      <w:pPr>
        <w:pStyle w:val="NoSpacing"/>
        <w:rPr>
          <w:rFonts w:ascii="Arial" w:hAnsi="Arial" w:cs="Arial"/>
          <w:b/>
          <w:sz w:val="24"/>
          <w:lang w:val="en-US"/>
        </w:rPr>
      </w:pPr>
    </w:p>
    <w:p w:rsidR="008426AF" w:rsidRDefault="00D51830" w:rsidP="008426AF">
      <w:pPr>
        <w:pStyle w:val="TOC1"/>
        <w:tabs>
          <w:tab w:val="right" w:leader="dot" w:pos="9350"/>
        </w:tabs>
        <w:rPr>
          <w:smallCaps/>
          <w:noProof/>
          <w:sz w:val="22"/>
          <w:szCs w:val="22"/>
          <w:lang w:val="en-ZA" w:eastAsia="en-ZA"/>
        </w:rPr>
      </w:pPr>
      <w:r w:rsidRPr="00D51830">
        <w:rPr>
          <w:rFonts w:ascii="Arial" w:hAnsi="Arial" w:cs="Arial"/>
          <w:b w:val="0"/>
          <w:sz w:val="26"/>
          <w:szCs w:val="26"/>
        </w:rPr>
        <w:fldChar w:fldCharType="begin"/>
      </w:r>
      <w:r w:rsidR="009B31E6">
        <w:rPr>
          <w:rFonts w:ascii="Arial" w:hAnsi="Arial" w:cs="Arial"/>
          <w:b w:val="0"/>
          <w:sz w:val="26"/>
          <w:szCs w:val="26"/>
        </w:rPr>
        <w:instrText xml:space="preserve"> TOC \o "1-2" \h \z \u </w:instrText>
      </w:r>
      <w:r w:rsidRPr="00D51830">
        <w:rPr>
          <w:rFonts w:ascii="Arial" w:hAnsi="Arial" w:cs="Arial"/>
          <w:b w:val="0"/>
          <w:sz w:val="26"/>
          <w:szCs w:val="26"/>
        </w:rPr>
        <w:fldChar w:fldCharType="separate"/>
      </w:r>
    </w:p>
    <w:p w:rsidR="008426AF" w:rsidRDefault="008426AF">
      <w:pPr>
        <w:pStyle w:val="TOC2"/>
        <w:tabs>
          <w:tab w:val="left" w:pos="880"/>
          <w:tab w:val="right" w:leader="dot" w:pos="9350"/>
        </w:tabs>
        <w:rPr>
          <w:smallCaps w:val="0"/>
          <w:noProof/>
          <w:sz w:val="22"/>
          <w:szCs w:val="22"/>
          <w:lang w:val="en-ZA" w:eastAsia="en-ZA"/>
        </w:rPr>
      </w:pPr>
    </w:p>
    <w:p w:rsidR="003E133E" w:rsidRDefault="00D51830" w:rsidP="008426AF">
      <w:pPr>
        <w:rPr>
          <w:rFonts w:ascii="Arial" w:hAnsi="Arial" w:cs="Arial"/>
          <w:b/>
          <w:sz w:val="28"/>
          <w:szCs w:val="28"/>
        </w:rPr>
      </w:pPr>
      <w:r>
        <w:rPr>
          <w:rFonts w:ascii="Arial" w:hAnsi="Arial" w:cs="Arial"/>
          <w:b/>
          <w:sz w:val="26"/>
          <w:szCs w:val="26"/>
        </w:rPr>
        <w:fldChar w:fldCharType="end"/>
      </w:r>
      <w:bookmarkStart w:id="0" w:name="_Toc286034087"/>
      <w:bookmarkStart w:id="1" w:name="_Toc286034678"/>
      <w:r w:rsidR="008426AF">
        <w:rPr>
          <w:rFonts w:ascii="Arial" w:hAnsi="Arial" w:cs="Arial"/>
          <w:b/>
          <w:sz w:val="28"/>
          <w:szCs w:val="28"/>
        </w:rPr>
        <w:t xml:space="preserve"> </w:t>
      </w:r>
    </w:p>
    <w:bookmarkEnd w:id="0"/>
    <w:bookmarkEnd w:id="1"/>
    <w:p w:rsidR="00500DEB" w:rsidRPr="009B31E6" w:rsidRDefault="00826C8C" w:rsidP="001A4CB2">
      <w:pPr>
        <w:rPr>
          <w:rFonts w:ascii="Arial" w:hAnsi="Arial" w:cs="Arial"/>
          <w:b/>
          <w:sz w:val="28"/>
          <w:szCs w:val="28"/>
        </w:rPr>
      </w:pPr>
      <w:r>
        <w:br w:type="column"/>
      </w:r>
      <w:bookmarkStart w:id="2" w:name="_Toc286034088"/>
      <w:bookmarkStart w:id="3" w:name="_Toc286034679"/>
      <w:r w:rsidR="00500DEB" w:rsidRPr="009B31E6">
        <w:rPr>
          <w:rFonts w:ascii="Arial" w:hAnsi="Arial" w:cs="Arial"/>
          <w:b/>
          <w:sz w:val="28"/>
          <w:szCs w:val="28"/>
        </w:rPr>
        <w:lastRenderedPageBreak/>
        <w:t>Abbreviations and Acronyms</w:t>
      </w:r>
      <w:bookmarkEnd w:id="2"/>
      <w:bookmarkEnd w:id="3"/>
    </w:p>
    <w:p w:rsidR="00A651BC" w:rsidRDefault="00A651BC" w:rsidP="00826C8C">
      <w:pPr>
        <w:autoSpaceDE w:val="0"/>
        <w:autoSpaceDN w:val="0"/>
        <w:adjustRightInd w:val="0"/>
        <w:spacing w:after="0" w:line="240" w:lineRule="auto"/>
        <w:ind w:left="900" w:hanging="900"/>
        <w:rPr>
          <w:rFonts w:ascii="Arial" w:hAnsi="Arial" w:cs="Arial"/>
          <w:lang w:val="en-GB"/>
        </w:rPr>
        <w:sectPr w:rsidR="00A651BC" w:rsidSect="00FB075E">
          <w:headerReference w:type="default" r:id="rId15"/>
          <w:headerReference w:type="first" r:id="rId16"/>
          <w:footerReference w:type="first" r:id="rId17"/>
          <w:pgSz w:w="12240" w:h="15840"/>
          <w:pgMar w:top="1440" w:right="1440" w:bottom="1440" w:left="1440" w:header="708" w:footer="708" w:gutter="0"/>
          <w:pgNumType w:fmt="lowerRoman" w:start="1"/>
          <w:cols w:space="708"/>
          <w:titlePg/>
          <w:docGrid w:linePitch="360"/>
        </w:sectPr>
      </w:pP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lastRenderedPageBreak/>
        <w:t>AMR</w:t>
      </w:r>
      <w:r w:rsidRPr="00826C8C">
        <w:rPr>
          <w:rFonts w:ascii="Arial" w:hAnsi="Arial" w:cs="Arial"/>
          <w:lang w:val="en-GB"/>
        </w:rPr>
        <w:tab/>
        <w:t>Automated Meter Reading</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ASGISA</w:t>
      </w:r>
      <w:r w:rsidRPr="00826C8C">
        <w:rPr>
          <w:rFonts w:ascii="Arial" w:hAnsi="Arial" w:cs="Arial"/>
          <w:lang w:val="en-GB"/>
        </w:rPr>
        <w:tab/>
        <w:t>Accelerated and Shared Growth Initiative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BPC</w:t>
      </w:r>
      <w:r w:rsidRPr="00826C8C">
        <w:rPr>
          <w:rFonts w:ascii="Arial" w:hAnsi="Arial" w:cs="Arial"/>
          <w:lang w:val="en-GB"/>
        </w:rPr>
        <w:tab/>
        <w:t xml:space="preserve">Budget Planning </w:t>
      </w:r>
      <w:r w:rsidR="009549FB">
        <w:rPr>
          <w:rFonts w:ascii="Arial" w:hAnsi="Arial" w:cs="Arial"/>
          <w:lang w:val="en-GB"/>
        </w:rPr>
        <w:t>Committee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CBD</w:t>
      </w:r>
      <w:r w:rsidRPr="00826C8C">
        <w:rPr>
          <w:rFonts w:ascii="Arial" w:hAnsi="Arial" w:cs="Arial"/>
          <w:lang w:val="en-GB"/>
        </w:rPr>
        <w:tab/>
        <w:t>Central Business District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CFO</w:t>
      </w:r>
      <w:r w:rsidRPr="00826C8C">
        <w:rPr>
          <w:rFonts w:ascii="Arial" w:hAnsi="Arial" w:cs="Arial"/>
          <w:lang w:val="en-GB"/>
        </w:rPr>
        <w:tab/>
        <w:t>Chief Financial Officer</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CM</w:t>
      </w:r>
      <w:r w:rsidRPr="00826C8C">
        <w:rPr>
          <w:rFonts w:ascii="Arial" w:hAnsi="Arial" w:cs="Arial"/>
          <w:lang w:val="en-GB"/>
        </w:rPr>
        <w:tab/>
      </w:r>
      <w:r w:rsidR="00B04C99">
        <w:rPr>
          <w:rFonts w:ascii="Arial" w:hAnsi="Arial" w:cs="Arial"/>
          <w:lang w:val="en-GB"/>
        </w:rPr>
        <w:t>Municipality</w:t>
      </w:r>
      <w:r w:rsidRPr="00826C8C">
        <w:rPr>
          <w:rFonts w:ascii="Arial" w:hAnsi="Arial" w:cs="Arial"/>
          <w:lang w:val="en-GB"/>
        </w:rPr>
        <w:t xml:space="preserve"> Manager</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CPI</w:t>
      </w:r>
      <w:r w:rsidRPr="00826C8C">
        <w:rPr>
          <w:rFonts w:ascii="Arial" w:hAnsi="Arial" w:cs="Arial"/>
          <w:lang w:val="en-GB"/>
        </w:rPr>
        <w:tab/>
        <w:t>Consumer Price Index</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CRRF</w:t>
      </w:r>
      <w:r w:rsidRPr="00826C8C">
        <w:rPr>
          <w:rFonts w:ascii="Arial" w:hAnsi="Arial" w:cs="Arial"/>
          <w:lang w:val="en-GB"/>
        </w:rPr>
        <w:tab/>
        <w:t>Capital Replacement Reserve Fund</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DBSA</w:t>
      </w:r>
      <w:r w:rsidRPr="00826C8C">
        <w:rPr>
          <w:rFonts w:ascii="Arial" w:hAnsi="Arial" w:cs="Arial"/>
          <w:lang w:val="en-GB"/>
        </w:rPr>
        <w:tab/>
        <w:t>Development Bank of South Africa</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proofErr w:type="spellStart"/>
      <w:r w:rsidRPr="00826C8C">
        <w:rPr>
          <w:rFonts w:ascii="Arial" w:hAnsi="Arial" w:cs="Arial"/>
          <w:lang w:val="en-GB"/>
        </w:rPr>
        <w:t>DoRA</w:t>
      </w:r>
      <w:proofErr w:type="spellEnd"/>
      <w:r w:rsidRPr="00826C8C">
        <w:rPr>
          <w:rFonts w:ascii="Arial" w:hAnsi="Arial" w:cs="Arial"/>
          <w:lang w:val="en-GB"/>
        </w:rPr>
        <w:tab/>
        <w:t>Division of Revenue Act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DWA</w:t>
      </w:r>
      <w:r w:rsidRPr="00826C8C">
        <w:rPr>
          <w:rFonts w:ascii="Arial" w:hAnsi="Arial" w:cs="Arial"/>
          <w:lang w:val="en-GB"/>
        </w:rPr>
        <w:tab/>
        <w:t>Department of Water Affairs</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EE</w:t>
      </w:r>
      <w:r w:rsidRPr="00826C8C">
        <w:rPr>
          <w:rFonts w:ascii="Arial" w:hAnsi="Arial" w:cs="Arial"/>
          <w:lang w:val="en-GB"/>
        </w:rPr>
        <w:tab/>
        <w:t>Employment Equity</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EEDSM</w:t>
      </w:r>
      <w:r w:rsidRPr="00826C8C">
        <w:rPr>
          <w:rFonts w:ascii="Arial" w:hAnsi="Arial" w:cs="Arial"/>
          <w:lang w:val="en-GB"/>
        </w:rPr>
        <w:tab/>
        <w:t>Energy Efficiency Demand Side Management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EM</w:t>
      </w:r>
      <w:r w:rsidRPr="00826C8C">
        <w:rPr>
          <w:rFonts w:ascii="Arial" w:hAnsi="Arial" w:cs="Arial"/>
          <w:lang w:val="en-GB"/>
        </w:rPr>
        <w:tab/>
        <w:t>Executive Mayor</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FBS</w:t>
      </w:r>
      <w:r w:rsidRPr="00826C8C">
        <w:rPr>
          <w:rFonts w:ascii="Arial" w:hAnsi="Arial" w:cs="Arial"/>
          <w:lang w:val="en-GB"/>
        </w:rPr>
        <w:tab/>
        <w:t>Free basic services</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GAMAP</w:t>
      </w:r>
      <w:r w:rsidRPr="00826C8C">
        <w:rPr>
          <w:rFonts w:ascii="Arial" w:hAnsi="Arial" w:cs="Arial"/>
          <w:lang w:val="en-GB"/>
        </w:rPr>
        <w:tab/>
        <w:t>Generally Accepted Municipal Accounting Practice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GDP</w:t>
      </w:r>
      <w:r w:rsidRPr="00826C8C">
        <w:rPr>
          <w:rFonts w:ascii="Arial" w:hAnsi="Arial" w:cs="Arial"/>
          <w:lang w:val="en-GB"/>
        </w:rPr>
        <w:tab/>
        <w:t>Gross domestic product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GFS</w:t>
      </w:r>
      <w:r w:rsidRPr="00826C8C">
        <w:rPr>
          <w:rFonts w:ascii="Arial" w:hAnsi="Arial" w:cs="Arial"/>
          <w:lang w:val="en-GB"/>
        </w:rPr>
        <w:tab/>
        <w:t>G</w:t>
      </w:r>
      <w:r>
        <w:rPr>
          <w:rFonts w:ascii="Arial" w:hAnsi="Arial" w:cs="Arial"/>
          <w:lang w:val="en-GB"/>
        </w:rPr>
        <w:t>overnment Financial Statistics</w:t>
      </w:r>
      <w:r w:rsidRPr="00826C8C">
        <w:rPr>
          <w:rFonts w:ascii="Arial" w:hAnsi="Arial" w:cs="Arial"/>
          <w:lang w:val="en-GB"/>
        </w:rPr>
        <w:t xml:space="preserve"> </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GRAP</w:t>
      </w:r>
      <w:r w:rsidRPr="00826C8C">
        <w:rPr>
          <w:rFonts w:ascii="Arial" w:hAnsi="Arial" w:cs="Arial"/>
          <w:lang w:val="en-GB"/>
        </w:rPr>
        <w:tab/>
        <w:t>General Recognised Accounting Practice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HR</w:t>
      </w:r>
      <w:r w:rsidRPr="00826C8C">
        <w:rPr>
          <w:rFonts w:ascii="Arial" w:hAnsi="Arial" w:cs="Arial"/>
          <w:lang w:val="en-GB"/>
        </w:rPr>
        <w:tab/>
        <w:t>Human Resources</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HSRC</w:t>
      </w:r>
      <w:r w:rsidRPr="00826C8C">
        <w:rPr>
          <w:rFonts w:ascii="Arial" w:hAnsi="Arial" w:cs="Arial"/>
          <w:lang w:val="en-GB"/>
        </w:rPr>
        <w:tab/>
        <w:t>Human Science Research Council</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IDP</w:t>
      </w:r>
      <w:r w:rsidRPr="00826C8C">
        <w:rPr>
          <w:rFonts w:ascii="Arial" w:hAnsi="Arial" w:cs="Arial"/>
          <w:lang w:val="en-GB"/>
        </w:rPr>
        <w:tab/>
        <w:t>Integrated Development Strategy</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IT</w:t>
      </w:r>
      <w:r w:rsidRPr="00826C8C">
        <w:rPr>
          <w:rFonts w:ascii="Arial" w:hAnsi="Arial" w:cs="Arial"/>
          <w:lang w:val="en-GB"/>
        </w:rPr>
        <w:tab/>
        <w:t>Information Technology</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proofErr w:type="spellStart"/>
      <w:r w:rsidRPr="00826C8C">
        <w:rPr>
          <w:rFonts w:ascii="Arial" w:hAnsi="Arial" w:cs="Arial"/>
          <w:lang w:val="en-GB"/>
        </w:rPr>
        <w:t>kℓ</w:t>
      </w:r>
      <w:proofErr w:type="spellEnd"/>
      <w:r w:rsidRPr="00826C8C">
        <w:rPr>
          <w:rFonts w:ascii="Arial" w:hAnsi="Arial" w:cs="Arial"/>
          <w:lang w:val="en-GB"/>
        </w:rPr>
        <w:tab/>
        <w:t>kilolitre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km</w:t>
      </w:r>
      <w:r w:rsidRPr="00826C8C">
        <w:rPr>
          <w:rFonts w:ascii="Arial" w:hAnsi="Arial" w:cs="Arial"/>
          <w:lang w:val="en-GB"/>
        </w:rPr>
        <w:tab/>
        <w:t>kilometre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KPA</w:t>
      </w:r>
      <w:r w:rsidRPr="00826C8C">
        <w:rPr>
          <w:rFonts w:ascii="Arial" w:hAnsi="Arial" w:cs="Arial"/>
          <w:lang w:val="en-GB"/>
        </w:rPr>
        <w:tab/>
        <w:t>Key Performance Area</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KPI</w:t>
      </w:r>
      <w:r w:rsidRPr="00826C8C">
        <w:rPr>
          <w:rFonts w:ascii="Arial" w:hAnsi="Arial" w:cs="Arial"/>
          <w:lang w:val="en-GB"/>
        </w:rPr>
        <w:tab/>
        <w:t>Key Performance Indicator</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kWh</w:t>
      </w:r>
      <w:r w:rsidRPr="00826C8C">
        <w:rPr>
          <w:rFonts w:ascii="Arial" w:hAnsi="Arial" w:cs="Arial"/>
          <w:lang w:val="en-GB"/>
        </w:rPr>
        <w:tab/>
        <w:t>kilowatt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ℓ</w:t>
      </w:r>
      <w:r w:rsidRPr="00826C8C">
        <w:rPr>
          <w:rFonts w:ascii="Arial" w:hAnsi="Arial" w:cs="Arial"/>
          <w:lang w:val="en-GB"/>
        </w:rPr>
        <w:tab/>
        <w:t>litre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lastRenderedPageBreak/>
        <w:t>LED</w:t>
      </w:r>
      <w:r w:rsidRPr="00826C8C">
        <w:rPr>
          <w:rFonts w:ascii="Arial" w:hAnsi="Arial" w:cs="Arial"/>
          <w:lang w:val="en-GB"/>
        </w:rPr>
        <w:tab/>
        <w:t>Local Economic Development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MEC</w:t>
      </w:r>
      <w:r w:rsidRPr="00826C8C">
        <w:rPr>
          <w:rFonts w:ascii="Arial" w:hAnsi="Arial" w:cs="Arial"/>
          <w:lang w:val="en-GB"/>
        </w:rPr>
        <w:tab/>
        <w:t>Member of the Executive Committee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MFMA</w:t>
      </w:r>
      <w:r w:rsidRPr="00826C8C">
        <w:rPr>
          <w:rFonts w:ascii="Arial" w:hAnsi="Arial" w:cs="Arial"/>
          <w:lang w:val="en-GB"/>
        </w:rPr>
        <w:tab/>
        <w:t>Municipal Financial Management Act</w:t>
      </w:r>
    </w:p>
    <w:p w:rsidR="00826C8C" w:rsidRPr="00826C8C" w:rsidRDefault="00826C8C" w:rsidP="00B374C8">
      <w:pPr>
        <w:autoSpaceDE w:val="0"/>
        <w:autoSpaceDN w:val="0"/>
        <w:adjustRightInd w:val="0"/>
        <w:spacing w:after="0" w:line="240" w:lineRule="auto"/>
        <w:ind w:left="900"/>
        <w:rPr>
          <w:rFonts w:ascii="Arial" w:hAnsi="Arial" w:cs="Arial"/>
          <w:lang w:val="en-GB"/>
        </w:rPr>
      </w:pPr>
      <w:r w:rsidRPr="00826C8C">
        <w:rPr>
          <w:rFonts w:ascii="Arial" w:hAnsi="Arial" w:cs="Arial"/>
          <w:lang w:val="en-GB"/>
        </w:rPr>
        <w:t>Programme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MIG</w:t>
      </w:r>
      <w:r w:rsidRPr="00826C8C">
        <w:rPr>
          <w:rFonts w:ascii="Arial" w:hAnsi="Arial" w:cs="Arial"/>
          <w:lang w:val="en-GB"/>
        </w:rPr>
        <w:tab/>
        <w:t>Municipal Infrastructure Grant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MMC</w:t>
      </w:r>
      <w:r w:rsidRPr="00826C8C">
        <w:rPr>
          <w:rFonts w:ascii="Arial" w:hAnsi="Arial" w:cs="Arial"/>
          <w:lang w:val="en-GB"/>
        </w:rPr>
        <w:tab/>
        <w:t>Member of Mayoral Committee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MPRA</w:t>
      </w:r>
      <w:r w:rsidRPr="00826C8C">
        <w:rPr>
          <w:rFonts w:ascii="Arial" w:hAnsi="Arial" w:cs="Arial"/>
          <w:lang w:val="en-GB"/>
        </w:rPr>
        <w:tab/>
        <w:t>Municipal Properties Rates Act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MSA</w:t>
      </w:r>
      <w:r w:rsidRPr="00826C8C">
        <w:rPr>
          <w:rFonts w:ascii="Arial" w:hAnsi="Arial" w:cs="Arial"/>
          <w:lang w:val="en-GB"/>
        </w:rPr>
        <w:tab/>
        <w:t>Municipal Systems Act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MTEF</w:t>
      </w:r>
      <w:r w:rsidRPr="00826C8C">
        <w:rPr>
          <w:rFonts w:ascii="Arial" w:hAnsi="Arial" w:cs="Arial"/>
          <w:lang w:val="en-GB"/>
        </w:rPr>
        <w:tab/>
        <w:t>Medium-term Expenditure Framework</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MTREF</w:t>
      </w:r>
      <w:r w:rsidRPr="00826C8C">
        <w:rPr>
          <w:rFonts w:ascii="Arial" w:hAnsi="Arial" w:cs="Arial"/>
          <w:lang w:val="en-GB"/>
        </w:rPr>
        <w:tab/>
        <w:t>Medium-term Revenue and Expenditure Framework</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NERSA</w:t>
      </w:r>
      <w:r w:rsidRPr="00826C8C">
        <w:rPr>
          <w:rFonts w:ascii="Arial" w:hAnsi="Arial" w:cs="Arial"/>
          <w:lang w:val="en-GB"/>
        </w:rPr>
        <w:tab/>
        <w:t xml:space="preserve">National </w:t>
      </w:r>
      <w:r w:rsidR="006C0680">
        <w:rPr>
          <w:rFonts w:ascii="Arial" w:hAnsi="Arial" w:cs="Arial"/>
          <w:lang w:val="en-GB"/>
        </w:rPr>
        <w:t>Electricity</w:t>
      </w:r>
      <w:r w:rsidRPr="00826C8C">
        <w:rPr>
          <w:rFonts w:ascii="Arial" w:hAnsi="Arial" w:cs="Arial"/>
          <w:lang w:val="en-GB"/>
        </w:rPr>
        <w:t xml:space="preserve"> Regulator South Africa</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NGO</w:t>
      </w:r>
      <w:r w:rsidRPr="00826C8C">
        <w:rPr>
          <w:rFonts w:ascii="Arial" w:hAnsi="Arial" w:cs="Arial"/>
          <w:lang w:val="en-GB"/>
        </w:rPr>
        <w:tab/>
        <w:t>Non-Governmental organisations</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NKPIs</w:t>
      </w:r>
      <w:r w:rsidRPr="00826C8C">
        <w:rPr>
          <w:rFonts w:ascii="Arial" w:hAnsi="Arial" w:cs="Arial"/>
          <w:lang w:val="en-GB"/>
        </w:rPr>
        <w:tab/>
        <w:t>National Key Performance Indicators</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OHS</w:t>
      </w:r>
      <w:r w:rsidRPr="00826C8C">
        <w:rPr>
          <w:rFonts w:ascii="Arial" w:hAnsi="Arial" w:cs="Arial"/>
          <w:lang w:val="en-GB"/>
        </w:rPr>
        <w:tab/>
        <w:t>Occupational Health and Safety</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OP</w:t>
      </w:r>
      <w:r w:rsidRPr="00826C8C">
        <w:rPr>
          <w:rFonts w:ascii="Arial" w:hAnsi="Arial" w:cs="Arial"/>
          <w:lang w:val="en-GB"/>
        </w:rPr>
        <w:tab/>
        <w:t>Operational Plan</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PBO</w:t>
      </w:r>
      <w:r w:rsidRPr="00826C8C">
        <w:rPr>
          <w:rFonts w:ascii="Arial" w:hAnsi="Arial" w:cs="Arial"/>
          <w:lang w:val="en-GB"/>
        </w:rPr>
        <w:tab/>
        <w:t>Public Benefit Organisations</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PHC</w:t>
      </w:r>
      <w:r w:rsidRPr="00826C8C">
        <w:rPr>
          <w:rFonts w:ascii="Arial" w:hAnsi="Arial" w:cs="Arial"/>
          <w:lang w:val="en-GB"/>
        </w:rPr>
        <w:tab/>
        <w:t>Provincial Health Care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PMS</w:t>
      </w:r>
      <w:r w:rsidRPr="00826C8C">
        <w:rPr>
          <w:rFonts w:ascii="Arial" w:hAnsi="Arial" w:cs="Arial"/>
          <w:lang w:val="en-GB"/>
        </w:rPr>
        <w:tab/>
        <w:t>Performance Management System</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PPE</w:t>
      </w:r>
      <w:r w:rsidRPr="00826C8C">
        <w:rPr>
          <w:rFonts w:ascii="Arial" w:hAnsi="Arial" w:cs="Arial"/>
          <w:lang w:val="en-GB"/>
        </w:rPr>
        <w:tab/>
        <w:t>Property Plant and Equipment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PPP</w:t>
      </w:r>
      <w:r w:rsidRPr="00826C8C">
        <w:rPr>
          <w:rFonts w:ascii="Arial" w:hAnsi="Arial" w:cs="Arial"/>
          <w:lang w:val="en-GB"/>
        </w:rPr>
        <w:tab/>
        <w:t>Public Private Partnership</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PTIS</w:t>
      </w:r>
      <w:r w:rsidRPr="00826C8C">
        <w:rPr>
          <w:rFonts w:ascii="Arial" w:hAnsi="Arial" w:cs="Arial"/>
          <w:lang w:val="en-GB"/>
        </w:rPr>
        <w:tab/>
        <w:t>Public Transport Infrastructure System</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RG</w:t>
      </w:r>
      <w:r w:rsidRPr="00826C8C">
        <w:rPr>
          <w:rFonts w:ascii="Arial" w:hAnsi="Arial" w:cs="Arial"/>
          <w:lang w:val="en-GB"/>
        </w:rPr>
        <w:tab/>
        <w:t>Restructuring Grant</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RSC</w:t>
      </w:r>
      <w:r w:rsidRPr="00826C8C">
        <w:rPr>
          <w:rFonts w:ascii="Arial" w:hAnsi="Arial" w:cs="Arial"/>
          <w:lang w:val="en-GB"/>
        </w:rPr>
        <w:tab/>
        <w:t>Regional Services Council</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SALGA</w:t>
      </w:r>
      <w:r w:rsidRPr="00826C8C">
        <w:rPr>
          <w:rFonts w:ascii="Arial" w:hAnsi="Arial" w:cs="Arial"/>
          <w:lang w:val="en-GB"/>
        </w:rPr>
        <w:tab/>
        <w:t>South African Local Government Association</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SAPS</w:t>
      </w:r>
      <w:r w:rsidRPr="00826C8C">
        <w:rPr>
          <w:rFonts w:ascii="Arial" w:hAnsi="Arial" w:cs="Arial"/>
          <w:lang w:val="en-GB"/>
        </w:rPr>
        <w:tab/>
        <w:t>South African Police Service</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SDBIP</w:t>
      </w:r>
      <w:r w:rsidRPr="00826C8C">
        <w:rPr>
          <w:rFonts w:ascii="Arial" w:hAnsi="Arial" w:cs="Arial"/>
          <w:lang w:val="en-GB"/>
        </w:rPr>
        <w:tab/>
        <w:t>Service Delivery Budget Implementation Plan</w:t>
      </w:r>
    </w:p>
    <w:p w:rsidR="00826C8C" w:rsidRPr="00826C8C" w:rsidRDefault="00826C8C" w:rsidP="00826C8C">
      <w:pPr>
        <w:autoSpaceDE w:val="0"/>
        <w:autoSpaceDN w:val="0"/>
        <w:adjustRightInd w:val="0"/>
        <w:spacing w:after="0" w:line="240" w:lineRule="auto"/>
        <w:ind w:left="900" w:hanging="900"/>
        <w:rPr>
          <w:rFonts w:ascii="Arial" w:hAnsi="Arial" w:cs="Arial"/>
          <w:lang w:val="en-GB"/>
        </w:rPr>
      </w:pPr>
      <w:r w:rsidRPr="00826C8C">
        <w:rPr>
          <w:rFonts w:ascii="Arial" w:hAnsi="Arial" w:cs="Arial"/>
          <w:lang w:val="en-GB"/>
        </w:rPr>
        <w:t>SMME</w:t>
      </w:r>
      <w:r w:rsidRPr="00826C8C">
        <w:rPr>
          <w:rFonts w:ascii="Arial" w:hAnsi="Arial" w:cs="Arial"/>
          <w:lang w:val="en-GB"/>
        </w:rPr>
        <w:tab/>
        <w:t>Small Micro and Medium Enterprises</w:t>
      </w:r>
    </w:p>
    <w:p w:rsidR="00A651BC" w:rsidRDefault="00A651BC" w:rsidP="00826C8C">
      <w:pPr>
        <w:spacing w:after="0" w:line="240" w:lineRule="auto"/>
        <w:rPr>
          <w:rFonts w:ascii="Arial" w:hAnsi="Arial" w:cs="Arial"/>
        </w:rPr>
        <w:sectPr w:rsidR="00A651BC" w:rsidSect="00A651BC">
          <w:type w:val="continuous"/>
          <w:pgSz w:w="12240" w:h="15840"/>
          <w:pgMar w:top="1440" w:right="1440" w:bottom="1440" w:left="1440" w:header="708" w:footer="708" w:gutter="0"/>
          <w:pgNumType w:fmt="lowerRoman" w:start="1"/>
          <w:cols w:num="2" w:space="332"/>
          <w:titlePg/>
          <w:docGrid w:linePitch="360"/>
        </w:sectPr>
      </w:pPr>
    </w:p>
    <w:p w:rsidR="00826C8C" w:rsidRPr="00826C8C" w:rsidRDefault="00826C8C" w:rsidP="00826C8C">
      <w:pPr>
        <w:spacing w:after="0" w:line="240" w:lineRule="auto"/>
        <w:rPr>
          <w:rFonts w:ascii="Arial" w:hAnsi="Arial" w:cs="Arial"/>
        </w:rPr>
      </w:pPr>
    </w:p>
    <w:p w:rsidR="00281E23" w:rsidRDefault="00281E23">
      <w:pPr>
        <w:rPr>
          <w:rFonts w:ascii="Arial Black" w:hAnsi="Arial Black"/>
          <w:sz w:val="32"/>
          <w:szCs w:val="32"/>
        </w:rPr>
        <w:sectPr w:rsidR="00281E23" w:rsidSect="00A651BC">
          <w:type w:val="continuous"/>
          <w:pgSz w:w="12240" w:h="15840"/>
          <w:pgMar w:top="1440" w:right="1440" w:bottom="1440" w:left="1440" w:header="708" w:footer="708" w:gutter="0"/>
          <w:pgNumType w:fmt="lowerRoman" w:start="1"/>
          <w:cols w:space="708"/>
          <w:titlePg/>
          <w:docGrid w:linePitch="360"/>
        </w:sectPr>
      </w:pPr>
      <w:bookmarkStart w:id="4" w:name="_Toc286034089"/>
    </w:p>
    <w:p w:rsidR="00A94F8D" w:rsidRPr="007842EC" w:rsidRDefault="00A94F8D" w:rsidP="003E133E">
      <w:pPr>
        <w:pStyle w:val="Heading1"/>
        <w:numPr>
          <w:ilvl w:val="0"/>
          <w:numId w:val="0"/>
        </w:numPr>
        <w:spacing w:before="0" w:line="240" w:lineRule="auto"/>
        <w:ind w:left="432"/>
        <w:jc w:val="center"/>
        <w:rPr>
          <w:rFonts w:ascii="Arial Black" w:hAnsi="Arial Black"/>
          <w:color w:val="auto"/>
          <w:sz w:val="32"/>
          <w:szCs w:val="32"/>
        </w:rPr>
      </w:pPr>
      <w:bookmarkStart w:id="5" w:name="_Toc286034680"/>
      <w:bookmarkStart w:id="6" w:name="_Toc286041431"/>
      <w:bookmarkStart w:id="7" w:name="_Toc286041500"/>
      <w:bookmarkStart w:id="8" w:name="_Toc286117310"/>
      <w:bookmarkStart w:id="9" w:name="_Toc287342521"/>
      <w:bookmarkStart w:id="10" w:name="_Toc351727778"/>
      <w:r w:rsidRPr="007842EC">
        <w:rPr>
          <w:rFonts w:ascii="Arial Black" w:hAnsi="Arial Black"/>
          <w:color w:val="auto"/>
          <w:sz w:val="32"/>
          <w:szCs w:val="32"/>
        </w:rPr>
        <w:lastRenderedPageBreak/>
        <w:t>P</w:t>
      </w:r>
      <w:r w:rsidR="0019235A">
        <w:rPr>
          <w:rFonts w:ascii="Arial Black" w:hAnsi="Arial Black"/>
          <w:color w:val="auto"/>
          <w:sz w:val="32"/>
          <w:szCs w:val="32"/>
        </w:rPr>
        <w:t xml:space="preserve">art </w:t>
      </w:r>
      <w:r w:rsidRPr="007842EC">
        <w:rPr>
          <w:rFonts w:ascii="Arial Black" w:hAnsi="Arial Black"/>
          <w:color w:val="auto"/>
          <w:sz w:val="32"/>
          <w:szCs w:val="32"/>
        </w:rPr>
        <w:t>1 – A</w:t>
      </w:r>
      <w:r w:rsidR="0019235A">
        <w:rPr>
          <w:rFonts w:ascii="Arial Black" w:hAnsi="Arial Black"/>
          <w:color w:val="auto"/>
          <w:sz w:val="32"/>
          <w:szCs w:val="32"/>
        </w:rPr>
        <w:t>nnual Budget</w:t>
      </w:r>
      <w:bookmarkEnd w:id="4"/>
      <w:bookmarkEnd w:id="5"/>
      <w:bookmarkEnd w:id="6"/>
      <w:bookmarkEnd w:id="7"/>
      <w:bookmarkEnd w:id="8"/>
      <w:bookmarkEnd w:id="9"/>
      <w:bookmarkEnd w:id="10"/>
    </w:p>
    <w:p w:rsidR="000915D6" w:rsidRPr="000915D6" w:rsidRDefault="000915D6" w:rsidP="007842EC">
      <w:pPr>
        <w:spacing w:after="0" w:line="240" w:lineRule="auto"/>
      </w:pPr>
    </w:p>
    <w:p w:rsidR="00A94F8D" w:rsidRPr="009B31E6" w:rsidRDefault="00A94F8D" w:rsidP="001A4CB2">
      <w:pPr>
        <w:pStyle w:val="Heading2"/>
        <w:rPr>
          <w:rFonts w:ascii="Arial" w:hAnsi="Arial" w:cs="Arial"/>
          <w:color w:val="auto"/>
        </w:rPr>
      </w:pPr>
      <w:bookmarkStart w:id="11" w:name="_Toc286034090"/>
      <w:bookmarkStart w:id="12" w:name="_Toc286034681"/>
      <w:bookmarkStart w:id="13" w:name="_Toc286041432"/>
      <w:bookmarkStart w:id="14" w:name="_Toc286041501"/>
      <w:bookmarkStart w:id="15" w:name="_Toc286117311"/>
      <w:bookmarkStart w:id="16" w:name="_Toc287342522"/>
      <w:bookmarkStart w:id="17" w:name="_Toc351727779"/>
      <w:r w:rsidRPr="009B31E6">
        <w:rPr>
          <w:rFonts w:ascii="Arial" w:hAnsi="Arial" w:cs="Arial"/>
          <w:color w:val="auto"/>
        </w:rPr>
        <w:t>Mayor</w:t>
      </w:r>
      <w:r w:rsidR="003E133E">
        <w:rPr>
          <w:rFonts w:ascii="Arial" w:hAnsi="Arial" w:cs="Arial"/>
          <w:color w:val="auto"/>
        </w:rPr>
        <w:t>’</w:t>
      </w:r>
      <w:r w:rsidRPr="009B31E6">
        <w:rPr>
          <w:rFonts w:ascii="Arial" w:hAnsi="Arial" w:cs="Arial"/>
          <w:color w:val="auto"/>
        </w:rPr>
        <w:t>s Report</w:t>
      </w:r>
      <w:bookmarkEnd w:id="11"/>
      <w:bookmarkEnd w:id="12"/>
      <w:bookmarkEnd w:id="13"/>
      <w:bookmarkEnd w:id="14"/>
      <w:bookmarkEnd w:id="15"/>
      <w:bookmarkEnd w:id="16"/>
      <w:bookmarkEnd w:id="17"/>
    </w:p>
    <w:p w:rsidR="001D1A1C" w:rsidRDefault="001D1A1C" w:rsidP="000505DC">
      <w:pPr>
        <w:spacing w:after="0" w:line="240" w:lineRule="auto"/>
        <w:jc w:val="both"/>
        <w:rPr>
          <w:rFonts w:ascii="Arial" w:hAnsi="Arial" w:cs="Arial"/>
        </w:rPr>
      </w:pPr>
      <w:bookmarkStart w:id="18" w:name="_Toc286034091"/>
      <w:bookmarkStart w:id="19" w:name="_Toc286034682"/>
      <w:bookmarkStart w:id="20" w:name="_Toc286041433"/>
      <w:bookmarkStart w:id="21" w:name="_Toc286041502"/>
    </w:p>
    <w:p w:rsidR="000505DC" w:rsidRDefault="000F16B1" w:rsidP="000505DC">
      <w:pPr>
        <w:spacing w:after="0" w:line="240" w:lineRule="auto"/>
        <w:jc w:val="both"/>
        <w:rPr>
          <w:rFonts w:ascii="Arial" w:hAnsi="Arial" w:cs="Arial"/>
        </w:rPr>
      </w:pPr>
      <w:r>
        <w:rPr>
          <w:rFonts w:ascii="Arial" w:hAnsi="Arial" w:cs="Arial"/>
        </w:rPr>
        <w:t>Over the past four and a half years government has steered the country through the worst global recession in 70 years and that the South African economy is projected to grow by 2.1 per cent in 2013 while the GDP growth is expected to reach 3.5 per cent by 2016. Consequently, municipal revenues and cash flows are expected to remain under pressure in 2014/15 and so the municipality must adopt a conservative approach when projecting their expected revenues and cash receipts.</w:t>
      </w:r>
    </w:p>
    <w:p w:rsidR="00E20DBD" w:rsidRPr="00732554" w:rsidRDefault="00E20DBD" w:rsidP="000505DC">
      <w:pPr>
        <w:spacing w:after="0" w:line="240" w:lineRule="auto"/>
        <w:jc w:val="both"/>
        <w:rPr>
          <w:rFonts w:ascii="Arial" w:hAnsi="Arial" w:cs="Arial"/>
        </w:rPr>
      </w:pPr>
    </w:p>
    <w:p w:rsidR="000505DC" w:rsidRPr="00732554" w:rsidRDefault="000505DC" w:rsidP="000505DC">
      <w:pPr>
        <w:spacing w:after="0" w:line="240" w:lineRule="auto"/>
        <w:jc w:val="both"/>
        <w:rPr>
          <w:rFonts w:ascii="Arial" w:hAnsi="Arial" w:cs="Arial"/>
        </w:rPr>
      </w:pPr>
      <w:r w:rsidRPr="00732554">
        <w:rPr>
          <w:rFonts w:ascii="Arial" w:hAnsi="Arial" w:cs="Arial"/>
        </w:rPr>
        <w:t>Management</w:t>
      </w:r>
      <w:r>
        <w:rPr>
          <w:rFonts w:ascii="Arial" w:hAnsi="Arial" w:cs="Arial"/>
        </w:rPr>
        <w:t xml:space="preserve"> within local government </w:t>
      </w:r>
      <w:r w:rsidRPr="00732554">
        <w:rPr>
          <w:rFonts w:ascii="Arial" w:hAnsi="Arial" w:cs="Arial"/>
        </w:rPr>
        <w:t xml:space="preserve">has a significant role to play in strengthening the link between </w:t>
      </w:r>
      <w:r>
        <w:rPr>
          <w:rFonts w:ascii="Arial" w:hAnsi="Arial" w:cs="Arial"/>
        </w:rPr>
        <w:t xml:space="preserve">the citizen and </w:t>
      </w:r>
      <w:r w:rsidR="001D1A1C">
        <w:rPr>
          <w:rFonts w:ascii="Arial" w:hAnsi="Arial" w:cs="Arial"/>
        </w:rPr>
        <w:t>g</w:t>
      </w:r>
      <w:r w:rsidRPr="00732554">
        <w:rPr>
          <w:rFonts w:ascii="Arial" w:hAnsi="Arial" w:cs="Arial"/>
        </w:rPr>
        <w:t xml:space="preserve">overnment’s </w:t>
      </w:r>
      <w:r>
        <w:rPr>
          <w:rFonts w:ascii="Arial" w:hAnsi="Arial" w:cs="Arial"/>
        </w:rPr>
        <w:t xml:space="preserve">overall </w:t>
      </w:r>
      <w:r w:rsidRPr="00732554">
        <w:rPr>
          <w:rFonts w:ascii="Arial" w:hAnsi="Arial" w:cs="Arial"/>
        </w:rPr>
        <w:t>priorities and spending plans</w:t>
      </w:r>
      <w:r>
        <w:rPr>
          <w:rFonts w:ascii="Arial" w:hAnsi="Arial" w:cs="Arial"/>
        </w:rPr>
        <w:t xml:space="preserve">. </w:t>
      </w:r>
      <w:r w:rsidR="001D1A1C">
        <w:rPr>
          <w:rFonts w:ascii="Arial" w:hAnsi="Arial" w:cs="Arial"/>
        </w:rPr>
        <w:t xml:space="preserve"> </w:t>
      </w:r>
      <w:r>
        <w:rPr>
          <w:rFonts w:ascii="Arial" w:hAnsi="Arial" w:cs="Arial"/>
        </w:rPr>
        <w:t xml:space="preserve">The </w:t>
      </w:r>
      <w:r w:rsidRPr="00732554">
        <w:rPr>
          <w:rFonts w:ascii="Arial" w:hAnsi="Arial" w:cs="Arial"/>
        </w:rPr>
        <w:t xml:space="preserve">goal should be to enhance service delivery aimed at improving the quality of life for all people within the </w:t>
      </w:r>
      <w:proofErr w:type="spellStart"/>
      <w:r w:rsidR="00E20DBD">
        <w:rPr>
          <w:rFonts w:ascii="Arial" w:hAnsi="Arial" w:cs="Arial"/>
        </w:rPr>
        <w:t>uMtshezi</w:t>
      </w:r>
      <w:proofErr w:type="spellEnd"/>
      <w:r w:rsidR="00E20DBD">
        <w:rPr>
          <w:rFonts w:ascii="Arial" w:hAnsi="Arial" w:cs="Arial"/>
        </w:rPr>
        <w:t xml:space="preserve"> Municipality</w:t>
      </w:r>
      <w:r w:rsidRPr="00732554">
        <w:rPr>
          <w:rFonts w:ascii="Arial" w:hAnsi="Arial" w:cs="Arial"/>
        </w:rPr>
        <w:t xml:space="preserve">. </w:t>
      </w:r>
      <w:r w:rsidR="001D1A1C">
        <w:rPr>
          <w:rFonts w:ascii="Arial" w:hAnsi="Arial" w:cs="Arial"/>
        </w:rPr>
        <w:t xml:space="preserve"> </w:t>
      </w:r>
      <w:r w:rsidRPr="00732554">
        <w:rPr>
          <w:rFonts w:ascii="Arial" w:hAnsi="Arial" w:cs="Arial"/>
        </w:rPr>
        <w:t xml:space="preserve">Budgeting is primarily about the choices that the municipality has to make between competing priorities and fiscal realities. </w:t>
      </w:r>
      <w:r w:rsidR="001D1A1C">
        <w:rPr>
          <w:rFonts w:ascii="Arial" w:hAnsi="Arial" w:cs="Arial"/>
        </w:rPr>
        <w:t xml:space="preserve"> </w:t>
      </w:r>
      <w:r w:rsidRPr="00732554">
        <w:rPr>
          <w:rFonts w:ascii="Arial" w:hAnsi="Arial" w:cs="Arial"/>
        </w:rPr>
        <w:t xml:space="preserve">The challenge is to do more with the </w:t>
      </w:r>
      <w:r w:rsidR="001D1A1C">
        <w:rPr>
          <w:rFonts w:ascii="Arial" w:hAnsi="Arial" w:cs="Arial"/>
        </w:rPr>
        <w:t>available resources</w:t>
      </w:r>
      <w:r w:rsidRPr="00732554">
        <w:rPr>
          <w:rFonts w:ascii="Arial" w:hAnsi="Arial" w:cs="Arial"/>
        </w:rPr>
        <w:t>.</w:t>
      </w:r>
      <w:r w:rsidR="001D1A1C">
        <w:rPr>
          <w:rFonts w:ascii="Arial" w:hAnsi="Arial" w:cs="Arial"/>
        </w:rPr>
        <w:t xml:space="preserve"> </w:t>
      </w:r>
      <w:r w:rsidRPr="00732554">
        <w:rPr>
          <w:rFonts w:ascii="Arial" w:hAnsi="Arial" w:cs="Arial"/>
        </w:rPr>
        <w:t xml:space="preserve"> We need to remain focused on the effective deli</w:t>
      </w:r>
      <w:r>
        <w:rPr>
          <w:rFonts w:ascii="Arial" w:hAnsi="Arial" w:cs="Arial"/>
        </w:rPr>
        <w:t>very of the core municipal services through the application of efficient and effective service delivery mechanisms.</w:t>
      </w:r>
    </w:p>
    <w:p w:rsidR="000505DC" w:rsidRPr="00732554" w:rsidRDefault="000505DC" w:rsidP="000505DC">
      <w:pPr>
        <w:spacing w:after="0" w:line="240" w:lineRule="auto"/>
        <w:jc w:val="both"/>
        <w:rPr>
          <w:rFonts w:ascii="Arial" w:hAnsi="Arial" w:cs="Arial"/>
        </w:rPr>
      </w:pPr>
      <w:r w:rsidRPr="00732554">
        <w:rPr>
          <w:rFonts w:ascii="Arial" w:hAnsi="Arial" w:cs="Arial"/>
        </w:rPr>
        <w:t xml:space="preserve"> </w:t>
      </w:r>
    </w:p>
    <w:p w:rsidR="000505DC" w:rsidRDefault="000505DC" w:rsidP="000505DC">
      <w:pPr>
        <w:spacing w:after="0" w:line="240" w:lineRule="auto"/>
        <w:jc w:val="both"/>
        <w:rPr>
          <w:rFonts w:ascii="Arial" w:hAnsi="Arial" w:cs="Arial"/>
        </w:rPr>
      </w:pPr>
      <w:r w:rsidRPr="00732554">
        <w:rPr>
          <w:rFonts w:ascii="Arial" w:hAnsi="Arial" w:cs="Arial"/>
        </w:rPr>
        <w:t xml:space="preserve">The application of sound financial management principles for the compilation of the </w:t>
      </w:r>
      <w:r w:rsidR="00E20DBD">
        <w:rPr>
          <w:rFonts w:ascii="Arial" w:hAnsi="Arial" w:cs="Arial"/>
        </w:rPr>
        <w:t>Municipality’s</w:t>
      </w:r>
      <w:r w:rsidRPr="00732554">
        <w:rPr>
          <w:rFonts w:ascii="Arial" w:hAnsi="Arial" w:cs="Arial"/>
        </w:rPr>
        <w:t xml:space="preserve"> financial plan is essential and critical to ensure that the </w:t>
      </w:r>
      <w:r w:rsidR="00E20DBD">
        <w:rPr>
          <w:rFonts w:ascii="Arial" w:hAnsi="Arial" w:cs="Arial"/>
        </w:rPr>
        <w:t>Municipality</w:t>
      </w:r>
      <w:r>
        <w:rPr>
          <w:rFonts w:ascii="Arial" w:hAnsi="Arial" w:cs="Arial"/>
        </w:rPr>
        <w:t xml:space="preserve"> r</w:t>
      </w:r>
      <w:r w:rsidRPr="00732554">
        <w:rPr>
          <w:rFonts w:ascii="Arial" w:hAnsi="Arial" w:cs="Arial"/>
        </w:rPr>
        <w:t xml:space="preserve">emains financially viable and that </w:t>
      </w:r>
      <w:r w:rsidR="001D1A1C">
        <w:rPr>
          <w:rFonts w:ascii="Arial" w:hAnsi="Arial" w:cs="Arial"/>
        </w:rPr>
        <w:t xml:space="preserve">sustainable </w:t>
      </w:r>
      <w:r w:rsidRPr="00732554">
        <w:rPr>
          <w:rFonts w:ascii="Arial" w:hAnsi="Arial" w:cs="Arial"/>
        </w:rPr>
        <w:t>municipal services are provided economically</w:t>
      </w:r>
      <w:r>
        <w:rPr>
          <w:rFonts w:ascii="Arial" w:hAnsi="Arial" w:cs="Arial"/>
        </w:rPr>
        <w:t xml:space="preserve"> and equitably</w:t>
      </w:r>
      <w:r w:rsidRPr="00732554">
        <w:rPr>
          <w:rFonts w:ascii="Arial" w:hAnsi="Arial" w:cs="Arial"/>
        </w:rPr>
        <w:t xml:space="preserve"> to all communities.</w:t>
      </w:r>
    </w:p>
    <w:p w:rsidR="000505DC" w:rsidRDefault="000505DC" w:rsidP="000505DC">
      <w:pPr>
        <w:spacing w:after="0" w:line="240" w:lineRule="auto"/>
        <w:jc w:val="both"/>
        <w:rPr>
          <w:rFonts w:ascii="Arial" w:hAnsi="Arial" w:cs="Arial"/>
        </w:rPr>
      </w:pPr>
    </w:p>
    <w:p w:rsidR="00793A00" w:rsidRPr="00793A00" w:rsidRDefault="00E20DBD" w:rsidP="00793A00">
      <w:pPr>
        <w:jc w:val="both"/>
        <w:rPr>
          <w:rFonts w:ascii="Arial" w:hAnsi="Arial"/>
        </w:rPr>
      </w:pPr>
      <w:r>
        <w:rPr>
          <w:rFonts w:ascii="Arial" w:hAnsi="Arial"/>
        </w:rPr>
        <w:t xml:space="preserve">The </w:t>
      </w:r>
      <w:r w:rsidR="00E544AE">
        <w:rPr>
          <w:rFonts w:ascii="Arial" w:hAnsi="Arial"/>
        </w:rPr>
        <w:t>2014/2015</w:t>
      </w:r>
      <w:r>
        <w:rPr>
          <w:rFonts w:ascii="Arial" w:hAnsi="Arial"/>
        </w:rPr>
        <w:t xml:space="preserve"> Medium Term Revenue and Expenditure Framework</w:t>
      </w:r>
      <w:r w:rsidR="00793A00" w:rsidRPr="00793A00">
        <w:rPr>
          <w:rFonts w:ascii="Arial" w:hAnsi="Arial"/>
        </w:rPr>
        <w:t xml:space="preserve"> and its related policies has been compiled in compliance with the Municipal Finance Management Act No. 56 of 2003 and the Municipal Budget an</w:t>
      </w:r>
      <w:r>
        <w:rPr>
          <w:rFonts w:ascii="Arial" w:hAnsi="Arial"/>
        </w:rPr>
        <w:t>d Reporting Regulations which are</w:t>
      </w:r>
      <w:r w:rsidR="00793A00" w:rsidRPr="00793A00">
        <w:rPr>
          <w:rFonts w:ascii="Arial" w:hAnsi="Arial"/>
        </w:rPr>
        <w:t xml:space="preserve"> aimed at improving credibility, sustainability, transparency, accuracy and reliability of municipal budgets.</w:t>
      </w:r>
    </w:p>
    <w:p w:rsidR="00793A00" w:rsidRPr="00793A00" w:rsidRDefault="00793A00" w:rsidP="00793A00">
      <w:pPr>
        <w:jc w:val="both"/>
        <w:rPr>
          <w:rFonts w:ascii="Arial" w:hAnsi="Arial"/>
        </w:rPr>
      </w:pPr>
      <w:r w:rsidRPr="00793A00">
        <w:rPr>
          <w:rFonts w:ascii="Arial" w:hAnsi="Arial"/>
        </w:rPr>
        <w:t>The objective of the budget formats reform is to:</w:t>
      </w:r>
    </w:p>
    <w:p w:rsidR="00793A00" w:rsidRPr="00793A00" w:rsidRDefault="00793A00" w:rsidP="00793A00">
      <w:pPr>
        <w:numPr>
          <w:ilvl w:val="0"/>
          <w:numId w:val="36"/>
        </w:numPr>
        <w:spacing w:after="0" w:line="240" w:lineRule="auto"/>
        <w:jc w:val="both"/>
        <w:rPr>
          <w:rFonts w:ascii="Arial" w:hAnsi="Arial"/>
        </w:rPr>
      </w:pPr>
      <w:r w:rsidRPr="00793A00">
        <w:rPr>
          <w:rFonts w:ascii="Arial" w:hAnsi="Arial"/>
        </w:rPr>
        <w:t>Ensure that the municipal budget and financial reporting formats support the other financial management reforms introduced by the MFMA;</w:t>
      </w:r>
    </w:p>
    <w:p w:rsidR="00793A00" w:rsidRPr="00793A00" w:rsidRDefault="00793A00" w:rsidP="00793A00">
      <w:pPr>
        <w:numPr>
          <w:ilvl w:val="0"/>
          <w:numId w:val="36"/>
        </w:numPr>
        <w:spacing w:after="0" w:line="240" w:lineRule="auto"/>
        <w:jc w:val="both"/>
        <w:rPr>
          <w:rFonts w:ascii="Arial" w:hAnsi="Arial"/>
        </w:rPr>
      </w:pPr>
      <w:r w:rsidRPr="00793A00">
        <w:rPr>
          <w:rFonts w:ascii="Arial" w:hAnsi="Arial"/>
        </w:rPr>
        <w:t>Improve the local governments spheres’ ability to deliver basic services to all by-</w:t>
      </w:r>
    </w:p>
    <w:p w:rsidR="00793A00" w:rsidRPr="00793A00" w:rsidRDefault="00793A00" w:rsidP="00793A00">
      <w:pPr>
        <w:numPr>
          <w:ilvl w:val="1"/>
          <w:numId w:val="36"/>
        </w:numPr>
        <w:spacing w:after="0" w:line="240" w:lineRule="auto"/>
        <w:jc w:val="both"/>
        <w:rPr>
          <w:rFonts w:ascii="Arial" w:hAnsi="Arial"/>
        </w:rPr>
      </w:pPr>
      <w:r w:rsidRPr="00793A00">
        <w:rPr>
          <w:rFonts w:ascii="Arial" w:hAnsi="Arial"/>
        </w:rPr>
        <w:t>addressing issues of financial sustainability, and</w:t>
      </w:r>
    </w:p>
    <w:p w:rsidR="00793A00" w:rsidRPr="00793A00" w:rsidRDefault="00793A00" w:rsidP="00793A00">
      <w:pPr>
        <w:numPr>
          <w:ilvl w:val="1"/>
          <w:numId w:val="36"/>
        </w:numPr>
        <w:spacing w:after="0" w:line="240" w:lineRule="auto"/>
        <w:jc w:val="both"/>
        <w:rPr>
          <w:rFonts w:ascii="Arial" w:hAnsi="Arial"/>
        </w:rPr>
      </w:pPr>
      <w:r w:rsidRPr="00793A00">
        <w:rPr>
          <w:rFonts w:ascii="Arial" w:hAnsi="Arial"/>
        </w:rPr>
        <w:t>facilitating informed policy choices and medium term planning of service delivery by requiring targets to be aligned to achieve backlog elimination.</w:t>
      </w:r>
    </w:p>
    <w:p w:rsidR="00793A00" w:rsidRPr="00793A00" w:rsidRDefault="00793A00" w:rsidP="00793A00">
      <w:pPr>
        <w:jc w:val="both"/>
        <w:rPr>
          <w:rFonts w:ascii="Arial" w:hAnsi="Arial"/>
        </w:rPr>
      </w:pPr>
    </w:p>
    <w:p w:rsidR="00793A00" w:rsidRPr="00793A00" w:rsidRDefault="00793A00" w:rsidP="00793A00">
      <w:pPr>
        <w:jc w:val="both"/>
        <w:rPr>
          <w:rFonts w:ascii="Arial" w:hAnsi="Arial"/>
        </w:rPr>
      </w:pPr>
      <w:r w:rsidRPr="00793A00">
        <w:rPr>
          <w:rFonts w:ascii="Arial" w:hAnsi="Arial"/>
        </w:rPr>
        <w:t xml:space="preserve">The </w:t>
      </w:r>
      <w:r w:rsidR="00E544AE">
        <w:rPr>
          <w:rFonts w:ascii="Arial" w:hAnsi="Arial"/>
        </w:rPr>
        <w:t>draft 2014/15</w:t>
      </w:r>
      <w:r w:rsidRPr="00793A00">
        <w:rPr>
          <w:rFonts w:ascii="Arial" w:hAnsi="Arial"/>
        </w:rPr>
        <w:t xml:space="preserve"> </w:t>
      </w:r>
      <w:r w:rsidR="00E20DBD">
        <w:rPr>
          <w:rFonts w:ascii="Arial" w:hAnsi="Arial"/>
        </w:rPr>
        <w:t>MTREF</w:t>
      </w:r>
      <w:r w:rsidRPr="00793A00">
        <w:rPr>
          <w:rFonts w:ascii="Arial" w:hAnsi="Arial"/>
        </w:rPr>
        <w:t xml:space="preserve"> has been prepared using realistically anticipated estimates and are guided by the guidelines as per the National Treasury budget circulars.  The main aim of the budget is SERVICE DELIVERY.  It is also aimed at ensuring that services are effectively and efficiently rendered in the most economical way</w:t>
      </w:r>
      <w:r w:rsidR="00E20DBD">
        <w:rPr>
          <w:rFonts w:ascii="Arial" w:hAnsi="Arial"/>
        </w:rPr>
        <w:t xml:space="preserve">. </w:t>
      </w:r>
    </w:p>
    <w:p w:rsidR="00AA5446" w:rsidRDefault="00AA5446" w:rsidP="00793A00">
      <w:pPr>
        <w:jc w:val="both"/>
        <w:rPr>
          <w:rFonts w:ascii="Arial" w:hAnsi="Arial"/>
        </w:rPr>
      </w:pPr>
    </w:p>
    <w:p w:rsidR="00AA5446" w:rsidRDefault="00AA5446" w:rsidP="00793A00">
      <w:pPr>
        <w:jc w:val="both"/>
        <w:rPr>
          <w:rFonts w:ascii="Arial" w:hAnsi="Arial"/>
        </w:rPr>
      </w:pPr>
    </w:p>
    <w:p w:rsidR="00793A00" w:rsidRPr="00793A00" w:rsidRDefault="00793A00" w:rsidP="00793A00">
      <w:pPr>
        <w:jc w:val="both"/>
        <w:rPr>
          <w:rFonts w:ascii="Arial" w:hAnsi="Arial"/>
        </w:rPr>
      </w:pPr>
      <w:r w:rsidRPr="00793A00">
        <w:rPr>
          <w:rFonts w:ascii="Arial" w:hAnsi="Arial"/>
        </w:rPr>
        <w:t>A brief overview of the draft budget is as follows:</w:t>
      </w:r>
    </w:p>
    <w:p w:rsidR="00AA5446" w:rsidRDefault="00AA5446" w:rsidP="00793A00">
      <w:pPr>
        <w:ind w:firstLine="720"/>
        <w:jc w:val="both"/>
        <w:rPr>
          <w:rFonts w:ascii="Arial" w:hAnsi="Arial"/>
        </w:rPr>
      </w:pPr>
    </w:p>
    <w:p w:rsidR="00793A00" w:rsidRPr="00793A00" w:rsidRDefault="00793A00" w:rsidP="00793A00">
      <w:pPr>
        <w:ind w:firstLine="720"/>
        <w:jc w:val="both"/>
        <w:rPr>
          <w:rFonts w:ascii="Arial" w:hAnsi="Arial"/>
        </w:rPr>
      </w:pPr>
      <w:r w:rsidRPr="00793A00">
        <w:rPr>
          <w:rFonts w:ascii="Arial" w:hAnsi="Arial"/>
        </w:rPr>
        <w:t xml:space="preserve">Total operating income </w:t>
      </w:r>
      <w:r w:rsidR="00E544AE">
        <w:rPr>
          <w:rFonts w:ascii="Arial" w:hAnsi="Arial"/>
        </w:rPr>
        <w:t>– R311,78</w:t>
      </w:r>
      <w:r w:rsidR="003B0163">
        <w:rPr>
          <w:rFonts w:ascii="Arial" w:hAnsi="Arial"/>
        </w:rPr>
        <w:t>3,000</w:t>
      </w:r>
    </w:p>
    <w:p w:rsidR="00793A00" w:rsidRPr="00793A00" w:rsidRDefault="00793A00" w:rsidP="00793A00">
      <w:pPr>
        <w:ind w:firstLine="720"/>
        <w:jc w:val="both"/>
        <w:rPr>
          <w:rFonts w:ascii="Arial" w:hAnsi="Arial"/>
        </w:rPr>
      </w:pPr>
      <w:r w:rsidRPr="00793A00">
        <w:rPr>
          <w:rFonts w:ascii="Arial" w:hAnsi="Arial"/>
        </w:rPr>
        <w:t>Total Operating expenditure – R</w:t>
      </w:r>
      <w:r w:rsidR="00E544AE">
        <w:rPr>
          <w:rFonts w:ascii="Arial" w:hAnsi="Arial"/>
        </w:rPr>
        <w:t>3</w:t>
      </w:r>
      <w:r w:rsidR="003B0163">
        <w:rPr>
          <w:rFonts w:ascii="Arial" w:hAnsi="Arial"/>
        </w:rPr>
        <w:t>41,755,000</w:t>
      </w:r>
    </w:p>
    <w:p w:rsidR="00793A00" w:rsidRPr="00793A00" w:rsidRDefault="00793A00" w:rsidP="00793A00">
      <w:pPr>
        <w:ind w:firstLine="720"/>
        <w:jc w:val="both"/>
        <w:rPr>
          <w:rFonts w:ascii="Arial" w:hAnsi="Arial"/>
        </w:rPr>
      </w:pPr>
      <w:r w:rsidRPr="00793A00">
        <w:rPr>
          <w:rFonts w:ascii="Arial" w:hAnsi="Arial"/>
        </w:rPr>
        <w:t>Operating Deficit – R</w:t>
      </w:r>
      <w:r w:rsidR="009C05A0">
        <w:rPr>
          <w:rFonts w:ascii="Arial" w:hAnsi="Arial"/>
        </w:rPr>
        <w:t>29,</w:t>
      </w:r>
      <w:r w:rsidR="003B0163">
        <w:rPr>
          <w:rFonts w:ascii="Arial" w:hAnsi="Arial"/>
        </w:rPr>
        <w:t>972,000</w:t>
      </w:r>
    </w:p>
    <w:p w:rsidR="00E20DBD" w:rsidRDefault="004F7F29" w:rsidP="00E20DBD">
      <w:pPr>
        <w:ind w:firstLine="720"/>
        <w:jc w:val="both"/>
        <w:rPr>
          <w:rFonts w:ascii="Arial" w:hAnsi="Arial"/>
        </w:rPr>
      </w:pPr>
      <w:r>
        <w:rPr>
          <w:rFonts w:ascii="Arial" w:hAnsi="Arial"/>
        </w:rPr>
        <w:t>Capital Transfers</w:t>
      </w:r>
      <w:r w:rsidR="00793A00" w:rsidRPr="00793A00">
        <w:rPr>
          <w:rFonts w:ascii="Arial" w:hAnsi="Arial"/>
        </w:rPr>
        <w:t xml:space="preserve"> – R</w:t>
      </w:r>
      <w:r w:rsidR="009C05A0">
        <w:rPr>
          <w:rFonts w:ascii="Arial" w:hAnsi="Arial"/>
        </w:rPr>
        <w:t>50,259</w:t>
      </w:r>
      <w:r w:rsidR="00793A00" w:rsidRPr="00793A00">
        <w:rPr>
          <w:rFonts w:ascii="Arial" w:hAnsi="Arial"/>
        </w:rPr>
        <w:t>,</w:t>
      </w:r>
      <w:r w:rsidR="00E20DBD">
        <w:rPr>
          <w:rFonts w:ascii="Arial" w:hAnsi="Arial"/>
        </w:rPr>
        <w:t>000</w:t>
      </w:r>
    </w:p>
    <w:p w:rsidR="004F7F29" w:rsidRDefault="009C05A0" w:rsidP="00E20DBD">
      <w:pPr>
        <w:ind w:firstLine="720"/>
        <w:jc w:val="both"/>
        <w:rPr>
          <w:rFonts w:ascii="Arial" w:hAnsi="Arial"/>
        </w:rPr>
      </w:pPr>
      <w:r>
        <w:rPr>
          <w:rFonts w:ascii="Arial" w:hAnsi="Arial"/>
        </w:rPr>
        <w:t>Surplus after capital transfers</w:t>
      </w:r>
      <w:r w:rsidR="003B0163">
        <w:rPr>
          <w:rFonts w:ascii="Arial" w:hAnsi="Arial"/>
        </w:rPr>
        <w:t xml:space="preserve"> – R20,287,000</w:t>
      </w:r>
    </w:p>
    <w:p w:rsidR="00F43040" w:rsidRPr="00793A00" w:rsidRDefault="00253A2D" w:rsidP="00E20DBD">
      <w:pPr>
        <w:ind w:firstLine="720"/>
        <w:jc w:val="both"/>
        <w:rPr>
          <w:rFonts w:ascii="Arial" w:hAnsi="Arial"/>
        </w:rPr>
      </w:pPr>
      <w:r>
        <w:rPr>
          <w:rFonts w:ascii="Arial" w:hAnsi="Arial"/>
        </w:rPr>
        <w:t>Capital budget – R67 725 000</w:t>
      </w:r>
    </w:p>
    <w:p w:rsidR="00172CCF" w:rsidRDefault="00793A00" w:rsidP="00793A00">
      <w:pPr>
        <w:jc w:val="both"/>
        <w:rPr>
          <w:rFonts w:ascii="Arial" w:hAnsi="Arial"/>
        </w:rPr>
      </w:pPr>
      <w:r w:rsidRPr="00793A00">
        <w:rPr>
          <w:rFonts w:ascii="Arial" w:hAnsi="Arial"/>
        </w:rPr>
        <w:t xml:space="preserve">The capital budget would be financed from capital grants received from the Municipal Infrastructure Grant, </w:t>
      </w:r>
      <w:proofErr w:type="spellStart"/>
      <w:r w:rsidRPr="00793A00">
        <w:rPr>
          <w:rFonts w:ascii="Arial" w:hAnsi="Arial"/>
        </w:rPr>
        <w:t>Neighbourhood</w:t>
      </w:r>
      <w:proofErr w:type="spellEnd"/>
      <w:r w:rsidRPr="00793A00">
        <w:rPr>
          <w:rFonts w:ascii="Arial" w:hAnsi="Arial"/>
        </w:rPr>
        <w:t xml:space="preserve"> Development Grant, INEP, </w:t>
      </w:r>
      <w:r w:rsidR="00C60CF2">
        <w:rPr>
          <w:rFonts w:ascii="Arial" w:hAnsi="Arial"/>
        </w:rPr>
        <w:t>E</w:t>
      </w:r>
      <w:r w:rsidR="00F43040">
        <w:rPr>
          <w:rFonts w:ascii="Arial" w:hAnsi="Arial"/>
        </w:rPr>
        <w:t>xternal lo</w:t>
      </w:r>
      <w:r w:rsidR="004F7F29">
        <w:rPr>
          <w:rFonts w:ascii="Arial" w:hAnsi="Arial"/>
        </w:rPr>
        <w:t>ans and council funding</w:t>
      </w:r>
      <w:r w:rsidR="00E20DBD">
        <w:rPr>
          <w:rFonts w:ascii="Arial" w:hAnsi="Arial"/>
        </w:rPr>
        <w:t>.</w:t>
      </w:r>
    </w:p>
    <w:p w:rsidR="00793A00" w:rsidRPr="00793A00" w:rsidRDefault="00793A00" w:rsidP="00793A00">
      <w:pPr>
        <w:jc w:val="both"/>
        <w:rPr>
          <w:rFonts w:ascii="Arial" w:hAnsi="Arial"/>
        </w:rPr>
      </w:pPr>
      <w:r w:rsidRPr="00793A00">
        <w:rPr>
          <w:rFonts w:ascii="Arial" w:hAnsi="Arial"/>
        </w:rPr>
        <w:t>The operating budget is extremely constrained and focuses on service delivery.  The reason for this</w:t>
      </w:r>
      <w:r w:rsidR="00C60CF2">
        <w:rPr>
          <w:rFonts w:ascii="Arial" w:hAnsi="Arial"/>
        </w:rPr>
        <w:t>,</w:t>
      </w:r>
      <w:r w:rsidRPr="00793A00">
        <w:rPr>
          <w:rFonts w:ascii="Arial" w:hAnsi="Arial"/>
        </w:rPr>
        <w:t xml:space="preserve"> is the limiting income realistically anticipated.</w:t>
      </w:r>
      <w:r w:rsidR="00172CCF">
        <w:rPr>
          <w:rFonts w:ascii="Arial" w:hAnsi="Arial"/>
        </w:rPr>
        <w:t xml:space="preserve">  </w:t>
      </w:r>
    </w:p>
    <w:p w:rsidR="00793A00" w:rsidRPr="00793A00" w:rsidRDefault="00793A00" w:rsidP="00793A00">
      <w:pPr>
        <w:jc w:val="both"/>
        <w:rPr>
          <w:rFonts w:ascii="Arial" w:hAnsi="Arial"/>
        </w:rPr>
      </w:pPr>
    </w:p>
    <w:p w:rsidR="00793A00" w:rsidRPr="00AB5EB2" w:rsidRDefault="00AB5EB2" w:rsidP="00793A00">
      <w:pPr>
        <w:jc w:val="both"/>
        <w:rPr>
          <w:rFonts w:ascii="Arial" w:hAnsi="Arial"/>
          <w:b/>
        </w:rPr>
      </w:pPr>
      <w:r w:rsidRPr="00AB5EB2">
        <w:rPr>
          <w:rFonts w:ascii="Arial" w:hAnsi="Arial"/>
          <w:b/>
        </w:rPr>
        <w:t xml:space="preserve">HIS WORSHIP THE </w:t>
      </w:r>
      <w:r w:rsidR="00793A00" w:rsidRPr="00AB5EB2">
        <w:rPr>
          <w:rFonts w:ascii="Arial" w:hAnsi="Arial"/>
          <w:b/>
        </w:rPr>
        <w:t>MAYOR</w:t>
      </w:r>
    </w:p>
    <w:p w:rsidR="00793A00" w:rsidRPr="00AB5EB2" w:rsidRDefault="00172CCF" w:rsidP="00793A00">
      <w:pPr>
        <w:jc w:val="both"/>
        <w:rPr>
          <w:rFonts w:ascii="Arial" w:hAnsi="Arial"/>
          <w:b/>
        </w:rPr>
      </w:pPr>
      <w:r w:rsidRPr="00AB5EB2">
        <w:rPr>
          <w:rFonts w:ascii="Arial" w:hAnsi="Arial"/>
          <w:b/>
        </w:rPr>
        <w:t>COUNCILLOR B.D DLAMINI</w:t>
      </w:r>
    </w:p>
    <w:p w:rsidR="000505DC" w:rsidRPr="00732554" w:rsidRDefault="000505DC" w:rsidP="000505DC">
      <w:pPr>
        <w:spacing w:after="0" w:line="240" w:lineRule="auto"/>
        <w:jc w:val="both"/>
        <w:rPr>
          <w:rFonts w:ascii="Arial" w:hAnsi="Arial" w:cs="Arial"/>
        </w:rPr>
      </w:pPr>
    </w:p>
    <w:p w:rsidR="00A94F8D" w:rsidRPr="007842EC" w:rsidRDefault="00107024" w:rsidP="00C8149B">
      <w:pPr>
        <w:pStyle w:val="Heading2"/>
        <w:rPr>
          <w:rFonts w:ascii="Arial" w:hAnsi="Arial" w:cs="Arial"/>
          <w:color w:val="auto"/>
        </w:rPr>
      </w:pPr>
      <w:bookmarkStart w:id="22" w:name="_Toc286117312"/>
      <w:bookmarkStart w:id="23" w:name="_Toc287342523"/>
      <w:bookmarkStart w:id="24" w:name="_Toc351727780"/>
      <w:r>
        <w:rPr>
          <w:rFonts w:ascii="Arial" w:hAnsi="Arial" w:cs="Arial"/>
          <w:color w:val="auto"/>
        </w:rPr>
        <w:t xml:space="preserve">Council </w:t>
      </w:r>
      <w:r w:rsidR="00A94F8D" w:rsidRPr="007842EC">
        <w:rPr>
          <w:rFonts w:ascii="Arial" w:hAnsi="Arial" w:cs="Arial"/>
          <w:color w:val="auto"/>
        </w:rPr>
        <w:t>Resolutions</w:t>
      </w:r>
      <w:bookmarkEnd w:id="18"/>
      <w:bookmarkEnd w:id="19"/>
      <w:bookmarkEnd w:id="20"/>
      <w:bookmarkEnd w:id="21"/>
      <w:bookmarkEnd w:id="22"/>
      <w:bookmarkEnd w:id="23"/>
      <w:bookmarkEnd w:id="24"/>
    </w:p>
    <w:p w:rsidR="00656BB1" w:rsidRDefault="00656BB1" w:rsidP="00107024">
      <w:pPr>
        <w:spacing w:after="0" w:line="240" w:lineRule="auto"/>
        <w:jc w:val="both"/>
        <w:rPr>
          <w:rFonts w:ascii="Arial" w:hAnsi="Arial" w:cs="Arial"/>
        </w:rPr>
      </w:pPr>
    </w:p>
    <w:p w:rsidR="00107024" w:rsidRDefault="004F7F29" w:rsidP="00107024">
      <w:pPr>
        <w:spacing w:after="0" w:line="240" w:lineRule="auto"/>
        <w:jc w:val="both"/>
        <w:rPr>
          <w:rFonts w:ascii="Arial" w:hAnsi="Arial" w:cs="Arial"/>
        </w:rPr>
      </w:pPr>
      <w:r>
        <w:rPr>
          <w:rFonts w:ascii="Arial" w:hAnsi="Arial" w:cs="Arial"/>
        </w:rPr>
        <w:t xml:space="preserve">On the </w:t>
      </w:r>
      <w:r w:rsidR="002D4489">
        <w:rPr>
          <w:rFonts w:ascii="Arial" w:hAnsi="Arial" w:cs="Arial"/>
        </w:rPr>
        <w:t>27</w:t>
      </w:r>
      <w:r w:rsidR="00172CCF" w:rsidRPr="00172CCF">
        <w:rPr>
          <w:rFonts w:ascii="Arial" w:hAnsi="Arial" w:cs="Arial"/>
          <w:vertAlign w:val="superscript"/>
        </w:rPr>
        <w:t>th</w:t>
      </w:r>
      <w:r w:rsidR="00AD2574">
        <w:rPr>
          <w:rFonts w:ascii="Arial" w:hAnsi="Arial" w:cs="Arial"/>
        </w:rPr>
        <w:t xml:space="preserve"> of March 2014</w:t>
      </w:r>
      <w:r w:rsidR="00107024">
        <w:rPr>
          <w:rFonts w:ascii="Arial" w:hAnsi="Arial" w:cs="Arial"/>
        </w:rPr>
        <w:t xml:space="preserve"> the Council of </w:t>
      </w:r>
      <w:proofErr w:type="spellStart"/>
      <w:r w:rsidR="00172CCF">
        <w:rPr>
          <w:rFonts w:ascii="Arial" w:hAnsi="Arial" w:cs="Arial"/>
        </w:rPr>
        <w:t>Umtshezi</w:t>
      </w:r>
      <w:proofErr w:type="spellEnd"/>
      <w:r w:rsidR="00172CCF">
        <w:rPr>
          <w:rFonts w:ascii="Arial" w:hAnsi="Arial" w:cs="Arial"/>
        </w:rPr>
        <w:t xml:space="preserve"> Municipality</w:t>
      </w:r>
      <w:r w:rsidR="00107024">
        <w:rPr>
          <w:rFonts w:ascii="Arial" w:hAnsi="Arial" w:cs="Arial"/>
        </w:rPr>
        <w:t xml:space="preserve"> Local Municipality </w:t>
      </w:r>
      <w:r w:rsidR="00172CCF">
        <w:rPr>
          <w:rFonts w:ascii="Arial" w:hAnsi="Arial" w:cs="Arial"/>
        </w:rPr>
        <w:t xml:space="preserve">will </w:t>
      </w:r>
      <w:r w:rsidR="00107024">
        <w:rPr>
          <w:rFonts w:ascii="Arial" w:hAnsi="Arial" w:cs="Arial"/>
        </w:rPr>
        <w:t>me</w:t>
      </w:r>
      <w:r w:rsidR="00172CCF">
        <w:rPr>
          <w:rFonts w:ascii="Arial" w:hAnsi="Arial" w:cs="Arial"/>
        </w:rPr>
        <w:t>e</w:t>
      </w:r>
      <w:r w:rsidR="00107024">
        <w:rPr>
          <w:rFonts w:ascii="Arial" w:hAnsi="Arial" w:cs="Arial"/>
        </w:rPr>
        <w:t>t in the Coun</w:t>
      </w:r>
      <w:r w:rsidR="00172CCF">
        <w:rPr>
          <w:rFonts w:ascii="Arial" w:hAnsi="Arial" w:cs="Arial"/>
        </w:rPr>
        <w:t>cil Chambers</w:t>
      </w:r>
      <w:r w:rsidR="00A74747">
        <w:rPr>
          <w:rFonts w:ascii="Arial" w:hAnsi="Arial" w:cs="Arial"/>
        </w:rPr>
        <w:t xml:space="preserve"> </w:t>
      </w:r>
      <w:r w:rsidR="00107024">
        <w:rPr>
          <w:rFonts w:ascii="Arial" w:hAnsi="Arial" w:cs="Arial"/>
        </w:rPr>
        <w:t xml:space="preserve">to consider </w:t>
      </w:r>
      <w:r w:rsidR="00A74747">
        <w:rPr>
          <w:rFonts w:ascii="Arial" w:hAnsi="Arial" w:cs="Arial"/>
        </w:rPr>
        <w:t xml:space="preserve">the </w:t>
      </w:r>
      <w:r>
        <w:rPr>
          <w:rFonts w:ascii="Arial" w:hAnsi="Arial" w:cs="Arial"/>
        </w:rPr>
        <w:t>approval of the</w:t>
      </w:r>
      <w:r w:rsidR="00172CCF">
        <w:rPr>
          <w:rFonts w:ascii="Arial" w:hAnsi="Arial" w:cs="Arial"/>
        </w:rPr>
        <w:t xml:space="preserve"> </w:t>
      </w:r>
      <w:r w:rsidR="00C60CF2">
        <w:rPr>
          <w:rFonts w:ascii="Arial" w:hAnsi="Arial" w:cs="Arial"/>
        </w:rPr>
        <w:t xml:space="preserve">draft </w:t>
      </w:r>
      <w:r w:rsidR="00107024" w:rsidRPr="00745FE4">
        <w:rPr>
          <w:rFonts w:ascii="Arial" w:hAnsi="Arial" w:cs="Arial"/>
        </w:rPr>
        <w:t>annual budget of the municipa</w:t>
      </w:r>
      <w:r w:rsidR="00172CCF">
        <w:rPr>
          <w:rFonts w:ascii="Arial" w:hAnsi="Arial" w:cs="Arial"/>
        </w:rPr>
        <w:t xml:space="preserve">lity for the financial year </w:t>
      </w:r>
      <w:r w:rsidR="00F43040">
        <w:rPr>
          <w:rFonts w:ascii="Arial" w:hAnsi="Arial" w:cs="Arial"/>
        </w:rPr>
        <w:t>2014/15</w:t>
      </w:r>
      <w:r w:rsidR="00A74747">
        <w:rPr>
          <w:rFonts w:ascii="Arial" w:hAnsi="Arial" w:cs="Arial"/>
        </w:rPr>
        <w:t xml:space="preserve">. </w:t>
      </w:r>
      <w:r w:rsidR="001D1A1C">
        <w:rPr>
          <w:rFonts w:ascii="Arial" w:hAnsi="Arial" w:cs="Arial"/>
        </w:rPr>
        <w:t xml:space="preserve"> </w:t>
      </w:r>
      <w:r w:rsidR="00172CCF">
        <w:rPr>
          <w:rFonts w:ascii="Arial" w:hAnsi="Arial" w:cs="Arial"/>
        </w:rPr>
        <w:t>It is recommended that the Council approve and adopt</w:t>
      </w:r>
      <w:r w:rsidR="00A74747">
        <w:rPr>
          <w:rFonts w:ascii="Arial" w:hAnsi="Arial" w:cs="Arial"/>
        </w:rPr>
        <w:t xml:space="preserve"> the following resolutions:</w:t>
      </w:r>
    </w:p>
    <w:p w:rsidR="00A74747" w:rsidRPr="00107024" w:rsidRDefault="00A74747" w:rsidP="00107024">
      <w:pPr>
        <w:spacing w:after="0" w:line="240" w:lineRule="auto"/>
        <w:jc w:val="both"/>
        <w:rPr>
          <w:rFonts w:ascii="Arial" w:hAnsi="Arial" w:cs="Arial"/>
        </w:rPr>
      </w:pPr>
    </w:p>
    <w:p w:rsidR="00745FE4" w:rsidRDefault="00172CCF" w:rsidP="00E50C0E">
      <w:pPr>
        <w:pStyle w:val="Arial"/>
        <w:numPr>
          <w:ilvl w:val="0"/>
          <w:numId w:val="12"/>
        </w:numPr>
        <w:rPr>
          <w:rFonts w:ascii="Arial" w:hAnsi="Arial" w:cs="Arial"/>
          <w:sz w:val="22"/>
          <w:szCs w:val="22"/>
        </w:rPr>
      </w:pPr>
      <w:r>
        <w:rPr>
          <w:rFonts w:ascii="Arial" w:hAnsi="Arial" w:cs="Arial"/>
          <w:sz w:val="22"/>
          <w:szCs w:val="22"/>
        </w:rPr>
        <w:t xml:space="preserve">The Council of </w:t>
      </w:r>
      <w:proofErr w:type="spellStart"/>
      <w:r>
        <w:rPr>
          <w:rFonts w:ascii="Arial" w:hAnsi="Arial" w:cs="Arial"/>
          <w:sz w:val="22"/>
          <w:szCs w:val="22"/>
        </w:rPr>
        <w:t>Umtshezi</w:t>
      </w:r>
      <w:proofErr w:type="spellEnd"/>
      <w:r w:rsidR="00745FE4">
        <w:rPr>
          <w:rFonts w:ascii="Arial" w:hAnsi="Arial" w:cs="Arial"/>
          <w:sz w:val="22"/>
          <w:szCs w:val="22"/>
        </w:rPr>
        <w:t xml:space="preserve"> Local Municipality, acting in terms of section </w:t>
      </w:r>
      <w:r w:rsidR="00AE5A57" w:rsidRPr="00653A3E">
        <w:rPr>
          <w:rFonts w:ascii="Arial" w:hAnsi="Arial" w:cs="Arial"/>
          <w:sz w:val="22"/>
          <w:szCs w:val="22"/>
        </w:rPr>
        <w:t>24 of the Municipal Finance Management Act, (Act 56 of 2003)</w:t>
      </w:r>
      <w:r>
        <w:rPr>
          <w:rFonts w:ascii="Arial" w:hAnsi="Arial" w:cs="Arial"/>
          <w:sz w:val="22"/>
          <w:szCs w:val="22"/>
        </w:rPr>
        <w:t xml:space="preserve"> approves</w:t>
      </w:r>
      <w:r w:rsidR="00745FE4">
        <w:rPr>
          <w:rFonts w:ascii="Arial" w:hAnsi="Arial" w:cs="Arial"/>
          <w:sz w:val="22"/>
          <w:szCs w:val="22"/>
        </w:rPr>
        <w:t>:</w:t>
      </w:r>
    </w:p>
    <w:p w:rsidR="00745FE4" w:rsidRDefault="00745FE4" w:rsidP="00720EE8">
      <w:pPr>
        <w:pStyle w:val="Arial"/>
        <w:ind w:left="360"/>
        <w:rPr>
          <w:rFonts w:ascii="Arial" w:hAnsi="Arial" w:cs="Arial"/>
          <w:sz w:val="22"/>
          <w:szCs w:val="22"/>
        </w:rPr>
      </w:pPr>
    </w:p>
    <w:p w:rsidR="00745FE4" w:rsidRDefault="00745FE4" w:rsidP="00E50C0E">
      <w:pPr>
        <w:pStyle w:val="Arial"/>
        <w:numPr>
          <w:ilvl w:val="1"/>
          <w:numId w:val="12"/>
        </w:numPr>
        <w:rPr>
          <w:rFonts w:ascii="Arial" w:hAnsi="Arial" w:cs="Arial"/>
          <w:sz w:val="22"/>
          <w:szCs w:val="22"/>
        </w:rPr>
      </w:pPr>
      <w:r w:rsidRPr="00745FE4">
        <w:rPr>
          <w:rFonts w:ascii="Arial" w:hAnsi="Arial" w:cs="Arial"/>
          <w:sz w:val="22"/>
          <w:szCs w:val="22"/>
        </w:rPr>
        <w:t xml:space="preserve">The </w:t>
      </w:r>
      <w:r w:rsidR="00C60CF2">
        <w:rPr>
          <w:rFonts w:ascii="Arial" w:hAnsi="Arial" w:cs="Arial"/>
          <w:sz w:val="22"/>
          <w:szCs w:val="22"/>
        </w:rPr>
        <w:t xml:space="preserve">draft </w:t>
      </w:r>
      <w:r w:rsidR="00AE5A57" w:rsidRPr="00745FE4">
        <w:rPr>
          <w:rFonts w:ascii="Arial" w:hAnsi="Arial" w:cs="Arial"/>
          <w:sz w:val="22"/>
          <w:szCs w:val="22"/>
        </w:rPr>
        <w:t>annual budget of the municipa</w:t>
      </w:r>
      <w:r w:rsidR="00172CCF">
        <w:rPr>
          <w:rFonts w:ascii="Arial" w:hAnsi="Arial" w:cs="Arial"/>
          <w:sz w:val="22"/>
          <w:szCs w:val="22"/>
        </w:rPr>
        <w:t xml:space="preserve">lity for the financial year </w:t>
      </w:r>
      <w:r w:rsidR="00F43040">
        <w:rPr>
          <w:rFonts w:ascii="Arial" w:hAnsi="Arial" w:cs="Arial"/>
          <w:sz w:val="22"/>
          <w:szCs w:val="22"/>
        </w:rPr>
        <w:t>2014/15</w:t>
      </w:r>
      <w:r w:rsidR="00AE5A57" w:rsidRPr="00745FE4">
        <w:rPr>
          <w:rFonts w:ascii="Arial" w:hAnsi="Arial" w:cs="Arial"/>
          <w:sz w:val="22"/>
          <w:szCs w:val="22"/>
        </w:rPr>
        <w:t xml:space="preserve"> and the multi-year and single</w:t>
      </w:r>
      <w:r w:rsidRPr="00745FE4">
        <w:rPr>
          <w:rFonts w:ascii="Arial" w:hAnsi="Arial" w:cs="Arial"/>
          <w:sz w:val="22"/>
          <w:szCs w:val="22"/>
        </w:rPr>
        <w:t>-</w:t>
      </w:r>
      <w:r w:rsidR="00AE5A57" w:rsidRPr="00745FE4">
        <w:rPr>
          <w:rFonts w:ascii="Arial" w:hAnsi="Arial" w:cs="Arial"/>
          <w:sz w:val="22"/>
          <w:szCs w:val="22"/>
        </w:rPr>
        <w:t>year capital appropriations as set out in the following tables:</w:t>
      </w:r>
    </w:p>
    <w:p w:rsidR="00AE5A57" w:rsidRP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Budgeted Financial Performance (revenue and expenditure by standard classifi</w:t>
      </w:r>
      <w:r w:rsidR="00621AD0">
        <w:rPr>
          <w:rFonts w:ascii="Arial" w:hAnsi="Arial" w:cs="Arial"/>
          <w:sz w:val="22"/>
          <w:szCs w:val="22"/>
        </w:rPr>
        <w:t>cation)</w:t>
      </w:r>
      <w:r w:rsidR="00CA4982">
        <w:rPr>
          <w:rFonts w:ascii="Arial" w:hAnsi="Arial" w:cs="Arial"/>
          <w:sz w:val="22"/>
          <w:szCs w:val="22"/>
        </w:rPr>
        <w:t>;</w:t>
      </w:r>
    </w:p>
    <w:p w:rsid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Budgeted Financial Performance (revenue and expenditure by municipal vote)</w:t>
      </w:r>
      <w:r w:rsidR="00CA4982">
        <w:rPr>
          <w:rFonts w:ascii="Arial" w:hAnsi="Arial" w:cs="Arial"/>
          <w:sz w:val="22"/>
          <w:szCs w:val="22"/>
        </w:rPr>
        <w:t>;</w:t>
      </w:r>
    </w:p>
    <w:p w:rsid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Budgeted Financial Performance (revenue by source and expenditure by t</w:t>
      </w:r>
      <w:r w:rsidR="00CA4982">
        <w:rPr>
          <w:rFonts w:ascii="Arial" w:hAnsi="Arial" w:cs="Arial"/>
          <w:sz w:val="22"/>
          <w:szCs w:val="22"/>
        </w:rPr>
        <w:t>ype); and</w:t>
      </w:r>
    </w:p>
    <w:p w:rsidR="00AE5A57" w:rsidRP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Multi-year and single</w:t>
      </w:r>
      <w:r w:rsidR="00745FE4" w:rsidRPr="00745FE4">
        <w:rPr>
          <w:rFonts w:ascii="Arial" w:hAnsi="Arial" w:cs="Arial"/>
          <w:sz w:val="22"/>
          <w:szCs w:val="22"/>
        </w:rPr>
        <w:t>-</w:t>
      </w:r>
      <w:r w:rsidRPr="00745FE4">
        <w:rPr>
          <w:rFonts w:ascii="Arial" w:hAnsi="Arial" w:cs="Arial"/>
          <w:sz w:val="22"/>
          <w:szCs w:val="22"/>
        </w:rPr>
        <w:t>year capital appropriations by municipal vote and standard classification and associated</w:t>
      </w:r>
      <w:r w:rsidR="00621AD0">
        <w:rPr>
          <w:rFonts w:ascii="Arial" w:hAnsi="Arial" w:cs="Arial"/>
          <w:sz w:val="22"/>
          <w:szCs w:val="22"/>
        </w:rPr>
        <w:t xml:space="preserve"> funding by source</w:t>
      </w:r>
      <w:r w:rsidR="00CA4982">
        <w:rPr>
          <w:rFonts w:ascii="Arial" w:hAnsi="Arial" w:cs="Arial"/>
          <w:sz w:val="22"/>
          <w:szCs w:val="22"/>
        </w:rPr>
        <w:t>.</w:t>
      </w:r>
    </w:p>
    <w:p w:rsidR="00720EE8" w:rsidRDefault="00720EE8" w:rsidP="00720EE8">
      <w:pPr>
        <w:pStyle w:val="Arial"/>
        <w:ind w:left="360"/>
        <w:rPr>
          <w:rFonts w:ascii="Arial" w:hAnsi="Arial" w:cs="Arial"/>
          <w:sz w:val="22"/>
          <w:szCs w:val="22"/>
        </w:rPr>
      </w:pPr>
    </w:p>
    <w:p w:rsidR="00AE5A57" w:rsidRPr="009B31E6" w:rsidRDefault="00745FE4" w:rsidP="00E50C0E">
      <w:pPr>
        <w:pStyle w:val="Arial"/>
        <w:numPr>
          <w:ilvl w:val="1"/>
          <w:numId w:val="12"/>
        </w:numPr>
        <w:rPr>
          <w:rFonts w:ascii="Arial" w:hAnsi="Arial" w:cs="Arial"/>
          <w:sz w:val="22"/>
          <w:szCs w:val="22"/>
        </w:rPr>
      </w:pPr>
      <w:r>
        <w:rPr>
          <w:rFonts w:ascii="Arial" w:hAnsi="Arial" w:cs="Arial"/>
          <w:sz w:val="22"/>
          <w:szCs w:val="22"/>
        </w:rPr>
        <w:t>T</w:t>
      </w:r>
      <w:r w:rsidR="00AE5A57" w:rsidRPr="009B31E6">
        <w:rPr>
          <w:rFonts w:ascii="Arial" w:hAnsi="Arial" w:cs="Arial"/>
          <w:sz w:val="22"/>
          <w:szCs w:val="22"/>
        </w:rPr>
        <w:t>he financial position, cash flow</w:t>
      </w:r>
      <w:r w:rsidR="00C13B78" w:rsidRPr="009B31E6">
        <w:rPr>
          <w:rFonts w:ascii="Arial" w:hAnsi="Arial" w:cs="Arial"/>
          <w:sz w:val="22"/>
          <w:szCs w:val="22"/>
        </w:rPr>
        <w:t xml:space="preserve"> budget</w:t>
      </w:r>
      <w:r w:rsidR="00AE5A57" w:rsidRPr="009B31E6">
        <w:rPr>
          <w:rFonts w:ascii="Arial" w:hAnsi="Arial" w:cs="Arial"/>
          <w:sz w:val="22"/>
          <w:szCs w:val="22"/>
        </w:rPr>
        <w:t xml:space="preserve">, cash-backed reserve/accumulated surplus, asset management and basic service delivery targets are </w:t>
      </w:r>
      <w:r>
        <w:rPr>
          <w:rFonts w:ascii="Arial" w:hAnsi="Arial" w:cs="Arial"/>
          <w:sz w:val="22"/>
          <w:szCs w:val="22"/>
        </w:rPr>
        <w:t xml:space="preserve">approved </w:t>
      </w:r>
      <w:r w:rsidR="00AE5A57" w:rsidRPr="009B31E6">
        <w:rPr>
          <w:rFonts w:ascii="Arial" w:hAnsi="Arial" w:cs="Arial"/>
          <w:sz w:val="22"/>
          <w:szCs w:val="22"/>
        </w:rPr>
        <w:t>as set out in the following tables:</w:t>
      </w:r>
    </w:p>
    <w:p w:rsidR="00C13B78" w:rsidRPr="00745FE4" w:rsidRDefault="00621AD0" w:rsidP="00E50C0E">
      <w:pPr>
        <w:pStyle w:val="Arial"/>
        <w:numPr>
          <w:ilvl w:val="2"/>
          <w:numId w:val="12"/>
        </w:numPr>
        <w:ind w:left="1418" w:hanging="698"/>
        <w:rPr>
          <w:rFonts w:ascii="Arial" w:hAnsi="Arial" w:cs="Arial"/>
          <w:sz w:val="22"/>
          <w:szCs w:val="22"/>
        </w:rPr>
      </w:pPr>
      <w:r>
        <w:rPr>
          <w:rFonts w:ascii="Arial" w:hAnsi="Arial" w:cs="Arial"/>
          <w:sz w:val="22"/>
          <w:szCs w:val="22"/>
        </w:rPr>
        <w:lastRenderedPageBreak/>
        <w:t>Budgeted Financial Position</w:t>
      </w:r>
      <w:r w:rsidR="00CA4982">
        <w:rPr>
          <w:rFonts w:ascii="Arial" w:hAnsi="Arial" w:cs="Arial"/>
          <w:sz w:val="22"/>
          <w:szCs w:val="22"/>
        </w:rPr>
        <w:t>;</w:t>
      </w:r>
    </w:p>
    <w:p w:rsidR="00C13B78" w:rsidRP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Budgeted Cash F</w:t>
      </w:r>
      <w:r w:rsidR="00621AD0">
        <w:rPr>
          <w:rFonts w:ascii="Arial" w:hAnsi="Arial" w:cs="Arial"/>
          <w:sz w:val="22"/>
          <w:szCs w:val="22"/>
        </w:rPr>
        <w:t>lows</w:t>
      </w:r>
      <w:r w:rsidR="00CA4982">
        <w:rPr>
          <w:rFonts w:ascii="Arial" w:hAnsi="Arial" w:cs="Arial"/>
          <w:sz w:val="22"/>
          <w:szCs w:val="22"/>
        </w:rPr>
        <w:t>;</w:t>
      </w:r>
    </w:p>
    <w:p w:rsidR="00C13B78" w:rsidRP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Cash backed reserves and accumulated surplus</w:t>
      </w:r>
      <w:r w:rsidR="00621AD0">
        <w:rPr>
          <w:rFonts w:ascii="Arial" w:hAnsi="Arial" w:cs="Arial"/>
          <w:sz w:val="22"/>
          <w:szCs w:val="22"/>
        </w:rPr>
        <w:t xml:space="preserve"> reconciliation</w:t>
      </w:r>
      <w:r w:rsidR="00CA4982">
        <w:rPr>
          <w:rFonts w:ascii="Arial" w:hAnsi="Arial" w:cs="Arial"/>
          <w:sz w:val="22"/>
          <w:szCs w:val="22"/>
        </w:rPr>
        <w:t>;</w:t>
      </w:r>
    </w:p>
    <w:p w:rsidR="00C13B78" w:rsidRP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Asset manag</w:t>
      </w:r>
      <w:r w:rsidR="00621AD0">
        <w:rPr>
          <w:rFonts w:ascii="Arial" w:hAnsi="Arial" w:cs="Arial"/>
          <w:sz w:val="22"/>
          <w:szCs w:val="22"/>
        </w:rPr>
        <w:t>ement</w:t>
      </w:r>
      <w:r w:rsidR="00CA4982">
        <w:rPr>
          <w:rFonts w:ascii="Arial" w:hAnsi="Arial" w:cs="Arial"/>
          <w:sz w:val="22"/>
          <w:szCs w:val="22"/>
        </w:rPr>
        <w:t>; and</w:t>
      </w:r>
    </w:p>
    <w:p w:rsidR="00AE5A57" w:rsidRPr="00745FE4" w:rsidRDefault="00AE5A57" w:rsidP="00E50C0E">
      <w:pPr>
        <w:pStyle w:val="Arial"/>
        <w:numPr>
          <w:ilvl w:val="2"/>
          <w:numId w:val="12"/>
        </w:numPr>
        <w:ind w:left="1418" w:hanging="698"/>
        <w:rPr>
          <w:rFonts w:ascii="Arial" w:hAnsi="Arial" w:cs="Arial"/>
          <w:sz w:val="22"/>
          <w:szCs w:val="22"/>
        </w:rPr>
      </w:pPr>
      <w:r w:rsidRPr="00745FE4">
        <w:rPr>
          <w:rFonts w:ascii="Arial" w:hAnsi="Arial" w:cs="Arial"/>
          <w:sz w:val="22"/>
          <w:szCs w:val="22"/>
        </w:rPr>
        <w:t>Bas</w:t>
      </w:r>
      <w:r w:rsidR="00621AD0">
        <w:rPr>
          <w:rFonts w:ascii="Arial" w:hAnsi="Arial" w:cs="Arial"/>
          <w:sz w:val="22"/>
          <w:szCs w:val="22"/>
        </w:rPr>
        <w:t>ic service delivery measurement</w:t>
      </w:r>
      <w:r w:rsidR="00CA4982">
        <w:rPr>
          <w:rFonts w:ascii="Arial" w:hAnsi="Arial" w:cs="Arial"/>
          <w:sz w:val="22"/>
          <w:szCs w:val="22"/>
        </w:rPr>
        <w:t>.</w:t>
      </w:r>
    </w:p>
    <w:p w:rsidR="00AE5A57" w:rsidRPr="00720EE8" w:rsidRDefault="00AE5A57" w:rsidP="00107024">
      <w:pPr>
        <w:pStyle w:val="Arial"/>
        <w:ind w:left="360"/>
        <w:rPr>
          <w:rFonts w:ascii="Arial" w:hAnsi="Arial" w:cs="Arial"/>
          <w:sz w:val="22"/>
          <w:szCs w:val="22"/>
        </w:rPr>
      </w:pPr>
    </w:p>
    <w:p w:rsidR="00745FE4" w:rsidRDefault="00172CCF" w:rsidP="00E50C0E">
      <w:pPr>
        <w:pStyle w:val="Arial"/>
        <w:numPr>
          <w:ilvl w:val="0"/>
          <w:numId w:val="12"/>
        </w:numPr>
        <w:rPr>
          <w:rFonts w:ascii="Arial" w:hAnsi="Arial" w:cs="Arial"/>
          <w:sz w:val="22"/>
          <w:szCs w:val="22"/>
        </w:rPr>
      </w:pPr>
      <w:r>
        <w:rPr>
          <w:rFonts w:ascii="Arial" w:hAnsi="Arial" w:cs="Arial"/>
          <w:sz w:val="22"/>
          <w:szCs w:val="22"/>
        </w:rPr>
        <w:t xml:space="preserve">The Council of </w:t>
      </w:r>
      <w:proofErr w:type="spellStart"/>
      <w:r>
        <w:rPr>
          <w:rFonts w:ascii="Arial" w:hAnsi="Arial" w:cs="Arial"/>
          <w:sz w:val="22"/>
          <w:szCs w:val="22"/>
        </w:rPr>
        <w:t>Umtshezi</w:t>
      </w:r>
      <w:proofErr w:type="spellEnd"/>
      <w:r w:rsidR="00745FE4">
        <w:rPr>
          <w:rFonts w:ascii="Arial" w:hAnsi="Arial" w:cs="Arial"/>
          <w:sz w:val="22"/>
          <w:szCs w:val="22"/>
        </w:rPr>
        <w:t xml:space="preserve"> Local Municipality, acting in terms of </w:t>
      </w:r>
      <w:r w:rsidR="00745FE4" w:rsidRPr="009B31E6">
        <w:rPr>
          <w:rFonts w:ascii="Arial" w:hAnsi="Arial" w:cs="Arial"/>
          <w:sz w:val="22"/>
          <w:szCs w:val="22"/>
        </w:rPr>
        <w:t>section 75A of the Local Government:  Municipal Systems Act</w:t>
      </w:r>
      <w:r w:rsidR="00720EE8">
        <w:rPr>
          <w:rFonts w:ascii="Arial" w:hAnsi="Arial" w:cs="Arial"/>
          <w:sz w:val="22"/>
          <w:szCs w:val="22"/>
        </w:rPr>
        <w:t xml:space="preserve"> (</w:t>
      </w:r>
      <w:r w:rsidR="00745FE4" w:rsidRPr="009B31E6">
        <w:rPr>
          <w:rFonts w:ascii="Arial" w:hAnsi="Arial" w:cs="Arial"/>
          <w:sz w:val="22"/>
          <w:szCs w:val="22"/>
        </w:rPr>
        <w:t>Act 32 of 2000</w:t>
      </w:r>
      <w:r w:rsidR="00720EE8">
        <w:rPr>
          <w:rFonts w:ascii="Arial" w:hAnsi="Arial" w:cs="Arial"/>
          <w:sz w:val="22"/>
          <w:szCs w:val="22"/>
        </w:rPr>
        <w:t>)</w:t>
      </w:r>
      <w:r>
        <w:rPr>
          <w:rFonts w:ascii="Arial" w:hAnsi="Arial" w:cs="Arial"/>
          <w:sz w:val="22"/>
          <w:szCs w:val="22"/>
        </w:rPr>
        <w:t xml:space="preserve"> approves</w:t>
      </w:r>
      <w:r w:rsidR="00745FE4">
        <w:rPr>
          <w:rFonts w:ascii="Arial" w:hAnsi="Arial" w:cs="Arial"/>
          <w:sz w:val="22"/>
          <w:szCs w:val="22"/>
        </w:rPr>
        <w:t xml:space="preserve">: </w:t>
      </w:r>
    </w:p>
    <w:p w:rsidR="00107024" w:rsidRDefault="00745FE4" w:rsidP="00E50C0E">
      <w:pPr>
        <w:pStyle w:val="Arial"/>
        <w:numPr>
          <w:ilvl w:val="1"/>
          <w:numId w:val="12"/>
        </w:numPr>
        <w:rPr>
          <w:rFonts w:ascii="Arial" w:hAnsi="Arial" w:cs="Arial"/>
          <w:sz w:val="22"/>
          <w:szCs w:val="22"/>
        </w:rPr>
      </w:pPr>
      <w:r>
        <w:rPr>
          <w:rFonts w:ascii="Arial" w:hAnsi="Arial" w:cs="Arial"/>
          <w:sz w:val="22"/>
          <w:szCs w:val="22"/>
        </w:rPr>
        <w:t>the</w:t>
      </w:r>
      <w:r w:rsidR="00B04C99">
        <w:rPr>
          <w:rFonts w:ascii="Arial" w:hAnsi="Arial" w:cs="Arial"/>
          <w:sz w:val="22"/>
          <w:szCs w:val="22"/>
        </w:rPr>
        <w:t xml:space="preserve"> </w:t>
      </w:r>
      <w:r w:rsidR="00C60CF2">
        <w:rPr>
          <w:rFonts w:ascii="Arial" w:hAnsi="Arial" w:cs="Arial"/>
          <w:sz w:val="22"/>
          <w:szCs w:val="22"/>
        </w:rPr>
        <w:t xml:space="preserve">draft </w:t>
      </w:r>
      <w:r w:rsidR="00AE5A57" w:rsidRPr="009B31E6">
        <w:rPr>
          <w:rFonts w:ascii="Arial" w:hAnsi="Arial" w:cs="Arial"/>
          <w:sz w:val="22"/>
          <w:szCs w:val="22"/>
        </w:rPr>
        <w:t xml:space="preserve">tariffs </w:t>
      </w:r>
      <w:r w:rsidR="00107024">
        <w:rPr>
          <w:rFonts w:ascii="Arial" w:hAnsi="Arial" w:cs="Arial"/>
          <w:sz w:val="22"/>
          <w:szCs w:val="22"/>
        </w:rPr>
        <w:t>– as set out in Annexure A</w:t>
      </w:r>
      <w:r w:rsidR="00AE5A57" w:rsidRPr="009B31E6">
        <w:rPr>
          <w:rFonts w:ascii="Arial" w:hAnsi="Arial" w:cs="Arial"/>
          <w:sz w:val="22"/>
          <w:szCs w:val="22"/>
        </w:rPr>
        <w:t>,</w:t>
      </w:r>
    </w:p>
    <w:p w:rsidR="00107024" w:rsidRPr="00B04C99" w:rsidRDefault="00107024" w:rsidP="00B04C99">
      <w:pPr>
        <w:pStyle w:val="Arial"/>
        <w:numPr>
          <w:ilvl w:val="1"/>
          <w:numId w:val="12"/>
        </w:numPr>
        <w:rPr>
          <w:rFonts w:ascii="Arial" w:hAnsi="Arial" w:cs="Arial"/>
          <w:sz w:val="22"/>
          <w:szCs w:val="22"/>
        </w:rPr>
      </w:pPr>
      <w:r>
        <w:rPr>
          <w:rFonts w:ascii="Arial" w:hAnsi="Arial" w:cs="Arial"/>
          <w:sz w:val="22"/>
          <w:szCs w:val="22"/>
        </w:rPr>
        <w:t xml:space="preserve">the </w:t>
      </w:r>
      <w:r w:rsidR="00C60CF2">
        <w:rPr>
          <w:rFonts w:ascii="Arial" w:hAnsi="Arial" w:cs="Arial"/>
          <w:sz w:val="22"/>
          <w:szCs w:val="22"/>
        </w:rPr>
        <w:t xml:space="preserve">draft </w:t>
      </w:r>
      <w:r>
        <w:rPr>
          <w:rFonts w:ascii="Arial" w:hAnsi="Arial" w:cs="Arial"/>
          <w:sz w:val="22"/>
          <w:szCs w:val="22"/>
        </w:rPr>
        <w:t xml:space="preserve">tariffs for </w:t>
      </w:r>
      <w:r w:rsidR="006C0680">
        <w:rPr>
          <w:rFonts w:ascii="Arial" w:hAnsi="Arial" w:cs="Arial"/>
          <w:sz w:val="22"/>
          <w:szCs w:val="22"/>
        </w:rPr>
        <w:t>electricity</w:t>
      </w:r>
      <w:r>
        <w:rPr>
          <w:rFonts w:ascii="Arial" w:hAnsi="Arial" w:cs="Arial"/>
          <w:sz w:val="22"/>
          <w:szCs w:val="22"/>
        </w:rPr>
        <w:t xml:space="preserve"> – as set out in Annexure </w:t>
      </w:r>
      <w:r w:rsidR="00621AD0">
        <w:rPr>
          <w:rFonts w:ascii="Arial" w:hAnsi="Arial" w:cs="Arial"/>
          <w:sz w:val="22"/>
          <w:szCs w:val="22"/>
        </w:rPr>
        <w:t>A</w:t>
      </w:r>
    </w:p>
    <w:p w:rsidR="00AE5A57" w:rsidRPr="009B31E6" w:rsidRDefault="00107024" w:rsidP="00E50C0E">
      <w:pPr>
        <w:pStyle w:val="Arial"/>
        <w:numPr>
          <w:ilvl w:val="1"/>
          <w:numId w:val="12"/>
        </w:numPr>
        <w:rPr>
          <w:rFonts w:ascii="Arial" w:hAnsi="Arial" w:cs="Arial"/>
          <w:sz w:val="22"/>
          <w:szCs w:val="22"/>
        </w:rPr>
      </w:pPr>
      <w:r>
        <w:rPr>
          <w:rFonts w:ascii="Arial" w:hAnsi="Arial" w:cs="Arial"/>
          <w:sz w:val="22"/>
          <w:szCs w:val="22"/>
        </w:rPr>
        <w:t xml:space="preserve">the </w:t>
      </w:r>
      <w:r w:rsidR="00C60CF2">
        <w:rPr>
          <w:rFonts w:ascii="Arial" w:hAnsi="Arial" w:cs="Arial"/>
          <w:sz w:val="22"/>
          <w:szCs w:val="22"/>
        </w:rPr>
        <w:t xml:space="preserve">draft </w:t>
      </w:r>
      <w:r>
        <w:rPr>
          <w:rFonts w:ascii="Arial" w:hAnsi="Arial" w:cs="Arial"/>
          <w:sz w:val="22"/>
          <w:szCs w:val="22"/>
        </w:rPr>
        <w:t xml:space="preserve">tariffs for solid </w:t>
      </w:r>
      <w:r w:rsidR="00AE5A57" w:rsidRPr="009B31E6">
        <w:rPr>
          <w:rFonts w:ascii="Arial" w:hAnsi="Arial" w:cs="Arial"/>
          <w:sz w:val="22"/>
          <w:szCs w:val="22"/>
        </w:rPr>
        <w:t xml:space="preserve">waste services </w:t>
      </w:r>
      <w:r>
        <w:rPr>
          <w:rFonts w:ascii="Arial" w:hAnsi="Arial" w:cs="Arial"/>
          <w:sz w:val="22"/>
          <w:szCs w:val="22"/>
        </w:rPr>
        <w:t xml:space="preserve"> – as set out in Annexure </w:t>
      </w:r>
      <w:r w:rsidR="00621AD0">
        <w:rPr>
          <w:rFonts w:ascii="Arial" w:hAnsi="Arial" w:cs="Arial"/>
          <w:sz w:val="22"/>
          <w:szCs w:val="22"/>
        </w:rPr>
        <w:t>A</w:t>
      </w:r>
      <w:r w:rsidRPr="009B31E6">
        <w:rPr>
          <w:rFonts w:ascii="Arial" w:hAnsi="Arial" w:cs="Arial"/>
          <w:sz w:val="22"/>
          <w:szCs w:val="22"/>
        </w:rPr>
        <w:t xml:space="preserve"> </w:t>
      </w:r>
    </w:p>
    <w:p w:rsidR="00AE5A57" w:rsidRDefault="00AE5A57" w:rsidP="00107024">
      <w:pPr>
        <w:pStyle w:val="Arial"/>
        <w:ind w:left="360"/>
        <w:rPr>
          <w:rFonts w:ascii="Arial" w:hAnsi="Arial" w:cs="Arial"/>
          <w:sz w:val="22"/>
          <w:szCs w:val="22"/>
        </w:rPr>
      </w:pPr>
    </w:p>
    <w:p w:rsidR="00AE5A57" w:rsidRPr="009B31E6" w:rsidRDefault="00720EE8" w:rsidP="00E50C0E">
      <w:pPr>
        <w:pStyle w:val="Arial"/>
        <w:numPr>
          <w:ilvl w:val="0"/>
          <w:numId w:val="12"/>
        </w:numPr>
        <w:rPr>
          <w:rFonts w:ascii="Arial" w:hAnsi="Arial" w:cs="Arial"/>
          <w:sz w:val="22"/>
          <w:szCs w:val="22"/>
        </w:rPr>
      </w:pPr>
      <w:r>
        <w:rPr>
          <w:rFonts w:ascii="Arial" w:hAnsi="Arial" w:cs="Arial"/>
          <w:sz w:val="22"/>
          <w:szCs w:val="22"/>
        </w:rPr>
        <w:t xml:space="preserve">The Council of </w:t>
      </w:r>
      <w:proofErr w:type="spellStart"/>
      <w:r w:rsidR="00B04C99">
        <w:rPr>
          <w:rFonts w:ascii="Arial" w:hAnsi="Arial" w:cs="Arial"/>
          <w:sz w:val="22"/>
          <w:szCs w:val="22"/>
        </w:rPr>
        <w:t>Umtshezi</w:t>
      </w:r>
      <w:proofErr w:type="spellEnd"/>
      <w:r>
        <w:rPr>
          <w:rFonts w:ascii="Arial" w:hAnsi="Arial" w:cs="Arial"/>
          <w:sz w:val="22"/>
          <w:szCs w:val="22"/>
        </w:rPr>
        <w:t xml:space="preserve"> Local Municipality, acting in terms of </w:t>
      </w:r>
      <w:r w:rsidRPr="009B31E6">
        <w:rPr>
          <w:rFonts w:ascii="Arial" w:hAnsi="Arial" w:cs="Arial"/>
          <w:sz w:val="22"/>
          <w:szCs w:val="22"/>
        </w:rPr>
        <w:t>75A of the Local Government:  Municipal Systems Act</w:t>
      </w:r>
      <w:r>
        <w:rPr>
          <w:rFonts w:ascii="Arial" w:hAnsi="Arial" w:cs="Arial"/>
          <w:sz w:val="22"/>
          <w:szCs w:val="22"/>
        </w:rPr>
        <w:t xml:space="preserve"> (</w:t>
      </w:r>
      <w:r w:rsidRPr="009B31E6">
        <w:rPr>
          <w:rFonts w:ascii="Arial" w:hAnsi="Arial" w:cs="Arial"/>
          <w:sz w:val="22"/>
          <w:szCs w:val="22"/>
        </w:rPr>
        <w:t>Act 32 of 2000</w:t>
      </w:r>
      <w:r>
        <w:rPr>
          <w:rFonts w:ascii="Arial" w:hAnsi="Arial" w:cs="Arial"/>
          <w:sz w:val="22"/>
          <w:szCs w:val="22"/>
        </w:rPr>
        <w:t xml:space="preserve">) approves </w:t>
      </w:r>
      <w:r w:rsidR="00AE5A57" w:rsidRPr="009B31E6">
        <w:rPr>
          <w:rFonts w:ascii="Arial" w:hAnsi="Arial" w:cs="Arial"/>
          <w:sz w:val="22"/>
          <w:szCs w:val="22"/>
        </w:rPr>
        <w:t xml:space="preserve">the </w:t>
      </w:r>
      <w:r w:rsidR="00C60CF2">
        <w:rPr>
          <w:rFonts w:ascii="Arial" w:hAnsi="Arial" w:cs="Arial"/>
          <w:sz w:val="22"/>
          <w:szCs w:val="22"/>
        </w:rPr>
        <w:t xml:space="preserve">draft </w:t>
      </w:r>
      <w:r w:rsidR="00AE5A57" w:rsidRPr="009B31E6">
        <w:rPr>
          <w:rFonts w:ascii="Arial" w:hAnsi="Arial" w:cs="Arial"/>
          <w:sz w:val="22"/>
          <w:szCs w:val="22"/>
        </w:rPr>
        <w:t xml:space="preserve">tariffs for other services, as set out in </w:t>
      </w:r>
      <w:proofErr w:type="spellStart"/>
      <w:r w:rsidR="00AE5A57" w:rsidRPr="009B31E6">
        <w:rPr>
          <w:rFonts w:ascii="Arial" w:hAnsi="Arial" w:cs="Arial"/>
          <w:sz w:val="22"/>
          <w:szCs w:val="22"/>
        </w:rPr>
        <w:t>Annexures</w:t>
      </w:r>
      <w:proofErr w:type="spellEnd"/>
      <w:r w:rsidR="00AE5A57" w:rsidRPr="009B31E6">
        <w:rPr>
          <w:rFonts w:ascii="Arial" w:hAnsi="Arial" w:cs="Arial"/>
          <w:sz w:val="22"/>
          <w:szCs w:val="22"/>
        </w:rPr>
        <w:t xml:space="preserve"> </w:t>
      </w:r>
      <w:r w:rsidR="00621AD0">
        <w:rPr>
          <w:rFonts w:ascii="Arial" w:hAnsi="Arial" w:cs="Arial"/>
          <w:sz w:val="22"/>
          <w:szCs w:val="22"/>
        </w:rPr>
        <w:t>A</w:t>
      </w:r>
      <w:r w:rsidR="00AE5A57" w:rsidRPr="009B31E6">
        <w:rPr>
          <w:rFonts w:ascii="Arial" w:hAnsi="Arial" w:cs="Arial"/>
          <w:sz w:val="22"/>
          <w:szCs w:val="22"/>
        </w:rPr>
        <w:t>.</w:t>
      </w:r>
    </w:p>
    <w:p w:rsidR="00107024" w:rsidRDefault="00107024" w:rsidP="00107024">
      <w:pPr>
        <w:pStyle w:val="Arial"/>
        <w:ind w:left="360"/>
        <w:rPr>
          <w:rFonts w:ascii="Arial" w:hAnsi="Arial" w:cs="Arial"/>
          <w:sz w:val="22"/>
          <w:szCs w:val="22"/>
        </w:rPr>
      </w:pPr>
    </w:p>
    <w:p w:rsidR="00720EE8" w:rsidRDefault="00107024" w:rsidP="00E50C0E">
      <w:pPr>
        <w:pStyle w:val="Arial"/>
        <w:numPr>
          <w:ilvl w:val="0"/>
          <w:numId w:val="12"/>
        </w:numPr>
        <w:rPr>
          <w:rFonts w:ascii="Arial" w:hAnsi="Arial" w:cs="Arial"/>
          <w:sz w:val="22"/>
          <w:szCs w:val="22"/>
        </w:rPr>
      </w:pPr>
      <w:r>
        <w:rPr>
          <w:rFonts w:ascii="Arial" w:hAnsi="Arial" w:cs="Arial"/>
          <w:sz w:val="22"/>
          <w:szCs w:val="22"/>
        </w:rPr>
        <w:t>T</w:t>
      </w:r>
      <w:r w:rsidR="00720EE8">
        <w:rPr>
          <w:rFonts w:ascii="Arial" w:hAnsi="Arial" w:cs="Arial"/>
          <w:sz w:val="22"/>
          <w:szCs w:val="22"/>
        </w:rPr>
        <w:t xml:space="preserve">o give proper effect to the municipality’s annual budget, the Council of </w:t>
      </w:r>
      <w:proofErr w:type="spellStart"/>
      <w:r w:rsidR="00B04C99">
        <w:rPr>
          <w:rFonts w:ascii="Arial" w:hAnsi="Arial" w:cs="Arial"/>
          <w:sz w:val="22"/>
          <w:szCs w:val="22"/>
        </w:rPr>
        <w:t>Umtshezi</w:t>
      </w:r>
      <w:proofErr w:type="spellEnd"/>
      <w:r w:rsidR="00720EE8">
        <w:rPr>
          <w:rFonts w:ascii="Arial" w:hAnsi="Arial" w:cs="Arial"/>
          <w:sz w:val="22"/>
          <w:szCs w:val="22"/>
        </w:rPr>
        <w:t xml:space="preserve"> Local Municipality approves</w:t>
      </w:r>
      <w:r w:rsidR="00120A4C">
        <w:rPr>
          <w:rFonts w:ascii="Arial" w:hAnsi="Arial" w:cs="Arial"/>
          <w:sz w:val="22"/>
          <w:szCs w:val="22"/>
        </w:rPr>
        <w:t>:</w:t>
      </w:r>
      <w:r w:rsidR="00720EE8" w:rsidRPr="009B31E6">
        <w:rPr>
          <w:rFonts w:ascii="Arial" w:hAnsi="Arial" w:cs="Arial"/>
          <w:sz w:val="22"/>
          <w:szCs w:val="22"/>
        </w:rPr>
        <w:t xml:space="preserve"> </w:t>
      </w:r>
    </w:p>
    <w:p w:rsidR="00AE5A57" w:rsidRPr="009B31E6" w:rsidRDefault="00720EE8" w:rsidP="00E50C0E">
      <w:pPr>
        <w:pStyle w:val="Arial"/>
        <w:numPr>
          <w:ilvl w:val="1"/>
          <w:numId w:val="12"/>
        </w:numPr>
        <w:rPr>
          <w:rFonts w:ascii="Arial" w:hAnsi="Arial" w:cs="Arial"/>
          <w:sz w:val="22"/>
          <w:szCs w:val="22"/>
        </w:rPr>
      </w:pPr>
      <w:r>
        <w:rPr>
          <w:rFonts w:ascii="Arial" w:hAnsi="Arial" w:cs="Arial"/>
          <w:sz w:val="22"/>
          <w:szCs w:val="22"/>
        </w:rPr>
        <w:t>T</w:t>
      </w:r>
      <w:r w:rsidR="00AE5A57" w:rsidRPr="009B31E6">
        <w:rPr>
          <w:rFonts w:ascii="Arial" w:hAnsi="Arial" w:cs="Arial"/>
          <w:sz w:val="22"/>
          <w:szCs w:val="22"/>
        </w:rPr>
        <w:t xml:space="preserve">hat cash backing </w:t>
      </w:r>
      <w:r w:rsidR="00826C8C" w:rsidRPr="009B31E6">
        <w:rPr>
          <w:rFonts w:ascii="Arial" w:hAnsi="Arial" w:cs="Arial"/>
          <w:sz w:val="22"/>
          <w:szCs w:val="22"/>
        </w:rPr>
        <w:t>is</w:t>
      </w:r>
      <w:r w:rsidR="00AE5A57" w:rsidRPr="009B31E6">
        <w:rPr>
          <w:rFonts w:ascii="Arial" w:hAnsi="Arial" w:cs="Arial"/>
          <w:sz w:val="22"/>
          <w:szCs w:val="22"/>
        </w:rPr>
        <w:t xml:space="preserve"> implemented through the utilisation of a portion of </w:t>
      </w:r>
      <w:r w:rsidR="001D1A1C">
        <w:rPr>
          <w:rFonts w:ascii="Arial" w:hAnsi="Arial" w:cs="Arial"/>
          <w:sz w:val="22"/>
          <w:szCs w:val="22"/>
        </w:rPr>
        <w:t xml:space="preserve">the </w:t>
      </w:r>
      <w:r w:rsidR="00AE5A57" w:rsidRPr="009B31E6">
        <w:rPr>
          <w:rFonts w:ascii="Arial" w:hAnsi="Arial" w:cs="Arial"/>
          <w:sz w:val="22"/>
          <w:szCs w:val="22"/>
        </w:rPr>
        <w:t>revenue generated from property rates to ensure that all capital reserves and provisions, unspent long-term loans and unspent conditional grants are cash backed</w:t>
      </w:r>
      <w:r w:rsidR="00120A4C">
        <w:rPr>
          <w:rFonts w:ascii="Arial" w:hAnsi="Arial" w:cs="Arial"/>
          <w:sz w:val="22"/>
          <w:szCs w:val="22"/>
        </w:rPr>
        <w:t xml:space="preserve"> as required in terms of the </w:t>
      </w:r>
      <w:r w:rsidR="00282173">
        <w:rPr>
          <w:rFonts w:ascii="Arial" w:hAnsi="Arial" w:cs="Arial"/>
          <w:sz w:val="22"/>
          <w:szCs w:val="22"/>
        </w:rPr>
        <w:t>m</w:t>
      </w:r>
      <w:r w:rsidR="00120A4C">
        <w:rPr>
          <w:rFonts w:ascii="Arial" w:hAnsi="Arial" w:cs="Arial"/>
          <w:sz w:val="22"/>
          <w:szCs w:val="22"/>
        </w:rPr>
        <w:t>unicipalit</w:t>
      </w:r>
      <w:r w:rsidR="00282173">
        <w:rPr>
          <w:rFonts w:ascii="Arial" w:hAnsi="Arial" w:cs="Arial"/>
          <w:sz w:val="22"/>
          <w:szCs w:val="22"/>
        </w:rPr>
        <w:t>y’s</w:t>
      </w:r>
      <w:r w:rsidR="00120A4C">
        <w:rPr>
          <w:rFonts w:ascii="Arial" w:hAnsi="Arial" w:cs="Arial"/>
          <w:sz w:val="22"/>
          <w:szCs w:val="22"/>
        </w:rPr>
        <w:t xml:space="preserve"> funding and reserves policy as prescribed by </w:t>
      </w:r>
      <w:r w:rsidR="00282173">
        <w:rPr>
          <w:rFonts w:ascii="Arial" w:hAnsi="Arial" w:cs="Arial"/>
          <w:sz w:val="22"/>
          <w:szCs w:val="22"/>
        </w:rPr>
        <w:t>s</w:t>
      </w:r>
      <w:r w:rsidR="00120A4C">
        <w:rPr>
          <w:rFonts w:ascii="Arial" w:hAnsi="Arial" w:cs="Arial"/>
          <w:sz w:val="22"/>
          <w:szCs w:val="22"/>
        </w:rPr>
        <w:t>ection 8 of the Municipal Budget and Reporting Regulations.</w:t>
      </w:r>
    </w:p>
    <w:p w:rsidR="00AE5A57" w:rsidRPr="007842EC" w:rsidRDefault="00AE5A57" w:rsidP="004F0644">
      <w:pPr>
        <w:spacing w:after="0" w:line="240" w:lineRule="auto"/>
        <w:jc w:val="both"/>
        <w:rPr>
          <w:rFonts w:ascii="Arial" w:hAnsi="Arial" w:cs="Arial"/>
          <w:sz w:val="18"/>
          <w:szCs w:val="18"/>
        </w:rPr>
      </w:pPr>
    </w:p>
    <w:p w:rsidR="00A94F8D" w:rsidRPr="008D6BA7" w:rsidRDefault="00A94F8D" w:rsidP="00C8149B">
      <w:pPr>
        <w:pStyle w:val="Heading2"/>
        <w:rPr>
          <w:rFonts w:ascii="Arial" w:hAnsi="Arial" w:cs="Arial"/>
          <w:color w:val="auto"/>
        </w:rPr>
      </w:pPr>
      <w:bookmarkStart w:id="25" w:name="_Toc286034092"/>
      <w:bookmarkStart w:id="26" w:name="_Toc286034683"/>
      <w:bookmarkStart w:id="27" w:name="_Toc286041434"/>
      <w:bookmarkStart w:id="28" w:name="_Toc286041503"/>
      <w:bookmarkStart w:id="29" w:name="_Toc286117313"/>
      <w:bookmarkStart w:id="30" w:name="_Toc287342524"/>
      <w:bookmarkStart w:id="31" w:name="_Toc351727781"/>
      <w:r w:rsidRPr="008D6BA7">
        <w:rPr>
          <w:rFonts w:ascii="Arial" w:hAnsi="Arial" w:cs="Arial"/>
          <w:color w:val="auto"/>
        </w:rPr>
        <w:t>Executive Summary</w:t>
      </w:r>
      <w:bookmarkEnd w:id="25"/>
      <w:bookmarkEnd w:id="26"/>
      <w:bookmarkEnd w:id="27"/>
      <w:bookmarkEnd w:id="28"/>
      <w:bookmarkEnd w:id="29"/>
      <w:bookmarkEnd w:id="30"/>
      <w:bookmarkEnd w:id="31"/>
    </w:p>
    <w:p w:rsidR="00732554" w:rsidRPr="00732554" w:rsidRDefault="00732554" w:rsidP="00E661CF">
      <w:pPr>
        <w:spacing w:after="0" w:line="240" w:lineRule="auto"/>
        <w:jc w:val="both"/>
        <w:rPr>
          <w:rFonts w:ascii="Arial" w:hAnsi="Arial" w:cs="Arial"/>
        </w:rPr>
      </w:pPr>
    </w:p>
    <w:p w:rsidR="00732554" w:rsidRDefault="00732554" w:rsidP="00732554">
      <w:pPr>
        <w:spacing w:after="0" w:line="240" w:lineRule="auto"/>
        <w:jc w:val="both"/>
        <w:rPr>
          <w:rFonts w:ascii="Arial" w:hAnsi="Arial" w:cs="Arial"/>
        </w:rPr>
      </w:pPr>
      <w:r w:rsidRPr="00732554">
        <w:rPr>
          <w:rFonts w:ascii="Arial" w:hAnsi="Arial" w:cs="Arial"/>
        </w:rPr>
        <w:t xml:space="preserve">The application of sound financial management principles for the compilation of the </w:t>
      </w:r>
      <w:r w:rsidR="00B04C99">
        <w:rPr>
          <w:rFonts w:ascii="Arial" w:hAnsi="Arial" w:cs="Arial"/>
        </w:rPr>
        <w:t>Municipality’s</w:t>
      </w:r>
      <w:r w:rsidRPr="00732554">
        <w:rPr>
          <w:rFonts w:ascii="Arial" w:hAnsi="Arial" w:cs="Arial"/>
        </w:rPr>
        <w:t xml:space="preserve"> financial plan is essential and critical to ensure that the </w:t>
      </w:r>
      <w:r w:rsidR="00B04C99">
        <w:rPr>
          <w:rFonts w:ascii="Arial" w:hAnsi="Arial" w:cs="Arial"/>
        </w:rPr>
        <w:t>Municipality</w:t>
      </w:r>
      <w:r w:rsidR="00645098">
        <w:rPr>
          <w:rFonts w:ascii="Arial" w:hAnsi="Arial" w:cs="Arial"/>
        </w:rPr>
        <w:t xml:space="preserve"> r</w:t>
      </w:r>
      <w:r w:rsidRPr="00732554">
        <w:rPr>
          <w:rFonts w:ascii="Arial" w:hAnsi="Arial" w:cs="Arial"/>
        </w:rPr>
        <w:t>emains financially viable and that municipal services are provided</w:t>
      </w:r>
      <w:r w:rsidR="00282173">
        <w:rPr>
          <w:rFonts w:ascii="Arial" w:hAnsi="Arial" w:cs="Arial"/>
        </w:rPr>
        <w:t xml:space="preserve"> sustainably,</w:t>
      </w:r>
      <w:r w:rsidRPr="00732554">
        <w:rPr>
          <w:rFonts w:ascii="Arial" w:hAnsi="Arial" w:cs="Arial"/>
        </w:rPr>
        <w:t xml:space="preserve"> economically</w:t>
      </w:r>
      <w:r w:rsidR="00F972B4">
        <w:rPr>
          <w:rFonts w:ascii="Arial" w:hAnsi="Arial" w:cs="Arial"/>
        </w:rPr>
        <w:t xml:space="preserve"> and equitably</w:t>
      </w:r>
      <w:r w:rsidRPr="00732554">
        <w:rPr>
          <w:rFonts w:ascii="Arial" w:hAnsi="Arial" w:cs="Arial"/>
        </w:rPr>
        <w:t xml:space="preserve"> to all communities.</w:t>
      </w:r>
    </w:p>
    <w:p w:rsidR="004C0C4A" w:rsidRPr="00732554" w:rsidRDefault="004C0C4A" w:rsidP="00732554">
      <w:pPr>
        <w:spacing w:after="0" w:line="240" w:lineRule="auto"/>
        <w:jc w:val="both"/>
        <w:rPr>
          <w:rFonts w:ascii="Arial" w:hAnsi="Arial" w:cs="Arial"/>
        </w:rPr>
      </w:pPr>
    </w:p>
    <w:p w:rsidR="00F62BD2" w:rsidRPr="004C0C4A" w:rsidRDefault="00F62BD2" w:rsidP="00F62BD2">
      <w:pPr>
        <w:jc w:val="both"/>
        <w:rPr>
          <w:rFonts w:ascii="Arial" w:hAnsi="Arial"/>
        </w:rPr>
      </w:pPr>
      <w:r w:rsidRPr="004C0C4A">
        <w:rPr>
          <w:rFonts w:ascii="Arial" w:hAnsi="Arial"/>
        </w:rPr>
        <w:t>S21 of the Municipal Finance Management Act deals with Municipal Budgets and describes the entire budgeting process.  The Mayor is tasked with co-</w:t>
      </w:r>
      <w:proofErr w:type="spellStart"/>
      <w:r w:rsidRPr="004C0C4A">
        <w:rPr>
          <w:rFonts w:ascii="Arial" w:hAnsi="Arial"/>
        </w:rPr>
        <w:t>ordinating</w:t>
      </w:r>
      <w:proofErr w:type="spellEnd"/>
      <w:r w:rsidRPr="004C0C4A">
        <w:rPr>
          <w:rFonts w:ascii="Arial" w:hAnsi="Arial"/>
        </w:rPr>
        <w:t xml:space="preserve"> the processes for preparing the budget, reviewing the Integrated Development Plan (IDP) and budget rel</w:t>
      </w:r>
      <w:r w:rsidR="00564217">
        <w:rPr>
          <w:rFonts w:ascii="Arial" w:hAnsi="Arial"/>
        </w:rPr>
        <w:t>ated policies.  The Accounting O</w:t>
      </w:r>
      <w:r w:rsidRPr="004C0C4A">
        <w:rPr>
          <w:rFonts w:ascii="Arial" w:hAnsi="Arial"/>
        </w:rPr>
        <w:t xml:space="preserve">fficer, as per S68 of the MFMA, is required to assist the </w:t>
      </w:r>
      <w:r w:rsidR="00564217">
        <w:rPr>
          <w:rFonts w:ascii="Arial" w:hAnsi="Arial"/>
        </w:rPr>
        <w:t>M</w:t>
      </w:r>
      <w:r w:rsidRPr="004C0C4A">
        <w:rPr>
          <w:rFonts w:ascii="Arial" w:hAnsi="Arial"/>
        </w:rPr>
        <w:t>ayor in developing and impl</w:t>
      </w:r>
      <w:r w:rsidR="00564217">
        <w:rPr>
          <w:rFonts w:ascii="Arial" w:hAnsi="Arial"/>
        </w:rPr>
        <w:t>ementing the budgetary process.</w:t>
      </w:r>
    </w:p>
    <w:p w:rsidR="00F62BD2" w:rsidRPr="004C0C4A" w:rsidRDefault="00F62BD2" w:rsidP="00F62BD2">
      <w:pPr>
        <w:jc w:val="both"/>
        <w:rPr>
          <w:rFonts w:ascii="Arial" w:hAnsi="Arial"/>
        </w:rPr>
      </w:pPr>
      <w:r w:rsidRPr="004C0C4A">
        <w:rPr>
          <w:rFonts w:ascii="Arial" w:hAnsi="Arial"/>
        </w:rPr>
        <w:t>When drafting this budget, consideration was given to Section 18 of the MFMA which states that:</w:t>
      </w:r>
    </w:p>
    <w:p w:rsidR="00F62BD2" w:rsidRPr="004C0C4A" w:rsidRDefault="00F62BD2" w:rsidP="00F62BD2">
      <w:pPr>
        <w:jc w:val="both"/>
        <w:rPr>
          <w:rFonts w:ascii="Arial" w:hAnsi="Arial"/>
        </w:rPr>
      </w:pPr>
      <w:r w:rsidRPr="004C0C4A">
        <w:rPr>
          <w:rFonts w:ascii="Arial" w:hAnsi="Arial"/>
        </w:rPr>
        <w:t>“An annual budget may only be funded from-</w:t>
      </w:r>
    </w:p>
    <w:p w:rsidR="00F62BD2" w:rsidRPr="004C0C4A" w:rsidRDefault="00F62BD2" w:rsidP="00F62BD2">
      <w:pPr>
        <w:numPr>
          <w:ilvl w:val="0"/>
          <w:numId w:val="37"/>
        </w:numPr>
        <w:spacing w:after="0" w:line="240" w:lineRule="auto"/>
        <w:jc w:val="both"/>
        <w:rPr>
          <w:rFonts w:ascii="Arial" w:hAnsi="Arial"/>
        </w:rPr>
      </w:pPr>
      <w:r w:rsidRPr="004C0C4A">
        <w:rPr>
          <w:rFonts w:ascii="Arial" w:hAnsi="Arial"/>
        </w:rPr>
        <w:t>realistically anticipated revenues to be collected;</w:t>
      </w:r>
    </w:p>
    <w:p w:rsidR="00F62BD2" w:rsidRPr="004C0C4A" w:rsidRDefault="00F62BD2" w:rsidP="00F62BD2">
      <w:pPr>
        <w:numPr>
          <w:ilvl w:val="0"/>
          <w:numId w:val="37"/>
        </w:numPr>
        <w:spacing w:after="0" w:line="240" w:lineRule="auto"/>
        <w:jc w:val="both"/>
        <w:rPr>
          <w:rFonts w:ascii="Arial" w:hAnsi="Arial"/>
        </w:rPr>
      </w:pPr>
      <w:r w:rsidRPr="004C0C4A">
        <w:rPr>
          <w:rFonts w:ascii="Arial" w:hAnsi="Arial"/>
        </w:rPr>
        <w:t xml:space="preserve">cash-backed accumulated funds from previous years’ surpluses not committed for other </w:t>
      </w:r>
      <w:r w:rsidR="002110F3">
        <w:rPr>
          <w:rFonts w:ascii="Arial" w:hAnsi="Arial"/>
        </w:rPr>
        <w:t>p</w:t>
      </w:r>
      <w:r w:rsidRPr="004C0C4A">
        <w:rPr>
          <w:rFonts w:ascii="Arial" w:hAnsi="Arial"/>
        </w:rPr>
        <w:t>urposes; and</w:t>
      </w:r>
    </w:p>
    <w:p w:rsidR="00F62BD2" w:rsidRPr="004C0C4A" w:rsidRDefault="00F62BD2" w:rsidP="00F62BD2">
      <w:pPr>
        <w:numPr>
          <w:ilvl w:val="0"/>
          <w:numId w:val="37"/>
        </w:numPr>
        <w:spacing w:after="0" w:line="240" w:lineRule="auto"/>
        <w:jc w:val="both"/>
        <w:rPr>
          <w:rFonts w:ascii="Arial" w:hAnsi="Arial"/>
        </w:rPr>
      </w:pPr>
      <w:r w:rsidRPr="004C0C4A">
        <w:rPr>
          <w:rFonts w:ascii="Arial" w:hAnsi="Arial"/>
        </w:rPr>
        <w:t>borrowed funds, but only for the capital budget referred to in section 17(2)</w:t>
      </w:r>
    </w:p>
    <w:p w:rsidR="00F62BD2" w:rsidRPr="004C0C4A" w:rsidRDefault="00F62BD2" w:rsidP="00F62BD2">
      <w:pPr>
        <w:numPr>
          <w:ilvl w:val="0"/>
          <w:numId w:val="38"/>
        </w:numPr>
        <w:spacing w:after="0" w:line="240" w:lineRule="auto"/>
        <w:jc w:val="both"/>
        <w:rPr>
          <w:rFonts w:ascii="Arial" w:hAnsi="Arial"/>
        </w:rPr>
      </w:pPr>
      <w:r w:rsidRPr="004C0C4A">
        <w:rPr>
          <w:rFonts w:ascii="Arial" w:hAnsi="Arial"/>
        </w:rPr>
        <w:t>Revenue projections in the budget must be realistic, taking into account-</w:t>
      </w:r>
    </w:p>
    <w:p w:rsidR="00F62BD2" w:rsidRPr="004C0C4A" w:rsidRDefault="00F62BD2" w:rsidP="00F62BD2">
      <w:pPr>
        <w:numPr>
          <w:ilvl w:val="1"/>
          <w:numId w:val="38"/>
        </w:numPr>
        <w:spacing w:after="0" w:line="240" w:lineRule="auto"/>
        <w:jc w:val="both"/>
        <w:rPr>
          <w:rFonts w:ascii="Arial" w:hAnsi="Arial"/>
        </w:rPr>
      </w:pPr>
      <w:r w:rsidRPr="004C0C4A">
        <w:rPr>
          <w:rFonts w:ascii="Arial" w:hAnsi="Arial"/>
        </w:rPr>
        <w:t>projected revenue for the current year based on collection levels to date; and</w:t>
      </w:r>
    </w:p>
    <w:p w:rsidR="00F62BD2" w:rsidRDefault="00F62BD2" w:rsidP="00F62BD2">
      <w:pPr>
        <w:numPr>
          <w:ilvl w:val="1"/>
          <w:numId w:val="38"/>
        </w:numPr>
        <w:spacing w:after="0" w:line="240" w:lineRule="auto"/>
        <w:jc w:val="both"/>
        <w:rPr>
          <w:rFonts w:ascii="Arial" w:hAnsi="Arial"/>
        </w:rPr>
      </w:pPr>
      <w:r w:rsidRPr="004C0C4A">
        <w:rPr>
          <w:rFonts w:ascii="Arial" w:hAnsi="Arial"/>
        </w:rPr>
        <w:t>actual revenue collected in previous financial years.”</w:t>
      </w:r>
    </w:p>
    <w:p w:rsidR="00917171" w:rsidRPr="00917171" w:rsidRDefault="00917171" w:rsidP="00917171">
      <w:pPr>
        <w:spacing w:after="0" w:line="240" w:lineRule="auto"/>
        <w:ind w:left="1260"/>
        <w:jc w:val="both"/>
        <w:rPr>
          <w:rFonts w:ascii="Arial" w:hAnsi="Arial"/>
        </w:rPr>
      </w:pPr>
    </w:p>
    <w:p w:rsidR="00F62BD2" w:rsidRPr="004C0C4A" w:rsidRDefault="00F62BD2" w:rsidP="00F62BD2">
      <w:pPr>
        <w:jc w:val="both"/>
        <w:rPr>
          <w:rFonts w:ascii="Arial" w:hAnsi="Arial"/>
        </w:rPr>
      </w:pPr>
      <w:r w:rsidRPr="004C0C4A">
        <w:rPr>
          <w:rFonts w:ascii="Arial" w:hAnsi="Arial"/>
        </w:rPr>
        <w:lastRenderedPageBreak/>
        <w:t>Great emphasis was placed in ensuring that the budget is realistically funded.  A complete analysis of the various financial scenarios and outcomes was done and t</w:t>
      </w:r>
      <w:r w:rsidR="00917171">
        <w:rPr>
          <w:rFonts w:ascii="Arial" w:hAnsi="Arial"/>
        </w:rPr>
        <w:t>he best viable solution sought.</w:t>
      </w:r>
    </w:p>
    <w:p w:rsidR="00F62BD2" w:rsidRPr="004C0C4A" w:rsidRDefault="00F62BD2" w:rsidP="00F62BD2">
      <w:pPr>
        <w:jc w:val="both"/>
        <w:rPr>
          <w:rFonts w:ascii="Arial" w:hAnsi="Arial"/>
        </w:rPr>
      </w:pPr>
      <w:r w:rsidRPr="004C0C4A">
        <w:rPr>
          <w:rFonts w:ascii="Arial" w:hAnsi="Arial"/>
        </w:rPr>
        <w:t>In addition to the budget, an amendment to the Municipal Systems Act (MSA) and Chapter 4 of the MFMA require that the Integrated Development Plan (IDP) be adopted at the same time of adopting the budget.  The IDP informs the budget and their simultaneous adoption will ensure that the budget is properly aligned to the IDP and ensure that planned projects are credible and that the budgets are realistic and implementable.  This budget was drafted in conjunction with the IDP.</w:t>
      </w:r>
    </w:p>
    <w:p w:rsidR="00F62BD2" w:rsidRPr="004C0C4A" w:rsidRDefault="00F62BD2" w:rsidP="00F62BD2">
      <w:pPr>
        <w:jc w:val="both"/>
        <w:rPr>
          <w:rFonts w:ascii="Arial" w:hAnsi="Arial"/>
        </w:rPr>
      </w:pPr>
      <w:r w:rsidRPr="004C0C4A">
        <w:rPr>
          <w:rFonts w:ascii="Arial" w:hAnsi="Arial"/>
        </w:rPr>
        <w:t xml:space="preserve">The </w:t>
      </w:r>
      <w:r w:rsidR="00564217">
        <w:rPr>
          <w:rFonts w:ascii="Arial" w:hAnsi="Arial"/>
        </w:rPr>
        <w:t xml:space="preserve">draft </w:t>
      </w:r>
      <w:r w:rsidRPr="004C0C4A">
        <w:rPr>
          <w:rFonts w:ascii="Arial" w:hAnsi="Arial"/>
        </w:rPr>
        <w:t xml:space="preserve">annual budget was prepared in accordance to the National Treasury’s content and </w:t>
      </w:r>
      <w:r w:rsidR="00564217">
        <w:rPr>
          <w:rFonts w:ascii="Arial" w:hAnsi="Arial"/>
        </w:rPr>
        <w:t>format as contained in circular</w:t>
      </w:r>
      <w:r w:rsidRPr="004C0C4A">
        <w:rPr>
          <w:rFonts w:ascii="Arial" w:hAnsi="Arial"/>
        </w:rPr>
        <w:t xml:space="preserve"> </w:t>
      </w:r>
      <w:r w:rsidR="00564217">
        <w:rPr>
          <w:rFonts w:ascii="Arial" w:hAnsi="Arial"/>
        </w:rPr>
        <w:t>66</w:t>
      </w:r>
      <w:r w:rsidRPr="004C0C4A">
        <w:rPr>
          <w:rFonts w:ascii="Arial" w:hAnsi="Arial"/>
        </w:rPr>
        <w:t>.  The two concepts considered were:</w:t>
      </w:r>
    </w:p>
    <w:p w:rsidR="00F62BD2" w:rsidRPr="004C0C4A" w:rsidRDefault="00F62BD2" w:rsidP="00F62BD2">
      <w:pPr>
        <w:numPr>
          <w:ilvl w:val="0"/>
          <w:numId w:val="39"/>
        </w:numPr>
        <w:spacing w:after="0" w:line="240" w:lineRule="auto"/>
        <w:jc w:val="both"/>
        <w:rPr>
          <w:rFonts w:ascii="Arial" w:hAnsi="Arial"/>
        </w:rPr>
      </w:pPr>
      <w:r w:rsidRPr="004C0C4A">
        <w:rPr>
          <w:rFonts w:ascii="Arial" w:hAnsi="Arial"/>
        </w:rPr>
        <w:t>that the budget must be funded according to S18 of the MFMA (as mentioned above), and</w:t>
      </w:r>
    </w:p>
    <w:p w:rsidR="00F62BD2" w:rsidRDefault="00F62BD2" w:rsidP="00F62BD2">
      <w:pPr>
        <w:numPr>
          <w:ilvl w:val="0"/>
          <w:numId w:val="39"/>
        </w:numPr>
        <w:spacing w:after="0" w:line="240" w:lineRule="auto"/>
        <w:jc w:val="both"/>
        <w:rPr>
          <w:rFonts w:ascii="Arial" w:hAnsi="Arial"/>
        </w:rPr>
      </w:pPr>
      <w:r w:rsidRPr="004C0C4A">
        <w:rPr>
          <w:rFonts w:ascii="Arial" w:hAnsi="Arial"/>
        </w:rPr>
        <w:t>that the budget must be credible.</w:t>
      </w:r>
    </w:p>
    <w:p w:rsidR="00917171" w:rsidRPr="00917171" w:rsidRDefault="00917171" w:rsidP="00917171">
      <w:pPr>
        <w:spacing w:after="0" w:line="240" w:lineRule="auto"/>
        <w:ind w:left="720"/>
        <w:jc w:val="both"/>
        <w:rPr>
          <w:rFonts w:ascii="Arial" w:hAnsi="Arial"/>
        </w:rPr>
      </w:pPr>
    </w:p>
    <w:p w:rsidR="00F62BD2" w:rsidRPr="004C0C4A" w:rsidRDefault="00F62BD2" w:rsidP="00F62BD2">
      <w:pPr>
        <w:jc w:val="both"/>
        <w:rPr>
          <w:rFonts w:ascii="Arial" w:hAnsi="Arial"/>
        </w:rPr>
      </w:pPr>
      <w:r w:rsidRPr="004C0C4A">
        <w:rPr>
          <w:rFonts w:ascii="Arial" w:hAnsi="Arial"/>
        </w:rPr>
        <w:t>A credible budget is described as one that:</w:t>
      </w:r>
    </w:p>
    <w:p w:rsidR="00F62BD2" w:rsidRPr="004C0C4A" w:rsidRDefault="00F62BD2" w:rsidP="00F62BD2">
      <w:pPr>
        <w:numPr>
          <w:ilvl w:val="0"/>
          <w:numId w:val="40"/>
        </w:numPr>
        <w:spacing w:after="0" w:line="240" w:lineRule="auto"/>
        <w:jc w:val="both"/>
        <w:rPr>
          <w:rFonts w:ascii="Arial" w:hAnsi="Arial"/>
        </w:rPr>
      </w:pPr>
      <w:r w:rsidRPr="004C0C4A">
        <w:rPr>
          <w:rFonts w:ascii="Arial" w:hAnsi="Arial"/>
        </w:rPr>
        <w:t xml:space="preserve">Funds only activities consistent with the </w:t>
      </w:r>
      <w:r w:rsidR="00403FA2">
        <w:rPr>
          <w:rFonts w:ascii="Arial" w:hAnsi="Arial"/>
        </w:rPr>
        <w:t>draft</w:t>
      </w:r>
      <w:r w:rsidRPr="004C0C4A">
        <w:rPr>
          <w:rFonts w:ascii="Arial" w:hAnsi="Arial"/>
        </w:rPr>
        <w:t xml:space="preserve"> IDP and vice versa ensuring the IDP is realistically achievable given the financial constraints of the municipality</w:t>
      </w:r>
    </w:p>
    <w:p w:rsidR="00F62BD2" w:rsidRPr="004C0C4A" w:rsidRDefault="00F62BD2" w:rsidP="00F62BD2">
      <w:pPr>
        <w:numPr>
          <w:ilvl w:val="0"/>
          <w:numId w:val="40"/>
        </w:numPr>
        <w:spacing w:after="0" w:line="240" w:lineRule="auto"/>
        <w:jc w:val="both"/>
        <w:rPr>
          <w:rFonts w:ascii="Arial" w:hAnsi="Arial"/>
        </w:rPr>
      </w:pPr>
      <w:r w:rsidRPr="004C0C4A">
        <w:rPr>
          <w:rFonts w:ascii="Arial" w:hAnsi="Arial"/>
        </w:rPr>
        <w:t>Is achievable in terms of agreed service delivery and performance targets</w:t>
      </w:r>
    </w:p>
    <w:p w:rsidR="00F62BD2" w:rsidRPr="004C0C4A" w:rsidRDefault="00F62BD2" w:rsidP="00F62BD2">
      <w:pPr>
        <w:numPr>
          <w:ilvl w:val="0"/>
          <w:numId w:val="40"/>
        </w:numPr>
        <w:spacing w:after="0" w:line="240" w:lineRule="auto"/>
        <w:jc w:val="both"/>
        <w:rPr>
          <w:rFonts w:ascii="Arial" w:hAnsi="Arial"/>
        </w:rPr>
      </w:pPr>
      <w:r w:rsidRPr="004C0C4A">
        <w:rPr>
          <w:rFonts w:ascii="Arial" w:hAnsi="Arial"/>
        </w:rPr>
        <w:t>Contains revenue and expenditure projections that are consistent with current and past performance and supported by documented evidence of future assumptions</w:t>
      </w:r>
    </w:p>
    <w:p w:rsidR="00F62BD2" w:rsidRPr="004C0C4A" w:rsidRDefault="00F62BD2" w:rsidP="00F62BD2">
      <w:pPr>
        <w:numPr>
          <w:ilvl w:val="0"/>
          <w:numId w:val="40"/>
        </w:numPr>
        <w:spacing w:after="0" w:line="240" w:lineRule="auto"/>
        <w:jc w:val="both"/>
        <w:rPr>
          <w:rFonts w:ascii="Arial" w:hAnsi="Arial"/>
        </w:rPr>
      </w:pPr>
      <w:r w:rsidRPr="004C0C4A">
        <w:rPr>
          <w:rFonts w:ascii="Arial" w:hAnsi="Arial"/>
        </w:rPr>
        <w:t>Does not jeopardize the financial viability of the municipality (ensures that the financial position is maintained within generally accepted prudential limits and that obligations can be met in the short, medium and long term); and</w:t>
      </w:r>
    </w:p>
    <w:p w:rsidR="00F62BD2" w:rsidRDefault="00F62BD2" w:rsidP="00F62BD2">
      <w:pPr>
        <w:numPr>
          <w:ilvl w:val="0"/>
          <w:numId w:val="40"/>
        </w:numPr>
        <w:spacing w:after="0" w:line="240" w:lineRule="auto"/>
        <w:jc w:val="both"/>
        <w:rPr>
          <w:rFonts w:ascii="Arial" w:hAnsi="Arial"/>
        </w:rPr>
      </w:pPr>
      <w:r w:rsidRPr="004C0C4A">
        <w:rPr>
          <w:rFonts w:ascii="Arial" w:hAnsi="Arial"/>
        </w:rPr>
        <w:t>Provides managers with appropriate levels of delegation sufficient to meet their financial management responsibilities.</w:t>
      </w:r>
    </w:p>
    <w:p w:rsidR="001425D9" w:rsidRPr="001425D9" w:rsidRDefault="001425D9" w:rsidP="001425D9">
      <w:pPr>
        <w:spacing w:after="0" w:line="240" w:lineRule="auto"/>
        <w:ind w:left="720"/>
        <w:jc w:val="both"/>
        <w:rPr>
          <w:rFonts w:ascii="Arial" w:hAnsi="Arial"/>
        </w:rPr>
      </w:pPr>
    </w:p>
    <w:p w:rsidR="00732554" w:rsidRDefault="00F62BD2" w:rsidP="00F62BD2">
      <w:pPr>
        <w:spacing w:after="0" w:line="240" w:lineRule="auto"/>
        <w:jc w:val="both"/>
        <w:rPr>
          <w:rFonts w:ascii="Arial" w:hAnsi="Arial"/>
        </w:rPr>
      </w:pPr>
      <w:r w:rsidRPr="004C0C4A">
        <w:rPr>
          <w:rFonts w:ascii="Arial" w:hAnsi="Arial"/>
        </w:rPr>
        <w:t>As mentioned above, the budget was also compiled taking into consideration the guidel</w:t>
      </w:r>
      <w:r w:rsidR="00AB5EB2">
        <w:rPr>
          <w:rFonts w:ascii="Arial" w:hAnsi="Arial"/>
        </w:rPr>
        <w:t>ines outlined in MFMA</w:t>
      </w:r>
      <w:r w:rsidRPr="004C0C4A">
        <w:rPr>
          <w:rFonts w:ascii="Arial" w:hAnsi="Arial"/>
        </w:rPr>
        <w:t xml:space="preserve"> Municipal </w:t>
      </w:r>
      <w:r w:rsidR="001425D9">
        <w:rPr>
          <w:rFonts w:ascii="Arial" w:hAnsi="Arial"/>
        </w:rPr>
        <w:t>Budget Circular</w:t>
      </w:r>
      <w:r w:rsidR="00F43040">
        <w:rPr>
          <w:rFonts w:ascii="Arial" w:hAnsi="Arial"/>
        </w:rPr>
        <w:t xml:space="preserve"> No 70</w:t>
      </w:r>
      <w:r w:rsidR="001425D9">
        <w:rPr>
          <w:rFonts w:ascii="Arial" w:hAnsi="Arial"/>
        </w:rPr>
        <w:t xml:space="preserve"> for the </w:t>
      </w:r>
      <w:r w:rsidR="00F43040">
        <w:rPr>
          <w:rFonts w:ascii="Arial" w:hAnsi="Arial"/>
        </w:rPr>
        <w:t>2014/15</w:t>
      </w:r>
      <w:r w:rsidR="001425D9">
        <w:rPr>
          <w:rFonts w:ascii="Arial" w:hAnsi="Arial"/>
        </w:rPr>
        <w:t xml:space="preserve"> financial year.</w:t>
      </w:r>
    </w:p>
    <w:p w:rsidR="001425D9" w:rsidRPr="004C0C4A" w:rsidRDefault="001425D9" w:rsidP="00F62BD2">
      <w:pPr>
        <w:spacing w:after="0" w:line="240" w:lineRule="auto"/>
        <w:jc w:val="both"/>
        <w:rPr>
          <w:rFonts w:ascii="Arial" w:hAnsi="Arial" w:cs="Arial"/>
        </w:rPr>
      </w:pPr>
    </w:p>
    <w:p w:rsidR="00732554" w:rsidRPr="00732554" w:rsidRDefault="00732554" w:rsidP="00732554">
      <w:pPr>
        <w:spacing w:after="0" w:line="240" w:lineRule="auto"/>
        <w:jc w:val="both"/>
        <w:rPr>
          <w:rFonts w:ascii="Arial" w:hAnsi="Arial" w:cs="Arial"/>
        </w:rPr>
      </w:pPr>
      <w:r w:rsidRPr="00732554">
        <w:rPr>
          <w:rFonts w:ascii="Arial" w:hAnsi="Arial" w:cs="Arial"/>
        </w:rPr>
        <w:t xml:space="preserve">The </w:t>
      </w:r>
      <w:r w:rsidR="00B04C99">
        <w:rPr>
          <w:rFonts w:ascii="Arial" w:hAnsi="Arial" w:cs="Arial"/>
        </w:rPr>
        <w:t>Municipality’s</w:t>
      </w:r>
      <w:r w:rsidRPr="00732554">
        <w:rPr>
          <w:rFonts w:ascii="Arial" w:hAnsi="Arial" w:cs="Arial"/>
        </w:rPr>
        <w:t xml:space="preserve"> business</w:t>
      </w:r>
      <w:r w:rsidR="00B3120E">
        <w:rPr>
          <w:rFonts w:ascii="Arial" w:hAnsi="Arial" w:cs="Arial"/>
        </w:rPr>
        <w:t xml:space="preserve"> and service delivery </w:t>
      </w:r>
      <w:r w:rsidR="00282173">
        <w:rPr>
          <w:rFonts w:ascii="Arial" w:hAnsi="Arial" w:cs="Arial"/>
        </w:rPr>
        <w:t xml:space="preserve">priorities </w:t>
      </w:r>
      <w:r w:rsidRPr="00732554">
        <w:rPr>
          <w:rFonts w:ascii="Arial" w:hAnsi="Arial" w:cs="Arial"/>
        </w:rPr>
        <w:t>w</w:t>
      </w:r>
      <w:r w:rsidR="00B3120E">
        <w:rPr>
          <w:rFonts w:ascii="Arial" w:hAnsi="Arial" w:cs="Arial"/>
        </w:rPr>
        <w:t>ere</w:t>
      </w:r>
      <w:r w:rsidRPr="00732554">
        <w:rPr>
          <w:rFonts w:ascii="Arial" w:hAnsi="Arial" w:cs="Arial"/>
        </w:rPr>
        <w:t xml:space="preserve"> reviewed </w:t>
      </w:r>
      <w:r w:rsidR="00645098">
        <w:rPr>
          <w:rFonts w:ascii="Arial" w:hAnsi="Arial" w:cs="Arial"/>
        </w:rPr>
        <w:t>a</w:t>
      </w:r>
      <w:r w:rsidR="00B3120E">
        <w:rPr>
          <w:rFonts w:ascii="Arial" w:hAnsi="Arial" w:cs="Arial"/>
        </w:rPr>
        <w:t>s</w:t>
      </w:r>
      <w:r w:rsidR="00645098">
        <w:rPr>
          <w:rFonts w:ascii="Arial" w:hAnsi="Arial" w:cs="Arial"/>
        </w:rPr>
        <w:t xml:space="preserve"> part of this </w:t>
      </w:r>
      <w:r w:rsidR="00282173">
        <w:rPr>
          <w:rFonts w:ascii="Arial" w:hAnsi="Arial" w:cs="Arial"/>
        </w:rPr>
        <w:t xml:space="preserve">year’s planning and budget </w:t>
      </w:r>
      <w:r w:rsidR="00645098">
        <w:rPr>
          <w:rFonts w:ascii="Arial" w:hAnsi="Arial" w:cs="Arial"/>
        </w:rPr>
        <w:t>process</w:t>
      </w:r>
      <w:r w:rsidR="00F972B4">
        <w:rPr>
          <w:rFonts w:ascii="Arial" w:hAnsi="Arial" w:cs="Arial"/>
        </w:rPr>
        <w:t>.  Where appropriate</w:t>
      </w:r>
      <w:r w:rsidR="00282173">
        <w:rPr>
          <w:rFonts w:ascii="Arial" w:hAnsi="Arial" w:cs="Arial"/>
        </w:rPr>
        <w:t>,</w:t>
      </w:r>
      <w:r w:rsidR="00F972B4">
        <w:rPr>
          <w:rFonts w:ascii="Arial" w:hAnsi="Arial" w:cs="Arial"/>
        </w:rPr>
        <w:t xml:space="preserve"> funds were </w:t>
      </w:r>
      <w:r w:rsidRPr="00732554">
        <w:rPr>
          <w:rFonts w:ascii="Arial" w:hAnsi="Arial" w:cs="Arial"/>
        </w:rPr>
        <w:t xml:space="preserve">transferred from low- to high-priority </w:t>
      </w:r>
      <w:proofErr w:type="spellStart"/>
      <w:r w:rsidRPr="00732554">
        <w:rPr>
          <w:rFonts w:ascii="Arial" w:hAnsi="Arial" w:cs="Arial"/>
        </w:rPr>
        <w:t>programmes</w:t>
      </w:r>
      <w:proofErr w:type="spellEnd"/>
      <w:r w:rsidRPr="00732554">
        <w:rPr>
          <w:rFonts w:ascii="Arial" w:hAnsi="Arial" w:cs="Arial"/>
        </w:rPr>
        <w:t xml:space="preserve"> </w:t>
      </w:r>
      <w:r w:rsidR="00282173">
        <w:rPr>
          <w:rFonts w:ascii="Arial" w:hAnsi="Arial" w:cs="Arial"/>
        </w:rPr>
        <w:t xml:space="preserve">so as to </w:t>
      </w:r>
      <w:r w:rsidRPr="00732554">
        <w:rPr>
          <w:rFonts w:ascii="Arial" w:hAnsi="Arial" w:cs="Arial"/>
        </w:rPr>
        <w:t>maintain sound financial stewardship.</w:t>
      </w:r>
      <w:r w:rsidR="00645098">
        <w:rPr>
          <w:rFonts w:ascii="Arial" w:hAnsi="Arial" w:cs="Arial"/>
        </w:rPr>
        <w:t xml:space="preserve">  A critical review was</w:t>
      </w:r>
      <w:r w:rsidR="00B16917">
        <w:rPr>
          <w:rFonts w:ascii="Arial" w:hAnsi="Arial" w:cs="Arial"/>
        </w:rPr>
        <w:t xml:space="preserve"> also</w:t>
      </w:r>
      <w:r w:rsidR="00645098">
        <w:rPr>
          <w:rFonts w:ascii="Arial" w:hAnsi="Arial" w:cs="Arial"/>
        </w:rPr>
        <w:t xml:space="preserve"> undertaken of expenditure</w:t>
      </w:r>
      <w:r w:rsidR="00F972B4">
        <w:rPr>
          <w:rFonts w:ascii="Arial" w:hAnsi="Arial" w:cs="Arial"/>
        </w:rPr>
        <w:t>s</w:t>
      </w:r>
      <w:r w:rsidR="00645098">
        <w:rPr>
          <w:rFonts w:ascii="Arial" w:hAnsi="Arial" w:cs="Arial"/>
        </w:rPr>
        <w:t xml:space="preserve"> </w:t>
      </w:r>
      <w:r w:rsidR="00F972B4">
        <w:rPr>
          <w:rFonts w:ascii="Arial" w:hAnsi="Arial" w:cs="Arial"/>
        </w:rPr>
        <w:t xml:space="preserve">on </w:t>
      </w:r>
      <w:r w:rsidR="00645098">
        <w:rPr>
          <w:rFonts w:ascii="Arial" w:hAnsi="Arial" w:cs="Arial"/>
        </w:rPr>
        <w:t xml:space="preserve">noncore and </w:t>
      </w:r>
      <w:r w:rsidR="00282173">
        <w:rPr>
          <w:rFonts w:ascii="Arial" w:hAnsi="Arial" w:cs="Arial"/>
        </w:rPr>
        <w:t>‘</w:t>
      </w:r>
      <w:r w:rsidR="00645098">
        <w:rPr>
          <w:rFonts w:ascii="Arial" w:hAnsi="Arial" w:cs="Arial"/>
        </w:rPr>
        <w:t>nice to have</w:t>
      </w:r>
      <w:r w:rsidR="00282173">
        <w:rPr>
          <w:rFonts w:ascii="Arial" w:hAnsi="Arial" w:cs="Arial"/>
        </w:rPr>
        <w:t>’</w:t>
      </w:r>
      <w:r w:rsidR="00645098">
        <w:rPr>
          <w:rFonts w:ascii="Arial" w:hAnsi="Arial" w:cs="Arial"/>
        </w:rPr>
        <w:t xml:space="preserve"> </w:t>
      </w:r>
      <w:r w:rsidR="00F972B4">
        <w:rPr>
          <w:rFonts w:ascii="Arial" w:hAnsi="Arial" w:cs="Arial"/>
        </w:rPr>
        <w:t>items</w:t>
      </w:r>
      <w:r w:rsidR="0090530F">
        <w:rPr>
          <w:rFonts w:ascii="Arial" w:hAnsi="Arial" w:cs="Arial"/>
        </w:rPr>
        <w:t>.</w:t>
      </w:r>
      <w:r w:rsidR="00282173">
        <w:rPr>
          <w:rFonts w:ascii="Arial" w:hAnsi="Arial" w:cs="Arial"/>
        </w:rPr>
        <w:t xml:space="preserve"> </w:t>
      </w:r>
      <w:r w:rsidR="0090530F">
        <w:rPr>
          <w:rFonts w:ascii="Arial" w:hAnsi="Arial" w:cs="Arial"/>
        </w:rPr>
        <w:t xml:space="preserve"> </w:t>
      </w:r>
    </w:p>
    <w:p w:rsidR="00645098" w:rsidRDefault="00645098" w:rsidP="00732554">
      <w:pPr>
        <w:autoSpaceDE w:val="0"/>
        <w:autoSpaceDN w:val="0"/>
        <w:adjustRightInd w:val="0"/>
        <w:spacing w:after="0" w:line="240" w:lineRule="auto"/>
        <w:jc w:val="both"/>
        <w:rPr>
          <w:rFonts w:ascii="Arial" w:hAnsi="Arial" w:cs="Arial"/>
        </w:rPr>
      </w:pPr>
    </w:p>
    <w:p w:rsidR="00732554" w:rsidRPr="00732554" w:rsidRDefault="0090530F" w:rsidP="00732554">
      <w:pPr>
        <w:spacing w:after="0" w:line="240" w:lineRule="auto"/>
        <w:jc w:val="both"/>
        <w:rPr>
          <w:rFonts w:ascii="Arial" w:hAnsi="Arial" w:cs="Arial"/>
        </w:rPr>
      </w:pPr>
      <w:r>
        <w:rPr>
          <w:rFonts w:ascii="Arial" w:hAnsi="Arial" w:cs="Arial"/>
        </w:rPr>
        <w:t>T</w:t>
      </w:r>
      <w:r w:rsidR="00732554" w:rsidRPr="00732554">
        <w:rPr>
          <w:rFonts w:ascii="Arial" w:hAnsi="Arial" w:cs="Arial"/>
        </w:rPr>
        <w:t xml:space="preserve">he </w:t>
      </w:r>
      <w:r w:rsidR="00B04C99">
        <w:rPr>
          <w:rFonts w:ascii="Arial" w:hAnsi="Arial" w:cs="Arial"/>
        </w:rPr>
        <w:t>Municipality</w:t>
      </w:r>
      <w:r w:rsidR="00B16917">
        <w:rPr>
          <w:rFonts w:ascii="Arial" w:hAnsi="Arial" w:cs="Arial"/>
        </w:rPr>
        <w:t xml:space="preserve"> </w:t>
      </w:r>
      <w:r w:rsidR="00732554" w:rsidRPr="00732554">
        <w:rPr>
          <w:rFonts w:ascii="Arial" w:hAnsi="Arial" w:cs="Arial"/>
        </w:rPr>
        <w:t xml:space="preserve">has embarked on </w:t>
      </w:r>
      <w:r>
        <w:rPr>
          <w:rFonts w:ascii="Arial" w:hAnsi="Arial" w:cs="Arial"/>
        </w:rPr>
        <w:t xml:space="preserve">implementing a range of revenue </w:t>
      </w:r>
      <w:r w:rsidRPr="00732554">
        <w:rPr>
          <w:rFonts w:ascii="Arial" w:hAnsi="Arial" w:cs="Arial"/>
        </w:rPr>
        <w:t xml:space="preserve">collection strategies </w:t>
      </w:r>
      <w:r w:rsidR="00732554" w:rsidRPr="00732554">
        <w:rPr>
          <w:rFonts w:ascii="Arial" w:hAnsi="Arial" w:cs="Arial"/>
        </w:rPr>
        <w:t xml:space="preserve">to </w:t>
      </w:r>
      <w:r>
        <w:rPr>
          <w:rFonts w:ascii="Arial" w:hAnsi="Arial" w:cs="Arial"/>
        </w:rPr>
        <w:t xml:space="preserve">optimize the </w:t>
      </w:r>
      <w:r w:rsidR="00732554" w:rsidRPr="00732554">
        <w:rPr>
          <w:rFonts w:ascii="Arial" w:hAnsi="Arial" w:cs="Arial"/>
        </w:rPr>
        <w:t>collection of debt owed by consumers</w:t>
      </w:r>
      <w:r w:rsidR="00B16917">
        <w:rPr>
          <w:rFonts w:ascii="Arial" w:hAnsi="Arial" w:cs="Arial"/>
        </w:rPr>
        <w:t>.</w:t>
      </w:r>
      <w:r w:rsidR="00282173">
        <w:rPr>
          <w:rFonts w:ascii="Arial" w:hAnsi="Arial" w:cs="Arial"/>
        </w:rPr>
        <w:t xml:space="preserve"> </w:t>
      </w:r>
      <w:r w:rsidR="00B16917">
        <w:rPr>
          <w:rFonts w:ascii="Arial" w:hAnsi="Arial" w:cs="Arial"/>
        </w:rPr>
        <w:t xml:space="preserve"> Furthermore, the </w:t>
      </w:r>
      <w:r w:rsidR="00B04C99">
        <w:rPr>
          <w:rFonts w:ascii="Arial" w:hAnsi="Arial" w:cs="Arial"/>
        </w:rPr>
        <w:t>Municipality</w:t>
      </w:r>
      <w:r w:rsidR="00B16917">
        <w:rPr>
          <w:rFonts w:ascii="Arial" w:hAnsi="Arial" w:cs="Arial"/>
        </w:rPr>
        <w:t xml:space="preserve"> has undertaken various customer care initiatives to ensure the </w:t>
      </w:r>
      <w:r w:rsidR="00282173">
        <w:rPr>
          <w:rFonts w:ascii="Arial" w:hAnsi="Arial" w:cs="Arial"/>
        </w:rPr>
        <w:t>m</w:t>
      </w:r>
      <w:r w:rsidR="00B16917">
        <w:rPr>
          <w:rFonts w:ascii="Arial" w:hAnsi="Arial" w:cs="Arial"/>
        </w:rPr>
        <w:t>unicipality truly involves all citizens in the process of ensuring a people lead government.</w:t>
      </w:r>
    </w:p>
    <w:p w:rsidR="00732554" w:rsidRPr="00732554" w:rsidRDefault="00732554" w:rsidP="00732554">
      <w:pPr>
        <w:spacing w:after="0" w:line="240" w:lineRule="auto"/>
        <w:jc w:val="both"/>
        <w:rPr>
          <w:rFonts w:ascii="Arial" w:hAnsi="Arial" w:cs="Arial"/>
          <w:b/>
        </w:rPr>
      </w:pPr>
    </w:p>
    <w:p w:rsidR="00732554" w:rsidRPr="00732554" w:rsidRDefault="00732554" w:rsidP="00732554">
      <w:pPr>
        <w:autoSpaceDE w:val="0"/>
        <w:autoSpaceDN w:val="0"/>
        <w:adjustRightInd w:val="0"/>
        <w:spacing w:after="0" w:line="240" w:lineRule="auto"/>
        <w:jc w:val="both"/>
        <w:rPr>
          <w:rFonts w:ascii="Arial" w:hAnsi="Arial" w:cs="Arial"/>
        </w:rPr>
      </w:pPr>
      <w:r w:rsidRPr="00732554">
        <w:rPr>
          <w:rFonts w:ascii="Arial" w:hAnsi="Arial" w:cs="Arial"/>
        </w:rPr>
        <w:t xml:space="preserve">The main challenges experienced during the compilation of the </w:t>
      </w:r>
      <w:r w:rsidR="00F43040">
        <w:rPr>
          <w:rFonts w:ascii="Arial" w:hAnsi="Arial" w:cs="Arial"/>
        </w:rPr>
        <w:t>2014/15</w:t>
      </w:r>
      <w:r w:rsidRPr="00732554">
        <w:rPr>
          <w:rFonts w:ascii="Arial" w:hAnsi="Arial" w:cs="Arial"/>
        </w:rPr>
        <w:t xml:space="preserve"> MTREF can be </w:t>
      </w:r>
      <w:proofErr w:type="spellStart"/>
      <w:r w:rsidRPr="00732554">
        <w:rPr>
          <w:rFonts w:ascii="Arial" w:hAnsi="Arial" w:cs="Arial"/>
        </w:rPr>
        <w:t>summarised</w:t>
      </w:r>
      <w:proofErr w:type="spellEnd"/>
      <w:r w:rsidRPr="00732554">
        <w:rPr>
          <w:rFonts w:ascii="Arial" w:hAnsi="Arial" w:cs="Arial"/>
        </w:rPr>
        <w:t xml:space="preserve"> as follows:</w:t>
      </w:r>
    </w:p>
    <w:p w:rsidR="00732554" w:rsidRPr="00732554" w:rsidRDefault="00732554" w:rsidP="00732554">
      <w:pPr>
        <w:autoSpaceDE w:val="0"/>
        <w:autoSpaceDN w:val="0"/>
        <w:adjustRightInd w:val="0"/>
        <w:spacing w:after="0" w:line="240" w:lineRule="auto"/>
        <w:ind w:left="993"/>
        <w:jc w:val="both"/>
        <w:rPr>
          <w:rFonts w:ascii="Arial" w:hAnsi="Arial" w:cs="Arial"/>
        </w:rPr>
      </w:pPr>
    </w:p>
    <w:p w:rsidR="00732554" w:rsidRPr="00732554" w:rsidRDefault="00282173" w:rsidP="00E50C0E">
      <w:pPr>
        <w:numPr>
          <w:ilvl w:val="0"/>
          <w:numId w:val="4"/>
        </w:numPr>
        <w:autoSpaceDE w:val="0"/>
        <w:autoSpaceDN w:val="0"/>
        <w:adjustRightInd w:val="0"/>
        <w:spacing w:after="0" w:line="240" w:lineRule="auto"/>
        <w:ind w:hanging="720"/>
        <w:jc w:val="both"/>
        <w:rPr>
          <w:rFonts w:ascii="Arial" w:hAnsi="Arial" w:cs="Arial"/>
        </w:rPr>
      </w:pPr>
      <w:r>
        <w:rPr>
          <w:rFonts w:ascii="Arial" w:hAnsi="Arial" w:cs="Arial"/>
        </w:rPr>
        <w:t>The ongoing difficulties in the national and local economy</w:t>
      </w:r>
      <w:r w:rsidR="00B16917">
        <w:rPr>
          <w:rFonts w:ascii="Arial" w:hAnsi="Arial" w:cs="Arial"/>
        </w:rPr>
        <w:t>;</w:t>
      </w:r>
    </w:p>
    <w:p w:rsidR="00732554" w:rsidRPr="00732554" w:rsidRDefault="00D57C9F" w:rsidP="00E50C0E">
      <w:pPr>
        <w:numPr>
          <w:ilvl w:val="0"/>
          <w:numId w:val="4"/>
        </w:numPr>
        <w:autoSpaceDE w:val="0"/>
        <w:autoSpaceDN w:val="0"/>
        <w:adjustRightInd w:val="0"/>
        <w:spacing w:after="0" w:line="240" w:lineRule="auto"/>
        <w:ind w:hanging="720"/>
        <w:jc w:val="both"/>
        <w:rPr>
          <w:rFonts w:ascii="Arial" w:hAnsi="Arial" w:cs="Arial"/>
        </w:rPr>
      </w:pPr>
      <w:r>
        <w:rPr>
          <w:rFonts w:ascii="Arial" w:hAnsi="Arial" w:cs="Arial"/>
        </w:rPr>
        <w:t>Aging and poorly maintained</w:t>
      </w:r>
      <w:r w:rsidR="00B16917">
        <w:rPr>
          <w:rFonts w:ascii="Arial" w:hAnsi="Arial" w:cs="Arial"/>
        </w:rPr>
        <w:t xml:space="preserve"> roads and </w:t>
      </w:r>
      <w:r w:rsidR="00732554" w:rsidRPr="00732554">
        <w:rPr>
          <w:rFonts w:ascii="Arial" w:hAnsi="Arial" w:cs="Arial"/>
        </w:rPr>
        <w:t>electri</w:t>
      </w:r>
      <w:r>
        <w:rPr>
          <w:rFonts w:ascii="Arial" w:hAnsi="Arial" w:cs="Arial"/>
        </w:rPr>
        <w:t>city</w:t>
      </w:r>
      <w:r w:rsidR="00732554" w:rsidRPr="00732554">
        <w:rPr>
          <w:rFonts w:ascii="Arial" w:hAnsi="Arial" w:cs="Arial"/>
        </w:rPr>
        <w:t xml:space="preserve"> infrastructure</w:t>
      </w:r>
      <w:r w:rsidR="00B16917">
        <w:rPr>
          <w:rFonts w:ascii="Arial" w:hAnsi="Arial" w:cs="Arial"/>
        </w:rPr>
        <w:t>;</w:t>
      </w:r>
      <w:r w:rsidR="00732554" w:rsidRPr="00732554">
        <w:rPr>
          <w:rFonts w:ascii="Arial" w:hAnsi="Arial" w:cs="Arial"/>
        </w:rPr>
        <w:t xml:space="preserve"> </w:t>
      </w:r>
    </w:p>
    <w:p w:rsidR="00B16917" w:rsidRDefault="0090530F" w:rsidP="00E50C0E">
      <w:pPr>
        <w:numPr>
          <w:ilvl w:val="0"/>
          <w:numId w:val="4"/>
        </w:numPr>
        <w:autoSpaceDE w:val="0"/>
        <w:autoSpaceDN w:val="0"/>
        <w:adjustRightInd w:val="0"/>
        <w:spacing w:after="0" w:line="240" w:lineRule="auto"/>
        <w:ind w:hanging="720"/>
        <w:jc w:val="both"/>
        <w:rPr>
          <w:rFonts w:ascii="Arial" w:hAnsi="Arial" w:cs="Arial"/>
        </w:rPr>
      </w:pPr>
      <w:r>
        <w:rPr>
          <w:rFonts w:ascii="Arial" w:hAnsi="Arial" w:cs="Arial"/>
        </w:rPr>
        <w:lastRenderedPageBreak/>
        <w:t xml:space="preserve">The need to </w:t>
      </w:r>
      <w:proofErr w:type="spellStart"/>
      <w:r>
        <w:rPr>
          <w:rFonts w:ascii="Arial" w:hAnsi="Arial" w:cs="Arial"/>
        </w:rPr>
        <w:t>r</w:t>
      </w:r>
      <w:r w:rsidR="00732554" w:rsidRPr="00B16917">
        <w:rPr>
          <w:rFonts w:ascii="Arial" w:hAnsi="Arial" w:cs="Arial"/>
        </w:rPr>
        <w:t>eprioritis</w:t>
      </w:r>
      <w:r>
        <w:rPr>
          <w:rFonts w:ascii="Arial" w:hAnsi="Arial" w:cs="Arial"/>
        </w:rPr>
        <w:t>e</w:t>
      </w:r>
      <w:proofErr w:type="spellEnd"/>
      <w:r w:rsidR="00732554" w:rsidRPr="00B16917">
        <w:rPr>
          <w:rFonts w:ascii="Arial" w:hAnsi="Arial" w:cs="Arial"/>
        </w:rPr>
        <w:t xml:space="preserve"> projects and expenditure within the existing resource envelope</w:t>
      </w:r>
      <w:r w:rsidR="00B16917" w:rsidRPr="00B16917">
        <w:rPr>
          <w:rFonts w:ascii="Arial" w:hAnsi="Arial" w:cs="Arial"/>
        </w:rPr>
        <w:t xml:space="preserve"> </w:t>
      </w:r>
      <w:r>
        <w:rPr>
          <w:rFonts w:ascii="Arial" w:hAnsi="Arial" w:cs="Arial"/>
        </w:rPr>
        <w:t xml:space="preserve">given </w:t>
      </w:r>
      <w:r w:rsidR="00B16917" w:rsidRPr="00B16917">
        <w:rPr>
          <w:rFonts w:ascii="Arial" w:hAnsi="Arial" w:cs="Arial"/>
        </w:rPr>
        <w:t xml:space="preserve">the cash flow realities and declining cash position of the </w:t>
      </w:r>
      <w:r w:rsidR="00282173">
        <w:rPr>
          <w:rFonts w:ascii="Arial" w:hAnsi="Arial" w:cs="Arial"/>
        </w:rPr>
        <w:t>m</w:t>
      </w:r>
      <w:r w:rsidR="00B16917" w:rsidRPr="00B16917">
        <w:rPr>
          <w:rFonts w:ascii="Arial" w:hAnsi="Arial" w:cs="Arial"/>
        </w:rPr>
        <w:t>unicipality;</w:t>
      </w:r>
    </w:p>
    <w:p w:rsidR="00B16917" w:rsidRPr="00041063" w:rsidRDefault="00282173" w:rsidP="00E50C0E">
      <w:pPr>
        <w:numPr>
          <w:ilvl w:val="0"/>
          <w:numId w:val="4"/>
        </w:numPr>
        <w:autoSpaceDE w:val="0"/>
        <w:autoSpaceDN w:val="0"/>
        <w:adjustRightInd w:val="0"/>
        <w:spacing w:after="0" w:line="240" w:lineRule="auto"/>
        <w:ind w:hanging="720"/>
        <w:jc w:val="both"/>
        <w:rPr>
          <w:rFonts w:ascii="Arial" w:hAnsi="Arial" w:cs="Arial"/>
        </w:rPr>
      </w:pPr>
      <w:r>
        <w:rPr>
          <w:rFonts w:ascii="Arial" w:hAnsi="Arial" w:cs="Arial"/>
        </w:rPr>
        <w:t>The i</w:t>
      </w:r>
      <w:r w:rsidR="00D57C9F">
        <w:rPr>
          <w:rFonts w:ascii="Arial" w:hAnsi="Arial" w:cs="Arial"/>
        </w:rPr>
        <w:t xml:space="preserve">ncreased cost of bulk </w:t>
      </w:r>
      <w:r>
        <w:rPr>
          <w:rFonts w:ascii="Arial" w:hAnsi="Arial" w:cs="Arial"/>
        </w:rPr>
        <w:t>electri</w:t>
      </w:r>
      <w:r w:rsidR="00D57C9F">
        <w:rPr>
          <w:rFonts w:ascii="Arial" w:hAnsi="Arial" w:cs="Arial"/>
        </w:rPr>
        <w:t>city</w:t>
      </w:r>
      <w:r>
        <w:rPr>
          <w:rFonts w:ascii="Arial" w:hAnsi="Arial" w:cs="Arial"/>
        </w:rPr>
        <w:t xml:space="preserve"> </w:t>
      </w:r>
      <w:r w:rsidR="00732554" w:rsidRPr="00B16917">
        <w:rPr>
          <w:rFonts w:ascii="Arial" w:hAnsi="Arial" w:cs="Arial"/>
        </w:rPr>
        <w:t>(</w:t>
      </w:r>
      <w:r>
        <w:rPr>
          <w:rFonts w:ascii="Arial" w:hAnsi="Arial" w:cs="Arial"/>
        </w:rPr>
        <w:t xml:space="preserve">due to </w:t>
      </w:r>
      <w:r w:rsidR="00732554" w:rsidRPr="00B16917">
        <w:rPr>
          <w:rFonts w:ascii="Arial" w:hAnsi="Arial" w:cs="Arial"/>
        </w:rPr>
        <w:t>tariff increases from Eskom)</w:t>
      </w:r>
      <w:r>
        <w:rPr>
          <w:rFonts w:ascii="Arial" w:hAnsi="Arial" w:cs="Arial"/>
        </w:rPr>
        <w:t xml:space="preserve">, which is placing </w:t>
      </w:r>
      <w:r w:rsidR="00B16917" w:rsidRPr="00B16917">
        <w:rPr>
          <w:rFonts w:ascii="Arial" w:hAnsi="Arial" w:cs="Arial"/>
        </w:rPr>
        <w:t xml:space="preserve">upward pressure on </w:t>
      </w:r>
      <w:r>
        <w:rPr>
          <w:rFonts w:ascii="Arial" w:hAnsi="Arial" w:cs="Arial"/>
        </w:rPr>
        <w:t xml:space="preserve">service tariffs </w:t>
      </w:r>
      <w:r w:rsidR="0090530F">
        <w:rPr>
          <w:rFonts w:ascii="Arial" w:hAnsi="Arial" w:cs="Arial"/>
        </w:rPr>
        <w:t xml:space="preserve">to </w:t>
      </w:r>
      <w:r w:rsidR="00B16917" w:rsidRPr="00732554">
        <w:rPr>
          <w:rFonts w:ascii="Arial" w:hAnsi="Arial" w:cs="Arial"/>
        </w:rPr>
        <w:t>residents</w:t>
      </w:r>
      <w:r w:rsidR="00041063">
        <w:rPr>
          <w:rFonts w:ascii="Arial" w:hAnsi="Arial" w:cs="Arial"/>
        </w:rPr>
        <w:t>;</w:t>
      </w:r>
    </w:p>
    <w:p w:rsidR="00732554" w:rsidRPr="00732554" w:rsidRDefault="00732554" w:rsidP="00E50C0E">
      <w:pPr>
        <w:numPr>
          <w:ilvl w:val="0"/>
          <w:numId w:val="4"/>
        </w:numPr>
        <w:autoSpaceDE w:val="0"/>
        <w:autoSpaceDN w:val="0"/>
        <w:adjustRightInd w:val="0"/>
        <w:spacing w:after="0" w:line="240" w:lineRule="auto"/>
        <w:ind w:hanging="720"/>
        <w:jc w:val="both"/>
        <w:rPr>
          <w:rFonts w:ascii="Arial" w:hAnsi="Arial" w:cs="Arial"/>
        </w:rPr>
      </w:pPr>
      <w:r w:rsidRPr="00732554">
        <w:rPr>
          <w:rFonts w:ascii="Arial" w:hAnsi="Arial" w:cs="Arial"/>
        </w:rPr>
        <w:t>Affordability of capital projects – original allocations had to be reduced</w:t>
      </w:r>
      <w:r w:rsidR="00041063">
        <w:rPr>
          <w:rFonts w:ascii="Arial" w:hAnsi="Arial" w:cs="Arial"/>
        </w:rPr>
        <w:t xml:space="preserve"> and </w:t>
      </w:r>
      <w:r w:rsidR="006262FB">
        <w:rPr>
          <w:rFonts w:ascii="Arial" w:hAnsi="Arial" w:cs="Arial"/>
        </w:rPr>
        <w:t xml:space="preserve">the </w:t>
      </w:r>
      <w:r w:rsidR="00041063">
        <w:rPr>
          <w:rFonts w:ascii="Arial" w:hAnsi="Arial" w:cs="Arial"/>
        </w:rPr>
        <w:t>operation</w:t>
      </w:r>
      <w:r w:rsidR="001A5BA6">
        <w:rPr>
          <w:rFonts w:ascii="Arial" w:hAnsi="Arial" w:cs="Arial"/>
        </w:rPr>
        <w:t>al</w:t>
      </w:r>
      <w:r w:rsidR="00041063">
        <w:rPr>
          <w:rFonts w:ascii="Arial" w:hAnsi="Arial" w:cs="Arial"/>
        </w:rPr>
        <w:t xml:space="preserve"> expenditure </w:t>
      </w:r>
      <w:r w:rsidR="006262FB">
        <w:rPr>
          <w:rFonts w:ascii="Arial" w:hAnsi="Arial" w:cs="Arial"/>
        </w:rPr>
        <w:t xml:space="preserve">associated with prior year’s </w:t>
      </w:r>
      <w:r w:rsidR="00041063">
        <w:rPr>
          <w:rFonts w:ascii="Arial" w:hAnsi="Arial" w:cs="Arial"/>
        </w:rPr>
        <w:t>capital investment</w:t>
      </w:r>
      <w:r w:rsidR="001A5BA6">
        <w:rPr>
          <w:rFonts w:ascii="Arial" w:hAnsi="Arial" w:cs="Arial"/>
        </w:rPr>
        <w:t>s</w:t>
      </w:r>
      <w:r w:rsidR="00041063">
        <w:rPr>
          <w:rFonts w:ascii="Arial" w:hAnsi="Arial" w:cs="Arial"/>
        </w:rPr>
        <w:t xml:space="preserve"> need</w:t>
      </w:r>
      <w:r w:rsidR="00B3120E">
        <w:rPr>
          <w:rFonts w:ascii="Arial" w:hAnsi="Arial" w:cs="Arial"/>
        </w:rPr>
        <w:t xml:space="preserve">ed </w:t>
      </w:r>
      <w:r w:rsidR="00041063">
        <w:rPr>
          <w:rFonts w:ascii="Arial" w:hAnsi="Arial" w:cs="Arial"/>
        </w:rPr>
        <w:t>to be factored</w:t>
      </w:r>
      <w:r w:rsidR="00B3120E">
        <w:rPr>
          <w:rFonts w:ascii="Arial" w:hAnsi="Arial" w:cs="Arial"/>
        </w:rPr>
        <w:t xml:space="preserve"> into the budget </w:t>
      </w:r>
      <w:r w:rsidR="00041063">
        <w:rPr>
          <w:rFonts w:ascii="Arial" w:hAnsi="Arial" w:cs="Arial"/>
        </w:rPr>
        <w:t xml:space="preserve">as part of the </w:t>
      </w:r>
      <w:r w:rsidR="002D4489">
        <w:rPr>
          <w:rFonts w:ascii="Arial" w:hAnsi="Arial" w:cs="Arial"/>
        </w:rPr>
        <w:t>2014/15</w:t>
      </w:r>
      <w:r w:rsidR="00041063">
        <w:rPr>
          <w:rFonts w:ascii="Arial" w:hAnsi="Arial" w:cs="Arial"/>
        </w:rPr>
        <w:t xml:space="preserve"> MTREF</w:t>
      </w:r>
      <w:r w:rsidR="00B3120E">
        <w:rPr>
          <w:rFonts w:ascii="Arial" w:hAnsi="Arial" w:cs="Arial"/>
        </w:rPr>
        <w:t xml:space="preserve"> process</w:t>
      </w:r>
      <w:r w:rsidR="00041063">
        <w:rPr>
          <w:rFonts w:ascii="Arial" w:hAnsi="Arial" w:cs="Arial"/>
        </w:rPr>
        <w:t>; and</w:t>
      </w:r>
    </w:p>
    <w:p w:rsidR="00041063" w:rsidRDefault="00041063" w:rsidP="00E50C0E">
      <w:pPr>
        <w:numPr>
          <w:ilvl w:val="0"/>
          <w:numId w:val="4"/>
        </w:numPr>
        <w:autoSpaceDE w:val="0"/>
        <w:autoSpaceDN w:val="0"/>
        <w:adjustRightInd w:val="0"/>
        <w:spacing w:after="0" w:line="240" w:lineRule="auto"/>
        <w:ind w:hanging="720"/>
        <w:jc w:val="both"/>
        <w:rPr>
          <w:rFonts w:ascii="Arial" w:hAnsi="Arial" w:cs="Arial"/>
        </w:rPr>
      </w:pPr>
      <w:r>
        <w:rPr>
          <w:rFonts w:ascii="Arial" w:hAnsi="Arial" w:cs="Arial"/>
        </w:rPr>
        <w:t>Ava</w:t>
      </w:r>
      <w:r w:rsidR="00B3120E">
        <w:rPr>
          <w:rFonts w:ascii="Arial" w:hAnsi="Arial" w:cs="Arial"/>
        </w:rPr>
        <w:t>ilability of affordable capital/borrowing.</w:t>
      </w:r>
    </w:p>
    <w:p w:rsidR="00732554" w:rsidRPr="00732554" w:rsidRDefault="00732554" w:rsidP="00041063">
      <w:pPr>
        <w:autoSpaceDE w:val="0"/>
        <w:autoSpaceDN w:val="0"/>
        <w:adjustRightInd w:val="0"/>
        <w:spacing w:after="0" w:line="240" w:lineRule="auto"/>
        <w:jc w:val="both"/>
        <w:rPr>
          <w:rFonts w:ascii="Arial" w:hAnsi="Arial" w:cs="Arial"/>
        </w:rPr>
      </w:pPr>
    </w:p>
    <w:p w:rsidR="00732554" w:rsidRPr="00732554" w:rsidRDefault="00732554" w:rsidP="00732554">
      <w:pPr>
        <w:spacing w:after="0" w:line="240" w:lineRule="auto"/>
        <w:jc w:val="both"/>
        <w:rPr>
          <w:rFonts w:ascii="Arial" w:hAnsi="Arial" w:cs="Arial"/>
        </w:rPr>
      </w:pPr>
      <w:r w:rsidRPr="00732554">
        <w:rPr>
          <w:rFonts w:ascii="Arial" w:hAnsi="Arial" w:cs="Arial"/>
        </w:rPr>
        <w:t xml:space="preserve">The following budget principles and guidelines directly informed the compilation of the </w:t>
      </w:r>
      <w:r w:rsidR="00F43040">
        <w:rPr>
          <w:rFonts w:ascii="Arial" w:hAnsi="Arial" w:cs="Arial"/>
        </w:rPr>
        <w:t>2014/15</w:t>
      </w:r>
      <w:r w:rsidRPr="00732554">
        <w:rPr>
          <w:rFonts w:ascii="Arial" w:hAnsi="Arial" w:cs="Arial"/>
        </w:rPr>
        <w:t xml:space="preserve"> MTREF:</w:t>
      </w:r>
    </w:p>
    <w:p w:rsidR="00732554" w:rsidRPr="00732554" w:rsidRDefault="00732554" w:rsidP="00732554">
      <w:pPr>
        <w:spacing w:after="0" w:line="240" w:lineRule="auto"/>
        <w:jc w:val="both"/>
        <w:rPr>
          <w:rFonts w:ascii="Arial" w:hAnsi="Arial" w:cs="Arial"/>
        </w:rPr>
      </w:pPr>
    </w:p>
    <w:p w:rsidR="00732554" w:rsidRPr="00732554" w:rsidRDefault="0052434F" w:rsidP="00E50C0E">
      <w:pPr>
        <w:numPr>
          <w:ilvl w:val="0"/>
          <w:numId w:val="5"/>
        </w:numPr>
        <w:tabs>
          <w:tab w:val="clear" w:pos="720"/>
        </w:tabs>
        <w:spacing w:after="0" w:line="240" w:lineRule="auto"/>
        <w:ind w:left="709" w:hanging="709"/>
        <w:jc w:val="both"/>
        <w:rPr>
          <w:rFonts w:ascii="Arial" w:hAnsi="Arial" w:cs="Arial"/>
        </w:rPr>
      </w:pPr>
      <w:r>
        <w:rPr>
          <w:rFonts w:ascii="Arial" w:hAnsi="Arial" w:cs="Arial"/>
        </w:rPr>
        <w:t>The 201</w:t>
      </w:r>
      <w:r w:rsidR="00F43040">
        <w:rPr>
          <w:rFonts w:ascii="Arial" w:hAnsi="Arial" w:cs="Arial"/>
        </w:rPr>
        <w:t>3/14</w:t>
      </w:r>
      <w:r w:rsidR="00041063" w:rsidRPr="00041063">
        <w:rPr>
          <w:rFonts w:ascii="Arial" w:hAnsi="Arial" w:cs="Arial"/>
        </w:rPr>
        <w:t xml:space="preserve"> Adjustments Budget </w:t>
      </w:r>
      <w:r w:rsidR="00732554" w:rsidRPr="00041063">
        <w:rPr>
          <w:rFonts w:ascii="Arial" w:hAnsi="Arial" w:cs="Arial"/>
        </w:rPr>
        <w:t>priorities and targets</w:t>
      </w:r>
      <w:r w:rsidR="001A5BA6">
        <w:rPr>
          <w:rFonts w:ascii="Arial" w:hAnsi="Arial" w:cs="Arial"/>
        </w:rPr>
        <w:t>,</w:t>
      </w:r>
      <w:r w:rsidR="00732554" w:rsidRPr="00041063">
        <w:rPr>
          <w:rFonts w:ascii="Arial" w:hAnsi="Arial" w:cs="Arial"/>
        </w:rPr>
        <w:t xml:space="preserve"> as well as the </w:t>
      </w:r>
      <w:r w:rsidR="00041063" w:rsidRPr="00041063">
        <w:rPr>
          <w:rFonts w:ascii="Arial" w:hAnsi="Arial" w:cs="Arial"/>
        </w:rPr>
        <w:t>base line allocations contained in th</w:t>
      </w:r>
      <w:r w:rsidR="006262FB">
        <w:rPr>
          <w:rFonts w:ascii="Arial" w:hAnsi="Arial" w:cs="Arial"/>
        </w:rPr>
        <w:t xml:space="preserve">at </w:t>
      </w:r>
      <w:r w:rsidR="00041063" w:rsidRPr="00041063">
        <w:rPr>
          <w:rFonts w:ascii="Arial" w:hAnsi="Arial" w:cs="Arial"/>
        </w:rPr>
        <w:t xml:space="preserve">Adjustments Budget </w:t>
      </w:r>
      <w:r w:rsidR="00825721">
        <w:rPr>
          <w:rFonts w:ascii="Arial" w:hAnsi="Arial" w:cs="Arial"/>
        </w:rPr>
        <w:t>were adopted as</w:t>
      </w:r>
      <w:r w:rsidR="00041063" w:rsidRPr="00041063">
        <w:rPr>
          <w:rFonts w:ascii="Arial" w:hAnsi="Arial" w:cs="Arial"/>
        </w:rPr>
        <w:t xml:space="preserve"> the upper limits </w:t>
      </w:r>
      <w:r w:rsidR="00825721">
        <w:rPr>
          <w:rFonts w:ascii="Arial" w:hAnsi="Arial" w:cs="Arial"/>
        </w:rPr>
        <w:t xml:space="preserve">for the new baselines for the </w:t>
      </w:r>
      <w:r w:rsidR="00F43040">
        <w:rPr>
          <w:rFonts w:ascii="Arial" w:hAnsi="Arial" w:cs="Arial"/>
        </w:rPr>
        <w:t>2014/15</w:t>
      </w:r>
      <w:r w:rsidR="00825721">
        <w:rPr>
          <w:rFonts w:ascii="Arial" w:hAnsi="Arial" w:cs="Arial"/>
        </w:rPr>
        <w:t xml:space="preserve"> </w:t>
      </w:r>
      <w:r w:rsidR="006262FB">
        <w:rPr>
          <w:rFonts w:ascii="Arial" w:hAnsi="Arial" w:cs="Arial"/>
        </w:rPr>
        <w:t xml:space="preserve">annual </w:t>
      </w:r>
      <w:r w:rsidR="00825721">
        <w:rPr>
          <w:rFonts w:ascii="Arial" w:hAnsi="Arial" w:cs="Arial"/>
        </w:rPr>
        <w:t>budget</w:t>
      </w:r>
      <w:r w:rsidR="00041063" w:rsidRPr="00041063">
        <w:rPr>
          <w:rFonts w:ascii="Arial" w:hAnsi="Arial" w:cs="Arial"/>
        </w:rPr>
        <w:t xml:space="preserve">; </w:t>
      </w:r>
    </w:p>
    <w:p w:rsidR="00732554" w:rsidRPr="00041063" w:rsidRDefault="00732554" w:rsidP="00E50C0E">
      <w:pPr>
        <w:numPr>
          <w:ilvl w:val="0"/>
          <w:numId w:val="5"/>
        </w:numPr>
        <w:tabs>
          <w:tab w:val="clear" w:pos="720"/>
        </w:tabs>
        <w:spacing w:after="0" w:line="240" w:lineRule="auto"/>
        <w:ind w:left="709" w:hanging="709"/>
        <w:jc w:val="both"/>
        <w:rPr>
          <w:rFonts w:ascii="Arial" w:hAnsi="Arial" w:cs="Arial"/>
        </w:rPr>
      </w:pPr>
      <w:r w:rsidRPr="00041063">
        <w:rPr>
          <w:rFonts w:ascii="Arial" w:hAnsi="Arial" w:cs="Arial"/>
        </w:rPr>
        <w:t>Intermedia</w:t>
      </w:r>
      <w:r w:rsidR="006262FB">
        <w:rPr>
          <w:rFonts w:ascii="Arial" w:hAnsi="Arial" w:cs="Arial"/>
        </w:rPr>
        <w:t xml:space="preserve">te </w:t>
      </w:r>
      <w:r w:rsidRPr="00041063">
        <w:rPr>
          <w:rFonts w:ascii="Arial" w:hAnsi="Arial" w:cs="Arial"/>
        </w:rPr>
        <w:t>ser</w:t>
      </w:r>
      <w:r w:rsidR="00825721">
        <w:rPr>
          <w:rFonts w:ascii="Arial" w:hAnsi="Arial" w:cs="Arial"/>
        </w:rPr>
        <w:t xml:space="preserve">vice level standards </w:t>
      </w:r>
      <w:r w:rsidR="006262FB">
        <w:rPr>
          <w:rFonts w:ascii="Arial" w:hAnsi="Arial" w:cs="Arial"/>
        </w:rPr>
        <w:t>were</w:t>
      </w:r>
      <w:r w:rsidR="00825721">
        <w:rPr>
          <w:rFonts w:ascii="Arial" w:hAnsi="Arial" w:cs="Arial"/>
        </w:rPr>
        <w:t xml:space="preserve"> used </w:t>
      </w:r>
      <w:r w:rsidRPr="00041063">
        <w:rPr>
          <w:rFonts w:ascii="Arial" w:hAnsi="Arial" w:cs="Arial"/>
        </w:rPr>
        <w:t>to inform the measurable objectives, targets and backlog eradication goals</w:t>
      </w:r>
      <w:r w:rsidR="00041063" w:rsidRPr="00041063">
        <w:rPr>
          <w:rFonts w:ascii="Arial" w:hAnsi="Arial" w:cs="Arial"/>
        </w:rPr>
        <w:t>;</w:t>
      </w:r>
    </w:p>
    <w:p w:rsidR="00732554" w:rsidRPr="00041063" w:rsidRDefault="00732554" w:rsidP="00E50C0E">
      <w:pPr>
        <w:numPr>
          <w:ilvl w:val="0"/>
          <w:numId w:val="5"/>
        </w:numPr>
        <w:tabs>
          <w:tab w:val="clear" w:pos="720"/>
        </w:tabs>
        <w:spacing w:after="0" w:line="240" w:lineRule="auto"/>
        <w:ind w:hanging="720"/>
        <w:jc w:val="both"/>
        <w:rPr>
          <w:rFonts w:ascii="Arial" w:hAnsi="Arial" w:cs="Arial"/>
        </w:rPr>
      </w:pPr>
      <w:r w:rsidRPr="00041063">
        <w:rPr>
          <w:rFonts w:ascii="Arial" w:hAnsi="Arial" w:cs="Arial"/>
        </w:rPr>
        <w:t xml:space="preserve">Tariff and </w:t>
      </w:r>
      <w:r w:rsidR="00041063" w:rsidRPr="00041063">
        <w:rPr>
          <w:rFonts w:ascii="Arial" w:hAnsi="Arial" w:cs="Arial"/>
        </w:rPr>
        <w:t>p</w:t>
      </w:r>
      <w:r w:rsidRPr="00041063">
        <w:rPr>
          <w:rFonts w:ascii="Arial" w:hAnsi="Arial" w:cs="Arial"/>
        </w:rPr>
        <w:t xml:space="preserve">roperty </w:t>
      </w:r>
      <w:r w:rsidR="00041063" w:rsidRPr="00041063">
        <w:rPr>
          <w:rFonts w:ascii="Arial" w:hAnsi="Arial" w:cs="Arial"/>
        </w:rPr>
        <w:t>r</w:t>
      </w:r>
      <w:r w:rsidRPr="00041063">
        <w:rPr>
          <w:rFonts w:ascii="Arial" w:hAnsi="Arial" w:cs="Arial"/>
        </w:rPr>
        <w:t xml:space="preserve">ate increases should be affordable and </w:t>
      </w:r>
      <w:r w:rsidR="00825721">
        <w:rPr>
          <w:rFonts w:ascii="Arial" w:hAnsi="Arial" w:cs="Arial"/>
        </w:rPr>
        <w:t>should generally not exceed inflation as measured by the CPI, except where there are price increases in the inputs of services that are beyond the control of the municipality, for inst</w:t>
      </w:r>
      <w:r w:rsidR="0052434F">
        <w:rPr>
          <w:rFonts w:ascii="Arial" w:hAnsi="Arial" w:cs="Arial"/>
        </w:rPr>
        <w:t xml:space="preserve">ance the cost of bulk </w:t>
      </w:r>
      <w:r w:rsidR="00825721">
        <w:rPr>
          <w:rFonts w:ascii="Arial" w:hAnsi="Arial" w:cs="Arial"/>
        </w:rPr>
        <w:t>electri</w:t>
      </w:r>
      <w:r w:rsidR="0052434F">
        <w:rPr>
          <w:rFonts w:ascii="Arial" w:hAnsi="Arial" w:cs="Arial"/>
        </w:rPr>
        <w:t>ci</w:t>
      </w:r>
      <w:r w:rsidR="00B04C99">
        <w:rPr>
          <w:rFonts w:ascii="Arial" w:hAnsi="Arial" w:cs="Arial"/>
        </w:rPr>
        <w:t>ty</w:t>
      </w:r>
      <w:r w:rsidR="00825721">
        <w:rPr>
          <w:rFonts w:ascii="Arial" w:hAnsi="Arial" w:cs="Arial"/>
        </w:rPr>
        <w:t>.  In addition, tariffs need to remain or move towards being cost reflective, and</w:t>
      </w:r>
      <w:r w:rsidR="00041063" w:rsidRPr="00041063">
        <w:rPr>
          <w:rFonts w:ascii="Arial" w:hAnsi="Arial" w:cs="Arial"/>
        </w:rPr>
        <w:t xml:space="preserve"> should take into account </w:t>
      </w:r>
      <w:r w:rsidRPr="00041063">
        <w:rPr>
          <w:rFonts w:ascii="Arial" w:hAnsi="Arial" w:cs="Arial"/>
        </w:rPr>
        <w:t>the need to address infrastructure backlogs</w:t>
      </w:r>
      <w:r w:rsidR="00041063" w:rsidRPr="00041063">
        <w:rPr>
          <w:rFonts w:ascii="Arial" w:hAnsi="Arial" w:cs="Arial"/>
        </w:rPr>
        <w:t>;</w:t>
      </w:r>
    </w:p>
    <w:p w:rsidR="00732554" w:rsidRPr="00041063" w:rsidRDefault="00120A4C" w:rsidP="00E50C0E">
      <w:pPr>
        <w:numPr>
          <w:ilvl w:val="0"/>
          <w:numId w:val="5"/>
        </w:numPr>
        <w:tabs>
          <w:tab w:val="clear" w:pos="720"/>
        </w:tabs>
        <w:spacing w:after="0" w:line="240" w:lineRule="auto"/>
        <w:ind w:left="709" w:hanging="709"/>
        <w:jc w:val="both"/>
        <w:rPr>
          <w:rFonts w:ascii="Arial" w:hAnsi="Arial" w:cs="Arial"/>
        </w:rPr>
      </w:pPr>
      <w:r>
        <w:rPr>
          <w:rFonts w:ascii="Arial" w:hAnsi="Arial" w:cs="Arial"/>
        </w:rPr>
        <w:t>There will be no</w:t>
      </w:r>
      <w:r w:rsidR="00732554" w:rsidRPr="00041063">
        <w:rPr>
          <w:rFonts w:ascii="Arial" w:hAnsi="Arial" w:cs="Arial"/>
        </w:rPr>
        <w:t xml:space="preserve"> budget allocated </w:t>
      </w:r>
      <w:r>
        <w:rPr>
          <w:rFonts w:ascii="Arial" w:hAnsi="Arial" w:cs="Arial"/>
        </w:rPr>
        <w:t xml:space="preserve">to national and provincial funded projects unless the necessary </w:t>
      </w:r>
      <w:r w:rsidR="006262FB">
        <w:rPr>
          <w:rFonts w:ascii="Arial" w:hAnsi="Arial" w:cs="Arial"/>
        </w:rPr>
        <w:t xml:space="preserve">grants to the municipality are reflected in </w:t>
      </w:r>
      <w:r>
        <w:rPr>
          <w:rFonts w:ascii="Arial" w:hAnsi="Arial" w:cs="Arial"/>
        </w:rPr>
        <w:t>the national and provincial budget and ha</w:t>
      </w:r>
      <w:r w:rsidR="006262FB">
        <w:rPr>
          <w:rFonts w:ascii="Arial" w:hAnsi="Arial" w:cs="Arial"/>
        </w:rPr>
        <w:t>ve</w:t>
      </w:r>
      <w:r>
        <w:rPr>
          <w:rFonts w:ascii="Arial" w:hAnsi="Arial" w:cs="Arial"/>
        </w:rPr>
        <w:t xml:space="preserve"> been </w:t>
      </w:r>
      <w:proofErr w:type="spellStart"/>
      <w:r>
        <w:rPr>
          <w:rFonts w:ascii="Arial" w:hAnsi="Arial" w:cs="Arial"/>
        </w:rPr>
        <w:t>gazetted</w:t>
      </w:r>
      <w:proofErr w:type="spellEnd"/>
      <w:r w:rsidR="006262FB">
        <w:rPr>
          <w:rFonts w:ascii="Arial" w:hAnsi="Arial" w:cs="Arial"/>
        </w:rPr>
        <w:t xml:space="preserve"> as required by the annual </w:t>
      </w:r>
      <w:r w:rsidR="00041063" w:rsidRPr="00041063">
        <w:rPr>
          <w:rFonts w:ascii="Arial" w:hAnsi="Arial" w:cs="Arial"/>
        </w:rPr>
        <w:t>Division of Revenue Act;</w:t>
      </w:r>
    </w:p>
    <w:p w:rsidR="006262FB" w:rsidRDefault="006262FB" w:rsidP="00E92A24">
      <w:pPr>
        <w:spacing w:after="0" w:line="240" w:lineRule="auto"/>
        <w:jc w:val="both"/>
        <w:rPr>
          <w:rFonts w:ascii="Arial" w:hAnsi="Arial" w:cs="Arial"/>
        </w:rPr>
      </w:pPr>
    </w:p>
    <w:p w:rsidR="00E92A24" w:rsidRDefault="00633724" w:rsidP="00E92A24">
      <w:pPr>
        <w:spacing w:after="0" w:line="240" w:lineRule="auto"/>
        <w:jc w:val="both"/>
        <w:rPr>
          <w:rFonts w:ascii="Arial" w:hAnsi="Arial" w:cs="Arial"/>
        </w:rPr>
      </w:pPr>
      <w:r>
        <w:rPr>
          <w:rFonts w:ascii="Arial" w:hAnsi="Arial" w:cs="Arial"/>
        </w:rPr>
        <w:t>In view of the aforementioned, the following</w:t>
      </w:r>
      <w:r w:rsidR="00FB7FDD">
        <w:rPr>
          <w:rFonts w:ascii="Arial" w:hAnsi="Arial" w:cs="Arial"/>
        </w:rPr>
        <w:t xml:space="preserve"> table</w:t>
      </w:r>
      <w:r>
        <w:rPr>
          <w:rFonts w:ascii="Arial" w:hAnsi="Arial" w:cs="Arial"/>
        </w:rPr>
        <w:t xml:space="preserve"> is a </w:t>
      </w:r>
      <w:r w:rsidR="00A22A2C">
        <w:rPr>
          <w:rFonts w:ascii="Arial" w:hAnsi="Arial" w:cs="Arial"/>
        </w:rPr>
        <w:t xml:space="preserve">consolidated overview </w:t>
      </w:r>
      <w:r>
        <w:rPr>
          <w:rFonts w:ascii="Arial" w:hAnsi="Arial" w:cs="Arial"/>
        </w:rPr>
        <w:t xml:space="preserve">of the proposed </w:t>
      </w:r>
      <w:r w:rsidR="00F43040">
        <w:rPr>
          <w:rFonts w:ascii="Arial" w:hAnsi="Arial" w:cs="Arial"/>
        </w:rPr>
        <w:t>2014/15</w:t>
      </w:r>
      <w:r>
        <w:rPr>
          <w:rFonts w:ascii="Arial" w:hAnsi="Arial" w:cs="Arial"/>
        </w:rPr>
        <w:t xml:space="preserve"> Medium-term Revenue and Expenditure Framework</w:t>
      </w:r>
      <w:r w:rsidR="00FB7FDD">
        <w:rPr>
          <w:rFonts w:ascii="Arial" w:hAnsi="Arial" w:cs="Arial"/>
        </w:rPr>
        <w:t>:</w:t>
      </w:r>
    </w:p>
    <w:p w:rsidR="00E92A24" w:rsidRDefault="00E92A24" w:rsidP="00E92A24">
      <w:pPr>
        <w:spacing w:after="0" w:line="240" w:lineRule="auto"/>
        <w:jc w:val="both"/>
        <w:rPr>
          <w:rFonts w:ascii="Arial" w:hAnsi="Arial" w:cs="Arial"/>
        </w:rPr>
      </w:pPr>
    </w:p>
    <w:p w:rsidR="00A3582B" w:rsidRDefault="00A3582B" w:rsidP="001A5BA6">
      <w:pPr>
        <w:pStyle w:val="Caption"/>
        <w:keepNext/>
        <w:rPr>
          <w:szCs w:val="22"/>
        </w:rPr>
      </w:pPr>
      <w:bookmarkStart w:id="32" w:name="_Toc287342442"/>
    </w:p>
    <w:p w:rsidR="00621AD0" w:rsidRDefault="00621AD0" w:rsidP="00621AD0"/>
    <w:p w:rsidR="00621AD0" w:rsidRPr="00621AD0" w:rsidRDefault="00621AD0" w:rsidP="00621AD0"/>
    <w:p w:rsidR="00D57AAA" w:rsidRPr="00D57AAA" w:rsidRDefault="00D57AAA" w:rsidP="00D57AAA"/>
    <w:p w:rsidR="001A5BA6" w:rsidRDefault="001A5BA6" w:rsidP="001A5BA6">
      <w:pPr>
        <w:pStyle w:val="Caption"/>
        <w:keepNext/>
        <w:rPr>
          <w:rFonts w:cs="Arial"/>
          <w:szCs w:val="22"/>
        </w:rPr>
      </w:pPr>
      <w:r w:rsidRPr="00AE6255">
        <w:rPr>
          <w:szCs w:val="22"/>
        </w:rPr>
        <w:lastRenderedPageBreak/>
        <w:t xml:space="preserve">Table </w:t>
      </w:r>
      <w:r w:rsidR="00D51830" w:rsidRPr="00AE6255">
        <w:rPr>
          <w:szCs w:val="22"/>
        </w:rPr>
        <w:fldChar w:fldCharType="begin"/>
      </w:r>
      <w:r w:rsidRPr="00AE6255">
        <w:rPr>
          <w:szCs w:val="22"/>
        </w:rPr>
        <w:instrText xml:space="preserve"> SEQ Table \* ARABIC </w:instrText>
      </w:r>
      <w:r w:rsidR="00D51830" w:rsidRPr="00AE6255">
        <w:rPr>
          <w:szCs w:val="22"/>
        </w:rPr>
        <w:fldChar w:fldCharType="separate"/>
      </w:r>
      <w:r w:rsidR="009C7489">
        <w:rPr>
          <w:noProof/>
          <w:szCs w:val="22"/>
        </w:rPr>
        <w:t>1</w:t>
      </w:r>
      <w:r w:rsidR="00D51830" w:rsidRPr="00AE6255">
        <w:rPr>
          <w:szCs w:val="22"/>
        </w:rPr>
        <w:fldChar w:fldCharType="end"/>
      </w:r>
      <w:r w:rsidRPr="00AE6255">
        <w:rPr>
          <w:szCs w:val="22"/>
        </w:rPr>
        <w:t xml:space="preserve"> </w:t>
      </w:r>
      <w:r w:rsidRPr="00AE6255">
        <w:rPr>
          <w:rFonts w:cs="Arial"/>
          <w:szCs w:val="22"/>
        </w:rPr>
        <w:t xml:space="preserve"> Consolidated Overview of the </w:t>
      </w:r>
      <w:r w:rsidR="00A20136">
        <w:rPr>
          <w:rFonts w:cs="Arial"/>
          <w:szCs w:val="22"/>
        </w:rPr>
        <w:t>2013/14</w:t>
      </w:r>
      <w:r w:rsidRPr="00AE6255">
        <w:rPr>
          <w:rFonts w:cs="Arial"/>
          <w:szCs w:val="22"/>
        </w:rPr>
        <w:t xml:space="preserve"> MTREF</w:t>
      </w:r>
      <w:bookmarkEnd w:id="32"/>
    </w:p>
    <w:p w:rsidR="00FB7FDD" w:rsidRDefault="00D51830" w:rsidP="00E92A24">
      <w:pPr>
        <w:spacing w:after="0" w:line="240" w:lineRule="auto"/>
        <w:jc w:val="both"/>
        <w:rPr>
          <w:rFonts w:ascii="Arial" w:hAnsi="Arial" w:cs="Arial"/>
          <w:i/>
        </w:rPr>
      </w:pPr>
      <w:r>
        <w:rPr>
          <w:rFonts w:ascii="Arial" w:hAnsi="Arial" w:cs="Arial"/>
          <w:i/>
          <w:noProof/>
          <w:lang w:val="en-ZA" w:eastAsia="en-ZA"/>
        </w:rPr>
      </w:r>
      <w:r w:rsidRPr="00D51830">
        <w:rPr>
          <w:rFonts w:ascii="Arial" w:hAnsi="Arial" w:cs="Arial"/>
          <w:i/>
          <w:noProof/>
          <w:lang w:val="en-ZA" w:eastAsia="en-ZA"/>
        </w:rPr>
        <w:pict>
          <v:group id="Canvas 202" o:spid="_x0000_s1026" editas="canvas" style="width:468.05pt;height:236.45pt;mso-position-horizontal-relative:char;mso-position-vertical-relative:line" coordsize="59442,3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30029;visibility:visible">
              <v:fill o:detectmouseclick="t"/>
              <v:path o:connecttype="none"/>
            </v:shape>
            <v:rect id="Rectangle 5" o:spid="_x0000_s1028" style="position:absolute;top:3746;width:59436;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cLMMA&#10;AADbAAAADwAAAGRycy9kb3ducmV2LnhtbERPS2vCQBC+F/wPywje6sZQSo1ZRVoKAQU19dDjmJ08&#10;2uxsyK4m/ffdQsHbfHzPSTejacWNetdYVrCYRyCIC6sbrhScP94fX0A4j6yxtUwKfsjBZj15SDHR&#10;duAT3XJfiRDCLkEFtfddIqUrajLo5rYjDlxpe4M+wL6SuschhJtWxlH0LA02HBpq7Oi1puI7vxoF&#10;5TE7P52yw1f8dvi8LHc0FHZ/VGo2HbcrEJ5Gfxf/uzMd5sf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ScLMMAAADbAAAADwAAAAAAAAAAAAAAAACYAgAAZHJzL2Rv&#10;d25yZXYueG1sUEsFBgAAAAAEAAQA9QAAAIgDAAAAAA==&#10;" fillcolor="#daeef3" stroked="f"/>
            <v:rect id="Rectangle 6" o:spid="_x0000_s1029" style="position:absolute;top:11334;width:59436;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5t8MA&#10;AADbAAAADwAAAGRycy9kb3ducmV2LnhtbERPS2vCQBC+F/oflil4q5uqFI1ZpbQUAi2o0YPHMTt5&#10;2OxsyG5N/PfdguBtPr7nJOvBNOJCnastK3gZRyCIc6trLhUc9p/PcxDOI2tsLJOCKzlYrx4fEoy1&#10;7XlHl8yXIoSwi1FB5X0bS+nyigy6sW2JA1fYzqAPsCul7rAP4aaRkyh6lQZrDg0VtvReUf6T/RoF&#10;xTY9zHbp5jz52BxPiy/qc/u9VWr0NLwtQXga/F18c6c6zJ/C/y/h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g5t8MAAADbAAAADwAAAAAAAAAAAAAAAACYAgAAZHJzL2Rv&#10;d25yZXYueG1sUEsFBgAAAAAEAAQA9QAAAIgDAAAAAA==&#10;" fillcolor="#daeef3" stroked="f"/>
            <v:line id="Line 7" o:spid="_x0000_s1030" style="position:absolute;visibility:visible" from="18376,11430" to="1884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TpMcIAAADbAAAADwAAAGRycy9kb3ducmV2LnhtbERPS2sCMRC+F/ofwhS81awiUlajFKVU&#10;pYf6oNDbsBl3l24mSxKz679vBMHbfHzPmS9704hIzteWFYyGGQjiwuqaSwWn48frGwgfkDU2lknB&#10;lTwsF89Pc8y17XhP8RBKkULY56igCqHNpfRFRQb90LbEiTtbZzAk6EqpHXYp3DRynGVTabDm1FBh&#10;S6uKir/DxSgYx+l6g9uv+Pu5m6y7bxd/wvWs1OClf5+BCNSHh/ju3ug0fwK3X9I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TpMcIAAADbAAAADwAAAAAAAAAAAAAA&#10;AAChAgAAZHJzL2Rvd25yZXYueG1sUEsFBgAAAAAEAAQA+QAAAJADAAAAAA==&#10;" strokecolor="green" strokeweight="0"/>
            <v:rect id="Rectangle 8" o:spid="_x0000_s1031" style="position:absolute;left:18376;top:11430;width:464;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znMQA&#10;AADbAAAADwAAAGRycy9kb3ducmV2LnhtbERPTWvCQBC9F/oflhG8FN0otYSYjRQxoCeprQRvQ3aa&#10;pGZnQ3bV1F/fLRR6m8f7nHQ1mFZcqXeNZQWzaQSCuLS64UrBx3s+iUE4j6yxtUwKvsnBKnt8SDHR&#10;9sZvdD34SoQQdgkqqL3vEildWZNBN7UdceA+bW/QB9hXUvd4C+GmlfMoepEGGw4NNXa0rqk8Hy5G&#10;QRPnR7+In/f3Tb77Mpvi6VTwRanxaHhdgvA0+H/xn3urw/wF/P4SD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c5zEAAAA2wAAAA8AAAAAAAAAAAAAAAAAmAIAAGRycy9k&#10;b3ducmV2LnhtbFBLBQYAAAAABAAEAPUAAACJAwAAAAA=&#10;" fillcolor="green" stroked="f"/>
            <v:line id="Line 9" o:spid="_x0000_s1032" style="position:absolute;visibility:visible" from="18376,11525" to="18751,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rS3cMAAADbAAAADwAAAGRycy9kb3ducmV2LnhtbERPS2sCMRC+F/wPYQRvNavIUrZGKYrU&#10;lh7qg0Jvw2bcXdxMliTNrv++KRS8zcf3nOV6MK2I5HxjWcFsmoEgLq1uuFJwPu0en0D4gKyxtUwK&#10;buRhvRo9LLHQtucDxWOoRAphX6CCOoSukNKXNRn0U9sRJ+5incGQoKukdtincNPKeZbl0mDDqaHG&#10;jjY1ldfjj1Ewj/l2j28f8fv1fbHtP138CreLUpPx8PIMItAQ7uJ/916n+Tn8/ZIO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K0t3DAAAA2wAAAA8AAAAAAAAAAAAA&#10;AAAAoQIAAGRycy9kb3ducmV2LnhtbFBLBQYAAAAABAAEAPkAAACRAwAAAAA=&#10;" strokecolor="green" strokeweight="0"/>
            <v:rect id="Rectangle 10" o:spid="_x0000_s1033" style="position:absolute;left:18376;top:11525;width:37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IcMMA&#10;AADbAAAADwAAAGRycy9kb3ducmV2LnhtbERPS2vCQBC+F/wPywi9FN1YWg3RVYoYaE/iC/E2ZMck&#10;Njsbsqum/npXKHibj+85k1lrKnGhxpWWFQz6EQjizOqScwXbTdqLQTiPrLGyTAr+yMFs2nmZYKLt&#10;lVd0WftchBB2CSoovK8TKV1WkEHXtzVx4I62MegDbHKpG7yGcFPJ9ygaSoMlh4YCa5oXlP2uz0ZB&#10;Gac7/xl/LG+L9OdkFvu3w57PSr12268xCE+tf4r/3d86zB/B45dw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1IcMMAAADbAAAADwAAAAAAAAAAAAAAAACYAgAAZHJzL2Rv&#10;d25yZXYueG1sUEsFBgAAAAAEAAQA9QAAAIgDAAAAAA==&#10;" fillcolor="green" stroked="f"/>
            <v:line id="Line 11" o:spid="_x0000_s1034" style="position:absolute;visibility:visible" from="18376,11620" to="1865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NMUAAADbAAAADwAAAGRycy9kb3ducmV2LnhtbESPT0sDMRDF70K/QxjBm81apMjatBRL&#10;sYoH+weht2Ez3V3cTJYkZrff3jkI3mZ4b977zWI1uk5lCrH1bOBhWoAirrxtuTZwOm7vn0DFhGyx&#10;80wGrhRhtZzcLLC0fuA95UOqlYRwLNFAk1Jfah2rhhzGqe+JRbv44DDJGmptAw4S7jo9K4q5dtiy&#10;NDTY00tD1ffhxxmY5flmh28f+fz6/rgZPkP+SteLMXe34/oZVKIx/Zv/rndW8AVWfpEB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jNMUAAADbAAAADwAAAAAAAAAA&#10;AAAAAAChAgAAZHJzL2Rvd25yZXYueG1sUEsFBgAAAAAEAAQA+QAAAJMDAAAAAA==&#10;" strokecolor="green" strokeweight="0"/>
            <v:rect id="Rectangle 12" o:spid="_x0000_s1035" style="position:absolute;left:18376;top:11620;width:280;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55mcMA&#10;AADbAAAADwAAAGRycy9kb3ducmV2LnhtbERPS2vCQBC+C/6HZQQvoptKKzG6ihQD9VTqA/E2ZMck&#10;mp0N2VVjf323UOhtPr7nzJetqcSdGldaVvAyikAQZ1aXnCvY79JhDMJ5ZI2VZVLwJAfLRbczx0Tb&#10;B3/RfetzEULYJaig8L5OpHRZQQbdyNbEgTvbxqAPsMmlbvARwk0lx1E0kQZLDg0F1vReUHbd3oyC&#10;Mk4P/i1+/fxep5uLWR8HpyPflOr32tUMhKfW/4v/3B86zJ/C7y/h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55mcMAAADbAAAADwAAAAAAAAAAAAAAAACYAgAAZHJzL2Rv&#10;d25yZXYueG1sUEsFBgAAAAAEAAQA9QAAAIgDAAAAAA==&#10;" fillcolor="green" stroked="f"/>
            <v:line id="Line 13" o:spid="_x0000_s1036" style="position:absolute;visibility:visible" from="18376,11709" to="18561,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lj8EAAADbAAAADwAAAGRycy9kb3ducmV2LnhtbERPS0sDMRC+C/0PYQRvNmuRImvTUizF&#10;Kh7sA6G3YTPdXdxMliRmt//eOQgeP773YjW6TmUKsfVs4GFagCKuvG25NnA6bu+fQMWEbLHzTAau&#10;FGG1nNwssLR+4D3lQ6qVhHAs0UCTUl9qHauGHMap74mFu/jgMAkMtbYBBwl3nZ4VxVw7bFkaGuzp&#10;paHq+/DjDMzyfLPDt498fn1/3AyfIX+l68WYu9tx/Qwq0Zj+xX/unRWfrJcv8gP0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gyWPwQAAANsAAAAPAAAAAAAAAAAAAAAA&#10;AKECAABkcnMvZG93bnJldi54bWxQSwUGAAAAAAQABAD5AAAAjwMAAAAA&#10;" strokecolor="green" strokeweight="0"/>
            <v:rect id="Rectangle 14" o:spid="_x0000_s1037" style="position:absolute;left:18376;top:11709;width:18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EzsYA&#10;AADbAAAADwAAAGRycy9kb3ducmV2LnhtbESPQWvCQBSE70L/w/IKXkQ3aishzUZEDOhJtC3S2yP7&#10;mqTNvg3ZVWN/fVco9DjMzDdMuuxNIy7UudqygukkAkFcWF1zqeDtNR/HIJxH1thYJgU3crDMHgYp&#10;Jtpe+UCXoy9FgLBLUEHlfZtI6YqKDLqJbYmD92k7gz7IrpS6w2uAm0bOomghDdYcFipsaV1R8X08&#10;GwV1nL/75/hp/7PJd19mcxp9nPis1PCxX72A8NT7//Bfe6sVzOZw/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qEzsYAAADbAAAADwAAAAAAAAAAAAAAAACYAgAAZHJz&#10;L2Rvd25yZXYueG1sUEsFBgAAAAAEAAQA9QAAAIsDAAAAAA==&#10;" fillcolor="green" stroked="f"/>
            <v:line id="Line 15" o:spid="_x0000_s1038" style="position:absolute;visibility:visible" from="18376,11804" to="18465,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SGF8QAAADbAAAADwAAAGRycy9kb3ducmV2LnhtbESPQWsCMRSE7wX/Q3hCbzWrWJGtUUQR&#10;belBbSl4e2yeu4ublyVJs+u/bwqFHoeZb4ZZrHrTiEjO15YVjEcZCOLC6ppLBZ8fu6c5CB+QNTaW&#10;ScGdPKyWg4cF5tp2fKJ4DqVIJexzVFCF0OZS+qIig35kW+LkXa0zGJJ0pdQOu1RuGjnJspk0WHNa&#10;qLClTUXF7fxtFEzibHvA1/d42b9Nt93Rxa9wvyr1OOzXLyAC9eE//EcfdOKe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IYXxAAAANsAAAAPAAAAAAAAAAAA&#10;AAAAAKECAABkcnMvZG93bnJldi54bWxQSwUGAAAAAAQABAD5AAAAkgMAAAAA&#10;" strokecolor="green" strokeweight="0"/>
            <v:rect id="Rectangle 16" o:spid="_x0000_s1039" style="position:absolute;left:18376;top:11804;width:89;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zJMUA&#10;AADbAAAADwAAAGRycy9kb3ducmV2LnhtbESPT2vCQBTE7wW/w/KEXopuKlVidJVSDLSn4j/E2yP7&#10;TKLZtyG7auqndwuCx2FmfsNM562pxIUaV1pW8N6PQBBnVpecK9is014MwnlkjZVlUvBHDuazzssU&#10;E22vvKTLyuciQNglqKDwvk6kdFlBBl3f1sTBO9jGoA+yyaVu8BrgppKDKBpJgyWHhQJr+iooO63O&#10;RkEZp1s/jD9+b4v052gWu7f9js9KvXbbzwkIT61/hh/tb61gMIb/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rMkxQAAANsAAAAPAAAAAAAAAAAAAAAAAJgCAABkcnMv&#10;ZG93bnJldi54bWxQSwUGAAAAAAQABAD1AAAAigMAAAAA&#10;" fillcolor="green" stroked="f"/>
            <v:line id="Line 17" o:spid="_x0000_s1040" style="position:absolute;visibility:visible" from="29343,11430" to="2981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zUsIAAADbAAAADwAAAGRycy9kb3ducmV2LnhtbERPy2oCMRTdC/2HcAvd1UxtERmNIpVS&#10;K134QnB3mVxnBic3Q5Jmxr9vFoLLw3nPFr1pRCTna8sK3oYZCOLC6ppLBcfD1+sEhA/IGhvLpOBG&#10;Hhbzp8EMc2073lHch1KkEPY5KqhCaHMpfVGRQT+0LXHiLtYZDAm6UmqHXQo3jRxl2VgarDk1VNjS&#10;Z0XFdf9nFIzieLXGn994/t58rLqti6dwuyj18twvpyAC9eEhvrvXWsF7Wp++p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qzUsIAAADbAAAADwAAAAAAAAAAAAAA&#10;AAChAgAAZHJzL2Rvd25yZXYueG1sUEsFBgAAAAAEAAQA+QAAAJADAAAAAA==&#10;" strokecolor="green" strokeweight="0"/>
            <v:rect id="Rectangle 18" o:spid="_x0000_s1041" style="position:absolute;left:29343;top:11430;width:470;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3iMYA&#10;AADbAAAADwAAAGRycy9kb3ducmV2LnhtbESPQWvCQBSE70L/w/IKXkQ3aishzUZEDOhJtC3S2yP7&#10;mqTNvg3ZVWN/fVco9DjMzDdMuuxNIy7UudqygukkAkFcWF1zqeDtNR/HIJxH1thYJgU3crDMHgYp&#10;Jtpe+UCXoy9FgLBLUEHlfZtI6YqKDLqJbYmD92k7gz7IrpS6w2uAm0bOomghDdYcFipsaV1R8X08&#10;GwV1nL/75/hp/7PJd19mcxp9nPis1PCxX72A8NT7//Bfe6sVzGdw/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3iMYAAADbAAAADwAAAAAAAAAAAAAAAACYAgAAZHJz&#10;L2Rvd25yZXYueG1sUEsFBgAAAAAEAAQA9QAAAIsDAAAAAA==&#10;" fillcolor="green" stroked="f"/>
            <v:line id="Line 19" o:spid="_x0000_s1042" style="position:absolute;visibility:visible" from="29343,11525" to="29718,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gtJcUAAADbAAAADwAAAGRycy9kb3ducmV2LnhtbESPQWsCMRSE7wX/Q3hCb5pVi5StUYpS&#10;asWD2lLo7bF57i7dvCxJml3/vRGEHoeZ+YZZrHrTiEjO15YVTMYZCOLC6ppLBV+fb6NnED4ga2ws&#10;k4ILeVgtBw8LzLXt+EjxFEqRIOxzVFCF0OZS+qIig35sW+Lkna0zGJJ0pdQOuwQ3jZxm2VwarDkt&#10;VNjSuqLi9/RnFEzjfLPFj338ed89bbqDi9/hclbqcdi/voAI1If/8L291QpmM7h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gtJcUAAADbAAAADwAAAAAAAAAA&#10;AAAAAAChAgAAZHJzL2Rvd25yZXYueG1sUEsFBgAAAAAEAAQA+QAAAJMDAAAAAA==&#10;" strokecolor="green" strokeweight="0"/>
            <v:rect id="Rectangle 20" o:spid="_x0000_s1043" style="position:absolute;left:29343;top:11525;width:37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KZ8YA&#10;AADbAAAADwAAAGRycy9kb3ducmV2LnhtbESPT2vCQBTE74LfYXmFXkQ3rVZCmo2UYqCexD9Fentk&#10;X5PU7NuQXTX66bsFocdhZn7DpIveNOJMnastK3iaRCCIC6trLhXsd/k4BuE8ssbGMim4koNFNhyk&#10;mGh74Q2dt74UAcIuQQWV920ipSsqMugmtiUO3rftDPogu1LqDi8Bbhr5HEVzabDmsFBhS+8VFcft&#10;ySio4/zTv8Sz9W2Zr37M8jD6OvBJqceH/u0VhKfe/4fv7Q+tYDqDvy/hB8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qKZ8YAAADbAAAADwAAAAAAAAAAAAAAAACYAgAAZHJz&#10;L2Rvd25yZXYueG1sUEsFBgAAAAAEAAQA9QAAAIsDAAAAAA==&#10;" fillcolor="green" stroked="f"/>
            <v:line id="Line 21" o:spid="_x0000_s1044" style="position:absolute;visibility:visible" from="29343,11620" to="29622,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0QysYAAADbAAAADwAAAGRycy9kb3ducmV2LnhtbESPT2sCMRTE7wW/Q3iF3mq21kpZjVIq&#10;xT94aG0peHtsnruLm5clSbPrtzdCweMwM79hZoveNCKS87VlBU/DDARxYXXNpYKf74/HVxA+IGts&#10;LJOCM3lYzAd3M8y17fiL4j6UIkHY56igCqHNpfRFRQb90LbEyTtaZzAk6UqpHXYJbho5yrKJNFhz&#10;WqiwpfeKitP+zygYxclyjZtdPKy242X36eJvOB+Verjv36YgAvXhFv5vr7WC5xe4fkk/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tEMrGAAAA2wAAAA8AAAAAAAAA&#10;AAAAAAAAoQIAAGRycy9kb3ducmV2LnhtbFBLBQYAAAAABAAEAPkAAACUAwAAAAA=&#10;" strokecolor="green" strokeweight="0"/>
            <v:rect id="Rectangle 22" o:spid="_x0000_s1045" style="position:absolute;left:29343;top:11620;width:279;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xi8YA&#10;AADbAAAADwAAAGRycy9kb3ducmV2LnhtbESPT2vCQBTE70K/w/IKXsRsaq2EmFVKMVBPxX+It0f2&#10;NUmbfRuyq8Z++m5B6HGYmd8w2bI3jbhQ52rLCp6iGARxYXXNpYL9Lh8nIJxH1thYJgU3crBcPAwy&#10;TLW98oYuW1+KAGGXooLK+zaV0hUVGXSRbYmD92k7gz7IrpS6w2uAm0ZO4ngmDdYcFips6a2i4nt7&#10;NgrqJD/4l2T68bPK119mdRydjnxWavjYv85BeOr9f/jeftcKnm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xi8YAAADbAAAADwAAAAAAAAAAAAAAAACYAgAAZHJz&#10;L2Rvd25yZXYueG1sUEsFBgAAAAAEAAQA9QAAAIsDAAAAAA==&#10;" fillcolor="green" stroked="f"/>
            <v:line id="Line 23" o:spid="_x0000_s1046" style="position:absolute;visibility:visible" from="29343,11709" to="29527,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MrJsYAAADbAAAADwAAAGRycy9kb3ducmV2LnhtbESPT2sCMRTE7wW/Q3iF3mq2VmxZjVIq&#10;xT94sLYUvD02z93FzcuSpNn12xuh0OMwM79hZoveNCKS87VlBU/DDARxYXXNpYLvr4/HVxA+IGts&#10;LJOCC3lYzAd3M8y17fiT4iGUIkHY56igCqHNpfRFRQb90LbEyTtZZzAk6UqpHXYJbho5yrKJNFhz&#10;WqiwpfeKivPh1ygYxclyjZtdPK6242W3d/EnXE5KPdz3b1MQgfrwH/5rr7WC5xe4fU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zKybGAAAA2wAAAA8AAAAAAAAA&#10;AAAAAAAAoQIAAGRycy9kb3ducmV2LnhtbFBLBQYAAAAABAAEAPkAAACUAwAAAAA=&#10;" strokecolor="green" strokeweight="0"/>
            <v:rect id="Rectangle 24" o:spid="_x0000_s1047" style="position:absolute;left:29343;top:11709;width:184;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AYsMA&#10;AADbAAAADwAAAGRycy9kb3ducmV2LnhtbERPTWvCQBC9C/6HZQq9iG6sVUJ0E6QYaE9F2xJ6G7Jj&#10;kpqdDdlVY39991Dw+Hjfm2wwrbhQ7xrLCuazCARxaXXDlYLPj3wag3AeWWNrmRTcyEGWjkcbTLS9&#10;8p4uB1+JEMIuQQW1910ipStrMuhmtiMO3NH2Bn2AfSV1j9cQblr5FEUrabDh0FBjRy81lafD2Sho&#10;4vzLL+Pn999d/vZjdsXku+CzUo8Pw3YNwtPg7+J/96tWsAhjw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eAYsMAAADbAAAADwAAAAAAAAAAAAAAAACYAgAAZHJzL2Rv&#10;d25yZXYueG1sUEsFBgAAAAAEAAQA9QAAAIgDAAAAAA==&#10;" fillcolor="green" stroked="f"/>
            <v:line id="Line 25" o:spid="_x0000_s1048" style="position:absolute;visibility:visible" from="29343,11804" to="29438,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zAL8IAAADbAAAADwAAAGRycy9kb3ducmV2LnhtbERPy2oCMRTdF/yHcAV3NaOIlKlRiiI+&#10;6KK1RXB3mVxnhk5uhiRmxr9vFoLLw3kvVr1pRCTna8sKJuMMBHFhdc2lgt+f7esbCB+QNTaWScGd&#10;PKyWg5cF5tp2/E3xFEqRQtjnqKAKoc2l9EVFBv3YtsSJu1pnMCToSqkddincNHKaZXNpsObUUGFL&#10;64qKv9PNKJjG+WaPh8942R1nm+7LxXO4X5UaDfuPdxCB+vAUP9x7rWCW1qc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zAL8IAAADbAAAADwAAAAAAAAAAAAAA&#10;AAChAgAAZHJzL2Rvd25yZXYueG1sUEsFBgAAAAAEAAQA+QAAAJADAAAAAA==&#10;" strokecolor="green" strokeweight="0"/>
            <v:rect id="Rectangle 26" o:spid="_x0000_s1049" style="position:absolute;left:29343;top:11804;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E9cUA&#10;AADbAAAADwAAAGRycy9kb3ducmV2LnhtbESPT2vCQBTE70K/w/IKvRTdVKyE6CoiBvQk/kO8PbLP&#10;JG32bciumvbTu4LgcZiZ3zDjaWsqcaXGlZYVfPUiEMSZ1SXnCva7tBuDcB5ZY2WZFPyRg+nkrTPG&#10;RNsbb+i69bkIEHYJKii8rxMpXVaQQdezNXHwzrYx6INscqkbvAW4qWQ/iobSYMlhocCa5gVlv9uL&#10;UVDG6cF/x4P1/yJd/ZjF8fN05ItSH+/tbATCU+tf4Wd7qRUM+vD4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cT1xQAAANsAAAAPAAAAAAAAAAAAAAAAAJgCAABkcnMv&#10;ZG93bnJldi54bWxQSwUGAAAAAAQABAD1AAAAigMAAAAA&#10;" fillcolor="green" stroked="f"/>
            <v:line id="Line 27" o:spid="_x0000_s1050" style="position:absolute;visibility:visible" from="39185,11430" to="3965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5eWMUAAADbAAAADwAAAGRycy9kb3ducmV2LnhtbESPT2sCMRTE7wW/Q3iF3jRbKyJboxRF&#10;tNKDf0qht8fmubt087IkaXb99qYg9DjMzG+Y+bI3jYjkfG1ZwfMoA0FcWF1zqeDzvBnOQPiArLGx&#10;TAqu5GG5GDzMMde24yPFUyhFgrDPUUEVQptL6YuKDPqRbYmTd7HOYEjSlVI77BLcNHKcZVNpsOa0&#10;UGFLq4qKn9OvUTCO0/UO3z/i93Y/WXcHF7/C9aLU02P/9goiUB/+w/f2TiuYvMDfl/Q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5eWMUAAADbAAAADwAAAAAAAAAA&#10;AAAAAAChAgAAZHJzL2Rvd25yZXYueG1sUEsFBgAAAAAEAAQA+QAAAJMDAAAAAA==&#10;" strokecolor="green" strokeweight="0"/>
            <v:rect id="Rectangle 28" o:spid="_x0000_s1051" style="position:absolute;left:39185;top:11430;width:470;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5nbcYA&#10;AADbAAAADwAAAGRycy9kb3ducmV2LnhtbESPT2vCQBTE7wW/w/IKXopuLFpDmo1IMaCn4p8ivT2y&#10;r0lq9m3Irhr76bsFocdhZn7DpIveNOJCnastK5iMIxDEhdU1lwoO+3wUg3AeWWNjmRTcyMEiGzyk&#10;mGh75S1ddr4UAcIuQQWV920ipSsqMujGtiUO3pftDPogu1LqDq8Bbhr5HEUv0mDNYaHClt4qKk67&#10;s1FQx/mHn8XT959Vvvk2q+PT55HPSg0f++UrCE+9/w/f22utYDqHvy/hB8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5nbcYAAADbAAAADwAAAAAAAAAAAAAAAACYAgAAZHJz&#10;L2Rvd25yZXYueG1sUEsFBgAAAAAEAAQA9QAAAIsDAAAAAA==&#10;" fillcolor="green" stroked="f"/>
            <v:line id="Line 29" o:spid="_x0000_s1052" style="position:absolute;visibility:visible" from="39185,11525" to="39560,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rMKcIAAADbAAAADwAAAGRycy9kb3ducmV2LnhtbERPy2oCMRTdF/yHcAV3NaOIlKlRiiI+&#10;6KK1RXB3mVxnhk5uhiRmxr9vFoLLw3kvVr1pRCTna8sKJuMMBHFhdc2lgt+f7esbCB+QNTaWScGd&#10;PKyWg5cF5tp2/E3xFEqRQtjnqKAKoc2l9EVFBv3YtsSJu1pnMCToSqkddincNHKaZXNpsObUUGFL&#10;64qKv9PNKJjG+WaPh8942R1nm+7LxXO4X5UaDfuPdxCB+vAUP9x7rWCWxqY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rMKcIAAADbAAAADwAAAAAAAAAAAAAA&#10;AAChAgAAZHJzL2Rvd25yZXYueG1sUEsFBgAAAAAEAAQA+QAAAJADAAAAAA==&#10;" strokecolor="green" strokeweight="0"/>
            <v:rect id="Rectangle 30" o:spid="_x0000_s1053" style="position:absolute;left:39185;top:11525;width:37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WhMYA&#10;AADbAAAADwAAAGRycy9kb3ducmV2LnhtbESPQWvCQBSE7wX/w/IKXopuLFrSmI1IMaCnoq1Ib4/s&#10;M0nNvg3ZVWN/fbcg9DjMzDdMuuhNIy7Uudqygsk4AkFcWF1zqeDzIx/FIJxH1thYJgU3crDIBg8p&#10;JtpeeUuXnS9FgLBLUEHlfZtI6YqKDLqxbYmDd7SdQR9kV0rd4TXATSOfo+hFGqw5LFTY0ltFxWl3&#10;NgrqON/7WTx9/1nlm2+zOjx9Hfis1PCxX85BeOr9f/jeXmsF01f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1WhMYAAADbAAAADwAAAAAAAAAAAAAAAACYAgAAZHJz&#10;L2Rvd25yZXYueG1sUEsFBgAAAAAEAAQA9QAAAIsDAAAAAA==&#10;" fillcolor="green" stroked="f"/>
            <v:line id="Line 31" o:spid="_x0000_s1054" style="position:absolute;visibility:visible" from="39185,11620" to="39465,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W8sIAAADbAAAADwAAAGRycy9kb3ducmV2LnhtbERPy2oCMRTdC/2HcAvd1UylFRmNIpVS&#10;K134QnB3mVxnBic3Q5Jmxr9vFoLLw3nPFr1pRCTna8sK3oYZCOLC6ppLBcfD1+sEhA/IGhvLpOBG&#10;Hhbzp8EMc2073lHch1KkEPY5KqhCaHMpfVGRQT+0LXHiLtYZDAm6UmqHXQo3jRxl2VgarDk1VNjS&#10;Z0XFdf9nFIzieLXGn994/t68r7qti6dwuyj18twvpyAC9eEhvrvXWsFHWp++p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VW8sIAAADbAAAADwAAAAAAAAAAAAAA&#10;AAChAgAAZHJzL2Rvd25yZXYueG1sUEsFBgAAAAAEAAQA+QAAAJADAAAAAA==&#10;" strokecolor="green" strokeweight="0"/>
            <v:rect id="Rectangle 32" o:spid="_x0000_s1055" style="position:absolute;left:39185;top:11620;width:280;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3s8UA&#10;AADbAAAADwAAAGRycy9kb3ducmV2LnhtbESPT2vCQBTE7wW/w/KEXopuaquE6CpFDNRT8R/i7ZF9&#10;JtHs25BdNfXTdwuCx2FmfsNMZq2pxJUaV1pW8N6PQBBnVpecK9hu0l4MwnlkjZVlUvBLDmbTzssE&#10;E21vvKLr2uciQNglqKDwvk6kdFlBBl3f1sTBO9rGoA+yyaVu8BbgppKDKBpJgyWHhQJrmheUndcX&#10;o6CM050fxp8/90W6PJnF/u2w54tSr932awzCU+uf4Uf7WysYfsD/l/A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PezxQAAANsAAAAPAAAAAAAAAAAAAAAAAJgCAABkcnMv&#10;ZG93bnJldi54bWxQSwUGAAAAAAQABAD1AAAAigMAAAAA&#10;" fillcolor="green" stroked="f"/>
            <v:line id="Line 33" o:spid="_x0000_s1056" style="position:absolute;visibility:visible" from="39185,11709" to="39376,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5Q8cUAAADbAAAADwAAAGRycy9kb3ducmV2LnhtbESPQWsCMRSE7wX/Q3hCb5pVrJStUYpS&#10;asWD2lLo7bF57i7dvCxJml3/vRGEHoeZ+YZZrHrTiEjO15YVTMYZCOLC6ppLBV+fb6NnED4ga2ws&#10;k4ILeVgtBw8LzLXt+EjxFEqRIOxzVFCF0OZS+qIig35sW+Lkna0zGJJ0pdQOuwQ3jZxm2VwarDkt&#10;VNjSuqLi9/RnFEzjfLPFj338ed/NNt3Bxe9wOSv1OOxfX0AE6sN/+N7eagVPM7h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5Q8cUAAADbAAAADwAAAAAAAAAA&#10;AAAAAAChAgAAZHJzL2Rvd25yZXYueG1sUEsFBgAAAAAEAAQA+QAAAJMDAAAAAA==&#10;" strokecolor="green" strokeweight="0"/>
            <v:rect id="Rectangle 34" o:spid="_x0000_s1057" style="position:absolute;left:39185;top:11709;width:191;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UK8UA&#10;AADbAAAADwAAAGRycy9kb3ducmV2LnhtbESPQWvCQBSE70L/w/IKvYhuFJUQXaUUA/VUtIp4e2Sf&#10;Sdrs25DdaPTXuwWhx2FmvmEWq85U4kKNKy0rGA0jEMSZ1SXnCvbf6SAG4TyyxsoyKbiRg9XypbfA&#10;RNsrb+my87kIEHYJKii8rxMpXVaQQTe0NXHwzrYx6INscqkbvAa4qeQ4imbSYMlhocCaPgrKfnet&#10;UVDG6cFP48nXfZ1ufsz62D8duVXq7bV7n4Pw1Pn/8LP9qRVMZ/D3Jfw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1QrxQAAANsAAAAPAAAAAAAAAAAAAAAAAJgCAABkcnMv&#10;ZG93bnJldi54bWxQSwUGAAAAAAQABAD1AAAAigMAAAAA&#10;" fillcolor="green" stroked="f"/>
            <v:line id="Line 35" o:spid="_x0000_s1058" style="position:absolute;visibility:visible" from="39185,11804" to="39281,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zOhsYAAADbAAAADwAAAGRycy9kb3ducmV2LnhtbESPT2sCMRTE7wW/Q3iF3mq2Um1ZjVIq&#10;xT94sLYUvD02z93FzcuSpNn12xuh0OMwM79hZoveNCKS87VlBU/DDARxYXXNpYLvr4/HVxA+IGts&#10;LJOCC3lYzAd3M8y17fiT4iGUIkHY56igCqHNpfRFRQb90LbEyTtZZzAk6UqpHXYJbho5yrKJNFhz&#10;WqiwpfeKivPh1ygYxclyjZtdPK62z8tu7+JPuJyUerjv36YgAvXhP/zXXmsF4xe4fU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szobGAAAA2wAAAA8AAAAAAAAA&#10;AAAAAAAAoQIAAGRycy9kb3ducmV2LnhtbFBLBQYAAAAABAAEAPkAAACUAwAAAAA=&#10;" strokecolor="green" strokeweight="0"/>
            <v:rect id="Rectangle 36" o:spid="_x0000_s1059" style="position:absolute;left:39185;top:11804;width:96;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lwsMA&#10;AADbAAAADwAAAGRycy9kb3ducmV2LnhtbERPTWvCQBC9C/6HZYRepNkoKiF1lVIM1FNpbAm9Ddlp&#10;kjY7G7Krif767qHg8fG+t/vRtOJCvWssK1hEMQji0uqGKwUfp+wxAeE8ssbWMim4koP9bjrZYqrt&#10;wO90yX0lQgi7FBXU3neplK6syaCLbEccuG/bG/QB9pXUPQ4h3LRyGccbabDh0FBjRy81lb/52Sho&#10;kuzTr5PV2+2QHX/MoZh/FXxW6mE2Pj+B8DT6u/jf/aoVrMPY8C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hlwsMAAADbAAAADwAAAAAAAAAAAAAAAACYAgAAZHJzL2Rv&#10;d25yZXYueG1sUEsFBgAAAAAEAAQA9QAAAIgDAAAAAA==&#10;" fillcolor="green" stroked="f"/>
            <v:line id="Line 37" o:spid="_x0000_s1060" style="position:absolute;visibility:visible" from="49123,11430" to="4959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8YAAADbAAAADwAAAGRycy9kb3ducmV2LnhtbESPT2sCMRTE7wW/Q3iF3mq2UqVdjVIq&#10;xT94sLYUvD02z93FzcuSpNn12xuh0OMwM79hZoveNCKS87VlBU/DDARxYXXNpYLvr4/HFxA+IGts&#10;LJOCC3lYzAd3M8y17fiT4iGUIkHY56igCqHNpfRFRQb90LbEyTtZZzAk6UqpHXYJbho5yrKJNFhz&#10;WqiwpfeKivPh1ygYxclyjZtdPK62z8tu7+JPuJyUerjv36YgAvXhP/zXXmsF41e4fU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2/GAAAA2wAAAA8AAAAAAAAA&#10;AAAAAAAAoQIAAGRycy9kb3ducmV2LnhtbFBLBQYAAAAABAAEAPkAAACUAwAAAAA=&#10;" strokecolor="green" strokeweight="0"/>
            <v:rect id="Rectangle 38" o:spid="_x0000_s1061" style="position:absolute;left:49123;top:11430;width:470;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jecIA&#10;AADbAAAADwAAAGRycy9kb3ducmV2LnhtbERPy4rCMBTdD/gP4QpuhjFVHCkdo4hY0JX4GGR2l+ba&#10;Vpub0kStfr1ZDLg8nPdk1ppK3KhxpWUFg34EgjizuuRcwWGffsUgnEfWWFkmBQ9yMJt2PiaYaHvn&#10;Ld12PhchhF2CCgrv60RKlxVk0PVtTRy4k20M+gCbXOoG7yHcVHIYRWNpsOTQUGBNi4Kyy+5qFJRx&#10;+uu/49HmuUzXZ7M8fv4d+apUr9vOf0B4av1b/O9eaQXjsD58CT9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qN5wgAAANsAAAAPAAAAAAAAAAAAAAAAAJgCAABkcnMvZG93&#10;bnJldi54bWxQSwUGAAAAAAQABAD1AAAAhwMAAAAA&#10;" fillcolor="green" stroked="f"/>
            <v:line id="Line 39" o:spid="_x0000_s1062" style="position:absolute;visibility:visible" from="49123,11525" to="49498,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U51MUAAADbAAAADwAAAGRycy9kb3ducmV2LnhtbESPzWrDMBCE74W8g9hCb42cUExxooTQ&#10;EJqWHpofArkt1sY2sVZGUmXn7atCIcdhZr5h5svBtCKS841lBZNxBoK4tLrhSsHxsHl+BeEDssbW&#10;Mim4kYflYvQwx0LbnncU96ESCcK+QAV1CF0hpS9rMujHtiNO3sU6gyFJV0ntsE9w08ppluXSYMNp&#10;ocaO3moqr/sfo2Aa8/UWP77i+f3zZd1/u3gKt4tST4/DagYi0BDu4f/2VivIJ/D3Jf0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U51MUAAADbAAAADwAAAAAAAAAA&#10;AAAAAAChAgAAZHJzL2Rvd25yZXYueG1sUEsFBgAAAAAEAAQA+QAAAJMDAAAAAA==&#10;" strokecolor="green" strokeweight="0"/>
            <v:rect id="Rectangle 40" o:spid="_x0000_s1063" style="position:absolute;left:49123;top:11525;width:37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YlcUA&#10;AADbAAAADwAAAGRycy9kb3ducmV2LnhtbESPQWvCQBSE7wX/w/IEL0U3ipUQs5FSDLSnUquIt0f2&#10;mUSzb0N21dhf3y0IPQ4z8w2TrnrTiCt1rrasYDqJQBAXVtdcKth+5+MYhPPIGhvLpOBODlbZ4CnF&#10;RNsbf9F140sRIOwSVFB53yZSuqIig25iW+LgHW1n0AfZlVJ3eAtw08hZFC2kwZrDQoUtvVVUnDcX&#10;o6CO851/ieefP+v842TW++fDni9KjYb96xKEp97/hx/td61gMYO/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JiVxQAAANsAAAAPAAAAAAAAAAAAAAAAAJgCAABkcnMv&#10;ZG93bnJldi54bWxQSwUGAAAAAAQABAD1AAAAigMAAAAA&#10;" fillcolor="green" stroked="f"/>
            <v:line id="Line 41" o:spid="_x0000_s1064" style="position:absolute;visibility:visible" from="49123,11620" to="49403,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4xfsUAAADbAAAADwAAAGRycy9kb3ducmV2LnhtbESPQWsCMRSE7wX/Q3hCbzXbpVhZjVIU&#10;qS09qC2Ct8fmubu4eVmSNLv++6ZQ6HGYmW+YxWowrYjkfGNZweMkA0FcWt1wpeDrc/swA+EDssbW&#10;Mim4kYfVcnS3wELbng8Uj6ESCcK+QAV1CF0hpS9rMugntiNO3sU6gyFJV0ntsE9w08o8y6bSYMNp&#10;ocaO1jWV1+O3UZDH6WaHbx/x/Pr+tOn3Lp7C7aLU/Xh4mYMINIT/8F97pxU85/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4xfsUAAADbAAAADwAAAAAAAAAA&#10;AAAAAAChAgAAZHJzL2Rvd25yZXYueG1sUEsFBgAAAAAEAAQA+QAAAJMDAAAAAA==&#10;" strokecolor="green" strokeweight="0"/>
            <v:rect id="Rectangle 42" o:spid="_x0000_s1065" style="position:absolute;left:49123;top:11620;width:280;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WPMYA&#10;AADbAAAADwAAAGRycy9kb3ducmV2LnhtbESPT2vCQBTE74LfYXmFXkQ3LVpDmo2UYqCexD9Fentk&#10;X5PU7NuQXTX66bsFocdhZn7DpIveNOJMnastK3iaRCCIC6trLhXsd/k4BuE8ssbGMim4koNFNhyk&#10;mGh74Q2dt74UAcIuQQWV920ipSsqMugmtiUO3rftDPogu1LqDi8Bbhr5HEUv0mDNYaHClt4rKo7b&#10;k1FQx/mnn8XT9W2Zr37M8jD6OvBJqceH/u0VhKfe/4fv7Q+tYD6Dvy/hB8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yWPMYAAADbAAAADwAAAAAAAAAAAAAAAACYAgAAZHJz&#10;L2Rvd25yZXYueG1sUEsFBgAAAAAEAAQA9QAAAIsDAAAAAA==&#10;" fillcolor="green" stroked="f"/>
            <v:line id="Line 43" o:spid="_x0000_s1066" style="position:absolute;visibility:visible" from="49123,11709" to="49314,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U3fcUAAADbAAAADwAAAGRycy9kb3ducmV2LnhtbESPQWsCMRSE7wX/Q3hCbzVbKVtZjVIU&#10;qS09qC2Ct8fmubu4eVmSNLv++6ZQ6HGYmW+YxWowrYjkfGNZweMkA0FcWt1wpeDrc/swA+EDssbW&#10;Mim4kYfVcnS3wELbng8Uj6ESCcK+QAV1CF0hpS9rMugntiNO3sU6gyFJV0ntsE9w08ppluXSYMNp&#10;ocaO1jWV1+O3UTCN+WaHbx/x/Pr+tOn3Lp7C7aLU/Xh4mYMINIT/8F97pxU85/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U3fcUAAADbAAAADwAAAAAAAAAA&#10;AAAAAAChAgAAZHJzL2Rvd25yZXYueG1sUEsFBgAAAAAEAAQA+QAAAJMDAAAAAA==&#10;" strokecolor="green" strokeweight="0"/>
            <v:rect id="Rectangle 44" o:spid="_x0000_s1067" style="position:absolute;left:49123;top:11709;width:191;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t0MYA&#10;AADbAAAADwAAAGRycy9kb3ducmV2LnhtbESPT2vCQBTE70K/w/IKXsRsKrWGmFVKMVBPxX+It0f2&#10;NUmbfRuyq8Z++m5B6HGYmd8w2bI3jbhQ52rLCp6iGARxYXXNpYL9Lh8nIJxH1thYJgU3crBcPAwy&#10;TLW98oYuW1+KAGGXooLK+zaV0hUVGXSRbYmD92k7gz7IrpS6w2uAm0ZO4vhFGqw5LFTY0ltFxff2&#10;bBTUSX7w0+T542eVr7/M6jg6Hfms1PCxf52D8NT7//C9/a4VzGb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Kt0MYAAADbAAAADwAAAAAAAAAAAAAAAACYAgAAZHJz&#10;L2Rvd25yZXYueG1sUEsFBgAAAAAEAAQA9QAAAIsDAAAAAA==&#10;" fillcolor="green" stroked="f"/>
            <v:line id="Line 45" o:spid="_x0000_s1068" style="position:absolute;visibility:visible" from="49123,11804" to="49218,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YGlMIAAADbAAAADwAAAGRycy9kb3ducmV2LnhtbERPy2oCMRTdF/oP4Ra6q5lKsTIaRSqi&#10;LS58Ibi7TK4zg5ObIUkz4983C6HLw3lP571pRCTna8sK3gcZCOLC6ppLBafj6m0MwgdkjY1lUnAn&#10;D/PZ89MUc2073lM8hFKkEPY5KqhCaHMpfVGRQT+wLXHirtYZDAm6UmqHXQo3jRxm2UgarDk1VNjS&#10;V0XF7fBrFAzjaLnB7228rH8+lt3OxXO4X5V6fekXExCB+vAvfrg3WsFnGpu+pB8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YGlMIAAADbAAAADwAAAAAAAAAAAAAA&#10;AAChAgAAZHJzL2Rvd25yZXYueG1sUEsFBgAAAAAEAAQA+QAAAJADAAAAAA==&#10;" strokecolor="green" strokeweight="0"/>
            <v:rect id="Rectangle 46" o:spid="_x0000_s1069" style="position:absolute;left:49123;top:11804;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OcYA&#10;AADbAAAADwAAAGRycy9kb3ducmV2LnhtbESPT2vCQBTE74LfYXlCL6KbllZjdJVSDLQn8R/i7ZF9&#10;JtHs25BdNe2n7xYKHoeZ+Q0zW7SmEjdqXGlZwfMwAkGcWV1yrmC3TQcxCOeRNVaWScE3OVjMu50Z&#10;JtreeU23jc9FgLBLUEHhfZ1I6bKCDLqhrYmDd7KNQR9kk0vd4D3ATSVfomgkDZYcFgqs6aOg7LK5&#10;GgVlnO79W/y6+lmmX2ezPPSPB74q9dRr36cgPLX+Ef5vf2oF4wn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cOcYAAADbAAAADwAAAAAAAAAAAAAAAACYAgAAZHJz&#10;L2Rvd25yZXYueG1sUEsFBgAAAAAEAAQA9QAAAIsDAAAAAA==&#10;" fillcolor="green" stroked="f"/>
            <v:rect id="Rectangle 47" o:spid="_x0000_s1070" style="position:absolute;top:19113;width:59436;height:4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yR8IA&#10;AADbAAAADwAAAGRycy9kb3ducmV2LnhtbERPy2rCQBTdF/yH4QrumomhFJs6iiiFQAu+snB5m7km&#10;aTN3QmZM0r93FkKXh/NerkfTiJ46V1tWMI9iEMSF1TWXCvLzx/MChPPIGhvLpOCPHKxXk6clptoO&#10;fKT+5EsRQtilqKDyvk2ldEVFBl1kW+LAXW1n0AfYlVJ3OIRw08gkjl+lwZpDQ4UtbSsqfk83o+B6&#10;yPKXY7b/SXb7y/fbJw2F/TooNZuOm3cQnkb/L364M61gEdaH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DJHwgAAANsAAAAPAAAAAAAAAAAAAAAAAJgCAABkcnMvZG93&#10;bnJldi54bWxQSwUGAAAAAAQABAD1AAAAhwMAAAAA&#10;" fillcolor="#daeef3" stroked="f"/>
            <v:rect id="Rectangle 48" o:spid="_x0000_s1071" style="position:absolute;left:279;top:2063;width:6585;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9C7489" w:rsidRDefault="009C7489">
                    <w:r>
                      <w:rPr>
                        <w:rFonts w:ascii="Calibri" w:hAnsi="Calibri" w:cs="Calibri"/>
                        <w:b/>
                        <w:bCs/>
                        <w:color w:val="000000"/>
                      </w:rPr>
                      <w:t>R thousand</w:t>
                    </w:r>
                  </w:p>
                </w:txbxContent>
              </v:textbox>
            </v:rect>
            <v:rect id="Rectangle 49" o:spid="_x0000_s1072" style="position:absolute;left:18561;top:190;width:737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9C7489" w:rsidRDefault="009C7489">
                    <w:r>
                      <w:rPr>
                        <w:rFonts w:ascii="Calibri" w:hAnsi="Calibri" w:cs="Calibri"/>
                        <w:b/>
                        <w:bCs/>
                        <w:color w:val="000000"/>
                      </w:rPr>
                      <w:t xml:space="preserve">Adjustments </w:t>
                    </w:r>
                  </w:p>
                </w:txbxContent>
              </v:textbox>
            </v:rect>
            <v:rect id="Rectangle 50" o:spid="_x0000_s1073" style="position:absolute;left:18561;top:2063;width:930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9C7489" w:rsidRDefault="009C7489">
                    <w:r>
                      <w:rPr>
                        <w:rFonts w:ascii="Calibri" w:hAnsi="Calibri" w:cs="Calibri"/>
                        <w:b/>
                        <w:bCs/>
                        <w:color w:val="000000"/>
                      </w:rPr>
                      <w:t>Budget 2013/14</w:t>
                    </w:r>
                  </w:p>
                </w:txbxContent>
              </v:textbox>
            </v:rect>
            <v:rect id="Rectangle 51" o:spid="_x0000_s1074" style="position:absolute;left:29527;top:190;width:7004;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9C7489" w:rsidRDefault="009C7489">
                    <w:r>
                      <w:rPr>
                        <w:rFonts w:ascii="Calibri" w:hAnsi="Calibri" w:cs="Calibri"/>
                        <w:b/>
                        <w:bCs/>
                        <w:color w:val="000000"/>
                      </w:rPr>
                      <w:t xml:space="preserve">Budget year </w:t>
                    </w:r>
                  </w:p>
                </w:txbxContent>
              </v:textbox>
            </v:rect>
            <v:rect id="Rectangle 52" o:spid="_x0000_s1075" style="position:absolute;left:29527;top:2063;width:485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9C7489" w:rsidRDefault="009C7489">
                    <w:r>
                      <w:rPr>
                        <w:rFonts w:ascii="Calibri" w:hAnsi="Calibri" w:cs="Calibri"/>
                        <w:b/>
                        <w:bCs/>
                        <w:color w:val="000000"/>
                      </w:rPr>
                      <w:t>2014/15</w:t>
                    </w:r>
                  </w:p>
                </w:txbxContent>
              </v:textbox>
            </v:rect>
            <v:rect id="Rectangle 53" o:spid="_x0000_s1076" style="position:absolute;left:39376;top:190;width:878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9C7489" w:rsidRDefault="009C7489">
                    <w:r>
                      <w:rPr>
                        <w:rFonts w:ascii="Calibri" w:hAnsi="Calibri" w:cs="Calibri"/>
                        <w:b/>
                        <w:bCs/>
                        <w:color w:val="000000"/>
                      </w:rPr>
                      <w:t xml:space="preserve">Budget Year +1 </w:t>
                    </w:r>
                  </w:p>
                </w:txbxContent>
              </v:textbox>
            </v:rect>
            <v:rect id="Rectangle 54" o:spid="_x0000_s1077" style="position:absolute;left:39376;top:2063;width:485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9C7489" w:rsidRDefault="009C7489">
                    <w:r>
                      <w:rPr>
                        <w:rFonts w:ascii="Calibri" w:hAnsi="Calibri" w:cs="Calibri"/>
                        <w:b/>
                        <w:bCs/>
                        <w:color w:val="000000"/>
                      </w:rPr>
                      <w:t>2015/16</w:t>
                    </w:r>
                  </w:p>
                </w:txbxContent>
              </v:textbox>
            </v:rect>
            <v:rect id="Rectangle 55" o:spid="_x0000_s1078" style="position:absolute;left:49314;top:190;width:878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9C7489" w:rsidRDefault="009C7489">
                    <w:r>
                      <w:rPr>
                        <w:rFonts w:ascii="Calibri" w:hAnsi="Calibri" w:cs="Calibri"/>
                        <w:b/>
                        <w:bCs/>
                        <w:color w:val="000000"/>
                      </w:rPr>
                      <w:t xml:space="preserve">Budget Year +2 </w:t>
                    </w:r>
                  </w:p>
                </w:txbxContent>
              </v:textbox>
            </v:rect>
            <v:rect id="Rectangle 56" o:spid="_x0000_s1079" style="position:absolute;left:49314;top:2063;width:485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9C7489" w:rsidRDefault="009C7489">
                    <w:r>
                      <w:rPr>
                        <w:rFonts w:ascii="Calibri" w:hAnsi="Calibri" w:cs="Calibri"/>
                        <w:b/>
                        <w:bCs/>
                        <w:color w:val="000000"/>
                      </w:rPr>
                      <w:t>2016/17</w:t>
                    </w:r>
                  </w:p>
                </w:txbxContent>
              </v:textbox>
            </v:rect>
            <v:rect id="Rectangle 57" o:spid="_x0000_s1080" style="position:absolute;left:279;top:5905;width:1414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9C7489" w:rsidRDefault="009C7489">
                    <w:r>
                      <w:rPr>
                        <w:rFonts w:ascii="Calibri" w:hAnsi="Calibri" w:cs="Calibri"/>
                        <w:color w:val="000000"/>
                      </w:rPr>
                      <w:t xml:space="preserve">Total Operating Revenue              </w:t>
                    </w:r>
                  </w:p>
                </w:txbxContent>
              </v:textbox>
            </v:rect>
            <v:rect id="Rectangle 58" o:spid="_x0000_s1081" style="position:absolute;left:24752;top:5905;width:4597;height:6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9C7489" w:rsidRDefault="009C7489">
                    <w:pPr>
                      <w:rPr>
                        <w:rFonts w:ascii="Calibri" w:hAnsi="Calibri" w:cs="Calibri"/>
                        <w:color w:val="000000"/>
                      </w:rPr>
                    </w:pPr>
                    <w:r>
                      <w:rPr>
                        <w:rFonts w:ascii="Calibri" w:hAnsi="Calibri" w:cs="Calibri"/>
                        <w:color w:val="000000"/>
                      </w:rPr>
                      <w:t>287,854</w:t>
                    </w:r>
                  </w:p>
                  <w:p w:rsidR="009C7489" w:rsidRDefault="009C7489"/>
                </w:txbxContent>
              </v:textbox>
            </v:rect>
            <v:rect id="Rectangle 59" o:spid="_x0000_s1082" style="position:absolute;left:34594;top:5905;width:45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9C7489" w:rsidRDefault="009C7489">
                    <w:r>
                      <w:rPr>
                        <w:rFonts w:ascii="Calibri" w:hAnsi="Calibri" w:cs="Calibri"/>
                        <w:color w:val="000000"/>
                      </w:rPr>
                      <w:t>311,783</w:t>
                    </w:r>
                  </w:p>
                </w:txbxContent>
              </v:textbox>
            </v:rect>
            <v:rect id="Rectangle 60" o:spid="_x0000_s1083" style="position:absolute;left:44532;top:5905;width:459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9C7489" w:rsidRDefault="009C7489">
                    <w:r>
                      <w:rPr>
                        <w:rFonts w:ascii="Calibri" w:hAnsi="Calibri" w:cs="Calibri"/>
                        <w:color w:val="000000"/>
                      </w:rPr>
                      <w:t>336,660</w:t>
                    </w:r>
                  </w:p>
                </w:txbxContent>
              </v:textbox>
            </v:rect>
            <v:rect id="Rectangle 61" o:spid="_x0000_s1084" style="position:absolute;left:54844;top:5905;width:45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9C7489" w:rsidRDefault="009C7489">
                    <w:r>
                      <w:rPr>
                        <w:rFonts w:ascii="Calibri" w:hAnsi="Calibri" w:cs="Calibri"/>
                        <w:color w:val="000000"/>
                      </w:rPr>
                      <w:t>358,996</w:t>
                    </w:r>
                  </w:p>
                </w:txbxContent>
              </v:textbox>
            </v:rect>
            <v:rect id="Rectangle 62" o:spid="_x0000_s1085" style="position:absolute;left:279;top:9652;width:1609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9C7489" w:rsidRDefault="009C7489">
                    <w:r>
                      <w:rPr>
                        <w:rFonts w:ascii="Calibri" w:hAnsi="Calibri" w:cs="Calibri"/>
                        <w:color w:val="000000"/>
                      </w:rPr>
                      <w:t>Total Operating Expenditure</w:t>
                    </w:r>
                  </w:p>
                </w:txbxContent>
              </v:textbox>
            </v:rect>
            <v:rect id="Rectangle 63" o:spid="_x0000_s1086" style="position:absolute;left:24752;top:9652;width:459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9C7489" w:rsidRDefault="009C7489">
                    <w:r>
                      <w:rPr>
                        <w:rFonts w:ascii="Calibri" w:hAnsi="Calibri" w:cs="Calibri"/>
                        <w:color w:val="000000"/>
                      </w:rPr>
                      <w:t>320,973</w:t>
                    </w:r>
                  </w:p>
                </w:txbxContent>
              </v:textbox>
            </v:rect>
            <v:rect id="Rectangle 64" o:spid="_x0000_s1087" style="position:absolute;left:34594;top:9652;width:45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9C7489" w:rsidRDefault="009C7489">
                    <w:r>
                      <w:rPr>
                        <w:rFonts w:ascii="Calibri" w:hAnsi="Calibri" w:cs="Calibri"/>
                        <w:color w:val="000000"/>
                      </w:rPr>
                      <w:t>341,755</w:t>
                    </w:r>
                  </w:p>
                </w:txbxContent>
              </v:textbox>
            </v:rect>
            <v:rect id="Rectangle 65" o:spid="_x0000_s1088" style="position:absolute;left:44532;top:9652;width:459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9C7489" w:rsidRDefault="009C7489">
                    <w:r>
                      <w:rPr>
                        <w:rFonts w:ascii="Calibri" w:hAnsi="Calibri" w:cs="Calibri"/>
                        <w:color w:val="000000"/>
                      </w:rPr>
                      <w:t>365,470</w:t>
                    </w:r>
                  </w:p>
                </w:txbxContent>
              </v:textbox>
            </v:rect>
            <v:rect id="Rectangle 66" o:spid="_x0000_s1089" style="position:absolute;left:54844;top:9652;width:45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9C7489" w:rsidRDefault="009C7489">
                    <w:r>
                      <w:rPr>
                        <w:rFonts w:ascii="Calibri" w:hAnsi="Calibri" w:cs="Calibri"/>
                        <w:color w:val="000000"/>
                      </w:rPr>
                      <w:t>390,867</w:t>
                    </w:r>
                  </w:p>
                </w:txbxContent>
              </v:textbox>
            </v:rect>
            <v:rect id="Rectangle 67" o:spid="_x0000_s1090" style="position:absolute;left:279;top:13493;width:9900;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9C7489" w:rsidRDefault="009C7489">
                    <w:r>
                      <w:rPr>
                        <w:rFonts w:ascii="Calibri" w:hAnsi="Calibri" w:cs="Calibri"/>
                        <w:color w:val="000000"/>
                      </w:rPr>
                      <w:t>Surplus / (Deficit)</w:t>
                    </w:r>
                  </w:p>
                </w:txbxContent>
              </v:textbox>
            </v:rect>
            <v:rect id="Rectangle 68" o:spid="_x0000_s1091" style="position:absolute;left:24466;top:13493;width:473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9C7489" w:rsidRDefault="009C7489">
                    <w:r>
                      <w:rPr>
                        <w:rFonts w:ascii="Calibri" w:hAnsi="Calibri" w:cs="Calibri"/>
                        <w:color w:val="000000"/>
                      </w:rPr>
                      <w:t>(33,118)</w:t>
                    </w:r>
                  </w:p>
                </w:txbxContent>
              </v:textbox>
            </v:rect>
            <v:rect id="Rectangle 69" o:spid="_x0000_s1092" style="position:absolute;left:34309;top:13493;width:473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(29,972)</w:t>
                    </w:r>
                  </w:p>
                </w:txbxContent>
              </v:textbox>
            </v:rect>
            <v:rect id="Rectangle 70" o:spid="_x0000_s1093" style="position:absolute;left:44246;top:13493;width:473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(28,810)</w:t>
                    </w:r>
                  </w:p>
                </w:txbxContent>
              </v:textbox>
            </v:rect>
            <v:rect id="Rectangle 71" o:spid="_x0000_s1094" style="position:absolute;left:54559;top:13493;width:473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(31,871)</w:t>
                    </w:r>
                  </w:p>
                </w:txbxContent>
              </v:textbox>
            </v:rect>
            <v:rect id="Rectangle 72" o:spid="_x0000_s1095" style="position:absolute;left:279;top:17424;width:12706;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Total Capital Transfers</w:t>
                    </w:r>
                  </w:p>
                </w:txbxContent>
              </v:textbox>
            </v:rect>
            <v:rect id="Rectangle 73" o:spid="_x0000_s1096" style="position:absolute;left:25406;top:17424;width:389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9C7489" w:rsidRDefault="009C7489">
                    <w:r>
                      <w:rPr>
                        <w:rFonts w:ascii="Calibri" w:hAnsi="Calibri" w:cs="Calibri"/>
                        <w:color w:val="000000"/>
                      </w:rPr>
                      <w:t>41,086</w:t>
                    </w:r>
                  </w:p>
                </w:txbxContent>
              </v:textbox>
            </v:rect>
            <v:rect id="Rectangle 74" o:spid="_x0000_s1097" style="position:absolute;left:35248;top:17424;width:3893;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50,259</w:t>
                    </w:r>
                  </w:p>
                </w:txbxContent>
              </v:textbox>
            </v:rect>
            <v:rect id="Rectangle 75" o:spid="_x0000_s1098" style="position:absolute;left:45186;top:17424;width:3893;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9C7489" w:rsidRDefault="009C7489">
                    <w:r>
                      <w:rPr>
                        <w:rFonts w:ascii="Calibri" w:hAnsi="Calibri" w:cs="Calibri"/>
                        <w:color w:val="000000"/>
                      </w:rPr>
                      <w:t>49,959</w:t>
                    </w:r>
                  </w:p>
                </w:txbxContent>
              </v:textbox>
            </v:rect>
            <v:rect id="Rectangle 76" o:spid="_x0000_s1099" style="position:absolute;left:55499;top:17424;width:389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55,463</w:t>
                    </w:r>
                  </w:p>
                </w:txbxContent>
              </v:textbox>
            </v:rect>
            <v:rect id="Rectangle 77" o:spid="_x0000_s1100" style="position:absolute;left:279;top:21736;width:1078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9C7489" w:rsidRDefault="009C7489">
                    <w:r>
                      <w:rPr>
                        <w:rFonts w:ascii="Calibri" w:hAnsi="Calibri" w:cs="Calibri"/>
                        <w:color w:val="000000"/>
                      </w:rPr>
                      <w:t>Contributed Assets</w:t>
                    </w:r>
                  </w:p>
                </w:txbxContent>
              </v:textbox>
            </v:rect>
            <v:rect id="Rectangle 78" o:spid="_x0000_s1101" style="position:absolute;left:26060;top:21736;width:43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9C7489" w:rsidRDefault="009C7489">
                    <w:r>
                      <w:rPr>
                        <w:rFonts w:ascii="Calibri" w:hAnsi="Calibri" w:cs="Calibri"/>
                        <w:color w:val="000000"/>
                      </w:rPr>
                      <w:t>-</w:t>
                    </w:r>
                  </w:p>
                </w:txbxContent>
              </v:textbox>
            </v:rect>
            <v:rect id="Rectangle 79" o:spid="_x0000_s1102" style="position:absolute;left:35248;top:21736;width:43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9C7489" w:rsidRDefault="009C7489">
                    <w:r>
                      <w:t>-</w:t>
                    </w:r>
                  </w:p>
                </w:txbxContent>
              </v:textbox>
            </v:rect>
            <v:rect id="Rectangle 80" o:spid="_x0000_s1103" style="position:absolute;left:45186;top:21736;width:43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9C7489" w:rsidRDefault="009C7489">
                    <w:r>
                      <w:t>-</w:t>
                    </w:r>
                  </w:p>
                </w:txbxContent>
              </v:textbox>
            </v:rect>
            <v:rect id="Rectangle 81" o:spid="_x0000_s1104" style="position:absolute;left:55499;top:21736;width:43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9C7489" w:rsidRDefault="009C7489">
                    <w:r>
                      <w:t>-</w:t>
                    </w:r>
                  </w:p>
                </w:txbxContent>
              </v:textbox>
            </v:rect>
            <v:rect id="Rectangle 82" o:spid="_x0000_s1105" style="position:absolute;left:279;top:26797;width:1687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9C7489" w:rsidRDefault="009C7489">
                    <w:r>
                      <w:rPr>
                        <w:rFonts w:ascii="Calibri" w:hAnsi="Calibri" w:cs="Calibri"/>
                        <w:color w:val="000000"/>
                      </w:rPr>
                      <w:t>Surplus / (Deficit) for the year</w:t>
                    </w:r>
                  </w:p>
                </w:txbxContent>
              </v:textbox>
            </v:rect>
            <v:rect id="Rectangle 83" o:spid="_x0000_s1106" style="position:absolute;left:26060;top:26797;width:318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9C7489" w:rsidRDefault="009C7489">
                    <w:r>
                      <w:rPr>
                        <w:rFonts w:ascii="Calibri" w:hAnsi="Calibri" w:cs="Calibri"/>
                        <w:color w:val="000000"/>
                      </w:rPr>
                      <w:t>7,968</w:t>
                    </w:r>
                  </w:p>
                </w:txbxContent>
              </v:textbox>
            </v:rect>
            <v:rect id="Rectangle 84" o:spid="_x0000_s1107" style="position:absolute;left:35248;top:26797;width:3893;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20,287</w:t>
                    </w:r>
                  </w:p>
                </w:txbxContent>
              </v:textbox>
            </v:rect>
            <v:rect id="Rectangle 85" o:spid="_x0000_s1108" style="position:absolute;left:45840;top:26797;width:3893;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9C7489" w:rsidRDefault="009C7489">
                    <w:r>
                      <w:rPr>
                        <w:rFonts w:ascii="Calibri" w:hAnsi="Calibri" w:cs="Calibri"/>
                        <w:color w:val="000000"/>
                      </w:rPr>
                      <w:t>21,149</w:t>
                    </w:r>
                  </w:p>
                </w:txbxContent>
              </v:textbox>
            </v:rect>
            <v:rect id="Rectangle 86" o:spid="_x0000_s1109" style="position:absolute;left:55499;top:26797;width:389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9C7489" w:rsidRDefault="009C7489">
                    <w:r>
                      <w:rPr>
                        <w:rFonts w:ascii="Calibri" w:hAnsi="Calibri" w:cs="Calibri"/>
                        <w:color w:val="000000"/>
                      </w:rPr>
                      <w:t>23,529</w:t>
                    </w:r>
                  </w:p>
                </w:txbxContent>
              </v:textbox>
            </v:rect>
            <v:rect id="Rectangle 87" o:spid="_x0000_s1110" style="position:absolute;width:95;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kDcUA&#10;AADcAAAADwAAAGRycy9kb3ducmV2LnhtbESPQWsCMRCF7wX/Q5iCt5rVgy1bo1ihpSAU1Coeh824&#10;CW4myybV3X/fORR6m+G9ee+bxaoPjbpRl3xkA9NJAYq4itZzbeD78P70AiplZItNZDIwUILVcvSw&#10;wNLGO+/ots+1khBOJRpwObel1qlyFDBNYkss2iV2AbOsXa1th3cJD42eFcVcB/QsDQ5b2jiqrvuf&#10;YGA7nPxxbqd4PJ++Bvf88eZDsTNm/NivX0Fl6vO/+e/60wr+T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aQNxQAAANwAAAAPAAAAAAAAAAAAAAAAAJgCAABkcnMv&#10;ZG93bnJldi54bWxQSwUGAAAAAAQABAD1AAAAigMAAAAA&#10;" fillcolor="#dadcdd" stroked="f"/>
            <v:rect id="Rectangle 88" o:spid="_x0000_s1111" style="position:absolute;left:18281;width:95;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BlsIA&#10;AADcAAAADwAAAGRycy9kb3ducmV2LnhtbERPTWsCMRC9F/wPYQRvNbserKxGUcEiFAraKh6HzbgJ&#10;bibLJtXdf98UCt7m8T5nsepcLe7UButZQT7OQBCXXluuFHx/7V5nIEJE1lh7JgU9BVgtBy8LLLR/&#10;8IHux1iJFMKhQAUmxqaQMpSGHIaxb4gTd/Wtw5hgW0nd4iOFu1pOsmwqHVpODQYb2hoqb8cfp+Cj&#10;P9vTVOd4upw/e/P2vrEuOyg1GnbrOYhIXXyK/917neZPcv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QGWwgAAANwAAAAPAAAAAAAAAAAAAAAAAJgCAABkcnMvZG93&#10;bnJldi54bWxQSwUGAAAAAAQABAD1AAAAhwMAAAAA&#10;" fillcolor="#dadcdd" stroked="f"/>
            <v:rect id="Rectangle 89" o:spid="_x0000_s1112" style="position:absolute;left:29248;width:95;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f4cIA&#10;AADcAAAADwAAAGRycy9kb3ducmV2LnhtbERPTWsCMRC9F/wPYQRvNeserKxGUcEiFAraKh6HzbgJ&#10;bibLJtXdf98UCt7m8T5nsepcLe7UButZwWScgSAuvbZcKfj+2r3OQISIrLH2TAp6CrBaDl4WWGj/&#10;4APdj7ESKYRDgQpMjE0hZSgNOQxj3xAn7upbhzHBtpK6xUcKd7XMs2wqHVpODQYb2hoqb8cfp+Cj&#10;P9vTVE/wdDl/9ubtfWNddlBqNOzWcxCRuvgU/7v3Os3Pc/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5/hwgAAANwAAAAPAAAAAAAAAAAAAAAAAJgCAABkcnMvZG93&#10;bnJldi54bWxQSwUGAAAAAAQABAD1AAAAhwMAAAAA&#10;" fillcolor="#dadcdd" stroked="f"/>
            <v:rect id="Rectangle 90" o:spid="_x0000_s1113" style="position:absolute;left:39090;width:95;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6esIA&#10;AADcAAAADwAAAGRycy9kb3ducmV2LnhtbERP22oCMRB9L/gPYYS+1awKVlajqFApFApe8XHYjJvg&#10;ZrJsUt39+6ZQ8G0O5zrzZesqcacmWM8KhoMMBHHhteVSwfHw8TYFESKyxsozKegowHLRe5ljrv2D&#10;d3Tfx1KkEA45KjAx1rmUoTDkMAx8TZy4q28cxgSbUuoGHyncVXKUZRPp0HJqMFjTxlBx2/84BV/d&#10;2Z4meoiny/m7M+/btXXZTqnXfruagYjUxqf43/2p0/zR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zp6wgAAANwAAAAPAAAAAAAAAAAAAAAAAJgCAABkcnMvZG93&#10;bnJldi54bWxQSwUGAAAAAAQABAD1AAAAhwMAAAAA&#10;" fillcolor="#dadcdd" stroked="f"/>
            <v:rect id="Rectangle 91" o:spid="_x0000_s1114" style="position:absolute;left:49028;width:95;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iDsIA&#10;AADcAAAADwAAAGRycy9kb3ducmV2LnhtbERP22oCMRB9L/gPYYS+1awiVlajqFApFApe8XHYjJvg&#10;ZrJsUt39+6ZQ8G0O5zrzZesqcacmWM8KhoMMBHHhteVSwfHw8TYFESKyxsozKegowHLRe5ljrv2D&#10;d3Tfx1KkEA45KjAx1rmUoTDkMAx8TZy4q28cxgSbUuoGHyncVXKUZRPp0HJqMFjTxlBx2/84BV/d&#10;2Z4meoiny/m7M+/btXXZTqnXfruagYjUxqf43/2p0/zR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qIOwgAAANwAAAAPAAAAAAAAAAAAAAAAAJgCAABkcnMvZG93&#10;bnJldi54bWxQSwUGAAAAAAQABAD1AAAAhwMAAAAA&#10;" fillcolor="#dadcdd" stroked="f"/>
            <v:line id="Line 92" o:spid="_x0000_s1115" style="position:absolute;visibility:visible" from="95,0" to="59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wpb8IAAADcAAAADwAAAGRycy9kb3ducmV2LnhtbERP32vCMBB+F/Y/hBv4pukExXVGGYPB&#10;EBG0G2VvR3O2weZSmljb/94Igm/38f281aa3teio9caxgrdpAoK4cNpwqeA3+54sQfiArLF2TAoG&#10;8rBZv4xWmGp35QN1x1CKGMI+RQVVCE0qpS8qsuinriGO3Mm1FkOEbSl1i9cYbms5S5KFtGg4NlTY&#10;0FdFxfl4sQpOQ/7/vu/PaLrdNsvyxRD+aqPU+LX//AARqA9P8cP9o+P82Rzuz8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fwpb8IAAADcAAAADwAAAAAAAAAAAAAA&#10;AAChAgAAZHJzL2Rvd25yZXYueG1sUEsFBgAAAAAEAAQA+QAAAJADAAAAAA==&#10;" strokecolor="#4bacc6" strokeweight="0"/>
            <v:rect id="Rectangle 93" o:spid="_x0000_s1116" style="position:absolute;left:95;width:59341;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E8cIA&#10;AADcAAAADwAAAGRycy9kb3ducmV2LnhtbERP3WrCMBS+H/gO4QjeiKaW4aQ2FZHJBrvZqg9waI5t&#10;MTkpTabx7ZfBYHfn4/s95S5aI240+t6xgtUyA0HcON1zq+B8Oi42IHxA1mgck4IHedhVk6cSC+3u&#10;/EW3OrQihbAvUEEXwlBI6ZuOLPqlG4gTd3GjxZDg2Eo94j2FWyPzLFtLiz2nhg4HOnTUXOtvq6AP&#10;B4PPn/HltY7t6i0/zunDzJWaTeN+CyJQDP/iP/e7TvPzNfw+ky6Q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cTxwgAAANwAAAAPAAAAAAAAAAAAAAAAAJgCAABkcnMvZG93&#10;bnJldi54bWxQSwUGAAAAAAQABAD1AAAAhwMAAAAA&#10;" fillcolor="#4bacc6" stroked="f"/>
            <v:rect id="Rectangle 94" o:spid="_x0000_s1117" style="position:absolute;left:59340;width:96;height: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w8ecEA&#10;AADcAAAADwAAAGRycy9kb3ducmV2LnhtbERPS2sCMRC+C/6HMII3zepBy2oUFVoKQsEnHofNuAlu&#10;Jssm1d1/3xQKvc3H95zlunWVeFITrGcFk3EGgrjw2nKp4Hx6H72BCBFZY+WZFHQUYL3q95aYa//i&#10;Az2PsRQphEOOCkyMdS5lKAw5DGNfEyfu7huHMcGmlLrBVwp3lZxm2Uw6tJwaDNa0M1Q8jt9Owb67&#10;2stMT/Byu351Zv6xtS47KDUctJsFiEht/Bf/uT91mj+dw+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PHnBAAAA3AAAAA8AAAAAAAAAAAAAAAAAmAIAAGRycy9kb3du&#10;cmV2LnhtbFBLBQYAAAAABAAEAPUAAACGAwAAAAA=&#10;" fillcolor="#dadcdd" stroked="f"/>
            <v:line id="Line 95" o:spid="_x0000_s1118" style="position:absolute;visibility:visible" from="0,0" to="0,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8cUAAADcAAAADwAAAGRycy9kb3ducmV2LnhtbESPQWvDMAyF74P9B6NBb6uzHsqW1S2l&#10;MChjFNpshN1ErCamsRxiN03+fXUY7Cbxnt77tNqMvlUD9dEFNvAyz0ARV8E6rg18Fx/Pr6BiQrbY&#10;BiYDE0XYrB8fVpjbcOMjDadUKwnhmKOBJqUu1zpWDXmM89ARi3YOvccka19r2+NNwn2rF1m21B4d&#10;S0ODHe0aqi6nqzdwnsrft8N4QTd8fRZFuZzST+uMmT2N23dQicb0b/673lvBXwitPCMT6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G8cUAAADcAAAADwAAAAAAAAAA&#10;AAAAAAChAgAAZHJzL2Rvd25yZXYueG1sUEsFBgAAAAAEAAQA+QAAAJMDAAAAAA==&#10;" strokecolor="#4bacc6" strokeweight="0"/>
            <v:rect id="Rectangle 96" o:spid="_x0000_s1119" style="position:absolute;width:95;height:3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pQg8IA&#10;AADcAAAADwAAAGRycy9kb3ducmV2LnhtbERP3WrCMBS+F3yHcAa7kZlaRLdqWkQmG3iz1T3AoTm2&#10;ZclJaTLN3n4RBt6dj+/3bKtojbjQ6HvHChbzDARx43TPrYKv0+HpGYQPyBqNY1LwSx6qcjrZYqHd&#10;lT/pUodWpBD2BSroQhgKKX3TkUU/dwNx4s5utBgSHFupR7ymcGtknmUrabHn1NDhQPuOmu/6xyro&#10;w97g8iOuX+vYLt7yw4yOZqbU40PcbUAEiuEu/ne/6zQ/f4HbM+kC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lCDwgAAANwAAAAPAAAAAAAAAAAAAAAAAJgCAABkcnMvZG93&#10;bnJldi54bWxQSwUGAAAAAAQABAD1AAAAhwMAAAAA&#10;" fillcolor="#4bacc6" stroked="f"/>
            <v:line id="Line 97" o:spid="_x0000_s1120" style="position:absolute;visibility:visible" from="18281,95" to="18281,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IcKsUAAADcAAAADwAAAGRycy9kb3ducmV2LnhtbESPQWvCQBCF70L/wzIFb7ppC2Kjq0ih&#10;IEUKNS3S25Adk8XsbMiuMfn3nUPB2wzvzXvfrLeDb1RPXXSBDTzNM1DEZbCOKwPfxftsCSomZItN&#10;YDIwUoTt5mGyxtyGG39Rf0yVkhCOORqoU2pzrWNZk8c4Dy2xaOfQeUyydpW2Hd4k3Df6OcsW2qNj&#10;aaixpbeaysvx6g2cx9Pv6+dwQdcfPoritBjTT+OMmT4OuxWoREO6m/+v91bwXwRfnpEJ9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IcKsUAAADcAAAADwAAAAAAAAAA&#10;AAAAAAChAgAAZHJzL2Rvd25yZXYueG1sUEsFBgAAAAAEAAQA+QAAAJMDAAAAAA==&#10;" strokecolor="#4bacc6" strokeweight="0"/>
            <v:rect id="Rectangle 98" o:spid="_x0000_s1121" style="position:absolute;left:18281;top:95;width:95;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KWMIA&#10;AADcAAAADwAAAGRycy9kb3ducmV2LnhtbERP3WrCMBS+F/YO4QjeyEzrZBudaRmiOPBm6/YAh+as&#10;LSYnpYka394MBt6dj+/3rKtojTjT6HvHCvJFBoK4cbrnVsHP9+7xFYQPyBqNY1JwJQ9V+TBZY6Hd&#10;hb/oXIdWpBD2BSroQhgKKX3TkUW/cANx4n7daDEkOLZSj3hJ4dbIZZY9S4s9p4YOB9p01Bzrk1XQ&#10;h43B1Wd82daxzffL3ZwOZq7UbBrf30AEiuEu/nd/6DT/KYe/Z9IF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dcpYwgAAANwAAAAPAAAAAAAAAAAAAAAAAJgCAABkcnMvZG93&#10;bnJldi54bWxQSwUGAAAAAAQABAD1AAAAhwMAAAAA&#10;" fillcolor="#4bacc6" stroked="f"/>
            <v:line id="Line 99" o:spid="_x0000_s1122" style="position:absolute;visibility:visible" from="29248,95" to="29248,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xsIAAADcAAAADwAAAGRycy9kb3ducmV2LnhtbERP32vCMBB+F/Y/hBv4pukUxHVGGYPB&#10;EBG0G2VvR3O2weZSmljb/94Igm/38f281aa3teio9caxgrdpAoK4cNpwqeA3+54sQfiArLF2TAoG&#10;8rBZv4xWmGp35QN1x1CKGMI+RQVVCE0qpS8qsuinriGO3Mm1FkOEbSl1i9cYbms5S5KFtGg4NlTY&#10;0FdFxfl4sQpOQ/7/vu/PaLrdNsvyxRD+aqPU+LX//AARqA9P8cP9o+P8+Qzuz8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nxsIAAADcAAAADwAAAAAAAAAAAAAA&#10;AAChAgAAZHJzL2Rvd25yZXYueG1sUEsFBgAAAAAEAAQA+QAAAJADAAAAAA==&#10;" strokecolor="#4bacc6" strokeweight="0"/>
            <v:rect id="Rectangle 100" o:spid="_x0000_s1123" style="position:absolute;left:29248;top:95;width:95;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xtMIA&#10;AADcAAAADwAAAGRycy9kb3ducmV2LnhtbERP3WrCMBS+H/gO4Qi7EU3V4UY1ishkg91o5wMcmrO2&#10;mJyUJrbx7c1gsLvz8f2ezS5aI3rqfONYwXyWgSAunW64UnD5Pk7fQPiArNE4JgV38rDbjp42mGs3&#10;8Jn6IlQihbDPUUEdQptL6cuaLPqZa4kT9+M6iyHBrpK6wyGFWyMXWbaSFhtODTW2dKipvBY3q6AJ&#10;B4Mvp/j6XsRq/rE4TujLTJR6Hsf9GkSgGP7Ff+5PneYvl/D7TLp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G0wgAAANwAAAAPAAAAAAAAAAAAAAAAAJgCAABkcnMvZG93&#10;bnJldi54bWxQSwUGAAAAAAQABAD1AAAAhwMAAAAA&#10;" fillcolor="#4bacc6" stroked="f"/>
            <v:line id="Line 101" o:spid="_x0000_s1124" style="position:absolute;visibility:visible" from="39090,95" to="39090,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aKcMAAADcAAAADwAAAGRycy9kb3ducmV2LnhtbERP32vCMBB+H/g/hBN8m6k6ZFZTGQNh&#10;jDGYVcS3oznb0OZSmqy2//0yGOztPr6ft9sPthE9dd44VrCYJyCIC6cNlwpO+eHxGYQPyBobx6Rg&#10;JA/7bPKww1S7O39RfwyliCHsU1RQhdCmUvqiIot+7lriyN1cZzFE2JVSd3iP4baRyyRZS4uGY0OF&#10;Lb1WVNTHb6vgNl6um8+hRtN/vOf5ZT2Gc2OUmk2Hly2IQEP4F/+533Scv3qC32fiB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pGinDAAAA3AAAAA8AAAAAAAAAAAAA&#10;AAAAoQIAAGRycy9kb3ducmV2LnhtbFBLBQYAAAAABAAEAPkAAACRAwAAAAA=&#10;" strokecolor="#4bacc6" strokeweight="0"/>
            <v:rect id="Rectangle 102" o:spid="_x0000_s1125" style="position:absolute;left:39090;top:95;width:95;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MW8EA&#10;AADcAAAADwAAAGRycy9kb3ducmV2LnhtbERPzWoCMRC+F3yHMEIvUrNqtbIaRaTSghfd9gGGzbi7&#10;mEyWTdT49o0g9DYf3+8s19EacaXON44VjIYZCOLS6YYrBb8/u7c5CB+QNRrHpOBOHtar3ssSc+1u&#10;fKRrESqRQtjnqKAOoc2l9GVNFv3QtcSJO7nOYkiwq6Tu8JbCrZHjLJtJiw2nhhpb2tZUnouLVdCE&#10;rcH3Q/z4LGI1+hrvBrQ3A6Ve+3GzABEohn/x0/2t0/zJF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zFvBAAAA3AAAAA8AAAAAAAAAAAAAAAAAmAIAAGRycy9kb3du&#10;cmV2LnhtbFBLBQYAAAAABAAEAPUAAACGAwAAAAA=&#10;" fillcolor="#4bacc6" stroked="f"/>
            <v:line id="Line 103" o:spid="_x0000_s1126" style="position:absolute;visibility:visible" from="49028,95" to="49028,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hxcMAAADcAAAADwAAAGRycy9kb3ducmV2LnhtbERP32vCMBB+H+x/CDfY20zdoGjXKCII&#10;YwxhVpG9Hc21DTaX0mS1/e8XYeDbfXw/L1+PthUD9d44VjCfJSCIS6cN1wqOxe5lAcIHZI2tY1Iw&#10;kYf16vEhx0y7K3/TcAi1iCHsM1TQhNBlUvqyIYt+5jriyFWutxgi7Gupe7zGcNvK1yRJpUXDsaHB&#10;jrYNlZfDr1VQTeef5X68oBm+PovinE7h1Bqlnp/GzTuIQGO4i//dHzrOf0vh9ky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3IcXDAAAA3AAAAA8AAAAAAAAAAAAA&#10;AAAAoQIAAGRycy9kb3ducmV2LnhtbFBLBQYAAAAABAAEAPkAAACRAwAAAAA=&#10;" strokecolor="#4bacc6" strokeweight="0"/>
            <v:rect id="Rectangle 104" o:spid="_x0000_s1127" style="position:absolute;left:49028;top:95;width:95;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3t8IA&#10;AADcAAAADwAAAGRycy9kb3ducmV2LnhtbERP3WrCMBS+H+wdwhG8kZmqQ6WaliGTDXajnQ9waI5t&#10;MTkpTabx7RdhsLvz8f2ebRmtEVcafOdYwWyagSCune64UXD63r+sQfiArNE4JgV38lAWz09bzLW7&#10;8ZGuVWhECmGfo4I2hD6X0tctWfRT1xMn7uwGiyHBoZF6wFsKt0bOs2wpLXacGlrsaddSfal+rIIu&#10;7Ay+HuLqvYrN7GO+n9CXmSg1HsW3DYhAMfyL/9yfOs1frODx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Pe3wgAAANwAAAAPAAAAAAAAAAAAAAAAAJgCAABkcnMvZG93&#10;bnJldi54bWxQSwUGAAAAAAQABAD1AAAAhwMAAAAA&#10;" fillcolor="#4bacc6" stroked="f"/>
            <v:rect id="Rectangle 105" o:spid="_x0000_s1128" style="position:absolute;top:3651;width:59436;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9jxcUA&#10;AADcAAAADwAAAGRycy9kb3ducmV2LnhtbESPQWsCMRCF7wX/QxihF9GsttiyGkWk0kIvuvUHDJvp&#10;7mIyWTZR03/fORR6m+G9ee+b9TZ7p240xC6wgfmsAEVcB9txY+D8dZi+gooJ2aILTAZ+KMJ2M3pY&#10;Y2nDnU90q1KjJIRjiQbalPpS61i35DHOQk8s2ncYPCZZh0bbAe8S7p1eFMVSe+xYGlrsad9Sfamu&#10;3kCX9g6fj/nlrcrN/H1xmNCnmxjzOM67FahEOf2b/64/rOA/Ca0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2PFxQAAANwAAAAPAAAAAAAAAAAAAAAAAJgCAABkcnMv&#10;ZG93bnJldi54bWxQSwUGAAAAAAQABAD1AAAAigMAAAAA&#10;" fillcolor="#4bacc6" stroked="f"/>
            <v:line id="Line 106" o:spid="_x0000_s1129" style="position:absolute;visibility:visible" from="59340,95" to="59340,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i1t8MAAADcAAAADwAAAGRycy9kb3ducmV2LnhtbERP32vCMBB+F/Y/hBvsTVM3EFsbRQaD&#10;MYYwuyG+Hc21DTaX0mS1/e8XYeDbfXw/L9+NthUD9d44VrBcJCCIS6cN1wq+i7f5GoQPyBpbx6Rg&#10;Ig+77cMsx0y7K3/RcAy1iCHsM1TQhNBlUvqyIYt+4TriyFWutxgi7Gupe7zGcNvK5yRZSYuGY0OD&#10;Hb02VF6Ov1ZBNZ3O6WG8oBk+P4ritJrCT2uUenoc9xsQgcZwF/+733Wc/5LC7Zl4gd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otbfDAAAA3AAAAA8AAAAAAAAAAAAA&#10;AAAAoQIAAGRycy9kb3ducmV2LnhtbFBLBQYAAAAABAAEAPkAAACRAwAAAAA=&#10;" strokecolor="#4bacc6" strokeweight="0"/>
            <v:rect id="Rectangle 107" o:spid="_x0000_s1130" style="position:absolute;left:59340;top:95;width:96;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cvsQA&#10;AADcAAAADwAAAGRycy9kb3ducmV2LnhtbESPQWsCMRCF74X+hzCFXkSzitSyGkWk0oIXXfsDhs10&#10;d2kyWTZR03/fOQjeZnhv3vtmtcneqSsNsQtsYDopQBHXwXbcGPg+78fvoGJCtugCk4E/irBZPz+t&#10;sLThxie6VqlREsKxRANtSn2pdaxb8hgnoScW7ScMHpOsQ6PtgDcJ907PiuJNe+xYGlrsaddS/Vtd&#10;vIEu7RzOj3nxUeVm+jnbj+jgRsa8vuTtElSinB7m+/WXFfy54Ms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L7EAAAA3AAAAA8AAAAAAAAAAAAAAAAAmAIAAGRycy9k&#10;b3ducmV2LnhtbFBLBQYAAAAABAAEAPUAAACJAwAAAAA=&#10;" fillcolor="#4bacc6" stroked="f"/>
            <v:line id="Line 108" o:spid="_x0000_s1131" style="position:absolute;visibility:visible" from="95,7588" to="59436,7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jKzMIAAADcAAAADwAAAGRycy9kb3ducmV2LnhtbERP32vCMBB+F/Y/hBvsTVPHENcZZQjC&#10;kCFoJ8W3oznbYHMpTaztf78Igm/38f28xaq3teio9caxgukkAUFcOG24VPCXbcZzED4ga6wdk4KB&#10;PKyWL6MFptrdeE/dIZQihrBPUUEVQpNK6YuKLPqJa4gjd3atxRBhW0rd4i2G21q+J8lMWjQcGyps&#10;aF1RcTlcrYLzkJ8+d/0FTfe7zbJ8NoRjbZR6e+2/v0AE6sNT/HD/6Dj/Ywr3Z+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jKzMIAAADcAAAADwAAAAAAAAAAAAAA&#10;AAChAgAAZHJzL2Rvd25yZXYueG1sUEsFBgAAAAAEAAQA+QAAAJADAAAAAA==&#10;" strokecolor="#4bacc6" strokeweight="0"/>
            <v:rect id="Rectangle 109" o:spid="_x0000_s1132" style="position:absolute;left:95;top:7588;width:59341;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nUsIA&#10;AADcAAAADwAAAGRycy9kb3ducmV2LnhtbERP3WrCMBS+H/gO4QjeiKYW2aQ2FZHJBrvZqg9waI5t&#10;MTkpTabx7ZfBYHfn4/s95S5aI240+t6xgtUyA0HcON1zq+B8Oi42IHxA1mgck4IHedhVk6cSC+3u&#10;/EW3OrQihbAvUEEXwlBI6ZuOLPqlG4gTd3GjxZDg2Eo94j2FWyPzLHuWFntODR0OdOioudbfVkEf&#10;DgbXn/HltY7t6i0/zunDzJWaTeN+CyJQDP/iP/e7TvPXOfw+ky6Q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SdSwgAAANwAAAAPAAAAAAAAAAAAAAAAAJgCAABkcnMvZG93&#10;bnJldi54bWxQSwUGAAAAAAQABAD1AAAAhwMAAAAA&#10;" fillcolor="#4bacc6" stroked="f"/>
            <v:line id="Line 110" o:spid="_x0000_s1133" style="position:absolute;visibility:visible" from="95,11334" to="59436,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xIMMAAADcAAAADwAAAGRycy9kb3ducmV2LnhtbERP32vCMBB+H/g/hBN8m6k6ZFZTGQNh&#10;jDGYVcS3oznb0OZSmqy2//0yGOztPr6ft9sPthE9dd44VrCYJyCIC6cNlwpO+eHxGYQPyBobx6Rg&#10;JA/7bPKww1S7O39RfwyliCHsU1RQhdCmUvqiIot+7lriyN1cZzFE2JVSd3iP4baRyyRZS4uGY0OF&#10;Lb1WVNTHb6vgNl6um8+hRtN/vOf5ZT2Gc2OUmk2Hly2IQEP4F/+533Sc/7SC32fiB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G8SDDAAAA3AAAAA8AAAAAAAAAAAAA&#10;AAAAoQIAAGRycy9kb3ducmV2LnhtbFBLBQYAAAAABAAEAPkAAACRAwAAAAA=&#10;" strokecolor="#4bacc6" strokeweight="0"/>
            <v:rect id="Rectangle 111" o:spid="_x0000_s1134" style="position:absolute;left:95;top:11334;width:59341;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avcIA&#10;AADcAAAADwAAAGRycy9kb3ducmV2LnhtbERP3WrCMBS+F/YO4Qi7kZkqxY3aVIZMJnjjuj3AoTm2&#10;xeSkNJlmb78Ignfn4/s95SZaIy40+t6xgsU8A0HcON1zq+Dne/fyBsIHZI3GMSn4Iw+b6mlSYqHd&#10;lb/oUodWpBD2BSroQhgKKX3TkUU/dwNx4k5utBgSHFupR7ymcGvkMstW0mLPqaHDgbYdNef61yro&#10;w9ZgfoyvH3VsF5/L3YwOZqbU8zS+r0EEiuEhvrv3Os3Pc7g9ky6Q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Bq9wgAAANwAAAAPAAAAAAAAAAAAAAAAAJgCAABkcnMvZG93&#10;bnJldi54bWxQSwUGAAAAAAQABAD1AAAAhwMAAAAA&#10;" fillcolor="#4bacc6" stroked="f"/>
            <v:line id="Line 112" o:spid="_x0000_s1135" style="position:absolute;visibility:visible" from="95,15176" to="59436,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PMz8MAAADcAAAADwAAAGRycy9kb3ducmV2LnhtbERP32vCMBB+H/g/hBN8m6niZFZTGQNh&#10;jDGYVcS3oznb0OZSmqy2//0yGOztPr6ft9sPthE9dd44VrCYJyCIC6cNlwpO+eHxGYQPyBobx6Rg&#10;JA/7bPKww1S7O39RfwyliCHsU1RQhdCmUvqiIot+7lriyN1cZzFE2JVSd3iP4baRyyRZS4uGY0OF&#10;Lb1WVNTHb6vgNl6um8+hRtN/vOf5ZT2Gc2OUmk2Hly2IQEP4F/+533Scv3qC32fiB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jzM/DAAAA3AAAAA8AAAAAAAAAAAAA&#10;AAAAoQIAAGRycy9kb3ducmV2LnhtbFBLBQYAAAAABAAEAPkAAACRAwAAAAA=&#10;" strokecolor="#4bacc6" strokeweight="0"/>
            <v:rect id="Rectangle 113" o:spid="_x0000_s1136" style="position:absolute;left:95;top:15176;width:59341;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ohUcIA&#10;AADcAAAADwAAAGRycy9kb3ducmV2LnhtbERP3WrCMBS+H/gO4QjeyEwt4qQzyhCLg93Mzgc4NGdt&#10;WXJSmqyNb78MBrs7H9/v2R+jNWKkwXeOFaxXGQji2umOGwW3j/JxB8IHZI3GMSm4k4fjYfawx0K7&#10;ia80VqERKYR9gQraEPpCSl+3ZNGvXE+cuE83WAwJDo3UA04p3BqZZ9lWWuw4NbTY06ml+qv6tgq6&#10;cDK4eY9P5yo260teLunNLJVazOPLM4hAMfyL/9yvOs3fbOH3mXS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iFRwgAAANwAAAAPAAAAAAAAAAAAAAAAAJgCAABkcnMvZG93&#10;bnJldi54bWxQSwUGAAAAAAQABAD1AAAAhwMAAAAA&#10;" fillcolor="#4bacc6" stroked="f"/>
            <v:line id="Line 114" o:spid="_x0000_s1137" style="position:absolute;visibility:visible" from="95,19113" to="59436,19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33I8IAAADcAAAADwAAAGRycy9kb3ducmV2LnhtbERP32vCMBB+H/g/hBN8m+lE1HVGEUGQ&#10;MQZaRfZ2NGcbbC6libX975fBwLf7+H7ect3ZSrTUeONYwds4AUGcO224UHDKdq8LED4ga6wck4Ke&#10;PKxXg5clpto9+EDtMRQihrBPUUEZQp1K6fOSLPqxq4kjd3WNxRBhU0jd4COG20pOkmQmLRqODSXW&#10;tC0pvx3vVsG1v/y8f3c3NO3XZ5ZdZn04V0ap0bDbfIAI1IWn+N+913H+dA5/z8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33I8IAAADcAAAADwAAAAAAAAAAAAAA&#10;AAChAgAAZHJzL2Rvd25yZXYueG1sUEsFBgAAAAAEAAQA+QAAAJADAAAAAA==&#10;" strokecolor="#4bacc6" strokeweight="0"/>
            <v:rect id="Rectangle 115" o:spid="_x0000_s1138" style="position:absolute;left:95;top:19113;width:59341;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QuMQA&#10;AADcAAAADwAAAGRycy9kb3ducmV2LnhtbESPQWsCMRCF74X+hzCFXkSzitSyGkWk0oIXXfsDhs10&#10;d2kyWTZR03/fOQjeZnhv3vtmtcneqSsNsQtsYDopQBHXwXbcGPg+78fvoGJCtugCk4E/irBZPz+t&#10;sLThxie6VqlREsKxRANtSn2pdaxb8hgnoScW7ScMHpOsQ6PtgDcJ907PiuJNe+xYGlrsaddS/Vtd&#10;vIEu7RzOj3nxUeVm+jnbj+jgRsa8vuTtElSinB7m+/WXFfy5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ELjEAAAA3AAAAA8AAAAAAAAAAAAAAAAAmAIAAGRycy9k&#10;b3ducmV2LnhtbFBLBQYAAAAABAAEAPUAAACJAwAAAAA=&#10;" fillcolor="#4bacc6" stroked="f"/>
            <v:line id="Line 116" o:spid="_x0000_s1139" style="position:absolute;visibility:visible" from="95,23425" to="59436,2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7GysMAAADcAAAADwAAAGRycy9kb3ducmV2LnhtbERP32vCMBB+F/Y/hBvsTVPHEFsbRQaD&#10;MYYwuyG+Hc21DTaX0mS1/e8XYeDbfXw/L9+NthUD9d44VrBcJCCIS6cN1wq+i7f5GoQPyBpbx6Rg&#10;Ig+77cMsx0y7K3/RcAy1iCHsM1TQhNBlUvqyIYt+4TriyFWutxgi7Gupe7zGcNvK5yRZSYuGY0OD&#10;Hb02VF6Ov1ZBNZ3O6WG8oBk+P4ritJrCT2uUenoc9xsQgcZwF/+733Wc/5LC7Zl4gd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uxsrDAAAA3AAAAA8AAAAAAAAAAAAA&#10;AAAAoQIAAGRycy9kb3ducmV2LnhtbFBLBQYAAAAABAAEAPkAAACRAwAAAAA=&#10;" strokecolor="#4bacc6" strokeweight="0"/>
            <v:rect id="Rectangle 117" o:spid="_x0000_s1140" style="position:absolute;left:95;top:23425;width:59341;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KY8UA&#10;AADcAAAADwAAAGRycy9kb3ducmV2LnhtbESPQWsCMRCF7wX/QxihF9Gs0tqyGkWk0kIvuvUHDJvp&#10;7mIyWTZR03/fORR6m+G9ee+b9TZ7p240xC6wgfmsAEVcB9txY+D8dZi+gooJ2aILTAZ+KMJ2M3pY&#10;Y2nDnU90q1KjJIRjiQbalPpS61i35DHOQk8s2ncYPCZZh0bbAe8S7p1eFMVSe+xYGlrsad9Sfamu&#10;3kCX9g6fjvnlrcrN/H1xmNCnmxjzOM67FahEOf2b/64/rOA/C7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5opjxQAAANwAAAAPAAAAAAAAAAAAAAAAAJgCAABkcnMv&#10;ZG93bnJldi54bWxQSwUGAAAAAAQABAD1AAAAigMAAAAA&#10;" fillcolor="#4bacc6" stroked="f"/>
            <v:line id="Line 118" o:spid="_x0000_s1141" style="position:absolute;visibility:visible" from="0,3841" to="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FcEcIAAADcAAAADwAAAGRycy9kb3ducmV2LnhtbERP32vCMBB+F/Y/hBvsTVMHE9cZZQjC&#10;kCFoJ8W3oznbYHMpTaztf78Igm/38f28xaq3teio9caxgukkAUFcOG24VPCXbcZzED4ga6wdk4KB&#10;PKyWL6MFptrdeE/dIZQihrBPUUEVQpNK6YuKLPqJa4gjd3atxRBhW0rd4i2G21q+J8lMWjQcGyps&#10;aF1RcTlcrYLzkJ8+d/0FTfe7zbJ8NoRjbZR6e+2/v0AE6sNT/HD/6Dj/Ywr3Z+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FcEcIAAADcAAAADwAAAAAAAAAAAAAA&#10;AAChAgAAZHJzL2Rvd25yZXYueG1sUEsFBgAAAAAEAAQA+QAAAJADAAAAAA==&#10;" strokecolor="#4bacc6" strokeweight="0"/>
            <v:rect id="Rectangle 119" o:spid="_x0000_s1142" style="position:absolute;top:3841;width:95;height:24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xj8IA&#10;AADcAAAADwAAAGRycy9kb3ducmV2LnhtbERP3WrCMBS+F3yHcAa7kZla1I1qWkQmG3iz1T3AoTm2&#10;ZclJaTLN3n4RBt6dj+/3bKtojbjQ6HvHChbzDARx43TPrYKv0+HpBYQPyBqNY1LwSx6qcjrZYqHd&#10;lT/pUodWpBD2BSroQhgKKX3TkUU/dwNx4s5utBgSHFupR7ymcGtknmVrabHn1NDhQPuOmu/6xyro&#10;w97g8iM+v9axXbzlhxkdzUypx4e424AIFMNd/O9+12n+KofbM+kC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LGPwgAAANwAAAAPAAAAAAAAAAAAAAAAAJgCAABkcnMvZG93&#10;bnJldi54bWxQSwUGAAAAAAQABAD1AAAAhwMAAAAA&#10;" fillcolor="#4bacc6" stroked="f"/>
            <v:line id="Line 120" o:spid="_x0000_s1143" style="position:absolute;visibility:visible" from="18281,3841" to="18281,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9n/cMAAADcAAAADwAAAGRycy9kb3ducmV2LnhtbERP32vCMBB+H/g/hBN8m6nKZFZTGQNh&#10;jDGYVcS3oznb0OZSmqy2//0yGOztPr6ft9sPthE9dd44VrCYJyCIC6cNlwpO+eHxGYQPyBobx6Rg&#10;JA/7bPKww1S7O39RfwyliCHsU1RQhdCmUvqiIot+7lriyN1cZzFE2JVSd3iP4baRyyRZS4uGY0OF&#10;Lb1WVNTHb6vgNl6um8+hRtN/vOf5ZT2Gc2OUmk2Hly2IQEP4F/+533Sc/7SC32fiB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fZ/3DAAAA3AAAAA8AAAAAAAAAAAAA&#10;AAAAoQIAAGRycy9kb3ducmV2LnhtbFBLBQYAAAAABAAEAPkAAACRAwAAAAA=&#10;" strokecolor="#4bacc6" strokeweight="0"/>
            <v:rect id="Rectangle 121" o:spid="_x0000_s1144" style="position:absolute;left:18281;top:3841;width:95;height:24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MYMIA&#10;AADcAAAADwAAAGRycy9kb3ducmV2LnhtbERP3WrCMBS+H/gO4Qi7EU0V50Y1ishkg91o5wMcmrO2&#10;mJyUJrbx7c1gsLvz8f2ezS5aI3rqfONYwXyWgSAunW64UnD5Pk7fQPiArNE4JgV38rDbjp42mGs3&#10;8Jn6IlQihbDPUUEdQptL6cuaLPqZa4kT9+M6iyHBrpK6wyGFWyMXWbaSFhtODTW2dKipvBY3q6AJ&#10;B4PLU3x9L2I1/1gcJ/RlJko9j+N+DSJQDP/iP/enTvNflvD7TLp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YxgwgAAANwAAAAPAAAAAAAAAAAAAAAAAJgCAABkcnMvZG93&#10;bnJldi54bWxQSwUGAAAAAAQABAD1AAAAhwMAAAAA&#10;" fillcolor="#4bacc6" stroked="f"/>
            <v:line id="Line 122" o:spid="_x0000_s1145" style="position:absolute;visibility:visible" from="29248,3841" to="29248,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paEsIAAADcAAAADwAAAGRycy9kb3ducmV2LnhtbERP32vCMBB+F/Y/hBvsTdMJinZGGQNh&#10;DBG0jrK3oznbYHMpTVbb/94Igm/38f281aa3teio9caxgvdJAoK4cNpwqeCUbccLED4ga6wdk4KB&#10;PGzWL6MVptpd+UDdMZQihrBPUUEVQpNK6YuKLPqJa4gjd3atxRBhW0rd4jWG21pOk2QuLRqODRU2&#10;9FVRcTn+WwXnIf9b7vsLmm73k2X5fAi/tVHq7bX//AARqA9P8cP9reP82Qzuz8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paEsIAAADcAAAADwAAAAAAAAAAAAAA&#10;AAChAgAAZHJzL2Rvd25yZXYueG1sUEsFBgAAAAAEAAQA+QAAAJADAAAAAA==&#10;" strokecolor="#4bacc6" strokeweight="0"/>
            <v:rect id="Rectangle 123" o:spid="_x0000_s1146" style="position:absolute;left:29248;top:3841;width:95;height:24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3jMIA&#10;AADcAAAADwAAAGRycy9kb3ducmV2LnhtbERP3WrCMBS+H+wdwhnsRjRVtiqdaRmiOPDGdT7AoTlr&#10;y5KT0kTN3t4MBt6dj+/3rKtojbjQ6HvHCuazDARx43TPrYLT1266AuEDskbjmBT8koeqfHxYY6Hd&#10;lT/pUodWpBD2BSroQhgKKX3TkUU/cwNx4r7daDEkOLZSj3hN4dbIRZbl0mLPqaHDgTYdNT/12Sro&#10;w8bgyzEut3Vs5/vFbkIHM1Hq+Sm+v4EIFMNd/O/+0Gn+aw5/z6QL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7eMwgAAANwAAAAPAAAAAAAAAAAAAAAAAJgCAABkcnMvZG93&#10;bnJldi54bWxQSwUGAAAAAAQABAD1AAAAhwMAAAAA&#10;" fillcolor="#4bacc6" stroked="f"/>
            <v:line id="Line 124" o:spid="_x0000_s1147" style="position:absolute;visibility:visible" from="39090,3841" to="3909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h/sMAAADcAAAADwAAAGRycy9kb3ducmV2LnhtbERP22rCQBB9L/gPywi+1U0FL01dRQRB&#10;SiloFOnbkB2TxexsyK4x+ftuoeDbHM51luvOVqKlxhvHCt7GCQji3GnDhYJTtntdgPABWWPlmBT0&#10;5GG9GrwsMdXuwQdqj6EQMYR9igrKEOpUSp+XZNGPXU0cuatrLIYIm0LqBh8x3FZykiQzadFwbCix&#10;pm1J+e14twqu/eXn/bu7oWm/PrPsMuvDuTJKjYbd5gNEoC48xf/uvY7zp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kYf7DAAAA3AAAAA8AAAAAAAAAAAAA&#10;AAAAoQIAAGRycy9kb3ducmV2LnhtbFBLBQYAAAAABAAEAPkAAACRAwAAAAA=&#10;" strokecolor="#4bacc6" strokeweight="0"/>
            <v:rect id="Rectangle 125" o:spid="_x0000_s1148" style="position:absolute;left:39090;top:3841;width:95;height:24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GZcUA&#10;AADcAAAADwAAAGRycy9kb3ducmV2LnhtbESPQWsCMRCF7wX/QxihF9Gs0tqyGkWk0kIvuvUHDJvp&#10;7mIyWTZR03/fORR6m+G9ee+b9TZ7p240xC6wgfmsAEVcB9txY+D8dZi+gooJ2aILTAZ+KMJ2M3pY&#10;Y2nDnU90q1KjJIRjiQbalPpS61i35DHOQk8s2ncYPCZZh0bbAe8S7p1eFMVSe+xYGlrsad9Sfamu&#10;3kCX9g6fjvnlrcrN/H1xmNCnmxjzOM67FahEOf2b/64/rOA/C60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IZlxQAAANwAAAAPAAAAAAAAAAAAAAAAAJgCAABkcnMv&#10;ZG93bnJldi54bWxQSwUGAAAAAAQABAD1AAAAigMAAAAA&#10;" fillcolor="#4bacc6" stroked="f"/>
            <v:line id="Line 126" o:spid="_x0000_s1149" style="position:absolute;visibility:visible" from="49028,3841" to="49028,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QF8MAAADcAAAADwAAAGRycy9kb3ducmV2LnhtbERP32vCMBB+F/Y/hBvsTVMHE1sbRQaD&#10;MYYwuyG+Hc21DTaX0mS1/e8XYeDbfXw/L9+NthUD9d44VrBcJCCIS6cN1wq+i7f5GoQPyBpbx6Rg&#10;Ig+77cMsx0y7K3/RcAy1iCHsM1TQhNBlUvqyIYt+4TriyFWutxgi7Gupe7zGcNvK5yRZSYuGY0OD&#10;Hb02VF6Ov1ZBNZ3O6WG8oBk+P4ritJrCT2uUenoc9xsQgcZwF/+733Wc/5LC7Zl4gd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3UBfDAAAA3AAAAA8AAAAAAAAAAAAA&#10;AAAAoQIAAGRycy9kb3ducmV2LnhtbFBLBQYAAAAABAAEAPkAAACRAwAAAAA=&#10;" strokecolor="#4bacc6" strokeweight="0"/>
            <v:rect id="Rectangle 127" o:spid="_x0000_s1150" style="position:absolute;left:49028;top:3841;width:95;height:24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sQA&#10;AADcAAAADwAAAGRycy9kb3ducmV2LnhtbESPQWsCMRCF74X+hzCFXkSzimhZjSJSacFLXfsDhs10&#10;d2kyWTZR03/fOQjeZnhv3vtmvc3eqSsNsQtsYDopQBHXwXbcGPg+H8ZvoGJCtugCk4E/irDdPD+t&#10;sbThxie6VqlREsKxRANtSn2pdaxb8hgnoScW7ScMHpOsQ6PtgDcJ907PimKhPXYsDS32tG+p/q0u&#10;3kCX9g7nX3n5XuVm+jE7jOjoRsa8vuTdClSinB7m+/WnFfyF4MszMoH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QN7EAAAA3AAAAA8AAAAAAAAAAAAAAAAAmAIAAGRycy9k&#10;b3ducmV2LnhtbFBLBQYAAAAABAAEAPUAAACJAwAAAAA=&#10;" fillcolor="#4bacc6" stroked="f"/>
            <v:line id="Line 128" o:spid="_x0000_s1151" style="position:absolute;visibility:visible" from="95,28479" to="59436,2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WrMMAAADcAAAADwAAAGRycy9kb3ducmV2LnhtbERPTWvCQBC9F/oflhG81Y09hDZ1I0Uo&#10;FBGhRhFvQ3aSLGZnQ3aNyb93C4Xe5vE+Z7UebSsG6r1xrGC5SEAQl04brhUci6+XNxA+IGtsHZOC&#10;iTys8+enFWba3fmHhkOoRQxhn6GCJoQuk9KXDVn0C9cRR65yvcUQYV9L3eM9httWviZJKi0ajg0N&#10;drRpqLweblZBNZ0v7/vximbYbYvinE7h1Bql5rPx8wNEoDH8i//c3zrOT5fw+0y8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tlqzDAAAA3AAAAA8AAAAAAAAAAAAA&#10;AAAAoQIAAGRycy9kb3ducmV2LnhtbFBLBQYAAAAABAAEAPkAAACRAwAAAAA=&#10;" strokecolor="#4bacc6" strokeweight="0"/>
            <v:rect id="Rectangle 129" o:spid="_x0000_s1152" style="position:absolute;left:95;top:28479;width:59341;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7MsIA&#10;AADcAAAADwAAAGRycy9kb3ducmV2LnhtbERP3WrCMBS+H/gO4QjeiKaW4aQ2FZHJBrvZqg9waI5t&#10;MTkpTabx7ZfBYHfn4/s95S5aI240+t6xgtUyA0HcON1zq+B8Oi42IHxA1mgck4IHedhVk6cSC+3u&#10;/EW3OrQihbAvUEEXwlBI6ZuOLPqlG4gTd3GjxZDg2Eo94j2FWyPzLFtLiz2nhg4HOnTUXOtvq6AP&#10;B4PPn/HltY7t6i0/zunDzJWaTeN+CyJQDP/iP/e7TvPXOfw+ky6Q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HsywgAAANwAAAAPAAAAAAAAAAAAAAAAAJgCAABkcnMvZG93&#10;bnJldi54bWxQSwUGAAAAAAQABAD1AAAAhwMAAAAA&#10;" fillcolor="#4bacc6" stroked="f"/>
            <v:line id="Line 130" o:spid="_x0000_s1153" style="position:absolute;visibility:visible" from="59340,3841" to="5934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tQMMAAADcAAAADwAAAGRycy9kb3ducmV2LnhtbERP32vCMBB+H+x/CDfY20zdoGjXKCII&#10;YwxhVpG9Hc21DTaX0mS1/e8XYeDbfXw/L1+PthUD9d44VjCfJSCIS6cN1wqOxe5lAcIHZI2tY1Iw&#10;kYf16vEhx0y7K3/TcAi1iCHsM1TQhNBlUvqyIYt+5jriyFWutxgi7Gupe7zGcNvK1yRJpUXDsaHB&#10;jrYNlZfDr1VQTeef5X68oBm+PovinE7h1Bqlnp/GzTuIQGO4i//dHzrOT9/g9ky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zrUDDAAAA3AAAAA8AAAAAAAAAAAAA&#10;AAAAoQIAAGRycy9kb3ducmV2LnhtbFBLBQYAAAAABAAEAPkAAACRAwAAAAA=&#10;" strokecolor="#4bacc6" strokeweight="0"/>
            <v:rect id="Rectangle 131" o:spid="_x0000_s1154" style="position:absolute;left:59340;top:3841;width:96;height:24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G3cIA&#10;AADcAAAADwAAAGRycy9kb3ducmV2LnhtbERP3WrCMBS+H/gO4QjeyEwt4qQzyhCLg93Mzgc4NGdt&#10;WXJSmqyNb78MBrs7H9/v2R+jNWKkwXeOFaxXGQji2umOGwW3j/JxB8IHZI3GMSm4k4fjYfawx0K7&#10;ia80VqERKYR9gQraEPpCSl+3ZNGvXE+cuE83WAwJDo3UA04p3BqZZ9lWWuw4NbTY06ml+qv6tgq6&#10;cDK4eY9P5yo260teLunNLJVazOPLM4hAMfyL/9yvOs3fbuD3mXS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bdwgAAANwAAAAPAAAAAAAAAAAAAAAAAJgCAABkcnMvZG93&#10;bnJldi54bWxQSwUGAAAAAAQABAD1AAAAhwMAAAAA&#10;" fillcolor="#4bacc6" stroked="f"/>
            <v:line id="Line 132" o:spid="_x0000_s1155" style="position:absolute;visibility:visible" from="0,28575" to="6,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8FhsIAAADcAAAADwAAAGRycy9kb3ducmV2LnhtbERPTYvCMBC9C/sfwix4EU1VFKlGWSqC&#10;Bw9rd8Xr2Ixt3WZSmqj1328Ewds83ucsVq2pxI0aV1pWMBxEIIgzq0vOFfz+bPozEM4ja6wsk4IH&#10;OVgtPzoLjLW9855uqc9FCGEXo4LC+zqW0mUFGXQDWxMH7mwbgz7AJpe6wXsIN5UcRdFUGiw5NBRY&#10;U1JQ9pdejYLecdYb4yG9JMN8lNDle3da751S3c/2aw7CU+vf4pd7q8P86Q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8FhsIAAADcAAAADwAAAAAAAAAAAAAA&#10;AAChAgAAZHJzL2Rvd25yZXYueG1sUEsFBgAAAAAEAAQA+QAAAJADAAAAAA==&#10;" strokecolor="#dadcdd" strokeweight="0"/>
            <v:rect id="Rectangle 133" o:spid="_x0000_s1156" style="position:absolute;top:28575;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sIA&#10;AADcAAAADwAAAGRycy9kb3ducmV2LnhtbERPTWsCMRC9C/6HMEJvmrWHrWyNokJLQSioVXocNtNN&#10;cDNZNqnu/nsjCN7m8T5nvuxcLS7UButZwXSSgSAuvbZcKfg5fIxnIEJE1lh7JgU9BVguhoM5Ftpf&#10;eUeXfaxECuFQoAITY1NIGUpDDsPEN8SJ+/Otw5hgW0nd4jWFu1q+ZlkuHVpODQYb2hgqz/t/p2Db&#10;n+wx11M8/p6+e/P2ubYu2yn1MupW7yAidfEpfri/dJqf53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AiwgAAANwAAAAPAAAAAAAAAAAAAAAAAJgCAABkcnMvZG93&#10;bnJldi54bWxQSwUGAAAAAAQABAD1AAAAhwMAAAAA&#10;" fillcolor="#dadcdd" stroked="f"/>
            <v:line id="Line 134" o:spid="_x0000_s1157" style="position:absolute;visibility:visible" from="18281,28575" to="18288,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asQAAADcAAAADwAAAGRycy9kb3ducmV2LnhtbERPTWvCQBC9F/oflil4Ed0kBSupq5QU&#10;wUMPNVW8TrPTJDY7G7JrEv+9Wyh4m8f7nNVmNI3oqXO1ZQXxPAJBXFhdc6ng8LWdLUE4j6yxsUwK&#10;ruRgs358WGGq7cB76nNfihDCLkUFlfdtKqUrKjLo5rYlDtyP7Qz6ALtS6g6HEG4amUTRQhqsOTRU&#10;2FJWUfGbX4yC6Wk5fcZjfs7iMsno/Pnx/b53Sk2exrdXEJ5Gfxf/u3c6zF+8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T5qxAAAANwAAAAPAAAAAAAAAAAA&#10;AAAAAKECAABkcnMvZG93bnJldi54bWxQSwUGAAAAAAQABAD5AAAAkgMAAAAA&#10;" strokecolor="#dadcdd" strokeweight="0"/>
            <v:rect id="Rectangle 135" o:spid="_x0000_s1158" style="position:absolute;left:18281;top:28575;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Ry8UA&#10;AADcAAAADwAAAGRycy9kb3ducmV2LnhtbESPQUvDQBCF74L/YRnBm93UQ5S026KCIgiFVlN6HLLT&#10;7NLsbMiubfLvOwfB2wzvzXvfLNdj6NSZhuQjG5jPClDETbSeWwM/3+8Pz6BSRrbYRSYDEyVYr25v&#10;lljZeOEtnXe5VRLCqUIDLue+0jo1jgKmWeyJRTvGIWCWdWi1HfAi4aHTj0VR6oCepcFhT2+OmtPu&#10;Nxj4mva+Lu0c68N+M7mnj1cfiq0x93fjywJUpjH/m/+uP63gl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RHLxQAAANwAAAAPAAAAAAAAAAAAAAAAAJgCAABkcnMv&#10;ZG93bnJldi54bWxQSwUGAAAAAAQABAD1AAAAigMAAAAA&#10;" fillcolor="#dadcdd" stroked="f"/>
            <v:line id="Line 136" o:spid="_x0000_s1159" style="position:absolute;visibility:visible" from="29248,28575" to="29254,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Pg8QAAADcAAAADwAAAGRycy9kb3ducmV2LnhtbERPTWvCQBC9C/0PyxR6Ed0kBbGpq5SU&#10;Qg891GjxOs2OSTQ7G7LbJP57Vyh4m8f7nNVmNI3oqXO1ZQXxPAJBXFhdc6lgv/uYLUE4j6yxsUwK&#10;LuRgs36YrDDVduAt9bkvRQhhl6KCyvs2ldIVFRl0c9sSB+5oO4M+wK6UusMhhJtGJlG0kAZrDg0V&#10;tpRVVJzzP6NgelhOn/EnP2VxmWR0+v76fd86pZ4ex7dXEJ5Gfxf/uz91mL94gdsz4QK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g+DxAAAANwAAAAPAAAAAAAAAAAA&#10;AAAAAKECAABkcnMvZG93bnJldi54bWxQSwUGAAAAAAQABAD5AAAAkgMAAAAA&#10;" strokecolor="#dadcdd" strokeweight="0"/>
            <v:rect id="Rectangle 137" o:spid="_x0000_s1160" style="position:absolute;left:29248;top:28575;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LEMUA&#10;AADcAAAADwAAAGRycy9kb3ducmV2LnhtbESPQWsCMRCF70L/Q5hCb5rVg8rWKG3BUigIapUeh810&#10;E7qZLJtUd/995yB4m+G9ee+b1aYPjbpQl3xkA9NJAYq4itZzbeDruB0vQaWMbLGJTAYGSrBZP4xW&#10;WNp45T1dDrlWEsKpRAMu57bUOlWOAqZJbIlF+4ldwCxrV2vb4VXCQ6NnRTHXAT1Lg8OW3hxVv4e/&#10;YOBzOPvT3E7x9H3eDW7x/upDsTfm6bF/eQaVqc938+36wwr+Qv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osQxQAAANwAAAAPAAAAAAAAAAAAAAAAAJgCAABkcnMv&#10;ZG93bnJldi54bWxQSwUGAAAAAAQABAD1AAAAigMAAAAA&#10;" fillcolor="#dadcdd" stroked="f"/>
            <v:line id="Line 138" o:spid="_x0000_s1161" style="position:absolute;visibility:visible" from="39090,28575" to="39096,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VWMMAAADcAAAADwAAAGRycy9kb3ducmV2LnhtbERPTWvCQBC9C/0PyxS8iG6iYEN0lRIR&#10;euihphWvY3ZMYrOzIbtq/PddQehtHu9zluveNOJKnastK4gnEQjiwuqaSwU/39txAsJ5ZI2NZVJw&#10;Jwfr1ctgiam2N97RNfelCCHsUlRQed+mUrqiIoNuYlviwJ1sZ9AH2JVSd3gL4aaR0yiaS4M1h4YK&#10;W8oqKn7zi1EwOiSjGe7zcxaX04zOX5/Hzc4pNXzt3xcgPPX+X/x0f+gw/y2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dlVjDAAAA3AAAAA8AAAAAAAAAAAAA&#10;AAAAoQIAAGRycy9kb3ducmV2LnhtbFBLBQYAAAAABAAEAPkAAACRAwAAAAA=&#10;" strokecolor="#dadcdd" strokeweight="0"/>
            <v:rect id="Rectangle 139" o:spid="_x0000_s1162" style="position:absolute;left:39090;top:28575;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w/MEA&#10;AADcAAAADwAAAGRycy9kb3ducmV2LnhtbERPS2sCMRC+C/6HMII3zepBy2oUFVoKQsEnHofNuAlu&#10;Jssm1d1/3xQKvc3H95zlunWVeFITrGcFk3EGgrjw2nKp4Hx6H72BCBFZY+WZFHQUYL3q95aYa//i&#10;Az2PsRQphEOOCkyMdS5lKAw5DGNfEyfu7huHMcGmlLrBVwp3lZxm2Uw6tJwaDNa0M1Q8jt9Owb67&#10;2stMT/Byu351Zv6xtS47KDUctJsFiEht/Bf/uT91mj+fwu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sPzBAAAA3AAAAA8AAAAAAAAAAAAAAAAAmAIAAGRycy9kb3du&#10;cmV2LnhtbFBLBQYAAAAABAAEAPUAAACGAwAAAAA=&#10;" fillcolor="#dadcdd" stroked="f"/>
            <v:line id="Line 140" o:spid="_x0000_s1163" style="position:absolute;visibility:visible" from="49028,28575" to="49034,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utMQAAADcAAAADwAAAGRycy9kb3ducmV2LnhtbERPTWvCQBC9F/oflil4Ed0kQiupq5QU&#10;wUMPmipep9lpEpudDdk1Sf+9Wyh4m8f7nNVmNI3oqXO1ZQXxPAJBXFhdc6ng+LmdLUE4j6yxsUwK&#10;fsnBZv34sMJU24EP1Oe+FCGEXYoKKu/bVEpXVGTQzW1LHLhv2xn0AXal1B0OIdw0MomiZ2mw5tBQ&#10;YUtZRcVPfjUKpufldIGn/JLFZZLRZf/x9X5wSk2exrdXEJ5Gfxf/u3c6zH9Z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660xAAAANwAAAAPAAAAAAAAAAAA&#10;AAAAAKECAABkcnMvZG93bnJldi54bWxQSwUGAAAAAAQABAD5AAAAkgMAAAAA&#10;" strokecolor="#dadcdd" strokeweight="0"/>
            <v:rect id="Rectangle 141" o:spid="_x0000_s1164" style="position:absolute;left:49028;top:28575;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NE8IA&#10;AADcAAAADwAAAGRycy9kb3ducmV2LnhtbERP22oCMRB9L/gPYYS+1ayl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Y0TwgAAANwAAAAPAAAAAAAAAAAAAAAAAJgCAABkcnMvZG93&#10;bnJldi54bWxQSwUGAAAAAAQABAD1AAAAhwMAAAAA&#10;" fillcolor="#dadcdd" stroked="f"/>
            <v:line id="Line 142" o:spid="_x0000_s1165" style="position:absolute;visibility:visible" from="59340,28575" to="59347,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TW8QAAADcAAAADwAAAGRycy9kb3ducmV2LnhtbERPTWvCQBC9F/oflil4Ed3E0hqia5CI&#10;4KGHmla8jtlpEpudDdlV03/fLQi9zeN9zjIbTCuu1LvGsoJ4GoEgLq1uuFLw+bGdJCCcR9bYWiYF&#10;P+QgWz0+LDHV9sZ7uha+EiGEXYoKau+7VEpX1mTQTW1HHLgv2xv0AfaV1D3eQrhp5SyKXqXBhkND&#10;jR3lNZXfxcUoGB+T8TMeinMeV7Oczu9vp83eKTV6GtYLEJ4G/y++u3c6zJ+/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pNbxAAAANwAAAAPAAAAAAAAAAAA&#10;AAAAAKECAABkcnMvZG93bnJldi54bWxQSwUGAAAAAAQABAD5AAAAkgMAAAAA&#10;" strokecolor="#dadcdd" strokeweight="0"/>
            <v:rect id="Rectangle 143" o:spid="_x0000_s1166" style="position:absolute;left:59340;top:28575;width:96;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2/8IA&#10;AADcAAAADwAAAGRycy9kb3ducmV2LnhtbERPTWsCMRC9F/wPYYTeatYe1rIaRQWLUBC0VTwOm3ET&#10;3EyWTdTdf28Khd7m8T5ntuhcLe7UButZwXiUgSAuvbZcKfj53rx9gAgRWWPtmRT0FGAxH7zMsND+&#10;wXu6H2IlUgiHAhWYGJtCylAachhGviFO3MW3DmOCbSV1i48U7mr5nmW5dGg5NRhsaG2ovB5uTsFX&#10;f7LHXI/xeD7tejP5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7b/wgAAANwAAAAPAAAAAAAAAAAAAAAAAJgCAABkcnMvZG93&#10;bnJldi54bWxQSwUGAAAAAAQABAD1AAAAhwMAAAAA&#10;" fillcolor="#dadcdd" stroked="f"/>
            <v:line id="Line 144" o:spid="_x0000_s1167" style="position:absolute;visibility:visible" from="59436,0" to="59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ot8IAAADcAAAADwAAAGRycy9kb3ducmV2LnhtbERPTYvCMBC9C/sfwix4EU1VUKlGWSqC&#10;Bw9rd8Xr2Ixt3WZSmqj1328Ewds83ucsVq2pxI0aV1pWMBxEIIgzq0vOFfz+bPozEM4ja6wsk4IH&#10;OVgtPzoLjLW9855uqc9FCGEXo4LC+zqW0mUFGXQDWxMH7mwbgz7AJpe6wXsIN5UcRdFEGiw5NBRY&#10;U1JQ9pdejYLecdYb4yG9JMN8lNDle3da751S3c/2aw7CU+vf4pd7q8P86R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iot8IAAADcAAAADwAAAAAAAAAAAAAA&#10;AAChAgAAZHJzL2Rvd25yZXYueG1sUEsFBgAAAAAEAAQA+QAAAJADAAAAAA==&#10;" strokecolor="#dadcdd" strokeweight="0"/>
            <v:rect id="Rectangle 145" o:spid="_x0000_s1168" style="position:absolute;left:59436;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HFsUA&#10;AADcAAAADwAAAGRycy9kb3ducmV2LnhtbESPQWsCMRCF70L/Q5hCb5rVg8rWKG3BUigIapUeh810&#10;E7qZLJtUd/995yB4m+G9ee+b1aYPjbpQl3xkA9NJAYq4itZzbeDruB0vQaWMbLGJTAYGSrBZP4xW&#10;WNp45T1dDrlWEsKpRAMu57bUOlWOAqZJbIlF+4ldwCxrV2vb4VXCQ6NnRTHXAT1Lg8OW3hxVv4e/&#10;YOBzOPvT3E7x9H3eDW7x/upDsTfm6bF/eQaVqc938+36wwr+Qm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IcWxQAAANwAAAAPAAAAAAAAAAAAAAAAAJgCAABkcnMv&#10;ZG93bnJldi54bWxQSwUGAAAAAAQABAD1AAAAigMAAAAA&#10;" fillcolor="#dadcdd" stroked="f"/>
            <v:line id="Line 146" o:spid="_x0000_s1169" style="position:absolute;visibility:visible" from="59436,3746" to="59442,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uZXsQAAADcAAAADwAAAGRycy9kb3ducmV2LnhtbERPS2vCQBC+F/oflil4Ed1ooY2pG5GI&#10;4KGHGhWv0+w0j2ZnQ3bV9N93C0Jv8/E9Z7kaTCuu1LvasoLZNAJBXFhdc6ngeNhOYhDOI2tsLZOC&#10;H3KwSh8flphoe+M9XXNfihDCLkEFlfddIqUrKjLoprYjDtyX7Q36APtS6h5vIdy0ch5FL9JgzaGh&#10;wo6yiorv/GIUjM/x+BlPeZPNynlGzcf752bvlBo9Des3EJ4G/y++u3c6zH9d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5lexAAAANwAAAAPAAAAAAAAAAAA&#10;AAAAAKECAABkcnMvZG93bnJldi54bWxQSwUGAAAAAAQABAD5AAAAkgMAAAAA&#10;" strokecolor="#dadcdd" strokeweight="0"/>
            <v:rect id="Rectangle 147" o:spid="_x0000_s1170" style="position:absolute;left:59436;top:3746;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7N8UA&#10;AADcAAAADwAAAGRycy9kb3ducmV2LnhtbESPQWsCMRCF70L/Q5hCb5q1Bytbo9hCS6FQUKt4HDbj&#10;JriZLJtUd/995yB4m+G9ee+bxaoPjbpQl3xkA9NJAYq4itZzbeB39zGeg0oZ2WITmQwMlGC1fBgt&#10;sLTxyhu6bHOtJIRTiQZczm2pdaocBUyT2BKLdopdwCxrV2vb4VXCQ6Ofi2KmA3qWBoctvTuqztu/&#10;YOB7OPj9zE5xfzz8DO7l882HYmPM02O/fgWVqc938+36ywr+X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s3xQAAANwAAAAPAAAAAAAAAAAAAAAAAJgCAABkcnMv&#10;ZG93bnJldi54bWxQSwUGAAAAAAQABAD1AAAAigMAAAAA&#10;" fillcolor="#dadcdd" stroked="f"/>
            <v:line id="Line 148" o:spid="_x0000_s1171" style="position:absolute;visibility:visible" from="59436,7588" to="59442,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jlf8QAAADcAAAADwAAAGRycy9kb3ducmV2LnhtbERPS2vCQBC+F/oflil4kWYTBQmpaygp&#10;goceNCq9TrPTPJqdDdlV03/fLQi9zcf3nHU+mV5caXStZQVJFIMgrqxuuVZwOm6fUxDOI2vsLZOC&#10;H3KQbx4f1phpe+MDXUtfixDCLkMFjfdDJqWrGjLoIjsQB+7LjgZ9gGMt9Yi3EG56uYjjlTTYcmho&#10;cKCioeq7vBgF8490vsRz2RVJvSio279/vh2cUrOn6fUFhKfJ/4vv7p0O89ME/p4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OV/xAAAANwAAAAPAAAAAAAAAAAA&#10;AAAAAKECAABkcnMvZG93bnJldi54bWxQSwUGAAAAAAQABAD5AAAAkgMAAAAA&#10;" strokecolor="#dadcdd" strokeweight="0"/>
            <v:rect id="Rectangle 149" o:spid="_x0000_s1172" style="position:absolute;left:59436;top:7588;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A28EA&#10;AADcAAAADwAAAGRycy9kb3ducmV2LnhtbERPTWsCMRC9C/6HMEJvmtWDytYoKrQUCoJapcdhM90E&#10;N5Nlk+ruvzeC4G0e73MWq9ZV4kpNsJ4VjEcZCOLCa8ulgp/jx3AOIkRkjZVnUtBRgNWy31tgrv2N&#10;93Q9xFKkEA45KjAx1rmUoTDkMIx8TZy4P984jAk2pdQN3lK4q+Qky6bSoeXUYLCmraHicvh3Cr67&#10;sz1N9RhPv+ddZ2afG+uyvVJvg3b9DiJSG1/ip/tLp/nzC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wNvBAAAA3AAAAA8AAAAAAAAAAAAAAAAAmAIAAGRycy9kb3du&#10;cmV2LnhtbFBLBQYAAAAABAAEAPUAAACGAwAAAAA=&#10;" fillcolor="#dadcdd" stroked="f"/>
            <v:line id="Line 150" o:spid="_x0000_s1173" style="position:absolute;visibility:visible" from="59436,11334" to="59442,1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ek8IAAADcAAAADwAAAGRycy9kb3ducmV2LnhtbERPTYvCMBC9C/sfwix4EU1VkFKNsnRZ&#10;8OBBq8tex2Zs6zaT0kSt/94Igrd5vM9ZrDpTiyu1rrKsYDyKQBDnVldcKDjsf4YxCOeRNdaWScGd&#10;HKyWH70FJtreeEfXzBcihLBLUEHpfZNI6fKSDLqRbYgDd7KtQR9gW0jd4i2Em1pOomgmDVYcGkps&#10;KC0p/88uRsHgLx5M8Tc7p+NiktJ5uzl+75xS/c/uaw7CU+ff4pd7rcP8eAr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bek8IAAADcAAAADwAAAAAAAAAAAAAA&#10;AAChAgAAZHJzL2Rvd25yZXYueG1sUEsFBgAAAAAEAAQA+QAAAJADAAAAAA==&#10;" strokecolor="#dadcdd" strokeweight="0"/>
            <v:rect id="Rectangle 151" o:spid="_x0000_s1174" style="position:absolute;left:59436;top:11334;width:95;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9NMIA&#10;AADcAAAADwAAAGRycy9kb3ducmV2LnhtbERP22oCMRB9L/gPYYS+1axF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P00wgAAANwAAAAPAAAAAAAAAAAAAAAAAJgCAABkcnMvZG93&#10;bnJldi54bWxQSwUGAAAAAAQABAD1AAAAhwMAAAAA&#10;" fillcolor="#dadcdd" stroked="f"/>
            <v:line id="Line 152" o:spid="_x0000_s1175" style="position:absolute;visibility:visible" from="59436,15176" to="59442,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PjfMMAAADcAAAADwAAAGRycy9kb3ducmV2LnhtbERPTWvCQBC9C/0PyxS8iNmoWEJ0lRIR&#10;euihphWvY3ZMYrOzIbtq/PddQehtHu9zluveNOJKnastK5hEMQjiwuqaSwU/39txAsJ5ZI2NZVJw&#10;Jwfr1ctgiam2N97RNfelCCHsUlRQed+mUrqiIoMusi1x4E62M+gD7EqpO7yFcNPIaRy/SYM1h4YK&#10;W8oqKn7zi1EwOiSjGe7zczYppxmdvz6Pm51Tavjavy9AeOr9v/jp/tBhfjK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z43zDAAAA3AAAAA8AAAAAAAAAAAAA&#10;AAAAoQIAAGRycy9kb3ducmV2LnhtbFBLBQYAAAAABAAEAPkAAACRAwAAAAA=&#10;" strokecolor="#dadcdd" strokeweight="0"/>
            <v:rect id="Rectangle 153" o:spid="_x0000_s1176" style="position:absolute;left:59436;top:15176;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2MIA&#10;AADcAAAADwAAAGRycy9kb3ducmV2LnhtbERPTWsCMRC9F/wPYYTeatYetrIaRQWLUBC0VTwOm3ET&#10;3EyWTdTdf28Khd7m8T5ntuhcLe7UButZwXiUgSAuvbZcKfj53rxNQISIrLH2TAp6CrCYD15mWGj/&#10;4D3dD7ESKYRDgQpMjE0hZSgNOQwj3xAn7uJbhzHBtpK6xUcKd7V8z7JcOrScGgw2tDZUXg83p+Cr&#10;P9ljrsd4PJ92vfn4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sbYwgAAANwAAAAPAAAAAAAAAAAAAAAAAJgCAABkcnMvZG93&#10;bnJldi54bWxQSwUGAAAAAAQABAD1AAAAhwMAAAAA&#10;" fillcolor="#dadcdd" stroked="f"/>
            <v:line id="Line 154" o:spid="_x0000_s1177" style="position:absolute;visibility:visible" from="59436,19113" to="59442,1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3YkMMAAADcAAAADwAAAGRycy9kb3ducmV2LnhtbERPTWvCQBC9C/0PyxS8iNmoYEN0lRIR&#10;euihphWvY3ZMYrOzIbtq/PddQehtHu9zluveNOJKnastK5hEMQjiwuqaSwU/39txAsJ5ZI2NZVJw&#10;Jwfr1ctgiam2N97RNfelCCHsUlRQed+mUrqiIoMusi1x4E62M+gD7EqpO7yFcNPIaRzPpcGaQ0OF&#10;LWUVFb/5xSgYHZLRDPf5OZuU04zOX5/Hzc4pNXzt3xcgPPX+X/x0f+gwP3m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t2JDDAAAA3AAAAA8AAAAAAAAAAAAA&#10;AAAAoQIAAGRycy9kb3ducmV2LnhtbFBLBQYAAAAABAAEAPkAAACRAwAAAAA=&#10;" strokecolor="#dadcdd" strokeweight="0"/>
            <v:rect id="Rectangle 155" o:spid="_x0000_s1178" style="position:absolute;left:59436;top:19113;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3McUA&#10;AADcAAAADwAAAGRycy9kb3ducmV2LnhtbESPQWsCMRCF70L/Q5hCb5q1Bytbo9hCS6FQUKt4HDbj&#10;JriZLJtUd/995yB4m+G9ee+bxaoPjbpQl3xkA9NJAYq4itZzbeB39zGeg0oZ2WITmQwMlGC1fBgt&#10;sLTxyhu6bHOtJIRTiQZczm2pdaocBUyT2BKLdopdwCxrV2vb4VXCQ6Ofi2KmA3qWBoctvTuqztu/&#10;YOB7OPj9zE5xfzz8DO7l882HYmPM02O/fgWVqc938+36ywr+X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fcxxQAAANwAAAAPAAAAAAAAAAAAAAAAAJgCAABkcnMv&#10;ZG93bnJldi54bWxQSwUGAAAAAAQABAD1AAAAigMAAAAA&#10;" fillcolor="#dadcdd" stroked="f"/>
            <v:line id="Line 156" o:spid="_x0000_s1179" style="position:absolute;visibility:visible" from="59436,23425" to="59442,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pecMAAADcAAAADwAAAGRycy9kb3ducmV2LnhtbERPTWvCQBC9C/0PyxS8iNmoIDG6SokI&#10;PfRQ0xavY3ZMYrOzIbtq/PddQehtHu9zVpveNOJKnastK5hEMQjiwuqaSwXfX7txAsJ5ZI2NZVJw&#10;Jweb9ctgham2N97TNfelCCHsUlRQed+mUrqiIoMusi1x4E62M+gD7EqpO7yFcNPIaRzPpcGaQ0OF&#10;LWUVFb/5xSgYHZLRDH/yczYppxmdPz+O271Tavjavy1BeOr9v/jpftdhfrK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6XnDAAAA3AAAAA8AAAAAAAAAAAAA&#10;AAAAoQIAAGRycy9kb3ducmV2LnhtbFBLBQYAAAAABAAEAPkAAACRAwAAAAA=&#10;" strokecolor="#dadcdd" strokeweight="0"/>
            <v:rect id="Rectangle 157" o:spid="_x0000_s1180" style="position:absolute;left:59436;top:23425;width:95;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t6sUA&#10;AADcAAAADwAAAGRycy9kb3ducmV2LnhtbESPQWsCMRCF70L/Q5hCb5rVg7Vbo7RCiyAU1Co9Dpvp&#10;JnQzWTap7v77zqHgbYb35r1vlus+NOpCXfKRDUwnBSjiKlrPtYHP49t4ASplZItNZDIwUIL16m60&#10;xNLGK+/pcsi1khBOJRpwObel1qlyFDBNYkss2nfsAmZZu1rbDq8SHho9K4q5DuhZGhy2tHFU/Rx+&#10;g4HdcPanuZ3i6ev8MbjH91cfir0xD/f9yzOoTH2+mf+vt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m3qxQAAANwAAAAPAAAAAAAAAAAAAAAAAJgCAABkcnMv&#10;ZG93bnJldi54bWxQSwUGAAAAAAQABAD1AAAAigMAAAAA&#10;" fillcolor="#dadcdd" stroked="f"/>
            <v:line id="Line 158" o:spid="_x0000_s1181" style="position:absolute;visibility:visible" from="59436,28479" to="59442,2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zosMAAADcAAAADwAAAGRycy9kb3ducmV2LnhtbERPTWvCQBC9C/0PyxS8iG6iIDG6SokI&#10;PfRQ0xavY3ZMYrOzIbtq/PddQehtHu9zVpveNOJKnastK4gnEQjiwuqaSwXfX7txAsJ5ZI2NZVJw&#10;Jweb9ctgham2N97TNfelCCHsUlRQed+mUrqiIoNuYlviwJ1sZ9AH2JVSd3gL4aaR0yiaS4M1h4YK&#10;W8oqKn7zi1EwOiSjGf7k5ywupxmdPz+O271Tavjavy1BeOr9v/jpftdh/iKG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Rc6LDAAAA3AAAAA8AAAAAAAAAAAAA&#10;AAAAoQIAAGRycy9kb3ducmV2LnhtbFBLBQYAAAAABAAEAPkAAACRAwAAAAA=&#10;" strokecolor="#dadcdd" strokeweight="0"/>
            <v:rect id="Rectangle 159" o:spid="_x0000_s1182" style="position:absolute;left:59436;top:28479;width:95;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WBsIA&#10;AADcAAAADwAAAGRycy9kb3ducmV2LnhtbERPTWsCMRC9F/wPYYTealYPalejVMFSKAjaKj0Om3ET&#10;upksm6i7/94Igrd5vM+ZL1tXiQs1wXpWMBxkIIgLry2XCn5/Nm9TECEia6w8k4KOAiwXvZc55tpf&#10;eUeXfSxFCuGQowITY51LGQpDDsPA18SJO/nGYUywKaVu8JrCXSVHWTaWDi2nBoM1rQ0V//uzU/Dd&#10;He1hrId4+DtuOzP5XFmX7ZR67bcfMxCR2vgUP9xfOs1/H8H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FYGwgAAANwAAAAPAAAAAAAAAAAAAAAAAJgCAABkcnMvZG93&#10;bnJldi54bWxQSwUGAAAAAAQABAD1AAAAhwMAAAAA&#10;" fillcolor="#dadcdd" stroked="f"/>
            <v:rect id="Rectangle 160" o:spid="_x0000_s1183" style="position:absolute;left:59156;top:28295;width:184;height: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g18QA&#10;AADcAAAADwAAAGRycy9kb3ducmV2LnhtbERPTWvCQBC9C/6HZYTedNOUVptmIyIIIl6qonibZqdJ&#10;aHZ2ya6a+uu7hUJv83ifk89704ordb6xrOBxkoAgLq1uuFJw2K/GMxA+IGtsLZOCb/IwL4aDHDNt&#10;b/xO112oRAxhn6GCOgSXSenLmgz6iXXEkfu0ncEQYVdJ3eEthptWpknyIg02HBtqdLSsqfzaXYwC&#10;706bxeEeju4y9XtKp+ftR/qs1MOoX7yBCNSHf/Gfe63j/Nc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jINfEAAAA3AAAAA8AAAAAAAAAAAAAAAAAmAIAAGRycy9k&#10;b3ducmV2LnhtbFBLBQYAAAAABAAEAPUAAACJAwAAAAA=&#10;" fillcolor="#485db1" stroked="f"/>
            <v:rect id="Rectangle 161" o:spid="_x0000_s1184" style="position:absolute;left:59245;top:28390;width:95;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4o8QA&#10;AADcAAAADwAAAGRycy9kb3ducmV2LnhtbERPTWvCQBC9C/6HZYTedNPQVptmIyIIIl6qonibZqdJ&#10;aHZ2ya6a+uu7hUJv83ifk89704ordb6xrOBxkoAgLq1uuFJw2K/GMxA+IGtsLZOCb/IwL4aDHDNt&#10;b/xO112oRAxhn6GCOgSXSenLmgz6iXXEkfu0ncEQYVdJ3eEthptWpknyIg02HBtqdLSsqfzaXYwC&#10;706bxeEeju4y9XtKp+ftR/qs1MOoX7yBCNSHf/Gfe63j/Nc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KuKPEAAAA3AAAAA8AAAAAAAAAAAAAAAAAmAIAAGRycy9k&#10;b3ducmV2LnhtbFBLBQYAAAAABAAEAPUAAACJAwAAAAA=&#10;" fillcolor="#485db1" stroked="f"/>
            <v:rect id="Rectangle 162" o:spid="_x0000_s1185" style="position:absolute;left:59245;top:28390;width:95;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dOMMA&#10;AADcAAAADwAAAGRycy9kb3ducmV2LnhtbERPS4vCMBC+C/6HMAveNN2C69o1igiCiBcfKN5mm9m2&#10;bDMJTdS6v94Iwt7m43vOZNaaWlyp8ZVlBe+DBARxbnXFhYLDftn/BOEDssbaMim4k4fZtNuZYKbt&#10;jbd03YVCxBD2GSooQ3CZlD4vyaAfWEccuR/bGAwRNoXUDd5iuKllmiQf0mDFsaFER4uS8t/dxSjw&#10;7rSeH/7C0V1Gfk/p6Lz5TodK9d7a+ReIQG34F7/cKx3nj4f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YdOMMAAADcAAAADwAAAAAAAAAAAAAAAACYAgAAZHJzL2Rv&#10;d25yZXYueG1sUEsFBgAAAAAEAAQA9QAAAIgDAAAAAA==&#10;" fillcolor="#485db1" stroked="f"/>
            <v:rect id="Rectangle 163" o:spid="_x0000_s1186" style="position:absolute;left:58966;top:28295;width:190;height: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SDT8QA&#10;AADcAAAADwAAAGRycy9kb3ducmV2LnhtbERPS2vCQBC+F/oflil4q5sGfMVsRAqFIr1UQ4u3MTsm&#10;wezskl019td3CwVv8/E9J18NphMX6n1rWcHLOAFBXFndcq2g3L09z0H4gKyxs0wKbuRhVTw+5Jhp&#10;e+VPumxDLWII+wwVNCG4TEpfNWTQj60jjtzR9gZDhH0tdY/XGG46mSbJVBpsOTY06Oi1oeq0PRsF&#10;3n1v1uVP+HLnmd9ROtt/HNKJUqOnYb0EEWgId/G/+13H+Ysp/D0TL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Ug0/EAAAA3AAAAA8AAAAAAAAAAAAAAAAAmAIAAGRycy9k&#10;b3ducmV2LnhtbFBLBQYAAAAABAAEAPUAAACJAwAAAAA=&#10;" fillcolor="#485db1" stroked="f"/>
            <v:rect id="Rectangle 164" o:spid="_x0000_s1187" style="position:absolute;left:59061;top:28390;width:95;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m1MMA&#10;AADcAAAADwAAAGRycy9kb3ducmV2LnhtbERPTWvCQBC9C/6HZYTedNNATRtdRQShFC9VafE2Zsck&#10;NDu7ZFeN/vquIHibx/uc6bwzjThT62vLCl5HCQjiwuqaSwW77Wr4DsIHZI2NZVJwJQ/zWb83xVzb&#10;C3/TeRNKEUPY56igCsHlUvqiIoN+ZB1x5I62NRgibEupW7zEcNPINEnG0mDNsaFCR8uKir/NySjw&#10;7vdrsbuFH3fK/JbSbL8+pG9KvQy6xQREoC48xQ/3p47zPzK4PxMv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gm1MMAAADcAAAADwAAAAAAAAAAAAAAAACYAgAAZHJzL2Rv&#10;d25yZXYueG1sUEsFBgAAAAAEAAQA9QAAAIgDAAAAAA==&#10;" fillcolor="#485db1" stroked="f"/>
            <v:rect id="Rectangle 165" o:spid="_x0000_s1188" style="position:absolute;left:59061;top:28390;width:95;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ypsYA&#10;AADcAAAADwAAAGRycy9kb3ducmV2LnhtbESPQWvCQBCF70L/wzJCb7oxULWpq0ihUMRLVVp6m2an&#10;SWh2dsmuGv31zqHgbYb35r1vFqvetepEXWw8G5iMM1DEpbcNVwYO+7fRHFRMyBZbz2TgQhFWy4fB&#10;Agvrz/xBp12qlIRwLNBAnVIotI5lTQ7j2Adi0X595zDJ2lXadniWcNfqPMum2mHD0lBjoNeayr/d&#10;0RmI4WuzPlzTZzjO4p7y2ff2J38y5nHYr19AJerT3fx//W4F/1lo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eypsYAAADcAAAADwAAAAAAAAAAAAAAAACYAgAAZHJz&#10;L2Rvd25yZXYueG1sUEsFBgAAAAAEAAQA9QAAAIsDAAAAAA==&#10;" fillcolor="#485db1" stroked="f"/>
            <v:rect id="Rectangle 166" o:spid="_x0000_s1189" style="position:absolute;left:59156;top:28105;width:184;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XPcMA&#10;AADcAAAADwAAAGRycy9kb3ducmV2LnhtbERPTWvCQBC9C/6HZQRvujFQrWk2IoVCES9VafE2ZqdJ&#10;MDu7ZFeN/vpuodDbPN7n5KvetOJKnW8sK5hNExDEpdUNVwoO+7fJMwgfkDW2lknBnTysiuEgx0zb&#10;G3/QdRcqEUPYZ6igDsFlUvqyJoN+ah1x5L5tZzBE2FVSd3iL4aaVaZLMpcGGY0ONjl5rKs+7i1Hg&#10;3ddmfXiET3dZ+D2li+P2lD4pNR716xcQgfrwL/5zv+s4f7mE32fi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sXPcMAAADcAAAADwAAAAAAAAAAAAAAAACYAgAAZHJzL2Rv&#10;d25yZXYueG1sUEsFBgAAAAAEAAQA9QAAAIgDAAAAAA==&#10;" fillcolor="#485db1" stroked="f"/>
            <v:rect id="Rectangle 167" o:spid="_x0000_s1190" style="position:absolute;left:59245;top:28200;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5KW8MA&#10;AADcAAAADwAAAGRycy9kb3ducmV2LnhtbESPT4vCMBTE74LfITzBm6YW/EM1igiCyF5WZcXbs3m2&#10;xeYlNFG7++nNwsIeh5n5DbNYtaYWT2p8ZVnBaJiAIM6trrhQcDpuBzMQPiBrrC2Tgm/ysFp2OwvM&#10;tH3xJz0PoRARwj5DBWUILpPS5yUZ9EPriKN3s43BEGVTSN3gK8JNLdMkmUiDFceFEh1tSsrvh4dR&#10;4N15vz79hC/3mPojpdPLxzUdK9Xvtes5iEBt+A//tXdaQSTC75l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5KW8MAAADcAAAADwAAAAAAAAAAAAAAAACYAgAAZHJzL2Rv&#10;d25yZXYueG1sUEsFBgAAAAAEAAQA9QAAAIgDAAAAAA==&#10;" fillcolor="#485db1" stroked="f"/>
            <v:rect id="Rectangle 168" o:spid="_x0000_s1191" style="position:absolute;left:59245;top:28200;width:9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wMQA&#10;AADcAAAADwAAAGRycy9kb3ducmV2LnhtbESPT4vCMBTE78J+h/AWvGlqQV2qUWRhQcSLf9hlb8/m&#10;2Rabl9BErX56Iwgeh5n5DTOdt6YWF2p8ZVnBoJ+AIM6trrhQsN/99L5A+ICssbZMCm7kYT776Ewx&#10;0/bKG7psQyEihH2GCsoQXCalz0sy6PvWEUfvaBuDIcqmkLrBa4SbWqZJMpIGK44LJTr6Lik/bc9G&#10;gXd/q8X+Hn7deex3lI7/14d0qFT3s11MQARqwzv8ai+1gjQZ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78DEAAAA3AAAAA8AAAAAAAAAAAAAAAAAmAIAAGRycy9k&#10;b3ducmV2LnhtbFBLBQYAAAAABAAEAPUAAACJAwAAAAA=&#10;" fillcolor="#485db1" stroked="f"/>
            <w10:wrap type="none"/>
            <w10:anchorlock/>
          </v:group>
        </w:pict>
      </w:r>
    </w:p>
    <w:p w:rsidR="00D45572" w:rsidRDefault="00D45572" w:rsidP="00E92A24">
      <w:pPr>
        <w:spacing w:after="0" w:line="240" w:lineRule="auto"/>
        <w:jc w:val="both"/>
        <w:rPr>
          <w:rFonts w:ascii="Arial" w:hAnsi="Arial" w:cs="Arial"/>
        </w:rPr>
      </w:pPr>
    </w:p>
    <w:p w:rsidR="00D00852" w:rsidRDefault="00E92A24" w:rsidP="00E92A24">
      <w:pPr>
        <w:spacing w:after="0" w:line="240" w:lineRule="auto"/>
        <w:jc w:val="both"/>
        <w:rPr>
          <w:rFonts w:ascii="Arial" w:hAnsi="Arial" w:cs="Arial"/>
        </w:rPr>
      </w:pPr>
      <w:r>
        <w:rPr>
          <w:rFonts w:ascii="Arial" w:hAnsi="Arial" w:cs="Arial"/>
        </w:rPr>
        <w:t>Total oper</w:t>
      </w:r>
      <w:r w:rsidR="00CC0772">
        <w:rPr>
          <w:rFonts w:ascii="Arial" w:hAnsi="Arial" w:cs="Arial"/>
        </w:rPr>
        <w:t xml:space="preserve">ating revenue has grown by </w:t>
      </w:r>
      <w:r w:rsidR="00E53FEB">
        <w:rPr>
          <w:rFonts w:ascii="Arial" w:hAnsi="Arial" w:cs="Arial"/>
        </w:rPr>
        <w:t>8,31</w:t>
      </w:r>
      <w:r>
        <w:rPr>
          <w:rFonts w:ascii="Arial" w:hAnsi="Arial" w:cs="Arial"/>
        </w:rPr>
        <w:t xml:space="preserve"> per cent or R</w:t>
      </w:r>
      <w:r w:rsidR="00E53FEB">
        <w:rPr>
          <w:rFonts w:ascii="Arial" w:hAnsi="Arial" w:cs="Arial"/>
        </w:rPr>
        <w:t>23,929</w:t>
      </w:r>
      <w:r>
        <w:rPr>
          <w:rFonts w:ascii="Arial" w:hAnsi="Arial" w:cs="Arial"/>
        </w:rPr>
        <w:t xml:space="preserve"> </w:t>
      </w:r>
      <w:r w:rsidR="00D00852">
        <w:rPr>
          <w:rFonts w:ascii="Arial" w:hAnsi="Arial" w:cs="Arial"/>
        </w:rPr>
        <w:t>m</w:t>
      </w:r>
      <w:r>
        <w:rPr>
          <w:rFonts w:ascii="Arial" w:hAnsi="Arial" w:cs="Arial"/>
        </w:rPr>
        <w:t xml:space="preserve">illion for the </w:t>
      </w:r>
      <w:r w:rsidR="002D4489">
        <w:rPr>
          <w:rFonts w:ascii="Arial" w:hAnsi="Arial" w:cs="Arial"/>
        </w:rPr>
        <w:t>2014/15</w:t>
      </w:r>
      <w:r>
        <w:rPr>
          <w:rFonts w:ascii="Arial" w:hAnsi="Arial" w:cs="Arial"/>
        </w:rPr>
        <w:t xml:space="preserve"> financial year when compared to the 201</w:t>
      </w:r>
      <w:r w:rsidR="00E53FEB">
        <w:rPr>
          <w:rFonts w:ascii="Arial" w:hAnsi="Arial" w:cs="Arial"/>
        </w:rPr>
        <w:t>3/14</w:t>
      </w:r>
      <w:r>
        <w:rPr>
          <w:rFonts w:ascii="Arial" w:hAnsi="Arial" w:cs="Arial"/>
        </w:rPr>
        <w:t xml:space="preserve"> Adjustments Budget.</w:t>
      </w:r>
      <w:r w:rsidR="00752C2E">
        <w:rPr>
          <w:rFonts w:ascii="Arial" w:hAnsi="Arial" w:cs="Arial"/>
        </w:rPr>
        <w:t xml:space="preserve">  </w:t>
      </w:r>
    </w:p>
    <w:p w:rsidR="00E53FEB" w:rsidRDefault="00E53FEB" w:rsidP="00E92A24">
      <w:pPr>
        <w:spacing w:after="0" w:line="240" w:lineRule="auto"/>
        <w:jc w:val="both"/>
        <w:rPr>
          <w:rFonts w:ascii="Arial" w:hAnsi="Arial" w:cs="Arial"/>
        </w:rPr>
      </w:pPr>
    </w:p>
    <w:p w:rsidR="0083224D" w:rsidRDefault="00904C95" w:rsidP="00E92A24">
      <w:pPr>
        <w:spacing w:after="0" w:line="240" w:lineRule="auto"/>
        <w:jc w:val="both"/>
        <w:rPr>
          <w:rFonts w:ascii="Arial" w:hAnsi="Arial" w:cs="Arial"/>
        </w:rPr>
      </w:pPr>
      <w:r>
        <w:rPr>
          <w:rFonts w:ascii="Arial" w:hAnsi="Arial" w:cs="Arial"/>
        </w:rPr>
        <w:t xml:space="preserve">Total operating expenditure for the </w:t>
      </w:r>
      <w:r w:rsidR="00E53FEB">
        <w:rPr>
          <w:rFonts w:ascii="Arial" w:hAnsi="Arial" w:cs="Arial"/>
        </w:rPr>
        <w:t>2014/15</w:t>
      </w:r>
      <w:r>
        <w:rPr>
          <w:rFonts w:ascii="Arial" w:hAnsi="Arial" w:cs="Arial"/>
        </w:rPr>
        <w:t xml:space="preserve"> financial year has</w:t>
      </w:r>
      <w:r w:rsidR="000E2D51">
        <w:rPr>
          <w:rFonts w:ascii="Arial" w:hAnsi="Arial" w:cs="Arial"/>
        </w:rPr>
        <w:t xml:space="preserve"> been</w:t>
      </w:r>
      <w:r w:rsidR="00D00852">
        <w:rPr>
          <w:rFonts w:ascii="Arial" w:hAnsi="Arial" w:cs="Arial"/>
        </w:rPr>
        <w:t xml:space="preserve"> appropriated at R</w:t>
      </w:r>
      <w:r w:rsidR="00E53FEB">
        <w:rPr>
          <w:rFonts w:ascii="Arial" w:hAnsi="Arial" w:cs="Arial"/>
        </w:rPr>
        <w:t>341,755</w:t>
      </w:r>
      <w:r w:rsidR="00D00852">
        <w:rPr>
          <w:rFonts w:ascii="Arial" w:hAnsi="Arial" w:cs="Arial"/>
        </w:rPr>
        <w:t xml:space="preserve"> m</w:t>
      </w:r>
      <w:r>
        <w:rPr>
          <w:rFonts w:ascii="Arial" w:hAnsi="Arial" w:cs="Arial"/>
        </w:rPr>
        <w:t>illion and tr</w:t>
      </w:r>
      <w:r w:rsidR="00D00852">
        <w:rPr>
          <w:rFonts w:ascii="Arial" w:hAnsi="Arial" w:cs="Arial"/>
        </w:rPr>
        <w:t>anslates into a budgeted deficit (non-cash-flow deficit)</w:t>
      </w:r>
      <w:r>
        <w:rPr>
          <w:rFonts w:ascii="Arial" w:hAnsi="Arial" w:cs="Arial"/>
        </w:rPr>
        <w:t xml:space="preserve"> of R</w:t>
      </w:r>
      <w:r w:rsidR="00E53FEB">
        <w:rPr>
          <w:rFonts w:ascii="Arial" w:hAnsi="Arial" w:cs="Arial"/>
        </w:rPr>
        <w:t>29,972</w:t>
      </w:r>
      <w:r w:rsidR="00D00852">
        <w:rPr>
          <w:rFonts w:ascii="Arial" w:hAnsi="Arial" w:cs="Arial"/>
        </w:rPr>
        <w:t xml:space="preserve"> </w:t>
      </w:r>
      <w:r>
        <w:rPr>
          <w:rFonts w:ascii="Arial" w:hAnsi="Arial" w:cs="Arial"/>
        </w:rPr>
        <w:t>mi</w:t>
      </w:r>
      <w:r w:rsidR="00502762">
        <w:rPr>
          <w:rFonts w:ascii="Arial" w:hAnsi="Arial" w:cs="Arial"/>
        </w:rPr>
        <w:t xml:space="preserve">llion. </w:t>
      </w:r>
      <w:r w:rsidR="00D45572">
        <w:rPr>
          <w:rFonts w:ascii="Arial" w:hAnsi="Arial" w:cs="Arial"/>
        </w:rPr>
        <w:t>This non-cash flow deficit is attributed</w:t>
      </w:r>
      <w:r w:rsidR="00752C2E">
        <w:rPr>
          <w:rFonts w:ascii="Arial" w:hAnsi="Arial" w:cs="Arial"/>
        </w:rPr>
        <w:t xml:space="preserve"> to </w:t>
      </w:r>
      <w:r w:rsidR="00E53FEB" w:rsidRPr="00E53FEB">
        <w:rPr>
          <w:rFonts w:ascii="Arial" w:hAnsi="Arial" w:cs="Arial"/>
        </w:rPr>
        <w:t>Depreciation of R37,03</w:t>
      </w:r>
      <w:r w:rsidR="00752C2E" w:rsidRPr="00E53FEB">
        <w:rPr>
          <w:rFonts w:ascii="Arial" w:hAnsi="Arial" w:cs="Arial"/>
        </w:rPr>
        <w:t xml:space="preserve">million and </w:t>
      </w:r>
      <w:r w:rsidR="00D45572" w:rsidRPr="00E53FEB">
        <w:rPr>
          <w:rFonts w:ascii="Arial" w:hAnsi="Arial" w:cs="Arial"/>
        </w:rPr>
        <w:t>Provisions of R1</w:t>
      </w:r>
      <w:r w:rsidR="00B0581B" w:rsidRPr="00E53FEB">
        <w:rPr>
          <w:rFonts w:ascii="Arial" w:hAnsi="Arial" w:cs="Arial"/>
        </w:rPr>
        <w:t>2</w:t>
      </w:r>
      <w:r w:rsidR="00E53FEB" w:rsidRPr="00E53FEB">
        <w:rPr>
          <w:rFonts w:ascii="Arial" w:hAnsi="Arial" w:cs="Arial"/>
        </w:rPr>
        <w:t>,696</w:t>
      </w:r>
      <w:r w:rsidR="00752C2E" w:rsidRPr="00E53FEB">
        <w:rPr>
          <w:rFonts w:ascii="Arial" w:hAnsi="Arial" w:cs="Arial"/>
        </w:rPr>
        <w:t>million</w:t>
      </w:r>
      <w:r w:rsidR="00D45572">
        <w:rPr>
          <w:rFonts w:ascii="Arial" w:hAnsi="Arial" w:cs="Arial"/>
        </w:rPr>
        <w:t xml:space="preserve">.  </w:t>
      </w:r>
      <w:r w:rsidR="00E53FEB">
        <w:rPr>
          <w:rFonts w:ascii="Arial" w:hAnsi="Arial" w:cs="Arial"/>
        </w:rPr>
        <w:t>When compared to the 2013/14</w:t>
      </w:r>
      <w:r>
        <w:rPr>
          <w:rFonts w:ascii="Arial" w:hAnsi="Arial" w:cs="Arial"/>
        </w:rPr>
        <w:t xml:space="preserve"> Adjustments Budget</w:t>
      </w:r>
      <w:r w:rsidR="000E2D51">
        <w:rPr>
          <w:rFonts w:ascii="Arial" w:hAnsi="Arial" w:cs="Arial"/>
        </w:rPr>
        <w:t>,</w:t>
      </w:r>
      <w:r>
        <w:rPr>
          <w:rFonts w:ascii="Arial" w:hAnsi="Arial" w:cs="Arial"/>
        </w:rPr>
        <w:t xml:space="preserve"> operational expenditure has grown by </w:t>
      </w:r>
      <w:r w:rsidR="00E53FEB">
        <w:rPr>
          <w:rFonts w:ascii="Arial" w:hAnsi="Arial" w:cs="Arial"/>
        </w:rPr>
        <w:t>6.47</w:t>
      </w:r>
      <w:r>
        <w:rPr>
          <w:rFonts w:ascii="Arial" w:hAnsi="Arial" w:cs="Arial"/>
        </w:rPr>
        <w:t xml:space="preserve"> per cent in </w:t>
      </w:r>
      <w:r w:rsidR="00AE6255">
        <w:rPr>
          <w:rFonts w:ascii="Arial" w:hAnsi="Arial" w:cs="Arial"/>
        </w:rPr>
        <w:t xml:space="preserve">the </w:t>
      </w:r>
      <w:r w:rsidR="00E53FEB">
        <w:rPr>
          <w:rFonts w:ascii="Arial" w:hAnsi="Arial" w:cs="Arial"/>
        </w:rPr>
        <w:t>2014/15</w:t>
      </w:r>
      <w:r w:rsidR="00AE6255">
        <w:rPr>
          <w:rFonts w:ascii="Arial" w:hAnsi="Arial" w:cs="Arial"/>
        </w:rPr>
        <w:t xml:space="preserve"> </w:t>
      </w:r>
      <w:r w:rsidR="00B0581B">
        <w:rPr>
          <w:rFonts w:ascii="Arial" w:hAnsi="Arial" w:cs="Arial"/>
        </w:rPr>
        <w:t>budget</w:t>
      </w:r>
      <w:r w:rsidR="00E53FEB">
        <w:rPr>
          <w:rFonts w:ascii="Arial" w:hAnsi="Arial" w:cs="Arial"/>
        </w:rPr>
        <w:t xml:space="preserve"> year.</w:t>
      </w:r>
    </w:p>
    <w:p w:rsidR="0083224D" w:rsidRDefault="0083224D" w:rsidP="00E92A24">
      <w:pPr>
        <w:spacing w:after="0" w:line="240" w:lineRule="auto"/>
        <w:jc w:val="both"/>
        <w:rPr>
          <w:rFonts w:ascii="Arial" w:hAnsi="Arial" w:cs="Arial"/>
        </w:rPr>
      </w:pPr>
    </w:p>
    <w:p w:rsidR="00D81FBC" w:rsidRPr="00943970" w:rsidRDefault="00D81FBC" w:rsidP="00C8149B">
      <w:pPr>
        <w:pStyle w:val="Heading2"/>
        <w:rPr>
          <w:rFonts w:ascii="Arial" w:hAnsi="Arial" w:cs="Arial"/>
          <w:color w:val="auto"/>
        </w:rPr>
      </w:pPr>
      <w:bookmarkStart w:id="33" w:name="_Toc286034093"/>
      <w:bookmarkStart w:id="34" w:name="_Toc286034684"/>
      <w:bookmarkStart w:id="35" w:name="_Toc286041435"/>
      <w:bookmarkStart w:id="36" w:name="_Toc286041504"/>
      <w:bookmarkStart w:id="37" w:name="_Toc286117314"/>
      <w:bookmarkStart w:id="38" w:name="_Toc287342525"/>
      <w:bookmarkStart w:id="39" w:name="_Toc351727782"/>
      <w:r w:rsidRPr="00943970">
        <w:rPr>
          <w:rFonts w:ascii="Arial" w:hAnsi="Arial" w:cs="Arial"/>
          <w:color w:val="auto"/>
        </w:rPr>
        <w:t>Operating Revenue Framework</w:t>
      </w:r>
      <w:bookmarkEnd w:id="33"/>
      <w:bookmarkEnd w:id="34"/>
      <w:bookmarkEnd w:id="35"/>
      <w:bookmarkEnd w:id="36"/>
      <w:bookmarkEnd w:id="37"/>
      <w:bookmarkEnd w:id="38"/>
      <w:bookmarkEnd w:id="39"/>
    </w:p>
    <w:p w:rsidR="00D81FBC" w:rsidRPr="00D81FBC" w:rsidRDefault="00D81FBC" w:rsidP="00D81FBC">
      <w:pPr>
        <w:pStyle w:val="Paragraph"/>
        <w:tabs>
          <w:tab w:val="clear" w:pos="284"/>
          <w:tab w:val="clear" w:pos="567"/>
          <w:tab w:val="clear" w:pos="851"/>
        </w:tabs>
        <w:spacing w:after="0" w:line="240" w:lineRule="auto"/>
        <w:rPr>
          <w:rFonts w:ascii="Arial" w:hAnsi="Arial" w:cs="Arial"/>
          <w:szCs w:val="22"/>
        </w:rPr>
      </w:pPr>
    </w:p>
    <w:p w:rsidR="00D81FBC" w:rsidRDefault="000505DC" w:rsidP="00D81FBC">
      <w:pPr>
        <w:spacing w:after="0" w:line="240" w:lineRule="auto"/>
        <w:jc w:val="both"/>
        <w:rPr>
          <w:rFonts w:ascii="Arial" w:hAnsi="Arial" w:cs="Arial"/>
        </w:rPr>
      </w:pPr>
      <w:r>
        <w:rPr>
          <w:rFonts w:ascii="Arial" w:hAnsi="Arial" w:cs="Arial"/>
        </w:rPr>
        <w:t xml:space="preserve">For </w:t>
      </w:r>
      <w:proofErr w:type="spellStart"/>
      <w:r w:rsidR="00B04C99">
        <w:rPr>
          <w:rFonts w:ascii="Arial" w:hAnsi="Arial" w:cs="Arial"/>
        </w:rPr>
        <w:t>Umtshezi</w:t>
      </w:r>
      <w:proofErr w:type="spellEnd"/>
      <w:r>
        <w:rPr>
          <w:rFonts w:ascii="Arial" w:hAnsi="Arial" w:cs="Arial"/>
        </w:rPr>
        <w:t xml:space="preserve"> to continue improving the quality of services provide</w:t>
      </w:r>
      <w:r w:rsidR="00FD7343">
        <w:rPr>
          <w:rFonts w:ascii="Arial" w:hAnsi="Arial" w:cs="Arial"/>
        </w:rPr>
        <w:t>d</w:t>
      </w:r>
      <w:r>
        <w:rPr>
          <w:rFonts w:ascii="Arial" w:hAnsi="Arial" w:cs="Arial"/>
        </w:rPr>
        <w:t xml:space="preserve"> to its citizens it needs to generate the required revenue.  In these tough economic times strong revenue management is </w:t>
      </w:r>
      <w:r w:rsidR="00D81FBC" w:rsidRPr="009407CB">
        <w:rPr>
          <w:rFonts w:ascii="Arial" w:hAnsi="Arial" w:cs="Arial"/>
        </w:rPr>
        <w:t xml:space="preserve">fundamental to the financial sustainability of every municipality.  The reality is that we are faced with </w:t>
      </w:r>
      <w:r w:rsidR="00D81FBC">
        <w:rPr>
          <w:rFonts w:ascii="Arial" w:hAnsi="Arial" w:cs="Arial"/>
        </w:rPr>
        <w:t xml:space="preserve">development </w:t>
      </w:r>
      <w:r w:rsidR="00D81FBC" w:rsidRPr="009407CB">
        <w:rPr>
          <w:rFonts w:ascii="Arial" w:hAnsi="Arial" w:cs="Arial"/>
        </w:rPr>
        <w:t>backlogs and poverty.</w:t>
      </w:r>
      <w:r w:rsidR="00D81FBC">
        <w:rPr>
          <w:rFonts w:ascii="Arial" w:hAnsi="Arial" w:cs="Arial"/>
        </w:rPr>
        <w:t xml:space="preserve">  The expenditure </w:t>
      </w:r>
      <w:r w:rsidR="00E661CF">
        <w:rPr>
          <w:rFonts w:ascii="Arial" w:hAnsi="Arial" w:cs="Arial"/>
        </w:rPr>
        <w:t xml:space="preserve">required </w:t>
      </w:r>
      <w:r w:rsidR="00D81FBC">
        <w:rPr>
          <w:rFonts w:ascii="Arial" w:hAnsi="Arial" w:cs="Arial"/>
        </w:rPr>
        <w:t xml:space="preserve">to address </w:t>
      </w:r>
      <w:r w:rsidR="00E661CF">
        <w:rPr>
          <w:rFonts w:ascii="Arial" w:hAnsi="Arial" w:cs="Arial"/>
        </w:rPr>
        <w:t xml:space="preserve">these challenges </w:t>
      </w:r>
      <w:r w:rsidR="008F2BA9">
        <w:rPr>
          <w:rFonts w:ascii="Arial" w:hAnsi="Arial" w:cs="Arial"/>
        </w:rPr>
        <w:t xml:space="preserve">will </w:t>
      </w:r>
      <w:r w:rsidR="00D81FBC">
        <w:rPr>
          <w:rFonts w:ascii="Arial" w:hAnsi="Arial" w:cs="Arial"/>
        </w:rPr>
        <w:t>inevitably always</w:t>
      </w:r>
      <w:r w:rsidR="008F2BA9">
        <w:rPr>
          <w:rFonts w:ascii="Arial" w:hAnsi="Arial" w:cs="Arial"/>
        </w:rPr>
        <w:t xml:space="preserve"> exceed a</w:t>
      </w:r>
      <w:r w:rsidR="00D81FBC">
        <w:rPr>
          <w:rFonts w:ascii="Arial" w:hAnsi="Arial" w:cs="Arial"/>
        </w:rPr>
        <w:t xml:space="preserve">vailable </w:t>
      </w:r>
      <w:r w:rsidR="008F2BA9">
        <w:rPr>
          <w:rFonts w:ascii="Arial" w:hAnsi="Arial" w:cs="Arial"/>
        </w:rPr>
        <w:t xml:space="preserve">funding; hence </w:t>
      </w:r>
      <w:r>
        <w:rPr>
          <w:rFonts w:ascii="Arial" w:hAnsi="Arial" w:cs="Arial"/>
        </w:rPr>
        <w:t xml:space="preserve">difficult </w:t>
      </w:r>
      <w:r w:rsidR="00D81FBC">
        <w:rPr>
          <w:rFonts w:ascii="Arial" w:hAnsi="Arial" w:cs="Arial"/>
        </w:rPr>
        <w:t>choices have to be made</w:t>
      </w:r>
      <w:r w:rsidR="008F2BA9">
        <w:rPr>
          <w:rFonts w:ascii="Arial" w:hAnsi="Arial" w:cs="Arial"/>
        </w:rPr>
        <w:t xml:space="preserve"> in relation to </w:t>
      </w:r>
      <w:r w:rsidR="00113EA6">
        <w:rPr>
          <w:rFonts w:ascii="Arial" w:hAnsi="Arial" w:cs="Arial"/>
        </w:rPr>
        <w:t xml:space="preserve">tariff increases and balancing </w:t>
      </w:r>
      <w:r w:rsidR="008F2BA9">
        <w:rPr>
          <w:rFonts w:ascii="Arial" w:hAnsi="Arial" w:cs="Arial"/>
        </w:rPr>
        <w:t>expenditure</w:t>
      </w:r>
      <w:r w:rsidR="00113EA6">
        <w:rPr>
          <w:rFonts w:ascii="Arial" w:hAnsi="Arial" w:cs="Arial"/>
        </w:rPr>
        <w:t>s against realistically anticipated revenues</w:t>
      </w:r>
      <w:r w:rsidR="00D81FBC">
        <w:rPr>
          <w:rFonts w:ascii="Arial" w:hAnsi="Arial" w:cs="Arial"/>
        </w:rPr>
        <w:t>.</w:t>
      </w:r>
    </w:p>
    <w:p w:rsidR="00D81FBC" w:rsidRDefault="00D81FBC" w:rsidP="00D81FBC">
      <w:pPr>
        <w:spacing w:after="0" w:line="240" w:lineRule="auto"/>
        <w:jc w:val="both"/>
        <w:rPr>
          <w:rFonts w:ascii="Arial" w:hAnsi="Arial" w:cs="Arial"/>
        </w:rPr>
      </w:pPr>
    </w:p>
    <w:p w:rsidR="00D81FBC" w:rsidRDefault="00D81FBC" w:rsidP="00D81FBC">
      <w:pPr>
        <w:spacing w:after="0" w:line="240" w:lineRule="auto"/>
        <w:jc w:val="both"/>
        <w:rPr>
          <w:rFonts w:ascii="Arial" w:hAnsi="Arial" w:cs="Arial"/>
        </w:rPr>
      </w:pPr>
      <w:r w:rsidRPr="009407CB">
        <w:rPr>
          <w:rFonts w:ascii="Arial" w:hAnsi="Arial" w:cs="Arial"/>
        </w:rPr>
        <w:t xml:space="preserve">The </w:t>
      </w:r>
      <w:r w:rsidR="00113EA6">
        <w:rPr>
          <w:rFonts w:ascii="Arial" w:hAnsi="Arial" w:cs="Arial"/>
        </w:rPr>
        <w:t xml:space="preserve">municipality’s </w:t>
      </w:r>
      <w:r w:rsidRPr="009407CB">
        <w:rPr>
          <w:rFonts w:ascii="Arial" w:hAnsi="Arial" w:cs="Arial"/>
        </w:rPr>
        <w:t xml:space="preserve">revenue strategy is </w:t>
      </w:r>
      <w:r w:rsidR="00113EA6">
        <w:rPr>
          <w:rFonts w:ascii="Arial" w:hAnsi="Arial" w:cs="Arial"/>
        </w:rPr>
        <w:t xml:space="preserve">built around the following </w:t>
      </w:r>
      <w:r w:rsidRPr="009407CB">
        <w:rPr>
          <w:rFonts w:ascii="Arial" w:hAnsi="Arial" w:cs="Arial"/>
        </w:rPr>
        <w:t>key components:</w:t>
      </w:r>
    </w:p>
    <w:p w:rsidR="00E661CF" w:rsidRPr="009407CB" w:rsidRDefault="00E661CF" w:rsidP="00D81FBC">
      <w:pPr>
        <w:spacing w:after="0" w:line="240" w:lineRule="auto"/>
        <w:jc w:val="both"/>
        <w:rPr>
          <w:rFonts w:ascii="Arial" w:hAnsi="Arial" w:cs="Arial"/>
        </w:rPr>
      </w:pPr>
    </w:p>
    <w:p w:rsidR="00113EA6" w:rsidRPr="009407CB" w:rsidRDefault="00113EA6" w:rsidP="00E50C0E">
      <w:pPr>
        <w:numPr>
          <w:ilvl w:val="0"/>
          <w:numId w:val="5"/>
        </w:numPr>
        <w:tabs>
          <w:tab w:val="clear" w:pos="720"/>
        </w:tabs>
        <w:spacing w:after="0" w:line="240" w:lineRule="auto"/>
        <w:ind w:left="709" w:hanging="709"/>
        <w:jc w:val="both"/>
        <w:rPr>
          <w:rFonts w:ascii="Arial" w:hAnsi="Arial" w:cs="Arial"/>
        </w:rPr>
      </w:pPr>
      <w:r w:rsidRPr="009407CB">
        <w:rPr>
          <w:rFonts w:ascii="Arial" w:hAnsi="Arial" w:cs="Arial"/>
        </w:rPr>
        <w:t>National Treasury</w:t>
      </w:r>
      <w:r w:rsidR="00E661CF">
        <w:rPr>
          <w:rFonts w:ascii="Arial" w:hAnsi="Arial" w:cs="Arial"/>
        </w:rPr>
        <w:t>’s</w:t>
      </w:r>
      <w:r w:rsidRPr="009407CB">
        <w:rPr>
          <w:rFonts w:ascii="Arial" w:hAnsi="Arial" w:cs="Arial"/>
        </w:rPr>
        <w:t xml:space="preserve"> guidelines</w:t>
      </w:r>
      <w:r>
        <w:rPr>
          <w:rFonts w:ascii="Arial" w:hAnsi="Arial" w:cs="Arial"/>
        </w:rPr>
        <w:t xml:space="preserve"> and macroeconomic policy;</w:t>
      </w:r>
    </w:p>
    <w:p w:rsidR="00D81FBC" w:rsidRPr="009407CB" w:rsidRDefault="00D81FBC" w:rsidP="00E50C0E">
      <w:pPr>
        <w:numPr>
          <w:ilvl w:val="0"/>
          <w:numId w:val="5"/>
        </w:numPr>
        <w:tabs>
          <w:tab w:val="clear" w:pos="720"/>
        </w:tabs>
        <w:spacing w:after="0" w:line="240" w:lineRule="auto"/>
        <w:ind w:left="709" w:hanging="709"/>
        <w:jc w:val="both"/>
        <w:rPr>
          <w:rFonts w:ascii="Arial" w:hAnsi="Arial" w:cs="Arial"/>
        </w:rPr>
      </w:pPr>
      <w:r w:rsidRPr="009407CB">
        <w:rPr>
          <w:rFonts w:ascii="Arial" w:hAnsi="Arial" w:cs="Arial"/>
        </w:rPr>
        <w:t xml:space="preserve">Growth in the </w:t>
      </w:r>
      <w:r w:rsidR="00B04C99">
        <w:rPr>
          <w:rFonts w:ascii="Arial" w:hAnsi="Arial" w:cs="Arial"/>
        </w:rPr>
        <w:t>Municipality</w:t>
      </w:r>
      <w:r w:rsidRPr="009407CB">
        <w:rPr>
          <w:rFonts w:ascii="Arial" w:hAnsi="Arial" w:cs="Arial"/>
        </w:rPr>
        <w:t xml:space="preserve"> and </w:t>
      </w:r>
      <w:r w:rsidR="00113EA6">
        <w:rPr>
          <w:rFonts w:ascii="Arial" w:hAnsi="Arial" w:cs="Arial"/>
        </w:rPr>
        <w:t xml:space="preserve">continued </w:t>
      </w:r>
      <w:r w:rsidRPr="009407CB">
        <w:rPr>
          <w:rFonts w:ascii="Arial" w:hAnsi="Arial" w:cs="Arial"/>
        </w:rPr>
        <w:t>economic development</w:t>
      </w:r>
      <w:r w:rsidR="00F90D9C">
        <w:rPr>
          <w:rFonts w:ascii="Arial" w:hAnsi="Arial" w:cs="Arial"/>
        </w:rPr>
        <w:t>;</w:t>
      </w:r>
    </w:p>
    <w:p w:rsidR="00D81FBC" w:rsidRPr="00113EA6" w:rsidRDefault="00F90D9C" w:rsidP="00E50C0E">
      <w:pPr>
        <w:numPr>
          <w:ilvl w:val="0"/>
          <w:numId w:val="5"/>
        </w:numPr>
        <w:tabs>
          <w:tab w:val="clear" w:pos="720"/>
        </w:tabs>
        <w:spacing w:after="0" w:line="240" w:lineRule="auto"/>
        <w:ind w:left="709" w:hanging="709"/>
        <w:jc w:val="both"/>
        <w:rPr>
          <w:rFonts w:ascii="Arial" w:hAnsi="Arial" w:cs="Arial"/>
        </w:rPr>
      </w:pPr>
      <w:r w:rsidRPr="00113EA6">
        <w:rPr>
          <w:rFonts w:ascii="Arial" w:hAnsi="Arial" w:cs="Arial"/>
        </w:rPr>
        <w:t>Efficient r</w:t>
      </w:r>
      <w:r w:rsidR="00D81FBC" w:rsidRPr="00113EA6">
        <w:rPr>
          <w:rFonts w:ascii="Arial" w:hAnsi="Arial" w:cs="Arial"/>
        </w:rPr>
        <w:t>evenue</w:t>
      </w:r>
      <w:r w:rsidRPr="00113EA6">
        <w:rPr>
          <w:rFonts w:ascii="Arial" w:hAnsi="Arial" w:cs="Arial"/>
        </w:rPr>
        <w:t xml:space="preserve"> management</w:t>
      </w:r>
      <w:r w:rsidR="00113EA6" w:rsidRPr="00113EA6">
        <w:rPr>
          <w:rFonts w:ascii="Arial" w:hAnsi="Arial" w:cs="Arial"/>
        </w:rPr>
        <w:t>, which aims to ensure a</w:t>
      </w:r>
      <w:r w:rsidR="00D81FBC" w:rsidRPr="00113EA6">
        <w:rPr>
          <w:rFonts w:ascii="Arial" w:hAnsi="Arial" w:cs="Arial"/>
        </w:rPr>
        <w:t xml:space="preserve"> 9</w:t>
      </w:r>
      <w:r w:rsidR="006C0680">
        <w:rPr>
          <w:rFonts w:ascii="Arial" w:hAnsi="Arial" w:cs="Arial"/>
        </w:rPr>
        <w:t>0</w:t>
      </w:r>
      <w:r w:rsidR="00A873A2">
        <w:rPr>
          <w:rFonts w:ascii="Arial" w:hAnsi="Arial" w:cs="Arial"/>
        </w:rPr>
        <w:t xml:space="preserve"> per cent</w:t>
      </w:r>
      <w:r w:rsidR="00D81FBC" w:rsidRPr="00113EA6">
        <w:rPr>
          <w:rFonts w:ascii="Arial" w:hAnsi="Arial" w:cs="Arial"/>
        </w:rPr>
        <w:t xml:space="preserve"> annual colle</w:t>
      </w:r>
      <w:r w:rsidRPr="00113EA6">
        <w:rPr>
          <w:rFonts w:ascii="Arial" w:hAnsi="Arial" w:cs="Arial"/>
        </w:rPr>
        <w:t xml:space="preserve">ction rate for </w:t>
      </w:r>
      <w:r w:rsidR="00113EA6">
        <w:rPr>
          <w:rFonts w:ascii="Arial" w:hAnsi="Arial" w:cs="Arial"/>
        </w:rPr>
        <w:t xml:space="preserve">property </w:t>
      </w:r>
      <w:r w:rsidR="00113EA6" w:rsidRPr="00113EA6">
        <w:rPr>
          <w:rFonts w:ascii="Arial" w:hAnsi="Arial" w:cs="Arial"/>
        </w:rPr>
        <w:t xml:space="preserve">rates and other key </w:t>
      </w:r>
      <w:r w:rsidRPr="00113EA6">
        <w:rPr>
          <w:rFonts w:ascii="Arial" w:hAnsi="Arial" w:cs="Arial"/>
        </w:rPr>
        <w:t>service charges</w:t>
      </w:r>
      <w:r w:rsidR="006C0680">
        <w:rPr>
          <w:rFonts w:ascii="Arial" w:hAnsi="Arial" w:cs="Arial"/>
        </w:rPr>
        <w:t xml:space="preserve"> and a 9</w:t>
      </w:r>
      <w:r w:rsidR="00B0581B">
        <w:rPr>
          <w:rFonts w:ascii="Arial" w:hAnsi="Arial" w:cs="Arial"/>
        </w:rPr>
        <w:t>8</w:t>
      </w:r>
      <w:r w:rsidR="006C0680">
        <w:rPr>
          <w:rFonts w:ascii="Arial" w:hAnsi="Arial" w:cs="Arial"/>
        </w:rPr>
        <w:t xml:space="preserve"> per cent collection rate for electricity re</w:t>
      </w:r>
      <w:r w:rsidR="00BE26B4">
        <w:rPr>
          <w:rFonts w:ascii="Arial" w:hAnsi="Arial" w:cs="Arial"/>
        </w:rPr>
        <w:t>venue</w:t>
      </w:r>
      <w:r w:rsidRPr="00113EA6">
        <w:rPr>
          <w:rFonts w:ascii="Arial" w:hAnsi="Arial" w:cs="Arial"/>
        </w:rPr>
        <w:t>;</w:t>
      </w:r>
    </w:p>
    <w:p w:rsidR="00D81FBC" w:rsidRPr="009407CB" w:rsidRDefault="006C0680" w:rsidP="00E50C0E">
      <w:pPr>
        <w:numPr>
          <w:ilvl w:val="0"/>
          <w:numId w:val="5"/>
        </w:numPr>
        <w:tabs>
          <w:tab w:val="clear" w:pos="720"/>
        </w:tabs>
        <w:spacing w:after="0" w:line="240" w:lineRule="auto"/>
        <w:ind w:left="709" w:hanging="709"/>
        <w:jc w:val="both"/>
        <w:rPr>
          <w:rFonts w:ascii="Arial" w:hAnsi="Arial" w:cs="Arial"/>
        </w:rPr>
      </w:pPr>
      <w:r>
        <w:rPr>
          <w:rFonts w:ascii="Arial" w:hAnsi="Arial" w:cs="Arial"/>
        </w:rPr>
        <w:t>Electricity</w:t>
      </w:r>
      <w:r w:rsidR="00D81FBC" w:rsidRPr="009407CB">
        <w:rPr>
          <w:rFonts w:ascii="Arial" w:hAnsi="Arial" w:cs="Arial"/>
        </w:rPr>
        <w:t xml:space="preserve"> tariff increases </w:t>
      </w:r>
      <w:r w:rsidR="00113EA6">
        <w:rPr>
          <w:rFonts w:ascii="Arial" w:hAnsi="Arial" w:cs="Arial"/>
        </w:rPr>
        <w:t xml:space="preserve">as approved by </w:t>
      </w:r>
      <w:r w:rsidR="00D81FBC">
        <w:rPr>
          <w:rFonts w:ascii="Arial" w:hAnsi="Arial" w:cs="Arial"/>
        </w:rPr>
        <w:t xml:space="preserve">the </w:t>
      </w:r>
      <w:r w:rsidR="00D81FBC" w:rsidRPr="009407CB">
        <w:rPr>
          <w:rFonts w:ascii="Arial" w:hAnsi="Arial" w:cs="Arial"/>
        </w:rPr>
        <w:t xml:space="preserve">National </w:t>
      </w:r>
      <w:r>
        <w:rPr>
          <w:rFonts w:ascii="Arial" w:hAnsi="Arial" w:cs="Arial"/>
        </w:rPr>
        <w:t>Electricity</w:t>
      </w:r>
      <w:r w:rsidR="00D81FBC" w:rsidRPr="009407CB">
        <w:rPr>
          <w:rFonts w:ascii="Arial" w:hAnsi="Arial" w:cs="Arial"/>
        </w:rPr>
        <w:t xml:space="preserve"> Regulator of South Africa (NERSA)</w:t>
      </w:r>
      <w:r w:rsidR="00F90D9C">
        <w:rPr>
          <w:rFonts w:ascii="Arial" w:hAnsi="Arial" w:cs="Arial"/>
        </w:rPr>
        <w:t>;</w:t>
      </w:r>
    </w:p>
    <w:p w:rsidR="00D81FBC" w:rsidRPr="009407CB" w:rsidRDefault="00D81FBC" w:rsidP="00E50C0E">
      <w:pPr>
        <w:numPr>
          <w:ilvl w:val="0"/>
          <w:numId w:val="5"/>
        </w:numPr>
        <w:tabs>
          <w:tab w:val="clear" w:pos="720"/>
        </w:tabs>
        <w:spacing w:after="0" w:line="240" w:lineRule="auto"/>
        <w:ind w:left="709" w:hanging="709"/>
        <w:jc w:val="both"/>
        <w:rPr>
          <w:rFonts w:ascii="Arial" w:hAnsi="Arial" w:cs="Arial"/>
        </w:rPr>
      </w:pPr>
      <w:r w:rsidRPr="009407CB">
        <w:rPr>
          <w:rFonts w:ascii="Arial" w:hAnsi="Arial" w:cs="Arial"/>
        </w:rPr>
        <w:t>Achievement of full cost re</w:t>
      </w:r>
      <w:r w:rsidR="00F90D9C">
        <w:rPr>
          <w:rFonts w:ascii="Arial" w:hAnsi="Arial" w:cs="Arial"/>
        </w:rPr>
        <w:t>covery of specific us</w:t>
      </w:r>
      <w:r w:rsidR="008F2BA9">
        <w:rPr>
          <w:rFonts w:ascii="Arial" w:hAnsi="Arial" w:cs="Arial"/>
        </w:rPr>
        <w:t xml:space="preserve">er charges especially in relation </w:t>
      </w:r>
      <w:r w:rsidR="00F90D9C">
        <w:rPr>
          <w:rFonts w:ascii="Arial" w:hAnsi="Arial" w:cs="Arial"/>
        </w:rPr>
        <w:t>to trading services;</w:t>
      </w:r>
    </w:p>
    <w:p w:rsidR="00D81FBC" w:rsidRPr="009407CB" w:rsidRDefault="00D81FBC" w:rsidP="00E50C0E">
      <w:pPr>
        <w:numPr>
          <w:ilvl w:val="0"/>
          <w:numId w:val="5"/>
        </w:numPr>
        <w:tabs>
          <w:tab w:val="clear" w:pos="720"/>
        </w:tabs>
        <w:spacing w:after="0" w:line="240" w:lineRule="auto"/>
        <w:ind w:left="709" w:hanging="709"/>
        <w:jc w:val="both"/>
        <w:rPr>
          <w:rFonts w:ascii="Arial" w:hAnsi="Arial" w:cs="Arial"/>
        </w:rPr>
      </w:pPr>
      <w:r w:rsidRPr="009407CB">
        <w:rPr>
          <w:rFonts w:ascii="Arial" w:hAnsi="Arial" w:cs="Arial"/>
        </w:rPr>
        <w:lastRenderedPageBreak/>
        <w:t xml:space="preserve">Determining </w:t>
      </w:r>
      <w:r w:rsidR="00E661CF">
        <w:rPr>
          <w:rFonts w:ascii="Arial" w:hAnsi="Arial" w:cs="Arial"/>
        </w:rPr>
        <w:t xml:space="preserve">the </w:t>
      </w:r>
      <w:r w:rsidRPr="009407CB">
        <w:rPr>
          <w:rFonts w:ascii="Arial" w:hAnsi="Arial" w:cs="Arial"/>
        </w:rPr>
        <w:t>tariff escalation rate by establishing/</w:t>
      </w:r>
      <w:r w:rsidR="00F90D9C">
        <w:rPr>
          <w:rFonts w:ascii="Arial" w:hAnsi="Arial" w:cs="Arial"/>
        </w:rPr>
        <w:t xml:space="preserve">calculating </w:t>
      </w:r>
      <w:r w:rsidR="00E661CF">
        <w:rPr>
          <w:rFonts w:ascii="Arial" w:hAnsi="Arial" w:cs="Arial"/>
        </w:rPr>
        <w:t xml:space="preserve">the </w:t>
      </w:r>
      <w:r w:rsidR="00F90D9C">
        <w:rPr>
          <w:rFonts w:ascii="Arial" w:hAnsi="Arial" w:cs="Arial"/>
        </w:rPr>
        <w:t>revenue requirement</w:t>
      </w:r>
      <w:r w:rsidR="00113EA6">
        <w:rPr>
          <w:rFonts w:ascii="Arial" w:hAnsi="Arial" w:cs="Arial"/>
        </w:rPr>
        <w:t xml:space="preserve"> of each service</w:t>
      </w:r>
      <w:r w:rsidR="00F90D9C">
        <w:rPr>
          <w:rFonts w:ascii="Arial" w:hAnsi="Arial" w:cs="Arial"/>
        </w:rPr>
        <w:t>;</w:t>
      </w:r>
    </w:p>
    <w:p w:rsidR="00D81FBC" w:rsidRDefault="00D81FBC" w:rsidP="00E50C0E">
      <w:pPr>
        <w:numPr>
          <w:ilvl w:val="0"/>
          <w:numId w:val="5"/>
        </w:numPr>
        <w:tabs>
          <w:tab w:val="clear" w:pos="720"/>
        </w:tabs>
        <w:spacing w:after="0" w:line="240" w:lineRule="auto"/>
        <w:ind w:left="709" w:hanging="709"/>
        <w:jc w:val="both"/>
        <w:rPr>
          <w:rFonts w:ascii="Arial" w:hAnsi="Arial" w:cs="Arial"/>
        </w:rPr>
      </w:pPr>
      <w:r w:rsidRPr="009407CB">
        <w:rPr>
          <w:rFonts w:ascii="Arial" w:hAnsi="Arial" w:cs="Arial"/>
        </w:rPr>
        <w:t xml:space="preserve">The </w:t>
      </w:r>
      <w:r w:rsidR="00E661CF">
        <w:rPr>
          <w:rFonts w:ascii="Arial" w:hAnsi="Arial" w:cs="Arial"/>
        </w:rPr>
        <w:t xml:space="preserve">municipality’s </w:t>
      </w:r>
      <w:r w:rsidRPr="009407CB">
        <w:rPr>
          <w:rFonts w:ascii="Arial" w:hAnsi="Arial" w:cs="Arial"/>
        </w:rPr>
        <w:t xml:space="preserve">Property Rates Policy </w:t>
      </w:r>
      <w:r w:rsidR="00E661CF">
        <w:rPr>
          <w:rFonts w:ascii="Arial" w:hAnsi="Arial" w:cs="Arial"/>
        </w:rPr>
        <w:t xml:space="preserve">approved </w:t>
      </w:r>
      <w:r w:rsidRPr="009407CB">
        <w:rPr>
          <w:rFonts w:ascii="Arial" w:hAnsi="Arial" w:cs="Arial"/>
        </w:rPr>
        <w:t>in terms of the Municipal Property Rates Act, 2004 (A</w:t>
      </w:r>
      <w:r w:rsidR="00BE317C">
        <w:rPr>
          <w:rFonts w:ascii="Arial" w:hAnsi="Arial" w:cs="Arial"/>
        </w:rPr>
        <w:t>9</w:t>
      </w:r>
      <w:r w:rsidRPr="009407CB">
        <w:rPr>
          <w:rFonts w:ascii="Arial" w:hAnsi="Arial" w:cs="Arial"/>
        </w:rPr>
        <w:t>ct 6 of 2004) (MPRA)</w:t>
      </w:r>
      <w:r w:rsidR="00F90D9C">
        <w:rPr>
          <w:rFonts w:ascii="Arial" w:hAnsi="Arial" w:cs="Arial"/>
        </w:rPr>
        <w:t>;</w:t>
      </w:r>
    </w:p>
    <w:p w:rsidR="00D81FBC" w:rsidRDefault="00E661CF" w:rsidP="00E50C0E">
      <w:pPr>
        <w:numPr>
          <w:ilvl w:val="0"/>
          <w:numId w:val="5"/>
        </w:numPr>
        <w:tabs>
          <w:tab w:val="clear" w:pos="720"/>
        </w:tabs>
        <w:spacing w:after="0" w:line="240" w:lineRule="auto"/>
        <w:ind w:left="709" w:hanging="709"/>
        <w:jc w:val="both"/>
        <w:rPr>
          <w:rFonts w:ascii="Arial" w:hAnsi="Arial" w:cs="Arial"/>
        </w:rPr>
      </w:pPr>
      <w:r>
        <w:rPr>
          <w:rFonts w:ascii="Arial" w:hAnsi="Arial" w:cs="Arial"/>
        </w:rPr>
        <w:t xml:space="preserve">Increase </w:t>
      </w:r>
      <w:r w:rsidR="00D81FBC">
        <w:rPr>
          <w:rFonts w:ascii="Arial" w:hAnsi="Arial" w:cs="Arial"/>
        </w:rPr>
        <w:t>ability to extend</w:t>
      </w:r>
      <w:r w:rsidR="00F90D9C">
        <w:rPr>
          <w:rFonts w:ascii="Arial" w:hAnsi="Arial" w:cs="Arial"/>
        </w:rPr>
        <w:t xml:space="preserve"> new services and </w:t>
      </w:r>
      <w:r w:rsidR="00113EA6">
        <w:rPr>
          <w:rFonts w:ascii="Arial" w:hAnsi="Arial" w:cs="Arial"/>
        </w:rPr>
        <w:t xml:space="preserve">recover </w:t>
      </w:r>
      <w:r w:rsidR="00F90D9C">
        <w:rPr>
          <w:rFonts w:ascii="Arial" w:hAnsi="Arial" w:cs="Arial"/>
        </w:rPr>
        <w:t>cost</w:t>
      </w:r>
      <w:r w:rsidR="00113EA6">
        <w:rPr>
          <w:rFonts w:ascii="Arial" w:hAnsi="Arial" w:cs="Arial"/>
        </w:rPr>
        <w:t>s</w:t>
      </w:r>
      <w:r w:rsidR="00F90D9C">
        <w:rPr>
          <w:rFonts w:ascii="Arial" w:hAnsi="Arial" w:cs="Arial"/>
        </w:rPr>
        <w:t>;</w:t>
      </w:r>
    </w:p>
    <w:p w:rsidR="00F90D9C" w:rsidRDefault="00113EA6" w:rsidP="00E50C0E">
      <w:pPr>
        <w:numPr>
          <w:ilvl w:val="0"/>
          <w:numId w:val="5"/>
        </w:numPr>
        <w:tabs>
          <w:tab w:val="clear" w:pos="720"/>
        </w:tabs>
        <w:spacing w:after="0" w:line="240" w:lineRule="auto"/>
        <w:ind w:left="709" w:hanging="709"/>
        <w:jc w:val="both"/>
        <w:rPr>
          <w:rFonts w:ascii="Arial" w:hAnsi="Arial" w:cs="Arial"/>
        </w:rPr>
      </w:pPr>
      <w:r>
        <w:rPr>
          <w:rFonts w:ascii="Arial" w:hAnsi="Arial" w:cs="Arial"/>
        </w:rPr>
        <w:t xml:space="preserve">The </w:t>
      </w:r>
      <w:r w:rsidR="00E661CF">
        <w:rPr>
          <w:rFonts w:ascii="Arial" w:hAnsi="Arial" w:cs="Arial"/>
        </w:rPr>
        <w:t>m</w:t>
      </w:r>
      <w:r>
        <w:rPr>
          <w:rFonts w:ascii="Arial" w:hAnsi="Arial" w:cs="Arial"/>
        </w:rPr>
        <w:t xml:space="preserve">unicipality’s </w:t>
      </w:r>
      <w:r w:rsidR="00F90D9C">
        <w:rPr>
          <w:rFonts w:ascii="Arial" w:hAnsi="Arial" w:cs="Arial"/>
        </w:rPr>
        <w:t xml:space="preserve">Indigent </w:t>
      </w:r>
      <w:r>
        <w:rPr>
          <w:rFonts w:ascii="Arial" w:hAnsi="Arial" w:cs="Arial"/>
        </w:rPr>
        <w:t>P</w:t>
      </w:r>
      <w:r w:rsidR="00F90D9C">
        <w:rPr>
          <w:rFonts w:ascii="Arial" w:hAnsi="Arial" w:cs="Arial"/>
        </w:rPr>
        <w:t>olicy and rendering of free basic services; and</w:t>
      </w:r>
    </w:p>
    <w:p w:rsidR="00F90D9C" w:rsidRPr="009407CB" w:rsidRDefault="00F90D9C" w:rsidP="00E50C0E">
      <w:pPr>
        <w:numPr>
          <w:ilvl w:val="0"/>
          <w:numId w:val="5"/>
        </w:numPr>
        <w:tabs>
          <w:tab w:val="clear" w:pos="720"/>
        </w:tabs>
        <w:spacing w:after="0" w:line="240" w:lineRule="auto"/>
        <w:ind w:left="709" w:hanging="709"/>
        <w:jc w:val="both"/>
        <w:rPr>
          <w:rFonts w:ascii="Arial" w:hAnsi="Arial" w:cs="Arial"/>
        </w:rPr>
      </w:pPr>
      <w:r>
        <w:rPr>
          <w:rFonts w:ascii="Arial" w:hAnsi="Arial" w:cs="Arial"/>
        </w:rPr>
        <w:t xml:space="preserve">Tariff policies of the </w:t>
      </w:r>
      <w:r w:rsidR="00B04C99">
        <w:rPr>
          <w:rFonts w:ascii="Arial" w:hAnsi="Arial" w:cs="Arial"/>
        </w:rPr>
        <w:t>Municipality</w:t>
      </w:r>
      <w:r>
        <w:rPr>
          <w:rFonts w:ascii="Arial" w:hAnsi="Arial" w:cs="Arial"/>
        </w:rPr>
        <w:t>.</w:t>
      </w:r>
    </w:p>
    <w:p w:rsidR="00D81FBC" w:rsidRPr="009407CB" w:rsidRDefault="00D81FBC" w:rsidP="00D81FBC">
      <w:pPr>
        <w:tabs>
          <w:tab w:val="num" w:pos="1440"/>
        </w:tabs>
        <w:spacing w:after="0" w:line="240" w:lineRule="auto"/>
        <w:ind w:left="1440" w:hanging="360"/>
        <w:jc w:val="both"/>
        <w:rPr>
          <w:rFonts w:ascii="Arial" w:hAnsi="Arial" w:cs="Arial"/>
        </w:rPr>
      </w:pPr>
    </w:p>
    <w:p w:rsidR="002216E1" w:rsidRDefault="002216E1" w:rsidP="002216E1">
      <w:pPr>
        <w:pStyle w:val="Caption"/>
        <w:rPr>
          <w:szCs w:val="22"/>
        </w:rPr>
      </w:pPr>
    </w:p>
    <w:p w:rsidR="00D84B17" w:rsidRPr="00D84B17" w:rsidRDefault="00D84B17" w:rsidP="00D84B17"/>
    <w:p w:rsidR="002216E1" w:rsidRPr="002216E1" w:rsidRDefault="002216E1" w:rsidP="002216E1"/>
    <w:p w:rsidR="00D70A39" w:rsidRPr="0098609D" w:rsidRDefault="00113EA6" w:rsidP="0098609D">
      <w:r>
        <w:rPr>
          <w:rFonts w:ascii="Arial" w:hAnsi="Arial" w:cs="Arial"/>
        </w:rPr>
        <w:t>In line with the formats prescribed by the Municipal Budget and Reporting Regulations,</w:t>
      </w:r>
      <w:r w:rsidR="00BD5CBF" w:rsidRPr="00383239">
        <w:rPr>
          <w:rFonts w:ascii="Arial" w:hAnsi="Arial" w:cs="Arial"/>
        </w:rPr>
        <w:t xml:space="preserve"> capital transfers and contributions are </w:t>
      </w:r>
      <w:r w:rsidR="00BD5CBF">
        <w:rPr>
          <w:rFonts w:ascii="Arial" w:hAnsi="Arial" w:cs="Arial"/>
        </w:rPr>
        <w:t>excluded from the operating statement</w:t>
      </w:r>
      <w:r>
        <w:rPr>
          <w:rFonts w:ascii="Arial" w:hAnsi="Arial" w:cs="Arial"/>
        </w:rPr>
        <w:t xml:space="preserve">, as inclusion of these revenue sources would </w:t>
      </w:r>
      <w:r w:rsidR="00BD5CBF">
        <w:rPr>
          <w:rFonts w:ascii="Arial" w:hAnsi="Arial" w:cs="Arial"/>
        </w:rPr>
        <w:t xml:space="preserve">distort the </w:t>
      </w:r>
      <w:r>
        <w:rPr>
          <w:rFonts w:ascii="Arial" w:hAnsi="Arial" w:cs="Arial"/>
        </w:rPr>
        <w:t xml:space="preserve">calculation of the </w:t>
      </w:r>
      <w:r w:rsidR="00BD5CBF">
        <w:rPr>
          <w:rFonts w:ascii="Arial" w:hAnsi="Arial" w:cs="Arial"/>
        </w:rPr>
        <w:t>operating surplus</w:t>
      </w:r>
      <w:r w:rsidR="009E20DE">
        <w:rPr>
          <w:rFonts w:ascii="Arial" w:hAnsi="Arial" w:cs="Arial"/>
        </w:rPr>
        <w:t>/</w:t>
      </w:r>
      <w:r w:rsidR="00BD5CBF">
        <w:rPr>
          <w:rFonts w:ascii="Arial" w:hAnsi="Arial" w:cs="Arial"/>
        </w:rPr>
        <w:t>deficit.</w:t>
      </w:r>
    </w:p>
    <w:p w:rsidR="0098609D" w:rsidRDefault="0098609D" w:rsidP="00696DFA">
      <w:pPr>
        <w:spacing w:after="0" w:line="240" w:lineRule="auto"/>
        <w:jc w:val="both"/>
        <w:rPr>
          <w:rFonts w:ascii="Arial" w:hAnsi="Arial" w:cs="Arial"/>
        </w:rPr>
      </w:pPr>
    </w:p>
    <w:p w:rsidR="00696DFA" w:rsidRPr="00D70A39" w:rsidRDefault="00D70A39" w:rsidP="00696DFA">
      <w:pPr>
        <w:spacing w:after="0" w:line="240" w:lineRule="auto"/>
        <w:jc w:val="both"/>
        <w:rPr>
          <w:rFonts w:ascii="Arial" w:hAnsi="Arial" w:cs="Arial"/>
          <w:b/>
        </w:rPr>
      </w:pPr>
      <w:r w:rsidRPr="00D70A39">
        <w:rPr>
          <w:rFonts w:ascii="Arial" w:hAnsi="Arial" w:cs="Arial"/>
          <w:b/>
        </w:rPr>
        <w:t xml:space="preserve">Figure 1: Income for the </w:t>
      </w:r>
      <w:r w:rsidR="00983129">
        <w:rPr>
          <w:rFonts w:ascii="Arial" w:hAnsi="Arial" w:cs="Arial"/>
          <w:b/>
        </w:rPr>
        <w:t>2014/15</w:t>
      </w:r>
      <w:r w:rsidRPr="00D70A39">
        <w:rPr>
          <w:rFonts w:ascii="Arial" w:hAnsi="Arial" w:cs="Arial"/>
          <w:b/>
        </w:rPr>
        <w:t xml:space="preserve"> MTREF</w:t>
      </w:r>
    </w:p>
    <w:p w:rsidR="001975CD" w:rsidRDefault="00CD64F2" w:rsidP="00696DFA">
      <w:pPr>
        <w:spacing w:after="0" w:line="240" w:lineRule="auto"/>
        <w:jc w:val="both"/>
        <w:rPr>
          <w:rFonts w:ascii="Arial" w:hAnsi="Arial" w:cs="Arial"/>
        </w:rPr>
      </w:pPr>
      <w:r>
        <w:rPr>
          <w:rFonts w:ascii="Arial" w:hAnsi="Arial" w:cs="Arial"/>
          <w:noProof/>
          <w:lang w:val="en-ZA" w:eastAsia="en-ZA"/>
        </w:rPr>
        <w:drawing>
          <wp:inline distT="0" distB="0" distL="0" distR="0">
            <wp:extent cx="6163310" cy="3621405"/>
            <wp:effectExtent l="0" t="0" r="889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3310" cy="3621405"/>
                    </a:xfrm>
                    <a:prstGeom prst="rect">
                      <a:avLst/>
                    </a:prstGeom>
                    <a:noFill/>
                  </pic:spPr>
                </pic:pic>
              </a:graphicData>
            </a:graphic>
          </wp:inline>
        </w:drawing>
      </w:r>
    </w:p>
    <w:p w:rsidR="001975CD" w:rsidRDefault="001975CD" w:rsidP="00696DFA">
      <w:pPr>
        <w:spacing w:after="0" w:line="240" w:lineRule="auto"/>
        <w:jc w:val="both"/>
        <w:rPr>
          <w:rFonts w:ascii="Arial" w:hAnsi="Arial" w:cs="Arial"/>
        </w:rPr>
      </w:pPr>
    </w:p>
    <w:p w:rsidR="00CA4E2C" w:rsidRDefault="00696DFA" w:rsidP="00696DFA">
      <w:pPr>
        <w:spacing w:after="0" w:line="240" w:lineRule="auto"/>
        <w:jc w:val="both"/>
        <w:rPr>
          <w:rFonts w:ascii="Arial" w:hAnsi="Arial" w:cs="Arial"/>
        </w:rPr>
      </w:pPr>
      <w:r>
        <w:rPr>
          <w:rFonts w:ascii="Arial" w:hAnsi="Arial" w:cs="Arial"/>
        </w:rPr>
        <w:t xml:space="preserve">Revenue generated from </w:t>
      </w:r>
      <w:r w:rsidR="00C26BF5">
        <w:rPr>
          <w:rFonts w:ascii="Arial" w:hAnsi="Arial" w:cs="Arial"/>
        </w:rPr>
        <w:t xml:space="preserve">rates and </w:t>
      </w:r>
      <w:r>
        <w:rPr>
          <w:rFonts w:ascii="Arial" w:hAnsi="Arial" w:cs="Arial"/>
        </w:rPr>
        <w:t>services ch</w:t>
      </w:r>
      <w:r w:rsidR="00CE704D">
        <w:rPr>
          <w:rFonts w:ascii="Arial" w:hAnsi="Arial" w:cs="Arial"/>
        </w:rPr>
        <w:t xml:space="preserve">arges forms a significant percentage of the </w:t>
      </w:r>
      <w:r>
        <w:rPr>
          <w:rFonts w:ascii="Arial" w:hAnsi="Arial" w:cs="Arial"/>
        </w:rPr>
        <w:t xml:space="preserve">revenue basket </w:t>
      </w:r>
      <w:r w:rsidR="00CE704D">
        <w:rPr>
          <w:rFonts w:ascii="Arial" w:hAnsi="Arial" w:cs="Arial"/>
        </w:rPr>
        <w:t xml:space="preserve">for the </w:t>
      </w:r>
      <w:r w:rsidR="00B04C99">
        <w:rPr>
          <w:rFonts w:ascii="Arial" w:hAnsi="Arial" w:cs="Arial"/>
        </w:rPr>
        <w:t>Municipality</w:t>
      </w:r>
      <w:r w:rsidR="000C3DBD">
        <w:rPr>
          <w:rFonts w:ascii="Arial" w:hAnsi="Arial" w:cs="Arial"/>
        </w:rPr>
        <w:t xml:space="preserve">.  </w:t>
      </w:r>
      <w:r w:rsidR="00C26BF5">
        <w:rPr>
          <w:rFonts w:ascii="Arial" w:hAnsi="Arial" w:cs="Arial"/>
        </w:rPr>
        <w:t>Rates and s</w:t>
      </w:r>
      <w:r w:rsidR="000C3DBD">
        <w:rPr>
          <w:rFonts w:ascii="Arial" w:hAnsi="Arial" w:cs="Arial"/>
        </w:rPr>
        <w:t xml:space="preserve">ervice charge revenues </w:t>
      </w:r>
      <w:r w:rsidR="00CE704D">
        <w:rPr>
          <w:rFonts w:ascii="Arial" w:hAnsi="Arial" w:cs="Arial"/>
        </w:rPr>
        <w:t>compris</w:t>
      </w:r>
      <w:r w:rsidR="000C3DBD">
        <w:rPr>
          <w:rFonts w:ascii="Arial" w:hAnsi="Arial" w:cs="Arial"/>
        </w:rPr>
        <w:t>e</w:t>
      </w:r>
      <w:r w:rsidR="00CE704D">
        <w:rPr>
          <w:rFonts w:ascii="Arial" w:hAnsi="Arial" w:cs="Arial"/>
        </w:rPr>
        <w:t xml:space="preserve"> more than </w:t>
      </w:r>
      <w:r w:rsidR="00C26BF5">
        <w:rPr>
          <w:rFonts w:ascii="Arial" w:hAnsi="Arial" w:cs="Arial"/>
        </w:rPr>
        <w:t>two thirds of</w:t>
      </w:r>
      <w:r w:rsidR="00210698">
        <w:rPr>
          <w:rFonts w:ascii="Arial" w:hAnsi="Arial" w:cs="Arial"/>
        </w:rPr>
        <w:t xml:space="preserve"> </w:t>
      </w:r>
      <w:r w:rsidR="00CE704D">
        <w:rPr>
          <w:rFonts w:ascii="Arial" w:hAnsi="Arial" w:cs="Arial"/>
        </w:rPr>
        <w:t>the total revenue mix</w:t>
      </w:r>
      <w:r w:rsidR="00983129">
        <w:rPr>
          <w:rFonts w:ascii="Arial" w:hAnsi="Arial" w:cs="Arial"/>
        </w:rPr>
        <w:t>.</w:t>
      </w:r>
      <w:r w:rsidR="000C3DBD">
        <w:rPr>
          <w:rFonts w:ascii="Arial" w:hAnsi="Arial" w:cs="Arial"/>
        </w:rPr>
        <w:t xml:space="preserve"> </w:t>
      </w:r>
    </w:p>
    <w:p w:rsidR="00CA4E2C" w:rsidRDefault="00CA4E2C" w:rsidP="00696DFA">
      <w:pPr>
        <w:spacing w:after="0" w:line="240" w:lineRule="auto"/>
        <w:jc w:val="both"/>
        <w:rPr>
          <w:rFonts w:ascii="Arial" w:hAnsi="Arial" w:cs="Arial"/>
        </w:rPr>
      </w:pPr>
    </w:p>
    <w:p w:rsidR="007E3FFC" w:rsidRDefault="00983129" w:rsidP="00696DFA">
      <w:pPr>
        <w:spacing w:after="0" w:line="240" w:lineRule="auto"/>
        <w:jc w:val="both"/>
        <w:rPr>
          <w:rFonts w:ascii="Arial" w:hAnsi="Arial" w:cs="Arial"/>
        </w:rPr>
      </w:pPr>
      <w:r>
        <w:rPr>
          <w:rFonts w:ascii="Arial" w:hAnsi="Arial" w:cs="Arial"/>
        </w:rPr>
        <w:t>Electricity revenue is the</w:t>
      </w:r>
      <w:r w:rsidR="0098609D">
        <w:rPr>
          <w:rFonts w:ascii="Arial" w:hAnsi="Arial" w:cs="Arial"/>
        </w:rPr>
        <w:t xml:space="preserve"> largest revenue source for th</w:t>
      </w:r>
      <w:r w:rsidR="002F0D20">
        <w:rPr>
          <w:rFonts w:ascii="Arial" w:hAnsi="Arial" w:cs="Arial"/>
        </w:rPr>
        <w:t>e municipality.  It comprises 61</w:t>
      </w:r>
      <w:r w:rsidR="0098609D">
        <w:rPr>
          <w:rFonts w:ascii="Arial" w:hAnsi="Arial" w:cs="Arial"/>
        </w:rPr>
        <w:t>% of total operating income</w:t>
      </w:r>
      <w:r w:rsidR="007E3FFC">
        <w:rPr>
          <w:rFonts w:ascii="Arial" w:hAnsi="Arial" w:cs="Arial"/>
        </w:rPr>
        <w:t>.  It is proposed that the tarif</w:t>
      </w:r>
      <w:r w:rsidR="002F0D20">
        <w:rPr>
          <w:rFonts w:ascii="Arial" w:hAnsi="Arial" w:cs="Arial"/>
        </w:rPr>
        <w:t>fs for electricity increase by 7.39</w:t>
      </w:r>
      <w:r w:rsidR="007E3FFC">
        <w:rPr>
          <w:rFonts w:ascii="Arial" w:hAnsi="Arial" w:cs="Arial"/>
        </w:rPr>
        <w:t xml:space="preserve">% year on year </w:t>
      </w:r>
      <w:r w:rsidR="002F0D20">
        <w:rPr>
          <w:rFonts w:ascii="Arial" w:hAnsi="Arial" w:cs="Arial"/>
        </w:rPr>
        <w:t>as approved by NERSA.. The current gross percentage on electricity is slightly below 30% prescribed by NERSA.</w:t>
      </w:r>
    </w:p>
    <w:p w:rsidR="0098609D" w:rsidRDefault="007E3FFC" w:rsidP="00696DFA">
      <w:pPr>
        <w:spacing w:after="0" w:line="240" w:lineRule="auto"/>
        <w:jc w:val="both"/>
        <w:rPr>
          <w:rFonts w:ascii="Arial" w:hAnsi="Arial" w:cs="Arial"/>
        </w:rPr>
      </w:pPr>
      <w:r>
        <w:rPr>
          <w:rFonts w:ascii="Arial" w:hAnsi="Arial" w:cs="Arial"/>
        </w:rPr>
        <w:lastRenderedPageBreak/>
        <w:t xml:space="preserve"> </w:t>
      </w:r>
    </w:p>
    <w:p w:rsidR="00322D5D" w:rsidRDefault="00210698" w:rsidP="00696DFA">
      <w:pPr>
        <w:spacing w:after="0" w:line="240" w:lineRule="auto"/>
        <w:jc w:val="both"/>
        <w:rPr>
          <w:rFonts w:ascii="Arial" w:hAnsi="Arial" w:cs="Arial"/>
        </w:rPr>
      </w:pPr>
      <w:r>
        <w:rPr>
          <w:rFonts w:ascii="Arial" w:hAnsi="Arial" w:cs="Arial"/>
        </w:rPr>
        <w:t xml:space="preserve">Property rates is </w:t>
      </w:r>
      <w:r w:rsidR="00322D5D">
        <w:rPr>
          <w:rFonts w:ascii="Arial" w:hAnsi="Arial" w:cs="Arial"/>
        </w:rPr>
        <w:t>the second largest revenue source tota</w:t>
      </w:r>
      <w:r w:rsidR="00EE364E">
        <w:rPr>
          <w:rFonts w:ascii="Arial" w:hAnsi="Arial" w:cs="Arial"/>
        </w:rPr>
        <w:t>l</w:t>
      </w:r>
      <w:r w:rsidR="00322D5D">
        <w:rPr>
          <w:rFonts w:ascii="Arial" w:hAnsi="Arial" w:cs="Arial"/>
        </w:rPr>
        <w:t xml:space="preserve">ing </w:t>
      </w:r>
      <w:r w:rsidR="00A12BB7">
        <w:rPr>
          <w:rFonts w:ascii="Arial" w:hAnsi="Arial" w:cs="Arial"/>
        </w:rPr>
        <w:t>1</w:t>
      </w:r>
      <w:r w:rsidR="002F0D20">
        <w:rPr>
          <w:rFonts w:ascii="Arial" w:hAnsi="Arial" w:cs="Arial"/>
        </w:rPr>
        <w:t>6</w:t>
      </w:r>
      <w:r w:rsidR="00322D5D">
        <w:rPr>
          <w:rFonts w:ascii="Arial" w:hAnsi="Arial" w:cs="Arial"/>
        </w:rPr>
        <w:t xml:space="preserve"> per cent </w:t>
      </w:r>
      <w:r w:rsidR="007E3FFC">
        <w:rPr>
          <w:rFonts w:ascii="Arial" w:hAnsi="Arial" w:cs="Arial"/>
        </w:rPr>
        <w:t>of total operating revenue</w:t>
      </w:r>
      <w:r w:rsidR="0058445D">
        <w:rPr>
          <w:rFonts w:ascii="Arial" w:hAnsi="Arial" w:cs="Arial"/>
        </w:rPr>
        <w:t>.</w:t>
      </w:r>
      <w:r w:rsidR="00322D5D">
        <w:rPr>
          <w:rFonts w:ascii="Arial" w:hAnsi="Arial" w:cs="Arial"/>
        </w:rPr>
        <w:t>.</w:t>
      </w:r>
      <w:r w:rsidR="00CA4982">
        <w:rPr>
          <w:rFonts w:ascii="Arial" w:hAnsi="Arial" w:cs="Arial"/>
        </w:rPr>
        <w:t xml:space="preserve"> </w:t>
      </w:r>
      <w:r w:rsidR="00322D5D">
        <w:rPr>
          <w:rFonts w:ascii="Arial" w:hAnsi="Arial" w:cs="Arial"/>
        </w:rPr>
        <w:t xml:space="preserve"> </w:t>
      </w:r>
      <w:r w:rsidR="00A12BB7">
        <w:rPr>
          <w:rFonts w:ascii="Arial" w:hAnsi="Arial" w:cs="Arial"/>
        </w:rPr>
        <w:t xml:space="preserve">The third largest source of income is income from operational grants that have been </w:t>
      </w:r>
      <w:proofErr w:type="spellStart"/>
      <w:r w:rsidR="00A12BB7">
        <w:rPr>
          <w:rFonts w:ascii="Arial" w:hAnsi="Arial" w:cs="Arial"/>
        </w:rPr>
        <w:t>gazette</w:t>
      </w:r>
      <w:r w:rsidR="007E3FFC">
        <w:rPr>
          <w:rFonts w:ascii="Arial" w:hAnsi="Arial" w:cs="Arial"/>
        </w:rPr>
        <w:t>d</w:t>
      </w:r>
      <w:proofErr w:type="spellEnd"/>
      <w:r w:rsidR="00A12BB7">
        <w:rPr>
          <w:rFonts w:ascii="Arial" w:hAnsi="Arial" w:cs="Arial"/>
        </w:rPr>
        <w:t xml:space="preserve"> as per the Division of Revenue Act.  These operating grants will eq</w:t>
      </w:r>
      <w:r w:rsidR="007E3FFC">
        <w:rPr>
          <w:rFonts w:ascii="Arial" w:hAnsi="Arial" w:cs="Arial"/>
        </w:rPr>
        <w:t xml:space="preserve">ual </w:t>
      </w:r>
      <w:r w:rsidR="0058445D">
        <w:rPr>
          <w:rFonts w:ascii="Arial" w:hAnsi="Arial" w:cs="Arial"/>
        </w:rPr>
        <w:t>16% of total operating revenue.</w:t>
      </w:r>
      <w:r w:rsidR="00A12BB7">
        <w:rPr>
          <w:rFonts w:ascii="Arial" w:hAnsi="Arial" w:cs="Arial"/>
        </w:rPr>
        <w:t xml:space="preserve"> The other item contributing to revenue is</w:t>
      </w:r>
      <w:r w:rsidR="001C22D7">
        <w:rPr>
          <w:rFonts w:ascii="Arial" w:hAnsi="Arial" w:cs="Arial"/>
        </w:rPr>
        <w:t xml:space="preserve"> ‘o</w:t>
      </w:r>
      <w:r w:rsidR="00322D5D">
        <w:rPr>
          <w:rFonts w:ascii="Arial" w:hAnsi="Arial" w:cs="Arial"/>
        </w:rPr>
        <w:t>ther revenue</w:t>
      </w:r>
      <w:r w:rsidR="001C22D7">
        <w:rPr>
          <w:rFonts w:ascii="Arial" w:hAnsi="Arial" w:cs="Arial"/>
        </w:rPr>
        <w:t>’ which</w:t>
      </w:r>
      <w:r w:rsidR="00322D5D">
        <w:rPr>
          <w:rFonts w:ascii="Arial" w:hAnsi="Arial" w:cs="Arial"/>
        </w:rPr>
        <w:t xml:space="preserve"> consists of various items such as income received from permits and licenses, building plan fees, con</w:t>
      </w:r>
      <w:r w:rsidR="001D5284">
        <w:rPr>
          <w:rFonts w:ascii="Arial" w:hAnsi="Arial" w:cs="Arial"/>
        </w:rPr>
        <w:t>nection fees, rental of facilities and other sundry income</w:t>
      </w:r>
      <w:r w:rsidR="00322D5D">
        <w:rPr>
          <w:rFonts w:ascii="Arial" w:hAnsi="Arial" w:cs="Arial"/>
        </w:rPr>
        <w:t>.</w:t>
      </w:r>
      <w:r w:rsidR="00EE364E">
        <w:rPr>
          <w:rFonts w:ascii="Arial" w:hAnsi="Arial" w:cs="Arial"/>
        </w:rPr>
        <w:t xml:space="preserve">  D</w:t>
      </w:r>
      <w:r w:rsidR="00B47E8A">
        <w:rPr>
          <w:rFonts w:ascii="Arial" w:hAnsi="Arial" w:cs="Arial"/>
        </w:rPr>
        <w:t>epartments have been urged to review the tariff</w:t>
      </w:r>
      <w:r w:rsidR="00EE364E">
        <w:rPr>
          <w:rFonts w:ascii="Arial" w:hAnsi="Arial" w:cs="Arial"/>
        </w:rPr>
        <w:t xml:space="preserve">s of </w:t>
      </w:r>
      <w:r w:rsidR="00B47E8A">
        <w:rPr>
          <w:rFonts w:ascii="Arial" w:hAnsi="Arial" w:cs="Arial"/>
        </w:rPr>
        <w:t xml:space="preserve">these items on </w:t>
      </w:r>
      <w:r w:rsidR="008F2BA9">
        <w:rPr>
          <w:rFonts w:ascii="Arial" w:hAnsi="Arial" w:cs="Arial"/>
        </w:rPr>
        <w:t xml:space="preserve">an </w:t>
      </w:r>
      <w:r w:rsidR="00B47E8A">
        <w:rPr>
          <w:rFonts w:ascii="Arial" w:hAnsi="Arial" w:cs="Arial"/>
        </w:rPr>
        <w:t>annual basis to ensure they are cost reflective and market related.</w:t>
      </w:r>
    </w:p>
    <w:p w:rsidR="00322D5D" w:rsidRDefault="00322D5D" w:rsidP="00696DFA">
      <w:pPr>
        <w:spacing w:after="0" w:line="240" w:lineRule="auto"/>
        <w:jc w:val="both"/>
        <w:rPr>
          <w:rFonts w:ascii="Arial" w:hAnsi="Arial" w:cs="Arial"/>
        </w:rPr>
      </w:pPr>
    </w:p>
    <w:p w:rsidR="00322D5D" w:rsidRDefault="00B47E8A" w:rsidP="00696DFA">
      <w:pPr>
        <w:spacing w:after="0" w:line="240" w:lineRule="auto"/>
        <w:jc w:val="both"/>
        <w:rPr>
          <w:rFonts w:ascii="Arial" w:hAnsi="Arial" w:cs="Arial"/>
        </w:rPr>
      </w:pPr>
      <w:r>
        <w:rPr>
          <w:rFonts w:ascii="Arial" w:hAnsi="Arial" w:cs="Arial"/>
        </w:rPr>
        <w:t xml:space="preserve">Operating </w:t>
      </w:r>
      <w:r w:rsidR="001D5284">
        <w:rPr>
          <w:rFonts w:ascii="Arial" w:hAnsi="Arial" w:cs="Arial"/>
        </w:rPr>
        <w:t>gr</w:t>
      </w:r>
      <w:r w:rsidR="0058445D">
        <w:rPr>
          <w:rFonts w:ascii="Arial" w:hAnsi="Arial" w:cs="Arial"/>
        </w:rPr>
        <w:t>ants and transfers totals R48.740</w:t>
      </w:r>
      <w:r w:rsidR="001D5284">
        <w:rPr>
          <w:rFonts w:ascii="Arial" w:hAnsi="Arial" w:cs="Arial"/>
        </w:rPr>
        <w:t xml:space="preserve"> million in the 201</w:t>
      </w:r>
      <w:r w:rsidR="0058445D">
        <w:rPr>
          <w:rFonts w:ascii="Arial" w:hAnsi="Arial" w:cs="Arial"/>
        </w:rPr>
        <w:t>4</w:t>
      </w:r>
      <w:r>
        <w:rPr>
          <w:rFonts w:ascii="Arial" w:hAnsi="Arial" w:cs="Arial"/>
        </w:rPr>
        <w:t>/1</w:t>
      </w:r>
      <w:r w:rsidR="0058445D">
        <w:rPr>
          <w:rFonts w:ascii="Arial" w:hAnsi="Arial" w:cs="Arial"/>
        </w:rPr>
        <w:t>5</w:t>
      </w:r>
      <w:r w:rsidR="007E3FFC">
        <w:rPr>
          <w:rFonts w:ascii="Arial" w:hAnsi="Arial" w:cs="Arial"/>
        </w:rPr>
        <w:t xml:space="preserve"> </w:t>
      </w:r>
      <w:r>
        <w:rPr>
          <w:rFonts w:ascii="Arial" w:hAnsi="Arial" w:cs="Arial"/>
        </w:rPr>
        <w:t>financial y</w:t>
      </w:r>
      <w:r w:rsidR="001D5284">
        <w:rPr>
          <w:rFonts w:ascii="Arial" w:hAnsi="Arial" w:cs="Arial"/>
        </w:rPr>
        <w:t>ear a</w:t>
      </w:r>
      <w:r w:rsidR="0058445D">
        <w:rPr>
          <w:rFonts w:ascii="Arial" w:hAnsi="Arial" w:cs="Arial"/>
        </w:rPr>
        <w:t>nd steadily increases to R58.69</w:t>
      </w:r>
      <w:r>
        <w:rPr>
          <w:rFonts w:ascii="Arial" w:hAnsi="Arial" w:cs="Arial"/>
        </w:rPr>
        <w:t xml:space="preserve"> </w:t>
      </w:r>
      <w:r w:rsidR="001D5284">
        <w:rPr>
          <w:rFonts w:ascii="Arial" w:hAnsi="Arial" w:cs="Arial"/>
        </w:rPr>
        <w:t>million by 201</w:t>
      </w:r>
      <w:r w:rsidR="007E3FFC">
        <w:rPr>
          <w:rFonts w:ascii="Arial" w:hAnsi="Arial" w:cs="Arial"/>
        </w:rPr>
        <w:t>5</w:t>
      </w:r>
      <w:r w:rsidR="001D5284">
        <w:rPr>
          <w:rFonts w:ascii="Arial" w:hAnsi="Arial" w:cs="Arial"/>
        </w:rPr>
        <w:t>/1</w:t>
      </w:r>
      <w:r w:rsidR="007E3FFC">
        <w:rPr>
          <w:rFonts w:ascii="Arial" w:hAnsi="Arial" w:cs="Arial"/>
        </w:rPr>
        <w:t>6</w:t>
      </w:r>
      <w:r w:rsidR="0058445D">
        <w:rPr>
          <w:rFonts w:ascii="Arial" w:hAnsi="Arial" w:cs="Arial"/>
        </w:rPr>
        <w:t>.</w:t>
      </w:r>
      <w:r>
        <w:rPr>
          <w:rFonts w:ascii="Arial" w:hAnsi="Arial" w:cs="Arial"/>
        </w:rPr>
        <w:t xml:space="preserve">The following table </w:t>
      </w:r>
      <w:r w:rsidR="00EE364E">
        <w:rPr>
          <w:rFonts w:ascii="Arial" w:hAnsi="Arial" w:cs="Arial"/>
        </w:rPr>
        <w:t xml:space="preserve">gives </w:t>
      </w:r>
      <w:r>
        <w:rPr>
          <w:rFonts w:ascii="Arial" w:hAnsi="Arial" w:cs="Arial"/>
        </w:rPr>
        <w:t xml:space="preserve">a breakdown of the various operating grants and </w:t>
      </w:r>
      <w:r w:rsidR="007E3FFC">
        <w:rPr>
          <w:rFonts w:ascii="Arial" w:hAnsi="Arial" w:cs="Arial"/>
        </w:rPr>
        <w:t>capita</w:t>
      </w:r>
      <w:r w:rsidR="00EE3D17">
        <w:rPr>
          <w:rFonts w:ascii="Arial" w:hAnsi="Arial" w:cs="Arial"/>
        </w:rPr>
        <w:t xml:space="preserve">l </w:t>
      </w:r>
      <w:r>
        <w:rPr>
          <w:rFonts w:ascii="Arial" w:hAnsi="Arial" w:cs="Arial"/>
        </w:rPr>
        <w:t xml:space="preserve">subsidies </w:t>
      </w:r>
      <w:r w:rsidR="00EE364E">
        <w:rPr>
          <w:rFonts w:ascii="Arial" w:hAnsi="Arial" w:cs="Arial"/>
        </w:rPr>
        <w:t xml:space="preserve">allocated to </w:t>
      </w:r>
      <w:r>
        <w:rPr>
          <w:rFonts w:ascii="Arial" w:hAnsi="Arial" w:cs="Arial"/>
        </w:rPr>
        <w:t>the municipality over the medium term:</w:t>
      </w:r>
    </w:p>
    <w:p w:rsidR="001C22D7" w:rsidRDefault="001C22D7" w:rsidP="001C22D7">
      <w:pPr>
        <w:spacing w:after="0" w:line="240" w:lineRule="auto"/>
        <w:jc w:val="both"/>
        <w:rPr>
          <w:rFonts w:ascii="Arial" w:hAnsi="Arial" w:cs="Arial"/>
          <w:i/>
          <w:sz w:val="20"/>
          <w:szCs w:val="20"/>
        </w:rPr>
      </w:pPr>
    </w:p>
    <w:p w:rsidR="001C22D7" w:rsidRPr="00064375" w:rsidRDefault="002216E1" w:rsidP="002216E1">
      <w:pPr>
        <w:pStyle w:val="Caption"/>
        <w:rPr>
          <w:sz w:val="20"/>
          <w:szCs w:val="20"/>
        </w:rPr>
      </w:pPr>
      <w:bookmarkStart w:id="40" w:name="_Toc287342445"/>
      <w:r w:rsidRPr="00064375">
        <w:rPr>
          <w:sz w:val="20"/>
          <w:szCs w:val="20"/>
        </w:rPr>
        <w:t xml:space="preserve">Table </w:t>
      </w:r>
      <w:r w:rsidR="00D51830" w:rsidRPr="00064375">
        <w:rPr>
          <w:sz w:val="20"/>
          <w:szCs w:val="20"/>
        </w:rPr>
        <w:fldChar w:fldCharType="begin"/>
      </w:r>
      <w:r w:rsidR="009F6B4A" w:rsidRPr="00064375">
        <w:rPr>
          <w:sz w:val="20"/>
          <w:szCs w:val="20"/>
        </w:rPr>
        <w:instrText xml:space="preserve"> SEQ Table \* ARABIC </w:instrText>
      </w:r>
      <w:r w:rsidR="00D51830" w:rsidRPr="00064375">
        <w:rPr>
          <w:sz w:val="20"/>
          <w:szCs w:val="20"/>
        </w:rPr>
        <w:fldChar w:fldCharType="separate"/>
      </w:r>
      <w:r w:rsidR="009C7489">
        <w:rPr>
          <w:noProof/>
          <w:sz w:val="20"/>
          <w:szCs w:val="20"/>
        </w:rPr>
        <w:t>2</w:t>
      </w:r>
      <w:r w:rsidR="00D51830" w:rsidRPr="00064375">
        <w:rPr>
          <w:noProof/>
          <w:sz w:val="20"/>
          <w:szCs w:val="20"/>
        </w:rPr>
        <w:fldChar w:fldCharType="end"/>
      </w:r>
      <w:r w:rsidRPr="00064375">
        <w:rPr>
          <w:sz w:val="20"/>
          <w:szCs w:val="20"/>
        </w:rPr>
        <w:t xml:space="preserve"> </w:t>
      </w:r>
      <w:r w:rsidR="001C22D7" w:rsidRPr="00064375">
        <w:rPr>
          <w:sz w:val="20"/>
          <w:szCs w:val="20"/>
        </w:rPr>
        <w:t xml:space="preserve"> Operating </w:t>
      </w:r>
      <w:r w:rsidR="00864B16">
        <w:rPr>
          <w:sz w:val="20"/>
          <w:szCs w:val="20"/>
        </w:rPr>
        <w:t>and Capital</w:t>
      </w:r>
      <w:r w:rsidR="001C22D7" w:rsidRPr="00064375">
        <w:rPr>
          <w:sz w:val="20"/>
          <w:szCs w:val="20"/>
        </w:rPr>
        <w:t xml:space="preserve"> Grant Receipts</w:t>
      </w:r>
      <w:bookmarkEnd w:id="40"/>
    </w:p>
    <w:p w:rsidR="00B47E8A" w:rsidRDefault="00CD64F2" w:rsidP="00696DFA">
      <w:pPr>
        <w:spacing w:after="0" w:line="240" w:lineRule="auto"/>
        <w:jc w:val="both"/>
        <w:rPr>
          <w:rFonts w:ascii="Arial" w:hAnsi="Arial" w:cs="Arial"/>
        </w:rPr>
      </w:pPr>
      <w:r w:rsidRPr="00CD64F2">
        <w:rPr>
          <w:noProof/>
          <w:lang w:val="en-ZA" w:eastAsia="en-ZA"/>
        </w:rPr>
        <w:drawing>
          <wp:inline distT="0" distB="0" distL="0" distR="0">
            <wp:extent cx="5943600" cy="37719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771900"/>
                    </a:xfrm>
                    <a:prstGeom prst="rect">
                      <a:avLst/>
                    </a:prstGeom>
                    <a:noFill/>
                    <a:ln>
                      <a:noFill/>
                    </a:ln>
                  </pic:spPr>
                </pic:pic>
              </a:graphicData>
            </a:graphic>
          </wp:inline>
        </w:drawing>
      </w:r>
    </w:p>
    <w:p w:rsidR="00AA5446" w:rsidRDefault="00AA5446" w:rsidP="007043B6">
      <w:pPr>
        <w:pStyle w:val="ListParagraph"/>
        <w:spacing w:after="0" w:line="240" w:lineRule="auto"/>
        <w:ind w:left="0"/>
        <w:jc w:val="both"/>
        <w:rPr>
          <w:rFonts w:ascii="Arial" w:hAnsi="Arial" w:cs="Arial"/>
        </w:rPr>
      </w:pPr>
    </w:p>
    <w:p w:rsidR="00AA5446" w:rsidRPr="002D4489" w:rsidRDefault="002D4489" w:rsidP="007043B6">
      <w:pPr>
        <w:pStyle w:val="ListParagraph"/>
        <w:spacing w:after="0" w:line="240" w:lineRule="auto"/>
        <w:ind w:left="0"/>
        <w:jc w:val="both"/>
        <w:rPr>
          <w:rFonts w:ascii="Arial" w:hAnsi="Arial" w:cs="Arial"/>
          <w:b/>
        </w:rPr>
      </w:pPr>
      <w:r>
        <w:rPr>
          <w:rFonts w:ascii="Arial" w:hAnsi="Arial" w:cs="Arial"/>
          <w:b/>
        </w:rPr>
        <w:t>Ta</w:t>
      </w:r>
      <w:r w:rsidR="00AA5446" w:rsidRPr="002D4489">
        <w:rPr>
          <w:rFonts w:ascii="Arial" w:hAnsi="Arial" w:cs="Arial"/>
          <w:b/>
        </w:rPr>
        <w:t>rif</w:t>
      </w:r>
      <w:r>
        <w:rPr>
          <w:rFonts w:ascii="Arial" w:hAnsi="Arial" w:cs="Arial"/>
          <w:b/>
        </w:rPr>
        <w:t>f</w:t>
      </w:r>
      <w:r w:rsidRPr="002D4489">
        <w:rPr>
          <w:rFonts w:ascii="Arial" w:hAnsi="Arial" w:cs="Arial"/>
          <w:b/>
        </w:rPr>
        <w:t>s</w:t>
      </w:r>
    </w:p>
    <w:p w:rsidR="00AA5446" w:rsidRDefault="00AA5446" w:rsidP="007043B6">
      <w:pPr>
        <w:pStyle w:val="ListParagraph"/>
        <w:spacing w:after="0" w:line="240" w:lineRule="auto"/>
        <w:ind w:left="0"/>
        <w:jc w:val="both"/>
        <w:rPr>
          <w:rFonts w:ascii="Arial" w:hAnsi="Arial" w:cs="Arial"/>
        </w:rPr>
      </w:pPr>
    </w:p>
    <w:p w:rsidR="007043B6" w:rsidRDefault="007043B6" w:rsidP="00895C50">
      <w:pPr>
        <w:spacing w:after="0" w:line="240" w:lineRule="auto"/>
        <w:jc w:val="both"/>
        <w:rPr>
          <w:rFonts w:ascii="Arial" w:hAnsi="Arial" w:cs="Arial"/>
        </w:rPr>
      </w:pPr>
      <w:r w:rsidRPr="004876F3">
        <w:rPr>
          <w:rFonts w:ascii="Arial" w:hAnsi="Arial" w:cs="Arial"/>
        </w:rPr>
        <w:t>The percentage increase</w:t>
      </w:r>
      <w:r w:rsidR="00EE364E">
        <w:rPr>
          <w:rFonts w:ascii="Arial" w:hAnsi="Arial" w:cs="Arial"/>
        </w:rPr>
        <w:t xml:space="preserve">s </w:t>
      </w:r>
      <w:r w:rsidR="004B79BF">
        <w:rPr>
          <w:rFonts w:ascii="Arial" w:hAnsi="Arial" w:cs="Arial"/>
        </w:rPr>
        <w:t>of the</w:t>
      </w:r>
      <w:r w:rsidR="00EE364E">
        <w:rPr>
          <w:rFonts w:ascii="Arial" w:hAnsi="Arial" w:cs="Arial"/>
        </w:rPr>
        <w:t xml:space="preserve"> </w:t>
      </w:r>
      <w:r w:rsidRPr="004876F3">
        <w:rPr>
          <w:rFonts w:ascii="Arial" w:hAnsi="Arial" w:cs="Arial"/>
        </w:rPr>
        <w:t xml:space="preserve">Eskom bulk </w:t>
      </w:r>
      <w:r w:rsidR="004B79BF">
        <w:rPr>
          <w:rFonts w:ascii="Arial" w:hAnsi="Arial" w:cs="Arial"/>
        </w:rPr>
        <w:t xml:space="preserve">electricity </w:t>
      </w:r>
      <w:r w:rsidRPr="004876F3">
        <w:rPr>
          <w:rFonts w:ascii="Arial" w:hAnsi="Arial" w:cs="Arial"/>
        </w:rPr>
        <w:t xml:space="preserve">tariffs </w:t>
      </w:r>
      <w:r w:rsidR="00EE364E">
        <w:rPr>
          <w:rFonts w:ascii="Arial" w:hAnsi="Arial" w:cs="Arial"/>
        </w:rPr>
        <w:t>are</w:t>
      </w:r>
      <w:r w:rsidRPr="004876F3">
        <w:rPr>
          <w:rFonts w:ascii="Arial" w:hAnsi="Arial" w:cs="Arial"/>
        </w:rPr>
        <w:t xml:space="preserve"> far beyond the mentioned inflation target. </w:t>
      </w:r>
      <w:r w:rsidR="001C22D7">
        <w:rPr>
          <w:rFonts w:ascii="Arial" w:hAnsi="Arial" w:cs="Arial"/>
        </w:rPr>
        <w:t xml:space="preserve"> </w:t>
      </w:r>
      <w:r w:rsidR="00495C54">
        <w:rPr>
          <w:rFonts w:ascii="Arial" w:hAnsi="Arial" w:cs="Arial"/>
        </w:rPr>
        <w:t>Given that these tariff increases are determined by external agencies, the impact they have on the</w:t>
      </w:r>
      <w:r w:rsidR="00EE364E">
        <w:rPr>
          <w:rFonts w:ascii="Arial" w:hAnsi="Arial" w:cs="Arial"/>
        </w:rPr>
        <w:t xml:space="preserve"> municipality’s </w:t>
      </w:r>
      <w:r w:rsidR="006C0680">
        <w:rPr>
          <w:rFonts w:ascii="Arial" w:hAnsi="Arial" w:cs="Arial"/>
        </w:rPr>
        <w:t>electricity</w:t>
      </w:r>
      <w:r w:rsidR="004B79BF">
        <w:rPr>
          <w:rFonts w:ascii="Arial" w:hAnsi="Arial" w:cs="Arial"/>
        </w:rPr>
        <w:t xml:space="preserve"> </w:t>
      </w:r>
      <w:r>
        <w:rPr>
          <w:rFonts w:ascii="Arial" w:hAnsi="Arial" w:cs="Arial"/>
        </w:rPr>
        <w:t>tariff</w:t>
      </w:r>
      <w:r w:rsidR="00EE364E">
        <w:rPr>
          <w:rFonts w:ascii="Arial" w:hAnsi="Arial" w:cs="Arial"/>
        </w:rPr>
        <w:t xml:space="preserve">s are largely </w:t>
      </w:r>
      <w:r>
        <w:rPr>
          <w:rFonts w:ascii="Arial" w:hAnsi="Arial" w:cs="Arial"/>
        </w:rPr>
        <w:t xml:space="preserve">outside the control of the </w:t>
      </w:r>
      <w:r w:rsidR="00B04C99">
        <w:rPr>
          <w:rFonts w:ascii="Arial" w:hAnsi="Arial" w:cs="Arial"/>
        </w:rPr>
        <w:t>Municipality</w:t>
      </w:r>
      <w:r w:rsidR="00495C54">
        <w:rPr>
          <w:rFonts w:ascii="Arial" w:hAnsi="Arial" w:cs="Arial"/>
        </w:rPr>
        <w:t>.</w:t>
      </w:r>
      <w:r>
        <w:rPr>
          <w:rFonts w:ascii="Arial" w:hAnsi="Arial" w:cs="Arial"/>
        </w:rPr>
        <w:t xml:space="preserve">  Discounting the impact of these price increases in lower consumer tariffs will erode the </w:t>
      </w:r>
      <w:r w:rsidR="00B04C99">
        <w:rPr>
          <w:rFonts w:ascii="Arial" w:hAnsi="Arial" w:cs="Arial"/>
        </w:rPr>
        <w:t>Municipality’s</w:t>
      </w:r>
      <w:r>
        <w:rPr>
          <w:rFonts w:ascii="Arial" w:hAnsi="Arial" w:cs="Arial"/>
        </w:rPr>
        <w:t xml:space="preserve"> future financial position and viability.</w:t>
      </w:r>
    </w:p>
    <w:p w:rsidR="007043B6" w:rsidRDefault="007043B6" w:rsidP="00895C50">
      <w:pPr>
        <w:spacing w:after="0" w:line="240" w:lineRule="auto"/>
        <w:ind w:left="993"/>
        <w:jc w:val="both"/>
        <w:rPr>
          <w:rFonts w:ascii="Arial" w:hAnsi="Arial" w:cs="Arial"/>
        </w:rPr>
      </w:pPr>
    </w:p>
    <w:p w:rsidR="00895C50" w:rsidRDefault="007043B6" w:rsidP="00895C50">
      <w:pPr>
        <w:spacing w:after="0" w:line="240" w:lineRule="auto"/>
        <w:jc w:val="both"/>
        <w:rPr>
          <w:rFonts w:ascii="Arial" w:hAnsi="Arial" w:cs="Arial"/>
        </w:rPr>
      </w:pPr>
      <w:r>
        <w:rPr>
          <w:rFonts w:ascii="Arial" w:hAnsi="Arial" w:cs="Arial"/>
        </w:rPr>
        <w:t>It must also be appreciated that the consumer price index, as measured by CPI</w:t>
      </w:r>
      <w:r w:rsidR="001C22D7">
        <w:rPr>
          <w:rFonts w:ascii="Arial" w:hAnsi="Arial" w:cs="Arial"/>
        </w:rPr>
        <w:t>,</w:t>
      </w:r>
      <w:r>
        <w:rPr>
          <w:rFonts w:ascii="Arial" w:hAnsi="Arial" w:cs="Arial"/>
        </w:rPr>
        <w:t xml:space="preserve"> is not a good measure of the cost increases of goods and services relevant to municipalities.  </w:t>
      </w:r>
      <w:r w:rsidRPr="00135858">
        <w:rPr>
          <w:rFonts w:ascii="Arial" w:hAnsi="Arial" w:cs="Arial"/>
        </w:rPr>
        <w:t xml:space="preserve">The </w:t>
      </w:r>
      <w:r w:rsidR="00895C50">
        <w:rPr>
          <w:rFonts w:ascii="Arial" w:hAnsi="Arial" w:cs="Arial"/>
        </w:rPr>
        <w:t xml:space="preserve">basket </w:t>
      </w:r>
      <w:r w:rsidRPr="00135858">
        <w:rPr>
          <w:rFonts w:ascii="Arial" w:hAnsi="Arial" w:cs="Arial"/>
        </w:rPr>
        <w:t xml:space="preserve">of goods and services </w:t>
      </w:r>
      <w:proofErr w:type="spellStart"/>
      <w:r w:rsidRPr="00135858">
        <w:rPr>
          <w:rFonts w:ascii="Arial" w:hAnsi="Arial" w:cs="Arial"/>
        </w:rPr>
        <w:t>u</w:t>
      </w:r>
      <w:r>
        <w:rPr>
          <w:rFonts w:ascii="Arial" w:hAnsi="Arial" w:cs="Arial"/>
        </w:rPr>
        <w:t>tilised</w:t>
      </w:r>
      <w:proofErr w:type="spellEnd"/>
      <w:r>
        <w:rPr>
          <w:rFonts w:ascii="Arial" w:hAnsi="Arial" w:cs="Arial"/>
        </w:rPr>
        <w:t xml:space="preserve"> </w:t>
      </w:r>
      <w:r w:rsidRPr="00135858">
        <w:rPr>
          <w:rFonts w:ascii="Arial" w:hAnsi="Arial" w:cs="Arial"/>
        </w:rPr>
        <w:t xml:space="preserve">for the calculation of the CPI consist of items such as food, petrol </w:t>
      </w:r>
      <w:r w:rsidRPr="00135858">
        <w:rPr>
          <w:rFonts w:ascii="Arial" w:hAnsi="Arial" w:cs="Arial"/>
        </w:rPr>
        <w:lastRenderedPageBreak/>
        <w:t xml:space="preserve">and medical services, whereas the </w:t>
      </w:r>
      <w:r>
        <w:rPr>
          <w:rFonts w:ascii="Arial" w:hAnsi="Arial" w:cs="Arial"/>
        </w:rPr>
        <w:t xml:space="preserve">cost drivers of a municipality </w:t>
      </w:r>
      <w:r w:rsidR="008F2BA9">
        <w:rPr>
          <w:rFonts w:ascii="Arial" w:hAnsi="Arial" w:cs="Arial"/>
        </w:rPr>
        <w:t>are</w:t>
      </w:r>
      <w:r>
        <w:rPr>
          <w:rFonts w:ascii="Arial" w:hAnsi="Arial" w:cs="Arial"/>
        </w:rPr>
        <w:t xml:space="preserve"> informed by items such as </w:t>
      </w:r>
      <w:r w:rsidR="00895C50">
        <w:rPr>
          <w:rFonts w:ascii="Arial" w:hAnsi="Arial" w:cs="Arial"/>
        </w:rPr>
        <w:t xml:space="preserve">the </w:t>
      </w:r>
      <w:r w:rsidRPr="00135858">
        <w:rPr>
          <w:rFonts w:ascii="Arial" w:hAnsi="Arial" w:cs="Arial"/>
        </w:rPr>
        <w:t xml:space="preserve">cost of remuneration, bulk purchases of </w:t>
      </w:r>
      <w:r w:rsidR="006C0680">
        <w:rPr>
          <w:rFonts w:ascii="Arial" w:hAnsi="Arial" w:cs="Arial"/>
        </w:rPr>
        <w:t>electricity</w:t>
      </w:r>
      <w:r w:rsidRPr="00135858">
        <w:rPr>
          <w:rFonts w:ascii="Arial" w:hAnsi="Arial" w:cs="Arial"/>
        </w:rPr>
        <w:t>, petrol, diesel</w:t>
      </w:r>
      <w:r w:rsidR="001C22D7">
        <w:rPr>
          <w:rFonts w:ascii="Arial" w:hAnsi="Arial" w:cs="Arial"/>
        </w:rPr>
        <w:t>, chemicals, cement</w:t>
      </w:r>
      <w:r w:rsidRPr="00135858">
        <w:rPr>
          <w:rFonts w:ascii="Arial" w:hAnsi="Arial" w:cs="Arial"/>
        </w:rPr>
        <w:t xml:space="preserve"> etc.</w:t>
      </w:r>
      <w:r w:rsidR="00495C54">
        <w:rPr>
          <w:rFonts w:ascii="Arial" w:hAnsi="Arial" w:cs="Arial"/>
        </w:rPr>
        <w:t xml:space="preserve"> </w:t>
      </w:r>
      <w:r w:rsidR="00895C50" w:rsidRPr="00895C50">
        <w:rPr>
          <w:rFonts w:ascii="Arial" w:hAnsi="Arial" w:cs="Arial"/>
        </w:rPr>
        <w:t xml:space="preserve"> </w:t>
      </w:r>
      <w:r w:rsidR="00895C50">
        <w:rPr>
          <w:rFonts w:ascii="Arial" w:hAnsi="Arial" w:cs="Arial"/>
        </w:rPr>
        <w:t xml:space="preserve">The current challenge facing the </w:t>
      </w:r>
      <w:r w:rsidR="00B04C99">
        <w:rPr>
          <w:rFonts w:ascii="Arial" w:hAnsi="Arial" w:cs="Arial"/>
        </w:rPr>
        <w:t>Municipality</w:t>
      </w:r>
      <w:r w:rsidR="00895C50">
        <w:rPr>
          <w:rFonts w:ascii="Arial" w:hAnsi="Arial" w:cs="Arial"/>
        </w:rPr>
        <w:t xml:space="preserve"> is managing the gap between cost drivers and tariffs levied, as any shortfall must be made up by either operational efficiency gains or service level reductions.</w:t>
      </w:r>
      <w:r w:rsidR="001C22D7">
        <w:rPr>
          <w:rFonts w:ascii="Arial" w:hAnsi="Arial" w:cs="Arial"/>
        </w:rPr>
        <w:t xml:space="preserve"> </w:t>
      </w:r>
      <w:r w:rsidR="00895C50">
        <w:rPr>
          <w:rFonts w:ascii="Arial" w:hAnsi="Arial" w:cs="Arial"/>
        </w:rPr>
        <w:t xml:space="preserve"> Within this framework the </w:t>
      </w:r>
      <w:r w:rsidR="00B04C99">
        <w:rPr>
          <w:rFonts w:ascii="Arial" w:hAnsi="Arial" w:cs="Arial"/>
        </w:rPr>
        <w:t>Municipality</w:t>
      </w:r>
      <w:r w:rsidR="001C22D7">
        <w:rPr>
          <w:rFonts w:ascii="Arial" w:hAnsi="Arial" w:cs="Arial"/>
        </w:rPr>
        <w:t xml:space="preserve"> </w:t>
      </w:r>
      <w:r w:rsidR="00895C50">
        <w:rPr>
          <w:rFonts w:ascii="Arial" w:hAnsi="Arial" w:cs="Arial"/>
        </w:rPr>
        <w:t>has undertaken the tariff setting proc</w:t>
      </w:r>
      <w:r w:rsidR="008F2BA9">
        <w:rPr>
          <w:rFonts w:ascii="Arial" w:hAnsi="Arial" w:cs="Arial"/>
        </w:rPr>
        <w:t>ess relating to service charges as follows.</w:t>
      </w:r>
    </w:p>
    <w:p w:rsidR="00923B60" w:rsidRPr="008D6BA7" w:rsidRDefault="00923B60" w:rsidP="00C8149B">
      <w:pPr>
        <w:pStyle w:val="Heading3"/>
        <w:rPr>
          <w:rFonts w:ascii="Arial" w:hAnsi="Arial" w:cs="Arial"/>
          <w:color w:val="auto"/>
        </w:rPr>
      </w:pPr>
      <w:bookmarkStart w:id="41" w:name="_Toc286034094"/>
      <w:bookmarkStart w:id="42" w:name="_Toc286034685"/>
      <w:r w:rsidRPr="008D6BA7">
        <w:rPr>
          <w:rFonts w:ascii="Arial" w:hAnsi="Arial" w:cs="Arial"/>
          <w:color w:val="auto"/>
        </w:rPr>
        <w:t>Property Rates</w:t>
      </w:r>
      <w:bookmarkEnd w:id="41"/>
      <w:bookmarkEnd w:id="42"/>
    </w:p>
    <w:p w:rsidR="00923B60" w:rsidRDefault="00923B60" w:rsidP="00C8149B">
      <w:pPr>
        <w:spacing w:after="0" w:line="240" w:lineRule="auto"/>
        <w:jc w:val="both"/>
        <w:rPr>
          <w:rFonts w:ascii="Arial" w:hAnsi="Arial" w:cs="Arial"/>
        </w:rPr>
      </w:pPr>
    </w:p>
    <w:p w:rsidR="00895C50" w:rsidRDefault="00923B60" w:rsidP="00C8149B">
      <w:pPr>
        <w:spacing w:after="0" w:line="240" w:lineRule="auto"/>
        <w:jc w:val="both"/>
        <w:rPr>
          <w:rFonts w:ascii="Arial" w:hAnsi="Arial" w:cs="Arial"/>
        </w:rPr>
      </w:pPr>
      <w:r>
        <w:rPr>
          <w:rFonts w:ascii="Arial" w:hAnsi="Arial" w:cs="Arial"/>
        </w:rPr>
        <w:t xml:space="preserve">Property rates cover </w:t>
      </w:r>
      <w:r w:rsidR="00895C50">
        <w:rPr>
          <w:rFonts w:ascii="Arial" w:hAnsi="Arial" w:cs="Arial"/>
        </w:rPr>
        <w:t xml:space="preserve">the </w:t>
      </w:r>
      <w:r w:rsidR="0020488F">
        <w:rPr>
          <w:rFonts w:ascii="Arial" w:hAnsi="Arial" w:cs="Arial"/>
        </w:rPr>
        <w:t>cost of</w:t>
      </w:r>
      <w:r w:rsidR="00895C50">
        <w:rPr>
          <w:rFonts w:ascii="Arial" w:hAnsi="Arial" w:cs="Arial"/>
        </w:rPr>
        <w:t xml:space="preserve"> the provision of general services.  Determining the effective property rate tariff is therefore an integral part of the municipality’s budgeting process.</w:t>
      </w:r>
    </w:p>
    <w:p w:rsidR="00895C50" w:rsidRDefault="00895C50" w:rsidP="00C8149B">
      <w:pPr>
        <w:spacing w:after="0" w:line="240" w:lineRule="auto"/>
        <w:jc w:val="both"/>
        <w:rPr>
          <w:rFonts w:ascii="Arial" w:hAnsi="Arial" w:cs="Arial"/>
        </w:rPr>
      </w:pPr>
    </w:p>
    <w:p w:rsidR="00895C50" w:rsidRDefault="00895C50" w:rsidP="00C8149B">
      <w:pPr>
        <w:autoSpaceDE w:val="0"/>
        <w:autoSpaceDN w:val="0"/>
        <w:spacing w:after="0" w:line="240" w:lineRule="auto"/>
        <w:jc w:val="both"/>
        <w:rPr>
          <w:rFonts w:ascii="Arial" w:hAnsi="Arial" w:cs="Arial"/>
        </w:rPr>
      </w:pPr>
      <w:r>
        <w:rPr>
          <w:rFonts w:ascii="Arial" w:hAnsi="Arial" w:cs="Arial"/>
        </w:rPr>
        <w:t>National Treasury’s MFMA Circular No. 51 deals, inter alia with the implementation of the Municipal Property Rates Act, with the regulations issued by the Department of Co</w:t>
      </w:r>
      <w:r w:rsidR="00495C54">
        <w:rPr>
          <w:rFonts w:ascii="Arial" w:hAnsi="Arial" w:cs="Arial"/>
        </w:rPr>
        <w:t>-</w:t>
      </w:r>
      <w:r>
        <w:rPr>
          <w:rFonts w:ascii="Arial" w:hAnsi="Arial" w:cs="Arial"/>
        </w:rPr>
        <w:t xml:space="preserve">operative Governance.  These regulations came into effect on 1 July 2009 and prescribe the rate ratio for the non-residential categories, public service infrastructure and agricultural properties relative to residential properties to be 0,25:1.  The </w:t>
      </w:r>
      <w:r w:rsidR="00495C54">
        <w:rPr>
          <w:rFonts w:ascii="Arial" w:hAnsi="Arial" w:cs="Arial"/>
        </w:rPr>
        <w:t xml:space="preserve">implementation of these </w:t>
      </w:r>
      <w:r>
        <w:rPr>
          <w:rFonts w:ascii="Arial" w:hAnsi="Arial" w:cs="Arial"/>
        </w:rPr>
        <w:t xml:space="preserve">regulations </w:t>
      </w:r>
      <w:r w:rsidR="00495C54">
        <w:rPr>
          <w:rFonts w:ascii="Arial" w:hAnsi="Arial" w:cs="Arial"/>
        </w:rPr>
        <w:t>was done in</w:t>
      </w:r>
      <w:r>
        <w:rPr>
          <w:rFonts w:ascii="Arial" w:hAnsi="Arial" w:cs="Arial"/>
        </w:rPr>
        <w:t xml:space="preserve"> the previous budget process and the Property Rates Policy of the Municipality has been amended accordingly.</w:t>
      </w:r>
    </w:p>
    <w:p w:rsidR="00895C50" w:rsidRDefault="00895C50" w:rsidP="00C8149B">
      <w:pPr>
        <w:spacing w:after="0" w:line="240" w:lineRule="auto"/>
        <w:jc w:val="both"/>
        <w:rPr>
          <w:rFonts w:ascii="Arial" w:hAnsi="Arial" w:cs="Arial"/>
        </w:rPr>
      </w:pPr>
    </w:p>
    <w:p w:rsidR="00895C50" w:rsidRDefault="00864B16" w:rsidP="00C8149B">
      <w:pPr>
        <w:spacing w:after="0" w:line="240" w:lineRule="auto"/>
        <w:jc w:val="both"/>
        <w:rPr>
          <w:rFonts w:ascii="Arial" w:hAnsi="Arial" w:cs="Arial"/>
        </w:rPr>
      </w:pPr>
      <w:r>
        <w:rPr>
          <w:rFonts w:ascii="Arial" w:hAnsi="Arial" w:cs="Arial"/>
        </w:rPr>
        <w:t>In terms of the Municipal Property Rates Act, property valuations need to be assessed every four to five years for inclusion in the general valuation roll.  There have been no major chang</w:t>
      </w:r>
      <w:r w:rsidR="00FB1027">
        <w:rPr>
          <w:rFonts w:ascii="Arial" w:hAnsi="Arial" w:cs="Arial"/>
        </w:rPr>
        <w:t>es to the rates tariffs for 2014/15</w:t>
      </w:r>
      <w:r>
        <w:rPr>
          <w:rFonts w:ascii="Arial" w:hAnsi="Arial" w:cs="Arial"/>
        </w:rPr>
        <w:t xml:space="preserve"> due to the fact that the property values in the draft valuation rol</w:t>
      </w:r>
      <w:r w:rsidR="00FB1027">
        <w:rPr>
          <w:rFonts w:ascii="Arial" w:hAnsi="Arial" w:cs="Arial"/>
        </w:rPr>
        <w:t>l have increased by more than 13.52</w:t>
      </w:r>
      <w:r>
        <w:rPr>
          <w:rFonts w:ascii="Arial" w:hAnsi="Arial" w:cs="Arial"/>
        </w:rPr>
        <w:t xml:space="preserve"> per cent.</w:t>
      </w:r>
      <w:r w:rsidR="006426EE">
        <w:rPr>
          <w:rFonts w:ascii="Arial" w:hAnsi="Arial" w:cs="Arial"/>
        </w:rPr>
        <w:t xml:space="preserve">  </w:t>
      </w:r>
      <w:r w:rsidR="00895C50">
        <w:rPr>
          <w:rFonts w:ascii="Arial" w:hAnsi="Arial" w:cs="Arial"/>
        </w:rPr>
        <w:t xml:space="preserve">The categories of rate-able properties for </w:t>
      </w:r>
      <w:r>
        <w:rPr>
          <w:rFonts w:ascii="Arial" w:hAnsi="Arial" w:cs="Arial"/>
        </w:rPr>
        <w:t xml:space="preserve">the </w:t>
      </w:r>
      <w:r w:rsidR="00895C50">
        <w:rPr>
          <w:rFonts w:ascii="Arial" w:hAnsi="Arial" w:cs="Arial"/>
        </w:rPr>
        <w:t>purposes of levying rates and the proposed rates</w:t>
      </w:r>
      <w:r w:rsidR="00CD4D7B">
        <w:rPr>
          <w:rFonts w:ascii="Arial" w:hAnsi="Arial" w:cs="Arial"/>
        </w:rPr>
        <w:t xml:space="preserve"> for the </w:t>
      </w:r>
      <w:r w:rsidR="00FB1027">
        <w:rPr>
          <w:rFonts w:ascii="Arial" w:hAnsi="Arial" w:cs="Arial"/>
        </w:rPr>
        <w:t>2014/15</w:t>
      </w:r>
      <w:r w:rsidR="00CD4D7B">
        <w:rPr>
          <w:rFonts w:ascii="Arial" w:hAnsi="Arial" w:cs="Arial"/>
        </w:rPr>
        <w:t xml:space="preserve"> financial year </w:t>
      </w:r>
      <w:r>
        <w:rPr>
          <w:rFonts w:ascii="Arial" w:hAnsi="Arial" w:cs="Arial"/>
        </w:rPr>
        <w:t>i</w:t>
      </w:r>
      <w:r w:rsidR="00CD4D7B">
        <w:rPr>
          <w:rFonts w:ascii="Arial" w:hAnsi="Arial" w:cs="Arial"/>
        </w:rPr>
        <w:t xml:space="preserve">s contained </w:t>
      </w:r>
      <w:r>
        <w:rPr>
          <w:rFonts w:ascii="Arial" w:hAnsi="Arial" w:cs="Arial"/>
        </w:rPr>
        <w:t xml:space="preserve">in the table </w:t>
      </w:r>
      <w:r w:rsidR="00CD4D7B">
        <w:rPr>
          <w:rFonts w:ascii="Arial" w:hAnsi="Arial" w:cs="Arial"/>
        </w:rPr>
        <w:t>below</w:t>
      </w:r>
      <w:r w:rsidR="006426EE">
        <w:rPr>
          <w:rFonts w:ascii="Arial" w:hAnsi="Arial" w:cs="Arial"/>
        </w:rPr>
        <w:t xml:space="preserve">.  </w:t>
      </w:r>
    </w:p>
    <w:p w:rsidR="0020488F" w:rsidRDefault="0020488F" w:rsidP="0020488F">
      <w:pPr>
        <w:spacing w:after="0" w:line="240" w:lineRule="auto"/>
        <w:jc w:val="both"/>
        <w:rPr>
          <w:rFonts w:ascii="Arial" w:hAnsi="Arial" w:cs="Arial"/>
          <w:i/>
          <w:sz w:val="20"/>
          <w:szCs w:val="20"/>
        </w:rPr>
      </w:pPr>
    </w:p>
    <w:p w:rsidR="0020488F" w:rsidRPr="0020488F" w:rsidRDefault="002216E1" w:rsidP="00535807">
      <w:pPr>
        <w:pStyle w:val="Caption"/>
        <w:keepNext/>
        <w:keepLines/>
        <w:rPr>
          <w:szCs w:val="22"/>
        </w:rPr>
      </w:pPr>
      <w:bookmarkStart w:id="43" w:name="_Toc287342446"/>
      <w:r>
        <w:t xml:space="preserve">Table </w:t>
      </w:r>
      <w:r w:rsidR="00D51830">
        <w:fldChar w:fldCharType="begin"/>
      </w:r>
      <w:r w:rsidR="009F6B4A">
        <w:instrText xml:space="preserve"> SEQ Table \* ARABIC </w:instrText>
      </w:r>
      <w:r w:rsidR="00D51830">
        <w:fldChar w:fldCharType="separate"/>
      </w:r>
      <w:r w:rsidR="009C7489">
        <w:rPr>
          <w:noProof/>
        </w:rPr>
        <w:t>3</w:t>
      </w:r>
      <w:r w:rsidR="00D51830">
        <w:rPr>
          <w:noProof/>
        </w:rPr>
        <w:fldChar w:fldCharType="end"/>
      </w:r>
      <w:r>
        <w:t xml:space="preserve"> </w:t>
      </w:r>
      <w:r w:rsidR="0020488F" w:rsidRPr="0020488F">
        <w:rPr>
          <w:szCs w:val="22"/>
        </w:rPr>
        <w:t xml:space="preserve"> Comparison of proposed rates to </w:t>
      </w:r>
      <w:r w:rsidR="00610A99">
        <w:rPr>
          <w:szCs w:val="22"/>
        </w:rPr>
        <w:t xml:space="preserve">be </w:t>
      </w:r>
      <w:r w:rsidR="0020488F" w:rsidRPr="0020488F">
        <w:rPr>
          <w:szCs w:val="22"/>
        </w:rPr>
        <w:t xml:space="preserve">levied for the </w:t>
      </w:r>
      <w:r w:rsidR="00FB1027">
        <w:rPr>
          <w:szCs w:val="22"/>
        </w:rPr>
        <w:t>2014/15</w:t>
      </w:r>
      <w:r w:rsidR="0020488F" w:rsidRPr="0020488F">
        <w:rPr>
          <w:szCs w:val="22"/>
        </w:rPr>
        <w:t xml:space="preserve"> financial year</w:t>
      </w:r>
      <w:bookmarkEnd w:id="43"/>
    </w:p>
    <w:p w:rsidR="00941E6C" w:rsidRPr="00941E6C" w:rsidRDefault="00941E6C" w:rsidP="00941E6C">
      <w:pPr>
        <w:rPr>
          <w:rFonts w:ascii="Calibri" w:eastAsia="Calibri" w:hAnsi="Calibri" w:cs="Times New Roman"/>
          <w:b/>
          <w:sz w:val="24"/>
          <w:szCs w:val="24"/>
          <w:lang w:val="en-ZA"/>
        </w:rPr>
      </w:pPr>
      <w:r w:rsidRPr="00941E6C">
        <w:rPr>
          <w:rFonts w:ascii="Calibri" w:eastAsia="Calibri" w:hAnsi="Calibri" w:cs="Times New Roman"/>
          <w:b/>
          <w:sz w:val="24"/>
          <w:szCs w:val="24"/>
          <w:lang w:val="en-ZA"/>
        </w:rPr>
        <w:t>RATES RANDAGE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8"/>
        <w:gridCol w:w="2078"/>
        <w:gridCol w:w="1887"/>
        <w:gridCol w:w="1604"/>
        <w:gridCol w:w="1911"/>
      </w:tblGrid>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Category</w:t>
            </w:r>
          </w:p>
        </w:tc>
        <w:tc>
          <w:tcPr>
            <w:tcW w:w="2078"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Impermissible</w:t>
            </w:r>
          </w:p>
        </w:tc>
        <w:tc>
          <w:tcPr>
            <w:tcW w:w="1887"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Rebate</w:t>
            </w:r>
          </w:p>
        </w:tc>
        <w:tc>
          <w:tcPr>
            <w:tcW w:w="1604" w:type="dxa"/>
          </w:tcPr>
          <w:p w:rsidR="00941E6C" w:rsidRDefault="00941E6C" w:rsidP="00941E6C">
            <w:pPr>
              <w:spacing w:after="0" w:line="240" w:lineRule="auto"/>
              <w:rPr>
                <w:rFonts w:ascii="Calibri" w:eastAsia="Calibri" w:hAnsi="Calibri" w:cs="Times New Roman"/>
                <w:b/>
                <w:sz w:val="24"/>
                <w:szCs w:val="24"/>
                <w:lang w:val="en-ZA"/>
              </w:rPr>
            </w:pPr>
            <w:r>
              <w:rPr>
                <w:rFonts w:ascii="Calibri" w:eastAsia="Calibri" w:hAnsi="Calibri" w:cs="Times New Roman"/>
                <w:b/>
                <w:sz w:val="24"/>
                <w:szCs w:val="24"/>
                <w:lang w:val="en-ZA"/>
              </w:rPr>
              <w:t xml:space="preserve">Current Year </w:t>
            </w:r>
            <w:proofErr w:type="spellStart"/>
            <w:r>
              <w:rPr>
                <w:rFonts w:ascii="Calibri" w:eastAsia="Calibri" w:hAnsi="Calibri" w:cs="Times New Roman"/>
                <w:b/>
                <w:sz w:val="24"/>
                <w:szCs w:val="24"/>
                <w:lang w:val="en-ZA"/>
              </w:rPr>
              <w:t>Randage</w:t>
            </w:r>
            <w:proofErr w:type="spellEnd"/>
          </w:p>
          <w:p w:rsidR="006426EE" w:rsidRPr="00941E6C" w:rsidRDefault="00FB1027" w:rsidP="00941E6C">
            <w:pPr>
              <w:spacing w:after="0" w:line="240" w:lineRule="auto"/>
              <w:rPr>
                <w:rFonts w:ascii="Calibri" w:eastAsia="Calibri" w:hAnsi="Calibri" w:cs="Times New Roman"/>
                <w:b/>
                <w:sz w:val="24"/>
                <w:szCs w:val="24"/>
                <w:lang w:val="en-ZA"/>
              </w:rPr>
            </w:pPr>
            <w:r>
              <w:rPr>
                <w:rFonts w:ascii="Calibri" w:eastAsia="Calibri" w:hAnsi="Calibri" w:cs="Times New Roman"/>
                <w:b/>
                <w:sz w:val="24"/>
                <w:szCs w:val="24"/>
                <w:lang w:val="en-ZA"/>
              </w:rPr>
              <w:t>2013/14</w:t>
            </w:r>
          </w:p>
        </w:tc>
        <w:tc>
          <w:tcPr>
            <w:tcW w:w="1911" w:type="dxa"/>
          </w:tcPr>
          <w:p w:rsidR="00941E6C" w:rsidRPr="00941E6C" w:rsidRDefault="00941E6C" w:rsidP="00941E6C">
            <w:pPr>
              <w:spacing w:after="0" w:line="240" w:lineRule="auto"/>
              <w:rPr>
                <w:rFonts w:ascii="Calibri" w:eastAsia="Calibri" w:hAnsi="Calibri" w:cs="Times New Roman"/>
                <w:b/>
                <w:sz w:val="24"/>
                <w:szCs w:val="24"/>
                <w:lang w:val="en-ZA"/>
              </w:rPr>
            </w:pPr>
            <w:r>
              <w:rPr>
                <w:rFonts w:ascii="Calibri" w:eastAsia="Calibri" w:hAnsi="Calibri" w:cs="Times New Roman"/>
                <w:b/>
                <w:sz w:val="24"/>
                <w:szCs w:val="24"/>
                <w:lang w:val="en-ZA"/>
              </w:rPr>
              <w:t xml:space="preserve">Proposed </w:t>
            </w:r>
            <w:proofErr w:type="spellStart"/>
            <w:r w:rsidRPr="00941E6C">
              <w:rPr>
                <w:rFonts w:ascii="Calibri" w:eastAsia="Calibri" w:hAnsi="Calibri" w:cs="Times New Roman"/>
                <w:b/>
                <w:sz w:val="24"/>
                <w:szCs w:val="24"/>
                <w:lang w:val="en-ZA"/>
              </w:rPr>
              <w:t>Randage</w:t>
            </w:r>
            <w:proofErr w:type="spellEnd"/>
            <w:r>
              <w:rPr>
                <w:rFonts w:ascii="Calibri" w:eastAsia="Calibri" w:hAnsi="Calibri" w:cs="Times New Roman"/>
                <w:b/>
                <w:sz w:val="24"/>
                <w:szCs w:val="24"/>
                <w:lang w:val="en-ZA"/>
              </w:rPr>
              <w:t xml:space="preserve"> </w:t>
            </w:r>
            <w:r w:rsidR="00FB1027">
              <w:rPr>
                <w:rFonts w:ascii="Calibri" w:eastAsia="Calibri" w:hAnsi="Calibri" w:cs="Times New Roman"/>
                <w:b/>
                <w:sz w:val="24"/>
                <w:szCs w:val="24"/>
                <w:lang w:val="en-ZA"/>
              </w:rPr>
              <w:t>2014/15</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Residential</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30 000</w:t>
            </w:r>
          </w:p>
        </w:tc>
        <w:tc>
          <w:tcPr>
            <w:tcW w:w="1887" w:type="dxa"/>
          </w:tcPr>
          <w:p w:rsidR="00941E6C" w:rsidRPr="00941E6C" w:rsidRDefault="00FB1027"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54.075</w:t>
            </w:r>
            <w:r w:rsidR="00941E6C" w:rsidRPr="00941E6C">
              <w:rPr>
                <w:rFonts w:ascii="Calibri" w:eastAsia="Calibri" w:hAnsi="Calibri" w:cs="Times New Roman"/>
                <w:sz w:val="24"/>
                <w:szCs w:val="24"/>
                <w:lang w:val="en-ZA"/>
              </w:rPr>
              <w:t>%</w:t>
            </w:r>
          </w:p>
        </w:tc>
        <w:tc>
          <w:tcPr>
            <w:tcW w:w="1604"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0.018895</w:t>
            </w:r>
          </w:p>
        </w:tc>
        <w:tc>
          <w:tcPr>
            <w:tcW w:w="1911" w:type="dxa"/>
          </w:tcPr>
          <w:p w:rsidR="00941E6C" w:rsidRPr="00941E6C" w:rsidRDefault="005E4B15"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0.018895</w:t>
            </w:r>
          </w:p>
        </w:tc>
      </w:tr>
      <w:tr w:rsidR="006426EE" w:rsidRPr="00941E6C" w:rsidTr="00941E6C">
        <w:tc>
          <w:tcPr>
            <w:tcW w:w="1988" w:type="dxa"/>
          </w:tcPr>
          <w:p w:rsidR="006426EE"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Residential - Hospitality</w:t>
            </w:r>
          </w:p>
        </w:tc>
        <w:tc>
          <w:tcPr>
            <w:tcW w:w="2078" w:type="dxa"/>
          </w:tcPr>
          <w:p w:rsidR="006426EE"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30 000</w:t>
            </w:r>
          </w:p>
        </w:tc>
        <w:tc>
          <w:tcPr>
            <w:tcW w:w="1887" w:type="dxa"/>
          </w:tcPr>
          <w:p w:rsidR="006426EE" w:rsidRPr="00941E6C" w:rsidRDefault="00FB1027"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54.075</w:t>
            </w:r>
            <w:r w:rsidR="00617CCB">
              <w:rPr>
                <w:rFonts w:ascii="Calibri" w:eastAsia="Calibri" w:hAnsi="Calibri" w:cs="Times New Roman"/>
                <w:sz w:val="24"/>
                <w:szCs w:val="24"/>
                <w:lang w:val="en-ZA"/>
              </w:rPr>
              <w:t>%</w:t>
            </w:r>
          </w:p>
        </w:tc>
        <w:tc>
          <w:tcPr>
            <w:tcW w:w="1604" w:type="dxa"/>
          </w:tcPr>
          <w:p w:rsidR="006426EE"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0.018895</w:t>
            </w:r>
          </w:p>
        </w:tc>
        <w:tc>
          <w:tcPr>
            <w:tcW w:w="1911" w:type="dxa"/>
          </w:tcPr>
          <w:p w:rsidR="006426EE"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0.018895</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Commercial</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88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As Per Table</w:t>
            </w:r>
          </w:p>
        </w:tc>
        <w:tc>
          <w:tcPr>
            <w:tcW w:w="1604"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0.03726</w:t>
            </w:r>
          </w:p>
        </w:tc>
        <w:tc>
          <w:tcPr>
            <w:tcW w:w="1911" w:type="dxa"/>
          </w:tcPr>
          <w:p w:rsidR="00941E6C" w:rsidRPr="00941E6C" w:rsidRDefault="005E4B15"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0.03726</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Agriculture</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88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25%</w:t>
            </w:r>
            <w:r w:rsidR="00FB1027">
              <w:rPr>
                <w:rFonts w:ascii="Calibri" w:eastAsia="Calibri" w:hAnsi="Calibri" w:cs="Times New Roman"/>
                <w:sz w:val="24"/>
                <w:szCs w:val="24"/>
                <w:lang w:val="en-ZA"/>
              </w:rPr>
              <w:t xml:space="preserve"> (0% - 2014</w:t>
            </w:r>
            <w:r>
              <w:rPr>
                <w:rFonts w:ascii="Calibri" w:eastAsia="Calibri" w:hAnsi="Calibri" w:cs="Times New Roman"/>
                <w:sz w:val="24"/>
                <w:szCs w:val="24"/>
                <w:lang w:val="en-ZA"/>
              </w:rPr>
              <w:t>)</w:t>
            </w:r>
          </w:p>
        </w:tc>
        <w:tc>
          <w:tcPr>
            <w:tcW w:w="1604" w:type="dxa"/>
          </w:tcPr>
          <w:p w:rsidR="00941E6C" w:rsidRPr="00941E6C" w:rsidRDefault="00941E6C"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0.0025</w:t>
            </w:r>
          </w:p>
        </w:tc>
        <w:tc>
          <w:tcPr>
            <w:tcW w:w="1911"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0.0025</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Public Service Infrastructure</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88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First 30% non rated</w:t>
            </w:r>
          </w:p>
        </w:tc>
        <w:tc>
          <w:tcPr>
            <w:tcW w:w="1604"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0.002086</w:t>
            </w:r>
          </w:p>
        </w:tc>
        <w:tc>
          <w:tcPr>
            <w:tcW w:w="1911" w:type="dxa"/>
          </w:tcPr>
          <w:p w:rsidR="00941E6C" w:rsidRPr="00941E6C" w:rsidRDefault="00941E6C"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0.002086</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State Owned</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88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604"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0.03119</w:t>
            </w:r>
          </w:p>
        </w:tc>
        <w:tc>
          <w:tcPr>
            <w:tcW w:w="1911" w:type="dxa"/>
          </w:tcPr>
          <w:p w:rsidR="00941E6C" w:rsidRPr="00941E6C" w:rsidRDefault="00941E6C"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0.03119</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Industrial</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88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As Per Table</w:t>
            </w:r>
          </w:p>
        </w:tc>
        <w:tc>
          <w:tcPr>
            <w:tcW w:w="1604"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0.03637</w:t>
            </w:r>
          </w:p>
        </w:tc>
        <w:tc>
          <w:tcPr>
            <w:tcW w:w="1911" w:type="dxa"/>
          </w:tcPr>
          <w:p w:rsidR="00941E6C" w:rsidRPr="00941E6C" w:rsidRDefault="00941E6C"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0.03637</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Public Benefit Organisation Property</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88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None</w:t>
            </w:r>
          </w:p>
        </w:tc>
        <w:tc>
          <w:tcPr>
            <w:tcW w:w="1604"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0.002068</w:t>
            </w:r>
          </w:p>
        </w:tc>
        <w:tc>
          <w:tcPr>
            <w:tcW w:w="1911" w:type="dxa"/>
          </w:tcPr>
          <w:p w:rsidR="00941E6C" w:rsidRPr="00941E6C" w:rsidRDefault="00941E6C"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0.002068</w:t>
            </w:r>
          </w:p>
        </w:tc>
      </w:tr>
      <w:tr w:rsidR="00941E6C" w:rsidRPr="00941E6C" w:rsidTr="00941E6C">
        <w:tc>
          <w:tcPr>
            <w:tcW w:w="198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Recreational Clubs</w:t>
            </w:r>
          </w:p>
        </w:tc>
        <w:tc>
          <w:tcPr>
            <w:tcW w:w="2078"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w:t>
            </w:r>
          </w:p>
        </w:tc>
        <w:tc>
          <w:tcPr>
            <w:tcW w:w="188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30%</w:t>
            </w:r>
          </w:p>
        </w:tc>
        <w:tc>
          <w:tcPr>
            <w:tcW w:w="1604"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0.0018895</w:t>
            </w:r>
          </w:p>
        </w:tc>
        <w:tc>
          <w:tcPr>
            <w:tcW w:w="1911" w:type="dxa"/>
          </w:tcPr>
          <w:p w:rsidR="00941E6C" w:rsidRPr="00941E6C" w:rsidRDefault="005E4B15"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0.018895</w:t>
            </w:r>
          </w:p>
        </w:tc>
      </w:tr>
    </w:tbl>
    <w:p w:rsidR="009C7489" w:rsidRDefault="009C7489" w:rsidP="00941E6C">
      <w:pPr>
        <w:rPr>
          <w:rFonts w:ascii="Calibri" w:eastAsia="Calibri" w:hAnsi="Calibri" w:cs="Times New Roman"/>
          <w:b/>
          <w:sz w:val="24"/>
          <w:szCs w:val="24"/>
          <w:u w:val="single"/>
          <w:lang w:val="en-ZA"/>
        </w:rPr>
      </w:pPr>
    </w:p>
    <w:p w:rsidR="00941E6C" w:rsidRPr="00941E6C" w:rsidRDefault="00941E6C" w:rsidP="00941E6C">
      <w:pPr>
        <w:rPr>
          <w:rFonts w:ascii="Calibri" w:eastAsia="Calibri" w:hAnsi="Calibri" w:cs="Times New Roman"/>
          <w:b/>
          <w:sz w:val="24"/>
          <w:szCs w:val="24"/>
          <w:u w:val="single"/>
          <w:lang w:val="en-ZA"/>
        </w:rPr>
      </w:pPr>
      <w:r w:rsidRPr="00941E6C">
        <w:rPr>
          <w:rFonts w:ascii="Calibri" w:eastAsia="Calibri" w:hAnsi="Calibri" w:cs="Times New Roman"/>
          <w:b/>
          <w:sz w:val="24"/>
          <w:szCs w:val="24"/>
          <w:u w:val="single"/>
          <w:lang w:val="en-ZA"/>
        </w:rPr>
        <w:t>REBATES FOR COMMERCIAL PROPERTIES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3"/>
        <w:gridCol w:w="4621"/>
      </w:tblGrid>
      <w:tr w:rsidR="00941E6C" w:rsidRPr="00941E6C" w:rsidTr="00D86F6D">
        <w:tc>
          <w:tcPr>
            <w:tcW w:w="4513"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Value of Property</w:t>
            </w:r>
          </w:p>
        </w:tc>
        <w:tc>
          <w:tcPr>
            <w:tcW w:w="4621"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Rebate</w:t>
            </w:r>
          </w:p>
        </w:tc>
      </w:tr>
      <w:tr w:rsidR="00941E6C" w:rsidRPr="00941E6C" w:rsidTr="00D86F6D">
        <w:tc>
          <w:tcPr>
            <w:tcW w:w="4513" w:type="dxa"/>
          </w:tcPr>
          <w:p w:rsidR="00941E6C" w:rsidRPr="00941E6C" w:rsidRDefault="00941E6C" w:rsidP="00941E6C">
            <w:pPr>
              <w:spacing w:after="0" w:line="240" w:lineRule="auto"/>
              <w:contextualSpacing/>
              <w:rPr>
                <w:rFonts w:ascii="Calibri" w:eastAsia="Calibri" w:hAnsi="Calibri" w:cs="Times New Roman"/>
                <w:sz w:val="24"/>
                <w:szCs w:val="24"/>
                <w:u w:val="single"/>
                <w:lang w:val="en-ZA"/>
              </w:rPr>
            </w:pPr>
            <w:r w:rsidRPr="00941E6C">
              <w:rPr>
                <w:rFonts w:ascii="Calibri" w:eastAsia="Calibri" w:hAnsi="Calibri" w:cs="Times New Roman"/>
                <w:sz w:val="24"/>
                <w:szCs w:val="24"/>
                <w:lang w:val="en-ZA"/>
              </w:rPr>
              <w:t>0-1.5 million</w:t>
            </w:r>
          </w:p>
        </w:tc>
        <w:tc>
          <w:tcPr>
            <w:tcW w:w="4621"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35</w:t>
            </w:r>
            <w:r w:rsidR="00941E6C" w:rsidRPr="00941E6C">
              <w:rPr>
                <w:rFonts w:ascii="Calibri" w:eastAsia="Calibri" w:hAnsi="Calibri" w:cs="Times New Roman"/>
                <w:sz w:val="24"/>
                <w:szCs w:val="24"/>
                <w:lang w:val="en-ZA"/>
              </w:rPr>
              <w:t>.660%</w:t>
            </w:r>
          </w:p>
        </w:tc>
      </w:tr>
      <w:tr w:rsidR="00941E6C" w:rsidRPr="00941E6C" w:rsidTr="00D86F6D">
        <w:tc>
          <w:tcPr>
            <w:tcW w:w="4513" w:type="dxa"/>
          </w:tcPr>
          <w:p w:rsidR="00941E6C" w:rsidRPr="00941E6C" w:rsidRDefault="00941E6C" w:rsidP="00941E6C">
            <w:pPr>
              <w:spacing w:after="0" w:line="240" w:lineRule="auto"/>
              <w:contextualSpacing/>
              <w:rPr>
                <w:rFonts w:ascii="Calibri" w:eastAsia="Calibri" w:hAnsi="Calibri" w:cs="Times New Roman"/>
                <w:sz w:val="24"/>
                <w:szCs w:val="24"/>
                <w:lang w:val="en-ZA"/>
              </w:rPr>
            </w:pPr>
            <w:r w:rsidRPr="00941E6C">
              <w:rPr>
                <w:rFonts w:ascii="Calibri" w:eastAsia="Calibri" w:hAnsi="Calibri" w:cs="Times New Roman"/>
                <w:sz w:val="24"/>
                <w:szCs w:val="24"/>
                <w:lang w:val="en-ZA"/>
              </w:rPr>
              <w:t>&gt;1.5 million – 2.5 million</w:t>
            </w:r>
          </w:p>
        </w:tc>
        <w:tc>
          <w:tcPr>
            <w:tcW w:w="4621" w:type="dxa"/>
          </w:tcPr>
          <w:p w:rsidR="00941E6C" w:rsidRPr="00941E6C" w:rsidRDefault="00FB1027"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22.065</w:t>
            </w:r>
            <w:r w:rsidR="00941E6C" w:rsidRPr="00941E6C">
              <w:rPr>
                <w:rFonts w:ascii="Calibri" w:eastAsia="Calibri" w:hAnsi="Calibri" w:cs="Times New Roman"/>
                <w:sz w:val="24"/>
                <w:szCs w:val="24"/>
                <w:lang w:val="en-ZA"/>
              </w:rPr>
              <w:t>%</w:t>
            </w:r>
          </w:p>
        </w:tc>
      </w:tr>
      <w:tr w:rsidR="00941E6C" w:rsidRPr="00941E6C" w:rsidTr="00D86F6D">
        <w:tc>
          <w:tcPr>
            <w:tcW w:w="4513" w:type="dxa"/>
          </w:tcPr>
          <w:p w:rsidR="00941E6C" w:rsidRPr="00941E6C" w:rsidRDefault="00941E6C" w:rsidP="00941E6C">
            <w:pPr>
              <w:spacing w:after="0" w:line="240" w:lineRule="auto"/>
              <w:contextualSpacing/>
              <w:rPr>
                <w:rFonts w:ascii="Calibri" w:eastAsia="Calibri" w:hAnsi="Calibri" w:cs="Times New Roman"/>
                <w:sz w:val="24"/>
                <w:szCs w:val="24"/>
                <w:lang w:val="en-ZA"/>
              </w:rPr>
            </w:pPr>
            <w:r w:rsidRPr="00941E6C">
              <w:rPr>
                <w:rFonts w:ascii="Calibri" w:eastAsia="Calibri" w:hAnsi="Calibri" w:cs="Times New Roman"/>
                <w:sz w:val="24"/>
                <w:szCs w:val="24"/>
                <w:lang w:val="en-ZA"/>
              </w:rPr>
              <w:t>&gt;2.5 million – 7.5 million</w:t>
            </w:r>
          </w:p>
        </w:tc>
        <w:tc>
          <w:tcPr>
            <w:tcW w:w="4621"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29</w:t>
            </w:r>
            <w:r w:rsidR="00941E6C" w:rsidRPr="00941E6C">
              <w:rPr>
                <w:rFonts w:ascii="Calibri" w:eastAsia="Calibri" w:hAnsi="Calibri" w:cs="Times New Roman"/>
                <w:sz w:val="24"/>
                <w:szCs w:val="24"/>
                <w:lang w:val="en-ZA"/>
              </w:rPr>
              <w:t>.635%</w:t>
            </w:r>
          </w:p>
        </w:tc>
      </w:tr>
      <w:tr w:rsidR="00941E6C" w:rsidRPr="00941E6C" w:rsidTr="00D86F6D">
        <w:tc>
          <w:tcPr>
            <w:tcW w:w="4513"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&gt;7. 5 million -10 million</w:t>
            </w:r>
          </w:p>
        </w:tc>
        <w:tc>
          <w:tcPr>
            <w:tcW w:w="4621" w:type="dxa"/>
          </w:tcPr>
          <w:p w:rsidR="00941E6C" w:rsidRPr="00941E6C" w:rsidRDefault="00FB1027"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27.025</w:t>
            </w:r>
            <w:r w:rsidR="00941E6C" w:rsidRPr="00941E6C">
              <w:rPr>
                <w:rFonts w:ascii="Calibri" w:eastAsia="Calibri" w:hAnsi="Calibri" w:cs="Times New Roman"/>
                <w:sz w:val="24"/>
                <w:szCs w:val="24"/>
                <w:lang w:val="en-ZA"/>
              </w:rPr>
              <w:t>%</w:t>
            </w:r>
          </w:p>
        </w:tc>
      </w:tr>
      <w:tr w:rsidR="00941E6C" w:rsidRPr="00941E6C" w:rsidTr="00D86F6D">
        <w:tc>
          <w:tcPr>
            <w:tcW w:w="4513"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&gt;10 million</w:t>
            </w:r>
          </w:p>
        </w:tc>
        <w:tc>
          <w:tcPr>
            <w:tcW w:w="4621"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45</w:t>
            </w:r>
            <w:r w:rsidR="00941E6C" w:rsidRPr="00941E6C">
              <w:rPr>
                <w:rFonts w:ascii="Calibri" w:eastAsia="Calibri" w:hAnsi="Calibri" w:cs="Times New Roman"/>
                <w:sz w:val="24"/>
                <w:szCs w:val="24"/>
                <w:lang w:val="en-ZA"/>
              </w:rPr>
              <w:t>.121%</w:t>
            </w:r>
          </w:p>
        </w:tc>
      </w:tr>
    </w:tbl>
    <w:p w:rsidR="00941E6C" w:rsidRPr="00941E6C" w:rsidRDefault="00941E6C" w:rsidP="00941E6C">
      <w:pPr>
        <w:rPr>
          <w:rFonts w:ascii="Calibri" w:eastAsia="Calibri" w:hAnsi="Calibri" w:cs="Times New Roman"/>
          <w:b/>
          <w:sz w:val="24"/>
          <w:szCs w:val="24"/>
          <w:u w:val="single"/>
          <w:lang w:val="en-ZA"/>
        </w:rPr>
      </w:pPr>
      <w:r w:rsidRPr="00941E6C">
        <w:rPr>
          <w:rFonts w:ascii="Calibri" w:eastAsia="Calibri" w:hAnsi="Calibri" w:cs="Times New Roman"/>
          <w:b/>
          <w:sz w:val="24"/>
          <w:szCs w:val="24"/>
          <w:u w:val="single"/>
          <w:lang w:val="en-ZA"/>
        </w:rPr>
        <w:t>REBATES FOR INDUSTRIAL PROPERTIES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7"/>
        <w:gridCol w:w="4562"/>
      </w:tblGrid>
      <w:tr w:rsidR="00941E6C" w:rsidRPr="00941E6C" w:rsidTr="00D86F6D">
        <w:tc>
          <w:tcPr>
            <w:tcW w:w="4567"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VALUE OF PROPERTY</w:t>
            </w:r>
          </w:p>
        </w:tc>
        <w:tc>
          <w:tcPr>
            <w:tcW w:w="4562"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REBATE</w:t>
            </w:r>
          </w:p>
        </w:tc>
      </w:tr>
      <w:tr w:rsidR="00941E6C" w:rsidRPr="00941E6C" w:rsidTr="00D86F6D">
        <w:tc>
          <w:tcPr>
            <w:tcW w:w="456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0-1 Million</w:t>
            </w:r>
          </w:p>
        </w:tc>
        <w:tc>
          <w:tcPr>
            <w:tcW w:w="4562"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17</w:t>
            </w:r>
            <w:r w:rsidR="00941E6C" w:rsidRPr="00941E6C">
              <w:rPr>
                <w:rFonts w:ascii="Calibri" w:eastAsia="Calibri" w:hAnsi="Calibri" w:cs="Times New Roman"/>
                <w:sz w:val="24"/>
                <w:szCs w:val="24"/>
                <w:lang w:val="en-ZA"/>
              </w:rPr>
              <w:t>.286%</w:t>
            </w:r>
          </w:p>
        </w:tc>
      </w:tr>
      <w:tr w:rsidR="00941E6C" w:rsidRPr="00941E6C" w:rsidTr="00D86F6D">
        <w:tc>
          <w:tcPr>
            <w:tcW w:w="4567" w:type="dxa"/>
          </w:tcPr>
          <w:p w:rsidR="00941E6C" w:rsidRPr="00941E6C" w:rsidRDefault="00941E6C" w:rsidP="00941E6C">
            <w:pPr>
              <w:spacing w:after="0" w:line="240" w:lineRule="auto"/>
              <w:contextualSpacing/>
              <w:rPr>
                <w:rFonts w:ascii="Calibri" w:eastAsia="Calibri" w:hAnsi="Calibri" w:cs="Times New Roman"/>
                <w:sz w:val="24"/>
                <w:szCs w:val="24"/>
                <w:lang w:val="en-ZA"/>
              </w:rPr>
            </w:pPr>
            <w:r w:rsidRPr="00941E6C">
              <w:rPr>
                <w:rFonts w:ascii="Calibri" w:eastAsia="Calibri" w:hAnsi="Calibri" w:cs="Times New Roman"/>
                <w:sz w:val="24"/>
                <w:szCs w:val="24"/>
                <w:lang w:val="en-ZA"/>
              </w:rPr>
              <w:t>&gt;1-2 million</w:t>
            </w:r>
          </w:p>
        </w:tc>
        <w:tc>
          <w:tcPr>
            <w:tcW w:w="4562"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18</w:t>
            </w:r>
            <w:r w:rsidR="00941E6C" w:rsidRPr="00941E6C">
              <w:rPr>
                <w:rFonts w:ascii="Calibri" w:eastAsia="Calibri" w:hAnsi="Calibri" w:cs="Times New Roman"/>
                <w:sz w:val="24"/>
                <w:szCs w:val="24"/>
                <w:lang w:val="en-ZA"/>
              </w:rPr>
              <w:t>.234%</w:t>
            </w:r>
          </w:p>
        </w:tc>
      </w:tr>
      <w:tr w:rsidR="00941E6C" w:rsidRPr="00941E6C" w:rsidTr="00D86F6D">
        <w:tc>
          <w:tcPr>
            <w:tcW w:w="4567" w:type="dxa"/>
          </w:tcPr>
          <w:p w:rsidR="00941E6C" w:rsidRPr="00941E6C" w:rsidRDefault="00941E6C" w:rsidP="00941E6C">
            <w:pPr>
              <w:spacing w:after="0" w:line="240" w:lineRule="auto"/>
              <w:contextualSpacing/>
              <w:rPr>
                <w:rFonts w:ascii="Calibri" w:eastAsia="Calibri" w:hAnsi="Calibri" w:cs="Times New Roman"/>
                <w:sz w:val="24"/>
                <w:szCs w:val="24"/>
                <w:lang w:val="en-ZA"/>
              </w:rPr>
            </w:pPr>
            <w:r w:rsidRPr="00941E6C">
              <w:rPr>
                <w:rFonts w:ascii="Calibri" w:eastAsia="Calibri" w:hAnsi="Calibri" w:cs="Times New Roman"/>
                <w:sz w:val="24"/>
                <w:szCs w:val="24"/>
                <w:lang w:val="en-ZA"/>
              </w:rPr>
              <w:t>&gt;2-5 million</w:t>
            </w:r>
          </w:p>
        </w:tc>
        <w:tc>
          <w:tcPr>
            <w:tcW w:w="4562"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45</w:t>
            </w:r>
            <w:r w:rsidR="00941E6C" w:rsidRPr="00941E6C">
              <w:rPr>
                <w:rFonts w:ascii="Calibri" w:eastAsia="Calibri" w:hAnsi="Calibri" w:cs="Times New Roman"/>
                <w:sz w:val="24"/>
                <w:szCs w:val="24"/>
                <w:lang w:val="en-ZA"/>
              </w:rPr>
              <w:t>.405%</w:t>
            </w:r>
          </w:p>
        </w:tc>
      </w:tr>
      <w:tr w:rsidR="00941E6C" w:rsidRPr="00941E6C" w:rsidTr="00D86F6D">
        <w:tc>
          <w:tcPr>
            <w:tcW w:w="456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&gt;5-36 million</w:t>
            </w:r>
          </w:p>
        </w:tc>
        <w:tc>
          <w:tcPr>
            <w:tcW w:w="4562" w:type="dxa"/>
          </w:tcPr>
          <w:p w:rsidR="00941E6C" w:rsidRPr="00941E6C" w:rsidRDefault="00617CCB" w:rsidP="00941E6C">
            <w:pPr>
              <w:spacing w:after="0" w:line="240" w:lineRule="auto"/>
              <w:rPr>
                <w:rFonts w:ascii="Calibri" w:eastAsia="Calibri" w:hAnsi="Calibri" w:cs="Times New Roman"/>
                <w:sz w:val="24"/>
                <w:szCs w:val="24"/>
                <w:lang w:val="en-ZA"/>
              </w:rPr>
            </w:pPr>
            <w:r>
              <w:rPr>
                <w:rFonts w:ascii="Calibri" w:eastAsia="Calibri" w:hAnsi="Calibri" w:cs="Times New Roman"/>
                <w:sz w:val="24"/>
                <w:szCs w:val="24"/>
                <w:lang w:val="en-ZA"/>
              </w:rPr>
              <w:t>41</w:t>
            </w:r>
            <w:r w:rsidR="00941E6C" w:rsidRPr="00941E6C">
              <w:rPr>
                <w:rFonts w:ascii="Calibri" w:eastAsia="Calibri" w:hAnsi="Calibri" w:cs="Times New Roman"/>
                <w:sz w:val="24"/>
                <w:szCs w:val="24"/>
                <w:lang w:val="en-ZA"/>
              </w:rPr>
              <w:t>.470%</w:t>
            </w:r>
          </w:p>
        </w:tc>
      </w:tr>
      <w:tr w:rsidR="00941E6C" w:rsidRPr="00941E6C" w:rsidTr="00D86F6D">
        <w:tc>
          <w:tcPr>
            <w:tcW w:w="4567"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&gt;36 million</w:t>
            </w:r>
          </w:p>
        </w:tc>
        <w:tc>
          <w:tcPr>
            <w:tcW w:w="4562"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67.692%</w:t>
            </w:r>
          </w:p>
        </w:tc>
      </w:tr>
    </w:tbl>
    <w:p w:rsidR="00941E6C" w:rsidRPr="00941E6C" w:rsidRDefault="00941E6C" w:rsidP="00941E6C">
      <w:pPr>
        <w:rPr>
          <w:rFonts w:ascii="Calibri" w:eastAsia="Calibri" w:hAnsi="Calibri" w:cs="Times New Roman"/>
          <w:b/>
          <w:sz w:val="24"/>
          <w:szCs w:val="24"/>
          <w:u w:val="single"/>
          <w:lang w:val="en-ZA"/>
        </w:rPr>
      </w:pPr>
      <w:r w:rsidRPr="00941E6C">
        <w:rPr>
          <w:rFonts w:ascii="Calibri" w:eastAsia="Calibri" w:hAnsi="Calibri" w:cs="Times New Roman"/>
          <w:b/>
          <w:sz w:val="24"/>
          <w:szCs w:val="24"/>
          <w:u w:val="single"/>
          <w:lang w:val="en-ZA"/>
        </w:rPr>
        <w:t>ADDITIONAL RELIEF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3"/>
        <w:gridCol w:w="4621"/>
      </w:tblGrid>
      <w:tr w:rsidR="00941E6C" w:rsidRPr="00941E6C" w:rsidTr="00D86F6D">
        <w:tc>
          <w:tcPr>
            <w:tcW w:w="4513"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USAGE/OWNER</w:t>
            </w:r>
          </w:p>
        </w:tc>
        <w:tc>
          <w:tcPr>
            <w:tcW w:w="4621" w:type="dxa"/>
          </w:tcPr>
          <w:p w:rsidR="00941E6C" w:rsidRPr="00941E6C" w:rsidRDefault="00941E6C" w:rsidP="00941E6C">
            <w:pPr>
              <w:spacing w:after="0" w:line="240" w:lineRule="auto"/>
              <w:rPr>
                <w:rFonts w:ascii="Calibri" w:eastAsia="Calibri" w:hAnsi="Calibri" w:cs="Times New Roman"/>
                <w:b/>
                <w:sz w:val="24"/>
                <w:szCs w:val="24"/>
                <w:lang w:val="en-ZA"/>
              </w:rPr>
            </w:pPr>
            <w:r w:rsidRPr="00941E6C">
              <w:rPr>
                <w:rFonts w:ascii="Calibri" w:eastAsia="Calibri" w:hAnsi="Calibri" w:cs="Times New Roman"/>
                <w:b/>
                <w:sz w:val="24"/>
                <w:szCs w:val="24"/>
                <w:lang w:val="en-ZA"/>
              </w:rPr>
              <w:t>ADDITIONAL REBATE</w:t>
            </w:r>
          </w:p>
        </w:tc>
      </w:tr>
      <w:tr w:rsidR="00941E6C" w:rsidRPr="00941E6C" w:rsidTr="00D86F6D">
        <w:tc>
          <w:tcPr>
            <w:tcW w:w="4513"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BED &amp; BREAKFAST</w:t>
            </w:r>
          </w:p>
        </w:tc>
        <w:tc>
          <w:tcPr>
            <w:tcW w:w="4621"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25%</w:t>
            </w:r>
          </w:p>
        </w:tc>
      </w:tr>
      <w:tr w:rsidR="00941E6C" w:rsidRPr="00941E6C" w:rsidTr="00D86F6D">
        <w:tc>
          <w:tcPr>
            <w:tcW w:w="4513"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BED&amp; BREAKFAST(NON RESIDENT)</w:t>
            </w:r>
          </w:p>
        </w:tc>
        <w:tc>
          <w:tcPr>
            <w:tcW w:w="4621"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20%</w:t>
            </w:r>
          </w:p>
        </w:tc>
      </w:tr>
      <w:tr w:rsidR="00941E6C" w:rsidRPr="00941E6C" w:rsidTr="00D86F6D">
        <w:tc>
          <w:tcPr>
            <w:tcW w:w="4513"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PENSIONER</w:t>
            </w:r>
          </w:p>
        </w:tc>
        <w:tc>
          <w:tcPr>
            <w:tcW w:w="4621" w:type="dxa"/>
          </w:tcPr>
          <w:p w:rsidR="00941E6C" w:rsidRPr="00941E6C" w:rsidRDefault="00941E6C" w:rsidP="00941E6C">
            <w:pPr>
              <w:spacing w:after="0" w:line="240" w:lineRule="auto"/>
              <w:rPr>
                <w:rFonts w:ascii="Calibri" w:eastAsia="Calibri" w:hAnsi="Calibri" w:cs="Times New Roman"/>
                <w:sz w:val="24"/>
                <w:szCs w:val="24"/>
                <w:lang w:val="en-ZA"/>
              </w:rPr>
            </w:pPr>
            <w:r w:rsidRPr="00941E6C">
              <w:rPr>
                <w:rFonts w:ascii="Calibri" w:eastAsia="Calibri" w:hAnsi="Calibri" w:cs="Times New Roman"/>
                <w:sz w:val="24"/>
                <w:szCs w:val="24"/>
                <w:lang w:val="en-ZA"/>
              </w:rPr>
              <w:t>12.50%</w:t>
            </w:r>
          </w:p>
        </w:tc>
      </w:tr>
    </w:tbl>
    <w:p w:rsidR="00CD4D7B" w:rsidRDefault="00CD4D7B" w:rsidP="00C8149B">
      <w:pPr>
        <w:spacing w:after="0" w:line="240" w:lineRule="auto"/>
        <w:jc w:val="both"/>
        <w:rPr>
          <w:rFonts w:ascii="Arial" w:hAnsi="Arial" w:cs="Arial"/>
          <w:i/>
          <w:sz w:val="20"/>
          <w:szCs w:val="20"/>
        </w:rPr>
      </w:pPr>
    </w:p>
    <w:p w:rsidR="00FF3292" w:rsidRPr="008D6BA7" w:rsidRDefault="00FF3292" w:rsidP="008D6BA7">
      <w:pPr>
        <w:pStyle w:val="Heading3"/>
        <w:rPr>
          <w:rFonts w:ascii="Arial" w:hAnsi="Arial" w:cs="Arial"/>
          <w:color w:val="auto"/>
        </w:rPr>
      </w:pPr>
      <w:bookmarkStart w:id="44" w:name="_Toc286034096"/>
      <w:bookmarkStart w:id="45" w:name="_Toc286034687"/>
      <w:r w:rsidRPr="008D6BA7">
        <w:rPr>
          <w:rFonts w:ascii="Arial" w:hAnsi="Arial" w:cs="Arial"/>
          <w:color w:val="auto"/>
        </w:rPr>
        <w:t xml:space="preserve">Sale of </w:t>
      </w:r>
      <w:r w:rsidR="006C0680">
        <w:rPr>
          <w:rFonts w:ascii="Arial" w:hAnsi="Arial" w:cs="Arial"/>
          <w:color w:val="auto"/>
        </w:rPr>
        <w:t>Electricity</w:t>
      </w:r>
      <w:r w:rsidR="00EE347D" w:rsidRPr="008D6BA7">
        <w:rPr>
          <w:rFonts w:ascii="Arial" w:hAnsi="Arial" w:cs="Arial"/>
          <w:color w:val="auto"/>
        </w:rPr>
        <w:t xml:space="preserve"> and Impact of</w:t>
      </w:r>
      <w:r w:rsidRPr="008D6BA7">
        <w:rPr>
          <w:rFonts w:ascii="Arial" w:hAnsi="Arial" w:cs="Arial"/>
          <w:color w:val="auto"/>
        </w:rPr>
        <w:t xml:space="preserve"> Tariff Increases</w:t>
      </w:r>
      <w:bookmarkEnd w:id="44"/>
      <w:bookmarkEnd w:id="45"/>
    </w:p>
    <w:p w:rsidR="00FF3292" w:rsidRPr="00FF3292" w:rsidRDefault="00FF3292" w:rsidP="00FF3292">
      <w:pPr>
        <w:spacing w:after="0" w:line="240" w:lineRule="auto"/>
        <w:jc w:val="both"/>
        <w:rPr>
          <w:rFonts w:ascii="Arial" w:hAnsi="Arial" w:cs="Arial"/>
        </w:rPr>
      </w:pPr>
    </w:p>
    <w:p w:rsidR="00FF3292" w:rsidRPr="00FF3292" w:rsidRDefault="00FB1027" w:rsidP="00FF3292">
      <w:pPr>
        <w:spacing w:after="0" w:line="240" w:lineRule="auto"/>
        <w:jc w:val="both"/>
        <w:rPr>
          <w:rFonts w:ascii="Arial" w:hAnsi="Arial" w:cs="Arial"/>
        </w:rPr>
      </w:pPr>
      <w:r>
        <w:rPr>
          <w:rFonts w:ascii="Arial" w:hAnsi="Arial" w:cs="Arial"/>
        </w:rPr>
        <w:t xml:space="preserve">The consumer rate increase is put at 7.39 percent as approved by </w:t>
      </w:r>
      <w:proofErr w:type="spellStart"/>
      <w:r>
        <w:rPr>
          <w:rFonts w:ascii="Arial" w:hAnsi="Arial" w:cs="Arial"/>
        </w:rPr>
        <w:t>Nersa</w:t>
      </w:r>
      <w:proofErr w:type="spellEnd"/>
      <w:r>
        <w:rPr>
          <w:rFonts w:ascii="Arial" w:hAnsi="Arial" w:cs="Arial"/>
        </w:rPr>
        <w:t>. However, it is worth noting that the Eskom increase is at 8,06 per cent, and thus putting pressure on electricity gross margin.</w:t>
      </w:r>
    </w:p>
    <w:p w:rsidR="00FF3292" w:rsidRPr="00FF3292" w:rsidRDefault="00FF3292" w:rsidP="00FF3292">
      <w:pPr>
        <w:spacing w:after="0" w:line="240" w:lineRule="auto"/>
        <w:jc w:val="both"/>
        <w:rPr>
          <w:rFonts w:ascii="Arial" w:hAnsi="Arial" w:cs="Arial"/>
        </w:rPr>
      </w:pPr>
    </w:p>
    <w:p w:rsidR="00FF3292" w:rsidRDefault="00FF3292" w:rsidP="00FF3292">
      <w:pPr>
        <w:spacing w:after="0" w:line="240" w:lineRule="auto"/>
        <w:jc w:val="both"/>
        <w:rPr>
          <w:rFonts w:ascii="Arial" w:hAnsi="Arial" w:cs="Arial"/>
        </w:rPr>
      </w:pPr>
      <w:r w:rsidRPr="00FF3292">
        <w:rPr>
          <w:rFonts w:ascii="Arial" w:hAnsi="Arial" w:cs="Arial"/>
        </w:rPr>
        <w:t>Registered ind</w:t>
      </w:r>
      <w:r w:rsidR="00941E6C">
        <w:rPr>
          <w:rFonts w:ascii="Arial" w:hAnsi="Arial" w:cs="Arial"/>
        </w:rPr>
        <w:t>igents will again be granted 50</w:t>
      </w:r>
      <w:r w:rsidRPr="00FF3292">
        <w:rPr>
          <w:rFonts w:ascii="Arial" w:hAnsi="Arial" w:cs="Arial"/>
        </w:rPr>
        <w:t xml:space="preserve"> kWh per 30-day period free of charge. </w:t>
      </w:r>
    </w:p>
    <w:p w:rsidR="00941E6C" w:rsidRPr="00FF3292" w:rsidRDefault="00941E6C" w:rsidP="00FF3292">
      <w:pPr>
        <w:spacing w:after="0" w:line="240" w:lineRule="auto"/>
        <w:jc w:val="both"/>
        <w:rPr>
          <w:rFonts w:ascii="Arial" w:hAnsi="Arial" w:cs="Arial"/>
        </w:rPr>
      </w:pPr>
    </w:p>
    <w:p w:rsidR="00FF3292" w:rsidRPr="003428DA" w:rsidRDefault="00FF3292" w:rsidP="003428DA">
      <w:pPr>
        <w:tabs>
          <w:tab w:val="left" w:pos="8760"/>
        </w:tabs>
        <w:spacing w:after="0" w:line="240" w:lineRule="auto"/>
        <w:jc w:val="both"/>
        <w:rPr>
          <w:rFonts w:ascii="Arial" w:eastAsia="Gulim" w:hAnsi="Arial" w:cs="Arial"/>
          <w:lang w:eastAsia="ko-KR"/>
        </w:rPr>
      </w:pPr>
      <w:r w:rsidRPr="003428DA">
        <w:rPr>
          <w:rFonts w:ascii="Arial" w:eastAsia="Gulim" w:hAnsi="Arial" w:cs="Arial"/>
          <w:lang w:eastAsia="ko-KR"/>
        </w:rPr>
        <w:t xml:space="preserve">The effect </w:t>
      </w:r>
      <w:r w:rsidR="00891AB0">
        <w:rPr>
          <w:rFonts w:ascii="Arial" w:eastAsia="Gulim" w:hAnsi="Arial" w:cs="Arial"/>
          <w:lang w:eastAsia="ko-KR"/>
        </w:rPr>
        <w:t>of the inclining block tariffs is that</w:t>
      </w:r>
      <w:r w:rsidRPr="003428DA">
        <w:rPr>
          <w:rFonts w:ascii="Arial" w:eastAsia="Gulim" w:hAnsi="Arial" w:cs="Arial"/>
          <w:lang w:eastAsia="ko-KR"/>
        </w:rPr>
        <w:t xml:space="preserve"> the higher the consumption, the higher the cost per kWh</w:t>
      </w:r>
      <w:r w:rsidR="00407E30" w:rsidRPr="003428DA">
        <w:rPr>
          <w:rFonts w:ascii="Arial" w:eastAsia="Gulim" w:hAnsi="Arial" w:cs="Arial"/>
          <w:lang w:eastAsia="ko-KR"/>
        </w:rPr>
        <w:t>.</w:t>
      </w:r>
      <w:r w:rsidRPr="003428DA">
        <w:rPr>
          <w:rFonts w:ascii="Arial" w:eastAsia="Gulim" w:hAnsi="Arial" w:cs="Arial"/>
          <w:lang w:eastAsia="ko-KR"/>
        </w:rPr>
        <w:t xml:space="preserve">  The aim is to </w:t>
      </w:r>
      <w:proofErr w:type="spellStart"/>
      <w:r w:rsidRPr="003428DA">
        <w:rPr>
          <w:rFonts w:ascii="Arial" w:eastAsia="Gulim" w:hAnsi="Arial" w:cs="Arial"/>
          <w:lang w:eastAsia="ko-KR"/>
        </w:rPr>
        <w:t>subsid</w:t>
      </w:r>
      <w:r w:rsidR="00891AB0">
        <w:rPr>
          <w:rFonts w:ascii="Arial" w:eastAsia="Gulim" w:hAnsi="Arial" w:cs="Arial"/>
          <w:lang w:eastAsia="ko-KR"/>
        </w:rPr>
        <w:t>ise</w:t>
      </w:r>
      <w:proofErr w:type="spellEnd"/>
      <w:r w:rsidR="00891AB0">
        <w:rPr>
          <w:rFonts w:ascii="Arial" w:eastAsia="Gulim" w:hAnsi="Arial" w:cs="Arial"/>
          <w:lang w:eastAsia="ko-KR"/>
        </w:rPr>
        <w:t xml:space="preserve"> the lower consumption users</w:t>
      </w:r>
      <w:r w:rsidRPr="003428DA">
        <w:rPr>
          <w:rFonts w:ascii="Arial" w:eastAsia="Gulim" w:hAnsi="Arial" w:cs="Arial"/>
          <w:lang w:eastAsia="ko-KR"/>
        </w:rPr>
        <w:t>.</w:t>
      </w:r>
      <w:r w:rsidR="003428DA">
        <w:rPr>
          <w:rFonts w:ascii="Arial" w:eastAsia="Gulim" w:hAnsi="Arial" w:cs="Arial"/>
          <w:lang w:eastAsia="ko-KR"/>
        </w:rPr>
        <w:t xml:space="preserve">  </w:t>
      </w:r>
      <w:r w:rsidR="00C752DF" w:rsidRPr="003428DA">
        <w:rPr>
          <w:rFonts w:ascii="Arial" w:eastAsia="Gulim" w:hAnsi="Arial" w:cs="Arial"/>
          <w:lang w:eastAsia="ko-KR"/>
        </w:rPr>
        <w:t xml:space="preserve">The </w:t>
      </w:r>
      <w:r w:rsidR="00B04C99">
        <w:rPr>
          <w:rFonts w:ascii="Arial" w:eastAsia="Gulim" w:hAnsi="Arial" w:cs="Arial"/>
          <w:lang w:eastAsia="ko-KR"/>
        </w:rPr>
        <w:t>Municipality</w:t>
      </w:r>
      <w:r w:rsidR="00C752DF" w:rsidRPr="003428DA">
        <w:rPr>
          <w:rFonts w:ascii="Arial" w:eastAsia="Gulim" w:hAnsi="Arial" w:cs="Arial"/>
          <w:lang w:eastAsia="ko-KR"/>
        </w:rPr>
        <w:t xml:space="preserve"> has entered into discussions with NERSA regarding the suitability of </w:t>
      </w:r>
      <w:r w:rsidR="00C67E06">
        <w:rPr>
          <w:rFonts w:ascii="Arial" w:eastAsia="Gulim" w:hAnsi="Arial" w:cs="Arial"/>
          <w:lang w:eastAsia="ko-KR"/>
        </w:rPr>
        <w:t xml:space="preserve">the </w:t>
      </w:r>
      <w:r w:rsidR="00C752DF" w:rsidRPr="003428DA">
        <w:rPr>
          <w:rFonts w:ascii="Arial" w:eastAsia="Gulim" w:hAnsi="Arial" w:cs="Arial"/>
          <w:lang w:eastAsia="ko-KR"/>
        </w:rPr>
        <w:t xml:space="preserve">NERSA proposed stepped tariffs compared to those </w:t>
      </w:r>
      <w:r w:rsidR="00891AB0">
        <w:rPr>
          <w:rFonts w:ascii="Arial" w:eastAsia="Gulim" w:hAnsi="Arial" w:cs="Arial"/>
          <w:lang w:eastAsia="ko-KR"/>
        </w:rPr>
        <w:t>previously</w:t>
      </w:r>
      <w:r w:rsidR="00C752DF" w:rsidRPr="003428DA">
        <w:rPr>
          <w:rFonts w:ascii="Arial" w:eastAsia="Gulim" w:hAnsi="Arial" w:cs="Arial"/>
          <w:lang w:eastAsia="ko-KR"/>
        </w:rPr>
        <w:t xml:space="preserve"> implemented by the </w:t>
      </w:r>
      <w:r w:rsidR="00B04C99">
        <w:rPr>
          <w:rFonts w:ascii="Arial" w:eastAsia="Gulim" w:hAnsi="Arial" w:cs="Arial"/>
          <w:lang w:eastAsia="ko-KR"/>
        </w:rPr>
        <w:t>Municipality</w:t>
      </w:r>
      <w:r w:rsidR="00C752DF" w:rsidRPr="003428DA">
        <w:rPr>
          <w:rFonts w:ascii="Arial" w:eastAsia="Gulim" w:hAnsi="Arial" w:cs="Arial"/>
          <w:lang w:eastAsia="ko-KR"/>
        </w:rPr>
        <w:t>.</w:t>
      </w:r>
      <w:r w:rsidR="00C67E06">
        <w:rPr>
          <w:rFonts w:ascii="Arial" w:eastAsia="Gulim" w:hAnsi="Arial" w:cs="Arial"/>
          <w:lang w:eastAsia="ko-KR"/>
        </w:rPr>
        <w:t xml:space="preserve"> </w:t>
      </w:r>
      <w:r w:rsidR="00C752DF" w:rsidRPr="003428DA">
        <w:rPr>
          <w:rFonts w:ascii="Arial" w:eastAsia="Gulim" w:hAnsi="Arial" w:cs="Arial"/>
          <w:lang w:eastAsia="ko-KR"/>
        </w:rPr>
        <w:t xml:space="preserve"> Until the discussions are concluded, the </w:t>
      </w:r>
      <w:r w:rsidR="00B04C99">
        <w:rPr>
          <w:rFonts w:ascii="Arial" w:eastAsia="Gulim" w:hAnsi="Arial" w:cs="Arial"/>
          <w:lang w:eastAsia="ko-KR"/>
        </w:rPr>
        <w:t>Municipality</w:t>
      </w:r>
      <w:r w:rsidR="00C752DF" w:rsidRPr="003428DA">
        <w:rPr>
          <w:rFonts w:ascii="Arial" w:eastAsia="Gulim" w:hAnsi="Arial" w:cs="Arial"/>
          <w:lang w:eastAsia="ko-KR"/>
        </w:rPr>
        <w:t xml:space="preserve"> will maintain the </w:t>
      </w:r>
      <w:r w:rsidR="00C67E06">
        <w:rPr>
          <w:rFonts w:ascii="Arial" w:eastAsia="Gulim" w:hAnsi="Arial" w:cs="Arial"/>
          <w:lang w:eastAsia="ko-KR"/>
        </w:rPr>
        <w:t xml:space="preserve">current stepped </w:t>
      </w:r>
      <w:r w:rsidR="00C752DF" w:rsidRPr="003428DA">
        <w:rPr>
          <w:rFonts w:ascii="Arial" w:eastAsia="Gulim" w:hAnsi="Arial" w:cs="Arial"/>
          <w:lang w:eastAsia="ko-KR"/>
        </w:rPr>
        <w:t xml:space="preserve">structure of its </w:t>
      </w:r>
      <w:r w:rsidR="006C0680">
        <w:rPr>
          <w:rFonts w:ascii="Arial" w:eastAsia="Gulim" w:hAnsi="Arial" w:cs="Arial"/>
          <w:lang w:eastAsia="ko-KR"/>
        </w:rPr>
        <w:t>electricity</w:t>
      </w:r>
      <w:r w:rsidR="00C752DF" w:rsidRPr="003428DA">
        <w:rPr>
          <w:rFonts w:ascii="Arial" w:eastAsia="Gulim" w:hAnsi="Arial" w:cs="Arial"/>
          <w:lang w:eastAsia="ko-KR"/>
        </w:rPr>
        <w:t xml:space="preserve"> tariffs.</w:t>
      </w:r>
    </w:p>
    <w:p w:rsidR="00407E30" w:rsidRPr="003428DA" w:rsidRDefault="00407E30" w:rsidP="003428DA">
      <w:pPr>
        <w:tabs>
          <w:tab w:val="left" w:pos="8760"/>
        </w:tabs>
        <w:spacing w:after="0" w:line="240" w:lineRule="auto"/>
        <w:jc w:val="both"/>
        <w:rPr>
          <w:rFonts w:ascii="Arial" w:eastAsia="Gulim" w:hAnsi="Arial" w:cs="Arial"/>
          <w:lang w:eastAsia="ko-KR"/>
        </w:rPr>
      </w:pPr>
    </w:p>
    <w:p w:rsidR="00FF3292" w:rsidRPr="003428DA" w:rsidRDefault="00FF3292" w:rsidP="003428DA">
      <w:pPr>
        <w:tabs>
          <w:tab w:val="left" w:pos="8760"/>
        </w:tabs>
        <w:spacing w:after="0" w:line="240" w:lineRule="auto"/>
        <w:jc w:val="both"/>
        <w:rPr>
          <w:rFonts w:ascii="Arial" w:eastAsia="Gulim" w:hAnsi="Arial" w:cs="Arial"/>
          <w:lang w:eastAsia="ko-KR"/>
        </w:rPr>
      </w:pPr>
      <w:r w:rsidRPr="003428DA">
        <w:rPr>
          <w:rFonts w:ascii="Arial" w:eastAsia="Gulim" w:hAnsi="Arial" w:cs="Arial"/>
          <w:lang w:eastAsia="ko-KR"/>
        </w:rPr>
        <w:t xml:space="preserve">The inadequate </w:t>
      </w:r>
      <w:r w:rsidR="006C0680">
        <w:rPr>
          <w:rFonts w:ascii="Arial" w:eastAsia="Gulim" w:hAnsi="Arial" w:cs="Arial"/>
          <w:lang w:eastAsia="ko-KR"/>
        </w:rPr>
        <w:t>electricity</w:t>
      </w:r>
      <w:r w:rsidRPr="003428DA">
        <w:rPr>
          <w:rFonts w:ascii="Arial" w:eastAsia="Gulim" w:hAnsi="Arial" w:cs="Arial"/>
          <w:lang w:eastAsia="ko-KR"/>
        </w:rPr>
        <w:t xml:space="preserve"> bulk capa</w:t>
      </w:r>
      <w:r w:rsidR="00891AB0">
        <w:rPr>
          <w:rFonts w:ascii="Arial" w:eastAsia="Gulim" w:hAnsi="Arial" w:cs="Arial"/>
          <w:lang w:eastAsia="ko-KR"/>
        </w:rPr>
        <w:t>city</w:t>
      </w:r>
      <w:r w:rsidRPr="003428DA">
        <w:rPr>
          <w:rFonts w:ascii="Arial" w:eastAsia="Gulim" w:hAnsi="Arial" w:cs="Arial"/>
          <w:lang w:eastAsia="ko-KR"/>
        </w:rPr>
        <w:t xml:space="preserve"> and the impact on service delivery and development rem</w:t>
      </w:r>
      <w:r w:rsidR="00407E30" w:rsidRPr="003428DA">
        <w:rPr>
          <w:rFonts w:ascii="Arial" w:eastAsia="Gulim" w:hAnsi="Arial" w:cs="Arial"/>
          <w:lang w:eastAsia="ko-KR"/>
        </w:rPr>
        <w:t xml:space="preserve">ains a challenge for the </w:t>
      </w:r>
      <w:r w:rsidR="00B04C99">
        <w:rPr>
          <w:rFonts w:ascii="Arial" w:eastAsia="Gulim" w:hAnsi="Arial" w:cs="Arial"/>
          <w:lang w:eastAsia="ko-KR"/>
        </w:rPr>
        <w:t>Municipality</w:t>
      </w:r>
      <w:r w:rsidR="00407E30" w:rsidRPr="003428DA">
        <w:rPr>
          <w:rFonts w:ascii="Arial" w:eastAsia="Gulim" w:hAnsi="Arial" w:cs="Arial"/>
          <w:lang w:eastAsia="ko-KR"/>
        </w:rPr>
        <w:t xml:space="preserve">.  </w:t>
      </w:r>
      <w:r w:rsidRPr="003428DA">
        <w:rPr>
          <w:rFonts w:ascii="Arial" w:eastAsia="Gulim" w:hAnsi="Arial" w:cs="Arial"/>
          <w:lang w:eastAsia="ko-KR"/>
        </w:rPr>
        <w:t xml:space="preserve">Most of the </w:t>
      </w:r>
      <w:r w:rsidR="00617CCB">
        <w:rPr>
          <w:rFonts w:ascii="Arial" w:eastAsia="Gulim" w:hAnsi="Arial" w:cs="Arial"/>
          <w:lang w:eastAsia="ko-KR"/>
        </w:rPr>
        <w:t>outer</w:t>
      </w:r>
      <w:r w:rsidRPr="003428DA">
        <w:rPr>
          <w:rFonts w:ascii="Arial" w:eastAsia="Gulim" w:hAnsi="Arial" w:cs="Arial"/>
          <w:lang w:eastAsia="ko-KR"/>
        </w:rPr>
        <w:t xml:space="preserve"> and inner </w:t>
      </w:r>
      <w:r w:rsidR="00B04C99">
        <w:rPr>
          <w:rFonts w:ascii="Arial" w:eastAsia="Gulim" w:hAnsi="Arial" w:cs="Arial"/>
          <w:lang w:eastAsia="ko-KR"/>
        </w:rPr>
        <w:t>Municipality</w:t>
      </w:r>
      <w:r w:rsidR="00407E30" w:rsidRPr="003428DA">
        <w:rPr>
          <w:rFonts w:ascii="Arial" w:eastAsia="Gulim" w:hAnsi="Arial" w:cs="Arial"/>
          <w:lang w:eastAsia="ko-KR"/>
        </w:rPr>
        <w:t xml:space="preserve"> reticulation </w:t>
      </w:r>
      <w:r w:rsidRPr="003428DA">
        <w:rPr>
          <w:rFonts w:ascii="Arial" w:eastAsia="Gulim" w:hAnsi="Arial" w:cs="Arial"/>
          <w:lang w:eastAsia="ko-KR"/>
        </w:rPr>
        <w:t xml:space="preserve">network was designed or strengthened </w:t>
      </w:r>
      <w:r w:rsidR="00891AB0">
        <w:rPr>
          <w:rFonts w:ascii="Arial" w:eastAsia="Gulim" w:hAnsi="Arial" w:cs="Arial"/>
          <w:lang w:eastAsia="ko-KR"/>
        </w:rPr>
        <w:t>many years ago</w:t>
      </w:r>
      <w:r w:rsidR="00407E30" w:rsidRPr="003428DA">
        <w:rPr>
          <w:rFonts w:ascii="Arial" w:eastAsia="Gulim" w:hAnsi="Arial" w:cs="Arial"/>
          <w:lang w:eastAsia="ko-KR"/>
        </w:rPr>
        <w:t xml:space="preserve"> with an expected </w:t>
      </w:r>
      <w:r w:rsidRPr="003428DA">
        <w:rPr>
          <w:rFonts w:ascii="Arial" w:eastAsia="Gulim" w:hAnsi="Arial" w:cs="Arial"/>
          <w:lang w:eastAsia="ko-KR"/>
        </w:rPr>
        <w:t>20-25 year</w:t>
      </w:r>
      <w:r w:rsidR="00407E30" w:rsidRPr="003428DA">
        <w:rPr>
          <w:rFonts w:ascii="Arial" w:eastAsia="Gulim" w:hAnsi="Arial" w:cs="Arial"/>
          <w:lang w:eastAsia="ko-KR"/>
        </w:rPr>
        <w:t xml:space="preserve"> </w:t>
      </w:r>
      <w:r w:rsidRPr="003428DA">
        <w:rPr>
          <w:rFonts w:ascii="Arial" w:eastAsia="Gulim" w:hAnsi="Arial" w:cs="Arial"/>
          <w:lang w:eastAsia="ko-KR"/>
        </w:rPr>
        <w:t>life-expectancy</w:t>
      </w:r>
      <w:r w:rsidR="00407E30" w:rsidRPr="003428DA">
        <w:rPr>
          <w:rFonts w:ascii="Arial" w:eastAsia="Gulim" w:hAnsi="Arial" w:cs="Arial"/>
          <w:lang w:eastAsia="ko-KR"/>
        </w:rPr>
        <w:t xml:space="preserve">. </w:t>
      </w:r>
      <w:r w:rsidR="00166195">
        <w:rPr>
          <w:rFonts w:ascii="Arial" w:eastAsia="Gulim" w:hAnsi="Arial" w:cs="Arial"/>
          <w:lang w:eastAsia="ko-KR"/>
        </w:rPr>
        <w:t xml:space="preserve"> </w:t>
      </w:r>
      <w:r w:rsidR="00407E30" w:rsidRPr="003428DA">
        <w:rPr>
          <w:rFonts w:ascii="Arial" w:eastAsia="Gulim" w:hAnsi="Arial" w:cs="Arial"/>
          <w:lang w:eastAsia="ko-KR"/>
        </w:rPr>
        <w:t xml:space="preserve">The upgrading of the </w:t>
      </w:r>
      <w:r w:rsidR="00B04C99">
        <w:rPr>
          <w:rFonts w:ascii="Arial" w:eastAsia="Gulim" w:hAnsi="Arial" w:cs="Arial"/>
          <w:lang w:eastAsia="ko-KR"/>
        </w:rPr>
        <w:t>Municipality’s</w:t>
      </w:r>
      <w:r w:rsidR="00407E30" w:rsidRPr="003428DA">
        <w:rPr>
          <w:rFonts w:ascii="Arial" w:eastAsia="Gulim" w:hAnsi="Arial" w:cs="Arial"/>
          <w:lang w:eastAsia="ko-KR"/>
        </w:rPr>
        <w:t xml:space="preserve"> </w:t>
      </w:r>
      <w:r w:rsidR="006C0680">
        <w:rPr>
          <w:rFonts w:ascii="Arial" w:eastAsia="Gulim" w:hAnsi="Arial" w:cs="Arial"/>
          <w:lang w:eastAsia="ko-KR"/>
        </w:rPr>
        <w:t>electricity</w:t>
      </w:r>
      <w:r w:rsidR="00407E30" w:rsidRPr="003428DA">
        <w:rPr>
          <w:rFonts w:ascii="Arial" w:eastAsia="Gulim" w:hAnsi="Arial" w:cs="Arial"/>
          <w:lang w:eastAsia="ko-KR"/>
        </w:rPr>
        <w:t xml:space="preserve"> network has therefore become a strategic priority</w:t>
      </w:r>
      <w:r w:rsidR="00C67E06">
        <w:rPr>
          <w:rFonts w:ascii="Arial" w:eastAsia="Gulim" w:hAnsi="Arial" w:cs="Arial"/>
          <w:lang w:eastAsia="ko-KR"/>
        </w:rPr>
        <w:t>,</w:t>
      </w:r>
      <w:r w:rsidR="00407E30" w:rsidRPr="003428DA">
        <w:rPr>
          <w:rFonts w:ascii="Arial" w:eastAsia="Gulim" w:hAnsi="Arial" w:cs="Arial"/>
          <w:lang w:eastAsia="ko-KR"/>
        </w:rPr>
        <w:t xml:space="preserve"> especially </w:t>
      </w:r>
      <w:r w:rsidR="00C67E06">
        <w:rPr>
          <w:rFonts w:ascii="Arial" w:eastAsia="Gulim" w:hAnsi="Arial" w:cs="Arial"/>
          <w:lang w:eastAsia="ko-KR"/>
        </w:rPr>
        <w:t xml:space="preserve">the </w:t>
      </w:r>
      <w:r w:rsidRPr="003428DA">
        <w:rPr>
          <w:rFonts w:ascii="Arial" w:eastAsia="Gulim" w:hAnsi="Arial" w:cs="Arial"/>
          <w:lang w:eastAsia="ko-KR"/>
        </w:rPr>
        <w:t>substation</w:t>
      </w:r>
      <w:r w:rsidR="00407E30" w:rsidRPr="003428DA">
        <w:rPr>
          <w:rFonts w:ascii="Arial" w:eastAsia="Gulim" w:hAnsi="Arial" w:cs="Arial"/>
          <w:lang w:eastAsia="ko-KR"/>
        </w:rPr>
        <w:t>s</w:t>
      </w:r>
      <w:r w:rsidRPr="003428DA">
        <w:rPr>
          <w:rFonts w:ascii="Arial" w:eastAsia="Gulim" w:hAnsi="Arial" w:cs="Arial"/>
          <w:lang w:eastAsia="ko-KR"/>
        </w:rPr>
        <w:t xml:space="preserve"> and transmission lines.  </w:t>
      </w:r>
    </w:p>
    <w:p w:rsidR="00FF3292" w:rsidRPr="003428DA" w:rsidRDefault="00FF3292" w:rsidP="003428DA">
      <w:pPr>
        <w:tabs>
          <w:tab w:val="left" w:pos="8760"/>
        </w:tabs>
        <w:spacing w:after="0" w:line="240" w:lineRule="auto"/>
        <w:jc w:val="both"/>
        <w:rPr>
          <w:rFonts w:ascii="Arial" w:eastAsia="Gulim" w:hAnsi="Arial" w:cs="Arial"/>
          <w:lang w:eastAsia="ko-KR"/>
        </w:rPr>
      </w:pPr>
    </w:p>
    <w:p w:rsidR="00407E30" w:rsidRPr="00FF3292" w:rsidRDefault="00407E30" w:rsidP="00FF3292">
      <w:pPr>
        <w:spacing w:after="0" w:line="240" w:lineRule="auto"/>
        <w:jc w:val="both"/>
        <w:rPr>
          <w:rFonts w:ascii="Arial" w:hAnsi="Arial" w:cs="Arial"/>
        </w:rPr>
      </w:pPr>
      <w:r>
        <w:rPr>
          <w:rFonts w:ascii="Arial" w:hAnsi="Arial" w:cs="Arial"/>
        </w:rPr>
        <w:t xml:space="preserve">Owing to the high increases in </w:t>
      </w:r>
      <w:r w:rsidR="00FF3292" w:rsidRPr="00FF3292">
        <w:rPr>
          <w:rFonts w:ascii="Arial" w:hAnsi="Arial" w:cs="Arial"/>
        </w:rPr>
        <w:t>Eskom</w:t>
      </w:r>
      <w:r>
        <w:rPr>
          <w:rFonts w:ascii="Arial" w:hAnsi="Arial" w:cs="Arial"/>
        </w:rPr>
        <w:t>’s</w:t>
      </w:r>
      <w:r w:rsidR="00FF3292" w:rsidRPr="00FF3292">
        <w:rPr>
          <w:rFonts w:ascii="Arial" w:hAnsi="Arial" w:cs="Arial"/>
        </w:rPr>
        <w:t xml:space="preserve"> bulk tariffs</w:t>
      </w:r>
      <w:r>
        <w:rPr>
          <w:rFonts w:ascii="Arial" w:hAnsi="Arial" w:cs="Arial"/>
        </w:rPr>
        <w:t>,</w:t>
      </w:r>
      <w:r w:rsidR="00FF3292" w:rsidRPr="00FF3292">
        <w:rPr>
          <w:rFonts w:ascii="Arial" w:hAnsi="Arial" w:cs="Arial"/>
        </w:rPr>
        <w:t xml:space="preserve"> </w:t>
      </w:r>
      <w:r w:rsidR="00C67E06">
        <w:rPr>
          <w:rFonts w:ascii="Arial" w:hAnsi="Arial" w:cs="Arial"/>
        </w:rPr>
        <w:t xml:space="preserve">it is clearly not possible to fund these necessary upgrades through increases in the municipal </w:t>
      </w:r>
      <w:r w:rsidR="006C0680">
        <w:rPr>
          <w:rFonts w:ascii="Arial" w:hAnsi="Arial" w:cs="Arial"/>
        </w:rPr>
        <w:t>electricity</w:t>
      </w:r>
      <w:r w:rsidR="00C67E06">
        <w:rPr>
          <w:rFonts w:ascii="Arial" w:hAnsi="Arial" w:cs="Arial"/>
        </w:rPr>
        <w:t xml:space="preserve"> tariff – as the resultant tariff </w:t>
      </w:r>
      <w:r w:rsidR="00C67E06">
        <w:rPr>
          <w:rFonts w:ascii="Arial" w:hAnsi="Arial" w:cs="Arial"/>
        </w:rPr>
        <w:lastRenderedPageBreak/>
        <w:t xml:space="preserve">increases would be </w:t>
      </w:r>
      <w:r w:rsidR="00FF3292" w:rsidRPr="00FF3292">
        <w:rPr>
          <w:rFonts w:ascii="Arial" w:hAnsi="Arial" w:cs="Arial"/>
        </w:rPr>
        <w:t>unaffordable for the consumers.  It is therefore proposed that the taking up of loans as a strategy for funding</w:t>
      </w:r>
      <w:r>
        <w:rPr>
          <w:rFonts w:ascii="Arial" w:hAnsi="Arial" w:cs="Arial"/>
        </w:rPr>
        <w:t xml:space="preserve"> of the infrastructure </w:t>
      </w:r>
      <w:r w:rsidR="00FF3292" w:rsidRPr="00FF3292">
        <w:rPr>
          <w:rFonts w:ascii="Arial" w:hAnsi="Arial" w:cs="Arial"/>
        </w:rPr>
        <w:t xml:space="preserve">be considered and approved to spread the burden over the life span of the assets. </w:t>
      </w:r>
      <w:r w:rsidR="00C67E06">
        <w:rPr>
          <w:rFonts w:ascii="Arial" w:hAnsi="Arial" w:cs="Arial"/>
        </w:rPr>
        <w:t xml:space="preserve"> </w:t>
      </w:r>
    </w:p>
    <w:p w:rsidR="00407E30" w:rsidRDefault="00407E30" w:rsidP="00CD4D7B">
      <w:pPr>
        <w:spacing w:after="0" w:line="240" w:lineRule="auto"/>
        <w:rPr>
          <w:rFonts w:ascii="Arial" w:hAnsi="Arial" w:cs="Arial"/>
        </w:rPr>
      </w:pPr>
    </w:p>
    <w:p w:rsidR="00EE347D" w:rsidRPr="008D6BA7" w:rsidRDefault="00EE347D" w:rsidP="008D6BA7">
      <w:pPr>
        <w:pStyle w:val="Heading3"/>
        <w:rPr>
          <w:rFonts w:ascii="Arial" w:hAnsi="Arial" w:cs="Arial"/>
          <w:color w:val="auto"/>
        </w:rPr>
      </w:pPr>
      <w:bookmarkStart w:id="46" w:name="_Toc286034098"/>
      <w:bookmarkStart w:id="47" w:name="_Toc286034689"/>
      <w:r w:rsidRPr="008D6BA7">
        <w:rPr>
          <w:rFonts w:ascii="Arial" w:hAnsi="Arial" w:cs="Arial"/>
          <w:color w:val="auto"/>
        </w:rPr>
        <w:t>Waste Removal and Impact of Tariff Increases</w:t>
      </w:r>
      <w:bookmarkEnd w:id="46"/>
      <w:bookmarkEnd w:id="47"/>
    </w:p>
    <w:p w:rsidR="00EE347D" w:rsidRPr="00EE347D" w:rsidRDefault="00EE347D" w:rsidP="00BC6681">
      <w:pPr>
        <w:spacing w:after="0" w:line="240" w:lineRule="auto"/>
        <w:jc w:val="both"/>
        <w:rPr>
          <w:rFonts w:ascii="Arial" w:hAnsi="Arial" w:cs="Arial"/>
        </w:rPr>
      </w:pPr>
    </w:p>
    <w:p w:rsidR="00BC6681" w:rsidRDefault="00EE347D" w:rsidP="00891AB0">
      <w:pPr>
        <w:spacing w:after="0" w:line="240" w:lineRule="auto"/>
        <w:jc w:val="both"/>
        <w:rPr>
          <w:rFonts w:ascii="Arial" w:hAnsi="Arial" w:cs="Arial"/>
        </w:rPr>
      </w:pPr>
      <w:r w:rsidRPr="00EE347D">
        <w:rPr>
          <w:rFonts w:ascii="Arial" w:hAnsi="Arial" w:cs="Arial"/>
        </w:rPr>
        <w:t xml:space="preserve">A </w:t>
      </w:r>
      <w:r w:rsidR="003730F1">
        <w:rPr>
          <w:rFonts w:ascii="Arial" w:hAnsi="Arial" w:cs="Arial"/>
        </w:rPr>
        <w:t>6</w:t>
      </w:r>
      <w:r w:rsidR="00A873A2">
        <w:rPr>
          <w:rFonts w:ascii="Arial" w:hAnsi="Arial" w:cs="Arial"/>
        </w:rPr>
        <w:t xml:space="preserve"> per cent</w:t>
      </w:r>
      <w:r w:rsidRPr="00EE347D">
        <w:rPr>
          <w:rFonts w:ascii="Arial" w:hAnsi="Arial" w:cs="Arial"/>
        </w:rPr>
        <w:t xml:space="preserve"> increase in the waste removal tariff is proposed from 1 July 201</w:t>
      </w:r>
      <w:r w:rsidR="003730F1">
        <w:rPr>
          <w:rFonts w:ascii="Arial" w:hAnsi="Arial" w:cs="Arial"/>
        </w:rPr>
        <w:t>4</w:t>
      </w:r>
      <w:r w:rsidR="009E4551">
        <w:rPr>
          <w:rFonts w:ascii="Arial" w:hAnsi="Arial" w:cs="Arial"/>
        </w:rPr>
        <w:t xml:space="preserve">. </w:t>
      </w:r>
      <w:r w:rsidR="00C67E06">
        <w:rPr>
          <w:rFonts w:ascii="Arial" w:hAnsi="Arial" w:cs="Arial"/>
        </w:rPr>
        <w:t xml:space="preserve"> </w:t>
      </w:r>
    </w:p>
    <w:p w:rsidR="00253A2D" w:rsidRDefault="00253A2D" w:rsidP="00891AB0">
      <w:pPr>
        <w:spacing w:after="0" w:line="240" w:lineRule="auto"/>
        <w:jc w:val="both"/>
        <w:rPr>
          <w:rFonts w:ascii="Arial" w:hAnsi="Arial" w:cs="Arial"/>
          <w:b/>
        </w:rPr>
      </w:pPr>
    </w:p>
    <w:p w:rsidR="00253A2D" w:rsidRDefault="00253A2D" w:rsidP="00891AB0">
      <w:pPr>
        <w:spacing w:after="0" w:line="240" w:lineRule="auto"/>
        <w:jc w:val="both"/>
        <w:rPr>
          <w:rFonts w:ascii="Arial" w:hAnsi="Arial" w:cs="Arial"/>
          <w:b/>
        </w:rPr>
      </w:pPr>
    </w:p>
    <w:p w:rsidR="00891AB0" w:rsidRPr="00253A2D" w:rsidRDefault="00253A2D" w:rsidP="00891AB0">
      <w:pPr>
        <w:spacing w:after="0" w:line="240" w:lineRule="auto"/>
        <w:jc w:val="both"/>
        <w:rPr>
          <w:rFonts w:ascii="Arial" w:hAnsi="Arial" w:cs="Arial"/>
          <w:b/>
        </w:rPr>
      </w:pPr>
      <w:r>
        <w:rPr>
          <w:rFonts w:ascii="Arial" w:hAnsi="Arial" w:cs="Arial"/>
          <w:b/>
        </w:rPr>
        <w:t xml:space="preserve">1.5 </w:t>
      </w:r>
      <w:r w:rsidRPr="00253A2D">
        <w:rPr>
          <w:rFonts w:ascii="Arial" w:hAnsi="Arial" w:cs="Arial"/>
          <w:b/>
        </w:rPr>
        <w:t>OPERATING EXPENITURE FRAMEWORK</w:t>
      </w:r>
    </w:p>
    <w:p w:rsidR="00245051" w:rsidRPr="00245051" w:rsidRDefault="00245051" w:rsidP="00003619">
      <w:pPr>
        <w:pStyle w:val="Caption"/>
        <w:spacing w:before="120"/>
        <w:rPr>
          <w:rFonts w:cs="Arial"/>
        </w:rPr>
      </w:pPr>
      <w:bookmarkStart w:id="48" w:name="_Toc287342510"/>
      <w:r>
        <w:t xml:space="preserve">Figure </w:t>
      </w:r>
      <w:r w:rsidR="00D70A39">
        <w:t>2</w:t>
      </w:r>
      <w:r>
        <w:t xml:space="preserve">  </w:t>
      </w:r>
      <w:r w:rsidR="00327633">
        <w:t xml:space="preserve">Main operational expenditure categories for the </w:t>
      </w:r>
      <w:r w:rsidR="00A20136">
        <w:t>201</w:t>
      </w:r>
      <w:r w:rsidR="002D4489">
        <w:t>4/15</w:t>
      </w:r>
      <w:r w:rsidR="00327633">
        <w:t xml:space="preserve"> financial year</w:t>
      </w:r>
      <w:bookmarkEnd w:id="48"/>
    </w:p>
    <w:p w:rsidR="00646A54" w:rsidRPr="00646A54" w:rsidRDefault="00CD64F2" w:rsidP="00646A54">
      <w:r>
        <w:rPr>
          <w:noProof/>
          <w:lang w:val="en-ZA" w:eastAsia="en-ZA"/>
        </w:rPr>
        <w:drawing>
          <wp:inline distT="0" distB="0" distL="0" distR="0">
            <wp:extent cx="5219700" cy="303847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1130" cy="3045129"/>
                    </a:xfrm>
                    <a:prstGeom prst="rect">
                      <a:avLst/>
                    </a:prstGeom>
                    <a:noFill/>
                  </pic:spPr>
                </pic:pic>
              </a:graphicData>
            </a:graphic>
          </wp:inline>
        </w:drawing>
      </w:r>
    </w:p>
    <w:p w:rsidR="00CA426C" w:rsidRPr="001972BE" w:rsidRDefault="00614638" w:rsidP="001972BE">
      <w:pPr>
        <w:pStyle w:val="Heading3"/>
        <w:rPr>
          <w:rFonts w:ascii="Arial" w:hAnsi="Arial" w:cs="Arial"/>
          <w:color w:val="auto"/>
        </w:rPr>
      </w:pPr>
      <w:r w:rsidRPr="001972BE">
        <w:rPr>
          <w:rFonts w:ascii="Arial" w:hAnsi="Arial" w:cs="Arial"/>
          <w:color w:val="auto"/>
        </w:rPr>
        <w:t>Priority given to repairs and maintenance</w:t>
      </w:r>
    </w:p>
    <w:p w:rsidR="00C25BF5" w:rsidRDefault="00C25BF5" w:rsidP="00CA426C">
      <w:pPr>
        <w:spacing w:after="0" w:line="240" w:lineRule="auto"/>
        <w:jc w:val="both"/>
        <w:rPr>
          <w:rFonts w:ascii="Arial" w:hAnsi="Arial" w:cs="Arial"/>
        </w:rPr>
      </w:pPr>
    </w:p>
    <w:p w:rsidR="00D85267" w:rsidRDefault="00CA426C" w:rsidP="00614638">
      <w:pPr>
        <w:spacing w:after="0" w:line="240" w:lineRule="auto"/>
        <w:jc w:val="both"/>
        <w:rPr>
          <w:rFonts w:ascii="Arial" w:hAnsi="Arial" w:cs="Arial"/>
        </w:rPr>
      </w:pPr>
      <w:r w:rsidRPr="00B3651F">
        <w:rPr>
          <w:rFonts w:ascii="Arial" w:hAnsi="Arial" w:cs="Arial"/>
        </w:rPr>
        <w:t xml:space="preserve">Aligned to </w:t>
      </w:r>
      <w:r w:rsidR="00614638">
        <w:rPr>
          <w:rFonts w:ascii="Arial" w:hAnsi="Arial" w:cs="Arial"/>
        </w:rPr>
        <w:t xml:space="preserve">the priority being given to </w:t>
      </w:r>
      <w:r w:rsidRPr="00B3651F">
        <w:rPr>
          <w:rFonts w:ascii="Arial" w:hAnsi="Arial" w:cs="Arial"/>
        </w:rPr>
        <w:t xml:space="preserve">preserving and maintaining </w:t>
      </w:r>
      <w:r w:rsidR="00614638">
        <w:rPr>
          <w:rFonts w:ascii="Arial" w:hAnsi="Arial" w:cs="Arial"/>
        </w:rPr>
        <w:t xml:space="preserve">the </w:t>
      </w:r>
      <w:r w:rsidR="00B04C99">
        <w:rPr>
          <w:rFonts w:ascii="Arial" w:hAnsi="Arial" w:cs="Arial"/>
        </w:rPr>
        <w:t>Municipality’s</w:t>
      </w:r>
      <w:r w:rsidR="00614638">
        <w:rPr>
          <w:rFonts w:ascii="Arial" w:hAnsi="Arial" w:cs="Arial"/>
        </w:rPr>
        <w:t xml:space="preserve"> </w:t>
      </w:r>
      <w:r w:rsidR="00695063">
        <w:rPr>
          <w:rFonts w:ascii="Arial" w:hAnsi="Arial" w:cs="Arial"/>
        </w:rPr>
        <w:t xml:space="preserve">current infrastructure, the </w:t>
      </w:r>
      <w:r w:rsidR="0058445D">
        <w:rPr>
          <w:rFonts w:ascii="Arial" w:hAnsi="Arial" w:cs="Arial"/>
        </w:rPr>
        <w:t>2014/15</w:t>
      </w:r>
      <w:r w:rsidR="00695063">
        <w:rPr>
          <w:rFonts w:ascii="Arial" w:hAnsi="Arial" w:cs="Arial"/>
        </w:rPr>
        <w:t xml:space="preserve"> budget and MTREF </w:t>
      </w:r>
      <w:r w:rsidR="00614638">
        <w:rPr>
          <w:rFonts w:ascii="Arial" w:hAnsi="Arial" w:cs="Arial"/>
        </w:rPr>
        <w:t xml:space="preserve">provide for </w:t>
      </w:r>
      <w:r w:rsidRPr="00B3651F">
        <w:rPr>
          <w:rFonts w:ascii="Arial" w:hAnsi="Arial" w:cs="Arial"/>
        </w:rPr>
        <w:t>extensive growth in th</w:t>
      </w:r>
      <w:r w:rsidR="00BC54DE">
        <w:rPr>
          <w:rFonts w:ascii="Arial" w:hAnsi="Arial" w:cs="Arial"/>
        </w:rPr>
        <w:t xml:space="preserve">e area of asset maintenance, </w:t>
      </w:r>
      <w:r>
        <w:rPr>
          <w:rFonts w:ascii="Arial" w:hAnsi="Arial" w:cs="Arial"/>
        </w:rPr>
        <w:t xml:space="preserve">as informed by the </w:t>
      </w:r>
      <w:r w:rsidR="00B430A0">
        <w:rPr>
          <w:rFonts w:ascii="Arial" w:hAnsi="Arial" w:cs="Arial"/>
        </w:rPr>
        <w:t xml:space="preserve">repairs and </w:t>
      </w:r>
      <w:r w:rsidR="00614638">
        <w:rPr>
          <w:rFonts w:ascii="Arial" w:hAnsi="Arial" w:cs="Arial"/>
        </w:rPr>
        <w:t xml:space="preserve">maintenance plan </w:t>
      </w:r>
      <w:r>
        <w:rPr>
          <w:rFonts w:ascii="Arial" w:hAnsi="Arial" w:cs="Arial"/>
        </w:rPr>
        <w:t xml:space="preserve">of the </w:t>
      </w:r>
      <w:r w:rsidR="00B04C99">
        <w:rPr>
          <w:rFonts w:ascii="Arial" w:hAnsi="Arial" w:cs="Arial"/>
        </w:rPr>
        <w:t>Municipality</w:t>
      </w:r>
      <w:r w:rsidRPr="00B3651F">
        <w:rPr>
          <w:rFonts w:ascii="Arial" w:hAnsi="Arial" w:cs="Arial"/>
        </w:rPr>
        <w:t>.</w:t>
      </w:r>
      <w:r>
        <w:rPr>
          <w:rFonts w:ascii="Arial" w:hAnsi="Arial" w:cs="Arial"/>
        </w:rPr>
        <w:t xml:space="preserve"> </w:t>
      </w:r>
      <w:r w:rsidR="00614638">
        <w:rPr>
          <w:rFonts w:ascii="Arial" w:hAnsi="Arial" w:cs="Arial"/>
        </w:rPr>
        <w:t xml:space="preserve"> </w:t>
      </w:r>
      <w:r>
        <w:rPr>
          <w:rFonts w:ascii="Arial" w:hAnsi="Arial" w:cs="Arial"/>
        </w:rPr>
        <w:t xml:space="preserve">In terms of the Municipal Budget and Reporting Regulations, operational repairs and maintenance is not considered a direct expenditure </w:t>
      </w:r>
      <w:r w:rsidR="00E62840">
        <w:rPr>
          <w:rFonts w:ascii="Arial" w:hAnsi="Arial" w:cs="Arial"/>
        </w:rPr>
        <w:t>driver but a</w:t>
      </w:r>
      <w:r w:rsidR="00614638">
        <w:rPr>
          <w:rFonts w:ascii="Arial" w:hAnsi="Arial" w:cs="Arial"/>
        </w:rPr>
        <w:t>n</w:t>
      </w:r>
      <w:r w:rsidR="00E62840">
        <w:rPr>
          <w:rFonts w:ascii="Arial" w:hAnsi="Arial" w:cs="Arial"/>
        </w:rPr>
        <w:t xml:space="preserve"> outcome of certain </w:t>
      </w:r>
      <w:r w:rsidR="00614638">
        <w:rPr>
          <w:rFonts w:ascii="Arial" w:hAnsi="Arial" w:cs="Arial"/>
        </w:rPr>
        <w:t xml:space="preserve">other </w:t>
      </w:r>
      <w:r w:rsidR="00E62840">
        <w:rPr>
          <w:rFonts w:ascii="Arial" w:hAnsi="Arial" w:cs="Arial"/>
        </w:rPr>
        <w:t>expenditures, such as remuneration, purchase</w:t>
      </w:r>
      <w:r w:rsidR="00695063">
        <w:rPr>
          <w:rFonts w:ascii="Arial" w:hAnsi="Arial" w:cs="Arial"/>
        </w:rPr>
        <w:t>s</w:t>
      </w:r>
      <w:r w:rsidR="00E62840">
        <w:rPr>
          <w:rFonts w:ascii="Arial" w:hAnsi="Arial" w:cs="Arial"/>
        </w:rPr>
        <w:t xml:space="preserve"> of material</w:t>
      </w:r>
      <w:r w:rsidR="00695063">
        <w:rPr>
          <w:rFonts w:ascii="Arial" w:hAnsi="Arial" w:cs="Arial"/>
        </w:rPr>
        <w:t>s</w:t>
      </w:r>
      <w:r w:rsidR="008F62C6">
        <w:rPr>
          <w:rFonts w:ascii="Arial" w:hAnsi="Arial" w:cs="Arial"/>
        </w:rPr>
        <w:t xml:space="preserve"> and contracted services.</w:t>
      </w:r>
    </w:p>
    <w:p w:rsidR="00614638" w:rsidRDefault="008F62C6" w:rsidP="00614638">
      <w:pPr>
        <w:spacing w:after="0" w:line="240" w:lineRule="auto"/>
        <w:jc w:val="both"/>
        <w:rPr>
          <w:rFonts w:ascii="Arial" w:hAnsi="Arial" w:cs="Arial"/>
        </w:rPr>
      </w:pPr>
      <w:r>
        <w:rPr>
          <w:rFonts w:ascii="Arial" w:hAnsi="Arial" w:cs="Arial"/>
        </w:rPr>
        <w:t xml:space="preserve"> </w:t>
      </w:r>
      <w:r w:rsidR="00614638">
        <w:rPr>
          <w:rFonts w:ascii="Arial" w:hAnsi="Arial" w:cs="Arial"/>
        </w:rPr>
        <w:t xml:space="preserve"> </w:t>
      </w:r>
    </w:p>
    <w:p w:rsidR="00DC0594" w:rsidRDefault="00DC0594" w:rsidP="00614638">
      <w:pPr>
        <w:spacing w:after="0" w:line="240" w:lineRule="auto"/>
        <w:jc w:val="both"/>
        <w:rPr>
          <w:rFonts w:ascii="Arial" w:hAnsi="Arial" w:cs="Arial"/>
        </w:rPr>
      </w:pPr>
    </w:p>
    <w:p w:rsidR="00D85267" w:rsidRDefault="00D85267" w:rsidP="00CA426C">
      <w:pPr>
        <w:spacing w:after="0" w:line="240" w:lineRule="auto"/>
        <w:jc w:val="both"/>
        <w:rPr>
          <w:rFonts w:ascii="Arial" w:hAnsi="Arial" w:cs="Arial"/>
        </w:rPr>
      </w:pPr>
    </w:p>
    <w:p w:rsidR="00C87784" w:rsidRPr="00C90AD9" w:rsidRDefault="00C90AD9" w:rsidP="00646A54">
      <w:pPr>
        <w:pStyle w:val="Heading3"/>
        <w:rPr>
          <w:rFonts w:ascii="Arial" w:hAnsi="Arial" w:cs="Arial"/>
          <w:color w:val="auto"/>
        </w:rPr>
      </w:pPr>
      <w:r w:rsidRPr="00956A70">
        <w:rPr>
          <w:rFonts w:ascii="Arial" w:eastAsia="Times New Roman" w:hAnsi="Arial" w:cs="Arial"/>
          <w:color w:val="auto"/>
          <w:lang w:val="en-GB"/>
        </w:rPr>
        <w:t>Free Basic Services: Basic Social Services Package</w:t>
      </w:r>
    </w:p>
    <w:p w:rsidR="00C25BF5" w:rsidRDefault="00C25BF5" w:rsidP="00646A54">
      <w:pPr>
        <w:keepNext/>
        <w:keepLines/>
        <w:spacing w:after="0" w:line="240" w:lineRule="auto"/>
        <w:jc w:val="both"/>
        <w:rPr>
          <w:rFonts w:ascii="Arial" w:hAnsi="Arial" w:cs="Arial"/>
        </w:rPr>
      </w:pPr>
    </w:p>
    <w:p w:rsidR="00C87784" w:rsidRDefault="00C87784" w:rsidP="00B430A0">
      <w:pPr>
        <w:spacing w:after="0" w:line="240" w:lineRule="auto"/>
        <w:jc w:val="both"/>
        <w:rPr>
          <w:rFonts w:ascii="Arial" w:hAnsi="Arial" w:cs="Arial"/>
        </w:rPr>
      </w:pPr>
      <w:r w:rsidRPr="00C87784">
        <w:rPr>
          <w:rFonts w:ascii="Arial" w:hAnsi="Arial" w:cs="Arial"/>
        </w:rPr>
        <w:t xml:space="preserve">The social package assists households that </w:t>
      </w:r>
      <w:r w:rsidR="00C90AD9">
        <w:rPr>
          <w:rFonts w:ascii="Arial" w:hAnsi="Arial" w:cs="Arial"/>
        </w:rPr>
        <w:t xml:space="preserve">are poor or face other circumstances that limit their ability to </w:t>
      </w:r>
      <w:r w:rsidRPr="00C87784">
        <w:rPr>
          <w:rFonts w:ascii="Arial" w:hAnsi="Arial" w:cs="Arial"/>
        </w:rPr>
        <w:t>pay for services</w:t>
      </w:r>
      <w:r w:rsidR="00C25BF5">
        <w:rPr>
          <w:rFonts w:ascii="Arial" w:hAnsi="Arial" w:cs="Arial"/>
        </w:rPr>
        <w:t xml:space="preserve">.  To receive these free services the households are required to register </w:t>
      </w:r>
      <w:r w:rsidRPr="00C87784">
        <w:rPr>
          <w:rFonts w:ascii="Arial" w:hAnsi="Arial" w:cs="Arial"/>
        </w:rPr>
        <w:t xml:space="preserve">in terms of the </w:t>
      </w:r>
      <w:r w:rsidR="00B04C99">
        <w:rPr>
          <w:rFonts w:ascii="Arial" w:hAnsi="Arial" w:cs="Arial"/>
        </w:rPr>
        <w:t>Municipality’s</w:t>
      </w:r>
      <w:r w:rsidR="00C25BF5">
        <w:rPr>
          <w:rFonts w:ascii="Arial" w:hAnsi="Arial" w:cs="Arial"/>
        </w:rPr>
        <w:t xml:space="preserve"> </w:t>
      </w:r>
      <w:r w:rsidRPr="00C87784">
        <w:rPr>
          <w:rFonts w:ascii="Arial" w:hAnsi="Arial" w:cs="Arial"/>
        </w:rPr>
        <w:t xml:space="preserve">Indigent </w:t>
      </w:r>
      <w:r w:rsidR="00C25BF5">
        <w:rPr>
          <w:rFonts w:ascii="Arial" w:hAnsi="Arial" w:cs="Arial"/>
        </w:rPr>
        <w:t>P</w:t>
      </w:r>
      <w:r w:rsidRPr="00C87784">
        <w:rPr>
          <w:rFonts w:ascii="Arial" w:hAnsi="Arial" w:cs="Arial"/>
        </w:rPr>
        <w:t xml:space="preserve">olicy.  The target is to register </w:t>
      </w:r>
      <w:r w:rsidR="007D7C9C">
        <w:rPr>
          <w:rFonts w:ascii="Arial" w:hAnsi="Arial" w:cs="Arial"/>
        </w:rPr>
        <w:t>45</w:t>
      </w:r>
      <w:r w:rsidRPr="00C87784">
        <w:rPr>
          <w:rFonts w:ascii="Arial" w:hAnsi="Arial" w:cs="Arial"/>
        </w:rPr>
        <w:t>00 or more indigent households</w:t>
      </w:r>
      <w:r>
        <w:rPr>
          <w:rFonts w:ascii="Arial" w:hAnsi="Arial" w:cs="Arial"/>
        </w:rPr>
        <w:t xml:space="preserve"> during the </w:t>
      </w:r>
      <w:r w:rsidR="007D7C9C">
        <w:rPr>
          <w:rFonts w:ascii="Arial" w:hAnsi="Arial" w:cs="Arial"/>
        </w:rPr>
        <w:t>2014/15</w:t>
      </w:r>
      <w:r>
        <w:rPr>
          <w:rFonts w:ascii="Arial" w:hAnsi="Arial" w:cs="Arial"/>
        </w:rPr>
        <w:t xml:space="preserve"> financial year</w:t>
      </w:r>
      <w:r w:rsidR="00BC54DE">
        <w:rPr>
          <w:rFonts w:ascii="Arial" w:hAnsi="Arial" w:cs="Arial"/>
        </w:rPr>
        <w:t xml:space="preserve">, a process </w:t>
      </w:r>
      <w:r w:rsidR="00C25BF5">
        <w:rPr>
          <w:rFonts w:ascii="Arial" w:hAnsi="Arial" w:cs="Arial"/>
        </w:rPr>
        <w:t>reviewed</w:t>
      </w:r>
      <w:r w:rsidR="00BC54DE">
        <w:rPr>
          <w:rFonts w:ascii="Arial" w:hAnsi="Arial" w:cs="Arial"/>
        </w:rPr>
        <w:t xml:space="preserve"> </w:t>
      </w:r>
      <w:r w:rsidR="00B430A0">
        <w:rPr>
          <w:rFonts w:ascii="Arial" w:hAnsi="Arial" w:cs="Arial"/>
        </w:rPr>
        <w:t>every two years</w:t>
      </w:r>
      <w:r w:rsidR="00BC54DE">
        <w:rPr>
          <w:rFonts w:ascii="Arial" w:hAnsi="Arial" w:cs="Arial"/>
        </w:rPr>
        <w:t>.</w:t>
      </w:r>
      <w:r w:rsidR="00AF4CEA">
        <w:rPr>
          <w:rFonts w:ascii="Arial" w:hAnsi="Arial" w:cs="Arial"/>
        </w:rPr>
        <w:t xml:space="preserve">  </w:t>
      </w:r>
      <w:r w:rsidR="00AF4CEA">
        <w:rPr>
          <w:rFonts w:ascii="Arial" w:hAnsi="Arial" w:cs="Arial"/>
        </w:rPr>
        <w:lastRenderedPageBreak/>
        <w:t xml:space="preserve">The estimates for the </w:t>
      </w:r>
      <w:r w:rsidR="007D7C9C">
        <w:rPr>
          <w:rFonts w:ascii="Arial" w:hAnsi="Arial" w:cs="Arial"/>
        </w:rPr>
        <w:t>2014/2015</w:t>
      </w:r>
      <w:r w:rsidR="00AF4CEA">
        <w:rPr>
          <w:rFonts w:ascii="Arial" w:hAnsi="Arial" w:cs="Arial"/>
        </w:rPr>
        <w:t xml:space="preserve"> MTREF for free basic services is seen in table 7 under the heading transfers and grants and are es</w:t>
      </w:r>
      <w:r w:rsidR="00D07C1E">
        <w:rPr>
          <w:rFonts w:ascii="Arial" w:hAnsi="Arial" w:cs="Arial"/>
        </w:rPr>
        <w:t>timated to be R8.8</w:t>
      </w:r>
      <w:r w:rsidR="00AF4CEA">
        <w:rPr>
          <w:rFonts w:ascii="Arial" w:hAnsi="Arial" w:cs="Arial"/>
        </w:rPr>
        <w:t xml:space="preserve">milion for the </w:t>
      </w:r>
      <w:r w:rsidR="00A20136">
        <w:rPr>
          <w:rFonts w:ascii="Arial" w:hAnsi="Arial" w:cs="Arial"/>
        </w:rPr>
        <w:t>2013/2014</w:t>
      </w:r>
      <w:r w:rsidR="00AF4CEA">
        <w:rPr>
          <w:rFonts w:ascii="Arial" w:hAnsi="Arial" w:cs="Arial"/>
        </w:rPr>
        <w:t xml:space="preserve"> financial year.  It is made up of the 50kWh free electricity and a refuse rebates given to indigent consumers as well as a rates rebates (R15,000 threshold).</w:t>
      </w:r>
      <w:r>
        <w:rPr>
          <w:rFonts w:ascii="Arial" w:hAnsi="Arial" w:cs="Arial"/>
        </w:rPr>
        <w:t xml:space="preserve"> </w:t>
      </w:r>
      <w:r w:rsidR="00470799">
        <w:rPr>
          <w:rFonts w:ascii="Arial" w:hAnsi="Arial" w:cs="Arial"/>
        </w:rPr>
        <w:t xml:space="preserve"> </w:t>
      </w:r>
    </w:p>
    <w:p w:rsidR="00470799" w:rsidRDefault="00470799" w:rsidP="00C87784">
      <w:pPr>
        <w:spacing w:after="0" w:line="240" w:lineRule="auto"/>
        <w:jc w:val="both"/>
        <w:rPr>
          <w:rFonts w:ascii="Arial" w:hAnsi="Arial" w:cs="Arial"/>
        </w:rPr>
      </w:pPr>
    </w:p>
    <w:p w:rsidR="0058445D" w:rsidRDefault="0058445D" w:rsidP="00C87784">
      <w:pPr>
        <w:spacing w:after="0" w:line="240" w:lineRule="auto"/>
        <w:jc w:val="both"/>
        <w:rPr>
          <w:rFonts w:ascii="Arial" w:hAnsi="Arial" w:cs="Arial"/>
        </w:rPr>
      </w:pPr>
    </w:p>
    <w:p w:rsidR="0058445D" w:rsidRDefault="0058445D" w:rsidP="00C87784">
      <w:pPr>
        <w:spacing w:after="0" w:line="240" w:lineRule="auto"/>
        <w:jc w:val="both"/>
        <w:rPr>
          <w:rFonts w:ascii="Arial" w:hAnsi="Arial" w:cs="Arial"/>
        </w:rPr>
      </w:pPr>
    </w:p>
    <w:p w:rsidR="00C25BF5" w:rsidRDefault="00D83EF0" w:rsidP="00C25BF5">
      <w:pPr>
        <w:pStyle w:val="Heading2"/>
        <w:rPr>
          <w:rFonts w:ascii="Arial" w:hAnsi="Arial" w:cs="Arial"/>
          <w:color w:val="auto"/>
        </w:rPr>
      </w:pPr>
      <w:bookmarkStart w:id="49" w:name="_Toc286117316"/>
      <w:bookmarkStart w:id="50" w:name="_Toc287342527"/>
      <w:bookmarkStart w:id="51" w:name="_Toc351727784"/>
      <w:r>
        <w:rPr>
          <w:rFonts w:ascii="Arial" w:hAnsi="Arial" w:cs="Arial"/>
          <w:color w:val="auto"/>
        </w:rPr>
        <w:t>Capital expenditure</w:t>
      </w:r>
      <w:bookmarkEnd w:id="49"/>
      <w:bookmarkEnd w:id="50"/>
      <w:bookmarkEnd w:id="51"/>
    </w:p>
    <w:p w:rsidR="00C25BF5" w:rsidRDefault="00C25BF5" w:rsidP="00F15707">
      <w:pPr>
        <w:spacing w:after="0" w:line="240" w:lineRule="auto"/>
        <w:jc w:val="both"/>
        <w:rPr>
          <w:rFonts w:ascii="Arial" w:hAnsi="Arial" w:cs="Arial"/>
        </w:rPr>
      </w:pPr>
    </w:p>
    <w:p w:rsidR="00B430A0" w:rsidRDefault="00B430A0" w:rsidP="00F15707">
      <w:pPr>
        <w:spacing w:after="0" w:line="240" w:lineRule="auto"/>
        <w:jc w:val="both"/>
        <w:rPr>
          <w:rFonts w:ascii="Arial" w:hAnsi="Arial" w:cs="Arial"/>
        </w:rPr>
      </w:pPr>
      <w:r>
        <w:rPr>
          <w:rFonts w:ascii="Arial" w:hAnsi="Arial" w:cs="Arial"/>
        </w:rPr>
        <w:t xml:space="preserve">Capital expenditure for the next three years </w:t>
      </w:r>
      <w:r w:rsidR="00DC0594">
        <w:rPr>
          <w:rFonts w:ascii="Arial" w:hAnsi="Arial" w:cs="Arial"/>
        </w:rPr>
        <w:t>is funded by</w:t>
      </w:r>
      <w:r>
        <w:rPr>
          <w:rFonts w:ascii="Arial" w:hAnsi="Arial" w:cs="Arial"/>
        </w:rPr>
        <w:t xml:space="preserve"> capital grants</w:t>
      </w:r>
      <w:r w:rsidR="00DC0594">
        <w:rPr>
          <w:rFonts w:ascii="Arial" w:hAnsi="Arial" w:cs="Arial"/>
        </w:rPr>
        <w:t>,</w:t>
      </w:r>
      <w:r w:rsidR="0058445D">
        <w:rPr>
          <w:rFonts w:ascii="Arial" w:hAnsi="Arial" w:cs="Arial"/>
        </w:rPr>
        <w:t xml:space="preserve"> external loans</w:t>
      </w:r>
      <w:r w:rsidR="00DC0594">
        <w:rPr>
          <w:rFonts w:ascii="Arial" w:hAnsi="Arial" w:cs="Arial"/>
        </w:rPr>
        <w:t xml:space="preserve"> </w:t>
      </w:r>
      <w:r w:rsidR="007D7C9C">
        <w:rPr>
          <w:rFonts w:ascii="Arial" w:hAnsi="Arial" w:cs="Arial"/>
        </w:rPr>
        <w:t>and council funding</w:t>
      </w:r>
      <w:r>
        <w:rPr>
          <w:rFonts w:ascii="Arial" w:hAnsi="Arial" w:cs="Arial"/>
        </w:rPr>
        <w:t xml:space="preserve">.  This is due to significant constraints </w:t>
      </w:r>
      <w:r w:rsidR="00DC0594">
        <w:rPr>
          <w:rFonts w:ascii="Arial" w:hAnsi="Arial" w:cs="Arial"/>
        </w:rPr>
        <w:t>of</w:t>
      </w:r>
      <w:r>
        <w:rPr>
          <w:rFonts w:ascii="Arial" w:hAnsi="Arial" w:cs="Arial"/>
        </w:rPr>
        <w:t xml:space="preserve"> council funds as highlighted in the sections above and the significant impact that the increase in the bulk electricity tariffs had had on the </w:t>
      </w:r>
      <w:proofErr w:type="spellStart"/>
      <w:r>
        <w:rPr>
          <w:rFonts w:ascii="Arial" w:hAnsi="Arial" w:cs="Arial"/>
        </w:rPr>
        <w:t>cashflow</w:t>
      </w:r>
      <w:proofErr w:type="spellEnd"/>
      <w:r>
        <w:rPr>
          <w:rFonts w:ascii="Arial" w:hAnsi="Arial" w:cs="Arial"/>
        </w:rPr>
        <w:t xml:space="preserve"> of the municipality.</w:t>
      </w:r>
      <w:r w:rsidR="00674D78">
        <w:rPr>
          <w:rFonts w:ascii="Arial" w:hAnsi="Arial" w:cs="Arial"/>
        </w:rPr>
        <w:t xml:space="preserve">  The capital grants to be received are highlighted in the executive summary above.</w:t>
      </w:r>
    </w:p>
    <w:p w:rsidR="001268DE" w:rsidRPr="001268DE" w:rsidRDefault="001268DE" w:rsidP="001268DE">
      <w:pPr>
        <w:spacing w:after="0"/>
      </w:pPr>
    </w:p>
    <w:p w:rsidR="00C90AD9" w:rsidRDefault="00C90AD9" w:rsidP="00C90AD9">
      <w:pPr>
        <w:pStyle w:val="Heading3"/>
        <w:rPr>
          <w:rFonts w:ascii="Arial" w:hAnsi="Arial" w:cs="Arial"/>
          <w:color w:val="auto"/>
        </w:rPr>
      </w:pPr>
      <w:r w:rsidRPr="00C90AD9">
        <w:rPr>
          <w:rFonts w:ascii="Arial" w:hAnsi="Arial" w:cs="Arial"/>
          <w:color w:val="auto"/>
        </w:rPr>
        <w:t>Future operational cost of new infrastructure</w:t>
      </w:r>
    </w:p>
    <w:p w:rsidR="00C25BF5" w:rsidRDefault="00C25BF5" w:rsidP="00F15707">
      <w:pPr>
        <w:spacing w:after="0" w:line="240" w:lineRule="auto"/>
        <w:jc w:val="both"/>
        <w:rPr>
          <w:rFonts w:ascii="Arial" w:hAnsi="Arial" w:cs="Arial"/>
        </w:rPr>
      </w:pPr>
    </w:p>
    <w:p w:rsidR="00C87784" w:rsidRDefault="00E82819" w:rsidP="00F15707">
      <w:pPr>
        <w:spacing w:after="0" w:line="240" w:lineRule="auto"/>
        <w:jc w:val="both"/>
        <w:rPr>
          <w:rFonts w:ascii="Arial" w:hAnsi="Arial" w:cs="Arial"/>
        </w:rPr>
      </w:pPr>
      <w:r>
        <w:rPr>
          <w:rFonts w:ascii="Arial" w:hAnsi="Arial" w:cs="Arial"/>
        </w:rPr>
        <w:t xml:space="preserve">The future operational costs </w:t>
      </w:r>
      <w:r w:rsidR="00C25BF5">
        <w:rPr>
          <w:rFonts w:ascii="Arial" w:hAnsi="Arial" w:cs="Arial"/>
        </w:rPr>
        <w:t xml:space="preserve">and revenues </w:t>
      </w:r>
      <w:r>
        <w:rPr>
          <w:rFonts w:ascii="Arial" w:hAnsi="Arial" w:cs="Arial"/>
        </w:rPr>
        <w:t xml:space="preserve">associated with the capital </w:t>
      </w:r>
      <w:proofErr w:type="spellStart"/>
      <w:r>
        <w:rPr>
          <w:rFonts w:ascii="Arial" w:hAnsi="Arial" w:cs="Arial"/>
        </w:rPr>
        <w:t>programme</w:t>
      </w:r>
      <w:proofErr w:type="spellEnd"/>
      <w:r>
        <w:rPr>
          <w:rFonts w:ascii="Arial" w:hAnsi="Arial" w:cs="Arial"/>
        </w:rPr>
        <w:t xml:space="preserve"> ha</w:t>
      </w:r>
      <w:r w:rsidR="00631308">
        <w:rPr>
          <w:rFonts w:ascii="Arial" w:hAnsi="Arial" w:cs="Arial"/>
        </w:rPr>
        <w:t xml:space="preserve">ve </w:t>
      </w:r>
      <w:r>
        <w:rPr>
          <w:rFonts w:ascii="Arial" w:hAnsi="Arial" w:cs="Arial"/>
        </w:rPr>
        <w:t xml:space="preserve">been </w:t>
      </w:r>
      <w:r w:rsidR="00674D78">
        <w:rPr>
          <w:rFonts w:ascii="Arial" w:hAnsi="Arial" w:cs="Arial"/>
        </w:rPr>
        <w:t>considered and</w:t>
      </w:r>
      <w:r w:rsidR="009A6070">
        <w:rPr>
          <w:rFonts w:ascii="Arial" w:hAnsi="Arial" w:cs="Arial"/>
        </w:rPr>
        <w:t xml:space="preserve"> this expenditure has been fa</w:t>
      </w:r>
      <w:r w:rsidR="00631308">
        <w:rPr>
          <w:rFonts w:ascii="Arial" w:hAnsi="Arial" w:cs="Arial"/>
        </w:rPr>
        <w:t>ctored into the two outer years of the operational budget.</w:t>
      </w:r>
    </w:p>
    <w:tbl>
      <w:tblPr>
        <w:tblW w:w="9820" w:type="dxa"/>
        <w:tblInd w:w="93" w:type="dxa"/>
        <w:tblLook w:val="04A0"/>
      </w:tblPr>
      <w:tblGrid>
        <w:gridCol w:w="2260"/>
        <w:gridCol w:w="5400"/>
        <w:gridCol w:w="2160"/>
      </w:tblGrid>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CORPORATE SERVICES ADMINISTRATION</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WASH BAY FOR WORKSHOP</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CONCRETE PLALISADE FENCE TO STORES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1 500 000.00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HIGH PRESSURE HOSES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12 000BTU OFFICES X6</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48 000.00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UPGRADE SEWER LINE CIVIC BUILDINGS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REVAMP LADIES TOILETS (MAIN BUILDING)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LAPTOP &amp; PRINTER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14 000.00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OFFICE DESKS x7</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STEEL CUPBOARDS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VISITORS CHAIRS FOR FOYER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FRANKING MACHINE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xml:space="preserve">DIGICAM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LED MONITORS X5</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STEEL CUPBOARDS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SWIVEL &amp; TILT OFFICE CHAIR X1</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COMPUTER AND SOFTWARE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SCREWDRIVER SET,PLIERS &amp; LONG NOSE PLIERS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 VAMP SERVER ROOM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u w:val="single"/>
                <w:lang w:val="en-ZA" w:eastAsia="en-ZA"/>
              </w:rPr>
            </w:pPr>
            <w:r w:rsidRPr="00AA5446">
              <w:rPr>
                <w:rFonts w:ascii="Calibri" w:eastAsia="Times New Roman" w:hAnsi="Calibri" w:cs="Times New Roman"/>
                <w:color w:val="000000"/>
                <w:u w:val="single"/>
                <w:lang w:val="en-ZA" w:eastAsia="en-ZA"/>
              </w:rPr>
              <w:t>2 311 200.00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COUNCIL EXPENSES</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BOARDROOM TABLE FOR MAYOR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BLINDS FOR MAYORS PARLOUR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LAPTOPS FOR MAYORS PA'S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16 000.00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lastRenderedPageBreak/>
              <w:t>2005/02/4/01/3104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PHOTOCOPY MACHINE AND INTERNET CONNECTION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AIR CONDITIONER FOR MAYORS PARLOUR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CHAIRS FOR MAYORS PARLOUR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MAYORS BOARDROOM TABLE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u w:val="single"/>
                <w:lang w:val="en-ZA" w:eastAsia="en-ZA"/>
              </w:rPr>
            </w:pPr>
            <w:r w:rsidRPr="00AA5446">
              <w:rPr>
                <w:rFonts w:ascii="Calibri" w:eastAsia="Times New Roman" w:hAnsi="Calibri" w:cs="Times New Roman"/>
                <w:color w:val="000000"/>
                <w:u w:val="single"/>
                <w:lang w:val="en-ZA" w:eastAsia="en-ZA"/>
              </w:rPr>
              <w:t>216 000.00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2005/03/4/01/0000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PROTECTION SERVICES ADMINISTRATION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ROAD MARKING MACHINE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 FIRE ARMS (STUDENTS)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SECURITY GATE FOR PASSAGE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AIRCONDITIONERS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WEATHER SHELTER(TRAFFIC)</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VEHICLE PIT LIGHTING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2 500.00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CONTAINERS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RECARPETING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PORTABLE GENERATOR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UPGRADE OF VEHICLE POUND FACILITIES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REPLACE CURTAINS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STEEL SHELVING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BULLET PROOF VESTS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543 500.00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2005/05/4/01/0000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LICENSING &amp; EXAMINING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12BTU AIRCONDITIONER (EXAMINERS OFFICE)X2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11 000.00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u w:val="single"/>
                <w:lang w:val="en-ZA" w:eastAsia="en-ZA"/>
              </w:rPr>
            </w:pPr>
            <w:r w:rsidRPr="00AA5446">
              <w:rPr>
                <w:rFonts w:ascii="Calibri" w:eastAsia="Times New Roman" w:hAnsi="Calibri" w:cs="Times New Roman"/>
                <w:color w:val="000000"/>
                <w:u w:val="single"/>
                <w:lang w:val="en-ZA" w:eastAsia="en-ZA"/>
              </w:rPr>
              <w:t>11 000.00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2005/06/4/01/0000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COMMUNITY HALLS AND OFFICES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32000BTU TOWN HALL X6</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32000BTU FORDERVILLLE HALL X5</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REVAMP KITCHEN (FORDERVILLE HALL)</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2005/05/4/80/3253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TILING (FORDERVILLE HALL)</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390 000.00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2015/01/4/01/0000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FINANCIAL SERVICES ADMINISTRATION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AIRCONDITIONER (MACHINE ROOM)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xml:space="preserve">BLINDS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DESK AND CHAIRS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PRINTER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2020/02/4/01/0000</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ROADS STREETS &amp; DRAINS</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NEW BELL ENGINE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171 000.00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lastRenderedPageBreak/>
              <w:t>2020/02/4/01/3401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JACK HAMMER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68 400.00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TRAILER FOR SIT ON ROLLER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68 400.00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TRAILER FOR PEDESTRIAL ROLLLER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57 000.00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CONCRETE MIXER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114 000.00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CONCRETE CURTER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91 200.00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DESK TOP COMPUTER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34 200.00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LAPTOP TOP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27 360.00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FAX MACHINE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3 420.00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GENERATOR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34 200.00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2020/02/4/01/34010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WASHING MACHINE FOR PLANT &amp; EQUIP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45 600.00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2020/02/4/01/3411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DIESEL BOWER WITH HAND PUMP</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57 000.00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771 780.00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2025/02/4/01/0000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PUBLIC HEALTH ADMINISTRATION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YOUTH CENTER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SEWER AND WATER RETICULATION FOR BULMAM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PAVING FOR THE WEMBEZI MULIPURPOSE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TRANSFER OF GRAIG FARM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xml:space="preserve">FURNITURE &amp; EQUIPMENT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FENCING FOR WEMBEZI FENCING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FENCING- MULTIPURPOSE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2 000 000.00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4 250 000.00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2025/05/4/01/0000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CEMETERIES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2025/05/4/01/4150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UPGRADE OF WEMBEZI CEMETRY</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2025/07/4/01/0000</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LIBRARIES</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2025/07/4/01/4250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Library capitals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550 000.00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550 000.00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2030/02/4/01/0000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ELECTRICITY RETICULATION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CRANE TRUCK PURCHASE 20 TON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WESTERN PART CABLING BULK UPGRADE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REPLACE CIRCUIT BRAKERS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11 KV UPGRADE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1 200 000.00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STREET LIGHT</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PROTECTION UPGRADE FOR SUBSTATION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REPLACE TRANSFORMER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UNDERTAKE STREET LIGHTS IMPROVEMENTS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SCADA SYSTEM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SUB STATION 13 UPGRADE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lastRenderedPageBreak/>
              <w:t>2030/02/4/01/5010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ELECTRICAL WORKSHOP WAREHOUSE BUILDING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2 000 000.00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2030/02/4/01/5011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PROTECTION UPGRADE FOR SUBSTATION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2030/02/4/01/5012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TOOLS &amp; EQUIPMENT</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2030/02/4/01/5013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UNDER TAKE STREETLIGHT IMPROVEMENTS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2030/02/4/80/0003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7 302 000.00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3020/02/4/02/0000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CIVIL SERVICES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3020/02/4/02/6002</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MUNICIPAL INFRASTRUCTURE GRANT</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17 289 000.00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17 289 000.00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3025/02/4/02/0000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PLANNING &amp; ECONOMIC COMM SERVICES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3025/02/4/02/7001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WEMBEZI UPGRADE (NDPG ROLL OVER)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2 219 000.00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2 219 000.00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3030/02/4/02/0000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ELECTRICITY RETICULATION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3030/02/4/02/4001</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ELECTRIFICATION PROJECTS (INEP IN KIND)</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30 751 000.00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30 751 000.00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CORPORATE SERVICES ADMINISTRATION</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WASH BAY FOR WORKSHOP</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CONCRETE PLALISADE FENCE TO STORES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1 500 000.00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HIGH PRESSURE HOSES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12 000BTU OFFICES X6</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48 000.00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UPGRADE SEWER LINE CIVIC BUILDINGS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REVAMP LADIES TOILETS (MAIN BUILDING)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LAPTOP &amp; PRINTER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14 000.00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OFFICE DESKS x7</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STEEL CUPBOARDS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2005/01/4/01/3059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VISITORS CHAIRS FOR FOYER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FRANKING MACHINE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xml:space="preserve">DIGICAM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LED MONITORS X5</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STEEL CUPBOARDS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SWIVEL &amp; TILT OFFICE CHAIR X1</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COMPUTER AND SOFTWARE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SCREWDRIVER SET,PLIERS &amp; LONG NOSE PLIERS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2005/01/4/01/3067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 VAMP SERVER ROOM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u w:val="single"/>
                <w:lang w:val="en-ZA" w:eastAsia="en-ZA"/>
              </w:rPr>
            </w:pPr>
            <w:r w:rsidRPr="00AA5446">
              <w:rPr>
                <w:rFonts w:ascii="Calibri" w:eastAsia="Times New Roman" w:hAnsi="Calibri" w:cs="Times New Roman"/>
                <w:color w:val="000000"/>
                <w:u w:val="single"/>
                <w:lang w:val="en-ZA" w:eastAsia="en-ZA"/>
              </w:rPr>
              <w:t>2 311 200.00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COUNCIL EXPENSES</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BOARDROOM TABLE FOR MAYOR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lastRenderedPageBreak/>
              <w:t>2005/02/4/01/3101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BLINDS FOR MAYORS PARLOUR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LAPTOPS FOR MAYORS PA'S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16 000.00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PHOTOCOPY MACHINE AND INTERNET CONNECTION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AIR CONDITIONER FOR MAYORS PARLOUR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CHAIRS FOR MAYORS PARLOUR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2005/02/4/01/3107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MAYORS BOARDROOM TABLE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u w:val="single"/>
                <w:lang w:val="en-ZA" w:eastAsia="en-ZA"/>
              </w:rPr>
            </w:pPr>
            <w:r w:rsidRPr="00AA5446">
              <w:rPr>
                <w:rFonts w:ascii="Calibri" w:eastAsia="Times New Roman" w:hAnsi="Calibri" w:cs="Times New Roman"/>
                <w:color w:val="000000"/>
                <w:u w:val="single"/>
                <w:lang w:val="en-ZA" w:eastAsia="en-ZA"/>
              </w:rPr>
              <w:t>216 000.00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2005/03/4/01/0000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PROTECTION SERVICES ADMINISTRATION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ROAD MARKING MACHINE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 FIRE ARMS (STUDENTS)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SECURITY GATE FOR PASSAGE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AIRCONDITIONERS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WEATHER SHELTER(TRAFFIC)</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VEHICLE PIT LIGHTING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2 500.00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CONTAINERS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RECARPETING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PORTABLE GENERATOR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UPGRADE OF VEHICLE POUND FACILITIES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REPLACE CURTAINS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STEEL SHELVING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2005/03/4/01/3159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BULLET PROOF VESTS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543 500.00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2005/05/4/01/0000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LICENSING &amp; EXAMINING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12BTU AIRCONDITIONER (EXAMINERS OFFICE)X2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11 000.00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u w:val="single"/>
                <w:lang w:val="en-ZA" w:eastAsia="en-ZA"/>
              </w:rPr>
            </w:pPr>
            <w:r w:rsidRPr="00AA5446">
              <w:rPr>
                <w:rFonts w:ascii="Calibri" w:eastAsia="Times New Roman" w:hAnsi="Calibri" w:cs="Times New Roman"/>
                <w:color w:val="000000"/>
                <w:u w:val="single"/>
                <w:lang w:val="en-ZA" w:eastAsia="en-ZA"/>
              </w:rPr>
              <w:t>11 000.00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2005/06/4/01/0000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COMMUNITY HALLS AND OFFICES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32000BTU TOWN HALL X6</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32000BTU FORDERVILLLE HALL X5</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2005/05/4/01/3252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REVAMP KITCHEN (FORDERVILLE HALL)</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2005/05/4/80/3253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TILING (FORDERVILLE HALL)</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390 000.00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2015/01/4/01/0000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FINANCIAL SERVICES ADMINISTRATION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AIRCONDITIONER (MACHINE ROOM)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xml:space="preserve">BLINDS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DESK AND CHAIRS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2015/01/4/01/3303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PRINTER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121 000.00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lastRenderedPageBreak/>
              <w:t>2020/02/4/01/0000</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ROADS STREETS &amp; DRAINS</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NEW BELL ENGINE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171 000.00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JACK HAMMER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68 400.00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TRAILER FOR SIT ON ROLLER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68 400.00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TRAILER FOR PEDESTRIAL ROLLLER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57 000.00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CONCRETE MIXER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114 000.00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CONCRETE CURTER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91 200.00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DESK TOP COMPUTER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34 200.00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LAPTOP TOP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27 360.00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FAX MACHINE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3 420.00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GENERATOR X3</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34 200.00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2020/02/4/01/34010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WASHING MACHINE FOR PLANT &amp; EQUIP X2</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45 600.00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2020/02/4/01/3411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DIESEL BOWER WITH HAND PUMP</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57 000.00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771 780.00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2025/02/4/01/0000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PUBLIC HEALTH ADMINISTRATION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YOUTH CENTER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SEWER AND WATER RETICULATION FOR BULMAM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PAVING FOR THE WEMBEZI MULIPURPOSE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TRANSFER OF GRAIG FARM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xml:space="preserve">FURNITURE &amp; EQUIPMENT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FENCING FOR WEMBEZI FENCING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2025/02/4/01/4006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FENCING- MULTIPURPOSE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2 000 000.00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4 250 000.00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2025/05/4/01/0000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CEMETERIES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2025/05/4/01/4150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UPGRADE OF WEMBEZI CEMETRY</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2025/07/4/01/0000</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LIBRARIES</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2025/07/4/01/4250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Library capitals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550 000.00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550 000.00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2030/02/4/01/0000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ELECTRICITY RETICULATION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CRANE TRUCK PURCHASE 20 TON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800 000.00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WESTERN PART CABLING BULK UPGRADE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1 000 000.00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REPLACE CIRCUIT BRAKERS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11 KV UPGRADE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1 200 000.00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2030/02/4/01/5004</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STREET LIGHT</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2030/02/4/01/5005</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PROTECTION UPGRADE FOR SUBSTATION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2030/02/4/01/5006</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REPLACE TRANSFORMER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2030/02/4/01/5007</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UNDERTAKE STREET LIGHTS IMPROVEMENTS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363 000.00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lastRenderedPageBreak/>
              <w:t>2030/02/4/01/5008</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SCADA SYSTEM</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250 000.00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2030/02/4/01/5009</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SUB STATION 13 UPGRADE</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2030/02/4/01/5010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ELECTRICAL WORKSHOP WAREHOUSE BUILDING</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2 000 000.00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2030/02/4/01/5011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PROTECTION UPGRADE FOR SUBSTATION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2030/02/4/01/5012</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TOOLS &amp; EQUIPMENT</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400 000.00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2030/02/4/01/5013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UNDER TAKE STREETLIGHT IMPROVEMENTS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200 000.00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2030/02/4/80/0003</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7 302 000.00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3020/02/4/02/0000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CIVIL SERVICES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3020/02/4/02/6002</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MUNICIPAL INFRASTRUCTURE GRANT</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17 289 000.00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17 289 000.00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3025/02/4/02/0000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PLANNING &amp; ECONOMIC COMM SERVICES</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3025/02/4/02/7001</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WEMBEZI UPGRADE (NDPG ROLL OVER)</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2 219 000.00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u w:val="single"/>
                <w:lang w:val="en-ZA" w:eastAsia="en-ZA"/>
              </w:rPr>
            </w:pPr>
            <w:r w:rsidRPr="00AA5446">
              <w:rPr>
                <w:rFonts w:ascii="Calibri" w:eastAsia="Times New Roman" w:hAnsi="Calibri" w:cs="Times New Roman"/>
                <w:b/>
                <w:bCs/>
                <w:color w:val="000000"/>
                <w:u w:val="single"/>
                <w:lang w:val="en-ZA" w:eastAsia="en-ZA"/>
              </w:rPr>
              <w:t>2 219 000.00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3030/02/4/02/0000</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ELECTRICITY RETICULATION</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 </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3030/02/4/02/4001</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ELECTRIFICATION PROJECTS (INEP IN KIND)</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30 751 000.00</w:t>
            </w:r>
          </w:p>
        </w:tc>
      </w:tr>
      <w:tr w:rsidR="00253A2D" w:rsidRPr="00AA5446" w:rsidTr="00EE6D59">
        <w:trPr>
          <w:trHeight w:val="300"/>
        </w:trPr>
        <w:tc>
          <w:tcPr>
            <w:tcW w:w="2260" w:type="dxa"/>
            <w:tcBorders>
              <w:top w:val="single" w:sz="4" w:space="0" w:color="9BBB59"/>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single" w:sz="4" w:space="0" w:color="9BBB59"/>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jc w:val="right"/>
              <w:rPr>
                <w:rFonts w:ascii="Calibri" w:eastAsia="Times New Roman" w:hAnsi="Calibri" w:cs="Times New Roman"/>
                <w:b/>
                <w:bCs/>
                <w:color w:val="000000"/>
                <w:lang w:val="en-ZA" w:eastAsia="en-ZA"/>
              </w:rPr>
            </w:pPr>
            <w:r w:rsidRPr="00AA5446">
              <w:rPr>
                <w:rFonts w:ascii="Calibri" w:eastAsia="Times New Roman" w:hAnsi="Calibri" w:cs="Times New Roman"/>
                <w:b/>
                <w:bCs/>
                <w:color w:val="000000"/>
                <w:lang w:val="en-ZA" w:eastAsia="en-ZA"/>
              </w:rPr>
              <w:t>30 751 000.00</w:t>
            </w:r>
          </w:p>
        </w:tc>
      </w:tr>
      <w:tr w:rsidR="00253A2D" w:rsidRPr="00AA5446" w:rsidTr="00EE6D59">
        <w:trPr>
          <w:trHeight w:val="300"/>
        </w:trPr>
        <w:tc>
          <w:tcPr>
            <w:tcW w:w="2260" w:type="dxa"/>
            <w:tcBorders>
              <w:top w:val="nil"/>
              <w:left w:val="single" w:sz="4" w:space="0" w:color="9BBB59"/>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540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c>
          <w:tcPr>
            <w:tcW w:w="2160" w:type="dxa"/>
            <w:tcBorders>
              <w:top w:val="nil"/>
              <w:left w:val="nil"/>
              <w:bottom w:val="single" w:sz="4" w:space="0" w:color="9BBB59"/>
              <w:right w:val="single" w:sz="4" w:space="0" w:color="9BBB59"/>
            </w:tcBorders>
            <w:shd w:val="clear" w:color="auto" w:fill="auto"/>
            <w:noWrap/>
            <w:vAlign w:val="bottom"/>
            <w:hideMark/>
          </w:tcPr>
          <w:p w:rsidR="00253A2D" w:rsidRPr="00AA5446" w:rsidRDefault="00253A2D" w:rsidP="00EE6D59">
            <w:pPr>
              <w:spacing w:after="0" w:line="240" w:lineRule="auto"/>
              <w:rPr>
                <w:rFonts w:ascii="Calibri" w:eastAsia="Times New Roman" w:hAnsi="Calibri" w:cs="Times New Roman"/>
                <w:color w:val="000000"/>
                <w:lang w:val="en-ZA" w:eastAsia="en-ZA"/>
              </w:rPr>
            </w:pPr>
            <w:r w:rsidRPr="00AA5446">
              <w:rPr>
                <w:rFonts w:ascii="Calibri" w:eastAsia="Times New Roman" w:hAnsi="Calibri" w:cs="Times New Roman"/>
                <w:color w:val="000000"/>
                <w:lang w:val="en-ZA" w:eastAsia="en-ZA"/>
              </w:rPr>
              <w:t> </w:t>
            </w:r>
          </w:p>
        </w:tc>
      </w:tr>
    </w:tbl>
    <w:p w:rsidR="00F15707" w:rsidRPr="004F0644" w:rsidRDefault="00F15707" w:rsidP="00F15707">
      <w:pPr>
        <w:spacing w:after="0" w:line="240" w:lineRule="auto"/>
        <w:jc w:val="both"/>
        <w:rPr>
          <w:rFonts w:ascii="Arial" w:hAnsi="Arial" w:cs="Arial"/>
        </w:rPr>
      </w:pPr>
    </w:p>
    <w:p w:rsidR="00F9058D" w:rsidRPr="00D85267" w:rsidRDefault="00D85267" w:rsidP="00D85267">
      <w:pPr>
        <w:pStyle w:val="Heading2"/>
        <w:rPr>
          <w:rFonts w:ascii="Arial" w:hAnsi="Arial" w:cs="Arial"/>
          <w:color w:val="000000" w:themeColor="text1"/>
        </w:rPr>
      </w:pPr>
      <w:bookmarkStart w:id="52" w:name="_Toc351727785"/>
      <w:r w:rsidRPr="00D85267">
        <w:rPr>
          <w:rFonts w:ascii="Arial" w:hAnsi="Arial" w:cs="Arial"/>
          <w:color w:val="000000" w:themeColor="text1"/>
        </w:rPr>
        <w:t>Annual Budget tables</w:t>
      </w:r>
      <w:bookmarkEnd w:id="52"/>
    </w:p>
    <w:p w:rsidR="00D85267" w:rsidRDefault="00D85267" w:rsidP="0019235A">
      <w:pPr>
        <w:spacing w:after="0" w:line="240" w:lineRule="auto"/>
        <w:rPr>
          <w:rFonts w:ascii="Arial" w:hAnsi="Arial" w:cs="Arial"/>
          <w:color w:val="E36C0A" w:themeColor="accent6" w:themeShade="BF"/>
          <w:sz w:val="24"/>
          <w:szCs w:val="24"/>
        </w:rPr>
      </w:pPr>
    </w:p>
    <w:p w:rsidR="00D85267" w:rsidRPr="00D85267" w:rsidRDefault="00D85267" w:rsidP="0019235A">
      <w:pPr>
        <w:spacing w:after="0" w:line="240" w:lineRule="auto"/>
        <w:rPr>
          <w:rFonts w:ascii="Arial" w:hAnsi="Arial" w:cs="Arial"/>
        </w:rPr>
      </w:pPr>
      <w:r w:rsidRPr="00D85267">
        <w:rPr>
          <w:rFonts w:ascii="Arial" w:hAnsi="Arial" w:cs="Arial"/>
        </w:rPr>
        <w:t>The following pages present the ten main budget tables as required in terms of section 8 of the Municipal Bud</w:t>
      </w:r>
      <w:r w:rsidR="00CA7192">
        <w:rPr>
          <w:rFonts w:ascii="Arial" w:hAnsi="Arial" w:cs="Arial"/>
        </w:rPr>
        <w:t>get and Reporting Regulations.</w:t>
      </w:r>
      <w:r w:rsidRPr="00D85267">
        <w:rPr>
          <w:rFonts w:ascii="Arial" w:hAnsi="Arial" w:cs="Arial"/>
        </w:rPr>
        <w:t xml:space="preserve">  Each table is accompanied by explanatory notes.</w:t>
      </w:r>
    </w:p>
    <w:p w:rsidR="004C0655" w:rsidRPr="004641A5" w:rsidRDefault="00080079" w:rsidP="004641A5">
      <w:pPr>
        <w:spacing w:after="0" w:line="240" w:lineRule="auto"/>
        <w:jc w:val="both"/>
        <w:rPr>
          <w:b/>
        </w:rPr>
      </w:pPr>
      <w:r w:rsidRPr="00080079">
        <w:t xml:space="preserve"> </w:t>
      </w:r>
      <w:r w:rsidR="00E35EBB" w:rsidRPr="00080079">
        <w:rPr>
          <w:rFonts w:cs="Arial"/>
        </w:rPr>
        <w:br w:type="column"/>
      </w:r>
      <w:bookmarkStart w:id="53" w:name="_Toc287342458"/>
      <w:bookmarkStart w:id="54" w:name="_Toc287342462"/>
      <w:r w:rsidR="004C0655" w:rsidRPr="004641A5">
        <w:rPr>
          <w:b/>
        </w:rPr>
        <w:lastRenderedPageBreak/>
        <w:t>Table 9  MBRR Table A1 - Budget Summary</w:t>
      </w:r>
      <w:bookmarkEnd w:id="53"/>
    </w:p>
    <w:p w:rsidR="004C0655" w:rsidRDefault="00F71A9B" w:rsidP="00BA7F72">
      <w:pPr>
        <w:pStyle w:val="Caption"/>
        <w:rPr>
          <w:rFonts w:cs="Arial"/>
        </w:rPr>
      </w:pPr>
      <w:r w:rsidRPr="00F71A9B">
        <w:rPr>
          <w:noProof/>
          <w:lang w:val="en-ZA" w:eastAsia="en-ZA"/>
        </w:rPr>
        <w:drawing>
          <wp:inline distT="0" distB="0" distL="0" distR="0">
            <wp:extent cx="5943600" cy="713091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130915"/>
                    </a:xfrm>
                    <a:prstGeom prst="rect">
                      <a:avLst/>
                    </a:prstGeom>
                    <a:noFill/>
                    <a:ln>
                      <a:noFill/>
                    </a:ln>
                  </pic:spPr>
                </pic:pic>
              </a:graphicData>
            </a:graphic>
          </wp:inline>
        </w:drawing>
      </w: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9C7489" w:rsidRDefault="009C7489" w:rsidP="004C0655">
      <w:pPr>
        <w:spacing w:after="0" w:line="240" w:lineRule="auto"/>
        <w:jc w:val="both"/>
        <w:rPr>
          <w:rFonts w:ascii="Arial" w:hAnsi="Arial" w:cs="Arial"/>
          <w:b/>
        </w:rPr>
      </w:pPr>
    </w:p>
    <w:p w:rsidR="004C0655" w:rsidRPr="00470799" w:rsidRDefault="004C0655" w:rsidP="004C0655">
      <w:pPr>
        <w:spacing w:after="0" w:line="240" w:lineRule="auto"/>
        <w:jc w:val="both"/>
        <w:rPr>
          <w:rFonts w:ascii="Arial" w:hAnsi="Arial" w:cs="Arial"/>
          <w:b/>
        </w:rPr>
      </w:pPr>
      <w:r w:rsidRPr="00470799">
        <w:rPr>
          <w:rFonts w:ascii="Arial" w:hAnsi="Arial" w:cs="Arial"/>
          <w:b/>
        </w:rPr>
        <w:t xml:space="preserve">Explanatory notes to MBRR Table A1 - Budget Summary </w:t>
      </w:r>
    </w:p>
    <w:p w:rsidR="004C0655" w:rsidRDefault="004C0655" w:rsidP="004C0655">
      <w:pPr>
        <w:spacing w:after="0" w:line="240" w:lineRule="auto"/>
        <w:jc w:val="both"/>
        <w:rPr>
          <w:rFonts w:ascii="Arial" w:hAnsi="Arial" w:cs="Arial"/>
        </w:rPr>
      </w:pPr>
    </w:p>
    <w:p w:rsidR="004C0655" w:rsidRPr="00855417" w:rsidRDefault="004C0655" w:rsidP="004C0655">
      <w:pPr>
        <w:pStyle w:val="ListParagraph"/>
        <w:numPr>
          <w:ilvl w:val="0"/>
          <w:numId w:val="16"/>
        </w:numPr>
        <w:spacing w:after="0" w:line="240" w:lineRule="auto"/>
        <w:jc w:val="both"/>
        <w:rPr>
          <w:rFonts w:ascii="Arial" w:hAnsi="Arial" w:cs="Arial"/>
        </w:rPr>
      </w:pPr>
      <w:r w:rsidRPr="00855417">
        <w:rPr>
          <w:rFonts w:ascii="Arial" w:hAnsi="Arial" w:cs="Arial"/>
        </w:rPr>
        <w:t xml:space="preserve">Table A1 is a budget summary and provides a concise overview of the </w:t>
      </w:r>
      <w:r>
        <w:rPr>
          <w:rFonts w:ascii="Arial" w:hAnsi="Arial" w:cs="Arial"/>
        </w:rPr>
        <w:t>Municipality</w:t>
      </w:r>
      <w:r w:rsidRPr="00855417">
        <w:rPr>
          <w:rFonts w:ascii="Arial" w:hAnsi="Arial" w:cs="Arial"/>
        </w:rPr>
        <w:t xml:space="preserve">’s budget from all of the major financial perspectives (operating, capital expenditure, financial position, cash flow, and MFMA funding compliance). </w:t>
      </w:r>
    </w:p>
    <w:p w:rsidR="004C0655" w:rsidRPr="00855417" w:rsidRDefault="004C0655" w:rsidP="004C0655">
      <w:pPr>
        <w:pStyle w:val="ListParagraph"/>
        <w:numPr>
          <w:ilvl w:val="0"/>
          <w:numId w:val="16"/>
        </w:numPr>
        <w:spacing w:after="0" w:line="240" w:lineRule="auto"/>
        <w:jc w:val="both"/>
        <w:rPr>
          <w:rFonts w:ascii="Arial" w:hAnsi="Arial" w:cs="Arial"/>
        </w:rPr>
      </w:pPr>
      <w:r w:rsidRPr="00855417">
        <w:rPr>
          <w:rFonts w:ascii="Arial" w:hAnsi="Arial" w:cs="Arial"/>
        </w:rPr>
        <w:t>The table provides an overview of the amounts approved by Council for operating performance, resources deployed to capital expenditure, financial position, cash and funding compliance, as well as the municipality’s commitment to eliminating basic service delivery backlogs.</w:t>
      </w:r>
    </w:p>
    <w:p w:rsidR="004C0655" w:rsidRDefault="004C0655" w:rsidP="004C0655">
      <w:pPr>
        <w:pStyle w:val="ListParagraph"/>
        <w:numPr>
          <w:ilvl w:val="0"/>
          <w:numId w:val="16"/>
        </w:numPr>
        <w:spacing w:after="0" w:line="240" w:lineRule="auto"/>
        <w:jc w:val="both"/>
        <w:rPr>
          <w:rFonts w:ascii="Arial" w:hAnsi="Arial" w:cs="Arial"/>
        </w:rPr>
      </w:pPr>
      <w:r w:rsidRPr="00855417">
        <w:rPr>
          <w:rFonts w:ascii="Arial" w:hAnsi="Arial" w:cs="Arial"/>
        </w:rPr>
        <w:t>Financial management reform</w:t>
      </w:r>
      <w:r>
        <w:rPr>
          <w:rFonts w:ascii="Arial" w:hAnsi="Arial" w:cs="Arial"/>
        </w:rPr>
        <w:t>s</w:t>
      </w:r>
      <w:r w:rsidRPr="00855417">
        <w:rPr>
          <w:rFonts w:ascii="Arial" w:hAnsi="Arial" w:cs="Arial"/>
        </w:rPr>
        <w:t xml:space="preserve"> </w:t>
      </w:r>
      <w:proofErr w:type="spellStart"/>
      <w:r>
        <w:rPr>
          <w:rFonts w:ascii="Arial" w:hAnsi="Arial" w:cs="Arial"/>
        </w:rPr>
        <w:t>emphasises</w:t>
      </w:r>
      <w:proofErr w:type="spellEnd"/>
      <w:r>
        <w:rPr>
          <w:rFonts w:ascii="Arial" w:hAnsi="Arial" w:cs="Arial"/>
        </w:rPr>
        <w:t xml:space="preserve"> the importance of the municipal budget being funded. This requires the simultaneous assessment of the </w:t>
      </w:r>
      <w:r w:rsidRPr="00855417">
        <w:rPr>
          <w:rFonts w:ascii="Arial" w:hAnsi="Arial" w:cs="Arial"/>
        </w:rPr>
        <w:t>Financial Performance, Financial Position and Cash Flow Budgets</w:t>
      </w:r>
      <w:r>
        <w:rPr>
          <w:rFonts w:ascii="Arial" w:hAnsi="Arial" w:cs="Arial"/>
        </w:rPr>
        <w:t>, along with the Capital Budget</w:t>
      </w:r>
      <w:r w:rsidRPr="00855417">
        <w:rPr>
          <w:rFonts w:ascii="Arial" w:hAnsi="Arial" w:cs="Arial"/>
        </w:rPr>
        <w:t xml:space="preserve">. The Budget Summary provides </w:t>
      </w:r>
      <w:r>
        <w:rPr>
          <w:rFonts w:ascii="Arial" w:hAnsi="Arial" w:cs="Arial"/>
        </w:rPr>
        <w:t>the key information in this regard:</w:t>
      </w:r>
    </w:p>
    <w:p w:rsidR="004C0655" w:rsidRDefault="004C0655" w:rsidP="004C0655">
      <w:pPr>
        <w:pStyle w:val="ListParagraph"/>
        <w:numPr>
          <w:ilvl w:val="1"/>
          <w:numId w:val="16"/>
        </w:numPr>
        <w:spacing w:after="0" w:line="240" w:lineRule="auto"/>
        <w:jc w:val="both"/>
        <w:rPr>
          <w:rFonts w:ascii="Arial" w:hAnsi="Arial" w:cs="Arial"/>
        </w:rPr>
      </w:pPr>
      <w:r>
        <w:rPr>
          <w:rFonts w:ascii="Arial" w:hAnsi="Arial" w:cs="Arial"/>
        </w:rPr>
        <w:t>The operating surplus/deficit (afte</w:t>
      </w:r>
      <w:r w:rsidR="00AF4CEA">
        <w:rPr>
          <w:rFonts w:ascii="Arial" w:hAnsi="Arial" w:cs="Arial"/>
        </w:rPr>
        <w:t>r Total Expenditure) is negative</w:t>
      </w:r>
      <w:r>
        <w:rPr>
          <w:rFonts w:ascii="Arial" w:hAnsi="Arial" w:cs="Arial"/>
        </w:rPr>
        <w:t xml:space="preserve"> over the MTREF</w:t>
      </w:r>
      <w:r w:rsidR="00AF4CEA">
        <w:rPr>
          <w:rFonts w:ascii="Arial" w:hAnsi="Arial" w:cs="Arial"/>
        </w:rPr>
        <w:t xml:space="preserve"> (but all efforts have been made to ensure that it is not a cash flow deficit)</w:t>
      </w:r>
    </w:p>
    <w:p w:rsidR="004C0655" w:rsidRDefault="004C0655" w:rsidP="004C0655">
      <w:pPr>
        <w:pStyle w:val="ListParagraph"/>
        <w:numPr>
          <w:ilvl w:val="1"/>
          <w:numId w:val="16"/>
        </w:numPr>
        <w:spacing w:after="0" w:line="240" w:lineRule="auto"/>
        <w:jc w:val="both"/>
        <w:rPr>
          <w:rFonts w:ascii="Arial" w:hAnsi="Arial" w:cs="Arial"/>
        </w:rPr>
      </w:pPr>
      <w:r>
        <w:rPr>
          <w:rFonts w:ascii="Arial" w:hAnsi="Arial" w:cs="Arial"/>
        </w:rPr>
        <w:t>Capital expenditure is balanced by capital funding sources, of which</w:t>
      </w:r>
    </w:p>
    <w:p w:rsidR="004C0655" w:rsidRDefault="004C0655" w:rsidP="004C0655">
      <w:pPr>
        <w:pStyle w:val="ListParagraph"/>
        <w:numPr>
          <w:ilvl w:val="2"/>
          <w:numId w:val="16"/>
        </w:numPr>
        <w:spacing w:after="0" w:line="240" w:lineRule="auto"/>
        <w:jc w:val="both"/>
        <w:rPr>
          <w:rFonts w:ascii="Arial" w:hAnsi="Arial" w:cs="Arial"/>
        </w:rPr>
      </w:pPr>
      <w:r>
        <w:rPr>
          <w:rFonts w:ascii="Arial" w:hAnsi="Arial" w:cs="Arial"/>
        </w:rPr>
        <w:t xml:space="preserve">Transfers </w:t>
      </w:r>
      <w:proofErr w:type="spellStart"/>
      <w:r>
        <w:rPr>
          <w:rFonts w:ascii="Arial" w:hAnsi="Arial" w:cs="Arial"/>
        </w:rPr>
        <w:t>recognised</w:t>
      </w:r>
      <w:proofErr w:type="spellEnd"/>
      <w:r>
        <w:rPr>
          <w:rFonts w:ascii="Arial" w:hAnsi="Arial" w:cs="Arial"/>
        </w:rPr>
        <w:t xml:space="preserve"> is reflected on the Financial Performance Budget;</w:t>
      </w:r>
    </w:p>
    <w:p w:rsidR="004C0655" w:rsidRDefault="004C0655" w:rsidP="004C0655">
      <w:pPr>
        <w:pStyle w:val="ListParagraph"/>
        <w:numPr>
          <w:ilvl w:val="2"/>
          <w:numId w:val="16"/>
        </w:numPr>
        <w:spacing w:after="0" w:line="240" w:lineRule="auto"/>
        <w:jc w:val="both"/>
        <w:rPr>
          <w:rFonts w:ascii="Arial" w:hAnsi="Arial" w:cs="Arial"/>
        </w:rPr>
      </w:pPr>
      <w:r>
        <w:rPr>
          <w:rFonts w:ascii="Arial" w:hAnsi="Arial" w:cs="Arial"/>
        </w:rPr>
        <w:t>Borrowing is incorporated in the net cash from financing on the Cash Flow Budget</w:t>
      </w:r>
    </w:p>
    <w:p w:rsidR="004C0655" w:rsidRPr="004C0655" w:rsidRDefault="004C0655" w:rsidP="004C0655">
      <w:pPr>
        <w:pStyle w:val="ListParagraph"/>
        <w:numPr>
          <w:ilvl w:val="0"/>
          <w:numId w:val="16"/>
        </w:numPr>
        <w:spacing w:after="0" w:line="240" w:lineRule="auto"/>
        <w:jc w:val="both"/>
        <w:rPr>
          <w:rFonts w:cs="Arial"/>
        </w:rPr>
      </w:pPr>
      <w:r>
        <w:rPr>
          <w:rFonts w:ascii="Arial" w:hAnsi="Arial" w:cs="Arial"/>
        </w:rPr>
        <w:t>The Cash backing/surplus reconciliation shows that the budget has been funded and that this situation is improving year on year resulting in increased working capital.</w:t>
      </w:r>
    </w:p>
    <w:p w:rsidR="004C0655" w:rsidRPr="004C0655" w:rsidRDefault="004C0655" w:rsidP="00BA7F72">
      <w:pPr>
        <w:pStyle w:val="ListParagraph"/>
        <w:numPr>
          <w:ilvl w:val="0"/>
          <w:numId w:val="16"/>
        </w:numPr>
        <w:spacing w:after="0" w:line="240" w:lineRule="auto"/>
        <w:jc w:val="both"/>
        <w:rPr>
          <w:rFonts w:cs="Arial"/>
        </w:rPr>
      </w:pPr>
      <w:r w:rsidRPr="004C0655">
        <w:rPr>
          <w:rFonts w:cs="Arial"/>
        </w:rPr>
        <w:t xml:space="preserve"> </w:t>
      </w:r>
      <w:r w:rsidRPr="004C0655">
        <w:rPr>
          <w:rFonts w:ascii="Arial" w:hAnsi="Arial" w:cs="Arial"/>
        </w:rPr>
        <w:t>Even though the Council is placing great emphasis on securing the financial sustainability of the municipality, this is not being done at the expense of services to the poor.  The section of Free Services shows that the amount spent on Free Basic Services and the revenue cost of free services provided by the municipality continues to increase. In addition, the municipality continues to make progress in addressing service delivery backlogs</w:t>
      </w:r>
      <w:r>
        <w:rPr>
          <w:rFonts w:ascii="Arial" w:hAnsi="Arial" w:cs="Arial"/>
        </w:rPr>
        <w:t>.</w:t>
      </w: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181A88" w:rsidRPr="007103F0" w:rsidRDefault="00181A88" w:rsidP="00181A88">
      <w:pPr>
        <w:pStyle w:val="Caption"/>
      </w:pPr>
      <w:bookmarkStart w:id="55" w:name="_Toc287342459"/>
      <w:r>
        <w:t xml:space="preserve">Table 10   </w:t>
      </w:r>
      <w:r w:rsidRPr="007103F0">
        <w:t>MBRR Table A2</w:t>
      </w:r>
      <w:r>
        <w:t xml:space="preserve"> -</w:t>
      </w:r>
      <w:r w:rsidRPr="007103F0">
        <w:t xml:space="preserve"> Budgeted Financial Performance (revenue and expenditure by standard classification)</w:t>
      </w:r>
      <w:bookmarkEnd w:id="55"/>
    </w:p>
    <w:p w:rsidR="004C0655" w:rsidRDefault="002A2896" w:rsidP="00BA7F72">
      <w:pPr>
        <w:pStyle w:val="Caption"/>
        <w:rPr>
          <w:rFonts w:cs="Arial"/>
        </w:rPr>
      </w:pPr>
      <w:r w:rsidRPr="002A2896">
        <w:rPr>
          <w:noProof/>
          <w:lang w:val="en-ZA" w:eastAsia="en-ZA"/>
        </w:rPr>
        <w:drawing>
          <wp:inline distT="0" distB="0" distL="0" distR="0">
            <wp:extent cx="5943600" cy="5596528"/>
            <wp:effectExtent l="0" t="0" r="0" b="444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596528"/>
                    </a:xfrm>
                    <a:prstGeom prst="rect">
                      <a:avLst/>
                    </a:prstGeom>
                    <a:noFill/>
                    <a:ln>
                      <a:noFill/>
                    </a:ln>
                  </pic:spPr>
                </pic:pic>
              </a:graphicData>
            </a:graphic>
          </wp:inline>
        </w:drawing>
      </w: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9C7489" w:rsidRPr="009C7489" w:rsidRDefault="009C7489" w:rsidP="009C7489"/>
    <w:p w:rsidR="00181A88" w:rsidRDefault="00181A88" w:rsidP="00181A88">
      <w:pPr>
        <w:spacing w:after="0" w:line="240" w:lineRule="auto"/>
        <w:jc w:val="both"/>
        <w:rPr>
          <w:rFonts w:ascii="Arial" w:hAnsi="Arial" w:cs="Arial"/>
          <w:b/>
        </w:rPr>
      </w:pPr>
      <w:r w:rsidRPr="00470799">
        <w:rPr>
          <w:rFonts w:ascii="Arial" w:hAnsi="Arial" w:cs="Arial"/>
          <w:b/>
        </w:rPr>
        <w:t xml:space="preserve">Explanatory notes to </w:t>
      </w:r>
      <w:r w:rsidRPr="00E47111">
        <w:rPr>
          <w:rFonts w:ascii="Arial" w:hAnsi="Arial" w:cs="Arial"/>
          <w:b/>
        </w:rPr>
        <w:t>MBRR Table A2 - Budgeted Financial Performance (revenue and expenditure by standard classification)</w:t>
      </w:r>
    </w:p>
    <w:p w:rsidR="00181A88" w:rsidRPr="00470799" w:rsidRDefault="00181A88" w:rsidP="00181A88">
      <w:pPr>
        <w:spacing w:after="0" w:line="240" w:lineRule="auto"/>
        <w:jc w:val="both"/>
        <w:rPr>
          <w:rFonts w:ascii="Arial" w:hAnsi="Arial" w:cs="Arial"/>
          <w:b/>
        </w:rPr>
      </w:pPr>
    </w:p>
    <w:p w:rsidR="00181A88" w:rsidRDefault="00181A88" w:rsidP="00181A88">
      <w:pPr>
        <w:pStyle w:val="ListParagraph"/>
        <w:numPr>
          <w:ilvl w:val="0"/>
          <w:numId w:val="18"/>
        </w:numPr>
        <w:spacing w:after="0" w:line="240" w:lineRule="auto"/>
        <w:ind w:left="360"/>
        <w:jc w:val="both"/>
        <w:rPr>
          <w:rFonts w:ascii="Arial" w:hAnsi="Arial" w:cs="Arial"/>
        </w:rPr>
      </w:pPr>
      <w:r w:rsidRPr="00431595">
        <w:rPr>
          <w:rFonts w:ascii="Arial" w:hAnsi="Arial" w:cs="Arial"/>
        </w:rPr>
        <w:t>Table A2 is a view of the budgeted financial performance in relation to revenue and expenditure per standard classification.  The modified GFS standard classification divides the municipal services into 15 functional areas. Municipal revenue, operating expenditure and capital expenditure are then classified in terms if each of these functional areas which enables the National Treasury to compile ‘whole of government’ reports.</w:t>
      </w:r>
    </w:p>
    <w:p w:rsidR="00181A88" w:rsidRDefault="00181A88" w:rsidP="00181A88">
      <w:pPr>
        <w:pStyle w:val="ListParagraph"/>
        <w:numPr>
          <w:ilvl w:val="0"/>
          <w:numId w:val="18"/>
        </w:numPr>
        <w:spacing w:after="0" w:line="240" w:lineRule="auto"/>
        <w:ind w:left="360"/>
        <w:jc w:val="both"/>
        <w:rPr>
          <w:rFonts w:ascii="Arial" w:hAnsi="Arial" w:cs="Arial"/>
        </w:rPr>
      </w:pPr>
      <w:r>
        <w:rPr>
          <w:rFonts w:ascii="Arial" w:hAnsi="Arial" w:cs="Arial"/>
        </w:rPr>
        <w:t xml:space="preserve">Note the Total Revenue on this table includes capital revenues (Transfers </w:t>
      </w:r>
      <w:proofErr w:type="spellStart"/>
      <w:r>
        <w:rPr>
          <w:rFonts w:ascii="Arial" w:hAnsi="Arial" w:cs="Arial"/>
        </w:rPr>
        <w:t>recognised</w:t>
      </w:r>
      <w:proofErr w:type="spellEnd"/>
      <w:r>
        <w:rPr>
          <w:rFonts w:ascii="Arial" w:hAnsi="Arial" w:cs="Arial"/>
        </w:rPr>
        <w:t xml:space="preserve"> – capital) and so does not balance to the operating revenue shown on Table A4.</w:t>
      </w:r>
    </w:p>
    <w:p w:rsidR="00181A88" w:rsidRDefault="00181A88" w:rsidP="00181A88">
      <w:pPr>
        <w:pStyle w:val="ListParagraph"/>
        <w:numPr>
          <w:ilvl w:val="0"/>
          <w:numId w:val="18"/>
        </w:numPr>
        <w:spacing w:after="0" w:line="240" w:lineRule="auto"/>
        <w:ind w:left="360"/>
        <w:jc w:val="both"/>
        <w:rPr>
          <w:rFonts w:ascii="Arial" w:hAnsi="Arial" w:cs="Arial"/>
        </w:rPr>
      </w:pPr>
      <w:r>
        <w:rPr>
          <w:rFonts w:ascii="Arial" w:hAnsi="Arial" w:cs="Arial"/>
        </w:rPr>
        <w:t>Note that as a general principle the revenues for the Trading Services should exceed their expenditures.  The table highlights that this is the case for the Electricity function.  As already noted above, the municipality will be undertaking a detailed study of this function to explore ways of improving efficiencies and provide a basis for re-evaluating the function’s tariff structure.</w:t>
      </w:r>
    </w:p>
    <w:p w:rsidR="00181A88" w:rsidRPr="00431595" w:rsidRDefault="00181A88" w:rsidP="00181A88">
      <w:pPr>
        <w:pStyle w:val="ListParagraph"/>
        <w:numPr>
          <w:ilvl w:val="0"/>
          <w:numId w:val="18"/>
        </w:numPr>
        <w:spacing w:after="0" w:line="240" w:lineRule="auto"/>
        <w:ind w:left="360"/>
        <w:jc w:val="both"/>
        <w:rPr>
          <w:rFonts w:ascii="Arial" w:hAnsi="Arial" w:cs="Arial"/>
        </w:rPr>
      </w:pPr>
      <w:r>
        <w:rPr>
          <w:rFonts w:ascii="Arial" w:hAnsi="Arial" w:cs="Arial"/>
        </w:rPr>
        <w:t>Other functions that show a deficit between revenue and expenditure are being financed from rates revenues and other revenue sources reflected under the Governance and Administration.</w:t>
      </w: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181A88" w:rsidRDefault="00181A88" w:rsidP="00181A88">
      <w:pPr>
        <w:pStyle w:val="Caption"/>
      </w:pPr>
      <w:bookmarkStart w:id="56" w:name="_Toc287342460"/>
      <w:r>
        <w:lastRenderedPageBreak/>
        <w:t xml:space="preserve">Table 11  </w:t>
      </w:r>
      <w:r w:rsidRPr="007103F0">
        <w:t>MBRR Table A3</w:t>
      </w:r>
      <w:r>
        <w:t xml:space="preserve"> - </w:t>
      </w:r>
      <w:r w:rsidRPr="007103F0">
        <w:t>Budgeted Financial Performance (revenue and expenditure by municipal vote)</w:t>
      </w:r>
      <w:bookmarkEnd w:id="56"/>
    </w:p>
    <w:p w:rsidR="00C304A9" w:rsidRPr="00C304A9" w:rsidRDefault="002A2896" w:rsidP="00C304A9">
      <w:r w:rsidRPr="002A2896">
        <w:rPr>
          <w:noProof/>
          <w:lang w:val="en-ZA" w:eastAsia="en-ZA"/>
        </w:rPr>
        <w:drawing>
          <wp:inline distT="0" distB="0" distL="0" distR="0">
            <wp:extent cx="5943600" cy="4389009"/>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389009"/>
                    </a:xfrm>
                    <a:prstGeom prst="rect">
                      <a:avLst/>
                    </a:prstGeom>
                    <a:noFill/>
                    <a:ln>
                      <a:noFill/>
                    </a:ln>
                  </pic:spPr>
                </pic:pic>
              </a:graphicData>
            </a:graphic>
          </wp:inline>
        </w:drawing>
      </w:r>
    </w:p>
    <w:p w:rsidR="004C0655" w:rsidRDefault="004C0655" w:rsidP="00BA7F72">
      <w:pPr>
        <w:pStyle w:val="Caption"/>
        <w:rPr>
          <w:rFonts w:cs="Arial"/>
        </w:rPr>
      </w:pPr>
    </w:p>
    <w:p w:rsidR="0000362F" w:rsidRPr="0000362F" w:rsidRDefault="0000362F" w:rsidP="0000362F"/>
    <w:p w:rsidR="00181A88" w:rsidRDefault="00181A88" w:rsidP="00181A88">
      <w:pPr>
        <w:spacing w:after="0" w:line="240" w:lineRule="auto"/>
        <w:jc w:val="both"/>
        <w:rPr>
          <w:rFonts w:ascii="Arial" w:hAnsi="Arial" w:cs="Arial"/>
          <w:b/>
        </w:rPr>
      </w:pPr>
      <w:r w:rsidRPr="00470799">
        <w:rPr>
          <w:rFonts w:ascii="Arial" w:hAnsi="Arial" w:cs="Arial"/>
          <w:b/>
        </w:rPr>
        <w:t xml:space="preserve">Explanatory notes </w:t>
      </w:r>
      <w:r>
        <w:rPr>
          <w:rFonts w:ascii="Arial" w:hAnsi="Arial" w:cs="Arial"/>
          <w:b/>
        </w:rPr>
        <w:t xml:space="preserve">to </w:t>
      </w:r>
      <w:r w:rsidRPr="00E47111">
        <w:rPr>
          <w:rFonts w:ascii="Arial" w:hAnsi="Arial" w:cs="Arial"/>
          <w:b/>
        </w:rPr>
        <w:t>MBRR Table A3 - Budgeted Financial Performance (revenue and expenditure by municipal vote)</w:t>
      </w:r>
    </w:p>
    <w:p w:rsidR="00181A88" w:rsidRPr="00E35EBB" w:rsidRDefault="00181A88" w:rsidP="00181A88">
      <w:pPr>
        <w:pStyle w:val="Caption"/>
        <w:spacing w:after="0"/>
        <w:jc w:val="both"/>
        <w:rPr>
          <w:rFonts w:cs="Arial"/>
          <w:b w:val="0"/>
          <w:bCs w:val="0"/>
          <w:szCs w:val="22"/>
        </w:rPr>
      </w:pPr>
    </w:p>
    <w:p w:rsidR="00181A88" w:rsidRDefault="00181A88" w:rsidP="00B66BE9">
      <w:pPr>
        <w:pStyle w:val="Caption"/>
        <w:numPr>
          <w:ilvl w:val="0"/>
          <w:numId w:val="19"/>
        </w:numPr>
        <w:spacing w:after="0"/>
        <w:jc w:val="both"/>
      </w:pPr>
      <w:r>
        <w:rPr>
          <w:rFonts w:cs="Arial"/>
          <w:b w:val="0"/>
          <w:bCs w:val="0"/>
          <w:szCs w:val="22"/>
        </w:rPr>
        <w:t xml:space="preserve">Table A3 is a view of the budgeted financial performance in relation to the revenue and expenditure per municipal vote.  This table facilitates the view of the budgeted operating performance in relation to the </w:t>
      </w:r>
      <w:proofErr w:type="spellStart"/>
      <w:r>
        <w:rPr>
          <w:rFonts w:cs="Arial"/>
          <w:b w:val="0"/>
          <w:bCs w:val="0"/>
          <w:szCs w:val="22"/>
        </w:rPr>
        <w:t>organisational</w:t>
      </w:r>
      <w:proofErr w:type="spellEnd"/>
      <w:r>
        <w:rPr>
          <w:rFonts w:cs="Arial"/>
          <w:b w:val="0"/>
          <w:bCs w:val="0"/>
          <w:szCs w:val="22"/>
        </w:rPr>
        <w:t xml:space="preserve"> structure of the Municipality.  This means it is possible to present the operating surplus or deficit of a vote.  </w:t>
      </w: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4C0655" w:rsidRDefault="004C0655" w:rsidP="00BA7F72">
      <w:pPr>
        <w:pStyle w:val="Caption"/>
        <w:rPr>
          <w:rFonts w:cs="Arial"/>
        </w:rPr>
      </w:pPr>
    </w:p>
    <w:p w:rsidR="00B66BE9" w:rsidRDefault="00B66BE9" w:rsidP="00BA7F72">
      <w:pPr>
        <w:pStyle w:val="Caption"/>
      </w:pPr>
    </w:p>
    <w:p w:rsidR="00B85BA5" w:rsidRDefault="007103F0" w:rsidP="00BA7F72">
      <w:pPr>
        <w:pStyle w:val="Caption"/>
      </w:pPr>
      <w:r w:rsidRPr="00BA7F72">
        <w:t xml:space="preserve">Table </w:t>
      </w:r>
      <w:r w:rsidR="00B66BE9">
        <w:t>12</w:t>
      </w:r>
      <w:r w:rsidRPr="00BA7F72">
        <w:t xml:space="preserve">  MBRR</w:t>
      </w:r>
      <w:r w:rsidR="009E3665" w:rsidRPr="00BA7F72">
        <w:t xml:space="preserve"> </w:t>
      </w:r>
      <w:r w:rsidR="00B85BA5" w:rsidRPr="00BA7F72">
        <w:t>Table A4</w:t>
      </w:r>
      <w:r w:rsidR="00B374C8" w:rsidRPr="00BA7F72">
        <w:t xml:space="preserve"> - </w:t>
      </w:r>
      <w:r w:rsidR="00B85BA5" w:rsidRPr="00BA7F72">
        <w:t>Budgeted Financial Performance (revenue and expenditure)</w:t>
      </w:r>
      <w:bookmarkEnd w:id="54"/>
    </w:p>
    <w:p w:rsidR="00B66BE9" w:rsidRPr="00B66BE9" w:rsidRDefault="002A2896" w:rsidP="00B66BE9">
      <w:r w:rsidRPr="002A2896">
        <w:rPr>
          <w:noProof/>
          <w:lang w:val="en-ZA" w:eastAsia="en-ZA"/>
        </w:rPr>
        <w:lastRenderedPageBreak/>
        <w:drawing>
          <wp:inline distT="0" distB="0" distL="0" distR="0">
            <wp:extent cx="5943600" cy="543376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433765"/>
                    </a:xfrm>
                    <a:prstGeom prst="rect">
                      <a:avLst/>
                    </a:prstGeom>
                    <a:noFill/>
                    <a:ln>
                      <a:noFill/>
                    </a:ln>
                  </pic:spPr>
                </pic:pic>
              </a:graphicData>
            </a:graphic>
          </wp:inline>
        </w:drawing>
      </w:r>
    </w:p>
    <w:p w:rsidR="00F9058D" w:rsidRPr="00353F34" w:rsidRDefault="00F9058D" w:rsidP="009E3665">
      <w:pPr>
        <w:spacing w:after="0" w:line="240" w:lineRule="auto"/>
        <w:rPr>
          <w:rFonts w:ascii="Arial" w:hAnsi="Arial" w:cs="Arial"/>
          <w:color w:val="E36C0A" w:themeColor="accent6" w:themeShade="BF"/>
          <w:sz w:val="24"/>
          <w:szCs w:val="24"/>
        </w:rPr>
      </w:pPr>
    </w:p>
    <w:p w:rsidR="009E3665" w:rsidRDefault="009E3665" w:rsidP="009E3665">
      <w:pPr>
        <w:spacing w:after="0" w:line="240" w:lineRule="auto"/>
        <w:rPr>
          <w:rFonts w:ascii="Arial" w:hAnsi="Arial" w:cs="Arial"/>
          <w:i/>
          <w:sz w:val="20"/>
          <w:szCs w:val="20"/>
        </w:rPr>
      </w:pPr>
    </w:p>
    <w:p w:rsidR="00EA04C8" w:rsidRDefault="00EC1206" w:rsidP="00EA04C8">
      <w:pPr>
        <w:spacing w:after="0" w:line="240" w:lineRule="auto"/>
        <w:jc w:val="both"/>
        <w:rPr>
          <w:rFonts w:ascii="Arial" w:hAnsi="Arial" w:cs="Arial"/>
          <w:b/>
        </w:rPr>
      </w:pPr>
      <w:r>
        <w:rPr>
          <w:rFonts w:cs="Arial"/>
          <w:sz w:val="24"/>
          <w:szCs w:val="24"/>
        </w:rPr>
        <w:br w:type="column"/>
      </w:r>
      <w:r w:rsidR="00EA04C8" w:rsidRPr="00470799">
        <w:rPr>
          <w:rFonts w:ascii="Arial" w:hAnsi="Arial" w:cs="Arial"/>
          <w:b/>
        </w:rPr>
        <w:lastRenderedPageBreak/>
        <w:t xml:space="preserve">Explanatory notes </w:t>
      </w:r>
      <w:r w:rsidR="00EA04C8">
        <w:rPr>
          <w:rFonts w:ascii="Arial" w:hAnsi="Arial" w:cs="Arial"/>
          <w:b/>
        </w:rPr>
        <w:t>to</w:t>
      </w:r>
      <w:r w:rsidR="00112F8B" w:rsidRPr="00112F8B">
        <w:rPr>
          <w:rFonts w:ascii="Arial" w:hAnsi="Arial" w:cs="Arial"/>
          <w:b/>
        </w:rPr>
        <w:t xml:space="preserve"> Table A4 - Budgeted Financial Performance (revenue and expenditure)</w:t>
      </w:r>
    </w:p>
    <w:p w:rsidR="00EA04C8" w:rsidRPr="00EA04C8" w:rsidRDefault="00EA04C8" w:rsidP="00EA04C8">
      <w:pPr>
        <w:spacing w:after="0" w:line="240" w:lineRule="auto"/>
        <w:jc w:val="both"/>
        <w:rPr>
          <w:rFonts w:ascii="Arial" w:hAnsi="Arial" w:cs="Arial"/>
          <w:b/>
        </w:rPr>
      </w:pPr>
    </w:p>
    <w:p w:rsidR="00EA04C8" w:rsidRDefault="00B50E2D" w:rsidP="00EA04C8">
      <w:pPr>
        <w:pStyle w:val="Caption"/>
        <w:numPr>
          <w:ilvl w:val="0"/>
          <w:numId w:val="20"/>
        </w:numPr>
        <w:spacing w:after="0"/>
        <w:jc w:val="both"/>
        <w:rPr>
          <w:rFonts w:cs="Arial"/>
          <w:b w:val="0"/>
          <w:bCs w:val="0"/>
          <w:szCs w:val="22"/>
        </w:rPr>
      </w:pPr>
      <w:r w:rsidRPr="00EA04C8">
        <w:rPr>
          <w:rFonts w:cs="Arial"/>
          <w:b w:val="0"/>
          <w:bCs w:val="0"/>
          <w:szCs w:val="22"/>
        </w:rPr>
        <w:t xml:space="preserve">Total revenue </w:t>
      </w:r>
      <w:r w:rsidR="00EA04C8">
        <w:rPr>
          <w:rFonts w:cs="Arial"/>
          <w:b w:val="0"/>
          <w:bCs w:val="0"/>
          <w:szCs w:val="22"/>
        </w:rPr>
        <w:t xml:space="preserve">is </w:t>
      </w:r>
      <w:r w:rsidR="0000362F">
        <w:rPr>
          <w:rFonts w:cs="Arial"/>
          <w:b w:val="0"/>
          <w:bCs w:val="0"/>
          <w:szCs w:val="22"/>
        </w:rPr>
        <w:t>R2</w:t>
      </w:r>
      <w:r w:rsidR="00CA4E2C">
        <w:rPr>
          <w:rFonts w:cs="Arial"/>
          <w:b w:val="0"/>
          <w:bCs w:val="0"/>
          <w:szCs w:val="22"/>
        </w:rPr>
        <w:t>8</w:t>
      </w:r>
      <w:r w:rsidR="0000362F">
        <w:rPr>
          <w:rFonts w:cs="Arial"/>
          <w:b w:val="0"/>
          <w:bCs w:val="0"/>
          <w:szCs w:val="22"/>
        </w:rPr>
        <w:t>3.514</w:t>
      </w:r>
      <w:r w:rsidR="00674D78">
        <w:rPr>
          <w:rFonts w:cs="Arial"/>
          <w:b w:val="0"/>
          <w:bCs w:val="0"/>
          <w:szCs w:val="22"/>
        </w:rPr>
        <w:t xml:space="preserve"> m</w:t>
      </w:r>
      <w:r w:rsidRPr="00EA04C8">
        <w:rPr>
          <w:rFonts w:cs="Arial"/>
          <w:b w:val="0"/>
          <w:bCs w:val="0"/>
          <w:szCs w:val="22"/>
        </w:rPr>
        <w:t xml:space="preserve">illion in </w:t>
      </w:r>
      <w:r w:rsidR="00A20136">
        <w:rPr>
          <w:rFonts w:cs="Arial"/>
          <w:b w:val="0"/>
          <w:bCs w:val="0"/>
          <w:szCs w:val="22"/>
        </w:rPr>
        <w:t>2013/14</w:t>
      </w:r>
      <w:r w:rsidRPr="00EA04C8">
        <w:rPr>
          <w:rFonts w:cs="Arial"/>
          <w:b w:val="0"/>
          <w:bCs w:val="0"/>
          <w:szCs w:val="22"/>
        </w:rPr>
        <w:t xml:space="preserve"> and escalates to R</w:t>
      </w:r>
      <w:r w:rsidR="00674D78">
        <w:rPr>
          <w:rFonts w:cs="Arial"/>
          <w:b w:val="0"/>
          <w:bCs w:val="0"/>
          <w:szCs w:val="22"/>
        </w:rPr>
        <w:t>3</w:t>
      </w:r>
      <w:r w:rsidR="0000362F">
        <w:rPr>
          <w:rFonts w:cs="Arial"/>
          <w:b w:val="0"/>
          <w:bCs w:val="0"/>
          <w:szCs w:val="22"/>
        </w:rPr>
        <w:t>42.966</w:t>
      </w:r>
      <w:r w:rsidR="00674D78">
        <w:rPr>
          <w:rFonts w:cs="Arial"/>
          <w:b w:val="0"/>
          <w:bCs w:val="0"/>
          <w:szCs w:val="22"/>
        </w:rPr>
        <w:t xml:space="preserve"> </w:t>
      </w:r>
      <w:r w:rsidR="006D2A63">
        <w:rPr>
          <w:rFonts w:cs="Arial"/>
          <w:b w:val="0"/>
          <w:bCs w:val="0"/>
          <w:szCs w:val="22"/>
        </w:rPr>
        <w:t>m</w:t>
      </w:r>
      <w:r w:rsidR="00674D78">
        <w:rPr>
          <w:rFonts w:cs="Arial"/>
          <w:b w:val="0"/>
          <w:bCs w:val="0"/>
          <w:szCs w:val="22"/>
        </w:rPr>
        <w:t>illion by 2014/15</w:t>
      </w:r>
      <w:r w:rsidRPr="00EA04C8">
        <w:rPr>
          <w:rFonts w:cs="Arial"/>
          <w:b w:val="0"/>
          <w:bCs w:val="0"/>
          <w:szCs w:val="22"/>
        </w:rPr>
        <w:t>.  This represents a year</w:t>
      </w:r>
      <w:r w:rsidR="00EA04C8">
        <w:rPr>
          <w:rFonts w:cs="Arial"/>
          <w:b w:val="0"/>
          <w:bCs w:val="0"/>
          <w:szCs w:val="22"/>
        </w:rPr>
        <w:t>-</w:t>
      </w:r>
      <w:r w:rsidRPr="00EA04C8">
        <w:rPr>
          <w:rFonts w:cs="Arial"/>
          <w:b w:val="0"/>
          <w:bCs w:val="0"/>
          <w:szCs w:val="22"/>
        </w:rPr>
        <w:t>on</w:t>
      </w:r>
      <w:r w:rsidR="00EA04C8">
        <w:rPr>
          <w:rFonts w:cs="Arial"/>
          <w:b w:val="0"/>
          <w:bCs w:val="0"/>
          <w:szCs w:val="22"/>
        </w:rPr>
        <w:t>-</w:t>
      </w:r>
      <w:r w:rsidR="006D2A63">
        <w:rPr>
          <w:rFonts w:cs="Arial"/>
          <w:b w:val="0"/>
          <w:bCs w:val="0"/>
          <w:szCs w:val="22"/>
        </w:rPr>
        <w:t xml:space="preserve">year increase of </w:t>
      </w:r>
      <w:r w:rsidR="0000362F">
        <w:rPr>
          <w:rFonts w:cs="Arial"/>
          <w:b w:val="0"/>
          <w:bCs w:val="0"/>
          <w:szCs w:val="22"/>
        </w:rPr>
        <w:t>9.17 per</w:t>
      </w:r>
      <w:r w:rsidRPr="00EA04C8">
        <w:rPr>
          <w:rFonts w:cs="Arial"/>
          <w:b w:val="0"/>
          <w:bCs w:val="0"/>
          <w:szCs w:val="22"/>
        </w:rPr>
        <w:t xml:space="preserve">cent for the </w:t>
      </w:r>
      <w:r w:rsidR="00A20136">
        <w:rPr>
          <w:rFonts w:cs="Arial"/>
          <w:b w:val="0"/>
          <w:bCs w:val="0"/>
          <w:szCs w:val="22"/>
        </w:rPr>
        <w:t>2013/14</w:t>
      </w:r>
      <w:r w:rsidRPr="00EA04C8">
        <w:rPr>
          <w:rFonts w:cs="Arial"/>
          <w:b w:val="0"/>
          <w:bCs w:val="0"/>
          <w:szCs w:val="22"/>
        </w:rPr>
        <w:t xml:space="preserve"> financial year an</w:t>
      </w:r>
      <w:r w:rsidR="0000362F">
        <w:rPr>
          <w:rFonts w:cs="Arial"/>
          <w:b w:val="0"/>
          <w:bCs w:val="0"/>
          <w:szCs w:val="22"/>
        </w:rPr>
        <w:t>d 8.75 per</w:t>
      </w:r>
      <w:r w:rsidR="00FA3A69">
        <w:rPr>
          <w:rFonts w:cs="Arial"/>
          <w:b w:val="0"/>
          <w:bCs w:val="0"/>
          <w:szCs w:val="22"/>
        </w:rPr>
        <w:t>cent</w:t>
      </w:r>
      <w:r w:rsidRPr="00EA04C8">
        <w:rPr>
          <w:rFonts w:cs="Arial"/>
          <w:b w:val="0"/>
          <w:bCs w:val="0"/>
          <w:szCs w:val="22"/>
        </w:rPr>
        <w:t xml:space="preserve"> for the 201</w:t>
      </w:r>
      <w:r w:rsidR="0000362F">
        <w:rPr>
          <w:rFonts w:cs="Arial"/>
          <w:b w:val="0"/>
          <w:bCs w:val="0"/>
          <w:szCs w:val="22"/>
        </w:rPr>
        <w:t>4</w:t>
      </w:r>
      <w:r w:rsidRPr="00EA04C8">
        <w:rPr>
          <w:rFonts w:cs="Arial"/>
          <w:b w:val="0"/>
          <w:bCs w:val="0"/>
          <w:szCs w:val="22"/>
        </w:rPr>
        <w:t>/1</w:t>
      </w:r>
      <w:r w:rsidR="0000362F">
        <w:rPr>
          <w:rFonts w:cs="Arial"/>
          <w:b w:val="0"/>
          <w:bCs w:val="0"/>
          <w:szCs w:val="22"/>
        </w:rPr>
        <w:t>5</w:t>
      </w:r>
      <w:r w:rsidRPr="00EA04C8">
        <w:rPr>
          <w:rFonts w:cs="Arial"/>
          <w:b w:val="0"/>
          <w:bCs w:val="0"/>
          <w:szCs w:val="22"/>
        </w:rPr>
        <w:t xml:space="preserve"> financial year. </w:t>
      </w:r>
    </w:p>
    <w:p w:rsidR="00EC1206" w:rsidRPr="00EA04C8" w:rsidRDefault="00EC1206" w:rsidP="00EA04C8">
      <w:pPr>
        <w:pStyle w:val="Caption"/>
        <w:numPr>
          <w:ilvl w:val="0"/>
          <w:numId w:val="20"/>
        </w:numPr>
        <w:spacing w:after="0"/>
        <w:jc w:val="both"/>
        <w:rPr>
          <w:rFonts w:cs="Arial"/>
          <w:b w:val="0"/>
          <w:bCs w:val="0"/>
          <w:szCs w:val="22"/>
        </w:rPr>
      </w:pPr>
      <w:r w:rsidRPr="00EA04C8">
        <w:rPr>
          <w:rFonts w:cs="Arial"/>
          <w:b w:val="0"/>
          <w:bCs w:val="0"/>
          <w:szCs w:val="22"/>
        </w:rPr>
        <w:t>Revenue to be gener</w:t>
      </w:r>
      <w:r w:rsidR="00674D78">
        <w:rPr>
          <w:rFonts w:cs="Arial"/>
          <w:b w:val="0"/>
          <w:bCs w:val="0"/>
          <w:szCs w:val="22"/>
        </w:rPr>
        <w:t>ated from property rates is R</w:t>
      </w:r>
      <w:r w:rsidR="0000362F">
        <w:rPr>
          <w:rFonts w:cs="Arial"/>
          <w:b w:val="0"/>
          <w:bCs w:val="0"/>
          <w:szCs w:val="22"/>
        </w:rPr>
        <w:t>43</w:t>
      </w:r>
      <w:r w:rsidR="00674D78">
        <w:rPr>
          <w:rFonts w:cs="Arial"/>
          <w:b w:val="0"/>
          <w:bCs w:val="0"/>
          <w:szCs w:val="22"/>
        </w:rPr>
        <w:t xml:space="preserve"> m</w:t>
      </w:r>
      <w:r w:rsidRPr="00EA04C8">
        <w:rPr>
          <w:rFonts w:cs="Arial"/>
          <w:b w:val="0"/>
          <w:bCs w:val="0"/>
          <w:szCs w:val="22"/>
        </w:rPr>
        <w:t xml:space="preserve">illion in the </w:t>
      </w:r>
      <w:r w:rsidR="00A20136">
        <w:rPr>
          <w:rFonts w:cs="Arial"/>
          <w:b w:val="0"/>
          <w:bCs w:val="0"/>
          <w:szCs w:val="22"/>
        </w:rPr>
        <w:t>2013/14</w:t>
      </w:r>
      <w:r w:rsidRPr="00EA04C8">
        <w:rPr>
          <w:rFonts w:cs="Arial"/>
          <w:b w:val="0"/>
          <w:bCs w:val="0"/>
          <w:szCs w:val="22"/>
        </w:rPr>
        <w:t xml:space="preserve"> fina</w:t>
      </w:r>
      <w:r w:rsidR="0000362F">
        <w:rPr>
          <w:rFonts w:cs="Arial"/>
          <w:b w:val="0"/>
          <w:bCs w:val="0"/>
          <w:szCs w:val="22"/>
        </w:rPr>
        <w:t>ncial year and increases to R47</w:t>
      </w:r>
      <w:r w:rsidRPr="00EA04C8">
        <w:rPr>
          <w:rFonts w:cs="Arial"/>
          <w:b w:val="0"/>
          <w:bCs w:val="0"/>
          <w:szCs w:val="22"/>
        </w:rPr>
        <w:t xml:space="preserve"> </w:t>
      </w:r>
      <w:r w:rsidR="0000362F">
        <w:rPr>
          <w:rFonts w:cs="Arial"/>
          <w:b w:val="0"/>
          <w:bCs w:val="0"/>
          <w:szCs w:val="22"/>
        </w:rPr>
        <w:t>million by 2015</w:t>
      </w:r>
      <w:r w:rsidR="00674D78">
        <w:rPr>
          <w:rFonts w:cs="Arial"/>
          <w:b w:val="0"/>
          <w:bCs w:val="0"/>
          <w:szCs w:val="22"/>
        </w:rPr>
        <w:t>/1</w:t>
      </w:r>
      <w:r w:rsidR="0000362F">
        <w:rPr>
          <w:rFonts w:cs="Arial"/>
          <w:b w:val="0"/>
          <w:bCs w:val="0"/>
          <w:szCs w:val="22"/>
        </w:rPr>
        <w:t>6</w:t>
      </w:r>
      <w:r w:rsidRPr="00EA04C8">
        <w:rPr>
          <w:rFonts w:cs="Arial"/>
          <w:b w:val="0"/>
          <w:bCs w:val="0"/>
          <w:szCs w:val="22"/>
        </w:rPr>
        <w:t xml:space="preserve"> which represents </w:t>
      </w:r>
      <w:r w:rsidR="0000362F">
        <w:rPr>
          <w:rFonts w:cs="Arial"/>
          <w:b w:val="0"/>
          <w:bCs w:val="0"/>
          <w:szCs w:val="22"/>
        </w:rPr>
        <w:t>15.20</w:t>
      </w:r>
      <w:r w:rsidRPr="00EA04C8">
        <w:rPr>
          <w:rFonts w:cs="Arial"/>
          <w:b w:val="0"/>
          <w:bCs w:val="0"/>
          <w:szCs w:val="22"/>
        </w:rPr>
        <w:t xml:space="preserve"> per cent of the operating revenue base of the </w:t>
      </w:r>
      <w:r w:rsidR="00B04C99">
        <w:rPr>
          <w:rFonts w:cs="Arial"/>
          <w:b w:val="0"/>
          <w:bCs w:val="0"/>
          <w:szCs w:val="22"/>
        </w:rPr>
        <w:t>Municipality</w:t>
      </w:r>
      <w:r w:rsidR="00B50E2D" w:rsidRPr="00EA04C8">
        <w:rPr>
          <w:rFonts w:cs="Arial"/>
          <w:b w:val="0"/>
          <w:bCs w:val="0"/>
          <w:szCs w:val="22"/>
        </w:rPr>
        <w:t xml:space="preserve"> and therefore remains a significant funding source for the municipality</w:t>
      </w:r>
      <w:r w:rsidRPr="00EA04C8">
        <w:rPr>
          <w:rFonts w:cs="Arial"/>
          <w:b w:val="0"/>
          <w:bCs w:val="0"/>
          <w:szCs w:val="22"/>
        </w:rPr>
        <w:t xml:space="preserve">. </w:t>
      </w:r>
      <w:r w:rsidR="00EA04C8">
        <w:rPr>
          <w:rFonts w:cs="Arial"/>
          <w:b w:val="0"/>
          <w:bCs w:val="0"/>
          <w:szCs w:val="22"/>
        </w:rPr>
        <w:t xml:space="preserve"> </w:t>
      </w:r>
      <w:r w:rsidRPr="00EA04C8">
        <w:rPr>
          <w:rFonts w:cs="Arial"/>
          <w:b w:val="0"/>
          <w:bCs w:val="0"/>
          <w:szCs w:val="22"/>
        </w:rPr>
        <w:t>It remains relativel</w:t>
      </w:r>
      <w:r w:rsidR="00B50E2D" w:rsidRPr="00EA04C8">
        <w:rPr>
          <w:rFonts w:cs="Arial"/>
          <w:b w:val="0"/>
          <w:bCs w:val="0"/>
          <w:szCs w:val="22"/>
        </w:rPr>
        <w:t>y constant over the medium-term and tariff incre</w:t>
      </w:r>
      <w:r w:rsidR="00674D78">
        <w:rPr>
          <w:rFonts w:cs="Arial"/>
          <w:b w:val="0"/>
          <w:bCs w:val="0"/>
          <w:szCs w:val="22"/>
        </w:rPr>
        <w:t xml:space="preserve">ases have been factored in at </w:t>
      </w:r>
      <w:r w:rsidR="0000362F">
        <w:rPr>
          <w:rFonts w:cs="Arial"/>
          <w:b w:val="0"/>
          <w:bCs w:val="0"/>
          <w:szCs w:val="22"/>
        </w:rPr>
        <w:t>5</w:t>
      </w:r>
      <w:r w:rsidR="00674D78">
        <w:rPr>
          <w:rFonts w:cs="Arial"/>
          <w:b w:val="0"/>
          <w:bCs w:val="0"/>
          <w:szCs w:val="22"/>
        </w:rPr>
        <w:t xml:space="preserve"> per cent</w:t>
      </w:r>
      <w:r w:rsidR="00B50E2D" w:rsidRPr="00EA04C8">
        <w:rPr>
          <w:rFonts w:cs="Arial"/>
          <w:b w:val="0"/>
          <w:bCs w:val="0"/>
          <w:szCs w:val="22"/>
        </w:rPr>
        <w:t xml:space="preserve"> </w:t>
      </w:r>
      <w:r w:rsidR="008217BE">
        <w:rPr>
          <w:rFonts w:cs="Arial"/>
          <w:b w:val="0"/>
          <w:bCs w:val="0"/>
          <w:szCs w:val="22"/>
        </w:rPr>
        <w:t xml:space="preserve">for </w:t>
      </w:r>
      <w:r w:rsidR="00A20136">
        <w:rPr>
          <w:rFonts w:cs="Arial"/>
          <w:b w:val="0"/>
          <w:bCs w:val="0"/>
          <w:szCs w:val="22"/>
        </w:rPr>
        <w:t>2013/2014</w:t>
      </w:r>
      <w:r w:rsidR="008217BE">
        <w:rPr>
          <w:rFonts w:cs="Arial"/>
          <w:b w:val="0"/>
          <w:bCs w:val="0"/>
          <w:szCs w:val="22"/>
        </w:rPr>
        <w:t xml:space="preserve"> and </w:t>
      </w:r>
      <w:r w:rsidR="0000362F">
        <w:rPr>
          <w:rFonts w:cs="Arial"/>
          <w:b w:val="0"/>
          <w:bCs w:val="0"/>
          <w:szCs w:val="22"/>
        </w:rPr>
        <w:t>5</w:t>
      </w:r>
      <w:r w:rsidR="008217BE">
        <w:rPr>
          <w:rFonts w:cs="Arial"/>
          <w:b w:val="0"/>
          <w:bCs w:val="0"/>
          <w:szCs w:val="22"/>
        </w:rPr>
        <w:t xml:space="preserve">% </w:t>
      </w:r>
      <w:r w:rsidR="00B50E2D" w:rsidRPr="00EA04C8">
        <w:rPr>
          <w:rFonts w:cs="Arial"/>
          <w:b w:val="0"/>
          <w:bCs w:val="0"/>
          <w:szCs w:val="22"/>
        </w:rPr>
        <w:t xml:space="preserve">for each of the respective </w:t>
      </w:r>
      <w:r w:rsidR="008217BE">
        <w:rPr>
          <w:rFonts w:cs="Arial"/>
          <w:b w:val="0"/>
          <w:bCs w:val="0"/>
          <w:szCs w:val="22"/>
        </w:rPr>
        <w:t xml:space="preserve">outer </w:t>
      </w:r>
      <w:r w:rsidR="00B50E2D" w:rsidRPr="00EA04C8">
        <w:rPr>
          <w:rFonts w:cs="Arial"/>
          <w:b w:val="0"/>
          <w:bCs w:val="0"/>
          <w:szCs w:val="22"/>
        </w:rPr>
        <w:t>financial years of the MTREF.</w:t>
      </w:r>
    </w:p>
    <w:p w:rsidR="00B50E2D" w:rsidRPr="00EA04C8" w:rsidRDefault="00B50E2D" w:rsidP="00EA04C8">
      <w:pPr>
        <w:pStyle w:val="Caption"/>
        <w:numPr>
          <w:ilvl w:val="0"/>
          <w:numId w:val="20"/>
        </w:numPr>
        <w:spacing w:after="0"/>
        <w:jc w:val="both"/>
        <w:rPr>
          <w:rFonts w:cs="Arial"/>
          <w:b w:val="0"/>
          <w:bCs w:val="0"/>
          <w:szCs w:val="22"/>
        </w:rPr>
      </w:pPr>
      <w:r w:rsidRPr="00EA04C8">
        <w:rPr>
          <w:rFonts w:cs="Arial"/>
          <w:b w:val="0"/>
          <w:bCs w:val="0"/>
          <w:szCs w:val="22"/>
        </w:rPr>
        <w:t xml:space="preserve">Services charges relating to </w:t>
      </w:r>
      <w:r w:rsidR="006C0680">
        <w:rPr>
          <w:rFonts w:cs="Arial"/>
          <w:b w:val="0"/>
          <w:bCs w:val="0"/>
          <w:szCs w:val="22"/>
        </w:rPr>
        <w:t>electricity</w:t>
      </w:r>
      <w:r w:rsidR="008217BE">
        <w:rPr>
          <w:rFonts w:cs="Arial"/>
          <w:b w:val="0"/>
          <w:bCs w:val="0"/>
          <w:szCs w:val="22"/>
        </w:rPr>
        <w:t xml:space="preserve"> </w:t>
      </w:r>
      <w:r w:rsidRPr="00EA04C8">
        <w:rPr>
          <w:rFonts w:cs="Arial"/>
          <w:b w:val="0"/>
          <w:bCs w:val="0"/>
          <w:szCs w:val="22"/>
        </w:rPr>
        <w:t xml:space="preserve">and refuse removal constitutes the biggest component of the revenue basket of the </w:t>
      </w:r>
      <w:r w:rsidR="00B04C99">
        <w:rPr>
          <w:rFonts w:cs="Arial"/>
          <w:b w:val="0"/>
          <w:bCs w:val="0"/>
          <w:szCs w:val="22"/>
        </w:rPr>
        <w:t>Municipality</w:t>
      </w:r>
      <w:r w:rsidRPr="00EA04C8">
        <w:rPr>
          <w:rFonts w:cs="Arial"/>
          <w:b w:val="0"/>
          <w:bCs w:val="0"/>
          <w:szCs w:val="22"/>
        </w:rPr>
        <w:t xml:space="preserve"> </w:t>
      </w:r>
      <w:proofErr w:type="spellStart"/>
      <w:r w:rsidRPr="00EA04C8">
        <w:rPr>
          <w:rFonts w:cs="Arial"/>
          <w:b w:val="0"/>
          <w:bCs w:val="0"/>
          <w:szCs w:val="22"/>
        </w:rPr>
        <w:t>totalling</w:t>
      </w:r>
      <w:proofErr w:type="spellEnd"/>
      <w:r w:rsidRPr="00EA04C8">
        <w:rPr>
          <w:rFonts w:cs="Arial"/>
          <w:b w:val="0"/>
          <w:bCs w:val="0"/>
          <w:szCs w:val="22"/>
        </w:rPr>
        <w:t xml:space="preserve"> R</w:t>
      </w:r>
      <w:r w:rsidR="00FB05A9">
        <w:rPr>
          <w:rFonts w:cs="Arial"/>
          <w:b w:val="0"/>
          <w:bCs w:val="0"/>
          <w:szCs w:val="22"/>
        </w:rPr>
        <w:t>17</w:t>
      </w:r>
      <w:r w:rsidR="0000362F">
        <w:rPr>
          <w:rFonts w:cs="Arial"/>
          <w:b w:val="0"/>
          <w:bCs w:val="0"/>
          <w:szCs w:val="22"/>
        </w:rPr>
        <w:t>9</w:t>
      </w:r>
      <w:r w:rsidRPr="00EA04C8">
        <w:rPr>
          <w:rFonts w:cs="Arial"/>
          <w:b w:val="0"/>
          <w:bCs w:val="0"/>
          <w:szCs w:val="22"/>
        </w:rPr>
        <w:t xml:space="preserve"> </w:t>
      </w:r>
      <w:r w:rsidR="00FB1323">
        <w:rPr>
          <w:rFonts w:cs="Arial"/>
          <w:b w:val="0"/>
          <w:bCs w:val="0"/>
          <w:szCs w:val="22"/>
        </w:rPr>
        <w:t>m</w:t>
      </w:r>
      <w:r w:rsidRPr="00EA04C8">
        <w:rPr>
          <w:rFonts w:cs="Arial"/>
          <w:b w:val="0"/>
          <w:bCs w:val="0"/>
          <w:szCs w:val="22"/>
        </w:rPr>
        <w:t xml:space="preserve">illion for the </w:t>
      </w:r>
      <w:r w:rsidR="00A20136">
        <w:rPr>
          <w:rFonts w:cs="Arial"/>
          <w:b w:val="0"/>
          <w:bCs w:val="0"/>
          <w:szCs w:val="22"/>
        </w:rPr>
        <w:t>2013/14</w:t>
      </w:r>
      <w:r w:rsidRPr="00EA04C8">
        <w:rPr>
          <w:rFonts w:cs="Arial"/>
          <w:b w:val="0"/>
          <w:bCs w:val="0"/>
          <w:szCs w:val="22"/>
        </w:rPr>
        <w:t xml:space="preserve"> financia</w:t>
      </w:r>
      <w:r w:rsidR="008217BE">
        <w:rPr>
          <w:rFonts w:cs="Arial"/>
          <w:b w:val="0"/>
          <w:bCs w:val="0"/>
          <w:szCs w:val="22"/>
        </w:rPr>
        <w:t>l year a</w:t>
      </w:r>
      <w:r w:rsidR="0000362F">
        <w:rPr>
          <w:rFonts w:cs="Arial"/>
          <w:b w:val="0"/>
          <w:bCs w:val="0"/>
          <w:szCs w:val="22"/>
        </w:rPr>
        <w:t>nd increasing to R213</w:t>
      </w:r>
      <w:r w:rsidR="00FB1323">
        <w:rPr>
          <w:rFonts w:cs="Arial"/>
          <w:b w:val="0"/>
          <w:bCs w:val="0"/>
          <w:szCs w:val="22"/>
        </w:rPr>
        <w:t xml:space="preserve"> m</w:t>
      </w:r>
      <w:r w:rsidRPr="00EA04C8">
        <w:rPr>
          <w:rFonts w:cs="Arial"/>
          <w:b w:val="0"/>
          <w:bCs w:val="0"/>
          <w:szCs w:val="22"/>
        </w:rPr>
        <w:t>illion by 201</w:t>
      </w:r>
      <w:r w:rsidR="0000362F">
        <w:rPr>
          <w:rFonts w:cs="Arial"/>
          <w:b w:val="0"/>
          <w:bCs w:val="0"/>
          <w:szCs w:val="22"/>
        </w:rPr>
        <w:t>5</w:t>
      </w:r>
      <w:r w:rsidR="00FB1323">
        <w:rPr>
          <w:rFonts w:cs="Arial"/>
          <w:b w:val="0"/>
          <w:bCs w:val="0"/>
          <w:szCs w:val="22"/>
        </w:rPr>
        <w:t>/1</w:t>
      </w:r>
      <w:r w:rsidR="0000362F">
        <w:rPr>
          <w:rFonts w:cs="Arial"/>
          <w:b w:val="0"/>
          <w:bCs w:val="0"/>
          <w:szCs w:val="22"/>
        </w:rPr>
        <w:t>6</w:t>
      </w:r>
      <w:r w:rsidRPr="00EA04C8">
        <w:rPr>
          <w:rFonts w:cs="Arial"/>
          <w:b w:val="0"/>
          <w:bCs w:val="0"/>
          <w:szCs w:val="22"/>
        </w:rPr>
        <w:t xml:space="preserve">.  For the </w:t>
      </w:r>
      <w:r w:rsidR="00A20136">
        <w:rPr>
          <w:rFonts w:cs="Arial"/>
          <w:b w:val="0"/>
          <w:bCs w:val="0"/>
          <w:szCs w:val="22"/>
        </w:rPr>
        <w:t>2013/14</w:t>
      </w:r>
      <w:r w:rsidRPr="00EA04C8">
        <w:rPr>
          <w:rFonts w:cs="Arial"/>
          <w:b w:val="0"/>
          <w:bCs w:val="0"/>
          <w:szCs w:val="22"/>
        </w:rPr>
        <w:t xml:space="preserve"> financial year services charges amount to </w:t>
      </w:r>
      <w:r w:rsidR="00FB1323">
        <w:rPr>
          <w:rFonts w:cs="Arial"/>
          <w:b w:val="0"/>
          <w:bCs w:val="0"/>
          <w:szCs w:val="22"/>
        </w:rPr>
        <w:t>6</w:t>
      </w:r>
      <w:r w:rsidR="00D209D3">
        <w:rPr>
          <w:rFonts w:cs="Arial"/>
          <w:b w:val="0"/>
          <w:bCs w:val="0"/>
          <w:szCs w:val="22"/>
        </w:rPr>
        <w:t>3 per</w:t>
      </w:r>
      <w:r w:rsidRPr="00EA04C8">
        <w:rPr>
          <w:rFonts w:cs="Arial"/>
          <w:b w:val="0"/>
          <w:bCs w:val="0"/>
          <w:szCs w:val="22"/>
        </w:rPr>
        <w:t xml:space="preserve">cent of the total revenue.  This growth can mainly be attributed to the increase in the bulk prices of </w:t>
      </w:r>
      <w:r w:rsidR="006C0680">
        <w:rPr>
          <w:rFonts w:cs="Arial"/>
          <w:b w:val="0"/>
          <w:bCs w:val="0"/>
          <w:szCs w:val="22"/>
        </w:rPr>
        <w:t>electricity</w:t>
      </w:r>
      <w:r w:rsidRPr="00EA04C8">
        <w:rPr>
          <w:rFonts w:cs="Arial"/>
          <w:b w:val="0"/>
          <w:bCs w:val="0"/>
          <w:szCs w:val="22"/>
        </w:rPr>
        <w:t>.</w:t>
      </w:r>
    </w:p>
    <w:p w:rsidR="00EA04C8" w:rsidRDefault="00EA04C8" w:rsidP="00FB1323">
      <w:pPr>
        <w:pStyle w:val="Caption"/>
        <w:numPr>
          <w:ilvl w:val="0"/>
          <w:numId w:val="20"/>
        </w:numPr>
        <w:spacing w:after="0"/>
        <w:jc w:val="both"/>
        <w:rPr>
          <w:rFonts w:cs="Arial"/>
          <w:b w:val="0"/>
          <w:bCs w:val="0"/>
          <w:szCs w:val="22"/>
        </w:rPr>
      </w:pPr>
      <w:r>
        <w:rPr>
          <w:rFonts w:cs="Arial"/>
          <w:b w:val="0"/>
          <w:bCs w:val="0"/>
          <w:szCs w:val="22"/>
        </w:rPr>
        <w:t xml:space="preserve">Transfers </w:t>
      </w:r>
      <w:proofErr w:type="spellStart"/>
      <w:r>
        <w:rPr>
          <w:rFonts w:cs="Arial"/>
          <w:b w:val="0"/>
          <w:bCs w:val="0"/>
          <w:szCs w:val="22"/>
        </w:rPr>
        <w:t>recognised</w:t>
      </w:r>
      <w:proofErr w:type="spellEnd"/>
      <w:r>
        <w:rPr>
          <w:rFonts w:cs="Arial"/>
          <w:b w:val="0"/>
          <w:bCs w:val="0"/>
          <w:szCs w:val="22"/>
        </w:rPr>
        <w:t xml:space="preserve"> – operating includes the local government equitable share and other operating grants from national and provincial government.</w:t>
      </w:r>
      <w:r w:rsidR="00112F8B">
        <w:rPr>
          <w:rFonts w:cs="Arial"/>
          <w:b w:val="0"/>
          <w:bCs w:val="0"/>
          <w:szCs w:val="22"/>
        </w:rPr>
        <w:t xml:space="preserve"> </w:t>
      </w:r>
      <w:r>
        <w:rPr>
          <w:rFonts w:cs="Arial"/>
          <w:b w:val="0"/>
          <w:bCs w:val="0"/>
          <w:szCs w:val="22"/>
        </w:rPr>
        <w:t xml:space="preserve"> </w:t>
      </w:r>
      <w:r w:rsidR="00B50E2D" w:rsidRPr="00EA04C8">
        <w:rPr>
          <w:rFonts w:cs="Arial"/>
          <w:b w:val="0"/>
          <w:bCs w:val="0"/>
          <w:szCs w:val="22"/>
        </w:rPr>
        <w:t>It needs to be noted that in real terms the grants receipts from national government are growing rapidly over the MTREF</w:t>
      </w:r>
      <w:r w:rsidR="00FB1323">
        <w:rPr>
          <w:rFonts w:cs="Arial"/>
          <w:b w:val="0"/>
          <w:bCs w:val="0"/>
          <w:szCs w:val="22"/>
        </w:rPr>
        <w:t>.</w:t>
      </w:r>
      <w:r w:rsidR="00B50E2D" w:rsidRPr="00EA04C8">
        <w:rPr>
          <w:rFonts w:cs="Arial"/>
          <w:b w:val="0"/>
          <w:bCs w:val="0"/>
          <w:szCs w:val="22"/>
        </w:rPr>
        <w:t xml:space="preserve"> </w:t>
      </w:r>
    </w:p>
    <w:p w:rsidR="00112F8B" w:rsidRDefault="00B50E2D" w:rsidP="00112F8B">
      <w:pPr>
        <w:pStyle w:val="Caption"/>
        <w:numPr>
          <w:ilvl w:val="0"/>
          <w:numId w:val="20"/>
        </w:numPr>
        <w:spacing w:after="0"/>
        <w:jc w:val="both"/>
        <w:rPr>
          <w:rFonts w:cs="Arial"/>
          <w:b w:val="0"/>
          <w:bCs w:val="0"/>
          <w:szCs w:val="22"/>
        </w:rPr>
      </w:pPr>
      <w:r w:rsidRPr="00112F8B">
        <w:rPr>
          <w:rFonts w:cs="Arial"/>
          <w:b w:val="0"/>
          <w:bCs w:val="0"/>
          <w:szCs w:val="22"/>
        </w:rPr>
        <w:t>Bulk purchases have significantly increased over the 200</w:t>
      </w:r>
      <w:r w:rsidR="00D209D3">
        <w:rPr>
          <w:rFonts w:cs="Arial"/>
          <w:b w:val="0"/>
          <w:bCs w:val="0"/>
          <w:szCs w:val="22"/>
        </w:rPr>
        <w:t>9</w:t>
      </w:r>
      <w:r w:rsidR="00FB1323">
        <w:rPr>
          <w:rFonts w:cs="Arial"/>
          <w:b w:val="0"/>
          <w:bCs w:val="0"/>
          <w:szCs w:val="22"/>
        </w:rPr>
        <w:t>/</w:t>
      </w:r>
      <w:r w:rsidR="00D209D3">
        <w:rPr>
          <w:rFonts w:cs="Arial"/>
          <w:b w:val="0"/>
          <w:bCs w:val="0"/>
          <w:szCs w:val="22"/>
        </w:rPr>
        <w:t>10</w:t>
      </w:r>
      <w:r w:rsidR="00FB1323">
        <w:rPr>
          <w:rFonts w:cs="Arial"/>
          <w:b w:val="0"/>
          <w:bCs w:val="0"/>
          <w:szCs w:val="22"/>
        </w:rPr>
        <w:t xml:space="preserve"> to 201</w:t>
      </w:r>
      <w:r w:rsidR="00D209D3">
        <w:rPr>
          <w:rFonts w:cs="Arial"/>
          <w:b w:val="0"/>
          <w:bCs w:val="0"/>
          <w:szCs w:val="22"/>
        </w:rPr>
        <w:t>5</w:t>
      </w:r>
      <w:r w:rsidR="00FB1323">
        <w:rPr>
          <w:rFonts w:cs="Arial"/>
          <w:b w:val="0"/>
          <w:bCs w:val="0"/>
          <w:szCs w:val="22"/>
        </w:rPr>
        <w:t>/1</w:t>
      </w:r>
      <w:r w:rsidR="00D209D3">
        <w:rPr>
          <w:rFonts w:cs="Arial"/>
          <w:b w:val="0"/>
          <w:bCs w:val="0"/>
          <w:szCs w:val="22"/>
        </w:rPr>
        <w:t>6</w:t>
      </w:r>
      <w:r w:rsidR="00FB1323">
        <w:rPr>
          <w:rFonts w:cs="Arial"/>
          <w:b w:val="0"/>
          <w:bCs w:val="0"/>
          <w:szCs w:val="22"/>
        </w:rPr>
        <w:t xml:space="preserve"> period es</w:t>
      </w:r>
      <w:r w:rsidR="008217BE">
        <w:rPr>
          <w:rFonts w:cs="Arial"/>
          <w:b w:val="0"/>
          <w:bCs w:val="0"/>
          <w:szCs w:val="22"/>
        </w:rPr>
        <w:t>calating fro</w:t>
      </w:r>
      <w:r w:rsidR="00D209D3">
        <w:rPr>
          <w:rFonts w:cs="Arial"/>
          <w:b w:val="0"/>
          <w:bCs w:val="0"/>
          <w:szCs w:val="22"/>
        </w:rPr>
        <w:t>m R74</w:t>
      </w:r>
      <w:r w:rsidR="008217BE">
        <w:rPr>
          <w:rFonts w:cs="Arial"/>
          <w:b w:val="0"/>
          <w:bCs w:val="0"/>
          <w:szCs w:val="22"/>
        </w:rPr>
        <w:t xml:space="preserve"> million to R16</w:t>
      </w:r>
      <w:r w:rsidR="00D209D3">
        <w:rPr>
          <w:rFonts w:cs="Arial"/>
          <w:b w:val="0"/>
          <w:bCs w:val="0"/>
          <w:szCs w:val="22"/>
        </w:rPr>
        <w:t>6</w:t>
      </w:r>
      <w:r w:rsidRPr="00112F8B">
        <w:rPr>
          <w:rFonts w:cs="Arial"/>
          <w:b w:val="0"/>
          <w:bCs w:val="0"/>
          <w:szCs w:val="22"/>
        </w:rPr>
        <w:t xml:space="preserve"> </w:t>
      </w:r>
      <w:r w:rsidR="00FB1323">
        <w:rPr>
          <w:rFonts w:cs="Arial"/>
          <w:b w:val="0"/>
          <w:bCs w:val="0"/>
          <w:szCs w:val="22"/>
        </w:rPr>
        <w:t>m</w:t>
      </w:r>
      <w:r w:rsidRPr="00112F8B">
        <w:rPr>
          <w:rFonts w:cs="Arial"/>
          <w:b w:val="0"/>
          <w:bCs w:val="0"/>
          <w:szCs w:val="22"/>
        </w:rPr>
        <w:t xml:space="preserve">illion.  These increases can be attributed to the substantial increase in </w:t>
      </w:r>
      <w:r w:rsidR="00112F8B">
        <w:rPr>
          <w:rFonts w:cs="Arial"/>
          <w:b w:val="0"/>
          <w:bCs w:val="0"/>
          <w:szCs w:val="22"/>
        </w:rPr>
        <w:t>the cost</w:t>
      </w:r>
      <w:r w:rsidRPr="00112F8B">
        <w:rPr>
          <w:rFonts w:cs="Arial"/>
          <w:b w:val="0"/>
          <w:bCs w:val="0"/>
          <w:szCs w:val="22"/>
        </w:rPr>
        <w:t xml:space="preserve"> of bulk </w:t>
      </w:r>
      <w:r w:rsidR="006C0680">
        <w:rPr>
          <w:rFonts w:cs="Arial"/>
          <w:b w:val="0"/>
          <w:bCs w:val="0"/>
          <w:szCs w:val="22"/>
        </w:rPr>
        <w:t>electricity</w:t>
      </w:r>
      <w:r w:rsidRPr="00112F8B">
        <w:rPr>
          <w:rFonts w:cs="Arial"/>
          <w:b w:val="0"/>
          <w:bCs w:val="0"/>
          <w:szCs w:val="22"/>
        </w:rPr>
        <w:t xml:space="preserve"> from</w:t>
      </w:r>
      <w:r w:rsidR="00FB1323">
        <w:rPr>
          <w:rFonts w:cs="Arial"/>
          <w:b w:val="0"/>
          <w:bCs w:val="0"/>
          <w:szCs w:val="22"/>
        </w:rPr>
        <w:t xml:space="preserve"> Eskom</w:t>
      </w:r>
      <w:r w:rsidRPr="00112F8B">
        <w:rPr>
          <w:rFonts w:cs="Arial"/>
          <w:b w:val="0"/>
          <w:bCs w:val="0"/>
          <w:szCs w:val="22"/>
        </w:rPr>
        <w:t>.</w:t>
      </w:r>
    </w:p>
    <w:p w:rsidR="00B50E2D" w:rsidRPr="00112F8B" w:rsidRDefault="00B50E2D" w:rsidP="00112F8B">
      <w:pPr>
        <w:pStyle w:val="Caption"/>
        <w:numPr>
          <w:ilvl w:val="0"/>
          <w:numId w:val="20"/>
        </w:numPr>
        <w:spacing w:after="0"/>
        <w:jc w:val="both"/>
        <w:rPr>
          <w:rFonts w:cs="Arial"/>
          <w:b w:val="0"/>
          <w:bCs w:val="0"/>
          <w:szCs w:val="22"/>
        </w:rPr>
      </w:pPr>
      <w:r w:rsidRPr="00112F8B">
        <w:rPr>
          <w:rFonts w:cs="Arial"/>
          <w:b w:val="0"/>
          <w:bCs w:val="0"/>
          <w:szCs w:val="22"/>
        </w:rPr>
        <w:t xml:space="preserve">Employee related costs and bulk purchases </w:t>
      </w:r>
      <w:r w:rsidR="00112F8B">
        <w:rPr>
          <w:rFonts w:cs="Arial"/>
          <w:b w:val="0"/>
          <w:bCs w:val="0"/>
          <w:szCs w:val="22"/>
        </w:rPr>
        <w:t xml:space="preserve">are the main </w:t>
      </w:r>
      <w:r w:rsidRPr="00112F8B">
        <w:rPr>
          <w:rFonts w:cs="Arial"/>
          <w:b w:val="0"/>
          <w:bCs w:val="0"/>
          <w:szCs w:val="22"/>
        </w:rPr>
        <w:t>cost drivers within the municipality and alternative operational gains and efficiencies will have to be identified to lesse</w:t>
      </w:r>
      <w:r w:rsidR="00112F8B">
        <w:rPr>
          <w:rFonts w:cs="Arial"/>
          <w:b w:val="0"/>
          <w:bCs w:val="0"/>
          <w:szCs w:val="22"/>
        </w:rPr>
        <w:t>n</w:t>
      </w:r>
      <w:r w:rsidRPr="00112F8B">
        <w:rPr>
          <w:rFonts w:cs="Arial"/>
          <w:b w:val="0"/>
          <w:bCs w:val="0"/>
          <w:szCs w:val="22"/>
        </w:rPr>
        <w:t xml:space="preserve"> the impact of </w:t>
      </w:r>
      <w:r w:rsidR="00112F8B">
        <w:rPr>
          <w:rFonts w:cs="Arial"/>
          <w:b w:val="0"/>
          <w:bCs w:val="0"/>
          <w:szCs w:val="22"/>
        </w:rPr>
        <w:t xml:space="preserve">wage and bulk </w:t>
      </w:r>
      <w:r w:rsidRPr="00112F8B">
        <w:rPr>
          <w:rFonts w:cs="Arial"/>
          <w:b w:val="0"/>
          <w:bCs w:val="0"/>
          <w:szCs w:val="22"/>
        </w:rPr>
        <w:t>tariff increases in future years.</w:t>
      </w:r>
    </w:p>
    <w:p w:rsidR="00B06286" w:rsidRPr="00B66BE9" w:rsidRDefault="00B50E2D" w:rsidP="00FB1323">
      <w:pPr>
        <w:pStyle w:val="Caption"/>
        <w:jc w:val="both"/>
      </w:pPr>
      <w:r>
        <w:br w:type="column"/>
      </w:r>
      <w:r w:rsidR="00FB1323">
        <w:rPr>
          <w:szCs w:val="22"/>
        </w:rPr>
        <w:lastRenderedPageBreak/>
        <w:t xml:space="preserve"> </w:t>
      </w:r>
      <w:bookmarkStart w:id="57" w:name="_Toc287342463"/>
      <w:r w:rsidR="00B66BE9">
        <w:t>Table 13</w:t>
      </w:r>
      <w:r w:rsidR="00822ADA">
        <w:t xml:space="preserve"> </w:t>
      </w:r>
      <w:r w:rsidR="00B66BE9">
        <w:t>MBRR</w:t>
      </w:r>
      <w:r w:rsidR="00B66BE9" w:rsidRPr="00456AEF">
        <w:t xml:space="preserve"> Table A5</w:t>
      </w:r>
      <w:r w:rsidR="00B66BE9">
        <w:t xml:space="preserve"> - </w:t>
      </w:r>
      <w:r w:rsidR="00B66BE9" w:rsidRPr="00456AEF">
        <w:t>Budgeted Capital Expenditure by vote, standard classification and funding source</w:t>
      </w:r>
      <w:bookmarkEnd w:id="57"/>
    </w:p>
    <w:p w:rsidR="00B66BE9" w:rsidRDefault="002A2896">
      <w:r w:rsidRPr="002A2896">
        <w:rPr>
          <w:noProof/>
          <w:lang w:val="en-ZA" w:eastAsia="en-ZA"/>
        </w:rPr>
        <w:drawing>
          <wp:inline distT="0" distB="0" distL="0" distR="0">
            <wp:extent cx="5943600" cy="7520063"/>
            <wp:effectExtent l="0" t="0" r="0" b="508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520063"/>
                    </a:xfrm>
                    <a:prstGeom prst="rect">
                      <a:avLst/>
                    </a:prstGeom>
                    <a:noFill/>
                    <a:ln>
                      <a:noFill/>
                    </a:ln>
                  </pic:spPr>
                </pic:pic>
              </a:graphicData>
            </a:graphic>
          </wp:inline>
        </w:drawing>
      </w:r>
    </w:p>
    <w:p w:rsidR="00B66BE9" w:rsidRDefault="00B66BE9" w:rsidP="00B66BE9">
      <w:pPr>
        <w:spacing w:after="0" w:line="240" w:lineRule="auto"/>
        <w:jc w:val="both"/>
        <w:rPr>
          <w:rFonts w:ascii="Arial" w:hAnsi="Arial" w:cs="Arial"/>
          <w:b/>
        </w:rPr>
      </w:pPr>
      <w:r w:rsidRPr="00470799">
        <w:rPr>
          <w:rFonts w:ascii="Arial" w:hAnsi="Arial" w:cs="Arial"/>
          <w:b/>
        </w:rPr>
        <w:lastRenderedPageBreak/>
        <w:t xml:space="preserve">Explanatory notes </w:t>
      </w:r>
      <w:r>
        <w:rPr>
          <w:rFonts w:ascii="Arial" w:hAnsi="Arial" w:cs="Arial"/>
          <w:b/>
        </w:rPr>
        <w:t xml:space="preserve">to </w:t>
      </w:r>
      <w:r w:rsidRPr="00112F8B">
        <w:rPr>
          <w:rFonts w:ascii="Arial" w:hAnsi="Arial" w:cs="Arial"/>
          <w:b/>
        </w:rPr>
        <w:t>Table A5 - Budgeted Capital Expenditure by vote, standard classification and funding source</w:t>
      </w:r>
    </w:p>
    <w:p w:rsidR="00B66BE9" w:rsidRPr="00112F8B" w:rsidRDefault="00B66BE9" w:rsidP="00B66BE9">
      <w:pPr>
        <w:spacing w:after="0" w:line="240" w:lineRule="auto"/>
        <w:jc w:val="both"/>
        <w:rPr>
          <w:rFonts w:ascii="Arial" w:hAnsi="Arial" w:cs="Arial"/>
          <w:b/>
        </w:rPr>
      </w:pPr>
    </w:p>
    <w:p w:rsidR="00B66BE9" w:rsidRDefault="00B66BE9" w:rsidP="00B66BE9">
      <w:pPr>
        <w:pStyle w:val="Default"/>
        <w:numPr>
          <w:ilvl w:val="0"/>
          <w:numId w:val="21"/>
        </w:numPr>
        <w:jc w:val="both"/>
        <w:rPr>
          <w:sz w:val="22"/>
          <w:szCs w:val="22"/>
        </w:rPr>
      </w:pPr>
      <w:r>
        <w:rPr>
          <w:sz w:val="22"/>
          <w:szCs w:val="22"/>
        </w:rPr>
        <w:t xml:space="preserve">Table A5 is a breakdown of the capital </w:t>
      </w:r>
      <w:proofErr w:type="spellStart"/>
      <w:r>
        <w:rPr>
          <w:sz w:val="22"/>
          <w:szCs w:val="22"/>
        </w:rPr>
        <w:t>programme</w:t>
      </w:r>
      <w:proofErr w:type="spellEnd"/>
      <w:r>
        <w:rPr>
          <w:sz w:val="22"/>
          <w:szCs w:val="22"/>
        </w:rPr>
        <w:t xml:space="preserve"> in relation to capital expenditure by municipal vote (multi-year and single-year appropriations); capital expenditure by standard classification; and the funding sources necessary to fund the capital budget, including information on capital transfers from national and provincial departments.</w:t>
      </w:r>
    </w:p>
    <w:p w:rsidR="00AA65F2" w:rsidRDefault="00B66BE9" w:rsidP="00B66BE9">
      <w:pPr>
        <w:pStyle w:val="Default"/>
        <w:numPr>
          <w:ilvl w:val="0"/>
          <w:numId w:val="21"/>
        </w:numPr>
        <w:jc w:val="both"/>
        <w:rPr>
          <w:sz w:val="22"/>
          <w:szCs w:val="22"/>
        </w:rPr>
      </w:pPr>
      <w:r>
        <w:rPr>
          <w:sz w:val="22"/>
          <w:szCs w:val="22"/>
        </w:rPr>
        <w:t xml:space="preserve">The MFMA provides that a municipality may </w:t>
      </w:r>
      <w:r w:rsidRPr="003D607C">
        <w:rPr>
          <w:sz w:val="22"/>
          <w:szCs w:val="22"/>
        </w:rPr>
        <w:t xml:space="preserve">approve </w:t>
      </w:r>
      <w:r w:rsidRPr="003D607C">
        <w:rPr>
          <w:bCs/>
          <w:sz w:val="22"/>
          <w:szCs w:val="22"/>
        </w:rPr>
        <w:t xml:space="preserve">multi-year or single-year </w:t>
      </w:r>
      <w:r w:rsidRPr="003D607C">
        <w:rPr>
          <w:sz w:val="22"/>
          <w:szCs w:val="22"/>
        </w:rPr>
        <w:t xml:space="preserve">capital budget appropriations. </w:t>
      </w:r>
      <w:r>
        <w:rPr>
          <w:sz w:val="22"/>
          <w:szCs w:val="22"/>
        </w:rPr>
        <w:t xml:space="preserve"> </w:t>
      </w:r>
      <w:r w:rsidR="00AA65F2">
        <w:rPr>
          <w:sz w:val="22"/>
          <w:szCs w:val="22"/>
        </w:rPr>
        <w:t>No</w:t>
      </w:r>
      <w:r w:rsidRPr="003D607C">
        <w:rPr>
          <w:sz w:val="22"/>
          <w:szCs w:val="22"/>
        </w:rPr>
        <w:t xml:space="preserve"> multi-year appropriations</w:t>
      </w:r>
      <w:r w:rsidR="00AA65F2">
        <w:rPr>
          <w:sz w:val="22"/>
          <w:szCs w:val="22"/>
        </w:rPr>
        <w:t xml:space="preserve"> have been budgeted for.</w:t>
      </w:r>
    </w:p>
    <w:p w:rsidR="00B66BE9" w:rsidRDefault="00B66BE9" w:rsidP="00B66BE9">
      <w:pPr>
        <w:pStyle w:val="Default"/>
        <w:numPr>
          <w:ilvl w:val="0"/>
          <w:numId w:val="21"/>
        </w:numPr>
        <w:jc w:val="both"/>
        <w:rPr>
          <w:sz w:val="22"/>
          <w:szCs w:val="22"/>
        </w:rPr>
      </w:pPr>
      <w:r>
        <w:rPr>
          <w:sz w:val="22"/>
          <w:szCs w:val="22"/>
        </w:rPr>
        <w:t>Single-year capital expenditur</w:t>
      </w:r>
      <w:r w:rsidR="00AA65F2">
        <w:rPr>
          <w:sz w:val="22"/>
          <w:szCs w:val="22"/>
        </w:rPr>
        <w:t>e has been appr</w:t>
      </w:r>
      <w:r w:rsidR="00D209D3">
        <w:rPr>
          <w:sz w:val="22"/>
          <w:szCs w:val="22"/>
        </w:rPr>
        <w:t>opriated at R44</w:t>
      </w:r>
      <w:r>
        <w:rPr>
          <w:sz w:val="22"/>
          <w:szCs w:val="22"/>
        </w:rPr>
        <w:t xml:space="preserve"> million for the </w:t>
      </w:r>
      <w:r w:rsidR="00A20136">
        <w:rPr>
          <w:sz w:val="22"/>
          <w:szCs w:val="22"/>
        </w:rPr>
        <w:t>2013/14</w:t>
      </w:r>
      <w:r>
        <w:rPr>
          <w:sz w:val="22"/>
          <w:szCs w:val="22"/>
        </w:rPr>
        <w:t xml:space="preserve"> financial year and remains relatively constant over the MTREF at levels of R</w:t>
      </w:r>
      <w:r w:rsidR="008217BE">
        <w:rPr>
          <w:sz w:val="22"/>
          <w:szCs w:val="22"/>
        </w:rPr>
        <w:t>2</w:t>
      </w:r>
      <w:r w:rsidR="00D209D3">
        <w:rPr>
          <w:sz w:val="22"/>
          <w:szCs w:val="22"/>
        </w:rPr>
        <w:t>3</w:t>
      </w:r>
      <w:r w:rsidR="008217BE">
        <w:rPr>
          <w:sz w:val="22"/>
          <w:szCs w:val="22"/>
        </w:rPr>
        <w:t xml:space="preserve"> million</w:t>
      </w:r>
      <w:r w:rsidR="00D209D3">
        <w:rPr>
          <w:sz w:val="22"/>
          <w:szCs w:val="22"/>
        </w:rPr>
        <w:t xml:space="preserve"> and R23</w:t>
      </w:r>
      <w:r>
        <w:rPr>
          <w:sz w:val="22"/>
          <w:szCs w:val="22"/>
        </w:rPr>
        <w:t xml:space="preserve"> million respectively for the two outer years.</w:t>
      </w:r>
    </w:p>
    <w:p w:rsidR="00B66BE9" w:rsidRPr="00FA3A69" w:rsidRDefault="00B66BE9" w:rsidP="00B66BE9">
      <w:pPr>
        <w:pStyle w:val="Default"/>
        <w:numPr>
          <w:ilvl w:val="0"/>
          <w:numId w:val="21"/>
        </w:numPr>
        <w:jc w:val="both"/>
        <w:rPr>
          <w:sz w:val="22"/>
          <w:szCs w:val="22"/>
        </w:rPr>
      </w:pPr>
      <w:r>
        <w:rPr>
          <w:sz w:val="22"/>
          <w:szCs w:val="22"/>
        </w:rPr>
        <w:t xml:space="preserve">Unlike multi-year capital appropriations, single-year appropriations relate to expenditure that will be incurred in the specific budget year such as the procurement of vehicles and specialized tools and equipment.  The budget appropriations for the two outer years are indicative allocations based on the departmental business plans as informed by the IDP and will be reviewed on an annual basis to assess the relevance of the expenditure in relation to the strategic objectives and service delivery imperatives of the </w:t>
      </w:r>
      <w:r w:rsidR="00AA65F2">
        <w:rPr>
          <w:sz w:val="22"/>
          <w:szCs w:val="22"/>
        </w:rPr>
        <w:t>Municipality</w:t>
      </w:r>
      <w:r>
        <w:rPr>
          <w:sz w:val="22"/>
          <w:szCs w:val="22"/>
        </w:rPr>
        <w:t>.  For the purpose of funding assessment of the MTREF, these appropriations have been included but no commitments will be incurred against single-year appropriations for the two outer-years.</w:t>
      </w:r>
    </w:p>
    <w:p w:rsidR="00B66BE9" w:rsidRDefault="00B66BE9" w:rsidP="00D209D3">
      <w:pPr>
        <w:pStyle w:val="Default"/>
        <w:numPr>
          <w:ilvl w:val="0"/>
          <w:numId w:val="21"/>
        </w:numPr>
        <w:jc w:val="both"/>
      </w:pPr>
      <w:r>
        <w:rPr>
          <w:sz w:val="22"/>
          <w:szCs w:val="22"/>
        </w:rPr>
        <w:t xml:space="preserve">The capital </w:t>
      </w:r>
      <w:proofErr w:type="spellStart"/>
      <w:r>
        <w:rPr>
          <w:sz w:val="22"/>
          <w:szCs w:val="22"/>
        </w:rPr>
        <w:t>programme</w:t>
      </w:r>
      <w:proofErr w:type="spellEnd"/>
      <w:r>
        <w:rPr>
          <w:sz w:val="22"/>
          <w:szCs w:val="22"/>
        </w:rPr>
        <w:t xml:space="preserve"> is funded from capital and provincial grants and transfer</w:t>
      </w:r>
      <w:r w:rsidR="00AA65F2">
        <w:rPr>
          <w:sz w:val="22"/>
          <w:szCs w:val="22"/>
        </w:rPr>
        <w:t>s and</w:t>
      </w:r>
      <w:r>
        <w:rPr>
          <w:sz w:val="22"/>
          <w:szCs w:val="22"/>
        </w:rPr>
        <w:t xml:space="preserve"> </w:t>
      </w:r>
      <w:r w:rsidR="00AA65F2">
        <w:rPr>
          <w:sz w:val="22"/>
          <w:szCs w:val="22"/>
        </w:rPr>
        <w:t xml:space="preserve">external </w:t>
      </w:r>
      <w:r>
        <w:rPr>
          <w:sz w:val="22"/>
          <w:szCs w:val="22"/>
        </w:rPr>
        <w:t>borr</w:t>
      </w:r>
      <w:r w:rsidR="00AA65F2">
        <w:rPr>
          <w:sz w:val="22"/>
          <w:szCs w:val="22"/>
        </w:rPr>
        <w:t>owings</w:t>
      </w:r>
      <w:r>
        <w:rPr>
          <w:sz w:val="22"/>
          <w:szCs w:val="22"/>
        </w:rPr>
        <w:t xml:space="preserve">.  </w:t>
      </w:r>
      <w:r w:rsidR="00AA65F2">
        <w:rPr>
          <w:sz w:val="22"/>
          <w:szCs w:val="22"/>
        </w:rPr>
        <w:t xml:space="preserve">For </w:t>
      </w:r>
      <w:r w:rsidR="00A20136">
        <w:rPr>
          <w:sz w:val="22"/>
          <w:szCs w:val="22"/>
        </w:rPr>
        <w:t>2013/14</w:t>
      </w:r>
      <w:r w:rsidR="00AA65F2">
        <w:rPr>
          <w:sz w:val="22"/>
          <w:szCs w:val="22"/>
        </w:rPr>
        <w:t>, capital transfers totals R</w:t>
      </w:r>
      <w:r w:rsidR="00D209D3">
        <w:rPr>
          <w:sz w:val="22"/>
          <w:szCs w:val="22"/>
        </w:rPr>
        <w:t>27.161</w:t>
      </w:r>
      <w:r w:rsidR="00AA65F2">
        <w:rPr>
          <w:sz w:val="22"/>
          <w:szCs w:val="22"/>
        </w:rPr>
        <w:t xml:space="preserve"> million</w:t>
      </w:r>
      <w:r>
        <w:rPr>
          <w:sz w:val="22"/>
          <w:szCs w:val="22"/>
        </w:rPr>
        <w:t xml:space="preserve">.  </w:t>
      </w:r>
    </w:p>
    <w:p w:rsidR="00B66BE9" w:rsidRDefault="00B66BE9"/>
    <w:p w:rsidR="00B66BE9" w:rsidRDefault="00B66BE9"/>
    <w:p w:rsidR="00B66BE9" w:rsidRDefault="00B66BE9"/>
    <w:p w:rsidR="00B66BE9" w:rsidRDefault="00B66BE9"/>
    <w:p w:rsidR="00B66BE9" w:rsidRDefault="00B66BE9"/>
    <w:p w:rsidR="00B66BE9" w:rsidRDefault="00B66BE9"/>
    <w:p w:rsidR="00B66BE9" w:rsidRDefault="00B66BE9"/>
    <w:p w:rsidR="00B66BE9" w:rsidRDefault="00B66BE9"/>
    <w:p w:rsidR="00B66BE9" w:rsidRDefault="00B66BE9"/>
    <w:p w:rsidR="00AA65F2" w:rsidRDefault="00AA65F2"/>
    <w:p w:rsidR="00AA65F2" w:rsidRDefault="00AA65F2"/>
    <w:p w:rsidR="00AA65F2" w:rsidRDefault="00AA65F2"/>
    <w:p w:rsidR="00AA65F2" w:rsidRDefault="00AA65F2"/>
    <w:p w:rsidR="00D209D3" w:rsidRDefault="00D209D3"/>
    <w:p w:rsidR="00AD2574" w:rsidRDefault="00AD2574">
      <w:pPr>
        <w:rPr>
          <w:rFonts w:ascii="Arial" w:hAnsi="Arial" w:cs="Arial"/>
          <w:b/>
        </w:rPr>
      </w:pPr>
      <w:bookmarkStart w:id="58" w:name="_Toc287342464"/>
    </w:p>
    <w:p w:rsidR="00B66BE9" w:rsidRPr="00B66BE9" w:rsidRDefault="00B66BE9">
      <w:pPr>
        <w:rPr>
          <w:rFonts w:ascii="Arial" w:hAnsi="Arial" w:cs="Arial"/>
          <w:b/>
        </w:rPr>
      </w:pPr>
      <w:r w:rsidRPr="00B66BE9">
        <w:rPr>
          <w:rFonts w:ascii="Arial" w:hAnsi="Arial" w:cs="Arial"/>
          <w:b/>
        </w:rPr>
        <w:lastRenderedPageBreak/>
        <w:t xml:space="preserve">Table </w:t>
      </w:r>
      <w:r w:rsidR="009F04A8">
        <w:rPr>
          <w:rFonts w:ascii="Arial" w:hAnsi="Arial" w:cs="Arial"/>
          <w:b/>
        </w:rPr>
        <w:t>14</w:t>
      </w:r>
      <w:r w:rsidRPr="00B66BE9">
        <w:rPr>
          <w:rFonts w:ascii="Arial" w:hAnsi="Arial" w:cs="Arial"/>
          <w:b/>
        </w:rPr>
        <w:t xml:space="preserve"> MBRR Table A6 - Budgeted Financial Position</w:t>
      </w:r>
      <w:bookmarkEnd w:id="58"/>
    </w:p>
    <w:p w:rsidR="00B66BE9" w:rsidRDefault="002A2896">
      <w:r w:rsidRPr="002A2896">
        <w:rPr>
          <w:noProof/>
          <w:lang w:val="en-ZA" w:eastAsia="en-ZA"/>
        </w:rPr>
        <w:drawing>
          <wp:inline distT="0" distB="0" distL="0" distR="0">
            <wp:extent cx="5943600" cy="4729388"/>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729388"/>
                    </a:xfrm>
                    <a:prstGeom prst="rect">
                      <a:avLst/>
                    </a:prstGeom>
                    <a:noFill/>
                    <a:ln>
                      <a:noFill/>
                    </a:ln>
                  </pic:spPr>
                </pic:pic>
              </a:graphicData>
            </a:graphic>
          </wp:inline>
        </w:drawing>
      </w:r>
    </w:p>
    <w:p w:rsidR="00D61128" w:rsidRDefault="00D61128"/>
    <w:p w:rsidR="00D61128" w:rsidRDefault="00D61128"/>
    <w:p w:rsidR="00D61128" w:rsidRDefault="00D61128"/>
    <w:p w:rsidR="00D61128" w:rsidRDefault="00D61128"/>
    <w:p w:rsidR="008217BE" w:rsidRDefault="008217BE" w:rsidP="00BC15C7">
      <w:pPr>
        <w:spacing w:after="0" w:line="240" w:lineRule="auto"/>
        <w:jc w:val="both"/>
      </w:pPr>
    </w:p>
    <w:p w:rsidR="008217BE" w:rsidRDefault="008217BE" w:rsidP="00BC15C7">
      <w:pPr>
        <w:spacing w:after="0" w:line="240" w:lineRule="auto"/>
        <w:jc w:val="both"/>
      </w:pPr>
    </w:p>
    <w:p w:rsidR="00D209D3" w:rsidRDefault="00D209D3" w:rsidP="00BC15C7">
      <w:pPr>
        <w:spacing w:after="0" w:line="240" w:lineRule="auto"/>
        <w:jc w:val="both"/>
      </w:pPr>
    </w:p>
    <w:p w:rsidR="00D209D3" w:rsidRDefault="00D209D3" w:rsidP="00BC15C7">
      <w:pPr>
        <w:spacing w:after="0" w:line="240" w:lineRule="auto"/>
        <w:jc w:val="both"/>
      </w:pPr>
    </w:p>
    <w:p w:rsidR="00D209D3" w:rsidRDefault="00D209D3" w:rsidP="00BC15C7">
      <w:pPr>
        <w:spacing w:after="0" w:line="240" w:lineRule="auto"/>
        <w:jc w:val="both"/>
      </w:pPr>
    </w:p>
    <w:p w:rsidR="00D209D3" w:rsidRDefault="00D209D3" w:rsidP="00BC15C7">
      <w:pPr>
        <w:spacing w:after="0" w:line="240" w:lineRule="auto"/>
        <w:jc w:val="both"/>
      </w:pPr>
    </w:p>
    <w:p w:rsidR="00D209D3" w:rsidRDefault="00D209D3" w:rsidP="00BC15C7">
      <w:pPr>
        <w:spacing w:after="0" w:line="240" w:lineRule="auto"/>
        <w:jc w:val="both"/>
      </w:pPr>
    </w:p>
    <w:p w:rsidR="00D209D3" w:rsidRDefault="00D209D3" w:rsidP="00BC15C7">
      <w:pPr>
        <w:spacing w:after="0" w:line="240" w:lineRule="auto"/>
        <w:jc w:val="both"/>
      </w:pPr>
    </w:p>
    <w:p w:rsidR="00D209D3" w:rsidRDefault="00D209D3" w:rsidP="00BC15C7">
      <w:pPr>
        <w:spacing w:after="0" w:line="240" w:lineRule="auto"/>
        <w:jc w:val="both"/>
      </w:pPr>
    </w:p>
    <w:p w:rsidR="00D209D3" w:rsidRDefault="00D209D3" w:rsidP="00BC15C7">
      <w:pPr>
        <w:spacing w:after="0" w:line="240" w:lineRule="auto"/>
        <w:jc w:val="both"/>
      </w:pPr>
    </w:p>
    <w:p w:rsidR="00BC15C7" w:rsidRPr="00BC15C7" w:rsidRDefault="00BC15C7" w:rsidP="00BC15C7">
      <w:pPr>
        <w:spacing w:after="0" w:line="240" w:lineRule="auto"/>
        <w:jc w:val="both"/>
        <w:rPr>
          <w:rFonts w:ascii="Arial" w:hAnsi="Arial" w:cs="Arial"/>
          <w:b/>
        </w:rPr>
      </w:pPr>
      <w:r w:rsidRPr="00BC15C7">
        <w:rPr>
          <w:rFonts w:ascii="Arial" w:hAnsi="Arial" w:cs="Arial"/>
          <w:b/>
        </w:rPr>
        <w:lastRenderedPageBreak/>
        <w:t>Explanatory notes to Table A6 - Budgeted Financial Position</w:t>
      </w:r>
    </w:p>
    <w:p w:rsidR="00BC15C7" w:rsidRPr="00BC15C7" w:rsidRDefault="00BC15C7" w:rsidP="00BC15C7">
      <w:pPr>
        <w:spacing w:after="0" w:line="240" w:lineRule="auto"/>
        <w:jc w:val="both"/>
        <w:rPr>
          <w:rFonts w:ascii="Arial" w:hAnsi="Arial" w:cs="Arial"/>
          <w:b/>
        </w:rPr>
      </w:pPr>
    </w:p>
    <w:p w:rsidR="00BC15C7" w:rsidRPr="00BC15C7" w:rsidRDefault="00BC15C7" w:rsidP="00BC15C7">
      <w:pPr>
        <w:numPr>
          <w:ilvl w:val="0"/>
          <w:numId w:val="30"/>
        </w:numPr>
        <w:autoSpaceDE w:val="0"/>
        <w:autoSpaceDN w:val="0"/>
        <w:adjustRightInd w:val="0"/>
        <w:spacing w:after="0" w:line="240" w:lineRule="auto"/>
        <w:ind w:left="360"/>
        <w:jc w:val="both"/>
        <w:rPr>
          <w:rFonts w:ascii="Arial" w:hAnsi="Arial" w:cs="Arial"/>
          <w:color w:val="000000"/>
        </w:rPr>
      </w:pPr>
      <w:r w:rsidRPr="00BC15C7">
        <w:rPr>
          <w:rFonts w:ascii="Arial" w:hAnsi="Arial" w:cs="Arial"/>
          <w:color w:val="000000"/>
        </w:rPr>
        <w:t>Table A6 is consistent with international standards of good financial management practice, and improves understandability for councilors and management of the impact of the budget on the statement of financial position (balance sheet).</w:t>
      </w:r>
    </w:p>
    <w:p w:rsidR="00BC15C7" w:rsidRPr="00BC15C7" w:rsidRDefault="00BC15C7" w:rsidP="00BC15C7">
      <w:pPr>
        <w:numPr>
          <w:ilvl w:val="0"/>
          <w:numId w:val="30"/>
        </w:numPr>
        <w:autoSpaceDE w:val="0"/>
        <w:autoSpaceDN w:val="0"/>
        <w:adjustRightInd w:val="0"/>
        <w:spacing w:after="0" w:line="240" w:lineRule="auto"/>
        <w:ind w:left="360"/>
        <w:jc w:val="both"/>
        <w:rPr>
          <w:rFonts w:ascii="Arial" w:hAnsi="Arial" w:cs="Arial"/>
          <w:color w:val="000000"/>
        </w:rPr>
      </w:pPr>
      <w:r w:rsidRPr="00BC15C7">
        <w:rPr>
          <w:rFonts w:ascii="Arial" w:hAnsi="Arial" w:cs="Arial"/>
          <w:color w:val="000000"/>
        </w:rPr>
        <w:t>This format of presenting the statement of financial position is aligned to GRAP1, which is generally aligned to the international version which presents Assets less Liabilities as “accounting” Community Wealth.  The order of items within each group illustrates items in order of liquidity; i.e. assets readily converted to cash, or liabilities immediately required to be met from cash, appear first.</w:t>
      </w:r>
    </w:p>
    <w:p w:rsidR="00BC15C7" w:rsidRPr="00BC15C7" w:rsidRDefault="00BC15C7" w:rsidP="00BC15C7">
      <w:pPr>
        <w:numPr>
          <w:ilvl w:val="0"/>
          <w:numId w:val="30"/>
        </w:numPr>
        <w:autoSpaceDE w:val="0"/>
        <w:autoSpaceDN w:val="0"/>
        <w:adjustRightInd w:val="0"/>
        <w:spacing w:after="0" w:line="240" w:lineRule="auto"/>
        <w:ind w:left="360"/>
        <w:jc w:val="both"/>
        <w:rPr>
          <w:rFonts w:ascii="Arial" w:hAnsi="Arial" w:cs="Arial"/>
          <w:color w:val="000000"/>
        </w:rPr>
      </w:pPr>
      <w:r w:rsidRPr="00BC15C7">
        <w:rPr>
          <w:rFonts w:ascii="Arial" w:hAnsi="Arial" w:cs="Arial"/>
          <w:color w:val="000000"/>
        </w:rPr>
        <w:t xml:space="preserve">Table </w:t>
      </w:r>
      <w:r w:rsidR="00AA65F2">
        <w:rPr>
          <w:rFonts w:ascii="Arial" w:hAnsi="Arial" w:cs="Arial"/>
          <w:color w:val="000000"/>
        </w:rPr>
        <w:t>1</w:t>
      </w:r>
      <w:r w:rsidR="008217BE">
        <w:rPr>
          <w:rFonts w:ascii="Arial" w:hAnsi="Arial" w:cs="Arial"/>
          <w:color w:val="000000"/>
        </w:rPr>
        <w:t>4</w:t>
      </w:r>
      <w:r w:rsidRPr="00BC15C7">
        <w:rPr>
          <w:rFonts w:ascii="Arial" w:hAnsi="Arial" w:cs="Arial"/>
          <w:color w:val="000000"/>
        </w:rPr>
        <w:t xml:space="preserve"> is supported by an extensive table of notes (SA3</w:t>
      </w:r>
      <w:r w:rsidR="00AA65F2">
        <w:rPr>
          <w:rFonts w:ascii="Arial" w:hAnsi="Arial" w:cs="Arial"/>
          <w:color w:val="000000"/>
        </w:rPr>
        <w:t>)</w:t>
      </w:r>
      <w:r w:rsidRPr="00BC15C7">
        <w:rPr>
          <w:rFonts w:ascii="Arial" w:hAnsi="Arial" w:cs="Arial"/>
          <w:color w:val="000000"/>
        </w:rPr>
        <w:t xml:space="preserve"> providing a detailed analysis of the major components of a number of items, including:</w:t>
      </w:r>
    </w:p>
    <w:p w:rsidR="00BC15C7" w:rsidRPr="00BC15C7" w:rsidRDefault="00BC15C7" w:rsidP="00BC15C7">
      <w:pPr>
        <w:numPr>
          <w:ilvl w:val="0"/>
          <w:numId w:val="28"/>
        </w:numPr>
        <w:spacing w:after="0" w:line="240" w:lineRule="auto"/>
        <w:contextualSpacing/>
        <w:jc w:val="both"/>
        <w:rPr>
          <w:rFonts w:ascii="Arial" w:eastAsia="Times New Roman" w:hAnsi="Arial" w:cs="Arial"/>
          <w:lang w:val="en-GB"/>
        </w:rPr>
      </w:pPr>
      <w:r w:rsidRPr="00BC15C7">
        <w:rPr>
          <w:rFonts w:ascii="Arial" w:eastAsia="Times New Roman" w:hAnsi="Arial" w:cs="Arial"/>
          <w:lang w:val="en-GB"/>
        </w:rPr>
        <w:t>Call investments deposits;</w:t>
      </w:r>
    </w:p>
    <w:p w:rsidR="00BC15C7" w:rsidRPr="00BC15C7" w:rsidRDefault="00BC15C7" w:rsidP="00BC15C7">
      <w:pPr>
        <w:numPr>
          <w:ilvl w:val="0"/>
          <w:numId w:val="29"/>
        </w:numPr>
        <w:spacing w:after="0" w:line="240" w:lineRule="auto"/>
        <w:contextualSpacing/>
        <w:jc w:val="both"/>
        <w:rPr>
          <w:rFonts w:ascii="Arial" w:eastAsia="Times New Roman" w:hAnsi="Arial" w:cs="Arial"/>
          <w:lang w:val="en-GB"/>
        </w:rPr>
      </w:pPr>
      <w:r w:rsidRPr="00BC15C7">
        <w:rPr>
          <w:rFonts w:ascii="Arial" w:eastAsia="Times New Roman" w:hAnsi="Arial" w:cs="Arial"/>
          <w:lang w:val="en-GB"/>
        </w:rPr>
        <w:t>Consumer debtors;</w:t>
      </w:r>
    </w:p>
    <w:p w:rsidR="00BC15C7" w:rsidRPr="00BC15C7" w:rsidRDefault="00BC15C7" w:rsidP="00BC15C7">
      <w:pPr>
        <w:numPr>
          <w:ilvl w:val="0"/>
          <w:numId w:val="29"/>
        </w:numPr>
        <w:spacing w:after="0" w:line="240" w:lineRule="auto"/>
        <w:contextualSpacing/>
        <w:jc w:val="both"/>
        <w:rPr>
          <w:rFonts w:ascii="Arial" w:eastAsia="Times New Roman" w:hAnsi="Arial" w:cs="Arial"/>
          <w:lang w:val="en-GB"/>
        </w:rPr>
      </w:pPr>
      <w:r w:rsidRPr="00BC15C7">
        <w:rPr>
          <w:rFonts w:ascii="Arial" w:eastAsia="Times New Roman" w:hAnsi="Arial" w:cs="Arial"/>
          <w:lang w:val="en-GB"/>
        </w:rPr>
        <w:t>Property, plant and equipment;</w:t>
      </w:r>
    </w:p>
    <w:p w:rsidR="00BC15C7" w:rsidRPr="00BC15C7" w:rsidRDefault="00BC15C7" w:rsidP="00BC15C7">
      <w:pPr>
        <w:numPr>
          <w:ilvl w:val="0"/>
          <w:numId w:val="29"/>
        </w:numPr>
        <w:spacing w:after="0" w:line="240" w:lineRule="auto"/>
        <w:contextualSpacing/>
        <w:jc w:val="both"/>
        <w:rPr>
          <w:rFonts w:ascii="Arial" w:eastAsia="Times New Roman" w:hAnsi="Arial" w:cs="Arial"/>
          <w:lang w:val="en-GB"/>
        </w:rPr>
      </w:pPr>
      <w:r w:rsidRPr="00BC15C7">
        <w:rPr>
          <w:rFonts w:ascii="Arial" w:eastAsia="Times New Roman" w:hAnsi="Arial" w:cs="Arial"/>
          <w:lang w:val="en-GB"/>
        </w:rPr>
        <w:t>Trade and other payables;</w:t>
      </w:r>
    </w:p>
    <w:p w:rsidR="00BC15C7" w:rsidRPr="00BC15C7" w:rsidRDefault="00BC15C7" w:rsidP="00BC15C7">
      <w:pPr>
        <w:numPr>
          <w:ilvl w:val="0"/>
          <w:numId w:val="29"/>
        </w:numPr>
        <w:spacing w:after="0" w:line="240" w:lineRule="auto"/>
        <w:contextualSpacing/>
        <w:jc w:val="both"/>
        <w:rPr>
          <w:rFonts w:ascii="Arial" w:eastAsia="Times New Roman" w:hAnsi="Arial" w:cs="Arial"/>
          <w:lang w:val="en-GB"/>
        </w:rPr>
      </w:pPr>
      <w:r w:rsidRPr="00BC15C7">
        <w:rPr>
          <w:rFonts w:ascii="Arial" w:eastAsia="Times New Roman" w:hAnsi="Arial" w:cs="Arial"/>
          <w:lang w:val="en-GB"/>
        </w:rPr>
        <w:t>Provisions non current;</w:t>
      </w:r>
    </w:p>
    <w:p w:rsidR="00BC15C7" w:rsidRPr="00BC15C7" w:rsidRDefault="00BC15C7" w:rsidP="00BC15C7">
      <w:pPr>
        <w:numPr>
          <w:ilvl w:val="0"/>
          <w:numId w:val="29"/>
        </w:numPr>
        <w:spacing w:after="0" w:line="240" w:lineRule="auto"/>
        <w:contextualSpacing/>
        <w:jc w:val="both"/>
        <w:rPr>
          <w:rFonts w:ascii="Arial" w:eastAsia="Times New Roman" w:hAnsi="Arial" w:cs="Arial"/>
          <w:lang w:val="en-GB"/>
        </w:rPr>
      </w:pPr>
      <w:r w:rsidRPr="00BC15C7">
        <w:rPr>
          <w:rFonts w:ascii="Arial" w:eastAsia="Times New Roman" w:hAnsi="Arial" w:cs="Arial"/>
          <w:lang w:val="en-GB"/>
        </w:rPr>
        <w:t xml:space="preserve">Changes in net assets; and </w:t>
      </w:r>
    </w:p>
    <w:p w:rsidR="00BC15C7" w:rsidRPr="00BC15C7" w:rsidRDefault="00BC15C7" w:rsidP="00BC15C7">
      <w:pPr>
        <w:numPr>
          <w:ilvl w:val="0"/>
          <w:numId w:val="29"/>
        </w:numPr>
        <w:spacing w:after="0" w:line="240" w:lineRule="auto"/>
        <w:contextualSpacing/>
        <w:jc w:val="both"/>
        <w:rPr>
          <w:rFonts w:ascii="Arial" w:eastAsia="Times New Roman" w:hAnsi="Arial" w:cs="Arial"/>
          <w:lang w:val="en-GB"/>
        </w:rPr>
      </w:pPr>
      <w:r w:rsidRPr="00BC15C7">
        <w:rPr>
          <w:rFonts w:ascii="Arial" w:eastAsia="Times New Roman" w:hAnsi="Arial" w:cs="Arial"/>
          <w:lang w:val="en-GB"/>
        </w:rPr>
        <w:t xml:space="preserve">Reserves </w:t>
      </w:r>
    </w:p>
    <w:p w:rsidR="00BC15C7" w:rsidRPr="00BC15C7" w:rsidRDefault="00BC15C7" w:rsidP="00BC15C7">
      <w:pPr>
        <w:numPr>
          <w:ilvl w:val="0"/>
          <w:numId w:val="30"/>
        </w:numPr>
        <w:autoSpaceDE w:val="0"/>
        <w:autoSpaceDN w:val="0"/>
        <w:adjustRightInd w:val="0"/>
        <w:spacing w:after="0" w:line="240" w:lineRule="auto"/>
        <w:ind w:left="360"/>
        <w:jc w:val="both"/>
        <w:rPr>
          <w:rFonts w:ascii="Arial" w:hAnsi="Arial" w:cs="Arial"/>
          <w:color w:val="000000"/>
        </w:rPr>
      </w:pPr>
      <w:r w:rsidRPr="00BC15C7">
        <w:rPr>
          <w:rFonts w:ascii="Arial" w:hAnsi="Arial" w:cs="Arial"/>
          <w:color w:val="000000"/>
        </w:rPr>
        <w:t>The municipal equivalent of equity is Community Wealth/Equity.  The justification is that ownership and the net assets of the municipality belong to the community.</w:t>
      </w:r>
    </w:p>
    <w:p w:rsidR="00BC15C7" w:rsidRPr="00BC15C7" w:rsidRDefault="00BC15C7" w:rsidP="00BC15C7">
      <w:pPr>
        <w:numPr>
          <w:ilvl w:val="0"/>
          <w:numId w:val="30"/>
        </w:numPr>
        <w:autoSpaceDE w:val="0"/>
        <w:autoSpaceDN w:val="0"/>
        <w:adjustRightInd w:val="0"/>
        <w:spacing w:after="0" w:line="240" w:lineRule="auto"/>
        <w:ind w:left="360"/>
        <w:jc w:val="both"/>
        <w:rPr>
          <w:rFonts w:ascii="Arial" w:hAnsi="Arial" w:cs="Arial"/>
          <w:color w:val="000000"/>
        </w:rPr>
      </w:pPr>
      <w:r w:rsidRPr="00BC15C7">
        <w:rPr>
          <w:rFonts w:ascii="Arial" w:hAnsi="Arial" w:cs="Arial"/>
          <w:color w:val="000000"/>
        </w:rPr>
        <w:t>Any movement on the Budgeted Financial Performance or the Capital Budget will inevitably impact on the Budgeted Financial Position.  As an example, the collection rate assumption will impact on the cash position of the municipality and subsequently inform the level of cash and cash equivalents at year end.  Similarly, the collection rate assumption should inform the budget appropriation for debt impairment which in turn would impact on the provision for bad debt.  These budget and planning assumptions form a critical link in determining the applicability and relevance of the budget as well as the determination of ratios and financial indicators.  In addition the funding compliance assessment is informed directly by forecasting the statement of financial position.</w:t>
      </w:r>
    </w:p>
    <w:p w:rsidR="00B66BE9" w:rsidRDefault="00B66BE9"/>
    <w:p w:rsidR="00BC15C7" w:rsidRDefault="00BC15C7"/>
    <w:p w:rsidR="00270DB3" w:rsidRDefault="00270DB3"/>
    <w:p w:rsidR="00270DB3" w:rsidRDefault="00270DB3"/>
    <w:p w:rsidR="00270DB3" w:rsidRDefault="00270DB3"/>
    <w:p w:rsidR="00270DB3" w:rsidRDefault="00270DB3"/>
    <w:p w:rsidR="00270DB3" w:rsidRDefault="00270DB3"/>
    <w:p w:rsidR="00270DB3" w:rsidRDefault="00270DB3"/>
    <w:p w:rsidR="00270DB3" w:rsidRDefault="00270DB3"/>
    <w:p w:rsidR="00270DB3" w:rsidRDefault="00270DB3"/>
    <w:p w:rsidR="00270DB3" w:rsidRDefault="00270DB3"/>
    <w:p w:rsidR="00B66BE9" w:rsidRPr="00BC15C7" w:rsidRDefault="00BC15C7">
      <w:pPr>
        <w:rPr>
          <w:rFonts w:ascii="Arial" w:hAnsi="Arial" w:cs="Arial"/>
          <w:b/>
        </w:rPr>
      </w:pPr>
      <w:r>
        <w:rPr>
          <w:rFonts w:ascii="Arial" w:hAnsi="Arial" w:cs="Arial"/>
          <w:b/>
        </w:rPr>
        <w:lastRenderedPageBreak/>
        <w:t>Table 1</w:t>
      </w:r>
      <w:r w:rsidR="009F04A8">
        <w:rPr>
          <w:rFonts w:ascii="Arial" w:hAnsi="Arial" w:cs="Arial"/>
          <w:b/>
        </w:rPr>
        <w:t>5</w:t>
      </w:r>
      <w:r w:rsidRPr="00BC15C7">
        <w:rPr>
          <w:rFonts w:ascii="Arial" w:hAnsi="Arial" w:cs="Arial"/>
          <w:b/>
        </w:rPr>
        <w:t xml:space="preserve">  MBRR Table A7 - Budgeted Cash Flow Statement</w:t>
      </w:r>
    </w:p>
    <w:p w:rsidR="00B66BE9" w:rsidRDefault="002A2896">
      <w:r w:rsidRPr="002A2896">
        <w:rPr>
          <w:noProof/>
          <w:lang w:val="en-ZA" w:eastAsia="en-ZA"/>
        </w:rPr>
        <w:drawing>
          <wp:inline distT="0" distB="0" distL="0" distR="0">
            <wp:extent cx="5943600" cy="3830469"/>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830469"/>
                    </a:xfrm>
                    <a:prstGeom prst="rect">
                      <a:avLst/>
                    </a:prstGeom>
                    <a:noFill/>
                    <a:ln>
                      <a:noFill/>
                    </a:ln>
                  </pic:spPr>
                </pic:pic>
              </a:graphicData>
            </a:graphic>
          </wp:inline>
        </w:drawing>
      </w:r>
    </w:p>
    <w:p w:rsidR="00B66BE9" w:rsidRDefault="00B66BE9"/>
    <w:p w:rsidR="00316EC1" w:rsidRDefault="00316EC1" w:rsidP="00316EC1">
      <w:bookmarkStart w:id="59" w:name="_Toc287342466"/>
    </w:p>
    <w:p w:rsidR="00316EC1" w:rsidRPr="00BC15C7" w:rsidRDefault="00316EC1" w:rsidP="00316EC1">
      <w:pPr>
        <w:spacing w:after="0" w:line="240" w:lineRule="auto"/>
        <w:jc w:val="both"/>
        <w:rPr>
          <w:rFonts w:ascii="Arial" w:hAnsi="Arial" w:cs="Arial"/>
          <w:b/>
        </w:rPr>
      </w:pPr>
      <w:r w:rsidRPr="00BC15C7">
        <w:rPr>
          <w:rFonts w:ascii="Arial" w:hAnsi="Arial" w:cs="Arial"/>
          <w:b/>
        </w:rPr>
        <w:t>Explanatory notes to Table A7 - Budgeted Cash Flow Statement</w:t>
      </w:r>
    </w:p>
    <w:p w:rsidR="00316EC1" w:rsidRPr="00BC15C7" w:rsidRDefault="00316EC1" w:rsidP="00316EC1">
      <w:pPr>
        <w:spacing w:after="0" w:line="240" w:lineRule="auto"/>
        <w:jc w:val="both"/>
        <w:rPr>
          <w:rFonts w:ascii="Arial" w:hAnsi="Arial" w:cs="Arial"/>
          <w:b/>
        </w:rPr>
      </w:pPr>
    </w:p>
    <w:p w:rsidR="00316EC1" w:rsidRPr="00BC15C7" w:rsidRDefault="00316EC1" w:rsidP="00316EC1">
      <w:pPr>
        <w:numPr>
          <w:ilvl w:val="0"/>
          <w:numId w:val="24"/>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The budgeted cash flow statement is the first measurement in determining if the budget is funded.</w:t>
      </w:r>
    </w:p>
    <w:p w:rsidR="00316EC1" w:rsidRPr="00BC15C7" w:rsidRDefault="00316EC1" w:rsidP="00316EC1">
      <w:pPr>
        <w:numPr>
          <w:ilvl w:val="0"/>
          <w:numId w:val="24"/>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It shows the expected level of cash in-flow versus cash out-flow that is likely to result from the implementation of the budget.</w:t>
      </w:r>
    </w:p>
    <w:p w:rsidR="00316EC1" w:rsidRPr="00BC15C7" w:rsidRDefault="00316EC1" w:rsidP="00316EC1">
      <w:pPr>
        <w:numPr>
          <w:ilvl w:val="0"/>
          <w:numId w:val="24"/>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 xml:space="preserve">The </w:t>
      </w:r>
      <w:r w:rsidR="00E90689">
        <w:rPr>
          <w:rFonts w:ascii="Arial" w:hAnsi="Arial" w:cs="Arial"/>
          <w:color w:val="000000"/>
        </w:rPr>
        <w:t>2014/15</w:t>
      </w:r>
      <w:r w:rsidRPr="00BC15C7">
        <w:rPr>
          <w:rFonts w:ascii="Arial" w:hAnsi="Arial" w:cs="Arial"/>
          <w:color w:val="000000"/>
        </w:rPr>
        <w:t xml:space="preserve"> MTREF has been informed by the planning principle of ensuring adequate cash reserves over the medium-term.</w:t>
      </w:r>
    </w:p>
    <w:p w:rsidR="00316EC1" w:rsidRPr="00BC15C7" w:rsidRDefault="00316EC1" w:rsidP="00316EC1">
      <w:pPr>
        <w:numPr>
          <w:ilvl w:val="0"/>
          <w:numId w:val="24"/>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Cash and cash equivalents totals R</w:t>
      </w:r>
      <w:r w:rsidR="00E90689">
        <w:rPr>
          <w:rFonts w:ascii="Arial" w:hAnsi="Arial" w:cs="Arial"/>
          <w:color w:val="000000"/>
        </w:rPr>
        <w:t>25.727</w:t>
      </w:r>
      <w:r w:rsidRPr="00BC15C7">
        <w:rPr>
          <w:rFonts w:ascii="Arial" w:hAnsi="Arial" w:cs="Arial"/>
          <w:color w:val="000000"/>
        </w:rPr>
        <w:t xml:space="preserve"> </w:t>
      </w:r>
      <w:r>
        <w:rPr>
          <w:rFonts w:ascii="Arial" w:hAnsi="Arial" w:cs="Arial"/>
          <w:color w:val="000000"/>
        </w:rPr>
        <w:t>m</w:t>
      </w:r>
      <w:r w:rsidR="00E90689">
        <w:rPr>
          <w:rFonts w:ascii="Arial" w:hAnsi="Arial" w:cs="Arial"/>
          <w:color w:val="000000"/>
        </w:rPr>
        <w:t>illion as at the end of the 2014/15</w:t>
      </w:r>
      <w:r w:rsidRPr="00BC15C7">
        <w:rPr>
          <w:rFonts w:ascii="Arial" w:hAnsi="Arial" w:cs="Arial"/>
          <w:color w:val="000000"/>
        </w:rPr>
        <w:t xml:space="preserve"> fina</w:t>
      </w:r>
      <w:r>
        <w:rPr>
          <w:rFonts w:ascii="Arial" w:hAnsi="Arial" w:cs="Arial"/>
          <w:color w:val="000000"/>
        </w:rPr>
        <w:t>ncial year</w:t>
      </w:r>
      <w:r w:rsidR="00E90689">
        <w:rPr>
          <w:rFonts w:ascii="Arial" w:hAnsi="Arial" w:cs="Arial"/>
          <w:color w:val="000000"/>
        </w:rPr>
        <w:t xml:space="preserve"> and escalates to R86.324</w:t>
      </w:r>
      <w:r w:rsidRPr="00BC15C7">
        <w:rPr>
          <w:rFonts w:ascii="Arial" w:hAnsi="Arial" w:cs="Arial"/>
          <w:color w:val="000000"/>
        </w:rPr>
        <w:t xml:space="preserve"> </w:t>
      </w:r>
      <w:r w:rsidR="00E90689">
        <w:rPr>
          <w:rFonts w:ascii="Arial" w:hAnsi="Arial" w:cs="Arial"/>
          <w:color w:val="000000"/>
        </w:rPr>
        <w:t>million by 2016/17</w:t>
      </w:r>
      <w:r w:rsidRPr="00BC15C7">
        <w:rPr>
          <w:rFonts w:ascii="Arial" w:hAnsi="Arial" w:cs="Arial"/>
          <w:color w:val="000000"/>
        </w:rPr>
        <w:t>.</w:t>
      </w:r>
    </w:p>
    <w:p w:rsidR="00316EC1" w:rsidRDefault="00316EC1" w:rsidP="00BC15C7">
      <w:pPr>
        <w:spacing w:line="240" w:lineRule="auto"/>
        <w:rPr>
          <w:rFonts w:ascii="Arial" w:hAnsi="Arial"/>
          <w:b/>
          <w:bCs/>
          <w:szCs w:val="18"/>
        </w:rPr>
      </w:pPr>
    </w:p>
    <w:p w:rsidR="00316EC1" w:rsidRDefault="00316EC1" w:rsidP="00BC15C7">
      <w:pPr>
        <w:spacing w:line="240" w:lineRule="auto"/>
        <w:rPr>
          <w:rFonts w:ascii="Arial" w:hAnsi="Arial"/>
          <w:b/>
          <w:bCs/>
          <w:szCs w:val="18"/>
        </w:rPr>
      </w:pPr>
    </w:p>
    <w:p w:rsidR="00316EC1" w:rsidRDefault="00316EC1" w:rsidP="00BC15C7">
      <w:pPr>
        <w:spacing w:line="240" w:lineRule="auto"/>
        <w:rPr>
          <w:rFonts w:ascii="Arial" w:hAnsi="Arial"/>
          <w:b/>
          <w:bCs/>
          <w:szCs w:val="18"/>
        </w:rPr>
      </w:pPr>
    </w:p>
    <w:p w:rsidR="00316EC1" w:rsidRDefault="00316EC1" w:rsidP="00BC15C7">
      <w:pPr>
        <w:spacing w:line="240" w:lineRule="auto"/>
        <w:rPr>
          <w:rFonts w:ascii="Arial" w:hAnsi="Arial"/>
          <w:b/>
          <w:bCs/>
          <w:szCs w:val="18"/>
        </w:rPr>
      </w:pPr>
    </w:p>
    <w:p w:rsidR="00316EC1" w:rsidRDefault="00316EC1" w:rsidP="00BC15C7">
      <w:pPr>
        <w:spacing w:line="240" w:lineRule="auto"/>
        <w:rPr>
          <w:rFonts w:ascii="Arial" w:hAnsi="Arial"/>
          <w:b/>
          <w:bCs/>
          <w:szCs w:val="18"/>
        </w:rPr>
      </w:pPr>
    </w:p>
    <w:p w:rsidR="00ED79E8" w:rsidRDefault="00ED79E8" w:rsidP="00BC15C7">
      <w:pPr>
        <w:spacing w:line="240" w:lineRule="auto"/>
        <w:rPr>
          <w:rFonts w:ascii="Arial" w:hAnsi="Arial"/>
          <w:b/>
          <w:bCs/>
          <w:szCs w:val="18"/>
        </w:rPr>
      </w:pPr>
    </w:p>
    <w:p w:rsidR="00ED79E8" w:rsidRDefault="00ED79E8" w:rsidP="00BC15C7">
      <w:pPr>
        <w:spacing w:line="240" w:lineRule="auto"/>
        <w:rPr>
          <w:rFonts w:ascii="Arial" w:hAnsi="Arial"/>
          <w:b/>
          <w:bCs/>
          <w:szCs w:val="18"/>
        </w:rPr>
      </w:pPr>
    </w:p>
    <w:p w:rsidR="00E90689" w:rsidRDefault="00E90689" w:rsidP="00BC15C7">
      <w:pPr>
        <w:spacing w:line="240" w:lineRule="auto"/>
        <w:rPr>
          <w:rFonts w:ascii="Arial" w:hAnsi="Arial"/>
          <w:b/>
          <w:bCs/>
          <w:szCs w:val="18"/>
        </w:rPr>
      </w:pPr>
    </w:p>
    <w:p w:rsidR="00BC15C7" w:rsidRPr="00BC15C7" w:rsidRDefault="00BC15C7" w:rsidP="00BC15C7">
      <w:pPr>
        <w:spacing w:line="240" w:lineRule="auto"/>
        <w:rPr>
          <w:rFonts w:ascii="Arial" w:hAnsi="Arial"/>
          <w:b/>
          <w:bCs/>
          <w:szCs w:val="18"/>
        </w:rPr>
      </w:pPr>
      <w:r w:rsidRPr="00BC15C7">
        <w:rPr>
          <w:rFonts w:ascii="Arial" w:hAnsi="Arial"/>
          <w:b/>
          <w:bCs/>
          <w:szCs w:val="18"/>
        </w:rPr>
        <w:t xml:space="preserve">Table </w:t>
      </w:r>
      <w:r w:rsidR="009F04A8">
        <w:rPr>
          <w:rFonts w:ascii="Arial" w:hAnsi="Arial"/>
          <w:b/>
          <w:bCs/>
          <w:szCs w:val="18"/>
        </w:rPr>
        <w:t>16</w:t>
      </w:r>
      <w:r w:rsidRPr="00BC15C7">
        <w:rPr>
          <w:rFonts w:ascii="Arial" w:hAnsi="Arial"/>
          <w:b/>
          <w:bCs/>
          <w:szCs w:val="18"/>
        </w:rPr>
        <w:t xml:space="preserve"> MBRR Table A8 - Cash Backed Reserves/Accumulated Surplus Reconciliation</w:t>
      </w:r>
      <w:bookmarkEnd w:id="59"/>
    </w:p>
    <w:p w:rsidR="00B66BE9" w:rsidRDefault="002A2896">
      <w:r w:rsidRPr="002A2896">
        <w:rPr>
          <w:noProof/>
          <w:lang w:val="en-ZA" w:eastAsia="en-ZA"/>
        </w:rPr>
        <w:drawing>
          <wp:inline distT="0" distB="0" distL="0" distR="0">
            <wp:extent cx="5943600" cy="2052756"/>
            <wp:effectExtent l="0" t="0" r="0" b="508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052756"/>
                    </a:xfrm>
                    <a:prstGeom prst="rect">
                      <a:avLst/>
                    </a:prstGeom>
                    <a:noFill/>
                    <a:ln>
                      <a:noFill/>
                    </a:ln>
                  </pic:spPr>
                </pic:pic>
              </a:graphicData>
            </a:graphic>
          </wp:inline>
        </w:drawing>
      </w:r>
    </w:p>
    <w:p w:rsidR="00B66BE9" w:rsidRDefault="00B66BE9"/>
    <w:p w:rsidR="00B66BE9" w:rsidRDefault="00B66BE9"/>
    <w:p w:rsidR="00BC15C7" w:rsidRPr="00BC15C7" w:rsidRDefault="00BC15C7" w:rsidP="00BC15C7">
      <w:pPr>
        <w:spacing w:after="0" w:line="240" w:lineRule="auto"/>
        <w:jc w:val="both"/>
        <w:rPr>
          <w:rFonts w:ascii="Arial" w:hAnsi="Arial" w:cs="Arial"/>
          <w:b/>
        </w:rPr>
      </w:pPr>
    </w:p>
    <w:p w:rsidR="00BC15C7" w:rsidRPr="00BC15C7" w:rsidRDefault="00BC15C7" w:rsidP="00BC15C7">
      <w:pPr>
        <w:spacing w:after="0" w:line="240" w:lineRule="auto"/>
        <w:jc w:val="both"/>
        <w:rPr>
          <w:rFonts w:ascii="Arial" w:hAnsi="Arial" w:cs="Arial"/>
          <w:b/>
        </w:rPr>
      </w:pPr>
      <w:r w:rsidRPr="00BC15C7">
        <w:rPr>
          <w:rFonts w:ascii="Arial" w:hAnsi="Arial" w:cs="Arial"/>
          <w:b/>
        </w:rPr>
        <w:t>Explanatory notes to Table A8 - Cash Backed Reserves/Accumulated Surplus Reconciliation</w:t>
      </w:r>
    </w:p>
    <w:p w:rsidR="00BC15C7" w:rsidRPr="00BC15C7" w:rsidRDefault="00BC15C7" w:rsidP="00BC15C7">
      <w:pPr>
        <w:spacing w:after="0" w:line="240" w:lineRule="auto"/>
        <w:jc w:val="both"/>
        <w:rPr>
          <w:rFonts w:ascii="Arial" w:hAnsi="Arial" w:cs="Arial"/>
          <w:b/>
        </w:rPr>
      </w:pPr>
    </w:p>
    <w:p w:rsidR="00BC15C7" w:rsidRPr="00BC15C7" w:rsidRDefault="00BC15C7" w:rsidP="00BC15C7">
      <w:pPr>
        <w:numPr>
          <w:ilvl w:val="0"/>
          <w:numId w:val="25"/>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The cash backed reserves/accumulated surplus reconciliation is aligned to the requirements of MFMA Circular 42 – Funding a Municipal Budget.</w:t>
      </w:r>
    </w:p>
    <w:p w:rsidR="00BC15C7" w:rsidRPr="00BC15C7" w:rsidRDefault="00BC15C7" w:rsidP="00BC15C7">
      <w:pPr>
        <w:numPr>
          <w:ilvl w:val="0"/>
          <w:numId w:val="25"/>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In essence the table evaluates the funding levels of the budget by firstly forecasting the cash and investments at year end and secondly reconciling the available funding to the liabilities/commitments that exist.</w:t>
      </w:r>
    </w:p>
    <w:p w:rsidR="00BC15C7" w:rsidRPr="00BC15C7" w:rsidRDefault="00BC15C7" w:rsidP="00BC15C7">
      <w:pPr>
        <w:numPr>
          <w:ilvl w:val="0"/>
          <w:numId w:val="25"/>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The outcome of this exercise would either be a surplus or deficit. A deficit would indicate that the applications exceed the cash and investments available and would be indicative of non-compliance with the MFMA requirements that the municipality’s budget must be “funded”.</w:t>
      </w:r>
    </w:p>
    <w:p w:rsidR="00BC15C7" w:rsidRPr="00BC15C7" w:rsidRDefault="00BC15C7" w:rsidP="00BC15C7">
      <w:pPr>
        <w:numPr>
          <w:ilvl w:val="0"/>
          <w:numId w:val="25"/>
        </w:numPr>
        <w:autoSpaceDE w:val="0"/>
        <w:autoSpaceDN w:val="0"/>
        <w:adjustRightInd w:val="0"/>
        <w:spacing w:after="0" w:line="240" w:lineRule="auto"/>
        <w:jc w:val="both"/>
        <w:rPr>
          <w:rFonts w:ascii="Arial" w:hAnsi="Arial" w:cs="Arial"/>
          <w:color w:val="000000"/>
        </w:rPr>
      </w:pPr>
      <w:r w:rsidRPr="00BC15C7">
        <w:rPr>
          <w:rFonts w:ascii="Arial" w:hAnsi="Arial" w:cs="Arial"/>
          <w:color w:val="000000"/>
        </w:rPr>
        <w:t>Non-compliance with section 18 of the MFMA is assumed because a shortfall would indirectly indicate that the annual budget is not appropriately funded.</w:t>
      </w:r>
    </w:p>
    <w:p w:rsidR="002856DA" w:rsidRPr="002856DA" w:rsidRDefault="00BC15C7" w:rsidP="00BC15C7">
      <w:pPr>
        <w:numPr>
          <w:ilvl w:val="0"/>
          <w:numId w:val="25"/>
        </w:numPr>
        <w:spacing w:after="0" w:line="240" w:lineRule="auto"/>
        <w:jc w:val="both"/>
        <w:rPr>
          <w:rFonts w:ascii="Arial" w:hAnsi="Arial" w:cs="Arial"/>
          <w:bCs/>
          <w:szCs w:val="18"/>
        </w:rPr>
      </w:pPr>
      <w:r w:rsidRPr="00BC15C7">
        <w:rPr>
          <w:rFonts w:ascii="Arial" w:hAnsi="Arial"/>
          <w:bCs/>
        </w:rPr>
        <w:t>Considering the requirements of section 18 of the MFMA, it can be concluded that t</w:t>
      </w:r>
      <w:r w:rsidR="00E90689">
        <w:rPr>
          <w:rFonts w:ascii="Arial" w:hAnsi="Arial"/>
          <w:bCs/>
        </w:rPr>
        <w:t>he proposed 2014/15</w:t>
      </w:r>
      <w:r w:rsidR="002856DA" w:rsidRPr="002856DA">
        <w:rPr>
          <w:rFonts w:ascii="Arial" w:hAnsi="Arial"/>
          <w:bCs/>
        </w:rPr>
        <w:t xml:space="preserve"> MTREF was sufficiently</w:t>
      </w:r>
      <w:r w:rsidRPr="00BC15C7">
        <w:rPr>
          <w:rFonts w:ascii="Arial" w:hAnsi="Arial"/>
          <w:bCs/>
        </w:rPr>
        <w:t xml:space="preserve"> funded owing to the</w:t>
      </w:r>
      <w:r w:rsidR="002856DA">
        <w:rPr>
          <w:rFonts w:ascii="Arial" w:hAnsi="Arial"/>
          <w:bCs/>
        </w:rPr>
        <w:t xml:space="preserve"> increased reserves.</w:t>
      </w:r>
    </w:p>
    <w:p w:rsidR="00BC15C7" w:rsidRPr="00BC15C7" w:rsidRDefault="00BC15C7" w:rsidP="00BC15C7">
      <w:pPr>
        <w:numPr>
          <w:ilvl w:val="0"/>
          <w:numId w:val="25"/>
        </w:numPr>
        <w:spacing w:after="0" w:line="240" w:lineRule="auto"/>
        <w:jc w:val="both"/>
        <w:rPr>
          <w:rFonts w:ascii="Arial" w:hAnsi="Arial" w:cs="Arial"/>
          <w:bCs/>
          <w:szCs w:val="18"/>
        </w:rPr>
      </w:pPr>
      <w:r w:rsidRPr="00BC15C7">
        <w:rPr>
          <w:rFonts w:ascii="Arial" w:hAnsi="Arial"/>
          <w:bCs/>
        </w:rPr>
        <w:t>As part of the budgeting and planning guidelines that info</w:t>
      </w:r>
      <w:r w:rsidR="002856DA">
        <w:rPr>
          <w:rFonts w:ascii="Arial" w:hAnsi="Arial"/>
          <w:bCs/>
        </w:rPr>
        <w:t xml:space="preserve">rmed the compilation of the </w:t>
      </w:r>
      <w:r w:rsidR="00E90689">
        <w:rPr>
          <w:rFonts w:ascii="Arial" w:hAnsi="Arial"/>
          <w:bCs/>
        </w:rPr>
        <w:t>2014/15</w:t>
      </w:r>
      <w:r w:rsidRPr="00BC15C7">
        <w:rPr>
          <w:rFonts w:ascii="Arial" w:hAnsi="Arial"/>
          <w:bCs/>
        </w:rPr>
        <w:t xml:space="preserve"> MTREF the end objective of the medium-term frame</w:t>
      </w:r>
      <w:r w:rsidR="002856DA">
        <w:rPr>
          <w:rFonts w:ascii="Arial" w:hAnsi="Arial"/>
          <w:bCs/>
        </w:rPr>
        <w:t>work was to ensure the budget was</w:t>
      </w:r>
      <w:r w:rsidRPr="00BC15C7">
        <w:rPr>
          <w:rFonts w:ascii="Arial" w:hAnsi="Arial"/>
          <w:bCs/>
        </w:rPr>
        <w:t xml:space="preserve"> funded </w:t>
      </w:r>
      <w:r w:rsidR="002856DA">
        <w:rPr>
          <w:rFonts w:ascii="Arial" w:hAnsi="Arial"/>
          <w:bCs/>
        </w:rPr>
        <w:t xml:space="preserve">and </w:t>
      </w:r>
      <w:r w:rsidRPr="00BC15C7">
        <w:rPr>
          <w:rFonts w:ascii="Arial" w:hAnsi="Arial"/>
          <w:bCs/>
        </w:rPr>
        <w:t>aligned to section 18 of the MFMA.</w:t>
      </w:r>
    </w:p>
    <w:p w:rsidR="00B66BE9" w:rsidRDefault="00B66BE9"/>
    <w:p w:rsidR="00733A12" w:rsidRDefault="00733A12"/>
    <w:p w:rsidR="0044150A" w:rsidRDefault="0044150A"/>
    <w:p w:rsidR="0044150A" w:rsidRDefault="0044150A"/>
    <w:p w:rsidR="0044150A" w:rsidRDefault="00AD2574">
      <w:r w:rsidRPr="00AD2574">
        <w:rPr>
          <w:noProof/>
          <w:lang w:val="en-ZA" w:eastAsia="en-ZA"/>
        </w:rPr>
        <w:lastRenderedPageBreak/>
        <w:drawing>
          <wp:inline distT="0" distB="0" distL="0" distR="0">
            <wp:extent cx="5943600" cy="9299901"/>
            <wp:effectExtent l="19050" t="0" r="0" b="0"/>
            <wp:docPr id="1"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9299901"/>
                    </a:xfrm>
                    <a:prstGeom prst="rect">
                      <a:avLst/>
                    </a:prstGeom>
                    <a:noFill/>
                    <a:ln>
                      <a:noFill/>
                    </a:ln>
                  </pic:spPr>
                </pic:pic>
              </a:graphicData>
            </a:graphic>
          </wp:inline>
        </w:drawing>
      </w:r>
    </w:p>
    <w:p w:rsidR="002A2896" w:rsidRDefault="00BC267A" w:rsidP="00BC267A">
      <w:pPr>
        <w:spacing w:line="240" w:lineRule="auto"/>
        <w:rPr>
          <w:rFonts w:ascii="Arial" w:hAnsi="Arial"/>
          <w:b/>
          <w:bCs/>
          <w:szCs w:val="18"/>
        </w:rPr>
      </w:pPr>
      <w:r w:rsidRPr="00BC15C7">
        <w:rPr>
          <w:rFonts w:ascii="Arial" w:hAnsi="Arial"/>
          <w:b/>
          <w:bCs/>
          <w:szCs w:val="18"/>
        </w:rPr>
        <w:lastRenderedPageBreak/>
        <w:t xml:space="preserve">Table </w:t>
      </w:r>
      <w:r>
        <w:rPr>
          <w:rFonts w:ascii="Arial" w:hAnsi="Arial"/>
          <w:b/>
          <w:bCs/>
          <w:szCs w:val="18"/>
        </w:rPr>
        <w:t>16C MBRR Table A10</w:t>
      </w:r>
      <w:r w:rsidRPr="00BC15C7">
        <w:rPr>
          <w:rFonts w:ascii="Arial" w:hAnsi="Arial"/>
          <w:b/>
          <w:bCs/>
          <w:szCs w:val="18"/>
        </w:rPr>
        <w:t xml:space="preserve"> </w:t>
      </w:r>
      <w:r>
        <w:rPr>
          <w:rFonts w:ascii="Arial" w:hAnsi="Arial"/>
          <w:b/>
          <w:bCs/>
          <w:szCs w:val="18"/>
        </w:rPr>
        <w:t>–</w:t>
      </w:r>
      <w:r w:rsidRPr="00BC15C7">
        <w:rPr>
          <w:rFonts w:ascii="Arial" w:hAnsi="Arial"/>
          <w:b/>
          <w:bCs/>
          <w:szCs w:val="18"/>
        </w:rPr>
        <w:t xml:space="preserve"> </w:t>
      </w:r>
      <w:r w:rsidR="00DB6C10">
        <w:rPr>
          <w:rFonts w:ascii="Arial" w:hAnsi="Arial"/>
          <w:b/>
          <w:bCs/>
          <w:szCs w:val="18"/>
        </w:rPr>
        <w:t xml:space="preserve">Consolidated Basic </w:t>
      </w:r>
      <w:r w:rsidR="003B0163">
        <w:rPr>
          <w:rFonts w:ascii="Arial" w:hAnsi="Arial"/>
          <w:b/>
          <w:bCs/>
          <w:szCs w:val="18"/>
        </w:rPr>
        <w:t>Service Delivery Measurement</w:t>
      </w:r>
      <w:r w:rsidR="003B0163" w:rsidRPr="002A2896">
        <w:t xml:space="preserve"> </w:t>
      </w:r>
      <w:r w:rsidR="00316EC1" w:rsidRPr="002A2896">
        <w:rPr>
          <w:noProof/>
          <w:lang w:val="en-ZA" w:eastAsia="en-ZA"/>
        </w:rPr>
        <w:drawing>
          <wp:inline distT="0" distB="0" distL="0" distR="0">
            <wp:extent cx="5942329" cy="7839075"/>
            <wp:effectExtent l="0" t="0" r="190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840752"/>
                    </a:xfrm>
                    <a:prstGeom prst="rect">
                      <a:avLst/>
                    </a:prstGeom>
                    <a:noFill/>
                    <a:ln>
                      <a:noFill/>
                    </a:ln>
                  </pic:spPr>
                </pic:pic>
              </a:graphicData>
            </a:graphic>
          </wp:inline>
        </w:drawing>
      </w:r>
    </w:p>
    <w:p w:rsidR="00BC267A" w:rsidRPr="002A2896" w:rsidRDefault="00BC267A" w:rsidP="002A2896">
      <w:pPr>
        <w:rPr>
          <w:rFonts w:ascii="Arial" w:hAnsi="Arial"/>
          <w:szCs w:val="18"/>
        </w:rPr>
      </w:pPr>
    </w:p>
    <w:p w:rsidR="0044150A" w:rsidRDefault="00BC267A">
      <w:r w:rsidRPr="00BC267A">
        <w:rPr>
          <w:noProof/>
          <w:lang w:val="en-ZA" w:eastAsia="en-ZA"/>
        </w:rPr>
        <w:lastRenderedPageBreak/>
        <w:drawing>
          <wp:inline distT="0" distB="0" distL="0" distR="0">
            <wp:extent cx="5536800" cy="7858800"/>
            <wp:effectExtent l="0" t="0" r="698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6800" cy="7858800"/>
                    </a:xfrm>
                    <a:prstGeom prst="rect">
                      <a:avLst/>
                    </a:prstGeom>
                    <a:noFill/>
                    <a:ln>
                      <a:noFill/>
                    </a:ln>
                  </pic:spPr>
                </pic:pic>
              </a:graphicData>
            </a:graphic>
          </wp:inline>
        </w:drawing>
      </w:r>
    </w:p>
    <w:p w:rsidR="00CB4350" w:rsidRDefault="00CB4350" w:rsidP="00AE326C">
      <w:pPr>
        <w:rPr>
          <w:rFonts w:ascii="Arial Black" w:hAnsi="Arial Black"/>
          <w:sz w:val="32"/>
          <w:szCs w:val="32"/>
        </w:rPr>
      </w:pPr>
      <w:bookmarkStart w:id="60" w:name="_Toc286034101"/>
      <w:bookmarkStart w:id="61" w:name="_Toc286034692"/>
      <w:bookmarkStart w:id="62" w:name="_Toc286041438"/>
      <w:bookmarkStart w:id="63" w:name="_Toc286041507"/>
      <w:bookmarkStart w:id="64" w:name="_Toc286117318"/>
      <w:bookmarkStart w:id="65" w:name="_Toc287342529"/>
    </w:p>
    <w:p w:rsidR="00A94F8D" w:rsidRPr="00AE326C" w:rsidRDefault="00A94F8D" w:rsidP="00AE326C">
      <w:r w:rsidRPr="00FE1212">
        <w:rPr>
          <w:rFonts w:ascii="Arial Black" w:hAnsi="Arial Black"/>
          <w:sz w:val="32"/>
          <w:szCs w:val="32"/>
        </w:rPr>
        <w:lastRenderedPageBreak/>
        <w:t>P</w:t>
      </w:r>
      <w:r w:rsidR="0019235A">
        <w:rPr>
          <w:rFonts w:ascii="Arial Black" w:hAnsi="Arial Black"/>
          <w:sz w:val="32"/>
          <w:szCs w:val="32"/>
        </w:rPr>
        <w:t xml:space="preserve">art </w:t>
      </w:r>
      <w:r w:rsidRPr="00FE1212">
        <w:rPr>
          <w:rFonts w:ascii="Arial Black" w:hAnsi="Arial Black"/>
          <w:sz w:val="32"/>
          <w:szCs w:val="32"/>
        </w:rPr>
        <w:t>2 – S</w:t>
      </w:r>
      <w:r w:rsidR="0019235A">
        <w:rPr>
          <w:rFonts w:ascii="Arial Black" w:hAnsi="Arial Black"/>
          <w:sz w:val="32"/>
          <w:szCs w:val="32"/>
        </w:rPr>
        <w:t>upporting Documentation</w:t>
      </w:r>
      <w:bookmarkEnd w:id="60"/>
      <w:bookmarkEnd w:id="61"/>
      <w:bookmarkEnd w:id="62"/>
      <w:bookmarkEnd w:id="63"/>
      <w:bookmarkEnd w:id="64"/>
      <w:bookmarkEnd w:id="65"/>
    </w:p>
    <w:p w:rsidR="00FE1212" w:rsidRPr="00FE1212" w:rsidRDefault="00FE1212" w:rsidP="00500DEB">
      <w:pPr>
        <w:spacing w:after="0" w:line="240" w:lineRule="auto"/>
      </w:pPr>
    </w:p>
    <w:p w:rsidR="00A94F8D" w:rsidRPr="00FE1212" w:rsidRDefault="00F16FCE" w:rsidP="00F16FCE">
      <w:pPr>
        <w:pStyle w:val="Heading2"/>
        <w:numPr>
          <w:ilvl w:val="0"/>
          <w:numId w:val="0"/>
        </w:numPr>
        <w:spacing w:before="0" w:line="240" w:lineRule="auto"/>
        <w:ind w:left="576" w:hanging="576"/>
        <w:rPr>
          <w:rFonts w:ascii="Arial" w:hAnsi="Arial" w:cs="Arial"/>
          <w:color w:val="auto"/>
        </w:rPr>
      </w:pPr>
      <w:bookmarkStart w:id="66" w:name="_Toc286034102"/>
      <w:bookmarkStart w:id="67" w:name="_Toc286034693"/>
      <w:bookmarkStart w:id="68" w:name="_Toc286041439"/>
      <w:bookmarkStart w:id="69" w:name="_Toc286041508"/>
      <w:bookmarkStart w:id="70" w:name="_Toc286117319"/>
      <w:bookmarkStart w:id="71" w:name="_Toc287342530"/>
      <w:bookmarkStart w:id="72" w:name="_Toc351727786"/>
      <w:r>
        <w:rPr>
          <w:rFonts w:ascii="Arial" w:hAnsi="Arial" w:cs="Arial"/>
          <w:color w:val="auto"/>
        </w:rPr>
        <w:t xml:space="preserve">2.1  </w:t>
      </w:r>
      <w:r w:rsidR="00CB594D" w:rsidRPr="00FE1212">
        <w:rPr>
          <w:rFonts w:ascii="Arial" w:hAnsi="Arial" w:cs="Arial"/>
          <w:color w:val="auto"/>
        </w:rPr>
        <w:t>Overview of the annual budget process</w:t>
      </w:r>
      <w:bookmarkEnd w:id="66"/>
      <w:bookmarkEnd w:id="67"/>
      <w:bookmarkEnd w:id="68"/>
      <w:bookmarkEnd w:id="69"/>
      <w:bookmarkEnd w:id="70"/>
      <w:bookmarkEnd w:id="71"/>
      <w:bookmarkEnd w:id="72"/>
    </w:p>
    <w:p w:rsidR="0084642C" w:rsidRDefault="0084642C" w:rsidP="00D83EF0">
      <w:pPr>
        <w:pStyle w:val="Paragraph"/>
        <w:tabs>
          <w:tab w:val="clear" w:pos="284"/>
          <w:tab w:val="clear" w:pos="567"/>
          <w:tab w:val="clear" w:pos="851"/>
        </w:tabs>
        <w:spacing w:after="0" w:line="240" w:lineRule="auto"/>
        <w:rPr>
          <w:rFonts w:ascii="Arial" w:hAnsi="Arial" w:cs="Arial"/>
          <w:szCs w:val="22"/>
        </w:rPr>
      </w:pPr>
    </w:p>
    <w:p w:rsidR="00977183" w:rsidRDefault="00D83EF0" w:rsidP="00D83EF0">
      <w:pPr>
        <w:pStyle w:val="Paragraph"/>
        <w:tabs>
          <w:tab w:val="clear" w:pos="284"/>
          <w:tab w:val="clear" w:pos="567"/>
          <w:tab w:val="clear" w:pos="851"/>
        </w:tabs>
        <w:spacing w:after="0" w:line="240" w:lineRule="auto"/>
        <w:rPr>
          <w:rFonts w:ascii="Arial" w:hAnsi="Arial" w:cs="Arial"/>
          <w:szCs w:val="22"/>
        </w:rPr>
      </w:pPr>
      <w:r w:rsidRPr="00FE1212">
        <w:rPr>
          <w:rFonts w:ascii="Arial" w:hAnsi="Arial" w:cs="Arial"/>
          <w:szCs w:val="22"/>
        </w:rPr>
        <w:t xml:space="preserve">Section 53 </w:t>
      </w:r>
      <w:r w:rsidR="0084642C">
        <w:rPr>
          <w:rFonts w:ascii="Arial" w:hAnsi="Arial" w:cs="Arial"/>
          <w:szCs w:val="22"/>
        </w:rPr>
        <w:t xml:space="preserve">of the MFMA </w:t>
      </w:r>
      <w:r w:rsidRPr="00FE1212">
        <w:rPr>
          <w:rFonts w:ascii="Arial" w:hAnsi="Arial" w:cs="Arial"/>
          <w:szCs w:val="22"/>
        </w:rPr>
        <w:t xml:space="preserve">requires the Mayor of the municipality to provide general political guidance in the budget process and the </w:t>
      </w:r>
      <w:r w:rsidR="00977183">
        <w:rPr>
          <w:rFonts w:ascii="Arial" w:hAnsi="Arial" w:cs="Arial"/>
          <w:szCs w:val="22"/>
        </w:rPr>
        <w:t xml:space="preserve">setting of </w:t>
      </w:r>
      <w:r w:rsidRPr="00FE1212">
        <w:rPr>
          <w:rFonts w:ascii="Arial" w:hAnsi="Arial" w:cs="Arial"/>
          <w:szCs w:val="22"/>
        </w:rPr>
        <w:t xml:space="preserve">priorities that must guide the preparation of the budget. </w:t>
      </w:r>
      <w:r w:rsidR="0084642C">
        <w:rPr>
          <w:rFonts w:ascii="Arial" w:hAnsi="Arial" w:cs="Arial"/>
          <w:szCs w:val="22"/>
        </w:rPr>
        <w:t xml:space="preserve"> </w:t>
      </w:r>
      <w:r w:rsidRPr="00FE1212">
        <w:rPr>
          <w:rFonts w:ascii="Arial" w:hAnsi="Arial" w:cs="Arial"/>
          <w:szCs w:val="22"/>
        </w:rPr>
        <w:t xml:space="preserve">In addition Chapter 2 of the Municipal Budget and Reporting Regulations states that the Mayor of the municipality must establish a Budget Steering Committee to provide technical assistance to the Mayor in discharging the responsibilities set out in </w:t>
      </w:r>
      <w:r w:rsidR="0084642C">
        <w:rPr>
          <w:rFonts w:ascii="Arial" w:hAnsi="Arial" w:cs="Arial"/>
          <w:szCs w:val="22"/>
        </w:rPr>
        <w:t>s</w:t>
      </w:r>
      <w:r w:rsidRPr="00FE1212">
        <w:rPr>
          <w:rFonts w:ascii="Arial" w:hAnsi="Arial" w:cs="Arial"/>
          <w:szCs w:val="22"/>
        </w:rPr>
        <w:t xml:space="preserve">ection 53 of the Act. </w:t>
      </w:r>
    </w:p>
    <w:p w:rsidR="00977183" w:rsidRPr="0084642C" w:rsidRDefault="00977183" w:rsidP="0084642C">
      <w:pPr>
        <w:pStyle w:val="Paragraph"/>
        <w:tabs>
          <w:tab w:val="clear" w:pos="284"/>
          <w:tab w:val="clear" w:pos="567"/>
          <w:tab w:val="clear" w:pos="851"/>
        </w:tabs>
        <w:spacing w:after="0" w:line="240" w:lineRule="auto"/>
        <w:rPr>
          <w:rFonts w:ascii="Arial" w:hAnsi="Arial" w:cs="Arial"/>
          <w:szCs w:val="22"/>
        </w:rPr>
      </w:pPr>
    </w:p>
    <w:p w:rsidR="00E80598" w:rsidRPr="008D6BA7" w:rsidRDefault="00E80598" w:rsidP="00F16FCE">
      <w:pPr>
        <w:pStyle w:val="Heading3"/>
        <w:numPr>
          <w:ilvl w:val="2"/>
          <w:numId w:val="26"/>
        </w:numPr>
        <w:rPr>
          <w:rFonts w:ascii="Arial" w:hAnsi="Arial" w:cs="Arial"/>
          <w:color w:val="auto"/>
        </w:rPr>
      </w:pPr>
      <w:bookmarkStart w:id="73" w:name="_Toc286034103"/>
      <w:bookmarkStart w:id="74" w:name="_Toc286034694"/>
      <w:r w:rsidRPr="008D6BA7">
        <w:rPr>
          <w:rFonts w:ascii="Arial" w:hAnsi="Arial" w:cs="Arial"/>
          <w:color w:val="auto"/>
        </w:rPr>
        <w:t>B</w:t>
      </w:r>
      <w:r w:rsidR="00FE1212" w:rsidRPr="008D6BA7">
        <w:rPr>
          <w:rFonts w:ascii="Arial" w:hAnsi="Arial" w:cs="Arial"/>
          <w:color w:val="auto"/>
        </w:rPr>
        <w:t>udget Process Overview</w:t>
      </w:r>
      <w:bookmarkEnd w:id="73"/>
      <w:bookmarkEnd w:id="74"/>
    </w:p>
    <w:p w:rsidR="00977183" w:rsidRDefault="00977183" w:rsidP="00500DEB">
      <w:pPr>
        <w:pStyle w:val="Paragraph"/>
        <w:tabs>
          <w:tab w:val="clear" w:pos="284"/>
          <w:tab w:val="clear" w:pos="567"/>
          <w:tab w:val="clear" w:pos="851"/>
        </w:tabs>
        <w:spacing w:after="0" w:line="240" w:lineRule="auto"/>
        <w:rPr>
          <w:rFonts w:ascii="Arial" w:hAnsi="Arial" w:cs="Arial"/>
          <w:szCs w:val="22"/>
        </w:rPr>
      </w:pPr>
    </w:p>
    <w:p w:rsidR="00E80598" w:rsidRDefault="00C36326" w:rsidP="00500DEB">
      <w:pPr>
        <w:pStyle w:val="Paragraph"/>
        <w:tabs>
          <w:tab w:val="clear" w:pos="284"/>
          <w:tab w:val="clear" w:pos="567"/>
          <w:tab w:val="clear" w:pos="851"/>
        </w:tabs>
        <w:spacing w:after="0" w:line="240" w:lineRule="auto"/>
        <w:rPr>
          <w:rFonts w:ascii="Arial" w:hAnsi="Arial" w:cs="Arial"/>
          <w:szCs w:val="22"/>
        </w:rPr>
      </w:pPr>
      <w:r w:rsidRPr="00C36326">
        <w:rPr>
          <w:rFonts w:ascii="Arial" w:hAnsi="Arial" w:cs="Arial"/>
          <w:szCs w:val="22"/>
        </w:rPr>
        <w:t>In terms of section</w:t>
      </w:r>
      <w:r w:rsidR="00E32FC2">
        <w:rPr>
          <w:rFonts w:ascii="Arial" w:hAnsi="Arial" w:cs="Arial"/>
          <w:szCs w:val="22"/>
        </w:rPr>
        <w:t xml:space="preserve"> 21 of the MFMA </w:t>
      </w:r>
      <w:r w:rsidRPr="00C36326">
        <w:rPr>
          <w:rFonts w:ascii="Arial" w:hAnsi="Arial" w:cs="Arial"/>
          <w:szCs w:val="22"/>
        </w:rPr>
        <w:t xml:space="preserve">the Mayor is required to table in Council ten months before the start of the new financial year (i.e. in </w:t>
      </w:r>
      <w:r w:rsidR="00E32FC2">
        <w:rPr>
          <w:rFonts w:ascii="Arial" w:hAnsi="Arial" w:cs="Arial"/>
          <w:szCs w:val="22"/>
        </w:rPr>
        <w:t xml:space="preserve">August </w:t>
      </w:r>
      <w:r w:rsidRPr="00C36326">
        <w:rPr>
          <w:rFonts w:ascii="Arial" w:hAnsi="Arial" w:cs="Arial"/>
          <w:szCs w:val="22"/>
        </w:rPr>
        <w:t>201</w:t>
      </w:r>
      <w:r w:rsidR="00CF3074">
        <w:rPr>
          <w:rFonts w:ascii="Arial" w:hAnsi="Arial" w:cs="Arial"/>
          <w:szCs w:val="22"/>
        </w:rPr>
        <w:t>2</w:t>
      </w:r>
      <w:r w:rsidRPr="00C36326">
        <w:rPr>
          <w:rFonts w:ascii="Arial" w:hAnsi="Arial" w:cs="Arial"/>
          <w:szCs w:val="22"/>
        </w:rPr>
        <w:t>) a time</w:t>
      </w:r>
      <w:r>
        <w:rPr>
          <w:rFonts w:ascii="Arial" w:hAnsi="Arial" w:cs="Arial"/>
          <w:szCs w:val="22"/>
        </w:rPr>
        <w:t xml:space="preserve"> schedule </w:t>
      </w:r>
      <w:r w:rsidRPr="00C36326">
        <w:rPr>
          <w:rFonts w:ascii="Arial" w:hAnsi="Arial" w:cs="Arial"/>
          <w:szCs w:val="22"/>
        </w:rPr>
        <w:t xml:space="preserve">that sets out the process to revise the IDP and prepare the budget. </w:t>
      </w:r>
    </w:p>
    <w:p w:rsidR="00C36326" w:rsidRPr="00C36326" w:rsidRDefault="00C36326" w:rsidP="00500DEB">
      <w:pPr>
        <w:pStyle w:val="Paragraph"/>
        <w:tabs>
          <w:tab w:val="clear" w:pos="284"/>
          <w:tab w:val="clear" w:pos="567"/>
          <w:tab w:val="clear" w:pos="851"/>
        </w:tabs>
        <w:spacing w:after="0" w:line="240" w:lineRule="auto"/>
        <w:rPr>
          <w:rFonts w:ascii="Arial" w:hAnsi="Arial" w:cs="Arial"/>
          <w:szCs w:val="22"/>
        </w:rPr>
      </w:pPr>
    </w:p>
    <w:p w:rsidR="00E80598" w:rsidRPr="00FE1212" w:rsidRDefault="00C36326" w:rsidP="00FE1212">
      <w:pPr>
        <w:spacing w:after="0" w:line="240" w:lineRule="auto"/>
        <w:jc w:val="both"/>
        <w:rPr>
          <w:rFonts w:ascii="Arial" w:eastAsia="Times New Roman" w:hAnsi="Arial" w:cs="Arial"/>
          <w:lang w:val="en-GB"/>
        </w:rPr>
      </w:pPr>
      <w:r>
        <w:rPr>
          <w:rFonts w:ascii="Arial" w:hAnsi="Arial" w:cs="Arial"/>
        </w:rPr>
        <w:t xml:space="preserve">The Mayor tabled in Council the required </w:t>
      </w:r>
      <w:r w:rsidR="00FB1323">
        <w:rPr>
          <w:rFonts w:ascii="Arial" w:hAnsi="Arial" w:cs="Arial"/>
        </w:rPr>
        <w:t>IDP and budget time schedule in</w:t>
      </w:r>
      <w:r>
        <w:rPr>
          <w:rFonts w:ascii="Arial" w:hAnsi="Arial" w:cs="Arial"/>
        </w:rPr>
        <w:t xml:space="preserve"> August 201</w:t>
      </w:r>
      <w:r w:rsidR="00CF3074">
        <w:rPr>
          <w:rFonts w:ascii="Arial" w:hAnsi="Arial" w:cs="Arial"/>
        </w:rPr>
        <w:t>2</w:t>
      </w:r>
      <w:r>
        <w:rPr>
          <w:rFonts w:ascii="Arial" w:hAnsi="Arial" w:cs="Arial"/>
        </w:rPr>
        <w:t xml:space="preserve">.  </w:t>
      </w:r>
      <w:r w:rsidR="00E80598" w:rsidRPr="00FE1212">
        <w:rPr>
          <w:rFonts w:ascii="Arial" w:eastAsia="Times New Roman" w:hAnsi="Arial" w:cs="Arial"/>
          <w:lang w:val="en-GB"/>
        </w:rPr>
        <w:t xml:space="preserve">Key dates applicable </w:t>
      </w:r>
      <w:r>
        <w:rPr>
          <w:rFonts w:ascii="Arial" w:eastAsia="Times New Roman" w:hAnsi="Arial" w:cs="Arial"/>
          <w:lang w:val="en-GB"/>
        </w:rPr>
        <w:t xml:space="preserve">to the process were: </w:t>
      </w:r>
    </w:p>
    <w:p w:rsidR="00E80598" w:rsidRPr="00FE1212" w:rsidRDefault="00E80598" w:rsidP="00FE1212">
      <w:pPr>
        <w:spacing w:after="0" w:line="240" w:lineRule="auto"/>
        <w:jc w:val="both"/>
        <w:rPr>
          <w:rFonts w:ascii="Arial" w:eastAsia="Times New Roman" w:hAnsi="Arial" w:cs="Arial"/>
          <w:lang w:val="en-GB"/>
        </w:rPr>
      </w:pPr>
    </w:p>
    <w:p w:rsidR="00783675" w:rsidRPr="003648D9" w:rsidRDefault="00E90689" w:rsidP="00E50C0E">
      <w:pPr>
        <w:numPr>
          <w:ilvl w:val="0"/>
          <w:numId w:val="5"/>
        </w:numPr>
        <w:tabs>
          <w:tab w:val="clear" w:pos="720"/>
          <w:tab w:val="num" w:pos="1418"/>
        </w:tabs>
        <w:spacing w:after="0" w:line="240" w:lineRule="auto"/>
        <w:ind w:left="709" w:hanging="709"/>
        <w:jc w:val="both"/>
        <w:rPr>
          <w:rFonts w:ascii="Arial" w:hAnsi="Arial" w:cs="Arial"/>
          <w:highlight w:val="yellow"/>
        </w:rPr>
      </w:pPr>
      <w:r w:rsidRPr="003648D9">
        <w:rPr>
          <w:rFonts w:ascii="Arial" w:hAnsi="Arial" w:cs="Arial"/>
          <w:b/>
          <w:highlight w:val="yellow"/>
        </w:rPr>
        <w:t>December</w:t>
      </w:r>
      <w:r w:rsidR="001B75E4" w:rsidRPr="003648D9">
        <w:rPr>
          <w:rFonts w:ascii="Arial" w:hAnsi="Arial" w:cs="Arial"/>
          <w:b/>
          <w:highlight w:val="yellow"/>
        </w:rPr>
        <w:t xml:space="preserve"> 201</w:t>
      </w:r>
      <w:r w:rsidRPr="003648D9">
        <w:rPr>
          <w:rFonts w:ascii="Arial" w:hAnsi="Arial" w:cs="Arial"/>
          <w:b/>
          <w:highlight w:val="yellow"/>
        </w:rPr>
        <w:t>3</w:t>
      </w:r>
      <w:r w:rsidR="001B75E4" w:rsidRPr="003648D9">
        <w:rPr>
          <w:rFonts w:ascii="Arial" w:hAnsi="Arial" w:cs="Arial"/>
          <w:highlight w:val="yellow"/>
        </w:rPr>
        <w:t xml:space="preserve"> </w:t>
      </w:r>
      <w:r w:rsidR="00C36326" w:rsidRPr="003648D9">
        <w:rPr>
          <w:rFonts w:ascii="Arial" w:hAnsi="Arial" w:cs="Arial"/>
          <w:highlight w:val="yellow"/>
        </w:rPr>
        <w:t>–</w:t>
      </w:r>
      <w:r w:rsidR="001B75E4" w:rsidRPr="003648D9">
        <w:rPr>
          <w:rFonts w:ascii="Arial" w:hAnsi="Arial" w:cs="Arial"/>
          <w:highlight w:val="yellow"/>
        </w:rPr>
        <w:t xml:space="preserve"> </w:t>
      </w:r>
      <w:r w:rsidR="00C36326" w:rsidRPr="003648D9">
        <w:rPr>
          <w:rFonts w:ascii="Arial" w:hAnsi="Arial" w:cs="Arial"/>
          <w:highlight w:val="yellow"/>
        </w:rPr>
        <w:t>Detail d</w:t>
      </w:r>
      <w:r w:rsidR="00783675" w:rsidRPr="003648D9">
        <w:rPr>
          <w:rFonts w:ascii="Arial" w:hAnsi="Arial" w:cs="Arial"/>
          <w:highlight w:val="yellow"/>
        </w:rPr>
        <w:t>epartmental budget proposals (capital and operating) submitted to the Budget and Treasury Office for consolidation</w:t>
      </w:r>
      <w:r w:rsidR="001B75E4" w:rsidRPr="003648D9">
        <w:rPr>
          <w:rFonts w:ascii="Arial" w:hAnsi="Arial" w:cs="Arial"/>
          <w:highlight w:val="yellow"/>
        </w:rPr>
        <w:t xml:space="preserve"> </w:t>
      </w:r>
      <w:r w:rsidR="00C36326" w:rsidRPr="003648D9">
        <w:rPr>
          <w:rFonts w:ascii="Arial" w:hAnsi="Arial" w:cs="Arial"/>
          <w:highlight w:val="yellow"/>
        </w:rPr>
        <w:t xml:space="preserve">and assessment against the </w:t>
      </w:r>
      <w:r w:rsidR="001B75E4" w:rsidRPr="003648D9">
        <w:rPr>
          <w:rFonts w:ascii="Arial" w:hAnsi="Arial" w:cs="Arial"/>
          <w:highlight w:val="yellow"/>
        </w:rPr>
        <w:t>financial planning guidelines</w:t>
      </w:r>
      <w:r w:rsidR="00946012" w:rsidRPr="003648D9">
        <w:rPr>
          <w:rFonts w:ascii="Arial" w:hAnsi="Arial" w:cs="Arial"/>
          <w:highlight w:val="yellow"/>
        </w:rPr>
        <w:t>;</w:t>
      </w:r>
    </w:p>
    <w:p w:rsidR="00195D21" w:rsidRPr="003648D9" w:rsidRDefault="001B75E4" w:rsidP="00E50C0E">
      <w:pPr>
        <w:numPr>
          <w:ilvl w:val="0"/>
          <w:numId w:val="5"/>
        </w:numPr>
        <w:tabs>
          <w:tab w:val="clear" w:pos="720"/>
          <w:tab w:val="num" w:pos="1418"/>
        </w:tabs>
        <w:spacing w:after="0" w:line="240" w:lineRule="auto"/>
        <w:ind w:left="709" w:hanging="709"/>
        <w:jc w:val="both"/>
        <w:rPr>
          <w:rFonts w:ascii="Arial" w:hAnsi="Arial" w:cs="Arial"/>
          <w:highlight w:val="yellow"/>
        </w:rPr>
      </w:pPr>
      <w:r w:rsidRPr="003648D9">
        <w:rPr>
          <w:rFonts w:ascii="Arial" w:hAnsi="Arial" w:cs="Arial"/>
          <w:b/>
          <w:highlight w:val="yellow"/>
        </w:rPr>
        <w:t>2</w:t>
      </w:r>
      <w:r w:rsidR="00CF3074" w:rsidRPr="003648D9">
        <w:rPr>
          <w:rFonts w:ascii="Arial" w:hAnsi="Arial" w:cs="Arial"/>
          <w:b/>
          <w:highlight w:val="yellow"/>
        </w:rPr>
        <w:t>5 January 201</w:t>
      </w:r>
      <w:r w:rsidR="0014171F">
        <w:rPr>
          <w:rFonts w:ascii="Arial" w:hAnsi="Arial" w:cs="Arial"/>
          <w:b/>
          <w:highlight w:val="yellow"/>
        </w:rPr>
        <w:t>4</w:t>
      </w:r>
      <w:r w:rsidRPr="003648D9">
        <w:rPr>
          <w:rFonts w:ascii="Arial" w:hAnsi="Arial" w:cs="Arial"/>
          <w:highlight w:val="yellow"/>
        </w:rPr>
        <w:t xml:space="preserve"> - </w:t>
      </w:r>
      <w:r w:rsidR="00E80598" w:rsidRPr="003648D9">
        <w:rPr>
          <w:rFonts w:ascii="Arial" w:hAnsi="Arial" w:cs="Arial"/>
          <w:highlight w:val="yellow"/>
        </w:rPr>
        <w:t>Council considers the 201</w:t>
      </w:r>
      <w:r w:rsidR="0014171F">
        <w:rPr>
          <w:rFonts w:ascii="Arial" w:hAnsi="Arial" w:cs="Arial"/>
          <w:highlight w:val="yellow"/>
        </w:rPr>
        <w:t>3/14</w:t>
      </w:r>
      <w:r w:rsidR="00E80598" w:rsidRPr="003648D9">
        <w:rPr>
          <w:rFonts w:ascii="Arial" w:hAnsi="Arial" w:cs="Arial"/>
          <w:highlight w:val="yellow"/>
        </w:rPr>
        <w:t xml:space="preserve"> Mid-year Review </w:t>
      </w:r>
    </w:p>
    <w:p w:rsidR="00783675" w:rsidRPr="003648D9" w:rsidRDefault="00E90689" w:rsidP="00E50C0E">
      <w:pPr>
        <w:numPr>
          <w:ilvl w:val="0"/>
          <w:numId w:val="5"/>
        </w:numPr>
        <w:tabs>
          <w:tab w:val="clear" w:pos="720"/>
          <w:tab w:val="num" w:pos="1418"/>
        </w:tabs>
        <w:spacing w:after="0" w:line="240" w:lineRule="auto"/>
        <w:ind w:left="709" w:hanging="709"/>
        <w:jc w:val="both"/>
        <w:rPr>
          <w:rFonts w:ascii="Arial" w:hAnsi="Arial" w:cs="Arial"/>
          <w:highlight w:val="yellow"/>
        </w:rPr>
      </w:pPr>
      <w:r w:rsidRPr="003648D9">
        <w:rPr>
          <w:rFonts w:ascii="Arial" w:hAnsi="Arial" w:cs="Arial"/>
          <w:b/>
          <w:highlight w:val="yellow"/>
        </w:rPr>
        <w:t>28</w:t>
      </w:r>
      <w:r w:rsidR="00195D21" w:rsidRPr="003648D9">
        <w:rPr>
          <w:rFonts w:ascii="Arial" w:hAnsi="Arial" w:cs="Arial"/>
          <w:b/>
          <w:highlight w:val="yellow"/>
        </w:rPr>
        <w:t xml:space="preserve"> February 201</w:t>
      </w:r>
      <w:r w:rsidR="0014171F">
        <w:rPr>
          <w:rFonts w:ascii="Arial" w:hAnsi="Arial" w:cs="Arial"/>
          <w:b/>
          <w:highlight w:val="yellow"/>
        </w:rPr>
        <w:t>4</w:t>
      </w:r>
      <w:r w:rsidR="00195D21" w:rsidRPr="003648D9">
        <w:rPr>
          <w:rFonts w:ascii="Arial" w:hAnsi="Arial" w:cs="Arial"/>
          <w:b/>
          <w:highlight w:val="yellow"/>
        </w:rPr>
        <w:t xml:space="preserve"> </w:t>
      </w:r>
      <w:r w:rsidR="00195D21" w:rsidRPr="003648D9">
        <w:rPr>
          <w:rFonts w:ascii="Arial" w:hAnsi="Arial" w:cs="Arial"/>
          <w:highlight w:val="yellow"/>
        </w:rPr>
        <w:t xml:space="preserve">– Council considers </w:t>
      </w:r>
      <w:r w:rsidR="00E80598" w:rsidRPr="003648D9">
        <w:rPr>
          <w:rFonts w:ascii="Arial" w:hAnsi="Arial" w:cs="Arial"/>
          <w:highlight w:val="yellow"/>
        </w:rPr>
        <w:t>Adjust</w:t>
      </w:r>
      <w:r w:rsidR="00804E6D" w:rsidRPr="003648D9">
        <w:rPr>
          <w:rFonts w:ascii="Arial" w:hAnsi="Arial" w:cs="Arial"/>
          <w:highlight w:val="yellow"/>
        </w:rPr>
        <w:t>ments</w:t>
      </w:r>
      <w:r w:rsidR="00E80598" w:rsidRPr="003648D9">
        <w:rPr>
          <w:rFonts w:ascii="Arial" w:hAnsi="Arial" w:cs="Arial"/>
          <w:highlight w:val="yellow"/>
        </w:rPr>
        <w:t xml:space="preserve"> Budget</w:t>
      </w:r>
      <w:r w:rsidR="0014171F">
        <w:rPr>
          <w:rFonts w:ascii="Arial" w:hAnsi="Arial" w:cs="Arial"/>
          <w:highlight w:val="yellow"/>
        </w:rPr>
        <w:t xml:space="preserve"> 2013/14</w:t>
      </w:r>
      <w:r w:rsidR="00946012" w:rsidRPr="003648D9">
        <w:rPr>
          <w:rFonts w:ascii="Arial" w:hAnsi="Arial" w:cs="Arial"/>
          <w:highlight w:val="yellow"/>
        </w:rPr>
        <w:t>;</w:t>
      </w:r>
    </w:p>
    <w:p w:rsidR="00E80598" w:rsidRPr="003648D9" w:rsidRDefault="00D71DBB" w:rsidP="00E50C0E">
      <w:pPr>
        <w:numPr>
          <w:ilvl w:val="0"/>
          <w:numId w:val="5"/>
        </w:numPr>
        <w:tabs>
          <w:tab w:val="clear" w:pos="720"/>
          <w:tab w:val="num" w:pos="1418"/>
        </w:tabs>
        <w:spacing w:after="0" w:line="240" w:lineRule="auto"/>
        <w:ind w:left="709" w:hanging="709"/>
        <w:jc w:val="both"/>
        <w:rPr>
          <w:rFonts w:ascii="Arial" w:hAnsi="Arial" w:cs="Arial"/>
          <w:highlight w:val="yellow"/>
        </w:rPr>
      </w:pPr>
      <w:r w:rsidRPr="003648D9">
        <w:rPr>
          <w:rFonts w:ascii="Arial" w:hAnsi="Arial" w:cs="Arial"/>
          <w:b/>
          <w:highlight w:val="yellow"/>
        </w:rPr>
        <w:t>2</w:t>
      </w:r>
      <w:r w:rsidR="00E90689" w:rsidRPr="003648D9">
        <w:rPr>
          <w:rFonts w:ascii="Arial" w:hAnsi="Arial" w:cs="Arial"/>
          <w:b/>
          <w:highlight w:val="yellow"/>
        </w:rPr>
        <w:t>7</w:t>
      </w:r>
      <w:r w:rsidRPr="003648D9">
        <w:rPr>
          <w:rFonts w:ascii="Arial" w:hAnsi="Arial" w:cs="Arial"/>
          <w:b/>
          <w:highlight w:val="yellow"/>
        </w:rPr>
        <w:t xml:space="preserve"> March 20</w:t>
      </w:r>
      <w:r w:rsidRPr="0014171F">
        <w:rPr>
          <w:rFonts w:ascii="Arial" w:hAnsi="Arial" w:cs="Arial"/>
          <w:b/>
          <w:highlight w:val="yellow"/>
        </w:rPr>
        <w:t>1</w:t>
      </w:r>
      <w:r w:rsidR="0014171F" w:rsidRPr="0014171F">
        <w:rPr>
          <w:rFonts w:ascii="Arial" w:hAnsi="Arial" w:cs="Arial"/>
          <w:b/>
          <w:highlight w:val="yellow"/>
        </w:rPr>
        <w:t>4</w:t>
      </w:r>
      <w:r w:rsidRPr="003648D9">
        <w:rPr>
          <w:rFonts w:ascii="Arial" w:hAnsi="Arial" w:cs="Arial"/>
          <w:highlight w:val="yellow"/>
        </w:rPr>
        <w:t xml:space="preserve"> - </w:t>
      </w:r>
      <w:r w:rsidR="00E80598" w:rsidRPr="003648D9">
        <w:rPr>
          <w:rFonts w:ascii="Arial" w:hAnsi="Arial" w:cs="Arial"/>
          <w:highlight w:val="yellow"/>
        </w:rPr>
        <w:t xml:space="preserve">Tabling </w:t>
      </w:r>
      <w:r w:rsidR="00804E6D" w:rsidRPr="003648D9">
        <w:rPr>
          <w:rFonts w:ascii="Arial" w:hAnsi="Arial" w:cs="Arial"/>
          <w:highlight w:val="yellow"/>
        </w:rPr>
        <w:t xml:space="preserve">in </w:t>
      </w:r>
      <w:r w:rsidR="00E80598" w:rsidRPr="003648D9">
        <w:rPr>
          <w:rFonts w:ascii="Arial" w:hAnsi="Arial" w:cs="Arial"/>
          <w:highlight w:val="yellow"/>
        </w:rPr>
        <w:t>Council</w:t>
      </w:r>
      <w:r w:rsidR="00BC54DE" w:rsidRPr="003648D9">
        <w:rPr>
          <w:rFonts w:ascii="Arial" w:hAnsi="Arial" w:cs="Arial"/>
          <w:highlight w:val="yellow"/>
        </w:rPr>
        <w:t xml:space="preserve"> </w:t>
      </w:r>
      <w:r w:rsidR="00804E6D" w:rsidRPr="003648D9">
        <w:rPr>
          <w:rFonts w:ascii="Arial" w:hAnsi="Arial" w:cs="Arial"/>
          <w:highlight w:val="yellow"/>
        </w:rPr>
        <w:t xml:space="preserve">of the </w:t>
      </w:r>
      <w:r w:rsidR="00E80598" w:rsidRPr="003648D9">
        <w:rPr>
          <w:rFonts w:ascii="Arial" w:hAnsi="Arial" w:cs="Arial"/>
          <w:highlight w:val="yellow"/>
        </w:rPr>
        <w:t xml:space="preserve">draft </w:t>
      </w:r>
      <w:r w:rsidR="00A20136" w:rsidRPr="003648D9">
        <w:rPr>
          <w:rFonts w:ascii="Arial" w:hAnsi="Arial" w:cs="Arial"/>
          <w:highlight w:val="yellow"/>
        </w:rPr>
        <w:t>2013/14</w:t>
      </w:r>
      <w:r w:rsidR="00E80598" w:rsidRPr="003648D9">
        <w:rPr>
          <w:rFonts w:ascii="Arial" w:hAnsi="Arial" w:cs="Arial"/>
          <w:highlight w:val="yellow"/>
        </w:rPr>
        <w:t xml:space="preserve"> IDP and </w:t>
      </w:r>
      <w:r w:rsidR="0014171F">
        <w:rPr>
          <w:rFonts w:ascii="Arial" w:hAnsi="Arial" w:cs="Arial"/>
          <w:highlight w:val="yellow"/>
        </w:rPr>
        <w:t>2014/15</w:t>
      </w:r>
      <w:r w:rsidRPr="003648D9">
        <w:rPr>
          <w:rFonts w:ascii="Arial" w:hAnsi="Arial" w:cs="Arial"/>
          <w:highlight w:val="yellow"/>
        </w:rPr>
        <w:t xml:space="preserve"> MTREF</w:t>
      </w:r>
      <w:r w:rsidR="00804E6D" w:rsidRPr="003648D9">
        <w:rPr>
          <w:rFonts w:ascii="Arial" w:hAnsi="Arial" w:cs="Arial"/>
          <w:highlight w:val="yellow"/>
        </w:rPr>
        <w:t xml:space="preserve"> for public consultation</w:t>
      </w:r>
      <w:r w:rsidR="00946012" w:rsidRPr="003648D9">
        <w:rPr>
          <w:rFonts w:ascii="Arial" w:hAnsi="Arial" w:cs="Arial"/>
          <w:highlight w:val="yellow"/>
        </w:rPr>
        <w:t>;</w:t>
      </w:r>
    </w:p>
    <w:p w:rsidR="00E80598" w:rsidRPr="003648D9" w:rsidRDefault="00E90689" w:rsidP="00E50C0E">
      <w:pPr>
        <w:numPr>
          <w:ilvl w:val="0"/>
          <w:numId w:val="5"/>
        </w:numPr>
        <w:tabs>
          <w:tab w:val="clear" w:pos="720"/>
          <w:tab w:val="num" w:pos="1418"/>
        </w:tabs>
        <w:spacing w:after="0" w:line="240" w:lineRule="auto"/>
        <w:ind w:left="709" w:hanging="709"/>
        <w:jc w:val="both"/>
        <w:rPr>
          <w:rFonts w:ascii="Arial" w:hAnsi="Arial" w:cs="Arial"/>
          <w:highlight w:val="yellow"/>
        </w:rPr>
      </w:pPr>
      <w:r w:rsidRPr="003648D9">
        <w:rPr>
          <w:rFonts w:ascii="Arial" w:hAnsi="Arial" w:cs="Arial"/>
          <w:b/>
          <w:highlight w:val="yellow"/>
        </w:rPr>
        <w:t>March</w:t>
      </w:r>
      <w:r w:rsidR="00D71DBB" w:rsidRPr="003648D9">
        <w:rPr>
          <w:rFonts w:ascii="Arial" w:hAnsi="Arial" w:cs="Arial"/>
          <w:b/>
          <w:highlight w:val="yellow"/>
        </w:rPr>
        <w:t xml:space="preserve"> 2</w:t>
      </w:r>
      <w:r w:rsidRPr="003648D9">
        <w:rPr>
          <w:rFonts w:ascii="Arial" w:hAnsi="Arial" w:cs="Arial"/>
          <w:b/>
          <w:highlight w:val="yellow"/>
        </w:rPr>
        <w:t>014</w:t>
      </w:r>
      <w:r w:rsidR="00D71DBB" w:rsidRPr="003648D9">
        <w:rPr>
          <w:rFonts w:ascii="Arial" w:hAnsi="Arial" w:cs="Arial"/>
          <w:highlight w:val="yellow"/>
        </w:rPr>
        <w:t xml:space="preserve"> – Public consultation</w:t>
      </w:r>
      <w:r w:rsidR="00946012" w:rsidRPr="003648D9">
        <w:rPr>
          <w:rFonts w:ascii="Arial" w:hAnsi="Arial" w:cs="Arial"/>
          <w:highlight w:val="yellow"/>
        </w:rPr>
        <w:t>;</w:t>
      </w:r>
    </w:p>
    <w:p w:rsidR="00804E6D" w:rsidRPr="003648D9" w:rsidRDefault="00E90689" w:rsidP="00E50C0E">
      <w:pPr>
        <w:numPr>
          <w:ilvl w:val="0"/>
          <w:numId w:val="5"/>
        </w:numPr>
        <w:tabs>
          <w:tab w:val="clear" w:pos="720"/>
          <w:tab w:val="num" w:pos="1418"/>
        </w:tabs>
        <w:spacing w:after="0" w:line="240" w:lineRule="auto"/>
        <w:ind w:left="709" w:hanging="709"/>
        <w:jc w:val="both"/>
        <w:rPr>
          <w:rFonts w:ascii="Arial" w:hAnsi="Arial" w:cs="Arial"/>
          <w:highlight w:val="yellow"/>
        </w:rPr>
      </w:pPr>
      <w:r w:rsidRPr="003648D9">
        <w:rPr>
          <w:rFonts w:ascii="Arial" w:hAnsi="Arial" w:cs="Arial"/>
          <w:b/>
          <w:highlight w:val="yellow"/>
        </w:rPr>
        <w:t xml:space="preserve">1 April </w:t>
      </w:r>
      <w:r w:rsidR="00D71DBB" w:rsidRPr="003648D9">
        <w:rPr>
          <w:rFonts w:ascii="Arial" w:hAnsi="Arial" w:cs="Arial"/>
          <w:b/>
          <w:highlight w:val="yellow"/>
        </w:rPr>
        <w:t>201</w:t>
      </w:r>
      <w:r w:rsidRPr="003648D9">
        <w:rPr>
          <w:rFonts w:ascii="Arial" w:hAnsi="Arial" w:cs="Arial"/>
          <w:b/>
          <w:highlight w:val="yellow"/>
        </w:rPr>
        <w:t>4</w:t>
      </w:r>
      <w:r w:rsidR="00D71DBB" w:rsidRPr="003648D9">
        <w:rPr>
          <w:rFonts w:ascii="Arial" w:hAnsi="Arial" w:cs="Arial"/>
          <w:highlight w:val="yellow"/>
        </w:rPr>
        <w:t xml:space="preserve"> - </w:t>
      </w:r>
      <w:r w:rsidR="00E80598" w:rsidRPr="003648D9">
        <w:rPr>
          <w:rFonts w:ascii="Arial" w:hAnsi="Arial" w:cs="Arial"/>
          <w:highlight w:val="yellow"/>
        </w:rPr>
        <w:t>C</w:t>
      </w:r>
      <w:r w:rsidR="003648D9" w:rsidRPr="003648D9">
        <w:rPr>
          <w:rFonts w:ascii="Arial" w:hAnsi="Arial" w:cs="Arial"/>
          <w:highlight w:val="yellow"/>
        </w:rPr>
        <w:t xml:space="preserve">losing date for </w:t>
      </w:r>
      <w:r w:rsidR="0014171F">
        <w:rPr>
          <w:rFonts w:ascii="Arial" w:hAnsi="Arial" w:cs="Arial"/>
          <w:highlight w:val="yellow"/>
        </w:rPr>
        <w:t>submission of comments and inputs</w:t>
      </w:r>
    </w:p>
    <w:p w:rsidR="00E80598" w:rsidRPr="003648D9" w:rsidRDefault="00195D21" w:rsidP="00E50C0E">
      <w:pPr>
        <w:numPr>
          <w:ilvl w:val="0"/>
          <w:numId w:val="5"/>
        </w:numPr>
        <w:tabs>
          <w:tab w:val="clear" w:pos="720"/>
          <w:tab w:val="num" w:pos="1418"/>
        </w:tabs>
        <w:spacing w:after="0" w:line="240" w:lineRule="auto"/>
        <w:ind w:left="709" w:hanging="709"/>
        <w:jc w:val="both"/>
        <w:rPr>
          <w:rFonts w:ascii="Arial" w:hAnsi="Arial" w:cs="Arial"/>
        </w:rPr>
      </w:pPr>
      <w:r w:rsidRPr="003648D9">
        <w:rPr>
          <w:rFonts w:ascii="Arial" w:hAnsi="Arial" w:cs="Arial"/>
          <w:b/>
          <w:highlight w:val="yellow"/>
        </w:rPr>
        <w:t>31</w:t>
      </w:r>
      <w:r w:rsidR="00D71DBB" w:rsidRPr="003648D9">
        <w:rPr>
          <w:rFonts w:ascii="Arial" w:hAnsi="Arial" w:cs="Arial"/>
          <w:b/>
          <w:highlight w:val="yellow"/>
        </w:rPr>
        <w:t xml:space="preserve"> May 201</w:t>
      </w:r>
      <w:r w:rsidR="0014171F">
        <w:rPr>
          <w:rFonts w:ascii="Arial" w:hAnsi="Arial" w:cs="Arial"/>
          <w:b/>
          <w:highlight w:val="yellow"/>
        </w:rPr>
        <w:t>4</w:t>
      </w:r>
      <w:r w:rsidR="00D71DBB" w:rsidRPr="003648D9">
        <w:rPr>
          <w:rFonts w:ascii="Arial" w:hAnsi="Arial" w:cs="Arial"/>
          <w:highlight w:val="yellow"/>
        </w:rPr>
        <w:t xml:space="preserve"> - </w:t>
      </w:r>
      <w:r w:rsidR="00E80598" w:rsidRPr="003648D9">
        <w:rPr>
          <w:rFonts w:ascii="Arial" w:hAnsi="Arial" w:cs="Arial"/>
          <w:highlight w:val="yellow"/>
        </w:rPr>
        <w:t>Tabling of the</w:t>
      </w:r>
      <w:r w:rsidR="00E80598" w:rsidRPr="003648D9">
        <w:rPr>
          <w:rFonts w:ascii="Arial" w:hAnsi="Arial" w:cs="Arial"/>
        </w:rPr>
        <w:t xml:space="preserve"> </w:t>
      </w:r>
      <w:r w:rsidR="0014171F">
        <w:rPr>
          <w:rFonts w:ascii="Arial" w:hAnsi="Arial" w:cs="Arial"/>
        </w:rPr>
        <w:t>2014/15</w:t>
      </w:r>
      <w:r w:rsidR="00E80598" w:rsidRPr="003648D9">
        <w:rPr>
          <w:rFonts w:ascii="Arial" w:hAnsi="Arial" w:cs="Arial"/>
        </w:rPr>
        <w:t xml:space="preserve"> MTREF before Council for consideration and approval</w:t>
      </w:r>
      <w:r w:rsidR="00946012" w:rsidRPr="003648D9">
        <w:rPr>
          <w:rFonts w:ascii="Arial" w:hAnsi="Arial" w:cs="Arial"/>
        </w:rPr>
        <w:t>.</w:t>
      </w:r>
    </w:p>
    <w:p w:rsidR="006D559A" w:rsidRPr="00FE1212" w:rsidRDefault="006D559A" w:rsidP="00FE1212">
      <w:pPr>
        <w:spacing w:after="0" w:line="240" w:lineRule="auto"/>
        <w:jc w:val="both"/>
        <w:rPr>
          <w:rFonts w:ascii="Arial" w:eastAsia="Times New Roman" w:hAnsi="Arial" w:cs="Arial"/>
          <w:lang w:val="en-GB"/>
        </w:rPr>
      </w:pPr>
    </w:p>
    <w:p w:rsidR="001B75E4" w:rsidRPr="00FE1212" w:rsidRDefault="001B75E4" w:rsidP="00FE1212">
      <w:pPr>
        <w:spacing w:after="0" w:line="240" w:lineRule="auto"/>
        <w:jc w:val="both"/>
        <w:rPr>
          <w:rFonts w:ascii="Arial" w:eastAsia="Times New Roman" w:hAnsi="Arial" w:cs="Arial"/>
          <w:lang w:val="en-GB"/>
        </w:rPr>
      </w:pPr>
    </w:p>
    <w:p w:rsidR="006D559A" w:rsidRPr="008D6BA7" w:rsidRDefault="001268DE" w:rsidP="00F16FCE">
      <w:pPr>
        <w:pStyle w:val="Heading3"/>
        <w:numPr>
          <w:ilvl w:val="2"/>
          <w:numId w:val="26"/>
        </w:numPr>
        <w:rPr>
          <w:rFonts w:ascii="Arial" w:hAnsi="Arial" w:cs="Arial"/>
          <w:color w:val="auto"/>
        </w:rPr>
      </w:pPr>
      <w:bookmarkStart w:id="75" w:name="_Toc286034104"/>
      <w:bookmarkStart w:id="76" w:name="_Toc286034695"/>
      <w:r>
        <w:rPr>
          <w:rFonts w:ascii="Arial" w:hAnsi="Arial" w:cs="Arial"/>
          <w:color w:val="auto"/>
        </w:rPr>
        <w:t>IDP</w:t>
      </w:r>
      <w:r w:rsidR="00FE1212" w:rsidRPr="008D6BA7">
        <w:rPr>
          <w:rFonts w:ascii="Arial" w:hAnsi="Arial" w:cs="Arial"/>
          <w:color w:val="auto"/>
        </w:rPr>
        <w:t xml:space="preserve"> and Service Delivery and Budget Implementation Plan</w:t>
      </w:r>
      <w:bookmarkEnd w:id="75"/>
      <w:bookmarkEnd w:id="76"/>
    </w:p>
    <w:p w:rsidR="00FE1212" w:rsidRPr="00FE1212" w:rsidRDefault="00FE1212" w:rsidP="00FE1212">
      <w:pPr>
        <w:spacing w:after="0" w:line="240" w:lineRule="auto"/>
        <w:jc w:val="both"/>
        <w:rPr>
          <w:rFonts w:ascii="Arial" w:eastAsia="Times New Roman" w:hAnsi="Arial" w:cs="Arial"/>
          <w:lang w:val="en-GB"/>
        </w:rPr>
      </w:pPr>
    </w:p>
    <w:p w:rsidR="00BB46D6" w:rsidRDefault="0098448D" w:rsidP="00FE1212">
      <w:pPr>
        <w:spacing w:after="0" w:line="240" w:lineRule="auto"/>
        <w:jc w:val="both"/>
        <w:rPr>
          <w:rFonts w:ascii="Arial" w:eastAsia="Times New Roman" w:hAnsi="Arial" w:cs="Arial"/>
          <w:lang w:val="en-GB"/>
        </w:rPr>
      </w:pPr>
      <w:r w:rsidRPr="00FE1212">
        <w:rPr>
          <w:rFonts w:ascii="Arial" w:eastAsia="Times New Roman" w:hAnsi="Arial" w:cs="Arial"/>
          <w:lang w:val="en-GB"/>
        </w:rPr>
        <w:t xml:space="preserve">The </w:t>
      </w:r>
      <w:r w:rsidR="00B04C99">
        <w:rPr>
          <w:rFonts w:ascii="Arial" w:eastAsia="Times New Roman" w:hAnsi="Arial" w:cs="Arial"/>
          <w:lang w:val="en-GB"/>
        </w:rPr>
        <w:t>Municipality’s</w:t>
      </w:r>
      <w:r w:rsidRPr="00FE1212">
        <w:rPr>
          <w:rFonts w:ascii="Arial" w:eastAsia="Times New Roman" w:hAnsi="Arial" w:cs="Arial"/>
          <w:lang w:val="en-GB"/>
        </w:rPr>
        <w:t xml:space="preserve"> IDP is its principal strategic planning instrument, which directly guides and informs its planning, </w:t>
      </w:r>
      <w:r w:rsidR="002242DE">
        <w:rPr>
          <w:rFonts w:ascii="Arial" w:eastAsia="Times New Roman" w:hAnsi="Arial" w:cs="Arial"/>
          <w:lang w:val="en-GB"/>
        </w:rPr>
        <w:t xml:space="preserve">budget, </w:t>
      </w:r>
      <w:r w:rsidRPr="00FE1212">
        <w:rPr>
          <w:rFonts w:ascii="Arial" w:eastAsia="Times New Roman" w:hAnsi="Arial" w:cs="Arial"/>
          <w:lang w:val="en-GB"/>
        </w:rPr>
        <w:t>management and development actions.</w:t>
      </w:r>
      <w:r w:rsidR="000E381F">
        <w:rPr>
          <w:rFonts w:ascii="Arial" w:eastAsia="Times New Roman" w:hAnsi="Arial" w:cs="Arial"/>
          <w:lang w:val="en-GB"/>
        </w:rPr>
        <w:t xml:space="preserve"> </w:t>
      </w:r>
      <w:r w:rsidRPr="00FE1212">
        <w:rPr>
          <w:rFonts w:ascii="Arial" w:eastAsia="Times New Roman" w:hAnsi="Arial" w:cs="Arial"/>
          <w:lang w:val="en-GB"/>
        </w:rPr>
        <w:t xml:space="preserve"> This framework is rolled out into objectives, key performance indicators and targets for implementation</w:t>
      </w:r>
      <w:r w:rsidR="006D559A" w:rsidRPr="00FE1212">
        <w:rPr>
          <w:rFonts w:ascii="Arial" w:eastAsia="Times New Roman" w:hAnsi="Arial" w:cs="Arial"/>
          <w:lang w:val="en-GB"/>
        </w:rPr>
        <w:t xml:space="preserve"> which directly inform the Service Delivery and Budget Implementation Plan</w:t>
      </w:r>
      <w:r w:rsidRPr="00FE1212">
        <w:rPr>
          <w:rFonts w:ascii="Arial" w:eastAsia="Times New Roman" w:hAnsi="Arial" w:cs="Arial"/>
          <w:lang w:val="en-GB"/>
        </w:rPr>
        <w:t xml:space="preserve">. </w:t>
      </w:r>
      <w:r w:rsidR="000E381F">
        <w:rPr>
          <w:rFonts w:ascii="Arial" w:eastAsia="Times New Roman" w:hAnsi="Arial" w:cs="Arial"/>
          <w:lang w:val="en-GB"/>
        </w:rPr>
        <w:t xml:space="preserve"> </w:t>
      </w:r>
      <w:r w:rsidR="00BB46D6" w:rsidRPr="00FE1212">
        <w:rPr>
          <w:rFonts w:ascii="Arial" w:eastAsia="Times New Roman" w:hAnsi="Arial" w:cs="Arial"/>
          <w:lang w:val="en-GB"/>
        </w:rPr>
        <w:t>The Process Plan applicable to the fourth revision cycle include</w:t>
      </w:r>
      <w:r w:rsidR="002242DE">
        <w:rPr>
          <w:rFonts w:ascii="Arial" w:eastAsia="Times New Roman" w:hAnsi="Arial" w:cs="Arial"/>
          <w:lang w:val="en-GB"/>
        </w:rPr>
        <w:t>d</w:t>
      </w:r>
      <w:r w:rsidR="00BB46D6" w:rsidRPr="00FE1212">
        <w:rPr>
          <w:rFonts w:ascii="Arial" w:eastAsia="Times New Roman" w:hAnsi="Arial" w:cs="Arial"/>
          <w:lang w:val="en-GB"/>
        </w:rPr>
        <w:t xml:space="preserve"> the following key IDP processes</w:t>
      </w:r>
      <w:r w:rsidRPr="00FE1212">
        <w:rPr>
          <w:rFonts w:ascii="Arial" w:eastAsia="Times New Roman" w:hAnsi="Arial" w:cs="Arial"/>
          <w:lang w:val="en-GB"/>
        </w:rPr>
        <w:t xml:space="preserve"> and deliverables</w:t>
      </w:r>
      <w:r w:rsidR="00BB46D6" w:rsidRPr="00FE1212">
        <w:rPr>
          <w:rFonts w:ascii="Arial" w:eastAsia="Times New Roman" w:hAnsi="Arial" w:cs="Arial"/>
          <w:lang w:val="en-GB"/>
        </w:rPr>
        <w:t>:</w:t>
      </w:r>
    </w:p>
    <w:p w:rsidR="00FE1212" w:rsidRPr="00FE1212" w:rsidRDefault="00FE1212" w:rsidP="00FE1212">
      <w:pPr>
        <w:spacing w:after="0" w:line="240" w:lineRule="auto"/>
        <w:jc w:val="both"/>
        <w:rPr>
          <w:rFonts w:ascii="Arial" w:eastAsia="Times New Roman" w:hAnsi="Arial" w:cs="Arial"/>
          <w:lang w:val="en-GB"/>
        </w:rPr>
      </w:pPr>
    </w:p>
    <w:p w:rsidR="00BB46D6" w:rsidRPr="00946012" w:rsidRDefault="00BB46D6" w:rsidP="00E50C0E">
      <w:pPr>
        <w:numPr>
          <w:ilvl w:val="0"/>
          <w:numId w:val="5"/>
        </w:numPr>
        <w:tabs>
          <w:tab w:val="clear" w:pos="720"/>
          <w:tab w:val="num" w:pos="1418"/>
        </w:tabs>
        <w:spacing w:after="0" w:line="240" w:lineRule="auto"/>
        <w:ind w:left="709" w:hanging="709"/>
        <w:jc w:val="both"/>
        <w:rPr>
          <w:rFonts w:ascii="Arial" w:hAnsi="Arial" w:cs="Arial"/>
        </w:rPr>
      </w:pPr>
      <w:r w:rsidRPr="00946012">
        <w:rPr>
          <w:rFonts w:ascii="Arial" w:hAnsi="Arial" w:cs="Arial"/>
        </w:rPr>
        <w:t>Registration of community needs</w:t>
      </w:r>
      <w:r w:rsidR="0098448D" w:rsidRPr="00946012">
        <w:rPr>
          <w:rFonts w:ascii="Arial" w:hAnsi="Arial" w:cs="Arial"/>
        </w:rPr>
        <w:t>;</w:t>
      </w:r>
    </w:p>
    <w:p w:rsidR="00BB46D6" w:rsidRPr="00946012" w:rsidRDefault="00BB46D6" w:rsidP="00E50C0E">
      <w:pPr>
        <w:numPr>
          <w:ilvl w:val="0"/>
          <w:numId w:val="5"/>
        </w:numPr>
        <w:tabs>
          <w:tab w:val="clear" w:pos="720"/>
          <w:tab w:val="num" w:pos="1418"/>
        </w:tabs>
        <w:spacing w:after="0" w:line="240" w:lineRule="auto"/>
        <w:ind w:left="709" w:hanging="709"/>
        <w:jc w:val="both"/>
        <w:rPr>
          <w:rFonts w:ascii="Arial" w:hAnsi="Arial" w:cs="Arial"/>
        </w:rPr>
      </w:pPr>
      <w:r w:rsidRPr="00946012">
        <w:rPr>
          <w:rFonts w:ascii="Arial" w:hAnsi="Arial" w:cs="Arial"/>
        </w:rPr>
        <w:t>Compilation of departmental business plans</w:t>
      </w:r>
      <w:r w:rsidR="0098448D" w:rsidRPr="00946012">
        <w:rPr>
          <w:rFonts w:ascii="Arial" w:hAnsi="Arial" w:cs="Arial"/>
        </w:rPr>
        <w:t xml:space="preserve"> including key performance indicators and targets;</w:t>
      </w:r>
    </w:p>
    <w:p w:rsidR="00BB46D6" w:rsidRPr="00946012" w:rsidRDefault="00BB46D6" w:rsidP="00E50C0E">
      <w:pPr>
        <w:numPr>
          <w:ilvl w:val="0"/>
          <w:numId w:val="5"/>
        </w:numPr>
        <w:tabs>
          <w:tab w:val="clear" w:pos="720"/>
          <w:tab w:val="num" w:pos="1418"/>
        </w:tabs>
        <w:spacing w:after="0" w:line="240" w:lineRule="auto"/>
        <w:ind w:left="709" w:hanging="709"/>
        <w:jc w:val="both"/>
        <w:rPr>
          <w:rFonts w:ascii="Arial" w:hAnsi="Arial" w:cs="Arial"/>
        </w:rPr>
      </w:pPr>
      <w:r w:rsidRPr="00946012">
        <w:rPr>
          <w:rFonts w:ascii="Arial" w:hAnsi="Arial" w:cs="Arial"/>
        </w:rPr>
        <w:t>Financial planning and budgeting process</w:t>
      </w:r>
      <w:r w:rsidR="0098448D" w:rsidRPr="00946012">
        <w:rPr>
          <w:rFonts w:ascii="Arial" w:hAnsi="Arial" w:cs="Arial"/>
        </w:rPr>
        <w:t>;</w:t>
      </w:r>
    </w:p>
    <w:p w:rsidR="00BB46D6" w:rsidRPr="00946012" w:rsidRDefault="0098448D" w:rsidP="00E50C0E">
      <w:pPr>
        <w:numPr>
          <w:ilvl w:val="0"/>
          <w:numId w:val="5"/>
        </w:numPr>
        <w:tabs>
          <w:tab w:val="clear" w:pos="720"/>
          <w:tab w:val="num" w:pos="1418"/>
        </w:tabs>
        <w:spacing w:after="0" w:line="240" w:lineRule="auto"/>
        <w:ind w:left="709" w:hanging="709"/>
        <w:jc w:val="both"/>
        <w:rPr>
          <w:rFonts w:ascii="Arial" w:hAnsi="Arial" w:cs="Arial"/>
        </w:rPr>
      </w:pPr>
      <w:r w:rsidRPr="00946012">
        <w:rPr>
          <w:rFonts w:ascii="Arial" w:hAnsi="Arial" w:cs="Arial"/>
        </w:rPr>
        <w:t>Public p</w:t>
      </w:r>
      <w:r w:rsidR="00BB46D6" w:rsidRPr="00946012">
        <w:rPr>
          <w:rFonts w:ascii="Arial" w:hAnsi="Arial" w:cs="Arial"/>
        </w:rPr>
        <w:t>articipation process</w:t>
      </w:r>
      <w:r w:rsidRPr="00946012">
        <w:rPr>
          <w:rFonts w:ascii="Arial" w:hAnsi="Arial" w:cs="Arial"/>
        </w:rPr>
        <w:t>;</w:t>
      </w:r>
    </w:p>
    <w:p w:rsidR="00BB46D6" w:rsidRPr="00946012" w:rsidRDefault="00BB46D6" w:rsidP="00E50C0E">
      <w:pPr>
        <w:numPr>
          <w:ilvl w:val="0"/>
          <w:numId w:val="5"/>
        </w:numPr>
        <w:tabs>
          <w:tab w:val="clear" w:pos="720"/>
          <w:tab w:val="num" w:pos="1418"/>
        </w:tabs>
        <w:spacing w:after="0" w:line="240" w:lineRule="auto"/>
        <w:ind w:left="709" w:hanging="709"/>
        <w:jc w:val="both"/>
        <w:rPr>
          <w:rFonts w:ascii="Arial" w:hAnsi="Arial" w:cs="Arial"/>
        </w:rPr>
      </w:pPr>
      <w:r w:rsidRPr="00946012">
        <w:rPr>
          <w:rFonts w:ascii="Arial" w:hAnsi="Arial" w:cs="Arial"/>
        </w:rPr>
        <w:t xml:space="preserve">Compilation of </w:t>
      </w:r>
      <w:r w:rsidR="002242DE">
        <w:rPr>
          <w:rFonts w:ascii="Arial" w:hAnsi="Arial" w:cs="Arial"/>
        </w:rPr>
        <w:t xml:space="preserve">the </w:t>
      </w:r>
      <w:r w:rsidRPr="00946012">
        <w:rPr>
          <w:rFonts w:ascii="Arial" w:hAnsi="Arial" w:cs="Arial"/>
        </w:rPr>
        <w:t>SDBIP</w:t>
      </w:r>
      <w:r w:rsidR="0098448D" w:rsidRPr="00946012">
        <w:rPr>
          <w:rFonts w:ascii="Arial" w:hAnsi="Arial" w:cs="Arial"/>
        </w:rPr>
        <w:t>, and</w:t>
      </w:r>
    </w:p>
    <w:p w:rsidR="00382F6C" w:rsidRPr="00946012" w:rsidRDefault="002242DE"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lastRenderedPageBreak/>
        <w:t>The review of the p</w:t>
      </w:r>
      <w:r w:rsidR="00BB46D6" w:rsidRPr="00946012">
        <w:rPr>
          <w:rFonts w:ascii="Arial" w:hAnsi="Arial" w:cs="Arial"/>
        </w:rPr>
        <w:t>erformance management and monitoring process</w:t>
      </w:r>
      <w:r>
        <w:rPr>
          <w:rFonts w:ascii="Arial" w:hAnsi="Arial" w:cs="Arial"/>
        </w:rPr>
        <w:t>es</w:t>
      </w:r>
      <w:r w:rsidR="00382F6C" w:rsidRPr="00946012">
        <w:rPr>
          <w:rFonts w:ascii="Arial" w:hAnsi="Arial" w:cs="Arial"/>
        </w:rPr>
        <w:t>.</w:t>
      </w:r>
    </w:p>
    <w:p w:rsidR="00382F6C" w:rsidRPr="00FE1212" w:rsidRDefault="00382F6C" w:rsidP="00FE1212">
      <w:pPr>
        <w:spacing w:after="0" w:line="240" w:lineRule="auto"/>
        <w:jc w:val="both"/>
        <w:rPr>
          <w:rFonts w:ascii="Arial" w:eastAsia="Times New Roman" w:hAnsi="Arial" w:cs="Arial"/>
          <w:lang w:val="en-GB"/>
        </w:rPr>
      </w:pPr>
    </w:p>
    <w:p w:rsidR="006D559A" w:rsidRPr="00FE1212" w:rsidRDefault="00961003" w:rsidP="00FE1212">
      <w:pPr>
        <w:spacing w:after="0" w:line="240" w:lineRule="auto"/>
        <w:jc w:val="both"/>
        <w:rPr>
          <w:rFonts w:ascii="Arial" w:eastAsia="Times New Roman" w:hAnsi="Arial" w:cs="Arial"/>
          <w:lang w:val="en-GB"/>
        </w:rPr>
      </w:pPr>
      <w:r w:rsidRPr="00FE1212">
        <w:rPr>
          <w:rFonts w:ascii="Arial" w:eastAsia="Times New Roman" w:hAnsi="Arial" w:cs="Arial"/>
          <w:lang w:val="en-GB"/>
        </w:rPr>
        <w:t xml:space="preserve">The IDP has been </w:t>
      </w:r>
      <w:r w:rsidR="001268DE">
        <w:rPr>
          <w:rFonts w:ascii="Arial" w:eastAsia="Times New Roman" w:hAnsi="Arial" w:cs="Arial"/>
          <w:lang w:val="en-GB"/>
        </w:rPr>
        <w:t xml:space="preserve">taken into a </w:t>
      </w:r>
      <w:r w:rsidR="00BB46D6" w:rsidRPr="00FE1212">
        <w:rPr>
          <w:rFonts w:ascii="Arial" w:eastAsia="Times New Roman" w:hAnsi="Arial" w:cs="Arial"/>
          <w:lang w:val="en-GB"/>
        </w:rPr>
        <w:t xml:space="preserve">business and financial planning process leading up to the </w:t>
      </w:r>
      <w:r w:rsidR="003648D9">
        <w:rPr>
          <w:rFonts w:ascii="Arial" w:eastAsia="Times New Roman" w:hAnsi="Arial" w:cs="Arial"/>
          <w:lang w:val="en-GB"/>
        </w:rPr>
        <w:t>2014/15</w:t>
      </w:r>
      <w:r w:rsidR="00BB46D6" w:rsidRPr="00FE1212">
        <w:rPr>
          <w:rFonts w:ascii="Arial" w:eastAsia="Times New Roman" w:hAnsi="Arial" w:cs="Arial"/>
          <w:lang w:val="en-GB"/>
        </w:rPr>
        <w:t xml:space="preserve"> MTREF, based on the approved 20</w:t>
      </w:r>
      <w:r w:rsidRPr="00FE1212">
        <w:rPr>
          <w:rFonts w:ascii="Arial" w:eastAsia="Times New Roman" w:hAnsi="Arial" w:cs="Arial"/>
          <w:lang w:val="en-GB"/>
        </w:rPr>
        <w:t>1</w:t>
      </w:r>
      <w:r w:rsidR="003648D9">
        <w:rPr>
          <w:rFonts w:ascii="Arial" w:eastAsia="Times New Roman" w:hAnsi="Arial" w:cs="Arial"/>
          <w:lang w:val="en-GB"/>
        </w:rPr>
        <w:t>3</w:t>
      </w:r>
      <w:r w:rsidR="00BB46D6" w:rsidRPr="00FE1212">
        <w:rPr>
          <w:rFonts w:ascii="Arial" w:eastAsia="Times New Roman" w:hAnsi="Arial" w:cs="Arial"/>
          <w:lang w:val="en-GB"/>
        </w:rPr>
        <w:t>/1</w:t>
      </w:r>
      <w:r w:rsidR="003648D9">
        <w:rPr>
          <w:rFonts w:ascii="Arial" w:eastAsia="Times New Roman" w:hAnsi="Arial" w:cs="Arial"/>
          <w:lang w:val="en-GB"/>
        </w:rPr>
        <w:t>4</w:t>
      </w:r>
      <w:r w:rsidR="00BB46D6" w:rsidRPr="00FE1212">
        <w:rPr>
          <w:rFonts w:ascii="Arial" w:eastAsia="Times New Roman" w:hAnsi="Arial" w:cs="Arial"/>
          <w:lang w:val="en-GB"/>
        </w:rPr>
        <w:t xml:space="preserve"> MTREF</w:t>
      </w:r>
      <w:r w:rsidRPr="00FE1212">
        <w:rPr>
          <w:rFonts w:ascii="Arial" w:eastAsia="Times New Roman" w:hAnsi="Arial" w:cs="Arial"/>
          <w:lang w:val="en-GB"/>
        </w:rPr>
        <w:t>, Mid-year Review</w:t>
      </w:r>
      <w:r w:rsidR="00546504" w:rsidRPr="00FE1212">
        <w:rPr>
          <w:rFonts w:ascii="Arial" w:eastAsia="Times New Roman" w:hAnsi="Arial" w:cs="Arial"/>
          <w:lang w:val="en-GB"/>
        </w:rPr>
        <w:t xml:space="preserve"> and</w:t>
      </w:r>
      <w:r w:rsidRPr="00FE1212">
        <w:rPr>
          <w:rFonts w:ascii="Arial" w:eastAsia="Times New Roman" w:hAnsi="Arial" w:cs="Arial"/>
          <w:lang w:val="en-GB"/>
        </w:rPr>
        <w:t xml:space="preserve"> </w:t>
      </w:r>
      <w:r w:rsidR="002242DE">
        <w:rPr>
          <w:rFonts w:ascii="Arial" w:eastAsia="Times New Roman" w:hAnsi="Arial" w:cs="Arial"/>
          <w:lang w:val="en-GB"/>
        </w:rPr>
        <w:t>a</w:t>
      </w:r>
      <w:r w:rsidRPr="00FE1212">
        <w:rPr>
          <w:rFonts w:ascii="Arial" w:eastAsia="Times New Roman" w:hAnsi="Arial" w:cs="Arial"/>
          <w:lang w:val="en-GB"/>
        </w:rPr>
        <w:t xml:space="preserve">djustments </w:t>
      </w:r>
      <w:r w:rsidR="002242DE">
        <w:rPr>
          <w:rFonts w:ascii="Arial" w:eastAsia="Times New Roman" w:hAnsi="Arial" w:cs="Arial"/>
          <w:lang w:val="en-GB"/>
        </w:rPr>
        <w:t>b</w:t>
      </w:r>
      <w:r w:rsidRPr="00FE1212">
        <w:rPr>
          <w:rFonts w:ascii="Arial" w:eastAsia="Times New Roman" w:hAnsi="Arial" w:cs="Arial"/>
          <w:lang w:val="en-GB"/>
        </w:rPr>
        <w:t>udget</w:t>
      </w:r>
      <w:r w:rsidR="00BB46D6" w:rsidRPr="00FE1212">
        <w:rPr>
          <w:rFonts w:ascii="Arial" w:eastAsia="Times New Roman" w:hAnsi="Arial" w:cs="Arial"/>
          <w:lang w:val="en-GB"/>
        </w:rPr>
        <w:t xml:space="preserve">. </w:t>
      </w:r>
      <w:r w:rsidR="000E381F">
        <w:rPr>
          <w:rFonts w:ascii="Arial" w:eastAsia="Times New Roman" w:hAnsi="Arial" w:cs="Arial"/>
          <w:lang w:val="en-GB"/>
        </w:rPr>
        <w:t xml:space="preserve"> </w:t>
      </w:r>
      <w:r w:rsidR="00BB46D6" w:rsidRPr="00FE1212">
        <w:rPr>
          <w:rFonts w:ascii="Arial" w:eastAsia="Times New Roman" w:hAnsi="Arial" w:cs="Arial"/>
          <w:lang w:val="en-GB"/>
        </w:rPr>
        <w:t>The business planning process has subsequently been refined</w:t>
      </w:r>
      <w:r w:rsidR="002242DE">
        <w:rPr>
          <w:rFonts w:ascii="Arial" w:eastAsia="Times New Roman" w:hAnsi="Arial" w:cs="Arial"/>
          <w:lang w:val="en-GB"/>
        </w:rPr>
        <w:t xml:space="preserve"> in the light of current economic circumstances and the resulting revenue projections</w:t>
      </w:r>
      <w:r w:rsidRPr="00FE1212">
        <w:rPr>
          <w:rFonts w:ascii="Arial" w:eastAsia="Times New Roman" w:hAnsi="Arial" w:cs="Arial"/>
          <w:lang w:val="en-GB"/>
        </w:rPr>
        <w:t xml:space="preserve">. </w:t>
      </w:r>
    </w:p>
    <w:p w:rsidR="006D559A" w:rsidRPr="00FE1212" w:rsidRDefault="006D559A" w:rsidP="00FE1212">
      <w:pPr>
        <w:spacing w:after="0" w:line="240" w:lineRule="auto"/>
        <w:jc w:val="both"/>
        <w:rPr>
          <w:rFonts w:ascii="Arial" w:eastAsia="Times New Roman" w:hAnsi="Arial" w:cs="Arial"/>
          <w:lang w:val="en-GB"/>
        </w:rPr>
      </w:pPr>
    </w:p>
    <w:p w:rsidR="00BB46D6" w:rsidRPr="00FE1212" w:rsidRDefault="00BB46D6" w:rsidP="00FE1212">
      <w:pPr>
        <w:spacing w:after="0" w:line="240" w:lineRule="auto"/>
        <w:jc w:val="both"/>
        <w:rPr>
          <w:rFonts w:ascii="Arial" w:eastAsia="Times New Roman" w:hAnsi="Arial" w:cs="Arial"/>
          <w:lang w:val="en-GB"/>
        </w:rPr>
      </w:pPr>
      <w:r w:rsidRPr="00FE1212">
        <w:rPr>
          <w:rFonts w:ascii="Arial" w:eastAsia="Times New Roman" w:hAnsi="Arial" w:cs="Arial"/>
          <w:lang w:val="en-GB"/>
        </w:rPr>
        <w:t xml:space="preserve">With the compilation of the </w:t>
      </w:r>
      <w:r w:rsidR="003648D9">
        <w:rPr>
          <w:rFonts w:ascii="Arial" w:eastAsia="Times New Roman" w:hAnsi="Arial" w:cs="Arial"/>
          <w:lang w:val="en-GB"/>
        </w:rPr>
        <w:t>2014/15</w:t>
      </w:r>
      <w:r w:rsidRPr="00FE1212">
        <w:rPr>
          <w:rFonts w:ascii="Arial" w:eastAsia="Times New Roman" w:hAnsi="Arial" w:cs="Arial"/>
          <w:lang w:val="en-GB"/>
        </w:rPr>
        <w:t xml:space="preserve"> MTREF, each department</w:t>
      </w:r>
      <w:r w:rsidR="00961003" w:rsidRPr="00FE1212">
        <w:rPr>
          <w:rFonts w:ascii="Arial" w:eastAsia="Times New Roman" w:hAnsi="Arial" w:cs="Arial"/>
          <w:lang w:val="en-GB"/>
        </w:rPr>
        <w:t xml:space="preserve">/function </w:t>
      </w:r>
      <w:r w:rsidRPr="00FE1212">
        <w:rPr>
          <w:rFonts w:ascii="Arial" w:eastAsia="Times New Roman" w:hAnsi="Arial" w:cs="Arial"/>
          <w:lang w:val="en-GB"/>
        </w:rPr>
        <w:t>had to review the business planning process</w:t>
      </w:r>
      <w:r w:rsidR="001268DE">
        <w:rPr>
          <w:rFonts w:ascii="Arial" w:eastAsia="Times New Roman" w:hAnsi="Arial" w:cs="Arial"/>
          <w:lang w:val="en-GB"/>
        </w:rPr>
        <w:t>,</w:t>
      </w:r>
      <w:r w:rsidR="00961003" w:rsidRPr="00FE1212">
        <w:rPr>
          <w:rFonts w:ascii="Arial" w:eastAsia="Times New Roman" w:hAnsi="Arial" w:cs="Arial"/>
          <w:lang w:val="en-GB"/>
        </w:rPr>
        <w:t xml:space="preserve"> including the </w:t>
      </w:r>
      <w:r w:rsidRPr="00FE1212">
        <w:rPr>
          <w:rFonts w:ascii="Arial" w:eastAsia="Times New Roman" w:hAnsi="Arial" w:cs="Arial"/>
          <w:lang w:val="en-GB"/>
        </w:rPr>
        <w:t>setting of priorities and targets</w:t>
      </w:r>
      <w:r w:rsidR="006D559A" w:rsidRPr="00FE1212">
        <w:rPr>
          <w:rFonts w:ascii="Arial" w:eastAsia="Times New Roman" w:hAnsi="Arial" w:cs="Arial"/>
          <w:lang w:val="en-GB"/>
        </w:rPr>
        <w:t xml:space="preserve"> after reviewing the </w:t>
      </w:r>
      <w:r w:rsidR="002242DE">
        <w:rPr>
          <w:rFonts w:ascii="Arial" w:eastAsia="Times New Roman" w:hAnsi="Arial" w:cs="Arial"/>
          <w:lang w:val="en-GB"/>
        </w:rPr>
        <w:t xml:space="preserve">mid-year </w:t>
      </w:r>
      <w:r w:rsidR="006D559A" w:rsidRPr="00FE1212">
        <w:rPr>
          <w:rFonts w:ascii="Arial" w:eastAsia="Times New Roman" w:hAnsi="Arial" w:cs="Arial"/>
          <w:lang w:val="en-GB"/>
        </w:rPr>
        <w:t xml:space="preserve">performance </w:t>
      </w:r>
      <w:r w:rsidR="002242DE">
        <w:rPr>
          <w:rFonts w:ascii="Arial" w:eastAsia="Times New Roman" w:hAnsi="Arial" w:cs="Arial"/>
          <w:lang w:val="en-GB"/>
        </w:rPr>
        <w:t xml:space="preserve">against the </w:t>
      </w:r>
      <w:r w:rsidR="0014171F">
        <w:rPr>
          <w:rFonts w:ascii="Arial" w:eastAsia="Times New Roman" w:hAnsi="Arial" w:cs="Arial"/>
          <w:lang w:val="en-GB"/>
        </w:rPr>
        <w:t>2013/14</w:t>
      </w:r>
      <w:r w:rsidR="006D559A" w:rsidRPr="00FE1212">
        <w:rPr>
          <w:rFonts w:ascii="Arial" w:eastAsia="Times New Roman" w:hAnsi="Arial" w:cs="Arial"/>
          <w:lang w:val="en-GB"/>
        </w:rPr>
        <w:t xml:space="preserve"> Departmental Service Delivery and Budget Implementation Plan.</w:t>
      </w:r>
      <w:r w:rsidR="000E381F">
        <w:rPr>
          <w:rFonts w:ascii="Arial" w:eastAsia="Times New Roman" w:hAnsi="Arial" w:cs="Arial"/>
          <w:lang w:val="en-GB"/>
        </w:rPr>
        <w:t xml:space="preserve"> </w:t>
      </w:r>
      <w:r w:rsidR="00961003" w:rsidRPr="00FE1212">
        <w:rPr>
          <w:rFonts w:ascii="Arial" w:eastAsia="Times New Roman" w:hAnsi="Arial" w:cs="Arial"/>
          <w:lang w:val="en-GB"/>
        </w:rPr>
        <w:t xml:space="preserve"> </w:t>
      </w:r>
      <w:r w:rsidRPr="00FE1212">
        <w:rPr>
          <w:rFonts w:ascii="Arial" w:eastAsia="Times New Roman" w:hAnsi="Arial" w:cs="Arial"/>
          <w:lang w:val="en-GB"/>
        </w:rPr>
        <w:t>Business planning links back to priority needs and master planning, and essentially informed the detail operating budget appropriations a</w:t>
      </w:r>
      <w:r w:rsidR="006D559A" w:rsidRPr="00FE1212">
        <w:rPr>
          <w:rFonts w:ascii="Arial" w:eastAsia="Times New Roman" w:hAnsi="Arial" w:cs="Arial"/>
          <w:lang w:val="en-GB"/>
        </w:rPr>
        <w:t xml:space="preserve">nd three-year capital programme. </w:t>
      </w:r>
    </w:p>
    <w:p w:rsidR="007A066C" w:rsidRPr="00FE1212" w:rsidRDefault="007A066C" w:rsidP="00FE1212">
      <w:pPr>
        <w:spacing w:after="0" w:line="240" w:lineRule="auto"/>
        <w:jc w:val="both"/>
        <w:rPr>
          <w:rFonts w:ascii="Arial" w:eastAsia="Times New Roman" w:hAnsi="Arial" w:cs="Arial"/>
          <w:lang w:val="en-GB"/>
        </w:rPr>
      </w:pPr>
    </w:p>
    <w:p w:rsidR="00EB352C" w:rsidRPr="008D6BA7" w:rsidRDefault="00EB352C" w:rsidP="00F16FCE">
      <w:pPr>
        <w:pStyle w:val="Heading3"/>
        <w:numPr>
          <w:ilvl w:val="2"/>
          <w:numId w:val="26"/>
        </w:numPr>
        <w:rPr>
          <w:rFonts w:ascii="Arial" w:hAnsi="Arial" w:cs="Arial"/>
          <w:color w:val="auto"/>
        </w:rPr>
      </w:pPr>
      <w:bookmarkStart w:id="77" w:name="_Toc286034105"/>
      <w:bookmarkStart w:id="78" w:name="_Toc286034696"/>
      <w:r w:rsidRPr="008D6BA7">
        <w:rPr>
          <w:rFonts w:ascii="Arial" w:hAnsi="Arial" w:cs="Arial"/>
          <w:color w:val="auto"/>
        </w:rPr>
        <w:t>F</w:t>
      </w:r>
      <w:r w:rsidR="00FE1212" w:rsidRPr="008D6BA7">
        <w:rPr>
          <w:rFonts w:ascii="Arial" w:hAnsi="Arial" w:cs="Arial"/>
          <w:color w:val="auto"/>
        </w:rPr>
        <w:t xml:space="preserve">inancial </w:t>
      </w:r>
      <w:proofErr w:type="spellStart"/>
      <w:r w:rsidR="00FE1212" w:rsidRPr="008D6BA7">
        <w:rPr>
          <w:rFonts w:ascii="Arial" w:hAnsi="Arial" w:cs="Arial"/>
          <w:color w:val="auto"/>
        </w:rPr>
        <w:t>Modelling</w:t>
      </w:r>
      <w:proofErr w:type="spellEnd"/>
      <w:r w:rsidR="00FE1212" w:rsidRPr="008D6BA7">
        <w:rPr>
          <w:rFonts w:ascii="Arial" w:hAnsi="Arial" w:cs="Arial"/>
          <w:color w:val="auto"/>
        </w:rPr>
        <w:t xml:space="preserve"> and Key Planning Drivers</w:t>
      </w:r>
      <w:bookmarkEnd w:id="77"/>
      <w:bookmarkEnd w:id="78"/>
    </w:p>
    <w:p w:rsidR="00EB352C" w:rsidRPr="00FE1212" w:rsidRDefault="00EB352C" w:rsidP="002242DE">
      <w:pPr>
        <w:keepNext/>
        <w:spacing w:after="0" w:line="240" w:lineRule="auto"/>
        <w:jc w:val="both"/>
        <w:rPr>
          <w:rFonts w:ascii="Arial" w:eastAsia="Times New Roman" w:hAnsi="Arial" w:cs="Arial"/>
          <w:lang w:val="en-GB"/>
        </w:rPr>
      </w:pPr>
    </w:p>
    <w:p w:rsidR="00BB46D6" w:rsidRPr="00FE1212" w:rsidRDefault="00961003" w:rsidP="00FE1212">
      <w:pPr>
        <w:spacing w:after="0" w:line="240" w:lineRule="auto"/>
        <w:jc w:val="both"/>
        <w:rPr>
          <w:rFonts w:ascii="Arial" w:eastAsia="Times New Roman" w:hAnsi="Arial" w:cs="Arial"/>
          <w:lang w:val="en-GB"/>
        </w:rPr>
      </w:pPr>
      <w:r w:rsidRPr="00FE1212">
        <w:rPr>
          <w:rFonts w:ascii="Arial" w:eastAsia="Times New Roman" w:hAnsi="Arial" w:cs="Arial"/>
          <w:lang w:val="en-GB"/>
        </w:rPr>
        <w:t xml:space="preserve">As part of the compilation of the </w:t>
      </w:r>
      <w:r w:rsidR="003648D9">
        <w:rPr>
          <w:rFonts w:ascii="Arial" w:eastAsia="Times New Roman" w:hAnsi="Arial" w:cs="Arial"/>
          <w:lang w:val="en-GB"/>
        </w:rPr>
        <w:t>2014/15</w:t>
      </w:r>
      <w:r w:rsidRPr="00FE1212">
        <w:rPr>
          <w:rFonts w:ascii="Arial" w:eastAsia="Times New Roman" w:hAnsi="Arial" w:cs="Arial"/>
          <w:lang w:val="en-GB"/>
        </w:rPr>
        <w:t xml:space="preserve"> MTREF</w:t>
      </w:r>
      <w:r w:rsidR="00EB352C" w:rsidRPr="00FE1212">
        <w:rPr>
          <w:rFonts w:ascii="Arial" w:eastAsia="Times New Roman" w:hAnsi="Arial" w:cs="Arial"/>
          <w:lang w:val="en-GB"/>
        </w:rPr>
        <w:t>,</w:t>
      </w:r>
      <w:r w:rsidRPr="00FE1212">
        <w:rPr>
          <w:rFonts w:ascii="Arial" w:eastAsia="Times New Roman" w:hAnsi="Arial" w:cs="Arial"/>
          <w:lang w:val="en-GB"/>
        </w:rPr>
        <w:t xml:space="preserve"> extensive financial modelling was undertaken to ensure affordability and long-term financial sustainability.</w:t>
      </w:r>
      <w:r w:rsidR="007A066C" w:rsidRPr="00FE1212">
        <w:rPr>
          <w:rFonts w:ascii="Arial" w:eastAsia="Times New Roman" w:hAnsi="Arial" w:cs="Arial"/>
          <w:lang w:val="en-GB"/>
        </w:rPr>
        <w:t xml:space="preserve"> </w:t>
      </w:r>
      <w:r w:rsidR="000E381F">
        <w:rPr>
          <w:rFonts w:ascii="Arial" w:eastAsia="Times New Roman" w:hAnsi="Arial" w:cs="Arial"/>
          <w:lang w:val="en-GB"/>
        </w:rPr>
        <w:t xml:space="preserve"> </w:t>
      </w:r>
      <w:r w:rsidR="007A066C" w:rsidRPr="00FE1212">
        <w:rPr>
          <w:rFonts w:ascii="Arial" w:eastAsia="Times New Roman" w:hAnsi="Arial" w:cs="Arial"/>
          <w:lang w:val="en-GB"/>
        </w:rPr>
        <w:t xml:space="preserve">The following key factors and planning strategies have informed the compilation of the </w:t>
      </w:r>
      <w:r w:rsidR="003648D9">
        <w:rPr>
          <w:rFonts w:ascii="Arial" w:eastAsia="Times New Roman" w:hAnsi="Arial" w:cs="Arial"/>
          <w:lang w:val="en-GB"/>
        </w:rPr>
        <w:t>2014/15</w:t>
      </w:r>
      <w:r w:rsidR="007A066C" w:rsidRPr="00FE1212">
        <w:rPr>
          <w:rFonts w:ascii="Arial" w:eastAsia="Times New Roman" w:hAnsi="Arial" w:cs="Arial"/>
          <w:lang w:val="en-GB"/>
        </w:rPr>
        <w:t xml:space="preserve"> MTREF:</w:t>
      </w:r>
    </w:p>
    <w:p w:rsidR="007A066C" w:rsidRPr="00FE1212" w:rsidRDefault="007A066C" w:rsidP="00FE1212">
      <w:pPr>
        <w:spacing w:after="0" w:line="240" w:lineRule="auto"/>
        <w:jc w:val="both"/>
        <w:rPr>
          <w:rFonts w:ascii="Arial" w:eastAsia="Times New Roman" w:hAnsi="Arial" w:cs="Arial"/>
          <w:lang w:val="en-GB"/>
        </w:rPr>
      </w:pPr>
    </w:p>
    <w:p w:rsidR="002242DE" w:rsidRDefault="00B04C99"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t>Municipality</w:t>
      </w:r>
      <w:r w:rsidR="002242DE" w:rsidRPr="007B7944">
        <w:rPr>
          <w:rFonts w:ascii="Arial" w:hAnsi="Arial" w:cs="Arial"/>
        </w:rPr>
        <w:t xml:space="preserve"> </w:t>
      </w:r>
      <w:r w:rsidR="002242DE">
        <w:rPr>
          <w:rFonts w:ascii="Arial" w:hAnsi="Arial" w:cs="Arial"/>
        </w:rPr>
        <w:t>g</w:t>
      </w:r>
      <w:r w:rsidR="002242DE" w:rsidRPr="007B7944">
        <w:rPr>
          <w:rFonts w:ascii="Arial" w:hAnsi="Arial" w:cs="Arial"/>
        </w:rPr>
        <w:t>rowth</w:t>
      </w:r>
    </w:p>
    <w:p w:rsidR="002242DE" w:rsidRDefault="002242DE" w:rsidP="00E50C0E">
      <w:pPr>
        <w:numPr>
          <w:ilvl w:val="0"/>
          <w:numId w:val="5"/>
        </w:numPr>
        <w:tabs>
          <w:tab w:val="clear" w:pos="720"/>
          <w:tab w:val="num" w:pos="1418"/>
        </w:tabs>
        <w:spacing w:after="0" w:line="240" w:lineRule="auto"/>
        <w:ind w:left="709" w:hanging="709"/>
        <w:jc w:val="both"/>
        <w:rPr>
          <w:rFonts w:ascii="Arial" w:hAnsi="Arial" w:cs="Arial"/>
        </w:rPr>
      </w:pPr>
      <w:r w:rsidRPr="007B7944">
        <w:rPr>
          <w:rFonts w:ascii="Arial" w:hAnsi="Arial" w:cs="Arial"/>
        </w:rPr>
        <w:t xml:space="preserve">Policy priorities </w:t>
      </w:r>
      <w:r>
        <w:rPr>
          <w:rFonts w:ascii="Arial" w:hAnsi="Arial" w:cs="Arial"/>
        </w:rPr>
        <w:t>and s</w:t>
      </w:r>
      <w:r w:rsidRPr="007B7944">
        <w:rPr>
          <w:rFonts w:ascii="Arial" w:hAnsi="Arial" w:cs="Arial"/>
        </w:rPr>
        <w:t xml:space="preserve">trategic </w:t>
      </w:r>
      <w:r>
        <w:rPr>
          <w:rFonts w:ascii="Arial" w:hAnsi="Arial" w:cs="Arial"/>
        </w:rPr>
        <w:t>o</w:t>
      </w:r>
      <w:r w:rsidRPr="007B7944">
        <w:rPr>
          <w:rFonts w:ascii="Arial" w:hAnsi="Arial" w:cs="Arial"/>
        </w:rPr>
        <w:t>bjectives</w:t>
      </w:r>
      <w:r>
        <w:rPr>
          <w:rFonts w:ascii="Arial" w:hAnsi="Arial" w:cs="Arial"/>
        </w:rPr>
        <w:t xml:space="preserve"> </w:t>
      </w:r>
    </w:p>
    <w:p w:rsidR="002242DE" w:rsidRDefault="002242DE" w:rsidP="00E50C0E">
      <w:pPr>
        <w:numPr>
          <w:ilvl w:val="0"/>
          <w:numId w:val="5"/>
        </w:numPr>
        <w:tabs>
          <w:tab w:val="clear" w:pos="720"/>
          <w:tab w:val="num" w:pos="1418"/>
        </w:tabs>
        <w:spacing w:after="0" w:line="240" w:lineRule="auto"/>
        <w:ind w:left="709" w:hanging="709"/>
        <w:jc w:val="both"/>
        <w:rPr>
          <w:rFonts w:ascii="Arial" w:hAnsi="Arial" w:cs="Arial"/>
        </w:rPr>
      </w:pPr>
      <w:r w:rsidRPr="007B7944">
        <w:rPr>
          <w:rFonts w:ascii="Arial" w:hAnsi="Arial" w:cs="Arial"/>
        </w:rPr>
        <w:t>Asset maintenance</w:t>
      </w:r>
      <w:r>
        <w:rPr>
          <w:rFonts w:ascii="Arial" w:hAnsi="Arial" w:cs="Arial"/>
        </w:rPr>
        <w:t xml:space="preserve"> </w:t>
      </w:r>
    </w:p>
    <w:p w:rsidR="002242DE" w:rsidRDefault="002242DE" w:rsidP="00E50C0E">
      <w:pPr>
        <w:numPr>
          <w:ilvl w:val="0"/>
          <w:numId w:val="5"/>
        </w:numPr>
        <w:tabs>
          <w:tab w:val="clear" w:pos="720"/>
          <w:tab w:val="num" w:pos="1418"/>
        </w:tabs>
        <w:spacing w:after="0" w:line="240" w:lineRule="auto"/>
        <w:ind w:left="709" w:hanging="709"/>
        <w:jc w:val="both"/>
        <w:rPr>
          <w:rFonts w:ascii="Arial" w:hAnsi="Arial" w:cs="Arial"/>
        </w:rPr>
      </w:pPr>
      <w:r w:rsidRPr="007B7944">
        <w:rPr>
          <w:rFonts w:ascii="Arial" w:hAnsi="Arial" w:cs="Arial"/>
        </w:rPr>
        <w:t>Economic climate and trends (</w:t>
      </w:r>
      <w:proofErr w:type="spellStart"/>
      <w:r w:rsidRPr="007B7944">
        <w:rPr>
          <w:rFonts w:ascii="Arial" w:hAnsi="Arial" w:cs="Arial"/>
        </w:rPr>
        <w:t>i.e</w:t>
      </w:r>
      <w:proofErr w:type="spellEnd"/>
      <w:r w:rsidRPr="007B7944">
        <w:rPr>
          <w:rFonts w:ascii="Arial" w:hAnsi="Arial" w:cs="Arial"/>
        </w:rPr>
        <w:t xml:space="preserve"> </w:t>
      </w:r>
      <w:r>
        <w:rPr>
          <w:rFonts w:ascii="Arial" w:hAnsi="Arial" w:cs="Arial"/>
        </w:rPr>
        <w:t>i</w:t>
      </w:r>
      <w:r w:rsidRPr="007B7944">
        <w:rPr>
          <w:rFonts w:ascii="Arial" w:hAnsi="Arial" w:cs="Arial"/>
        </w:rPr>
        <w:t>nflation, Eskom increases, household debt, migration patterns)</w:t>
      </w:r>
    </w:p>
    <w:p w:rsidR="002242DE" w:rsidRPr="007B7944" w:rsidRDefault="002646EF"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t>Performance trends</w:t>
      </w:r>
    </w:p>
    <w:p w:rsidR="00BB46D6" w:rsidRPr="007B7944" w:rsidRDefault="002242DE"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t>The a</w:t>
      </w:r>
      <w:r w:rsidR="00BB46D6" w:rsidRPr="007B7944">
        <w:rPr>
          <w:rFonts w:ascii="Arial" w:hAnsi="Arial" w:cs="Arial"/>
        </w:rPr>
        <w:t>pproved 20</w:t>
      </w:r>
      <w:r w:rsidR="007A066C" w:rsidRPr="007B7944">
        <w:rPr>
          <w:rFonts w:ascii="Arial" w:hAnsi="Arial" w:cs="Arial"/>
        </w:rPr>
        <w:t>1</w:t>
      </w:r>
      <w:r w:rsidR="003648D9">
        <w:rPr>
          <w:rFonts w:ascii="Arial" w:hAnsi="Arial" w:cs="Arial"/>
        </w:rPr>
        <w:t>3</w:t>
      </w:r>
      <w:r w:rsidR="00BB46D6" w:rsidRPr="007B7944">
        <w:rPr>
          <w:rFonts w:ascii="Arial" w:hAnsi="Arial" w:cs="Arial"/>
        </w:rPr>
        <w:t>/1</w:t>
      </w:r>
      <w:r w:rsidR="003648D9">
        <w:rPr>
          <w:rFonts w:ascii="Arial" w:hAnsi="Arial" w:cs="Arial"/>
        </w:rPr>
        <w:t>4</w:t>
      </w:r>
      <w:r w:rsidR="00BB46D6" w:rsidRPr="007B7944">
        <w:rPr>
          <w:rFonts w:ascii="Arial" w:hAnsi="Arial" w:cs="Arial"/>
        </w:rPr>
        <w:t xml:space="preserve"> </w:t>
      </w:r>
      <w:r>
        <w:rPr>
          <w:rFonts w:ascii="Arial" w:hAnsi="Arial" w:cs="Arial"/>
        </w:rPr>
        <w:t>a</w:t>
      </w:r>
      <w:r w:rsidR="00BB46D6" w:rsidRPr="007B7944">
        <w:rPr>
          <w:rFonts w:ascii="Arial" w:hAnsi="Arial" w:cs="Arial"/>
        </w:rPr>
        <w:t xml:space="preserve">djustments </w:t>
      </w:r>
      <w:r>
        <w:rPr>
          <w:rFonts w:ascii="Arial" w:hAnsi="Arial" w:cs="Arial"/>
        </w:rPr>
        <w:t>b</w:t>
      </w:r>
      <w:r w:rsidR="00BB46D6" w:rsidRPr="007B7944">
        <w:rPr>
          <w:rFonts w:ascii="Arial" w:hAnsi="Arial" w:cs="Arial"/>
        </w:rPr>
        <w:t>udget</w:t>
      </w:r>
      <w:r w:rsidR="007A066C" w:rsidRPr="007B7944">
        <w:rPr>
          <w:rFonts w:ascii="Arial" w:hAnsi="Arial" w:cs="Arial"/>
        </w:rPr>
        <w:t xml:space="preserve"> and performance against the </w:t>
      </w:r>
      <w:r>
        <w:rPr>
          <w:rFonts w:ascii="Arial" w:hAnsi="Arial" w:cs="Arial"/>
        </w:rPr>
        <w:t>SDBIP</w:t>
      </w:r>
    </w:p>
    <w:p w:rsidR="00BB46D6" w:rsidRPr="007B7944" w:rsidRDefault="00BB46D6" w:rsidP="00E50C0E">
      <w:pPr>
        <w:numPr>
          <w:ilvl w:val="0"/>
          <w:numId w:val="5"/>
        </w:numPr>
        <w:tabs>
          <w:tab w:val="clear" w:pos="720"/>
          <w:tab w:val="num" w:pos="1418"/>
        </w:tabs>
        <w:spacing w:after="0" w:line="240" w:lineRule="auto"/>
        <w:ind w:left="709" w:hanging="709"/>
        <w:jc w:val="both"/>
        <w:rPr>
          <w:rFonts w:ascii="Arial" w:hAnsi="Arial" w:cs="Arial"/>
        </w:rPr>
      </w:pPr>
      <w:r w:rsidRPr="007B7944">
        <w:rPr>
          <w:rFonts w:ascii="Arial" w:hAnsi="Arial" w:cs="Arial"/>
        </w:rPr>
        <w:t xml:space="preserve">Cash Flow Management </w:t>
      </w:r>
      <w:r w:rsidR="007A066C" w:rsidRPr="007B7944">
        <w:rPr>
          <w:rFonts w:ascii="Arial" w:hAnsi="Arial" w:cs="Arial"/>
        </w:rPr>
        <w:t>Strateg</w:t>
      </w:r>
      <w:r w:rsidR="002242DE">
        <w:rPr>
          <w:rFonts w:ascii="Arial" w:hAnsi="Arial" w:cs="Arial"/>
        </w:rPr>
        <w:t>y</w:t>
      </w:r>
    </w:p>
    <w:p w:rsidR="002646EF" w:rsidRPr="007B7944" w:rsidRDefault="002646EF"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t>Debtor payment levels</w:t>
      </w:r>
    </w:p>
    <w:p w:rsidR="00BB46D6" w:rsidRPr="007B7944" w:rsidRDefault="00BB46D6" w:rsidP="00E50C0E">
      <w:pPr>
        <w:numPr>
          <w:ilvl w:val="0"/>
          <w:numId w:val="5"/>
        </w:numPr>
        <w:tabs>
          <w:tab w:val="clear" w:pos="720"/>
          <w:tab w:val="num" w:pos="1418"/>
        </w:tabs>
        <w:spacing w:after="0" w:line="240" w:lineRule="auto"/>
        <w:ind w:left="709" w:hanging="709"/>
        <w:jc w:val="both"/>
        <w:rPr>
          <w:rFonts w:ascii="Arial" w:hAnsi="Arial" w:cs="Arial"/>
        </w:rPr>
      </w:pPr>
      <w:r w:rsidRPr="007B7944">
        <w:rPr>
          <w:rFonts w:ascii="Arial" w:hAnsi="Arial" w:cs="Arial"/>
        </w:rPr>
        <w:t>Lo</w:t>
      </w:r>
      <w:r w:rsidR="002646EF">
        <w:rPr>
          <w:rFonts w:ascii="Arial" w:hAnsi="Arial" w:cs="Arial"/>
        </w:rPr>
        <w:t>an and investment possibilities</w:t>
      </w:r>
    </w:p>
    <w:p w:rsidR="00BB46D6" w:rsidRPr="002646EF" w:rsidRDefault="002242DE" w:rsidP="00E50C0E">
      <w:pPr>
        <w:numPr>
          <w:ilvl w:val="0"/>
          <w:numId w:val="5"/>
        </w:numPr>
        <w:tabs>
          <w:tab w:val="clear" w:pos="720"/>
          <w:tab w:val="num" w:pos="1418"/>
        </w:tabs>
        <w:spacing w:after="0" w:line="240" w:lineRule="auto"/>
        <w:ind w:left="709" w:hanging="709"/>
        <w:jc w:val="both"/>
        <w:rPr>
          <w:rFonts w:ascii="Arial" w:hAnsi="Arial" w:cs="Arial"/>
        </w:rPr>
      </w:pPr>
      <w:r w:rsidRPr="002646EF">
        <w:rPr>
          <w:rFonts w:ascii="Arial" w:hAnsi="Arial" w:cs="Arial"/>
        </w:rPr>
        <w:t>The need for t</w:t>
      </w:r>
      <w:r w:rsidR="00BB46D6" w:rsidRPr="002646EF">
        <w:rPr>
          <w:rFonts w:ascii="Arial" w:hAnsi="Arial" w:cs="Arial"/>
        </w:rPr>
        <w:t xml:space="preserve">ariff </w:t>
      </w:r>
      <w:r w:rsidRPr="002646EF">
        <w:rPr>
          <w:rFonts w:ascii="Arial" w:hAnsi="Arial" w:cs="Arial"/>
        </w:rPr>
        <w:t>i</w:t>
      </w:r>
      <w:r w:rsidR="00BB46D6" w:rsidRPr="002646EF">
        <w:rPr>
          <w:rFonts w:ascii="Arial" w:hAnsi="Arial" w:cs="Arial"/>
        </w:rPr>
        <w:t>ncreases</w:t>
      </w:r>
      <w:r w:rsidRPr="002646EF">
        <w:rPr>
          <w:rFonts w:ascii="Arial" w:hAnsi="Arial" w:cs="Arial"/>
        </w:rPr>
        <w:t xml:space="preserve"> versus the </w:t>
      </w:r>
      <w:r w:rsidR="00BB46D6" w:rsidRPr="002646EF">
        <w:rPr>
          <w:rFonts w:ascii="Arial" w:hAnsi="Arial" w:cs="Arial"/>
        </w:rPr>
        <w:t>ability of the community to pay for services;</w:t>
      </w:r>
    </w:p>
    <w:p w:rsidR="00BB46D6" w:rsidRPr="007B7944" w:rsidRDefault="00BB46D6" w:rsidP="00E50C0E">
      <w:pPr>
        <w:numPr>
          <w:ilvl w:val="0"/>
          <w:numId w:val="5"/>
        </w:numPr>
        <w:tabs>
          <w:tab w:val="clear" w:pos="720"/>
          <w:tab w:val="num" w:pos="1418"/>
        </w:tabs>
        <w:spacing w:after="0" w:line="240" w:lineRule="auto"/>
        <w:ind w:left="709" w:hanging="709"/>
        <w:jc w:val="both"/>
        <w:rPr>
          <w:rFonts w:ascii="Arial" w:hAnsi="Arial" w:cs="Arial"/>
        </w:rPr>
      </w:pPr>
      <w:r w:rsidRPr="007B7944">
        <w:rPr>
          <w:rFonts w:ascii="Arial" w:hAnsi="Arial" w:cs="Arial"/>
        </w:rPr>
        <w:t>Improved a</w:t>
      </w:r>
      <w:r w:rsidR="002646EF">
        <w:rPr>
          <w:rFonts w:ascii="Arial" w:hAnsi="Arial" w:cs="Arial"/>
        </w:rPr>
        <w:t>nd sustainable service delivery</w:t>
      </w:r>
    </w:p>
    <w:p w:rsidR="00BB46D6" w:rsidRPr="007B7944" w:rsidRDefault="00BB46D6" w:rsidP="002646EF">
      <w:pPr>
        <w:spacing w:after="0" w:line="240" w:lineRule="auto"/>
        <w:jc w:val="both"/>
        <w:rPr>
          <w:rFonts w:ascii="Arial" w:hAnsi="Arial" w:cs="Arial"/>
        </w:rPr>
      </w:pPr>
    </w:p>
    <w:p w:rsidR="007A066C" w:rsidRPr="00FE1212" w:rsidRDefault="007A066C" w:rsidP="00FE1212">
      <w:pPr>
        <w:spacing w:after="0" w:line="240" w:lineRule="auto"/>
        <w:jc w:val="both"/>
        <w:rPr>
          <w:rFonts w:ascii="Arial" w:eastAsia="Times New Roman" w:hAnsi="Arial" w:cs="Arial"/>
          <w:lang w:val="en-GB"/>
        </w:rPr>
      </w:pPr>
      <w:r w:rsidRPr="00FE1212">
        <w:rPr>
          <w:rFonts w:ascii="Arial" w:eastAsia="Times New Roman" w:hAnsi="Arial" w:cs="Arial"/>
          <w:lang w:val="en-GB"/>
        </w:rPr>
        <w:t xml:space="preserve">In addition to the above, </w:t>
      </w:r>
      <w:r w:rsidR="002646EF">
        <w:rPr>
          <w:rFonts w:ascii="Arial" w:eastAsia="Times New Roman" w:hAnsi="Arial" w:cs="Arial"/>
          <w:lang w:val="en-GB"/>
        </w:rPr>
        <w:t xml:space="preserve">the strategic guidance given in </w:t>
      </w:r>
      <w:r w:rsidRPr="00FE1212">
        <w:rPr>
          <w:rFonts w:ascii="Arial" w:eastAsia="Times New Roman" w:hAnsi="Arial" w:cs="Arial"/>
          <w:lang w:val="en-GB"/>
        </w:rPr>
        <w:t>Nat</w:t>
      </w:r>
      <w:r w:rsidR="00195D21">
        <w:rPr>
          <w:rFonts w:ascii="Arial" w:eastAsia="Times New Roman" w:hAnsi="Arial" w:cs="Arial"/>
          <w:lang w:val="en-GB"/>
        </w:rPr>
        <w:t>i</w:t>
      </w:r>
      <w:r w:rsidR="003648D9">
        <w:rPr>
          <w:rFonts w:ascii="Arial" w:eastAsia="Times New Roman" w:hAnsi="Arial" w:cs="Arial"/>
          <w:lang w:val="en-GB"/>
        </w:rPr>
        <w:t>onal Treasury’s MFMA Circular 70</w:t>
      </w:r>
      <w:r w:rsidR="00CF3074">
        <w:rPr>
          <w:rFonts w:ascii="Arial" w:eastAsia="Times New Roman" w:hAnsi="Arial" w:cs="Arial"/>
          <w:lang w:val="en-GB"/>
        </w:rPr>
        <w:t xml:space="preserve">, </w:t>
      </w:r>
      <w:r w:rsidR="00643000">
        <w:rPr>
          <w:rFonts w:ascii="Arial" w:eastAsia="Times New Roman" w:hAnsi="Arial" w:cs="Arial"/>
          <w:lang w:val="en-GB"/>
        </w:rPr>
        <w:t>59</w:t>
      </w:r>
      <w:r w:rsidR="00CF3074">
        <w:rPr>
          <w:rFonts w:ascii="Arial" w:eastAsia="Times New Roman" w:hAnsi="Arial" w:cs="Arial"/>
          <w:lang w:val="en-GB"/>
        </w:rPr>
        <w:t xml:space="preserve"> and 66</w:t>
      </w:r>
      <w:r w:rsidR="002646EF">
        <w:rPr>
          <w:rFonts w:ascii="Arial" w:eastAsia="Times New Roman" w:hAnsi="Arial" w:cs="Arial"/>
          <w:lang w:val="en-GB"/>
        </w:rPr>
        <w:t xml:space="preserve"> </w:t>
      </w:r>
      <w:r w:rsidRPr="00FE1212">
        <w:rPr>
          <w:rFonts w:ascii="Arial" w:eastAsia="Times New Roman" w:hAnsi="Arial" w:cs="Arial"/>
          <w:lang w:val="en-GB"/>
        </w:rPr>
        <w:t>ha</w:t>
      </w:r>
      <w:r w:rsidR="002646EF">
        <w:rPr>
          <w:rFonts w:ascii="Arial" w:eastAsia="Times New Roman" w:hAnsi="Arial" w:cs="Arial"/>
          <w:lang w:val="en-GB"/>
        </w:rPr>
        <w:t xml:space="preserve">s been taken into consideration in the </w:t>
      </w:r>
      <w:r w:rsidR="00546504" w:rsidRPr="00FE1212">
        <w:rPr>
          <w:rFonts w:ascii="Arial" w:eastAsia="Times New Roman" w:hAnsi="Arial" w:cs="Arial"/>
          <w:lang w:val="en-GB"/>
        </w:rPr>
        <w:t>planning</w:t>
      </w:r>
      <w:r w:rsidR="007B7944">
        <w:rPr>
          <w:rFonts w:ascii="Arial" w:eastAsia="Times New Roman" w:hAnsi="Arial" w:cs="Arial"/>
          <w:lang w:val="en-GB"/>
        </w:rPr>
        <w:t xml:space="preserve"> and</w:t>
      </w:r>
      <w:r w:rsidR="00546504" w:rsidRPr="00FE1212">
        <w:rPr>
          <w:rFonts w:ascii="Arial" w:eastAsia="Times New Roman" w:hAnsi="Arial" w:cs="Arial"/>
          <w:lang w:val="en-GB"/>
        </w:rPr>
        <w:t xml:space="preserve"> prioritisation process.</w:t>
      </w:r>
    </w:p>
    <w:p w:rsidR="00EB352C" w:rsidRPr="00FE1212" w:rsidRDefault="00EB352C" w:rsidP="00FE1212">
      <w:pPr>
        <w:spacing w:after="0" w:line="240" w:lineRule="auto"/>
        <w:jc w:val="both"/>
        <w:rPr>
          <w:rFonts w:ascii="Arial" w:eastAsia="Times New Roman" w:hAnsi="Arial" w:cs="Arial"/>
          <w:lang w:val="en-GB"/>
        </w:rPr>
      </w:pPr>
    </w:p>
    <w:p w:rsidR="00546504" w:rsidRPr="008D6BA7" w:rsidRDefault="00EB352C" w:rsidP="00F16FCE">
      <w:pPr>
        <w:pStyle w:val="Heading3"/>
        <w:numPr>
          <w:ilvl w:val="2"/>
          <w:numId w:val="26"/>
        </w:numPr>
        <w:rPr>
          <w:rFonts w:ascii="Arial" w:eastAsia="Times New Roman" w:hAnsi="Arial" w:cs="Arial"/>
          <w:color w:val="auto"/>
          <w:lang w:val="en-GB"/>
        </w:rPr>
      </w:pPr>
      <w:bookmarkStart w:id="79" w:name="_Toc286034106"/>
      <w:bookmarkStart w:id="80" w:name="_Toc286034697"/>
      <w:r w:rsidRPr="008D6BA7">
        <w:rPr>
          <w:rFonts w:ascii="Arial" w:hAnsi="Arial" w:cs="Arial"/>
          <w:color w:val="auto"/>
        </w:rPr>
        <w:t>C</w:t>
      </w:r>
      <w:r w:rsidR="00FE1212" w:rsidRPr="008D6BA7">
        <w:rPr>
          <w:rFonts w:ascii="Arial" w:hAnsi="Arial" w:cs="Arial"/>
          <w:color w:val="auto"/>
        </w:rPr>
        <w:t>ommunity Consultation</w:t>
      </w:r>
      <w:bookmarkEnd w:id="79"/>
      <w:bookmarkEnd w:id="80"/>
    </w:p>
    <w:p w:rsidR="00EB352C" w:rsidRPr="00FE1212" w:rsidRDefault="00EB352C" w:rsidP="00FE1212">
      <w:pPr>
        <w:spacing w:after="0" w:line="240" w:lineRule="auto"/>
        <w:jc w:val="both"/>
        <w:rPr>
          <w:rFonts w:ascii="Arial" w:eastAsia="Times New Roman" w:hAnsi="Arial" w:cs="Arial"/>
          <w:lang w:val="en-GB"/>
        </w:rPr>
      </w:pPr>
    </w:p>
    <w:p w:rsidR="00FE1212" w:rsidRPr="00FE1212" w:rsidRDefault="00643000" w:rsidP="00CF3074">
      <w:pPr>
        <w:spacing w:after="0" w:line="240" w:lineRule="auto"/>
        <w:jc w:val="both"/>
        <w:rPr>
          <w:rFonts w:ascii="Arial" w:eastAsia="Times New Roman" w:hAnsi="Arial" w:cs="Arial"/>
          <w:lang w:val="en-GB"/>
        </w:rPr>
      </w:pPr>
      <w:r>
        <w:rPr>
          <w:rFonts w:ascii="Arial" w:eastAsia="Times New Roman" w:hAnsi="Arial" w:cs="Arial"/>
          <w:lang w:val="en-GB"/>
        </w:rPr>
        <w:t>The</w:t>
      </w:r>
      <w:r w:rsidR="00BB46D6" w:rsidRPr="00FE1212">
        <w:rPr>
          <w:rFonts w:ascii="Arial" w:eastAsia="Times New Roman" w:hAnsi="Arial" w:cs="Arial"/>
          <w:lang w:val="en-GB"/>
        </w:rPr>
        <w:t xml:space="preserve"> </w:t>
      </w:r>
      <w:r>
        <w:rPr>
          <w:rFonts w:ascii="Arial" w:eastAsia="Times New Roman" w:hAnsi="Arial" w:cs="Arial"/>
          <w:lang w:val="en-GB"/>
        </w:rPr>
        <w:t xml:space="preserve">draft </w:t>
      </w:r>
      <w:r w:rsidR="003648D9">
        <w:rPr>
          <w:rFonts w:ascii="Arial" w:eastAsia="Times New Roman" w:hAnsi="Arial" w:cs="Arial"/>
          <w:lang w:val="en-GB"/>
        </w:rPr>
        <w:t>2014/15</w:t>
      </w:r>
      <w:r w:rsidR="00BB46D6" w:rsidRPr="00FE1212">
        <w:rPr>
          <w:rFonts w:ascii="Arial" w:eastAsia="Times New Roman" w:hAnsi="Arial" w:cs="Arial"/>
          <w:lang w:val="en-GB"/>
        </w:rPr>
        <w:t xml:space="preserve"> MTREF</w:t>
      </w:r>
      <w:r w:rsidR="00CF3074">
        <w:rPr>
          <w:rFonts w:ascii="Arial" w:eastAsia="Times New Roman" w:hAnsi="Arial" w:cs="Arial"/>
          <w:lang w:val="en-GB"/>
        </w:rPr>
        <w:t xml:space="preserve"> will</w:t>
      </w:r>
      <w:r w:rsidR="00195D21">
        <w:rPr>
          <w:rFonts w:ascii="Arial" w:eastAsia="Times New Roman" w:hAnsi="Arial" w:cs="Arial"/>
          <w:lang w:val="en-GB"/>
        </w:rPr>
        <w:t xml:space="preserve"> </w:t>
      </w:r>
      <w:r w:rsidR="00EB352C" w:rsidRPr="00FE1212">
        <w:rPr>
          <w:rFonts w:ascii="Arial" w:eastAsia="Times New Roman" w:hAnsi="Arial" w:cs="Arial"/>
          <w:lang w:val="en-GB"/>
        </w:rPr>
        <w:t xml:space="preserve">tabled before </w:t>
      </w:r>
      <w:r w:rsidR="00BB46D6" w:rsidRPr="00FE1212">
        <w:rPr>
          <w:rFonts w:ascii="Arial" w:eastAsia="Times New Roman" w:hAnsi="Arial" w:cs="Arial"/>
          <w:lang w:val="en-GB"/>
        </w:rPr>
        <w:t xml:space="preserve">Council on </w:t>
      </w:r>
      <w:r w:rsidR="00CD35D2">
        <w:rPr>
          <w:rFonts w:ascii="Arial" w:eastAsia="Times New Roman" w:hAnsi="Arial" w:cs="Arial"/>
          <w:lang w:val="en-GB"/>
        </w:rPr>
        <w:t xml:space="preserve">the </w:t>
      </w:r>
      <w:r>
        <w:rPr>
          <w:rFonts w:ascii="Arial" w:eastAsia="Times New Roman" w:hAnsi="Arial" w:cs="Arial"/>
          <w:lang w:val="en-GB"/>
        </w:rPr>
        <w:t>2</w:t>
      </w:r>
      <w:r w:rsidR="003648D9">
        <w:rPr>
          <w:rFonts w:ascii="Arial" w:eastAsia="Times New Roman" w:hAnsi="Arial" w:cs="Arial"/>
          <w:lang w:val="en-GB"/>
        </w:rPr>
        <w:t>7</w:t>
      </w:r>
      <w:r w:rsidR="00CD35D2" w:rsidRPr="00CD35D2">
        <w:rPr>
          <w:rFonts w:ascii="Arial" w:eastAsia="Times New Roman" w:hAnsi="Arial" w:cs="Arial"/>
          <w:vertAlign w:val="superscript"/>
          <w:lang w:val="en-GB"/>
        </w:rPr>
        <w:t>th</w:t>
      </w:r>
      <w:r w:rsidR="00CD35D2">
        <w:rPr>
          <w:rFonts w:ascii="Arial" w:eastAsia="Times New Roman" w:hAnsi="Arial" w:cs="Arial"/>
          <w:lang w:val="en-GB"/>
        </w:rPr>
        <w:t xml:space="preserve"> of</w:t>
      </w:r>
      <w:r>
        <w:rPr>
          <w:rFonts w:ascii="Arial" w:eastAsia="Times New Roman" w:hAnsi="Arial" w:cs="Arial"/>
          <w:lang w:val="en-GB"/>
        </w:rPr>
        <w:t xml:space="preserve"> March</w:t>
      </w:r>
      <w:r w:rsidR="00BB46D6" w:rsidRPr="00FE1212">
        <w:rPr>
          <w:rFonts w:ascii="Arial" w:eastAsia="Times New Roman" w:hAnsi="Arial" w:cs="Arial"/>
          <w:lang w:val="en-GB"/>
        </w:rPr>
        <w:t xml:space="preserve"> 201</w:t>
      </w:r>
      <w:r w:rsidR="003648D9">
        <w:rPr>
          <w:rFonts w:ascii="Arial" w:eastAsia="Times New Roman" w:hAnsi="Arial" w:cs="Arial"/>
          <w:lang w:val="en-GB"/>
        </w:rPr>
        <w:t>4</w:t>
      </w:r>
      <w:r>
        <w:rPr>
          <w:rFonts w:ascii="Arial" w:eastAsia="Times New Roman" w:hAnsi="Arial" w:cs="Arial"/>
          <w:lang w:val="en-GB"/>
        </w:rPr>
        <w:t>.  Thereafter, t</w:t>
      </w:r>
      <w:r w:rsidR="00195D21">
        <w:rPr>
          <w:rFonts w:ascii="Arial" w:eastAsia="Times New Roman" w:hAnsi="Arial" w:cs="Arial"/>
          <w:lang w:val="en-GB"/>
        </w:rPr>
        <w:t xml:space="preserve">he draft budget </w:t>
      </w:r>
      <w:r>
        <w:rPr>
          <w:rFonts w:ascii="Arial" w:eastAsia="Times New Roman" w:hAnsi="Arial" w:cs="Arial"/>
          <w:lang w:val="en-GB"/>
        </w:rPr>
        <w:t xml:space="preserve">was made </w:t>
      </w:r>
      <w:r w:rsidR="00195D21">
        <w:rPr>
          <w:rFonts w:ascii="Arial" w:eastAsia="Times New Roman" w:hAnsi="Arial" w:cs="Arial"/>
          <w:lang w:val="en-GB"/>
        </w:rPr>
        <w:t>available on the municipal website</w:t>
      </w:r>
      <w:r>
        <w:rPr>
          <w:rFonts w:ascii="Arial" w:eastAsia="Times New Roman" w:hAnsi="Arial" w:cs="Arial"/>
          <w:lang w:val="en-GB"/>
        </w:rPr>
        <w:t>, municipal offices and libraries in order to invite the public to submit their comments on the proposed budget</w:t>
      </w:r>
      <w:r w:rsidR="00CF3074">
        <w:rPr>
          <w:rFonts w:ascii="Arial" w:eastAsia="Times New Roman" w:hAnsi="Arial" w:cs="Arial"/>
          <w:lang w:val="en-GB"/>
        </w:rPr>
        <w:t>.</w:t>
      </w:r>
      <w:r>
        <w:rPr>
          <w:rFonts w:ascii="Arial" w:eastAsia="Times New Roman" w:hAnsi="Arial" w:cs="Arial"/>
          <w:lang w:val="en-GB"/>
        </w:rPr>
        <w:t xml:space="preserve">  </w:t>
      </w:r>
      <w:r w:rsidR="00CF3074">
        <w:rPr>
          <w:rFonts w:ascii="Arial" w:eastAsia="Times New Roman" w:hAnsi="Arial" w:cs="Arial"/>
          <w:lang w:val="en-GB"/>
        </w:rPr>
        <w:t>Community meetings will</w:t>
      </w:r>
      <w:r>
        <w:rPr>
          <w:rFonts w:ascii="Arial" w:eastAsia="Times New Roman" w:hAnsi="Arial" w:cs="Arial"/>
          <w:lang w:val="en-GB"/>
        </w:rPr>
        <w:t xml:space="preserve"> </w:t>
      </w:r>
      <w:r w:rsidR="00CF3074">
        <w:rPr>
          <w:rFonts w:ascii="Arial" w:eastAsia="Times New Roman" w:hAnsi="Arial" w:cs="Arial"/>
          <w:lang w:val="en-GB"/>
        </w:rPr>
        <w:t xml:space="preserve">be </w:t>
      </w:r>
      <w:r>
        <w:rPr>
          <w:rFonts w:ascii="Arial" w:eastAsia="Times New Roman" w:hAnsi="Arial" w:cs="Arial"/>
          <w:lang w:val="en-GB"/>
        </w:rPr>
        <w:t xml:space="preserve">held </w:t>
      </w:r>
      <w:r w:rsidR="00CF3074">
        <w:rPr>
          <w:rFonts w:ascii="Arial" w:eastAsia="Times New Roman" w:hAnsi="Arial" w:cs="Arial"/>
          <w:lang w:val="en-GB"/>
        </w:rPr>
        <w:t>to obtain comments from the public.</w:t>
      </w:r>
      <w:r w:rsidR="00CF3074" w:rsidRPr="00FE1212">
        <w:rPr>
          <w:rFonts w:ascii="Arial" w:eastAsia="Times New Roman" w:hAnsi="Arial" w:cs="Arial"/>
          <w:lang w:val="en-GB"/>
        </w:rPr>
        <w:t xml:space="preserve"> </w:t>
      </w:r>
    </w:p>
    <w:p w:rsidR="00993D4D" w:rsidRPr="00FE1212" w:rsidRDefault="00993D4D" w:rsidP="00993D4D">
      <w:pPr>
        <w:spacing w:after="0" w:line="240" w:lineRule="auto"/>
        <w:jc w:val="both"/>
        <w:rPr>
          <w:rFonts w:ascii="Arial" w:eastAsiaTheme="majorEastAsia" w:hAnsi="Arial" w:cs="Arial"/>
          <w:b/>
          <w:bCs/>
        </w:rPr>
      </w:pPr>
    </w:p>
    <w:p w:rsidR="00CB594D" w:rsidRDefault="00CB4350" w:rsidP="00CB4350">
      <w:pPr>
        <w:pStyle w:val="Heading2"/>
        <w:numPr>
          <w:ilvl w:val="0"/>
          <w:numId w:val="0"/>
        </w:numPr>
        <w:spacing w:before="0" w:line="240" w:lineRule="auto"/>
        <w:rPr>
          <w:rFonts w:ascii="Arial" w:hAnsi="Arial" w:cs="Arial"/>
          <w:color w:val="auto"/>
        </w:rPr>
      </w:pPr>
      <w:bookmarkStart w:id="81" w:name="_Toc286034107"/>
      <w:bookmarkStart w:id="82" w:name="_Toc286034698"/>
      <w:bookmarkStart w:id="83" w:name="_Toc286041440"/>
      <w:bookmarkStart w:id="84" w:name="_Toc286041509"/>
      <w:bookmarkStart w:id="85" w:name="_Toc286117320"/>
      <w:bookmarkStart w:id="86" w:name="_Toc287342531"/>
      <w:bookmarkStart w:id="87" w:name="_Toc351727787"/>
      <w:r>
        <w:rPr>
          <w:rFonts w:ascii="Arial" w:hAnsi="Arial" w:cs="Arial"/>
          <w:color w:val="auto"/>
        </w:rPr>
        <w:t xml:space="preserve">2.2 </w:t>
      </w:r>
      <w:r w:rsidR="00CB594D" w:rsidRPr="00FE1212">
        <w:rPr>
          <w:rFonts w:ascii="Arial" w:hAnsi="Arial" w:cs="Arial"/>
          <w:color w:val="auto"/>
        </w:rPr>
        <w:t xml:space="preserve">Overview of alignment of annual budget with </w:t>
      </w:r>
      <w:r w:rsidR="007B7B00">
        <w:rPr>
          <w:rFonts w:ascii="Arial" w:hAnsi="Arial" w:cs="Arial"/>
          <w:color w:val="auto"/>
        </w:rPr>
        <w:t>I</w:t>
      </w:r>
      <w:r w:rsidR="00A0652F" w:rsidRPr="00FE1212">
        <w:rPr>
          <w:rFonts w:ascii="Arial" w:hAnsi="Arial" w:cs="Arial"/>
          <w:color w:val="auto"/>
        </w:rPr>
        <w:t>DP</w:t>
      </w:r>
      <w:bookmarkEnd w:id="81"/>
      <w:bookmarkEnd w:id="82"/>
      <w:bookmarkEnd w:id="83"/>
      <w:bookmarkEnd w:id="84"/>
      <w:bookmarkEnd w:id="85"/>
      <w:bookmarkEnd w:id="86"/>
      <w:bookmarkEnd w:id="87"/>
    </w:p>
    <w:p w:rsidR="00FE1212" w:rsidRPr="00FE1212" w:rsidRDefault="00FE1212" w:rsidP="009B4091">
      <w:pPr>
        <w:keepNext/>
        <w:spacing w:after="0" w:line="240" w:lineRule="auto"/>
      </w:pPr>
    </w:p>
    <w:p w:rsidR="00B240D1" w:rsidRDefault="00B240D1" w:rsidP="00FE1212">
      <w:pPr>
        <w:autoSpaceDE w:val="0"/>
        <w:autoSpaceDN w:val="0"/>
        <w:adjustRightInd w:val="0"/>
        <w:spacing w:after="0" w:line="240" w:lineRule="auto"/>
        <w:jc w:val="both"/>
        <w:rPr>
          <w:rFonts w:ascii="Arial" w:eastAsia="Times New Roman" w:hAnsi="Arial" w:cs="Arial"/>
          <w:lang w:val="en-GB"/>
        </w:rPr>
      </w:pPr>
      <w:r w:rsidRPr="00FE1212">
        <w:rPr>
          <w:rFonts w:ascii="Arial" w:eastAsia="Times New Roman" w:hAnsi="Arial" w:cs="Arial"/>
          <w:lang w:val="en-GB"/>
        </w:rPr>
        <w:t xml:space="preserve">The Constitution mandates </w:t>
      </w:r>
      <w:r w:rsidR="002C7A5D">
        <w:rPr>
          <w:rFonts w:ascii="Arial" w:eastAsia="Times New Roman" w:hAnsi="Arial" w:cs="Arial"/>
          <w:lang w:val="en-GB"/>
        </w:rPr>
        <w:t>local g</w:t>
      </w:r>
      <w:r w:rsidRPr="00FE1212">
        <w:rPr>
          <w:rFonts w:ascii="Arial" w:eastAsia="Times New Roman" w:hAnsi="Arial" w:cs="Arial"/>
          <w:lang w:val="en-GB"/>
        </w:rPr>
        <w:t xml:space="preserve">overnment with the responsibility to exercise local developmental and cooperative governance.  The </w:t>
      </w:r>
      <w:r w:rsidR="009B4091">
        <w:rPr>
          <w:rFonts w:ascii="Arial" w:eastAsia="Times New Roman" w:hAnsi="Arial" w:cs="Arial"/>
          <w:lang w:val="en-GB"/>
        </w:rPr>
        <w:t xml:space="preserve">eradication </w:t>
      </w:r>
      <w:r w:rsidRPr="00FE1212">
        <w:rPr>
          <w:rFonts w:ascii="Arial" w:eastAsia="Times New Roman" w:hAnsi="Arial" w:cs="Arial"/>
          <w:lang w:val="en-GB"/>
        </w:rPr>
        <w:t>of imbalances in South African society can only be realized through a credible integrated developmental planning process.</w:t>
      </w:r>
    </w:p>
    <w:p w:rsidR="00FE1212" w:rsidRPr="00FE1212" w:rsidRDefault="00FE1212" w:rsidP="00FE1212">
      <w:pPr>
        <w:autoSpaceDE w:val="0"/>
        <w:autoSpaceDN w:val="0"/>
        <w:adjustRightInd w:val="0"/>
        <w:spacing w:after="0" w:line="240" w:lineRule="auto"/>
        <w:jc w:val="both"/>
        <w:rPr>
          <w:rFonts w:ascii="Arial" w:eastAsia="Times New Roman" w:hAnsi="Arial" w:cs="Arial"/>
          <w:lang w:val="en-GB"/>
        </w:rPr>
      </w:pPr>
    </w:p>
    <w:p w:rsidR="008F15FF" w:rsidRDefault="008F15FF" w:rsidP="00FE1212">
      <w:pPr>
        <w:autoSpaceDE w:val="0"/>
        <w:autoSpaceDN w:val="0"/>
        <w:adjustRightInd w:val="0"/>
        <w:spacing w:after="0" w:line="240" w:lineRule="auto"/>
        <w:jc w:val="both"/>
        <w:rPr>
          <w:rFonts w:ascii="Arial" w:eastAsia="Times New Roman" w:hAnsi="Arial" w:cs="Arial"/>
          <w:lang w:val="en-GB"/>
        </w:rPr>
      </w:pPr>
      <w:r w:rsidRPr="00FE1212">
        <w:rPr>
          <w:rFonts w:ascii="Arial" w:eastAsia="Times New Roman" w:hAnsi="Arial" w:cs="Arial"/>
          <w:lang w:val="en-GB"/>
        </w:rPr>
        <w:lastRenderedPageBreak/>
        <w:t xml:space="preserve">Municipalities in South Africa need to utilise integrated development planning as a method to plan future development in their areas and so find the best solutions to achieve </w:t>
      </w:r>
      <w:r w:rsidR="002C7A5D">
        <w:rPr>
          <w:rFonts w:ascii="Arial" w:eastAsia="Times New Roman" w:hAnsi="Arial" w:cs="Arial"/>
          <w:lang w:val="en-GB"/>
        </w:rPr>
        <w:t xml:space="preserve">sound </w:t>
      </w:r>
      <w:r w:rsidRPr="00FE1212">
        <w:rPr>
          <w:rFonts w:ascii="Arial" w:eastAsia="Times New Roman" w:hAnsi="Arial" w:cs="Arial"/>
          <w:lang w:val="en-GB"/>
        </w:rPr>
        <w:t>long-term development</w:t>
      </w:r>
      <w:r w:rsidR="002C7A5D">
        <w:rPr>
          <w:rFonts w:ascii="Arial" w:eastAsia="Times New Roman" w:hAnsi="Arial" w:cs="Arial"/>
          <w:lang w:val="en-GB"/>
        </w:rPr>
        <w:t xml:space="preserve"> goals</w:t>
      </w:r>
      <w:r w:rsidRPr="00FE1212">
        <w:rPr>
          <w:rFonts w:ascii="Arial" w:eastAsia="Times New Roman" w:hAnsi="Arial" w:cs="Arial"/>
          <w:lang w:val="en-GB"/>
        </w:rPr>
        <w:t>.</w:t>
      </w:r>
      <w:r w:rsidR="002C7A5D">
        <w:rPr>
          <w:rFonts w:ascii="Arial" w:eastAsia="Times New Roman" w:hAnsi="Arial" w:cs="Arial"/>
          <w:lang w:val="en-GB"/>
        </w:rPr>
        <w:t xml:space="preserve"> </w:t>
      </w:r>
      <w:r w:rsidRPr="00FE1212">
        <w:rPr>
          <w:rFonts w:ascii="Arial" w:eastAsia="Times New Roman" w:hAnsi="Arial" w:cs="Arial"/>
          <w:lang w:val="en-GB"/>
        </w:rPr>
        <w:t xml:space="preserve"> A municipal IDP provides a five year strategic programme of action aimed at setting short, medium and long term strategic and budget priorities to create a development pl</w:t>
      </w:r>
      <w:r w:rsidR="006D34F8">
        <w:rPr>
          <w:rFonts w:ascii="Arial" w:eastAsia="Times New Roman" w:hAnsi="Arial" w:cs="Arial"/>
          <w:lang w:val="en-GB"/>
        </w:rPr>
        <w:t>atform</w:t>
      </w:r>
      <w:r w:rsidR="00532C11" w:rsidRPr="00FE1212">
        <w:rPr>
          <w:rFonts w:ascii="Arial" w:eastAsia="Times New Roman" w:hAnsi="Arial" w:cs="Arial"/>
          <w:lang w:val="en-GB"/>
        </w:rPr>
        <w:t xml:space="preserve">, which correlates with the term of office of the political incumbents. </w:t>
      </w:r>
      <w:r w:rsidRPr="00FE1212">
        <w:rPr>
          <w:rFonts w:ascii="Arial" w:eastAsia="Times New Roman" w:hAnsi="Arial" w:cs="Arial"/>
          <w:lang w:val="en-GB"/>
        </w:rPr>
        <w:t xml:space="preserve"> The plan aligns the resources and the </w:t>
      </w:r>
      <w:r w:rsidR="00B04C99">
        <w:rPr>
          <w:rFonts w:ascii="Arial" w:eastAsia="Times New Roman" w:hAnsi="Arial" w:cs="Arial"/>
          <w:lang w:val="en-GB"/>
        </w:rPr>
        <w:t>Municipality</w:t>
      </w:r>
      <w:r w:rsidRPr="00FE1212">
        <w:rPr>
          <w:rFonts w:ascii="Arial" w:eastAsia="Times New Roman" w:hAnsi="Arial" w:cs="Arial"/>
          <w:lang w:val="en-GB"/>
        </w:rPr>
        <w:t xml:space="preserve"> to its overall development aims and guides the municipal budget.</w:t>
      </w:r>
      <w:r w:rsidR="000E381F">
        <w:rPr>
          <w:rFonts w:ascii="Arial" w:eastAsia="Times New Roman" w:hAnsi="Arial" w:cs="Arial"/>
          <w:lang w:val="en-GB"/>
        </w:rPr>
        <w:t xml:space="preserve"> </w:t>
      </w:r>
      <w:r w:rsidRPr="00FE1212">
        <w:rPr>
          <w:rFonts w:ascii="Arial" w:eastAsia="Times New Roman" w:hAnsi="Arial" w:cs="Arial"/>
          <w:lang w:val="en-GB"/>
        </w:rPr>
        <w:t xml:space="preserve"> An IDP is therefore a key instrument which municipalities use to provide vision, leadership and direction to all those that have a role to play in the development of a municipal area. </w:t>
      </w:r>
      <w:r w:rsidR="000E381F">
        <w:rPr>
          <w:rFonts w:ascii="Arial" w:eastAsia="Times New Roman" w:hAnsi="Arial" w:cs="Arial"/>
          <w:lang w:val="en-GB"/>
        </w:rPr>
        <w:t xml:space="preserve"> </w:t>
      </w:r>
      <w:r w:rsidRPr="00FE1212">
        <w:rPr>
          <w:rFonts w:ascii="Arial" w:eastAsia="Times New Roman" w:hAnsi="Arial" w:cs="Arial"/>
          <w:lang w:val="en-GB"/>
        </w:rPr>
        <w:t>The IDP enables municipalities to make the best use of scarce resources and speed up service delivery.</w:t>
      </w:r>
    </w:p>
    <w:p w:rsidR="00FE1212" w:rsidRPr="00FE1212" w:rsidRDefault="00FE1212" w:rsidP="00FE1212">
      <w:pPr>
        <w:autoSpaceDE w:val="0"/>
        <w:autoSpaceDN w:val="0"/>
        <w:adjustRightInd w:val="0"/>
        <w:spacing w:after="0" w:line="240" w:lineRule="auto"/>
        <w:jc w:val="both"/>
        <w:rPr>
          <w:rFonts w:ascii="Arial" w:eastAsia="Times New Roman" w:hAnsi="Arial" w:cs="Arial"/>
          <w:lang w:val="en-GB"/>
        </w:rPr>
      </w:pPr>
    </w:p>
    <w:p w:rsidR="00B240D1" w:rsidRDefault="00B240D1" w:rsidP="00FE1212">
      <w:pPr>
        <w:autoSpaceDE w:val="0"/>
        <w:autoSpaceDN w:val="0"/>
        <w:adjustRightInd w:val="0"/>
        <w:spacing w:after="0" w:line="240" w:lineRule="auto"/>
        <w:jc w:val="both"/>
        <w:rPr>
          <w:rFonts w:ascii="Arial" w:eastAsia="Times New Roman" w:hAnsi="Arial" w:cs="Arial"/>
          <w:lang w:val="en-GB"/>
        </w:rPr>
      </w:pPr>
      <w:r w:rsidRPr="00FE1212">
        <w:rPr>
          <w:rFonts w:ascii="Arial" w:eastAsia="Times New Roman" w:hAnsi="Arial" w:cs="Arial"/>
          <w:lang w:val="en-GB"/>
        </w:rPr>
        <w:t>Integrated developmental planning in the South African context is amongst others, an approach to planning aimed at involving the municipality and the community to jointly find the best solutions towards sustainable development.  Furthermore, integrated development planning provides a strategic environment for managing and guiding all planning, development and decision making in the municipality.</w:t>
      </w:r>
    </w:p>
    <w:p w:rsidR="00FE1212" w:rsidRPr="00FE1212" w:rsidRDefault="00FE1212" w:rsidP="00FE1212">
      <w:pPr>
        <w:autoSpaceDE w:val="0"/>
        <w:autoSpaceDN w:val="0"/>
        <w:adjustRightInd w:val="0"/>
        <w:spacing w:after="0" w:line="240" w:lineRule="auto"/>
        <w:jc w:val="both"/>
        <w:rPr>
          <w:rFonts w:ascii="Arial" w:eastAsia="Times New Roman" w:hAnsi="Arial" w:cs="Arial"/>
          <w:lang w:val="en-GB"/>
        </w:rPr>
      </w:pPr>
    </w:p>
    <w:p w:rsidR="008F15FF" w:rsidRDefault="008F15FF" w:rsidP="00FE1212">
      <w:pPr>
        <w:autoSpaceDE w:val="0"/>
        <w:autoSpaceDN w:val="0"/>
        <w:adjustRightInd w:val="0"/>
        <w:spacing w:after="0" w:line="240" w:lineRule="auto"/>
        <w:jc w:val="both"/>
        <w:rPr>
          <w:rFonts w:ascii="Arial" w:eastAsia="Times New Roman" w:hAnsi="Arial" w:cs="Arial"/>
          <w:lang w:val="en-GB"/>
        </w:rPr>
      </w:pPr>
      <w:r w:rsidRPr="00FE1212">
        <w:rPr>
          <w:rFonts w:ascii="Arial" w:eastAsia="Times New Roman" w:hAnsi="Arial" w:cs="Arial"/>
          <w:lang w:val="en-GB"/>
        </w:rPr>
        <w:t xml:space="preserve">It is important that the IDP developed by municipalities correlate with National and Provincial intent. It must aim to co-ordinate the work of local and other spheres of government in a coherent plan to improve the quality of life for all the people living in that area. Applied to the </w:t>
      </w:r>
      <w:r w:rsidR="00B04C99">
        <w:rPr>
          <w:rFonts w:ascii="Arial" w:eastAsia="Times New Roman" w:hAnsi="Arial" w:cs="Arial"/>
          <w:lang w:val="en-GB"/>
        </w:rPr>
        <w:t>Municipality</w:t>
      </w:r>
      <w:r w:rsidRPr="00FE1212">
        <w:rPr>
          <w:rFonts w:ascii="Arial" w:eastAsia="Times New Roman" w:hAnsi="Arial" w:cs="Arial"/>
          <w:lang w:val="en-GB"/>
        </w:rPr>
        <w:t>, issues of national and provincial importance should be reflected in the IDP of the municipality.</w:t>
      </w:r>
      <w:r w:rsidR="000E381F">
        <w:rPr>
          <w:rFonts w:ascii="Arial" w:eastAsia="Times New Roman" w:hAnsi="Arial" w:cs="Arial"/>
          <w:lang w:val="en-GB"/>
        </w:rPr>
        <w:t xml:space="preserve"> </w:t>
      </w:r>
      <w:r w:rsidRPr="00FE1212">
        <w:rPr>
          <w:rFonts w:ascii="Arial" w:eastAsia="Times New Roman" w:hAnsi="Arial" w:cs="Arial"/>
          <w:lang w:val="en-GB"/>
        </w:rPr>
        <w:t xml:space="preserve"> A clear understanding of such intent is therefore imperative to ensure that</w:t>
      </w:r>
      <w:r w:rsidR="00532C11" w:rsidRPr="00FE1212">
        <w:rPr>
          <w:rFonts w:ascii="Arial" w:eastAsia="Times New Roman" w:hAnsi="Arial" w:cs="Arial"/>
          <w:lang w:val="en-GB"/>
        </w:rPr>
        <w:t xml:space="preserve"> the </w:t>
      </w:r>
      <w:r w:rsidR="00B04C99">
        <w:rPr>
          <w:rFonts w:ascii="Arial" w:eastAsia="Times New Roman" w:hAnsi="Arial" w:cs="Arial"/>
          <w:lang w:val="en-GB"/>
        </w:rPr>
        <w:t>Municipality</w:t>
      </w:r>
      <w:r w:rsidR="00532C11" w:rsidRPr="00FE1212">
        <w:rPr>
          <w:rFonts w:ascii="Arial" w:eastAsia="Times New Roman" w:hAnsi="Arial" w:cs="Arial"/>
          <w:lang w:val="en-GB"/>
        </w:rPr>
        <w:t xml:space="preserve"> </w:t>
      </w:r>
      <w:r w:rsidRPr="00FE1212">
        <w:rPr>
          <w:rFonts w:ascii="Arial" w:eastAsia="Times New Roman" w:hAnsi="Arial" w:cs="Arial"/>
          <w:lang w:val="en-GB"/>
        </w:rPr>
        <w:t>strategically complies with the key national and provincial priorities.</w:t>
      </w:r>
    </w:p>
    <w:p w:rsidR="00FE1212" w:rsidRPr="00FE1212" w:rsidRDefault="00FE1212" w:rsidP="00FE1212">
      <w:pPr>
        <w:autoSpaceDE w:val="0"/>
        <w:autoSpaceDN w:val="0"/>
        <w:adjustRightInd w:val="0"/>
        <w:spacing w:after="0" w:line="240" w:lineRule="auto"/>
        <w:jc w:val="both"/>
        <w:rPr>
          <w:rFonts w:ascii="Arial" w:eastAsia="Times New Roman" w:hAnsi="Arial" w:cs="Arial"/>
          <w:lang w:val="en-GB"/>
        </w:rPr>
      </w:pPr>
    </w:p>
    <w:p w:rsidR="008F15FF" w:rsidRDefault="008F15FF" w:rsidP="00FE1212">
      <w:pPr>
        <w:autoSpaceDE w:val="0"/>
        <w:autoSpaceDN w:val="0"/>
        <w:adjustRightInd w:val="0"/>
        <w:spacing w:after="0" w:line="240" w:lineRule="auto"/>
        <w:jc w:val="both"/>
        <w:rPr>
          <w:rFonts w:ascii="Arial" w:eastAsia="Times New Roman" w:hAnsi="Arial" w:cs="Arial"/>
          <w:lang w:val="en-GB"/>
        </w:rPr>
      </w:pPr>
      <w:r w:rsidRPr="00FE1212">
        <w:rPr>
          <w:rFonts w:ascii="Arial" w:eastAsia="Times New Roman" w:hAnsi="Arial" w:cs="Arial"/>
          <w:lang w:val="en-GB"/>
        </w:rPr>
        <w:t>The aim of th</w:t>
      </w:r>
      <w:r w:rsidR="00532C11" w:rsidRPr="00FE1212">
        <w:rPr>
          <w:rFonts w:ascii="Arial" w:eastAsia="Times New Roman" w:hAnsi="Arial" w:cs="Arial"/>
          <w:lang w:val="en-GB"/>
        </w:rPr>
        <w:t xml:space="preserve">is revision cycle </w:t>
      </w:r>
      <w:r w:rsidRPr="00FE1212">
        <w:rPr>
          <w:rFonts w:ascii="Arial" w:eastAsia="Times New Roman" w:hAnsi="Arial" w:cs="Arial"/>
          <w:lang w:val="en-GB"/>
        </w:rPr>
        <w:t>was to develop and coordinate a coherent plan to improve the quality of life for all the people living in the area, also reflecting issues of national and provincial importance.</w:t>
      </w:r>
      <w:r w:rsidR="00532C11" w:rsidRPr="00FE1212">
        <w:rPr>
          <w:rFonts w:ascii="Arial" w:eastAsia="Times New Roman" w:hAnsi="Arial" w:cs="Arial"/>
          <w:lang w:val="en-GB"/>
        </w:rPr>
        <w:t xml:space="preserve"> </w:t>
      </w:r>
      <w:r w:rsidR="002C7A5D">
        <w:rPr>
          <w:rFonts w:ascii="Arial" w:eastAsia="Times New Roman" w:hAnsi="Arial" w:cs="Arial"/>
          <w:lang w:val="en-GB"/>
        </w:rPr>
        <w:t xml:space="preserve"> </w:t>
      </w:r>
      <w:r w:rsidRPr="00FE1212">
        <w:rPr>
          <w:rFonts w:ascii="Arial" w:eastAsia="Times New Roman" w:hAnsi="Arial" w:cs="Arial"/>
          <w:lang w:val="en-GB"/>
        </w:rPr>
        <w:t xml:space="preserve">One of the key objectives is therefore to ensure that there exists alignment between national and provincial priorities, policies and strategies and the </w:t>
      </w:r>
      <w:r w:rsidR="00B04C99">
        <w:rPr>
          <w:rFonts w:ascii="Arial" w:eastAsia="Times New Roman" w:hAnsi="Arial" w:cs="Arial"/>
          <w:lang w:val="en-GB"/>
        </w:rPr>
        <w:t>Municipality’s</w:t>
      </w:r>
      <w:r w:rsidRPr="00FE1212">
        <w:rPr>
          <w:rFonts w:ascii="Arial" w:eastAsia="Times New Roman" w:hAnsi="Arial" w:cs="Arial"/>
          <w:lang w:val="en-GB"/>
        </w:rPr>
        <w:t xml:space="preserve"> </w:t>
      </w:r>
      <w:r w:rsidR="00FE1212">
        <w:rPr>
          <w:rFonts w:ascii="Arial" w:eastAsia="Times New Roman" w:hAnsi="Arial" w:cs="Arial"/>
          <w:lang w:val="en-GB"/>
        </w:rPr>
        <w:t>response to these requirements.</w:t>
      </w:r>
    </w:p>
    <w:p w:rsidR="00FE1212" w:rsidRPr="00FE1212" w:rsidRDefault="00FE1212" w:rsidP="00FE1212">
      <w:pPr>
        <w:autoSpaceDE w:val="0"/>
        <w:autoSpaceDN w:val="0"/>
        <w:adjustRightInd w:val="0"/>
        <w:spacing w:after="0" w:line="240" w:lineRule="auto"/>
        <w:jc w:val="both"/>
        <w:rPr>
          <w:rFonts w:ascii="Arial" w:eastAsia="Times New Roman" w:hAnsi="Arial" w:cs="Arial"/>
          <w:lang w:val="en-GB"/>
        </w:rPr>
      </w:pPr>
    </w:p>
    <w:p w:rsidR="008F15FF" w:rsidRDefault="008F15FF" w:rsidP="00FE1212">
      <w:pPr>
        <w:autoSpaceDE w:val="0"/>
        <w:autoSpaceDN w:val="0"/>
        <w:adjustRightInd w:val="0"/>
        <w:spacing w:after="0" w:line="240" w:lineRule="auto"/>
        <w:jc w:val="both"/>
        <w:rPr>
          <w:rFonts w:ascii="Arial" w:eastAsia="Times New Roman" w:hAnsi="Arial" w:cs="Arial"/>
          <w:lang w:val="en-GB"/>
        </w:rPr>
      </w:pPr>
      <w:r w:rsidRPr="00FE1212">
        <w:rPr>
          <w:rFonts w:ascii="Arial" w:eastAsia="Times New Roman" w:hAnsi="Arial" w:cs="Arial"/>
          <w:lang w:val="en-GB"/>
        </w:rPr>
        <w:t>The national and provincial priorities, policies and strategies of importance include amongst others:</w:t>
      </w:r>
    </w:p>
    <w:p w:rsidR="00FE1212" w:rsidRPr="00FE1212" w:rsidRDefault="00FE1212" w:rsidP="00FE1212">
      <w:pPr>
        <w:autoSpaceDE w:val="0"/>
        <w:autoSpaceDN w:val="0"/>
        <w:adjustRightInd w:val="0"/>
        <w:spacing w:after="0" w:line="240" w:lineRule="auto"/>
        <w:jc w:val="both"/>
        <w:rPr>
          <w:rFonts w:ascii="Arial" w:eastAsia="Times New Roman" w:hAnsi="Arial" w:cs="Arial"/>
          <w:lang w:val="en-GB"/>
        </w:rPr>
      </w:pPr>
    </w:p>
    <w:p w:rsidR="008F15FF"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Green Paper on National Strategic Planning of 2009;</w:t>
      </w:r>
    </w:p>
    <w:p w:rsidR="008F15FF"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 xml:space="preserve">Government </w:t>
      </w:r>
      <w:proofErr w:type="spellStart"/>
      <w:r w:rsidRPr="00993D4D">
        <w:rPr>
          <w:rFonts w:ascii="Arial" w:hAnsi="Arial" w:cs="Arial"/>
        </w:rPr>
        <w:t>Programme</w:t>
      </w:r>
      <w:proofErr w:type="spellEnd"/>
      <w:r w:rsidRPr="00993D4D">
        <w:rPr>
          <w:rFonts w:ascii="Arial" w:hAnsi="Arial" w:cs="Arial"/>
        </w:rPr>
        <w:t xml:space="preserve"> of Action;</w:t>
      </w:r>
    </w:p>
    <w:p w:rsidR="008F15FF"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Development Facilitation Act of 1995;</w:t>
      </w:r>
    </w:p>
    <w:p w:rsidR="008F15FF" w:rsidRPr="00993D4D" w:rsidRDefault="00532C11"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 xml:space="preserve">Provincial </w:t>
      </w:r>
      <w:r w:rsidR="008F15FF" w:rsidRPr="00993D4D">
        <w:rPr>
          <w:rFonts w:ascii="Arial" w:hAnsi="Arial" w:cs="Arial"/>
        </w:rPr>
        <w:t>Growth and Development Strategy (GGDS);</w:t>
      </w:r>
    </w:p>
    <w:p w:rsidR="008F15FF"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National and Provincial spatial development perspectives;</w:t>
      </w:r>
    </w:p>
    <w:p w:rsidR="008F15FF"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Relevant sector</w:t>
      </w:r>
      <w:r w:rsidR="00993D4D" w:rsidRPr="00993D4D">
        <w:rPr>
          <w:rFonts w:ascii="Arial" w:hAnsi="Arial" w:cs="Arial"/>
        </w:rPr>
        <w:t xml:space="preserve"> plans such as </w:t>
      </w:r>
      <w:r w:rsidRPr="00993D4D">
        <w:rPr>
          <w:rFonts w:ascii="Arial" w:hAnsi="Arial" w:cs="Arial"/>
        </w:rPr>
        <w:t>transportation, legislation and policy;</w:t>
      </w:r>
    </w:p>
    <w:p w:rsidR="008F15FF"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National Key Performance Indicators (NKPIs);</w:t>
      </w:r>
    </w:p>
    <w:p w:rsidR="008F15FF"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Accelerated and Shared Growth Initiative (ASGISA);</w:t>
      </w:r>
    </w:p>
    <w:p w:rsidR="008F15FF" w:rsidRPr="00993D4D" w:rsidRDefault="002C7A5D"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t xml:space="preserve">National 2014 Vision; </w:t>
      </w:r>
    </w:p>
    <w:p w:rsidR="002C7A5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National Spatial Development Perspective (NSDP)</w:t>
      </w:r>
      <w:r w:rsidR="002C7A5D">
        <w:rPr>
          <w:rFonts w:ascii="Arial" w:hAnsi="Arial" w:cs="Arial"/>
        </w:rPr>
        <w:t xml:space="preserve"> and</w:t>
      </w:r>
    </w:p>
    <w:p w:rsidR="008F15FF" w:rsidRPr="00993D4D" w:rsidRDefault="002C7A5D"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t>The National Priority Outcomes</w:t>
      </w:r>
      <w:r w:rsidR="008F15FF" w:rsidRPr="00993D4D">
        <w:rPr>
          <w:rFonts w:ascii="Arial" w:hAnsi="Arial" w:cs="Arial"/>
        </w:rPr>
        <w:t>.</w:t>
      </w:r>
    </w:p>
    <w:p w:rsidR="00FE1212" w:rsidRPr="00FE1212" w:rsidRDefault="00FE1212" w:rsidP="00FE1212">
      <w:pPr>
        <w:autoSpaceDE w:val="0"/>
        <w:autoSpaceDN w:val="0"/>
        <w:adjustRightInd w:val="0"/>
        <w:spacing w:after="0" w:line="240" w:lineRule="auto"/>
        <w:jc w:val="both"/>
      </w:pPr>
    </w:p>
    <w:p w:rsidR="00B240D1" w:rsidRDefault="00FE1212" w:rsidP="00FE1212">
      <w:pPr>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The Consti</w:t>
      </w:r>
      <w:r w:rsidR="00B240D1" w:rsidRPr="00FE1212">
        <w:rPr>
          <w:rFonts w:ascii="Arial" w:eastAsia="Times New Roman" w:hAnsi="Arial" w:cs="Arial"/>
          <w:lang w:val="en-GB"/>
        </w:rPr>
        <w:t>tution require</w:t>
      </w:r>
      <w:r w:rsidR="002C7A5D">
        <w:rPr>
          <w:rFonts w:ascii="Arial" w:eastAsia="Times New Roman" w:hAnsi="Arial" w:cs="Arial"/>
          <w:lang w:val="en-GB"/>
        </w:rPr>
        <w:t>s</w:t>
      </w:r>
      <w:r w:rsidR="00B240D1" w:rsidRPr="00FE1212">
        <w:rPr>
          <w:rFonts w:ascii="Arial" w:eastAsia="Times New Roman" w:hAnsi="Arial" w:cs="Arial"/>
          <w:lang w:val="en-GB"/>
        </w:rPr>
        <w:t xml:space="preserve"> local government to relate its management, budgeting and planning functions to its objectives</w:t>
      </w:r>
      <w:r w:rsidR="002C7A5D">
        <w:rPr>
          <w:rFonts w:ascii="Arial" w:eastAsia="Times New Roman" w:hAnsi="Arial" w:cs="Arial"/>
          <w:lang w:val="en-GB"/>
        </w:rPr>
        <w:t xml:space="preserve">. </w:t>
      </w:r>
      <w:r w:rsidR="000E381F">
        <w:rPr>
          <w:rFonts w:ascii="Arial" w:eastAsia="Times New Roman" w:hAnsi="Arial" w:cs="Arial"/>
          <w:lang w:val="en-GB"/>
        </w:rPr>
        <w:t xml:space="preserve"> </w:t>
      </w:r>
      <w:r w:rsidR="002C7A5D">
        <w:rPr>
          <w:rFonts w:ascii="Arial" w:eastAsia="Times New Roman" w:hAnsi="Arial" w:cs="Arial"/>
          <w:lang w:val="en-GB"/>
        </w:rPr>
        <w:t xml:space="preserve">This </w:t>
      </w:r>
      <w:r w:rsidR="00B240D1" w:rsidRPr="00FE1212">
        <w:rPr>
          <w:rFonts w:ascii="Arial" w:eastAsia="Times New Roman" w:hAnsi="Arial" w:cs="Arial"/>
          <w:lang w:val="en-GB"/>
        </w:rPr>
        <w:t>give</w:t>
      </w:r>
      <w:r w:rsidR="002C7A5D">
        <w:rPr>
          <w:rFonts w:ascii="Arial" w:eastAsia="Times New Roman" w:hAnsi="Arial" w:cs="Arial"/>
          <w:lang w:val="en-GB"/>
        </w:rPr>
        <w:t>s</w:t>
      </w:r>
      <w:r w:rsidR="00B240D1" w:rsidRPr="00FE1212">
        <w:rPr>
          <w:rFonts w:ascii="Arial" w:eastAsia="Times New Roman" w:hAnsi="Arial" w:cs="Arial"/>
          <w:lang w:val="en-GB"/>
        </w:rPr>
        <w:t xml:space="preserve"> a clear indication of the intended purposes of municipal integrated development planning.  Legislation stipulates clearly that a municipality must not only give effect to its IDP, but must also conduct its affairs in a manner which is consistent with its IDP.  The following table highlights the IDP’s</w:t>
      </w:r>
      <w:r w:rsidR="00830756" w:rsidRPr="00FE1212">
        <w:rPr>
          <w:rFonts w:ascii="Arial" w:eastAsia="Times New Roman" w:hAnsi="Arial" w:cs="Arial"/>
          <w:lang w:val="en-GB"/>
        </w:rPr>
        <w:t xml:space="preserve"> five </w:t>
      </w:r>
      <w:r w:rsidR="00B240D1" w:rsidRPr="00FE1212">
        <w:rPr>
          <w:rFonts w:ascii="Arial" w:eastAsia="Times New Roman" w:hAnsi="Arial" w:cs="Arial"/>
          <w:lang w:val="en-GB"/>
        </w:rPr>
        <w:t xml:space="preserve">strategic objectives for the </w:t>
      </w:r>
      <w:r w:rsidR="00A20136">
        <w:rPr>
          <w:rFonts w:ascii="Arial" w:eastAsia="Times New Roman" w:hAnsi="Arial" w:cs="Arial"/>
          <w:lang w:val="en-GB"/>
        </w:rPr>
        <w:t>2013/14</w:t>
      </w:r>
      <w:r w:rsidR="00B240D1" w:rsidRPr="00FE1212">
        <w:rPr>
          <w:rFonts w:ascii="Arial" w:eastAsia="Times New Roman" w:hAnsi="Arial" w:cs="Arial"/>
          <w:lang w:val="en-GB"/>
        </w:rPr>
        <w:t xml:space="preserve"> MTREF and further planning refinements that have directly informed the compilation of the budget:</w:t>
      </w:r>
    </w:p>
    <w:p w:rsidR="00CC2DB3" w:rsidRDefault="00CC2DB3" w:rsidP="00FE1212">
      <w:pPr>
        <w:autoSpaceDE w:val="0"/>
        <w:autoSpaceDN w:val="0"/>
        <w:adjustRightInd w:val="0"/>
        <w:spacing w:after="0" w:line="240" w:lineRule="auto"/>
        <w:jc w:val="both"/>
        <w:rPr>
          <w:rFonts w:ascii="Arial" w:eastAsia="Times New Roman" w:hAnsi="Arial" w:cs="Arial"/>
          <w:lang w:val="en-GB"/>
        </w:rPr>
      </w:pPr>
    </w:p>
    <w:p w:rsidR="00D70899" w:rsidRPr="00842C4F" w:rsidRDefault="00D70899" w:rsidP="00842C4F">
      <w:pPr>
        <w:spacing w:after="0" w:line="240" w:lineRule="auto"/>
        <w:jc w:val="both"/>
        <w:rPr>
          <w:sz w:val="20"/>
          <w:szCs w:val="20"/>
        </w:rPr>
      </w:pPr>
    </w:p>
    <w:p w:rsidR="00D70899" w:rsidRDefault="00D70899" w:rsidP="00F57E55">
      <w:pPr>
        <w:autoSpaceDE w:val="0"/>
        <w:autoSpaceDN w:val="0"/>
        <w:adjustRightInd w:val="0"/>
        <w:spacing w:after="0" w:line="240" w:lineRule="auto"/>
        <w:jc w:val="both"/>
        <w:rPr>
          <w:rFonts w:ascii="Arial" w:eastAsia="Times New Roman" w:hAnsi="Arial" w:cs="Arial"/>
          <w:lang w:val="en-GB"/>
        </w:rPr>
      </w:pPr>
      <w:r w:rsidRPr="00F57E55">
        <w:rPr>
          <w:rFonts w:ascii="Arial" w:eastAsia="Times New Roman" w:hAnsi="Arial" w:cs="Arial"/>
          <w:lang w:val="en-GB"/>
        </w:rPr>
        <w:t xml:space="preserve">In order to ensure integrated and focused service delivery between all spheres of government it was important for the </w:t>
      </w:r>
      <w:r w:rsidR="00B04C99">
        <w:rPr>
          <w:rFonts w:ascii="Arial" w:eastAsia="Times New Roman" w:hAnsi="Arial" w:cs="Arial"/>
          <w:lang w:val="en-GB"/>
        </w:rPr>
        <w:t>Municipality</w:t>
      </w:r>
      <w:r w:rsidRPr="00F57E55">
        <w:rPr>
          <w:rFonts w:ascii="Arial" w:eastAsia="Times New Roman" w:hAnsi="Arial" w:cs="Arial"/>
          <w:lang w:val="en-GB"/>
        </w:rPr>
        <w:t xml:space="preserve"> to align its budget priorities with that of </w:t>
      </w:r>
      <w:r w:rsidR="00CC2DB3">
        <w:rPr>
          <w:rFonts w:ascii="Arial" w:eastAsia="Times New Roman" w:hAnsi="Arial" w:cs="Arial"/>
          <w:lang w:val="en-GB"/>
        </w:rPr>
        <w:t>n</w:t>
      </w:r>
      <w:r w:rsidRPr="00F57E55">
        <w:rPr>
          <w:rFonts w:ascii="Arial" w:eastAsia="Times New Roman" w:hAnsi="Arial" w:cs="Arial"/>
          <w:lang w:val="en-GB"/>
        </w:rPr>
        <w:t xml:space="preserve">ational and </w:t>
      </w:r>
      <w:r w:rsidR="00CC2DB3">
        <w:rPr>
          <w:rFonts w:ascii="Arial" w:eastAsia="Times New Roman" w:hAnsi="Arial" w:cs="Arial"/>
          <w:lang w:val="en-GB"/>
        </w:rPr>
        <w:t>p</w:t>
      </w:r>
      <w:r w:rsidRPr="00F57E55">
        <w:rPr>
          <w:rFonts w:ascii="Arial" w:eastAsia="Times New Roman" w:hAnsi="Arial" w:cs="Arial"/>
          <w:lang w:val="en-GB"/>
        </w:rPr>
        <w:t>rovincial government.  All spheres of government place a high priority on infrastructure development, economic development and job creation, efficient service delivery, poverty alleviation and building sound institutional arrangements.</w:t>
      </w:r>
    </w:p>
    <w:p w:rsidR="00F57E55" w:rsidRPr="00F57E55" w:rsidRDefault="00F57E55" w:rsidP="00F57E55">
      <w:pPr>
        <w:autoSpaceDE w:val="0"/>
        <w:autoSpaceDN w:val="0"/>
        <w:adjustRightInd w:val="0"/>
        <w:spacing w:after="0" w:line="240" w:lineRule="auto"/>
        <w:jc w:val="both"/>
        <w:rPr>
          <w:rFonts w:ascii="Arial" w:eastAsia="Times New Roman" w:hAnsi="Arial" w:cs="Arial"/>
          <w:lang w:val="en-GB"/>
        </w:rPr>
      </w:pPr>
    </w:p>
    <w:p w:rsidR="00D70899" w:rsidRDefault="00D70899" w:rsidP="00F57E55">
      <w:pPr>
        <w:autoSpaceDE w:val="0"/>
        <w:autoSpaceDN w:val="0"/>
        <w:adjustRightInd w:val="0"/>
        <w:spacing w:after="0" w:line="240" w:lineRule="auto"/>
        <w:jc w:val="both"/>
        <w:rPr>
          <w:rFonts w:ascii="Arial" w:eastAsia="Times New Roman" w:hAnsi="Arial" w:cs="Arial"/>
          <w:lang w:val="en-GB"/>
        </w:rPr>
      </w:pPr>
      <w:r w:rsidRPr="00F57E55">
        <w:rPr>
          <w:rFonts w:ascii="Arial" w:eastAsia="Times New Roman" w:hAnsi="Arial" w:cs="Arial"/>
          <w:lang w:val="en-GB"/>
        </w:rPr>
        <w:t xml:space="preserve">Local priorities were identified as part of the IDP review process which </w:t>
      </w:r>
      <w:r w:rsidR="00830756" w:rsidRPr="00F57E55">
        <w:rPr>
          <w:rFonts w:ascii="Arial" w:eastAsia="Times New Roman" w:hAnsi="Arial" w:cs="Arial"/>
          <w:lang w:val="en-GB"/>
        </w:rPr>
        <w:t>is</w:t>
      </w:r>
      <w:r w:rsidRPr="00F57E55">
        <w:rPr>
          <w:rFonts w:ascii="Arial" w:eastAsia="Times New Roman" w:hAnsi="Arial" w:cs="Arial"/>
          <w:lang w:val="en-GB"/>
        </w:rPr>
        <w:t xml:space="preserve"> directly </w:t>
      </w:r>
      <w:r w:rsidR="00830756" w:rsidRPr="00F57E55">
        <w:rPr>
          <w:rFonts w:ascii="Arial" w:eastAsia="Times New Roman" w:hAnsi="Arial" w:cs="Arial"/>
          <w:lang w:val="en-GB"/>
        </w:rPr>
        <w:t>aligned to that of the</w:t>
      </w:r>
      <w:r w:rsidRPr="00F57E55">
        <w:rPr>
          <w:rFonts w:ascii="Arial" w:eastAsia="Times New Roman" w:hAnsi="Arial" w:cs="Arial"/>
          <w:lang w:val="en-GB"/>
        </w:rPr>
        <w:t xml:space="preserve"> national and provincial priorities. </w:t>
      </w:r>
      <w:r w:rsidR="00830756" w:rsidRPr="00F57E55">
        <w:rPr>
          <w:rFonts w:ascii="Arial" w:eastAsia="Times New Roman" w:hAnsi="Arial" w:cs="Arial"/>
          <w:lang w:val="en-GB"/>
        </w:rPr>
        <w:t xml:space="preserve"> </w:t>
      </w:r>
      <w:r w:rsidRPr="00F57E55">
        <w:rPr>
          <w:rFonts w:ascii="Arial" w:eastAsia="Times New Roman" w:hAnsi="Arial" w:cs="Arial"/>
          <w:lang w:val="en-GB"/>
        </w:rPr>
        <w:t>The key performance areas can be summarised as follows</w:t>
      </w:r>
      <w:r w:rsidR="00830756" w:rsidRPr="00F57E55">
        <w:rPr>
          <w:rFonts w:ascii="Arial" w:eastAsia="Times New Roman" w:hAnsi="Arial" w:cs="Arial"/>
          <w:lang w:val="en-GB"/>
        </w:rPr>
        <w:t xml:space="preserve"> against the five strategic objectives</w:t>
      </w:r>
      <w:r w:rsidRPr="00F57E55">
        <w:rPr>
          <w:rFonts w:ascii="Arial" w:eastAsia="Times New Roman" w:hAnsi="Arial" w:cs="Arial"/>
          <w:lang w:val="en-GB"/>
        </w:rPr>
        <w:t>:</w:t>
      </w:r>
    </w:p>
    <w:p w:rsidR="00F57E55" w:rsidRPr="00F57E55" w:rsidRDefault="00F57E55" w:rsidP="00F57E55">
      <w:pPr>
        <w:autoSpaceDE w:val="0"/>
        <w:autoSpaceDN w:val="0"/>
        <w:adjustRightInd w:val="0"/>
        <w:spacing w:after="0" w:line="240" w:lineRule="auto"/>
        <w:jc w:val="both"/>
        <w:rPr>
          <w:rFonts w:ascii="Arial" w:eastAsia="Times New Roman" w:hAnsi="Arial" w:cs="Arial"/>
          <w:lang w:val="en-GB"/>
        </w:rPr>
      </w:pPr>
    </w:p>
    <w:p w:rsidR="00D70899" w:rsidRPr="002C6A1B" w:rsidRDefault="00CC2DB3" w:rsidP="00E50C0E">
      <w:pPr>
        <w:pStyle w:val="ListParagraph"/>
        <w:numPr>
          <w:ilvl w:val="0"/>
          <w:numId w:val="14"/>
        </w:numPr>
        <w:autoSpaceDE w:val="0"/>
        <w:autoSpaceDN w:val="0"/>
        <w:adjustRightInd w:val="0"/>
        <w:spacing w:after="0" w:line="240" w:lineRule="auto"/>
        <w:jc w:val="both"/>
        <w:rPr>
          <w:rFonts w:ascii="Arial" w:eastAsia="Times New Roman" w:hAnsi="Arial" w:cs="Arial"/>
          <w:lang w:val="en-GB"/>
        </w:rPr>
      </w:pPr>
      <w:r w:rsidRPr="002C6A1B">
        <w:rPr>
          <w:rFonts w:ascii="Arial" w:eastAsia="Times New Roman" w:hAnsi="Arial" w:cs="Arial"/>
          <w:lang w:val="en-GB"/>
        </w:rPr>
        <w:t>Provision of quality basic services and infrastructure</w:t>
      </w:r>
      <w:r w:rsidR="00D70899" w:rsidRPr="002C6A1B">
        <w:rPr>
          <w:rFonts w:ascii="Arial" w:eastAsia="Times New Roman" w:hAnsi="Arial" w:cs="Arial"/>
          <w:lang w:val="en-GB"/>
        </w:rPr>
        <w:t xml:space="preserve"> which includes, amongst others:</w:t>
      </w:r>
    </w:p>
    <w:p w:rsidR="00D70899" w:rsidRPr="00993D4D" w:rsidRDefault="00D70899" w:rsidP="00E50C0E">
      <w:pPr>
        <w:numPr>
          <w:ilvl w:val="1"/>
          <w:numId w:val="5"/>
        </w:numPr>
        <w:spacing w:after="0" w:line="240" w:lineRule="auto"/>
        <w:jc w:val="both"/>
        <w:rPr>
          <w:rFonts w:ascii="Arial" w:hAnsi="Arial" w:cs="Arial"/>
        </w:rPr>
      </w:pPr>
      <w:bookmarkStart w:id="88" w:name="OLE_LINK1"/>
      <w:r w:rsidRPr="00993D4D">
        <w:rPr>
          <w:rFonts w:ascii="Arial" w:hAnsi="Arial" w:cs="Arial"/>
        </w:rPr>
        <w:t xml:space="preserve">Provide </w:t>
      </w:r>
      <w:r w:rsidR="006C0680">
        <w:rPr>
          <w:rFonts w:ascii="Arial" w:hAnsi="Arial" w:cs="Arial"/>
        </w:rPr>
        <w:t>electricity</w:t>
      </w:r>
      <w:r w:rsidRPr="00993D4D">
        <w:rPr>
          <w:rFonts w:ascii="Arial" w:hAnsi="Arial" w:cs="Arial"/>
        </w:rPr>
        <w:t>;</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Provide water;</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Provide sanitation;</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Provide waste removal;</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Provide housing;</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Provide roads and storm water;</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Provide public transport;</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 xml:space="preserve">Provide </w:t>
      </w:r>
      <w:r w:rsidR="00B04C99">
        <w:rPr>
          <w:rFonts w:ascii="Arial" w:hAnsi="Arial" w:cs="Arial"/>
        </w:rPr>
        <w:t>Municipality</w:t>
      </w:r>
      <w:r w:rsidRPr="00993D4D">
        <w:rPr>
          <w:rFonts w:ascii="Arial" w:hAnsi="Arial" w:cs="Arial"/>
        </w:rPr>
        <w:t xml:space="preserve"> planning services; and</w:t>
      </w:r>
    </w:p>
    <w:p w:rsidR="00D70899" w:rsidRPr="00F57E55" w:rsidRDefault="00D70899" w:rsidP="00E50C0E">
      <w:pPr>
        <w:numPr>
          <w:ilvl w:val="1"/>
          <w:numId w:val="5"/>
        </w:numPr>
        <w:spacing w:after="0" w:line="240" w:lineRule="auto"/>
        <w:jc w:val="both"/>
        <w:rPr>
          <w:rFonts w:ascii="Arial" w:eastAsia="Times New Roman" w:hAnsi="Arial" w:cs="Arial"/>
          <w:lang w:val="en-GB"/>
        </w:rPr>
      </w:pPr>
      <w:r w:rsidRPr="00993D4D">
        <w:rPr>
          <w:rFonts w:ascii="Arial" w:hAnsi="Arial" w:cs="Arial"/>
        </w:rPr>
        <w:t xml:space="preserve">Maintaining the infrastructure of the </w:t>
      </w:r>
      <w:r w:rsidR="00B04C99">
        <w:rPr>
          <w:rFonts w:ascii="Arial" w:hAnsi="Arial" w:cs="Arial"/>
        </w:rPr>
        <w:t>Municipality</w:t>
      </w:r>
      <w:r w:rsidRPr="00993D4D">
        <w:rPr>
          <w:rFonts w:ascii="Arial" w:hAnsi="Arial" w:cs="Arial"/>
        </w:rPr>
        <w:t>.</w:t>
      </w:r>
      <w:bookmarkEnd w:id="88"/>
    </w:p>
    <w:p w:rsidR="00532C11" w:rsidRPr="00F57E55" w:rsidRDefault="00532C11" w:rsidP="00F57E55">
      <w:pPr>
        <w:pStyle w:val="ListParagraph"/>
        <w:autoSpaceDE w:val="0"/>
        <w:autoSpaceDN w:val="0"/>
        <w:adjustRightInd w:val="0"/>
        <w:spacing w:after="0" w:line="240" w:lineRule="auto"/>
        <w:jc w:val="both"/>
        <w:rPr>
          <w:rFonts w:ascii="Arial" w:eastAsia="Times New Roman" w:hAnsi="Arial" w:cs="Arial"/>
          <w:lang w:val="en-GB"/>
        </w:rPr>
      </w:pPr>
    </w:p>
    <w:p w:rsidR="00D70899" w:rsidRPr="002C6A1B" w:rsidRDefault="00CC2DB3" w:rsidP="00E50C0E">
      <w:pPr>
        <w:pStyle w:val="ListParagraph"/>
        <w:numPr>
          <w:ilvl w:val="0"/>
          <w:numId w:val="14"/>
        </w:numPr>
        <w:autoSpaceDE w:val="0"/>
        <w:autoSpaceDN w:val="0"/>
        <w:adjustRightInd w:val="0"/>
        <w:spacing w:after="0" w:line="240" w:lineRule="auto"/>
        <w:jc w:val="both"/>
        <w:rPr>
          <w:rFonts w:ascii="Arial" w:eastAsia="Times New Roman" w:hAnsi="Arial" w:cs="Arial"/>
          <w:lang w:val="en-GB"/>
        </w:rPr>
      </w:pPr>
      <w:r w:rsidRPr="002C6A1B">
        <w:rPr>
          <w:rFonts w:ascii="Arial" w:eastAsia="Times New Roman" w:hAnsi="Arial" w:cs="Arial"/>
          <w:lang w:val="en-GB"/>
        </w:rPr>
        <w:t>Economic growth and development that leads to sustainable job creation</w:t>
      </w:r>
      <w:r w:rsidR="00D70899" w:rsidRPr="002C6A1B">
        <w:rPr>
          <w:rFonts w:ascii="Arial" w:eastAsia="Times New Roman" w:hAnsi="Arial" w:cs="Arial"/>
          <w:lang w:val="en-GB"/>
        </w:rPr>
        <w:t xml:space="preserve"> by:</w:t>
      </w:r>
    </w:p>
    <w:p w:rsidR="00CC2DB3" w:rsidRDefault="00CC2DB3" w:rsidP="00E50C0E">
      <w:pPr>
        <w:numPr>
          <w:ilvl w:val="1"/>
          <w:numId w:val="5"/>
        </w:numPr>
        <w:spacing w:after="0" w:line="240" w:lineRule="auto"/>
        <w:jc w:val="both"/>
        <w:rPr>
          <w:rFonts w:ascii="Arial" w:hAnsi="Arial" w:cs="Arial"/>
        </w:rPr>
      </w:pPr>
      <w:r>
        <w:rPr>
          <w:rFonts w:ascii="Arial" w:hAnsi="Arial" w:cs="Arial"/>
        </w:rPr>
        <w:t xml:space="preserve">Ensuring the is a clear structural plan for the </w:t>
      </w:r>
      <w:r w:rsidR="00B04C99">
        <w:rPr>
          <w:rFonts w:ascii="Arial" w:hAnsi="Arial" w:cs="Arial"/>
        </w:rPr>
        <w:t>Municipality</w:t>
      </w:r>
      <w:r w:rsidR="00D70899" w:rsidRPr="00993D4D">
        <w:rPr>
          <w:rFonts w:ascii="Arial" w:hAnsi="Arial" w:cs="Arial"/>
        </w:rPr>
        <w:t>;</w:t>
      </w:r>
    </w:p>
    <w:p w:rsidR="00CC2DB3" w:rsidRDefault="00CC2DB3" w:rsidP="00E50C0E">
      <w:pPr>
        <w:numPr>
          <w:ilvl w:val="1"/>
          <w:numId w:val="5"/>
        </w:numPr>
        <w:spacing w:after="0" w:line="240" w:lineRule="auto"/>
        <w:jc w:val="both"/>
        <w:rPr>
          <w:rFonts w:ascii="Arial" w:hAnsi="Arial" w:cs="Arial"/>
        </w:rPr>
      </w:pPr>
      <w:r>
        <w:rPr>
          <w:rFonts w:ascii="Arial" w:hAnsi="Arial" w:cs="Arial"/>
        </w:rPr>
        <w:t>Ensuring planning processes function in accordance with set timeframes;</w:t>
      </w:r>
    </w:p>
    <w:p w:rsidR="00D70899" w:rsidRPr="00CC2DB3" w:rsidRDefault="00CC2DB3" w:rsidP="00E50C0E">
      <w:pPr>
        <w:numPr>
          <w:ilvl w:val="1"/>
          <w:numId w:val="5"/>
        </w:numPr>
        <w:spacing w:after="0" w:line="240" w:lineRule="auto"/>
        <w:jc w:val="both"/>
        <w:rPr>
          <w:rFonts w:ascii="Arial" w:hAnsi="Arial" w:cs="Arial"/>
        </w:rPr>
      </w:pPr>
      <w:r>
        <w:rPr>
          <w:rFonts w:ascii="Arial" w:hAnsi="Arial" w:cs="Arial"/>
        </w:rPr>
        <w:t xml:space="preserve">Facilitating the use of </w:t>
      </w:r>
      <w:proofErr w:type="spellStart"/>
      <w:r>
        <w:rPr>
          <w:rFonts w:ascii="Arial" w:hAnsi="Arial" w:cs="Arial"/>
        </w:rPr>
        <w:t>labour</w:t>
      </w:r>
      <w:proofErr w:type="spellEnd"/>
      <w:r>
        <w:rPr>
          <w:rFonts w:ascii="Arial" w:hAnsi="Arial" w:cs="Arial"/>
        </w:rPr>
        <w:t xml:space="preserve"> intensive approaches in the delivery of services and the building of infrastructure</w:t>
      </w:r>
      <w:r w:rsidR="00D70899" w:rsidRPr="00CC2DB3">
        <w:rPr>
          <w:rFonts w:ascii="Arial" w:hAnsi="Arial" w:cs="Arial"/>
        </w:rPr>
        <w:t>.</w:t>
      </w:r>
    </w:p>
    <w:p w:rsidR="002C6A1B" w:rsidRDefault="002C6A1B" w:rsidP="002C6A1B">
      <w:pPr>
        <w:autoSpaceDE w:val="0"/>
        <w:autoSpaceDN w:val="0"/>
        <w:adjustRightInd w:val="0"/>
        <w:spacing w:after="0" w:line="240" w:lineRule="auto"/>
        <w:jc w:val="both"/>
        <w:rPr>
          <w:rFonts w:ascii="Arial" w:eastAsia="Times New Roman" w:hAnsi="Arial" w:cs="Arial"/>
          <w:lang w:val="en-GB"/>
        </w:rPr>
      </w:pPr>
    </w:p>
    <w:p w:rsidR="00D70899" w:rsidRPr="002C6A1B" w:rsidRDefault="002C6A1B" w:rsidP="002C6A1B">
      <w:pPr>
        <w:tabs>
          <w:tab w:val="left" w:pos="851"/>
        </w:tabs>
        <w:autoSpaceDE w:val="0"/>
        <w:autoSpaceDN w:val="0"/>
        <w:adjustRightInd w:val="0"/>
        <w:spacing w:after="0" w:line="240" w:lineRule="auto"/>
        <w:ind w:left="426"/>
        <w:jc w:val="both"/>
        <w:rPr>
          <w:rFonts w:ascii="Arial" w:eastAsia="Times New Roman" w:hAnsi="Arial" w:cs="Arial"/>
          <w:lang w:val="en-GB"/>
        </w:rPr>
      </w:pPr>
      <w:r>
        <w:rPr>
          <w:rFonts w:ascii="Arial" w:eastAsia="Times New Roman" w:hAnsi="Arial" w:cs="Arial"/>
          <w:lang w:val="en-GB"/>
        </w:rPr>
        <w:t>3.1</w:t>
      </w:r>
      <w:r>
        <w:rPr>
          <w:rFonts w:ascii="Arial" w:eastAsia="Times New Roman" w:hAnsi="Arial" w:cs="Arial"/>
          <w:lang w:val="en-GB"/>
        </w:rPr>
        <w:tab/>
      </w:r>
      <w:r w:rsidR="00CC2DB3" w:rsidRPr="002C6A1B">
        <w:rPr>
          <w:rFonts w:ascii="Arial" w:eastAsia="Times New Roman" w:hAnsi="Arial" w:cs="Arial"/>
          <w:lang w:val="en-GB"/>
        </w:rPr>
        <w:t>Fight poverty and build clean, healthy, safe and sustainable communities</w:t>
      </w:r>
      <w:r w:rsidR="00D70899" w:rsidRPr="002C6A1B">
        <w:rPr>
          <w:rFonts w:ascii="Arial" w:eastAsia="Times New Roman" w:hAnsi="Arial" w:cs="Arial"/>
          <w:lang w:val="en-GB"/>
        </w:rPr>
        <w:t>:</w:t>
      </w:r>
    </w:p>
    <w:p w:rsidR="00D70899" w:rsidRPr="00993D4D" w:rsidRDefault="00CC2DB3" w:rsidP="00E50C0E">
      <w:pPr>
        <w:numPr>
          <w:ilvl w:val="1"/>
          <w:numId w:val="5"/>
        </w:numPr>
        <w:spacing w:after="0" w:line="240" w:lineRule="auto"/>
        <w:jc w:val="both"/>
        <w:rPr>
          <w:rFonts w:ascii="Arial" w:hAnsi="Arial" w:cs="Arial"/>
        </w:rPr>
      </w:pPr>
      <w:r>
        <w:rPr>
          <w:rFonts w:ascii="Arial" w:hAnsi="Arial" w:cs="Arial"/>
        </w:rPr>
        <w:t>Effective implementation of the Indigent Policy</w:t>
      </w:r>
      <w:r w:rsidR="00D70899" w:rsidRPr="00993D4D">
        <w:rPr>
          <w:rFonts w:ascii="Arial" w:hAnsi="Arial" w:cs="Arial"/>
        </w:rPr>
        <w:t>;</w:t>
      </w:r>
    </w:p>
    <w:p w:rsidR="00D70899" w:rsidRDefault="00CC2DB3" w:rsidP="00E50C0E">
      <w:pPr>
        <w:numPr>
          <w:ilvl w:val="1"/>
          <w:numId w:val="5"/>
        </w:numPr>
        <w:spacing w:after="0" w:line="240" w:lineRule="auto"/>
        <w:jc w:val="both"/>
        <w:rPr>
          <w:rFonts w:ascii="Arial" w:hAnsi="Arial" w:cs="Arial"/>
        </w:rPr>
      </w:pPr>
      <w:r>
        <w:rPr>
          <w:rFonts w:ascii="Arial" w:hAnsi="Arial" w:cs="Arial"/>
        </w:rPr>
        <w:t xml:space="preserve">Working with the provincial department of health to provide </w:t>
      </w:r>
      <w:r w:rsidR="00D70899" w:rsidRPr="00993D4D">
        <w:rPr>
          <w:rFonts w:ascii="Arial" w:hAnsi="Arial" w:cs="Arial"/>
        </w:rPr>
        <w:t>primary health care services;</w:t>
      </w:r>
    </w:p>
    <w:p w:rsidR="002C6A1B" w:rsidRDefault="002C6A1B" w:rsidP="00E50C0E">
      <w:pPr>
        <w:numPr>
          <w:ilvl w:val="1"/>
          <w:numId w:val="5"/>
        </w:numPr>
        <w:spacing w:after="0" w:line="240" w:lineRule="auto"/>
        <w:jc w:val="both"/>
        <w:rPr>
          <w:rFonts w:ascii="Arial" w:hAnsi="Arial" w:cs="Arial"/>
        </w:rPr>
      </w:pPr>
      <w:r>
        <w:rPr>
          <w:rFonts w:ascii="Arial" w:hAnsi="Arial" w:cs="Arial"/>
        </w:rPr>
        <w:t xml:space="preserve">Extending waste removal services and ensuring effective </w:t>
      </w:r>
      <w:r w:rsidR="00B04C99">
        <w:rPr>
          <w:rFonts w:ascii="Arial" w:hAnsi="Arial" w:cs="Arial"/>
        </w:rPr>
        <w:t>Municipality</w:t>
      </w:r>
      <w:r>
        <w:rPr>
          <w:rFonts w:ascii="Arial" w:hAnsi="Arial" w:cs="Arial"/>
        </w:rPr>
        <w:t xml:space="preserve"> cleansing;</w:t>
      </w:r>
    </w:p>
    <w:p w:rsidR="002C6A1B" w:rsidRPr="00993D4D" w:rsidRDefault="002C6A1B" w:rsidP="00E50C0E">
      <w:pPr>
        <w:numPr>
          <w:ilvl w:val="1"/>
          <w:numId w:val="5"/>
        </w:numPr>
        <w:spacing w:after="0" w:line="240" w:lineRule="auto"/>
        <w:jc w:val="both"/>
        <w:rPr>
          <w:rFonts w:ascii="Arial" w:hAnsi="Arial" w:cs="Arial"/>
        </w:rPr>
      </w:pPr>
      <w:r>
        <w:rPr>
          <w:rFonts w:ascii="Arial" w:hAnsi="Arial" w:cs="Arial"/>
        </w:rPr>
        <w:t>Ensuring all waste water treatment works are operating optimally;</w:t>
      </w:r>
    </w:p>
    <w:p w:rsidR="00D70899" w:rsidRPr="00993D4D" w:rsidRDefault="002C6A1B" w:rsidP="00E50C0E">
      <w:pPr>
        <w:numPr>
          <w:ilvl w:val="1"/>
          <w:numId w:val="5"/>
        </w:numPr>
        <w:spacing w:after="0" w:line="240" w:lineRule="auto"/>
        <w:jc w:val="both"/>
        <w:rPr>
          <w:rFonts w:ascii="Arial" w:hAnsi="Arial" w:cs="Arial"/>
        </w:rPr>
      </w:pPr>
      <w:r>
        <w:rPr>
          <w:rFonts w:ascii="Arial" w:hAnsi="Arial" w:cs="Arial"/>
        </w:rPr>
        <w:t>W</w:t>
      </w:r>
      <w:r w:rsidR="00D70899" w:rsidRPr="00993D4D">
        <w:rPr>
          <w:rFonts w:ascii="Arial" w:hAnsi="Arial" w:cs="Arial"/>
        </w:rPr>
        <w:t>orking with strategic partners such as SAPS</w:t>
      </w:r>
      <w:r>
        <w:rPr>
          <w:rFonts w:ascii="Arial" w:hAnsi="Arial" w:cs="Arial"/>
        </w:rPr>
        <w:t xml:space="preserve"> to address crime</w:t>
      </w:r>
      <w:r w:rsidR="00D70899" w:rsidRPr="00993D4D">
        <w:rPr>
          <w:rFonts w:ascii="Arial" w:hAnsi="Arial" w:cs="Arial"/>
        </w:rPr>
        <w:t>;</w:t>
      </w:r>
    </w:p>
    <w:p w:rsidR="002C6A1B" w:rsidRDefault="002C6A1B" w:rsidP="00E50C0E">
      <w:pPr>
        <w:numPr>
          <w:ilvl w:val="1"/>
          <w:numId w:val="5"/>
        </w:numPr>
        <w:spacing w:after="0" w:line="240" w:lineRule="auto"/>
        <w:jc w:val="both"/>
        <w:rPr>
          <w:rFonts w:ascii="Arial" w:hAnsi="Arial" w:cs="Arial"/>
        </w:rPr>
      </w:pPr>
      <w:r>
        <w:rPr>
          <w:rFonts w:ascii="Arial" w:hAnsi="Arial" w:cs="Arial"/>
        </w:rPr>
        <w:t>Ensuring save working environments by effective enforcement of building and health regulations;</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Promote viable</w:t>
      </w:r>
      <w:r w:rsidR="002C6A1B">
        <w:rPr>
          <w:rFonts w:ascii="Arial" w:hAnsi="Arial" w:cs="Arial"/>
        </w:rPr>
        <w:t>,</w:t>
      </w:r>
      <w:r w:rsidRPr="00993D4D">
        <w:rPr>
          <w:rFonts w:ascii="Arial" w:hAnsi="Arial" w:cs="Arial"/>
        </w:rPr>
        <w:t xml:space="preserve"> sustainable communities</w:t>
      </w:r>
      <w:r w:rsidR="002C6A1B">
        <w:rPr>
          <w:rFonts w:ascii="Arial" w:hAnsi="Arial" w:cs="Arial"/>
        </w:rPr>
        <w:t xml:space="preserve"> through proper zoning</w:t>
      </w:r>
      <w:r w:rsidRPr="00993D4D">
        <w:rPr>
          <w:rFonts w:ascii="Arial" w:hAnsi="Arial" w:cs="Arial"/>
        </w:rPr>
        <w:t>; and</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Promote environmental sustainability</w:t>
      </w:r>
      <w:r w:rsidR="002C6A1B">
        <w:rPr>
          <w:rFonts w:ascii="Arial" w:hAnsi="Arial" w:cs="Arial"/>
        </w:rPr>
        <w:t xml:space="preserve"> by protecting wetlands and key open spaces</w:t>
      </w:r>
      <w:r w:rsidRPr="00993D4D">
        <w:rPr>
          <w:rFonts w:ascii="Arial" w:hAnsi="Arial" w:cs="Arial"/>
        </w:rPr>
        <w:t>.</w:t>
      </w:r>
    </w:p>
    <w:p w:rsidR="00D70899" w:rsidRPr="00F57E55" w:rsidRDefault="00D70899" w:rsidP="00F57E55">
      <w:pPr>
        <w:pStyle w:val="ListParagraph"/>
        <w:autoSpaceDE w:val="0"/>
        <w:autoSpaceDN w:val="0"/>
        <w:adjustRightInd w:val="0"/>
        <w:spacing w:after="0" w:line="240" w:lineRule="auto"/>
        <w:ind w:left="1080"/>
        <w:jc w:val="both"/>
        <w:rPr>
          <w:rFonts w:ascii="Arial" w:eastAsia="Times New Roman" w:hAnsi="Arial" w:cs="Arial"/>
          <w:lang w:val="en-GB"/>
        </w:rPr>
      </w:pPr>
    </w:p>
    <w:p w:rsidR="002C6A1B" w:rsidRPr="002C6A1B" w:rsidRDefault="002C6A1B" w:rsidP="002C6A1B">
      <w:pPr>
        <w:tabs>
          <w:tab w:val="left" w:pos="851"/>
        </w:tabs>
        <w:autoSpaceDE w:val="0"/>
        <w:autoSpaceDN w:val="0"/>
        <w:adjustRightInd w:val="0"/>
        <w:spacing w:after="0" w:line="240" w:lineRule="auto"/>
        <w:ind w:left="426"/>
        <w:jc w:val="both"/>
        <w:rPr>
          <w:rFonts w:ascii="Arial" w:eastAsia="Times New Roman" w:hAnsi="Arial" w:cs="Arial"/>
          <w:lang w:val="en-GB"/>
        </w:rPr>
      </w:pPr>
      <w:r>
        <w:rPr>
          <w:rFonts w:ascii="Arial" w:eastAsia="Times New Roman" w:hAnsi="Arial" w:cs="Arial"/>
          <w:lang w:val="en-GB"/>
        </w:rPr>
        <w:t>3.2</w:t>
      </w:r>
      <w:r>
        <w:rPr>
          <w:rFonts w:ascii="Arial" w:eastAsia="Times New Roman" w:hAnsi="Arial" w:cs="Arial"/>
          <w:lang w:val="en-GB"/>
        </w:rPr>
        <w:tab/>
      </w:r>
      <w:r w:rsidRPr="002C6A1B">
        <w:rPr>
          <w:rFonts w:ascii="Arial" w:eastAsia="Times New Roman" w:hAnsi="Arial" w:cs="Arial"/>
          <w:lang w:val="en-GB"/>
        </w:rPr>
        <w:t>Integrated Social Services for empowered and sustainable communities</w:t>
      </w:r>
    </w:p>
    <w:p w:rsidR="002C6A1B" w:rsidRDefault="002C6A1B" w:rsidP="00E50C0E">
      <w:pPr>
        <w:numPr>
          <w:ilvl w:val="1"/>
          <w:numId w:val="5"/>
        </w:numPr>
        <w:spacing w:after="0" w:line="240" w:lineRule="auto"/>
        <w:jc w:val="both"/>
        <w:rPr>
          <w:rFonts w:ascii="Arial" w:hAnsi="Arial" w:cs="Arial"/>
        </w:rPr>
      </w:pPr>
      <w:r>
        <w:rPr>
          <w:rFonts w:ascii="Arial" w:hAnsi="Arial" w:cs="Arial"/>
        </w:rPr>
        <w:t>Work with provincial departments to ensure the development of community infrastructure such as schools and clinics is properly co-</w:t>
      </w:r>
      <w:proofErr w:type="spellStart"/>
      <w:r>
        <w:rPr>
          <w:rFonts w:ascii="Arial" w:hAnsi="Arial" w:cs="Arial"/>
        </w:rPr>
        <w:t>ordinated</w:t>
      </w:r>
      <w:proofErr w:type="spellEnd"/>
      <w:r>
        <w:rPr>
          <w:rFonts w:ascii="Arial" w:hAnsi="Arial" w:cs="Arial"/>
        </w:rPr>
        <w:t xml:space="preserve"> with the informal settlements upgrade </w:t>
      </w:r>
      <w:proofErr w:type="spellStart"/>
      <w:r>
        <w:rPr>
          <w:rFonts w:ascii="Arial" w:hAnsi="Arial" w:cs="Arial"/>
        </w:rPr>
        <w:t>programme</w:t>
      </w:r>
      <w:proofErr w:type="spellEnd"/>
    </w:p>
    <w:p w:rsidR="002C6A1B" w:rsidRPr="002C6A1B" w:rsidRDefault="002C6A1B" w:rsidP="002C6A1B">
      <w:pPr>
        <w:spacing w:after="0" w:line="240" w:lineRule="auto"/>
        <w:ind w:left="1440"/>
        <w:jc w:val="both"/>
        <w:rPr>
          <w:rFonts w:ascii="Arial" w:hAnsi="Arial" w:cs="Arial"/>
        </w:rPr>
      </w:pPr>
    </w:p>
    <w:p w:rsidR="00D70899" w:rsidRPr="002C6A1B" w:rsidRDefault="002C6A1B" w:rsidP="002C6A1B">
      <w:pPr>
        <w:tabs>
          <w:tab w:val="left" w:pos="851"/>
        </w:tabs>
        <w:autoSpaceDE w:val="0"/>
        <w:autoSpaceDN w:val="0"/>
        <w:adjustRightInd w:val="0"/>
        <w:spacing w:after="0" w:line="240" w:lineRule="auto"/>
        <w:ind w:left="851" w:hanging="425"/>
        <w:jc w:val="both"/>
        <w:rPr>
          <w:rFonts w:ascii="Arial" w:eastAsia="Times New Roman" w:hAnsi="Arial" w:cs="Arial"/>
          <w:lang w:val="en-GB"/>
        </w:rPr>
      </w:pPr>
      <w:r>
        <w:rPr>
          <w:rFonts w:ascii="Arial" w:eastAsia="Times New Roman" w:hAnsi="Arial" w:cs="Arial"/>
          <w:lang w:val="en-GB"/>
        </w:rPr>
        <w:t>4.</w:t>
      </w:r>
      <w:r>
        <w:rPr>
          <w:rFonts w:ascii="Arial" w:eastAsia="Times New Roman" w:hAnsi="Arial" w:cs="Arial"/>
          <w:lang w:val="en-GB"/>
        </w:rPr>
        <w:tab/>
      </w:r>
      <w:r w:rsidRPr="002C6A1B">
        <w:rPr>
          <w:rFonts w:ascii="Arial" w:eastAsia="Times New Roman" w:hAnsi="Arial" w:cs="Arial"/>
          <w:lang w:val="en-GB"/>
        </w:rPr>
        <w:t xml:space="preserve">Foster participatory democracy and </w:t>
      </w:r>
      <w:proofErr w:type="spellStart"/>
      <w:r w:rsidRPr="002C6A1B">
        <w:rPr>
          <w:rFonts w:ascii="Arial" w:eastAsia="Times New Roman" w:hAnsi="Arial" w:cs="Arial"/>
          <w:lang w:val="en-GB"/>
        </w:rPr>
        <w:t>Batho</w:t>
      </w:r>
      <w:proofErr w:type="spellEnd"/>
      <w:r w:rsidRPr="002C6A1B">
        <w:rPr>
          <w:rFonts w:ascii="Arial" w:eastAsia="Times New Roman" w:hAnsi="Arial" w:cs="Arial"/>
          <w:lang w:val="en-GB"/>
        </w:rPr>
        <w:t xml:space="preserve"> Pele principles through a caring, accessible and accountable service</w:t>
      </w:r>
      <w:r w:rsidR="00830756" w:rsidRPr="002C6A1B">
        <w:rPr>
          <w:rFonts w:ascii="Arial" w:eastAsia="Times New Roman" w:hAnsi="Arial" w:cs="Arial"/>
          <w:lang w:val="en-GB"/>
        </w:rPr>
        <w:t xml:space="preserve"> by</w:t>
      </w:r>
      <w:r w:rsidR="00D70899" w:rsidRPr="002C6A1B">
        <w:rPr>
          <w:rFonts w:ascii="Arial" w:eastAsia="Times New Roman" w:hAnsi="Arial" w:cs="Arial"/>
          <w:lang w:val="en-GB"/>
        </w:rPr>
        <w:t>:</w:t>
      </w:r>
    </w:p>
    <w:p w:rsidR="00D70899" w:rsidRPr="00993D4D" w:rsidRDefault="00D70899" w:rsidP="00E50C0E">
      <w:pPr>
        <w:numPr>
          <w:ilvl w:val="1"/>
          <w:numId w:val="5"/>
        </w:numPr>
        <w:spacing w:after="0" w:line="240" w:lineRule="auto"/>
        <w:jc w:val="both"/>
        <w:rPr>
          <w:rFonts w:ascii="Arial" w:hAnsi="Arial" w:cs="Arial"/>
        </w:rPr>
      </w:pPr>
      <w:proofErr w:type="spellStart"/>
      <w:r w:rsidRPr="00993D4D">
        <w:rPr>
          <w:rFonts w:ascii="Arial" w:hAnsi="Arial" w:cs="Arial"/>
        </w:rPr>
        <w:t>Optimis</w:t>
      </w:r>
      <w:r w:rsidR="00830756" w:rsidRPr="00993D4D">
        <w:rPr>
          <w:rFonts w:ascii="Arial" w:hAnsi="Arial" w:cs="Arial"/>
        </w:rPr>
        <w:t>ing</w:t>
      </w:r>
      <w:proofErr w:type="spellEnd"/>
      <w:r w:rsidR="00830756" w:rsidRPr="00993D4D">
        <w:rPr>
          <w:rFonts w:ascii="Arial" w:hAnsi="Arial" w:cs="Arial"/>
        </w:rPr>
        <w:t xml:space="preserve"> </w:t>
      </w:r>
      <w:r w:rsidRPr="00993D4D">
        <w:rPr>
          <w:rFonts w:ascii="Arial" w:hAnsi="Arial" w:cs="Arial"/>
        </w:rPr>
        <w:t>effective community participation in the ward committee system; and</w:t>
      </w:r>
    </w:p>
    <w:p w:rsidR="00D70899" w:rsidRPr="00993D4D" w:rsidRDefault="00D70899" w:rsidP="00E50C0E">
      <w:pPr>
        <w:numPr>
          <w:ilvl w:val="1"/>
          <w:numId w:val="5"/>
        </w:numPr>
        <w:spacing w:after="0" w:line="240" w:lineRule="auto"/>
        <w:jc w:val="both"/>
        <w:rPr>
          <w:rFonts w:ascii="Arial" w:hAnsi="Arial" w:cs="Arial"/>
        </w:rPr>
      </w:pPr>
      <w:r w:rsidRPr="00993D4D">
        <w:rPr>
          <w:rFonts w:ascii="Arial" w:hAnsi="Arial" w:cs="Arial"/>
        </w:rPr>
        <w:t>Implement</w:t>
      </w:r>
      <w:r w:rsidR="002C6A1B">
        <w:rPr>
          <w:rFonts w:ascii="Arial" w:hAnsi="Arial" w:cs="Arial"/>
        </w:rPr>
        <w:t>ing</w:t>
      </w:r>
      <w:r w:rsidRPr="00993D4D">
        <w:rPr>
          <w:rFonts w:ascii="Arial" w:hAnsi="Arial" w:cs="Arial"/>
        </w:rPr>
        <w:t xml:space="preserve"> </w:t>
      </w:r>
      <w:proofErr w:type="spellStart"/>
      <w:r w:rsidRPr="00993D4D">
        <w:rPr>
          <w:rFonts w:ascii="Arial" w:hAnsi="Arial" w:cs="Arial"/>
        </w:rPr>
        <w:t>Batho</w:t>
      </w:r>
      <w:proofErr w:type="spellEnd"/>
      <w:r w:rsidRPr="00993D4D">
        <w:rPr>
          <w:rFonts w:ascii="Arial" w:hAnsi="Arial" w:cs="Arial"/>
        </w:rPr>
        <w:t xml:space="preserve"> Pele </w:t>
      </w:r>
      <w:r w:rsidR="002C6A1B">
        <w:rPr>
          <w:rFonts w:ascii="Arial" w:hAnsi="Arial" w:cs="Arial"/>
        </w:rPr>
        <w:t>in the revenue management strategy</w:t>
      </w:r>
      <w:r w:rsidRPr="00993D4D">
        <w:rPr>
          <w:rFonts w:ascii="Arial" w:hAnsi="Arial" w:cs="Arial"/>
        </w:rPr>
        <w:t>.</w:t>
      </w:r>
    </w:p>
    <w:p w:rsidR="00830756" w:rsidRPr="00F57E55" w:rsidRDefault="00830756" w:rsidP="00F57E55">
      <w:pPr>
        <w:pStyle w:val="ListParagraph"/>
        <w:autoSpaceDE w:val="0"/>
        <w:autoSpaceDN w:val="0"/>
        <w:adjustRightInd w:val="0"/>
        <w:spacing w:after="0" w:line="240" w:lineRule="auto"/>
        <w:jc w:val="both"/>
        <w:rPr>
          <w:rFonts w:ascii="Arial" w:eastAsia="Times New Roman" w:hAnsi="Arial" w:cs="Arial"/>
          <w:lang w:val="en-GB"/>
        </w:rPr>
      </w:pPr>
    </w:p>
    <w:p w:rsidR="002C6A1B" w:rsidRDefault="00A57BC1" w:rsidP="00A57BC1">
      <w:pPr>
        <w:tabs>
          <w:tab w:val="left" w:pos="851"/>
        </w:tabs>
        <w:autoSpaceDE w:val="0"/>
        <w:autoSpaceDN w:val="0"/>
        <w:adjustRightInd w:val="0"/>
        <w:spacing w:after="0" w:line="240" w:lineRule="auto"/>
        <w:ind w:left="851" w:hanging="425"/>
        <w:jc w:val="both"/>
        <w:rPr>
          <w:rFonts w:ascii="Arial" w:eastAsia="Times New Roman" w:hAnsi="Arial" w:cs="Arial"/>
          <w:lang w:val="en-GB"/>
        </w:rPr>
      </w:pPr>
      <w:r>
        <w:rPr>
          <w:rFonts w:ascii="Arial" w:eastAsia="Times New Roman" w:hAnsi="Arial" w:cs="Arial"/>
          <w:lang w:val="en-GB"/>
        </w:rPr>
        <w:lastRenderedPageBreak/>
        <w:t>5.1</w:t>
      </w:r>
      <w:r>
        <w:rPr>
          <w:rFonts w:ascii="Arial" w:eastAsia="Times New Roman" w:hAnsi="Arial" w:cs="Arial"/>
          <w:lang w:val="en-GB"/>
        </w:rPr>
        <w:tab/>
      </w:r>
      <w:r w:rsidR="002C6A1B" w:rsidRPr="00FE1212">
        <w:rPr>
          <w:rFonts w:ascii="Arial" w:eastAsia="Times New Roman" w:hAnsi="Arial" w:cs="Arial"/>
          <w:lang w:val="en-GB"/>
        </w:rPr>
        <w:t>Promote sound governance</w:t>
      </w:r>
      <w:r w:rsidR="002C6A1B" w:rsidRPr="002C6A1B">
        <w:rPr>
          <w:rFonts w:ascii="Arial" w:eastAsia="Times New Roman" w:hAnsi="Arial" w:cs="Arial"/>
          <w:lang w:val="en-GB"/>
        </w:rPr>
        <w:t xml:space="preserve"> </w:t>
      </w:r>
      <w:r>
        <w:rPr>
          <w:rFonts w:ascii="Arial" w:eastAsia="Times New Roman" w:hAnsi="Arial" w:cs="Arial"/>
          <w:lang w:val="en-GB"/>
        </w:rPr>
        <w:t>through:</w:t>
      </w:r>
    </w:p>
    <w:p w:rsidR="00A57BC1" w:rsidRPr="00A57BC1" w:rsidRDefault="00A57BC1" w:rsidP="00E50C0E">
      <w:pPr>
        <w:numPr>
          <w:ilvl w:val="1"/>
          <w:numId w:val="5"/>
        </w:numPr>
        <w:spacing w:after="0" w:line="240" w:lineRule="auto"/>
        <w:jc w:val="both"/>
        <w:rPr>
          <w:rFonts w:ascii="Arial" w:hAnsi="Arial" w:cs="Arial"/>
        </w:rPr>
      </w:pPr>
      <w:r>
        <w:rPr>
          <w:rFonts w:ascii="Arial" w:hAnsi="Arial" w:cs="Arial"/>
        </w:rPr>
        <w:t>Publishing the outcomes of all tender processes on the municipal website</w:t>
      </w:r>
    </w:p>
    <w:p w:rsidR="002C6A1B" w:rsidRDefault="002C6A1B" w:rsidP="002C6A1B">
      <w:pPr>
        <w:autoSpaceDE w:val="0"/>
        <w:autoSpaceDN w:val="0"/>
        <w:adjustRightInd w:val="0"/>
        <w:spacing w:after="0" w:line="240" w:lineRule="auto"/>
        <w:jc w:val="both"/>
        <w:rPr>
          <w:rFonts w:ascii="Arial" w:eastAsia="Times New Roman" w:hAnsi="Arial" w:cs="Arial"/>
          <w:lang w:val="en-GB"/>
        </w:rPr>
      </w:pPr>
    </w:p>
    <w:p w:rsidR="00A57BC1" w:rsidRDefault="00A57BC1" w:rsidP="00A57BC1">
      <w:pPr>
        <w:tabs>
          <w:tab w:val="left" w:pos="851"/>
        </w:tabs>
        <w:autoSpaceDE w:val="0"/>
        <w:autoSpaceDN w:val="0"/>
        <w:adjustRightInd w:val="0"/>
        <w:spacing w:after="0" w:line="240" w:lineRule="auto"/>
        <w:ind w:left="851" w:hanging="425"/>
        <w:jc w:val="both"/>
        <w:rPr>
          <w:rFonts w:ascii="Arial" w:eastAsia="Times New Roman" w:hAnsi="Arial" w:cs="Arial"/>
          <w:lang w:val="en-GB"/>
        </w:rPr>
      </w:pPr>
      <w:r>
        <w:rPr>
          <w:rFonts w:ascii="Arial" w:eastAsia="Times New Roman" w:hAnsi="Arial" w:cs="Arial"/>
          <w:lang w:val="en-GB"/>
        </w:rPr>
        <w:t>5.2</w:t>
      </w:r>
      <w:r>
        <w:rPr>
          <w:rFonts w:ascii="Arial" w:eastAsia="Times New Roman" w:hAnsi="Arial" w:cs="Arial"/>
          <w:lang w:val="en-GB"/>
        </w:rPr>
        <w:tab/>
      </w:r>
      <w:r w:rsidRPr="00FE1212">
        <w:rPr>
          <w:rFonts w:ascii="Arial" w:eastAsia="Times New Roman" w:hAnsi="Arial" w:cs="Arial"/>
          <w:lang w:val="en-GB"/>
        </w:rPr>
        <w:t>Ensure financial sustainability</w:t>
      </w:r>
      <w:r>
        <w:rPr>
          <w:rFonts w:ascii="Arial" w:eastAsia="Times New Roman" w:hAnsi="Arial" w:cs="Arial"/>
          <w:lang w:val="en-GB"/>
        </w:rPr>
        <w:t xml:space="preserve"> through:</w:t>
      </w:r>
    </w:p>
    <w:p w:rsidR="00A57BC1" w:rsidRDefault="00A57BC1" w:rsidP="00E50C0E">
      <w:pPr>
        <w:numPr>
          <w:ilvl w:val="1"/>
          <w:numId w:val="5"/>
        </w:numPr>
        <w:spacing w:after="0" w:line="240" w:lineRule="auto"/>
        <w:jc w:val="both"/>
        <w:rPr>
          <w:rFonts w:ascii="Arial" w:hAnsi="Arial" w:cs="Arial"/>
        </w:rPr>
      </w:pPr>
      <w:r>
        <w:rPr>
          <w:rFonts w:ascii="Arial" w:hAnsi="Arial" w:cs="Arial"/>
        </w:rPr>
        <w:t>Reviewing the use of contracted services</w:t>
      </w:r>
    </w:p>
    <w:p w:rsidR="00A57BC1" w:rsidRDefault="00A57BC1" w:rsidP="00E50C0E">
      <w:pPr>
        <w:numPr>
          <w:ilvl w:val="1"/>
          <w:numId w:val="5"/>
        </w:numPr>
        <w:spacing w:after="0" w:line="240" w:lineRule="auto"/>
        <w:jc w:val="both"/>
        <w:rPr>
          <w:rFonts w:ascii="Arial" w:hAnsi="Arial" w:cs="Arial"/>
        </w:rPr>
      </w:pPr>
      <w:r>
        <w:rPr>
          <w:rFonts w:ascii="Arial" w:hAnsi="Arial" w:cs="Arial"/>
        </w:rPr>
        <w:t>Continuing to implement the infrastructure renewal strategy and the repairs and maintenance plan</w:t>
      </w:r>
    </w:p>
    <w:p w:rsidR="00A57BC1" w:rsidRDefault="00A57BC1" w:rsidP="00A57BC1">
      <w:pPr>
        <w:spacing w:after="0" w:line="240" w:lineRule="auto"/>
        <w:jc w:val="both"/>
        <w:rPr>
          <w:rFonts w:ascii="Arial" w:hAnsi="Arial" w:cs="Arial"/>
        </w:rPr>
      </w:pPr>
    </w:p>
    <w:p w:rsidR="00A57BC1" w:rsidRPr="00A57BC1" w:rsidRDefault="00A57BC1" w:rsidP="00A57BC1">
      <w:pPr>
        <w:tabs>
          <w:tab w:val="left" w:pos="851"/>
        </w:tabs>
        <w:autoSpaceDE w:val="0"/>
        <w:autoSpaceDN w:val="0"/>
        <w:adjustRightInd w:val="0"/>
        <w:spacing w:after="0" w:line="240" w:lineRule="auto"/>
        <w:ind w:left="851" w:hanging="425"/>
        <w:jc w:val="both"/>
        <w:rPr>
          <w:rFonts w:ascii="Arial" w:eastAsia="Times New Roman" w:hAnsi="Arial" w:cs="Arial"/>
          <w:lang w:val="en-GB"/>
        </w:rPr>
      </w:pPr>
      <w:r>
        <w:rPr>
          <w:rFonts w:ascii="Arial" w:eastAsia="Times New Roman" w:hAnsi="Arial" w:cs="Arial"/>
          <w:lang w:val="en-GB"/>
        </w:rPr>
        <w:t>5.3</w:t>
      </w:r>
      <w:r>
        <w:rPr>
          <w:rFonts w:ascii="Arial" w:eastAsia="Times New Roman" w:hAnsi="Arial" w:cs="Arial"/>
          <w:lang w:val="en-GB"/>
        </w:rPr>
        <w:tab/>
      </w:r>
      <w:r w:rsidRPr="00FE1212">
        <w:rPr>
          <w:rFonts w:ascii="Arial" w:eastAsia="Times New Roman" w:hAnsi="Arial" w:cs="Arial"/>
          <w:lang w:val="en-GB"/>
        </w:rPr>
        <w:t xml:space="preserve">Optimal institutional transformation to ensure </w:t>
      </w:r>
      <w:r w:rsidR="00EB4253">
        <w:rPr>
          <w:rFonts w:ascii="Arial" w:eastAsia="Times New Roman" w:hAnsi="Arial" w:cs="Arial"/>
          <w:lang w:val="en-GB"/>
        </w:rPr>
        <w:t xml:space="preserve">that the </w:t>
      </w:r>
      <w:r w:rsidR="00B04C99">
        <w:rPr>
          <w:rFonts w:ascii="Arial" w:eastAsia="Times New Roman" w:hAnsi="Arial" w:cs="Arial"/>
          <w:lang w:val="en-GB"/>
        </w:rPr>
        <w:t>Municipality</w:t>
      </w:r>
      <w:r w:rsidRPr="00FE1212">
        <w:rPr>
          <w:rFonts w:ascii="Arial" w:eastAsia="Times New Roman" w:hAnsi="Arial" w:cs="Arial"/>
          <w:lang w:val="en-GB"/>
        </w:rPr>
        <w:t xml:space="preserve"> </w:t>
      </w:r>
      <w:r w:rsidR="00EB4253">
        <w:rPr>
          <w:rFonts w:ascii="Arial" w:eastAsia="Times New Roman" w:hAnsi="Arial" w:cs="Arial"/>
          <w:lang w:val="en-GB"/>
        </w:rPr>
        <w:t>a</w:t>
      </w:r>
      <w:r w:rsidRPr="00FE1212">
        <w:rPr>
          <w:rFonts w:ascii="Arial" w:eastAsia="Times New Roman" w:hAnsi="Arial" w:cs="Arial"/>
          <w:lang w:val="en-GB"/>
        </w:rPr>
        <w:t>chieve</w:t>
      </w:r>
      <w:r w:rsidR="00EB4253">
        <w:rPr>
          <w:rFonts w:ascii="Arial" w:eastAsia="Times New Roman" w:hAnsi="Arial" w:cs="Arial"/>
          <w:lang w:val="en-GB"/>
        </w:rPr>
        <w:t>s</w:t>
      </w:r>
      <w:r w:rsidRPr="00FE1212">
        <w:rPr>
          <w:rFonts w:ascii="Arial" w:eastAsia="Times New Roman" w:hAnsi="Arial" w:cs="Arial"/>
          <w:lang w:val="en-GB"/>
        </w:rPr>
        <w:t xml:space="preserve"> set objectives</w:t>
      </w:r>
    </w:p>
    <w:p w:rsidR="00A57BC1" w:rsidRDefault="00A57BC1" w:rsidP="00E50C0E">
      <w:pPr>
        <w:numPr>
          <w:ilvl w:val="1"/>
          <w:numId w:val="5"/>
        </w:numPr>
        <w:spacing w:after="0" w:line="240" w:lineRule="auto"/>
        <w:jc w:val="both"/>
        <w:rPr>
          <w:rFonts w:ascii="Arial" w:hAnsi="Arial" w:cs="Arial"/>
        </w:rPr>
      </w:pPr>
      <w:r>
        <w:rPr>
          <w:rFonts w:ascii="Arial" w:hAnsi="Arial" w:cs="Arial"/>
        </w:rPr>
        <w:t>Review of the organizational structure to optimize the use of personnel;</w:t>
      </w:r>
    </w:p>
    <w:p w:rsidR="00F57E55" w:rsidRPr="00F57E55" w:rsidRDefault="00F57E55" w:rsidP="00F57E55">
      <w:pPr>
        <w:autoSpaceDE w:val="0"/>
        <w:autoSpaceDN w:val="0"/>
        <w:adjustRightInd w:val="0"/>
        <w:spacing w:after="0" w:line="240" w:lineRule="auto"/>
        <w:jc w:val="both"/>
        <w:rPr>
          <w:rFonts w:ascii="Arial" w:eastAsia="Times New Roman" w:hAnsi="Arial" w:cs="Arial"/>
          <w:lang w:val="en-GB"/>
        </w:rPr>
      </w:pPr>
    </w:p>
    <w:p w:rsidR="00830756" w:rsidRDefault="00830756" w:rsidP="00F57E55">
      <w:pPr>
        <w:autoSpaceDE w:val="0"/>
        <w:autoSpaceDN w:val="0"/>
        <w:adjustRightInd w:val="0"/>
        <w:spacing w:after="0" w:line="240" w:lineRule="auto"/>
        <w:jc w:val="both"/>
        <w:rPr>
          <w:rFonts w:ascii="Arial" w:eastAsia="Times New Roman" w:hAnsi="Arial" w:cs="Arial"/>
          <w:lang w:val="en-GB"/>
        </w:rPr>
      </w:pPr>
      <w:r w:rsidRPr="00F57E55">
        <w:rPr>
          <w:rFonts w:ascii="Arial" w:eastAsia="Times New Roman" w:hAnsi="Arial" w:cs="Arial"/>
          <w:lang w:val="en-GB"/>
        </w:rPr>
        <w:t>In line with the MSA, the IDP constitutes a single, inclusive strategic plan for</w:t>
      </w:r>
      <w:r w:rsidR="00532C11" w:rsidRPr="00F57E55">
        <w:rPr>
          <w:rFonts w:ascii="Arial" w:eastAsia="Times New Roman" w:hAnsi="Arial" w:cs="Arial"/>
          <w:lang w:val="en-GB"/>
        </w:rPr>
        <w:t xml:space="preserve"> the </w:t>
      </w:r>
      <w:r w:rsidR="00B04C99">
        <w:rPr>
          <w:rFonts w:ascii="Arial" w:eastAsia="Times New Roman" w:hAnsi="Arial" w:cs="Arial"/>
          <w:lang w:val="en-GB"/>
        </w:rPr>
        <w:t>Municipality</w:t>
      </w:r>
      <w:r w:rsidR="00532C11" w:rsidRPr="00F57E55">
        <w:rPr>
          <w:rFonts w:ascii="Arial" w:eastAsia="Times New Roman" w:hAnsi="Arial" w:cs="Arial"/>
          <w:lang w:val="en-GB"/>
        </w:rPr>
        <w:t>.</w:t>
      </w:r>
      <w:r w:rsidRPr="00F57E55">
        <w:rPr>
          <w:rFonts w:ascii="Arial" w:eastAsia="Times New Roman" w:hAnsi="Arial" w:cs="Arial"/>
          <w:lang w:val="en-GB"/>
        </w:rPr>
        <w:t xml:space="preserve">  The five-year programme responds to the development challenges and opportunities faced by the </w:t>
      </w:r>
      <w:r w:rsidR="00B04C99">
        <w:rPr>
          <w:rFonts w:ascii="Arial" w:eastAsia="Times New Roman" w:hAnsi="Arial" w:cs="Arial"/>
          <w:lang w:val="en-GB"/>
        </w:rPr>
        <w:t>Municipality</w:t>
      </w:r>
      <w:r w:rsidRPr="00F57E55">
        <w:rPr>
          <w:rFonts w:ascii="Arial" w:eastAsia="Times New Roman" w:hAnsi="Arial" w:cs="Arial"/>
          <w:lang w:val="en-GB"/>
        </w:rPr>
        <w:t xml:space="preserve"> by identifying the key performance areas to achieve </w:t>
      </w:r>
      <w:r w:rsidR="007B7B00">
        <w:rPr>
          <w:rFonts w:ascii="Arial" w:eastAsia="Times New Roman" w:hAnsi="Arial" w:cs="Arial"/>
          <w:lang w:val="en-GB"/>
        </w:rPr>
        <w:t xml:space="preserve">the </w:t>
      </w:r>
      <w:r w:rsidRPr="00F57E55">
        <w:rPr>
          <w:rFonts w:ascii="Arial" w:eastAsia="Times New Roman" w:hAnsi="Arial" w:cs="Arial"/>
          <w:lang w:val="en-GB"/>
        </w:rPr>
        <w:t xml:space="preserve">five </w:t>
      </w:r>
      <w:r w:rsidR="00A57BC1">
        <w:rPr>
          <w:rFonts w:ascii="Arial" w:eastAsia="Times New Roman" w:hAnsi="Arial" w:cs="Arial"/>
          <w:lang w:val="en-GB"/>
        </w:rPr>
        <w:t xml:space="preserve">the </w:t>
      </w:r>
      <w:r w:rsidRPr="00F57E55">
        <w:rPr>
          <w:rFonts w:ascii="Arial" w:eastAsia="Times New Roman" w:hAnsi="Arial" w:cs="Arial"/>
          <w:lang w:val="en-GB"/>
        </w:rPr>
        <w:t>strategic objectives mentioned above.</w:t>
      </w:r>
    </w:p>
    <w:p w:rsidR="00F57E55" w:rsidRPr="00F57E55" w:rsidRDefault="00F57E55" w:rsidP="00F57E55">
      <w:pPr>
        <w:autoSpaceDE w:val="0"/>
        <w:autoSpaceDN w:val="0"/>
        <w:adjustRightInd w:val="0"/>
        <w:spacing w:after="0" w:line="240" w:lineRule="auto"/>
        <w:jc w:val="both"/>
        <w:rPr>
          <w:rFonts w:ascii="Arial" w:eastAsia="Times New Roman" w:hAnsi="Arial" w:cs="Arial"/>
          <w:lang w:val="en-GB"/>
        </w:rPr>
      </w:pPr>
    </w:p>
    <w:p w:rsidR="00AC0578" w:rsidRPr="00F57E55" w:rsidRDefault="00830756" w:rsidP="00F57E55">
      <w:pPr>
        <w:autoSpaceDE w:val="0"/>
        <w:autoSpaceDN w:val="0"/>
        <w:adjustRightInd w:val="0"/>
        <w:spacing w:after="0" w:line="240" w:lineRule="auto"/>
        <w:jc w:val="both"/>
        <w:rPr>
          <w:rFonts w:ascii="Arial" w:eastAsia="Times New Roman" w:hAnsi="Arial" w:cs="Arial"/>
          <w:lang w:val="en-GB"/>
        </w:rPr>
      </w:pPr>
      <w:bookmarkStart w:id="89" w:name="_Toc71092968"/>
      <w:r w:rsidRPr="00F57E55">
        <w:rPr>
          <w:rFonts w:ascii="Arial" w:eastAsia="Times New Roman" w:hAnsi="Arial" w:cs="Arial"/>
          <w:lang w:val="en-GB"/>
        </w:rPr>
        <w:t xml:space="preserve">In addition to the five-year </w:t>
      </w:r>
      <w:r w:rsidR="007B7B00">
        <w:rPr>
          <w:rFonts w:ascii="Arial" w:eastAsia="Times New Roman" w:hAnsi="Arial" w:cs="Arial"/>
          <w:lang w:val="en-GB"/>
        </w:rPr>
        <w:t>IDP</w:t>
      </w:r>
      <w:r w:rsidRPr="00F57E55">
        <w:rPr>
          <w:rFonts w:ascii="Arial" w:eastAsia="Times New Roman" w:hAnsi="Arial" w:cs="Arial"/>
          <w:lang w:val="en-GB"/>
        </w:rPr>
        <w:t xml:space="preserve">, the </w:t>
      </w:r>
      <w:r w:rsidR="00B04C99">
        <w:rPr>
          <w:rFonts w:ascii="Arial" w:eastAsia="Times New Roman" w:hAnsi="Arial" w:cs="Arial"/>
          <w:lang w:val="en-GB"/>
        </w:rPr>
        <w:t>Municipality</w:t>
      </w:r>
      <w:r w:rsidRPr="00F57E55">
        <w:rPr>
          <w:rFonts w:ascii="Arial" w:eastAsia="Times New Roman" w:hAnsi="Arial" w:cs="Arial"/>
          <w:lang w:val="en-GB"/>
        </w:rPr>
        <w:t xml:space="preserve"> undertakes a</w:t>
      </w:r>
      <w:r w:rsidR="003D0072" w:rsidRPr="00F57E55">
        <w:rPr>
          <w:rFonts w:ascii="Arial" w:eastAsia="Times New Roman" w:hAnsi="Arial" w:cs="Arial"/>
          <w:lang w:val="en-GB"/>
        </w:rPr>
        <w:t>n</w:t>
      </w:r>
      <w:r w:rsidRPr="00F57E55">
        <w:rPr>
          <w:rFonts w:ascii="Arial" w:eastAsia="Times New Roman" w:hAnsi="Arial" w:cs="Arial"/>
          <w:lang w:val="en-GB"/>
        </w:rPr>
        <w:t xml:space="preserve"> extensive planning</w:t>
      </w:r>
      <w:r w:rsidR="003D0072" w:rsidRPr="00F57E55">
        <w:rPr>
          <w:rFonts w:ascii="Arial" w:eastAsia="Times New Roman" w:hAnsi="Arial" w:cs="Arial"/>
          <w:lang w:val="en-GB"/>
        </w:rPr>
        <w:t xml:space="preserve"> and developmental strategy which primarily focuses on a longer-term horizon; 15 to 20 years.  This process is aimed at </w:t>
      </w:r>
      <w:r w:rsidR="00AC0578" w:rsidRPr="00F57E55">
        <w:rPr>
          <w:rFonts w:ascii="Arial" w:eastAsia="Times New Roman" w:hAnsi="Arial" w:cs="Arial"/>
          <w:lang w:val="en-GB"/>
        </w:rPr>
        <w:t>influenc</w:t>
      </w:r>
      <w:r w:rsidR="003D0072" w:rsidRPr="00F57E55">
        <w:rPr>
          <w:rFonts w:ascii="Arial" w:eastAsia="Times New Roman" w:hAnsi="Arial" w:cs="Arial"/>
          <w:lang w:val="en-GB"/>
        </w:rPr>
        <w:t xml:space="preserve">ing </w:t>
      </w:r>
      <w:r w:rsidR="00AC0578" w:rsidRPr="00F57E55">
        <w:rPr>
          <w:rFonts w:ascii="Arial" w:eastAsia="Times New Roman" w:hAnsi="Arial" w:cs="Arial"/>
          <w:lang w:val="en-GB"/>
        </w:rPr>
        <w:t>the development path</w:t>
      </w:r>
      <w:r w:rsidR="003D0072" w:rsidRPr="00F57E55">
        <w:rPr>
          <w:rFonts w:ascii="Arial" w:eastAsia="Times New Roman" w:hAnsi="Arial" w:cs="Arial"/>
          <w:lang w:val="en-GB"/>
        </w:rPr>
        <w:t xml:space="preserve"> by </w:t>
      </w:r>
      <w:r w:rsidR="00AC0578" w:rsidRPr="00F57E55">
        <w:rPr>
          <w:rFonts w:ascii="Arial" w:eastAsia="Times New Roman" w:hAnsi="Arial" w:cs="Arial"/>
          <w:lang w:val="en-GB"/>
        </w:rPr>
        <w:t>propos</w:t>
      </w:r>
      <w:r w:rsidR="003D0072" w:rsidRPr="00F57E55">
        <w:rPr>
          <w:rFonts w:ascii="Arial" w:eastAsia="Times New Roman" w:hAnsi="Arial" w:cs="Arial"/>
          <w:lang w:val="en-GB"/>
        </w:rPr>
        <w:t>ing a s</w:t>
      </w:r>
      <w:r w:rsidR="00AC0578" w:rsidRPr="00F57E55">
        <w:rPr>
          <w:rFonts w:ascii="Arial" w:eastAsia="Times New Roman" w:hAnsi="Arial" w:cs="Arial"/>
          <w:lang w:val="en-GB"/>
        </w:rPr>
        <w:t xml:space="preserve">ubstantial programme of public-led investment to restructure current patterns of settlement, activity and access to resources in the </w:t>
      </w:r>
      <w:r w:rsidR="00B04C99">
        <w:rPr>
          <w:rFonts w:ascii="Arial" w:eastAsia="Times New Roman" w:hAnsi="Arial" w:cs="Arial"/>
          <w:lang w:val="en-GB"/>
        </w:rPr>
        <w:t>Municipality</w:t>
      </w:r>
      <w:r w:rsidR="00AC0578" w:rsidRPr="00F57E55">
        <w:rPr>
          <w:rFonts w:ascii="Arial" w:eastAsia="Times New Roman" w:hAnsi="Arial" w:cs="Arial"/>
          <w:lang w:val="en-GB"/>
        </w:rPr>
        <w:t xml:space="preserve"> </w:t>
      </w:r>
      <w:r w:rsidR="007B7B00">
        <w:rPr>
          <w:rFonts w:ascii="Arial" w:eastAsia="Times New Roman" w:hAnsi="Arial" w:cs="Arial"/>
          <w:lang w:val="en-GB"/>
        </w:rPr>
        <w:t>so as to promote</w:t>
      </w:r>
      <w:r w:rsidR="00AC0578" w:rsidRPr="00F57E55">
        <w:rPr>
          <w:rFonts w:ascii="Arial" w:eastAsia="Times New Roman" w:hAnsi="Arial" w:cs="Arial"/>
          <w:lang w:val="en-GB"/>
        </w:rPr>
        <w:t xml:space="preserve"> greater equity and enhanced opportunity.  The </w:t>
      </w:r>
      <w:r w:rsidR="003D0072" w:rsidRPr="00F57E55">
        <w:rPr>
          <w:rFonts w:ascii="Arial" w:eastAsia="Times New Roman" w:hAnsi="Arial" w:cs="Arial"/>
          <w:lang w:val="en-GB"/>
        </w:rPr>
        <w:t>strategy s</w:t>
      </w:r>
      <w:r w:rsidR="00AC0578" w:rsidRPr="00F57E55">
        <w:rPr>
          <w:rFonts w:ascii="Arial" w:eastAsia="Times New Roman" w:hAnsi="Arial" w:cs="Arial"/>
          <w:lang w:val="en-GB"/>
        </w:rPr>
        <w:t>pecifically targets future development</w:t>
      </w:r>
      <w:r w:rsidR="003D0072" w:rsidRPr="00F57E55">
        <w:rPr>
          <w:rFonts w:ascii="Arial" w:eastAsia="Times New Roman" w:hAnsi="Arial" w:cs="Arial"/>
          <w:lang w:val="en-GB"/>
        </w:rPr>
        <w:t>al</w:t>
      </w:r>
      <w:r w:rsidR="00AC0578" w:rsidRPr="00F57E55">
        <w:rPr>
          <w:rFonts w:ascii="Arial" w:eastAsia="Times New Roman" w:hAnsi="Arial" w:cs="Arial"/>
          <w:lang w:val="en-GB"/>
        </w:rPr>
        <w:t xml:space="preserve"> opportunit</w:t>
      </w:r>
      <w:r w:rsidR="003D0072" w:rsidRPr="00F57E55">
        <w:rPr>
          <w:rFonts w:ascii="Arial" w:eastAsia="Times New Roman" w:hAnsi="Arial" w:cs="Arial"/>
          <w:lang w:val="en-GB"/>
        </w:rPr>
        <w:t>ies</w:t>
      </w:r>
      <w:r w:rsidR="00AC0578" w:rsidRPr="00F57E55">
        <w:rPr>
          <w:rFonts w:ascii="Arial" w:eastAsia="Times New Roman" w:hAnsi="Arial" w:cs="Arial"/>
          <w:lang w:val="en-GB"/>
        </w:rPr>
        <w:t xml:space="preserve"> in traditional dormitory settlements</w:t>
      </w:r>
      <w:r w:rsidR="00A57BC1">
        <w:rPr>
          <w:rFonts w:ascii="Arial" w:eastAsia="Times New Roman" w:hAnsi="Arial" w:cs="Arial"/>
          <w:lang w:val="en-GB"/>
        </w:rPr>
        <w:t>.</w:t>
      </w:r>
      <w:r w:rsidR="007B7B00">
        <w:rPr>
          <w:rFonts w:ascii="Arial" w:eastAsia="Times New Roman" w:hAnsi="Arial" w:cs="Arial"/>
          <w:lang w:val="en-GB"/>
        </w:rPr>
        <w:t xml:space="preserve"> </w:t>
      </w:r>
      <w:r w:rsidR="00A57BC1">
        <w:rPr>
          <w:rFonts w:ascii="Arial" w:eastAsia="Times New Roman" w:hAnsi="Arial" w:cs="Arial"/>
          <w:lang w:val="en-GB"/>
        </w:rPr>
        <w:t xml:space="preserve"> It provides </w:t>
      </w:r>
      <w:r w:rsidR="00AC0578" w:rsidRPr="00F57E55">
        <w:rPr>
          <w:rFonts w:ascii="Arial" w:eastAsia="Times New Roman" w:hAnsi="Arial" w:cs="Arial"/>
          <w:lang w:val="en-GB"/>
        </w:rPr>
        <w:t>dir</w:t>
      </w:r>
      <w:r w:rsidR="003D0072" w:rsidRPr="00F57E55">
        <w:rPr>
          <w:rFonts w:ascii="Arial" w:eastAsia="Times New Roman" w:hAnsi="Arial" w:cs="Arial"/>
          <w:lang w:val="en-GB"/>
        </w:rPr>
        <w:t xml:space="preserve">ection to the </w:t>
      </w:r>
      <w:r w:rsidR="00B04C99">
        <w:rPr>
          <w:rFonts w:ascii="Arial" w:eastAsia="Times New Roman" w:hAnsi="Arial" w:cs="Arial"/>
          <w:lang w:val="en-GB"/>
        </w:rPr>
        <w:t>Municipality’s</w:t>
      </w:r>
      <w:r w:rsidR="003D0072" w:rsidRPr="00F57E55">
        <w:rPr>
          <w:rFonts w:ascii="Arial" w:eastAsia="Times New Roman" w:hAnsi="Arial" w:cs="Arial"/>
          <w:lang w:val="en-GB"/>
        </w:rPr>
        <w:t xml:space="preserve"> I</w:t>
      </w:r>
      <w:r w:rsidR="00A57BC1">
        <w:rPr>
          <w:rFonts w:ascii="Arial" w:eastAsia="Times New Roman" w:hAnsi="Arial" w:cs="Arial"/>
          <w:lang w:val="en-GB"/>
        </w:rPr>
        <w:t>DP,</w:t>
      </w:r>
      <w:r w:rsidR="00AC0578" w:rsidRPr="00F57E55">
        <w:rPr>
          <w:rFonts w:ascii="Arial" w:eastAsia="Times New Roman" w:hAnsi="Arial" w:cs="Arial"/>
          <w:lang w:val="en-GB"/>
        </w:rPr>
        <w:t xml:space="preserve"> associated </w:t>
      </w:r>
      <w:proofErr w:type="spellStart"/>
      <w:r w:rsidR="00AC0578" w:rsidRPr="00F57E55">
        <w:rPr>
          <w:rFonts w:ascii="Arial" w:eastAsia="Times New Roman" w:hAnsi="Arial" w:cs="Arial"/>
          <w:lang w:val="en-GB"/>
        </w:rPr>
        <w:t>sectoral</w:t>
      </w:r>
      <w:proofErr w:type="spellEnd"/>
      <w:r w:rsidR="00AC0578" w:rsidRPr="00F57E55">
        <w:rPr>
          <w:rFonts w:ascii="Arial" w:eastAsia="Times New Roman" w:hAnsi="Arial" w:cs="Arial"/>
          <w:lang w:val="en-GB"/>
        </w:rPr>
        <w:t xml:space="preserve"> plans and strategies, and the allocation of resources of the </w:t>
      </w:r>
      <w:r w:rsidR="00B04C99">
        <w:rPr>
          <w:rFonts w:ascii="Arial" w:eastAsia="Times New Roman" w:hAnsi="Arial" w:cs="Arial"/>
          <w:lang w:val="en-GB"/>
        </w:rPr>
        <w:t>Municipality</w:t>
      </w:r>
      <w:r w:rsidR="00AC0578" w:rsidRPr="00F57E55">
        <w:rPr>
          <w:rFonts w:ascii="Arial" w:eastAsia="Times New Roman" w:hAnsi="Arial" w:cs="Arial"/>
          <w:lang w:val="en-GB"/>
        </w:rPr>
        <w:t xml:space="preserve"> and other service delivery partners.</w:t>
      </w:r>
    </w:p>
    <w:p w:rsidR="00F57E55" w:rsidRDefault="00F57E55" w:rsidP="00F57E55">
      <w:pPr>
        <w:autoSpaceDE w:val="0"/>
        <w:autoSpaceDN w:val="0"/>
        <w:adjustRightInd w:val="0"/>
        <w:spacing w:after="0" w:line="240" w:lineRule="auto"/>
        <w:jc w:val="both"/>
        <w:rPr>
          <w:rFonts w:ascii="Arial" w:eastAsia="Times New Roman" w:hAnsi="Arial" w:cs="Arial"/>
          <w:lang w:val="en-GB"/>
        </w:rPr>
      </w:pPr>
    </w:p>
    <w:p w:rsidR="00AC0578" w:rsidRPr="00F57E55" w:rsidRDefault="003D0072" w:rsidP="00F57E55">
      <w:pPr>
        <w:autoSpaceDE w:val="0"/>
        <w:autoSpaceDN w:val="0"/>
        <w:adjustRightInd w:val="0"/>
        <w:spacing w:after="0" w:line="240" w:lineRule="auto"/>
        <w:jc w:val="both"/>
        <w:rPr>
          <w:rFonts w:ascii="Arial" w:eastAsia="Times New Roman" w:hAnsi="Arial" w:cs="Arial"/>
          <w:lang w:val="en-GB"/>
        </w:rPr>
      </w:pPr>
      <w:r w:rsidRPr="00F57E55">
        <w:rPr>
          <w:rFonts w:ascii="Arial" w:eastAsia="Times New Roman" w:hAnsi="Arial" w:cs="Arial"/>
          <w:lang w:val="en-GB"/>
        </w:rPr>
        <w:t xml:space="preserve">This development strategy </w:t>
      </w:r>
      <w:r w:rsidR="00AC0578" w:rsidRPr="00F57E55">
        <w:rPr>
          <w:rFonts w:ascii="Arial" w:eastAsia="Times New Roman" w:hAnsi="Arial" w:cs="Arial"/>
          <w:lang w:val="en-GB"/>
        </w:rPr>
        <w:t>introduc</w:t>
      </w:r>
      <w:r w:rsidRPr="00F57E55">
        <w:rPr>
          <w:rFonts w:ascii="Arial" w:eastAsia="Times New Roman" w:hAnsi="Arial" w:cs="Arial"/>
          <w:lang w:val="en-GB"/>
        </w:rPr>
        <w:t xml:space="preserve">es </w:t>
      </w:r>
      <w:r w:rsidR="00AC0578" w:rsidRPr="00F57E55">
        <w:rPr>
          <w:rFonts w:ascii="Arial" w:eastAsia="Times New Roman" w:hAnsi="Arial" w:cs="Arial"/>
          <w:lang w:val="en-GB"/>
        </w:rPr>
        <w:t>important policy shifts which have further been translated into seven strategic focus areas/objectives as outlined below:</w:t>
      </w:r>
    </w:p>
    <w:p w:rsidR="00AC0578" w:rsidRPr="00F57E55" w:rsidRDefault="00AC0578" w:rsidP="00F57E55">
      <w:pPr>
        <w:pStyle w:val="NormalWeb"/>
        <w:spacing w:before="0" w:beforeAutospacing="0" w:after="0" w:afterAutospacing="0"/>
        <w:jc w:val="both"/>
        <w:rPr>
          <w:rFonts w:ascii="Arial" w:hAnsi="Arial" w:cs="Arial"/>
          <w:color w:val="auto"/>
          <w:sz w:val="22"/>
          <w:szCs w:val="22"/>
          <w:lang w:val="en-GB"/>
        </w:rPr>
      </w:pPr>
    </w:p>
    <w:p w:rsidR="00AC0578" w:rsidRDefault="003D0072"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Developing dormant areas;</w:t>
      </w:r>
    </w:p>
    <w:p w:rsidR="00A57BC1" w:rsidRPr="00993D4D" w:rsidRDefault="00A57BC1" w:rsidP="00E50C0E">
      <w:pPr>
        <w:numPr>
          <w:ilvl w:val="0"/>
          <w:numId w:val="5"/>
        </w:numPr>
        <w:tabs>
          <w:tab w:val="clear" w:pos="720"/>
          <w:tab w:val="num" w:pos="1418"/>
        </w:tabs>
        <w:spacing w:after="0" w:line="240" w:lineRule="auto"/>
        <w:ind w:left="709" w:hanging="709"/>
        <w:jc w:val="both"/>
        <w:rPr>
          <w:rFonts w:ascii="Arial" w:hAnsi="Arial" w:cs="Arial"/>
        </w:rPr>
      </w:pPr>
      <w:r>
        <w:rPr>
          <w:rFonts w:ascii="Arial" w:hAnsi="Arial" w:cs="Arial"/>
        </w:rPr>
        <w:t>Enforcing hard development lines – so as to direct private investment;</w:t>
      </w:r>
    </w:p>
    <w:p w:rsidR="00AC0578"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Maintaining existing urban areas</w:t>
      </w:r>
      <w:r w:rsidR="003D0072" w:rsidRPr="00993D4D">
        <w:rPr>
          <w:rFonts w:ascii="Arial" w:hAnsi="Arial" w:cs="Arial"/>
        </w:rPr>
        <w:t>;</w:t>
      </w:r>
    </w:p>
    <w:p w:rsidR="00AC0578" w:rsidRPr="00993D4D" w:rsidRDefault="008F15FF"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S</w:t>
      </w:r>
      <w:r w:rsidR="00AC0578" w:rsidRPr="00993D4D">
        <w:rPr>
          <w:rFonts w:ascii="Arial" w:hAnsi="Arial" w:cs="Arial"/>
        </w:rPr>
        <w:t>trengthening key economic clusters</w:t>
      </w:r>
      <w:r w:rsidR="003D0072" w:rsidRPr="00993D4D">
        <w:rPr>
          <w:rFonts w:ascii="Arial" w:hAnsi="Arial" w:cs="Arial"/>
        </w:rPr>
        <w:t>;</w:t>
      </w:r>
    </w:p>
    <w:p w:rsidR="00AC0578"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Building social cohesion</w:t>
      </w:r>
      <w:r w:rsidR="003D0072" w:rsidRPr="00993D4D">
        <w:rPr>
          <w:rFonts w:ascii="Arial" w:hAnsi="Arial" w:cs="Arial"/>
        </w:rPr>
        <w:t>;</w:t>
      </w:r>
    </w:p>
    <w:p w:rsidR="00AC0578"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 xml:space="preserve">Strong developmental </w:t>
      </w:r>
      <w:r w:rsidR="008F15FF" w:rsidRPr="00993D4D">
        <w:rPr>
          <w:rFonts w:ascii="Arial" w:hAnsi="Arial" w:cs="Arial"/>
        </w:rPr>
        <w:t xml:space="preserve">initiatives in relation to the </w:t>
      </w:r>
      <w:r w:rsidRPr="00993D4D">
        <w:rPr>
          <w:rFonts w:ascii="Arial" w:hAnsi="Arial" w:cs="Arial"/>
        </w:rPr>
        <w:t>municipal institution</w:t>
      </w:r>
      <w:r w:rsidR="008F15FF" w:rsidRPr="00993D4D">
        <w:rPr>
          <w:rFonts w:ascii="Arial" w:hAnsi="Arial" w:cs="Arial"/>
        </w:rPr>
        <w:t xml:space="preserve"> as a whole; and</w:t>
      </w:r>
    </w:p>
    <w:p w:rsidR="00AC0578"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Sound financial fundamentals</w:t>
      </w:r>
      <w:r w:rsidR="00C37A36">
        <w:rPr>
          <w:rFonts w:ascii="Arial" w:hAnsi="Arial" w:cs="Arial"/>
        </w:rPr>
        <w:t>.</w:t>
      </w:r>
    </w:p>
    <w:p w:rsidR="00AC0578" w:rsidRPr="00F57E55" w:rsidRDefault="00AC0578" w:rsidP="00F57E55">
      <w:pPr>
        <w:pStyle w:val="BodyTextIndent"/>
        <w:ind w:left="0"/>
        <w:rPr>
          <w:sz w:val="22"/>
          <w:szCs w:val="22"/>
        </w:rPr>
      </w:pPr>
    </w:p>
    <w:p w:rsidR="00AC0578" w:rsidRDefault="00AC0578" w:rsidP="00F57E55">
      <w:pPr>
        <w:autoSpaceDE w:val="0"/>
        <w:autoSpaceDN w:val="0"/>
        <w:adjustRightInd w:val="0"/>
        <w:spacing w:after="0" w:line="240" w:lineRule="auto"/>
        <w:jc w:val="both"/>
        <w:rPr>
          <w:rFonts w:ascii="Arial" w:eastAsia="Times New Roman" w:hAnsi="Arial" w:cs="Arial"/>
          <w:lang w:val="en-GB"/>
        </w:rPr>
      </w:pPr>
      <w:r w:rsidRPr="00F57E55">
        <w:rPr>
          <w:rFonts w:ascii="Arial" w:eastAsia="Times New Roman" w:hAnsi="Arial" w:cs="Arial"/>
          <w:lang w:val="en-GB"/>
        </w:rPr>
        <w:t xml:space="preserve">Lessons learned </w:t>
      </w:r>
      <w:r w:rsidR="00532C11" w:rsidRPr="00F57E55">
        <w:rPr>
          <w:rFonts w:ascii="Arial" w:eastAsia="Times New Roman" w:hAnsi="Arial" w:cs="Arial"/>
          <w:lang w:val="en-GB"/>
        </w:rPr>
        <w:t>with previous IDP revision and planning cycles</w:t>
      </w:r>
      <w:r w:rsidR="005900D2" w:rsidRPr="00F57E55">
        <w:rPr>
          <w:rFonts w:ascii="Arial" w:eastAsia="Times New Roman" w:hAnsi="Arial" w:cs="Arial"/>
          <w:lang w:val="en-GB"/>
        </w:rPr>
        <w:t xml:space="preserve"> as well as changing </w:t>
      </w:r>
      <w:r w:rsidRPr="00F57E55">
        <w:rPr>
          <w:rFonts w:ascii="Arial" w:eastAsia="Times New Roman" w:hAnsi="Arial" w:cs="Arial"/>
          <w:lang w:val="en-GB"/>
        </w:rPr>
        <w:t xml:space="preserve">environments were taken into consideration in the compilation of the </w:t>
      </w:r>
      <w:r w:rsidR="00993D4D">
        <w:rPr>
          <w:rFonts w:ascii="Arial" w:eastAsia="Times New Roman" w:hAnsi="Arial" w:cs="Arial"/>
          <w:lang w:val="en-GB"/>
        </w:rPr>
        <w:t>f</w:t>
      </w:r>
      <w:r w:rsidRPr="00F57E55">
        <w:rPr>
          <w:rFonts w:ascii="Arial" w:eastAsia="Times New Roman" w:hAnsi="Arial" w:cs="Arial"/>
          <w:lang w:val="en-GB"/>
        </w:rPr>
        <w:t xml:space="preserve">ourth </w:t>
      </w:r>
      <w:r w:rsidR="00993D4D">
        <w:rPr>
          <w:rFonts w:ascii="Arial" w:eastAsia="Times New Roman" w:hAnsi="Arial" w:cs="Arial"/>
          <w:lang w:val="en-GB"/>
        </w:rPr>
        <w:t>r</w:t>
      </w:r>
      <w:r w:rsidRPr="00F57E55">
        <w:rPr>
          <w:rFonts w:ascii="Arial" w:eastAsia="Times New Roman" w:hAnsi="Arial" w:cs="Arial"/>
          <w:lang w:val="en-GB"/>
        </w:rPr>
        <w:t>evised IDP, including:</w:t>
      </w:r>
    </w:p>
    <w:p w:rsidR="00F57E55" w:rsidRPr="00F57E55" w:rsidRDefault="00F57E55" w:rsidP="00F57E55">
      <w:pPr>
        <w:autoSpaceDE w:val="0"/>
        <w:autoSpaceDN w:val="0"/>
        <w:adjustRightInd w:val="0"/>
        <w:spacing w:after="0" w:line="240" w:lineRule="auto"/>
        <w:jc w:val="both"/>
        <w:rPr>
          <w:rFonts w:ascii="Arial" w:eastAsia="Times New Roman" w:hAnsi="Arial" w:cs="Arial"/>
          <w:lang w:val="en-GB"/>
        </w:rPr>
      </w:pPr>
    </w:p>
    <w:p w:rsidR="005900D2"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 xml:space="preserve">Strengthening the analysis and strategic planning processes of the </w:t>
      </w:r>
      <w:r w:rsidR="00B04C99">
        <w:rPr>
          <w:rFonts w:ascii="Arial" w:hAnsi="Arial" w:cs="Arial"/>
        </w:rPr>
        <w:t>Municipality</w:t>
      </w:r>
      <w:r w:rsidRPr="00993D4D">
        <w:rPr>
          <w:rFonts w:ascii="Arial" w:hAnsi="Arial" w:cs="Arial"/>
        </w:rPr>
        <w:t>;</w:t>
      </w:r>
    </w:p>
    <w:p w:rsidR="005900D2"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Initiating zonal planning processes that involve the communities in the analysis and planning processes.</w:t>
      </w:r>
      <w:r w:rsidR="00C37A36">
        <w:rPr>
          <w:rFonts w:ascii="Arial" w:hAnsi="Arial" w:cs="Arial"/>
        </w:rPr>
        <w:t xml:space="preserve"> </w:t>
      </w:r>
      <w:r w:rsidRPr="00993D4D">
        <w:rPr>
          <w:rFonts w:ascii="Arial" w:hAnsi="Arial" w:cs="Arial"/>
        </w:rPr>
        <w:t xml:space="preserve"> More emphasis was placed on area based interventions</w:t>
      </w:r>
      <w:r w:rsidR="00A57BC1">
        <w:rPr>
          <w:rFonts w:ascii="Arial" w:hAnsi="Arial" w:cs="Arial"/>
        </w:rPr>
        <w:t>, within the overall holistic framework</w:t>
      </w:r>
      <w:r w:rsidRPr="00993D4D">
        <w:rPr>
          <w:rFonts w:ascii="Arial" w:hAnsi="Arial" w:cs="Arial"/>
        </w:rPr>
        <w:t>;</w:t>
      </w:r>
    </w:p>
    <w:p w:rsidR="005900D2"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Ensuring better coordination through a programmatic approach and attempting to focus the budgeting process through planning interventions; and</w:t>
      </w:r>
    </w:p>
    <w:p w:rsidR="00AC0578" w:rsidRPr="00993D4D" w:rsidRDefault="00AC0578" w:rsidP="00E50C0E">
      <w:pPr>
        <w:numPr>
          <w:ilvl w:val="0"/>
          <w:numId w:val="5"/>
        </w:numPr>
        <w:tabs>
          <w:tab w:val="clear" w:pos="720"/>
          <w:tab w:val="num" w:pos="1418"/>
        </w:tabs>
        <w:spacing w:after="0" w:line="240" w:lineRule="auto"/>
        <w:ind w:left="709" w:hanging="709"/>
        <w:jc w:val="both"/>
        <w:rPr>
          <w:rFonts w:ascii="Arial" w:hAnsi="Arial" w:cs="Arial"/>
        </w:rPr>
      </w:pPr>
      <w:r w:rsidRPr="00993D4D">
        <w:rPr>
          <w:rFonts w:ascii="Arial" w:hAnsi="Arial" w:cs="Arial"/>
        </w:rPr>
        <w:t>Strengthening performance management and monitoring systems</w:t>
      </w:r>
      <w:r w:rsidR="005900D2" w:rsidRPr="00993D4D">
        <w:rPr>
          <w:rFonts w:ascii="Arial" w:hAnsi="Arial" w:cs="Arial"/>
        </w:rPr>
        <w:t xml:space="preserve"> in ensuring the objectives and deliverables are achieved</w:t>
      </w:r>
      <w:r w:rsidRPr="00993D4D">
        <w:rPr>
          <w:rFonts w:ascii="Arial" w:hAnsi="Arial" w:cs="Arial"/>
        </w:rPr>
        <w:t>.</w:t>
      </w:r>
    </w:p>
    <w:p w:rsidR="00F57E55" w:rsidRPr="00F57E55" w:rsidRDefault="00F57E55" w:rsidP="00F57E55">
      <w:pPr>
        <w:autoSpaceDE w:val="0"/>
        <w:autoSpaceDN w:val="0"/>
        <w:adjustRightInd w:val="0"/>
        <w:spacing w:after="0" w:line="240" w:lineRule="auto"/>
        <w:jc w:val="both"/>
        <w:rPr>
          <w:rFonts w:ascii="Arial" w:eastAsia="Times New Roman" w:hAnsi="Arial" w:cs="Arial"/>
          <w:lang w:val="en-GB"/>
        </w:rPr>
      </w:pPr>
    </w:p>
    <w:p w:rsidR="00172EDC" w:rsidRDefault="00172EDC" w:rsidP="00F57E55">
      <w:pPr>
        <w:autoSpaceDE w:val="0"/>
        <w:autoSpaceDN w:val="0"/>
        <w:adjustRightInd w:val="0"/>
        <w:spacing w:after="0" w:line="240" w:lineRule="auto"/>
        <w:jc w:val="both"/>
        <w:rPr>
          <w:rFonts w:ascii="Arial" w:eastAsia="Times New Roman" w:hAnsi="Arial" w:cs="Arial"/>
          <w:lang w:val="en-GB"/>
        </w:rPr>
      </w:pPr>
      <w:r w:rsidRPr="00F57E55">
        <w:rPr>
          <w:rFonts w:ascii="Arial" w:eastAsia="Times New Roman" w:hAnsi="Arial" w:cs="Arial"/>
          <w:lang w:val="en-GB"/>
        </w:rPr>
        <w:lastRenderedPageBreak/>
        <w:t xml:space="preserve">The </w:t>
      </w:r>
      <w:r w:rsidR="00ED79E8">
        <w:rPr>
          <w:rFonts w:ascii="Arial" w:eastAsia="Times New Roman" w:hAnsi="Arial" w:cs="Arial"/>
          <w:lang w:val="en-GB"/>
        </w:rPr>
        <w:t>2014/15</w:t>
      </w:r>
      <w:r w:rsidR="006D34F8">
        <w:rPr>
          <w:rFonts w:ascii="Arial" w:eastAsia="Times New Roman" w:hAnsi="Arial" w:cs="Arial"/>
          <w:lang w:val="en-GB"/>
        </w:rPr>
        <w:t xml:space="preserve"> MTREF</w:t>
      </w:r>
      <w:r w:rsidRPr="00F57E55">
        <w:rPr>
          <w:rFonts w:ascii="Arial" w:eastAsia="Times New Roman" w:hAnsi="Arial" w:cs="Arial"/>
          <w:lang w:val="en-GB"/>
        </w:rPr>
        <w:t xml:space="preserve"> has therefore been directly informed by the IDP revision process</w:t>
      </w:r>
      <w:r w:rsidR="00C269F9">
        <w:rPr>
          <w:rFonts w:ascii="Arial" w:eastAsia="Times New Roman" w:hAnsi="Arial" w:cs="Arial"/>
          <w:lang w:val="en-GB"/>
        </w:rPr>
        <w:t>.</w:t>
      </w:r>
      <w:r w:rsidRPr="00F57E55">
        <w:rPr>
          <w:rFonts w:ascii="Arial" w:eastAsia="Times New Roman" w:hAnsi="Arial" w:cs="Arial"/>
          <w:lang w:val="en-GB"/>
        </w:rPr>
        <w:t xml:space="preserve"> </w:t>
      </w:r>
    </w:p>
    <w:p w:rsidR="00EC4F57" w:rsidRDefault="00EC4F57" w:rsidP="00654A78">
      <w:pPr>
        <w:autoSpaceDE w:val="0"/>
        <w:autoSpaceDN w:val="0"/>
        <w:adjustRightInd w:val="0"/>
        <w:spacing w:after="0" w:line="240" w:lineRule="auto"/>
        <w:jc w:val="both"/>
        <w:rPr>
          <w:rFonts w:ascii="Arial" w:eastAsia="Times New Roman" w:hAnsi="Arial" w:cs="Arial"/>
          <w:lang w:val="en-GB"/>
        </w:rPr>
      </w:pPr>
    </w:p>
    <w:p w:rsidR="004C7CAE" w:rsidRDefault="004C7CAE" w:rsidP="00807EC0">
      <w:pPr>
        <w:autoSpaceDE w:val="0"/>
        <w:autoSpaceDN w:val="0"/>
        <w:adjustRightInd w:val="0"/>
        <w:spacing w:after="0" w:line="240" w:lineRule="auto"/>
        <w:jc w:val="both"/>
        <w:rPr>
          <w:rFonts w:ascii="Arial" w:eastAsia="Times New Roman" w:hAnsi="Arial" w:cs="Arial"/>
          <w:b/>
          <w:sz w:val="20"/>
          <w:szCs w:val="20"/>
          <w:lang w:val="en-GB"/>
        </w:rPr>
      </w:pPr>
    </w:p>
    <w:bookmarkEnd w:id="89"/>
    <w:p w:rsidR="00423BBD" w:rsidRDefault="00423BBD" w:rsidP="00807EC0">
      <w:pPr>
        <w:autoSpaceDE w:val="0"/>
        <w:autoSpaceDN w:val="0"/>
        <w:adjustRightInd w:val="0"/>
        <w:spacing w:after="0" w:line="240" w:lineRule="auto"/>
        <w:jc w:val="both"/>
        <w:rPr>
          <w:rFonts w:ascii="Arial" w:eastAsia="Times New Roman" w:hAnsi="Arial" w:cs="Arial"/>
          <w:b/>
          <w:lang w:val="en-GB"/>
        </w:rPr>
      </w:pPr>
    </w:p>
    <w:p w:rsidR="00423BBD" w:rsidRDefault="00423BBD" w:rsidP="00807EC0">
      <w:pPr>
        <w:autoSpaceDE w:val="0"/>
        <w:autoSpaceDN w:val="0"/>
        <w:adjustRightInd w:val="0"/>
        <w:spacing w:after="0" w:line="240" w:lineRule="auto"/>
        <w:jc w:val="both"/>
        <w:rPr>
          <w:rFonts w:ascii="Arial" w:eastAsia="Times New Roman" w:hAnsi="Arial" w:cs="Arial"/>
          <w:b/>
          <w:lang w:val="en-GB"/>
        </w:rPr>
      </w:pPr>
    </w:p>
    <w:p w:rsidR="00CB594D" w:rsidRPr="00C8149B" w:rsidRDefault="00CB594D" w:rsidP="00CB4350">
      <w:pPr>
        <w:pStyle w:val="Heading2"/>
        <w:numPr>
          <w:ilvl w:val="1"/>
          <w:numId w:val="46"/>
        </w:numPr>
        <w:spacing w:before="0" w:line="240" w:lineRule="auto"/>
        <w:rPr>
          <w:rFonts w:ascii="Arial" w:hAnsi="Arial" w:cs="Arial"/>
          <w:color w:val="auto"/>
        </w:rPr>
      </w:pPr>
      <w:bookmarkStart w:id="90" w:name="_Toc286034108"/>
      <w:bookmarkStart w:id="91" w:name="_Toc286034699"/>
      <w:bookmarkStart w:id="92" w:name="_Toc286041441"/>
      <w:bookmarkStart w:id="93" w:name="_Toc286041510"/>
      <w:bookmarkStart w:id="94" w:name="_Toc286117321"/>
      <w:bookmarkStart w:id="95" w:name="_Toc287342532"/>
      <w:bookmarkStart w:id="96" w:name="_Toc351727788"/>
      <w:r w:rsidRPr="00C8149B">
        <w:rPr>
          <w:rFonts w:ascii="Arial" w:hAnsi="Arial" w:cs="Arial"/>
          <w:color w:val="auto"/>
        </w:rPr>
        <w:t>Measurable performance objectives and indicators</w:t>
      </w:r>
      <w:bookmarkEnd w:id="90"/>
      <w:bookmarkEnd w:id="91"/>
      <w:bookmarkEnd w:id="92"/>
      <w:bookmarkEnd w:id="93"/>
      <w:bookmarkEnd w:id="94"/>
      <w:bookmarkEnd w:id="95"/>
      <w:bookmarkEnd w:id="96"/>
    </w:p>
    <w:p w:rsidR="00A0652F" w:rsidRPr="00C8149B" w:rsidRDefault="00A0652F" w:rsidP="00654A78">
      <w:pPr>
        <w:autoSpaceDE w:val="0"/>
        <w:autoSpaceDN w:val="0"/>
        <w:adjustRightInd w:val="0"/>
        <w:spacing w:after="0" w:line="240" w:lineRule="auto"/>
        <w:jc w:val="both"/>
        <w:rPr>
          <w:rFonts w:ascii="Arial" w:eastAsia="Times New Roman" w:hAnsi="Arial" w:cs="Arial"/>
          <w:lang w:val="en-GB"/>
        </w:rPr>
      </w:pPr>
    </w:p>
    <w:p w:rsidR="008A4F54" w:rsidRPr="00C8149B" w:rsidRDefault="008A4F54" w:rsidP="00654A78">
      <w:pPr>
        <w:autoSpaceDE w:val="0"/>
        <w:autoSpaceDN w:val="0"/>
        <w:adjustRightInd w:val="0"/>
        <w:spacing w:after="0" w:line="240" w:lineRule="auto"/>
        <w:jc w:val="both"/>
        <w:rPr>
          <w:rFonts w:ascii="Arial" w:eastAsia="Times New Roman" w:hAnsi="Arial" w:cs="Arial"/>
          <w:lang w:val="en-GB"/>
        </w:rPr>
      </w:pPr>
      <w:r w:rsidRPr="00C8149B">
        <w:rPr>
          <w:rFonts w:ascii="Arial" w:eastAsia="Times New Roman" w:hAnsi="Arial" w:cs="Arial"/>
          <w:lang w:val="en-GB"/>
        </w:rPr>
        <w:t>Performance Management is a system intended to manage and monitor service delivery progress against the identified strategic objectives and priorities.</w:t>
      </w:r>
      <w:r w:rsidR="003073A3" w:rsidRPr="00C8149B">
        <w:rPr>
          <w:rFonts w:ascii="Arial" w:eastAsia="Times New Roman" w:hAnsi="Arial" w:cs="Arial"/>
          <w:lang w:val="en-GB"/>
        </w:rPr>
        <w:t xml:space="preserve">  </w:t>
      </w:r>
      <w:r w:rsidRPr="00C8149B">
        <w:rPr>
          <w:rFonts w:ascii="Arial" w:eastAsia="Times New Roman" w:hAnsi="Arial" w:cs="Arial"/>
          <w:lang w:val="en-GB"/>
        </w:rPr>
        <w:t xml:space="preserve">In accordance </w:t>
      </w:r>
      <w:r w:rsidR="004C7CAE" w:rsidRPr="00C8149B">
        <w:rPr>
          <w:rFonts w:ascii="Arial" w:eastAsia="Times New Roman" w:hAnsi="Arial" w:cs="Arial"/>
          <w:lang w:val="en-GB"/>
        </w:rPr>
        <w:t xml:space="preserve">with </w:t>
      </w:r>
      <w:r w:rsidRPr="00C8149B">
        <w:rPr>
          <w:rFonts w:ascii="Arial" w:eastAsia="Times New Roman" w:hAnsi="Arial" w:cs="Arial"/>
          <w:lang w:val="en-GB"/>
        </w:rPr>
        <w:t>legislative requirements and good business practices</w:t>
      </w:r>
      <w:r w:rsidR="00852CCB" w:rsidRPr="00C8149B">
        <w:rPr>
          <w:rFonts w:ascii="Arial" w:eastAsia="Times New Roman" w:hAnsi="Arial" w:cs="Arial"/>
          <w:lang w:val="en-GB"/>
        </w:rPr>
        <w:t xml:space="preserve"> as informed by the National Framework for Managing Programme Performance Information</w:t>
      </w:r>
      <w:r w:rsidRPr="00C8149B">
        <w:rPr>
          <w:rFonts w:ascii="Arial" w:eastAsia="Times New Roman" w:hAnsi="Arial" w:cs="Arial"/>
          <w:lang w:val="en-GB"/>
        </w:rPr>
        <w:t xml:space="preserve">, the </w:t>
      </w:r>
      <w:r w:rsidR="00B04C99">
        <w:rPr>
          <w:rFonts w:ascii="Arial" w:eastAsia="Times New Roman" w:hAnsi="Arial" w:cs="Arial"/>
          <w:lang w:val="en-GB"/>
        </w:rPr>
        <w:t>Municipality</w:t>
      </w:r>
      <w:r w:rsidR="003073A3" w:rsidRPr="00C8149B">
        <w:rPr>
          <w:rFonts w:ascii="Arial" w:eastAsia="Times New Roman" w:hAnsi="Arial" w:cs="Arial"/>
          <w:lang w:val="en-GB"/>
        </w:rPr>
        <w:t xml:space="preserve"> has developed and implemented </w:t>
      </w:r>
      <w:r w:rsidRPr="00C8149B">
        <w:rPr>
          <w:rFonts w:ascii="Arial" w:eastAsia="Times New Roman" w:hAnsi="Arial" w:cs="Arial"/>
          <w:lang w:val="en-GB"/>
        </w:rPr>
        <w:t>a performance management system</w:t>
      </w:r>
      <w:r w:rsidR="00160E95">
        <w:rPr>
          <w:rFonts w:ascii="Arial" w:eastAsia="Times New Roman" w:hAnsi="Arial" w:cs="Arial"/>
          <w:lang w:val="en-GB"/>
        </w:rPr>
        <w:t xml:space="preserve"> of which</w:t>
      </w:r>
      <w:r w:rsidR="003073A3" w:rsidRPr="00C8149B">
        <w:rPr>
          <w:rFonts w:ascii="Arial" w:eastAsia="Times New Roman" w:hAnsi="Arial" w:cs="Arial"/>
          <w:lang w:val="en-GB"/>
        </w:rPr>
        <w:t xml:space="preserve"> is constantly refined as the integrated planning process unfolds</w:t>
      </w:r>
      <w:r w:rsidRPr="00C8149B">
        <w:rPr>
          <w:rFonts w:ascii="Arial" w:eastAsia="Times New Roman" w:hAnsi="Arial" w:cs="Arial"/>
          <w:lang w:val="en-GB"/>
        </w:rPr>
        <w:t>.</w:t>
      </w:r>
      <w:r w:rsidR="003073A3" w:rsidRPr="00C8149B">
        <w:rPr>
          <w:rFonts w:ascii="Arial" w:eastAsia="Times New Roman" w:hAnsi="Arial" w:cs="Arial"/>
          <w:lang w:val="en-GB"/>
        </w:rPr>
        <w:t xml:space="preserve"> </w:t>
      </w:r>
      <w:r w:rsidR="00C37A36">
        <w:rPr>
          <w:rFonts w:ascii="Arial" w:eastAsia="Times New Roman" w:hAnsi="Arial" w:cs="Arial"/>
          <w:lang w:val="en-GB"/>
        </w:rPr>
        <w:t xml:space="preserve"> </w:t>
      </w:r>
      <w:r w:rsidR="003073A3" w:rsidRPr="00C8149B">
        <w:rPr>
          <w:rFonts w:ascii="Arial" w:eastAsia="Times New Roman" w:hAnsi="Arial" w:cs="Arial"/>
          <w:lang w:val="en-GB"/>
        </w:rPr>
        <w:t>The Municipality</w:t>
      </w:r>
      <w:r w:rsidRPr="00C8149B">
        <w:rPr>
          <w:rFonts w:ascii="Arial" w:eastAsia="Times New Roman" w:hAnsi="Arial" w:cs="Arial"/>
          <w:lang w:val="en-GB"/>
        </w:rPr>
        <w:t xml:space="preserve"> targets, monitors, assesses and reviews organisational</w:t>
      </w:r>
      <w:r w:rsidR="003073A3" w:rsidRPr="00C8149B">
        <w:rPr>
          <w:rFonts w:ascii="Arial" w:eastAsia="Times New Roman" w:hAnsi="Arial" w:cs="Arial"/>
          <w:lang w:val="en-GB"/>
        </w:rPr>
        <w:t xml:space="preserve"> performance which in turn is directly linked to </w:t>
      </w:r>
      <w:r w:rsidRPr="00C8149B">
        <w:rPr>
          <w:rFonts w:ascii="Arial" w:eastAsia="Times New Roman" w:hAnsi="Arial" w:cs="Arial"/>
          <w:lang w:val="en-GB"/>
        </w:rPr>
        <w:t>individual employee’s performance</w:t>
      </w:r>
      <w:r w:rsidR="003073A3" w:rsidRPr="00C8149B">
        <w:rPr>
          <w:rFonts w:ascii="Arial" w:eastAsia="Times New Roman" w:hAnsi="Arial" w:cs="Arial"/>
          <w:lang w:val="en-GB"/>
        </w:rPr>
        <w:t>.</w:t>
      </w:r>
    </w:p>
    <w:p w:rsidR="00654A78" w:rsidRPr="00C8149B" w:rsidRDefault="00654A78" w:rsidP="00654A78">
      <w:pPr>
        <w:autoSpaceDE w:val="0"/>
        <w:autoSpaceDN w:val="0"/>
        <w:adjustRightInd w:val="0"/>
        <w:spacing w:after="0" w:line="240" w:lineRule="auto"/>
        <w:jc w:val="both"/>
        <w:rPr>
          <w:rFonts w:ascii="Arial" w:eastAsia="Times New Roman" w:hAnsi="Arial" w:cs="Arial"/>
          <w:lang w:val="en-GB"/>
        </w:rPr>
      </w:pPr>
    </w:p>
    <w:p w:rsidR="00852CCB" w:rsidRPr="00C8149B" w:rsidRDefault="00FC21F3" w:rsidP="00654A78">
      <w:pPr>
        <w:autoSpaceDE w:val="0"/>
        <w:autoSpaceDN w:val="0"/>
        <w:adjustRightInd w:val="0"/>
        <w:spacing w:after="0" w:line="240" w:lineRule="auto"/>
        <w:jc w:val="both"/>
        <w:rPr>
          <w:rFonts w:ascii="Arial" w:eastAsia="Times New Roman" w:hAnsi="Arial" w:cs="Arial"/>
          <w:lang w:val="en-GB"/>
        </w:rPr>
      </w:pPr>
      <w:r w:rsidRPr="00C8149B">
        <w:rPr>
          <w:rFonts w:ascii="Arial" w:eastAsia="Times New Roman" w:hAnsi="Arial" w:cs="Arial"/>
          <w:lang w:val="en-GB"/>
        </w:rPr>
        <w:t>At any given time within government, information from mul</w:t>
      </w:r>
      <w:r w:rsidR="006D34F8" w:rsidRPr="00C8149B">
        <w:rPr>
          <w:rFonts w:ascii="Arial" w:eastAsia="Times New Roman" w:hAnsi="Arial" w:cs="Arial"/>
          <w:lang w:val="en-GB"/>
        </w:rPr>
        <w:t>tiple years is being considered;</w:t>
      </w:r>
      <w:r w:rsidRPr="00C8149B">
        <w:rPr>
          <w:rFonts w:ascii="Arial" w:eastAsia="Times New Roman" w:hAnsi="Arial" w:cs="Arial"/>
          <w:lang w:val="en-GB"/>
        </w:rPr>
        <w:t xml:space="preserve"> plans and budgets for next year; implementation for the current year; and reporting on last year's performance. </w:t>
      </w:r>
      <w:r w:rsidR="00C37A36">
        <w:rPr>
          <w:rFonts w:ascii="Arial" w:eastAsia="Times New Roman" w:hAnsi="Arial" w:cs="Arial"/>
          <w:lang w:val="en-GB"/>
        </w:rPr>
        <w:t xml:space="preserve"> </w:t>
      </w:r>
      <w:r w:rsidRPr="00C8149B">
        <w:rPr>
          <w:rFonts w:ascii="Arial" w:eastAsia="Times New Roman" w:hAnsi="Arial" w:cs="Arial"/>
          <w:lang w:val="en-GB"/>
        </w:rPr>
        <w:t xml:space="preserve">Although performance information is reported publicly during the last stage, the performance information process begins when policies are being developed, and continues through each of the planning, budgeting, implementation and reporting stages.  </w:t>
      </w:r>
      <w:r w:rsidR="00852CCB" w:rsidRPr="00C8149B">
        <w:rPr>
          <w:rFonts w:ascii="Arial" w:eastAsia="Times New Roman" w:hAnsi="Arial" w:cs="Arial"/>
          <w:lang w:val="en-GB"/>
        </w:rPr>
        <w:t xml:space="preserve">The planning, budgeting and reporting cycle </w:t>
      </w:r>
      <w:r w:rsidRPr="00C8149B">
        <w:rPr>
          <w:rFonts w:ascii="Arial" w:eastAsia="Times New Roman" w:hAnsi="Arial" w:cs="Arial"/>
          <w:lang w:val="en-GB"/>
        </w:rPr>
        <w:t xml:space="preserve">can be </w:t>
      </w:r>
      <w:r w:rsidR="00852CCB" w:rsidRPr="00C8149B">
        <w:rPr>
          <w:rFonts w:ascii="Arial" w:eastAsia="Times New Roman" w:hAnsi="Arial" w:cs="Arial"/>
          <w:lang w:val="en-GB"/>
        </w:rPr>
        <w:t xml:space="preserve">graphically illustrated </w:t>
      </w:r>
      <w:r w:rsidR="004C7CAE" w:rsidRPr="00C8149B">
        <w:rPr>
          <w:rFonts w:ascii="Arial" w:eastAsia="Times New Roman" w:hAnsi="Arial" w:cs="Arial"/>
          <w:lang w:val="en-GB"/>
        </w:rPr>
        <w:t>as follows</w:t>
      </w:r>
      <w:r w:rsidR="00852CCB" w:rsidRPr="00C8149B">
        <w:rPr>
          <w:rFonts w:ascii="Arial" w:eastAsia="Times New Roman" w:hAnsi="Arial" w:cs="Arial"/>
          <w:lang w:val="en-GB"/>
        </w:rPr>
        <w:t>:</w:t>
      </w:r>
    </w:p>
    <w:p w:rsidR="004C7CAE" w:rsidRPr="00C8149B" w:rsidRDefault="004C7CAE" w:rsidP="00FC21F3">
      <w:pPr>
        <w:autoSpaceDE w:val="0"/>
        <w:autoSpaceDN w:val="0"/>
        <w:adjustRightInd w:val="0"/>
        <w:spacing w:after="0" w:line="240" w:lineRule="auto"/>
        <w:jc w:val="both"/>
        <w:rPr>
          <w:rFonts w:ascii="Arial" w:eastAsia="Times New Roman" w:hAnsi="Arial" w:cs="Arial"/>
          <w:sz w:val="20"/>
          <w:szCs w:val="20"/>
          <w:lang w:val="en-GB"/>
        </w:rPr>
      </w:pPr>
    </w:p>
    <w:p w:rsidR="00852CCB" w:rsidRPr="00C8149B" w:rsidRDefault="00852CCB" w:rsidP="004F3DE3">
      <w:pPr>
        <w:autoSpaceDE w:val="0"/>
        <w:autoSpaceDN w:val="0"/>
        <w:adjustRightInd w:val="0"/>
        <w:spacing w:after="0" w:line="240" w:lineRule="auto"/>
        <w:jc w:val="both"/>
        <w:rPr>
          <w:rFonts w:ascii="Arial" w:eastAsia="Times New Roman" w:hAnsi="Arial" w:cs="Arial"/>
          <w:sz w:val="20"/>
          <w:szCs w:val="20"/>
          <w:lang w:val="en-GB"/>
        </w:rPr>
      </w:pPr>
      <w:r w:rsidRPr="00C8149B">
        <w:rPr>
          <w:rFonts w:ascii="Arial" w:eastAsia="Times New Roman" w:hAnsi="Arial" w:cs="Arial"/>
          <w:noProof/>
          <w:sz w:val="20"/>
          <w:szCs w:val="20"/>
          <w:lang w:val="en-ZA" w:eastAsia="en-ZA"/>
        </w:rPr>
        <w:drawing>
          <wp:inline distT="0" distB="0" distL="0" distR="0">
            <wp:extent cx="5949950" cy="4157133"/>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83972" name="Picture 4"/>
                    <pic:cNvPicPr>
                      <a:picLocks noChangeAspect="1" noChangeArrowheads="1"/>
                    </pic:cNvPicPr>
                  </pic:nvPicPr>
                  <pic:blipFill>
                    <a:blip r:embed="rId32" cstate="print"/>
                    <a:srcRect/>
                    <a:stretch>
                      <a:fillRect/>
                    </a:stretch>
                  </pic:blipFill>
                  <pic:spPr bwMode="auto">
                    <a:xfrm>
                      <a:off x="0" y="0"/>
                      <a:ext cx="5945815" cy="4154244"/>
                    </a:xfrm>
                    <a:prstGeom prst="rect">
                      <a:avLst/>
                    </a:prstGeom>
                    <a:noFill/>
                    <a:ln w="9525">
                      <a:noFill/>
                      <a:miter lim="800000"/>
                      <a:headEnd/>
                      <a:tailEnd/>
                    </a:ln>
                    <a:effectLst/>
                  </pic:spPr>
                </pic:pic>
              </a:graphicData>
            </a:graphic>
          </wp:inline>
        </w:drawing>
      </w:r>
    </w:p>
    <w:p w:rsidR="004F3DE3" w:rsidRPr="00E138F4" w:rsidRDefault="00E138F4" w:rsidP="00E138F4">
      <w:pPr>
        <w:pStyle w:val="Caption"/>
        <w:spacing w:before="120" w:after="0"/>
      </w:pPr>
      <w:bookmarkStart w:id="97" w:name="_Toc287342514"/>
      <w:r>
        <w:t xml:space="preserve">Figure </w:t>
      </w:r>
      <w:r w:rsidR="00D51830">
        <w:fldChar w:fldCharType="begin"/>
      </w:r>
      <w:r w:rsidR="009F6B4A">
        <w:instrText xml:space="preserve"> SEQ Figure \* ARABIC </w:instrText>
      </w:r>
      <w:r w:rsidR="00D51830">
        <w:fldChar w:fldCharType="separate"/>
      </w:r>
      <w:r w:rsidR="009C7489">
        <w:rPr>
          <w:noProof/>
        </w:rPr>
        <w:t>1</w:t>
      </w:r>
      <w:r w:rsidR="00D51830">
        <w:rPr>
          <w:noProof/>
        </w:rPr>
        <w:fldChar w:fldCharType="end"/>
      </w:r>
      <w:r>
        <w:t xml:space="preserve">  </w:t>
      </w:r>
      <w:r w:rsidR="004F3DE3" w:rsidRPr="00E138F4">
        <w:t>Planning, budgeting and reporting cycle</w:t>
      </w:r>
      <w:bookmarkEnd w:id="97"/>
    </w:p>
    <w:p w:rsidR="004F3DE3" w:rsidRPr="00C8149B" w:rsidRDefault="004F3DE3" w:rsidP="004F3DE3">
      <w:pPr>
        <w:spacing w:after="0" w:line="240" w:lineRule="auto"/>
        <w:jc w:val="both"/>
        <w:rPr>
          <w:rFonts w:ascii="Arial" w:eastAsia="Times New Roman" w:hAnsi="Arial" w:cs="Arial"/>
          <w:lang w:val="en-GB"/>
        </w:rPr>
      </w:pPr>
    </w:p>
    <w:p w:rsidR="008A4F54" w:rsidRPr="00C8149B" w:rsidRDefault="008A4F54" w:rsidP="004F3DE3">
      <w:pPr>
        <w:autoSpaceDE w:val="0"/>
        <w:autoSpaceDN w:val="0"/>
        <w:adjustRightInd w:val="0"/>
        <w:spacing w:after="0" w:line="240" w:lineRule="auto"/>
        <w:jc w:val="both"/>
        <w:rPr>
          <w:rFonts w:ascii="Arial" w:eastAsia="Times New Roman" w:hAnsi="Arial" w:cs="Arial"/>
          <w:lang w:val="en-GB"/>
        </w:rPr>
      </w:pPr>
      <w:r w:rsidRPr="00C8149B">
        <w:rPr>
          <w:rFonts w:ascii="Arial" w:eastAsia="Times New Roman" w:hAnsi="Arial" w:cs="Arial"/>
          <w:lang w:val="en-GB"/>
        </w:rPr>
        <w:lastRenderedPageBreak/>
        <w:t>The performance of the</w:t>
      </w:r>
      <w:r w:rsidR="003073A3" w:rsidRPr="00C8149B">
        <w:rPr>
          <w:rFonts w:ascii="Arial" w:eastAsia="Times New Roman" w:hAnsi="Arial" w:cs="Arial"/>
          <w:lang w:val="en-GB"/>
        </w:rPr>
        <w:t xml:space="preserve"> </w:t>
      </w:r>
      <w:r w:rsidR="00B04C99">
        <w:rPr>
          <w:rFonts w:ascii="Arial" w:eastAsia="Times New Roman" w:hAnsi="Arial" w:cs="Arial"/>
          <w:lang w:val="en-GB"/>
        </w:rPr>
        <w:t>Municipality</w:t>
      </w:r>
      <w:r w:rsidR="003073A3" w:rsidRPr="00C8149B">
        <w:rPr>
          <w:rFonts w:ascii="Arial" w:eastAsia="Times New Roman" w:hAnsi="Arial" w:cs="Arial"/>
          <w:lang w:val="en-GB"/>
        </w:rPr>
        <w:t xml:space="preserve"> relates directly to the </w:t>
      </w:r>
      <w:r w:rsidRPr="00C8149B">
        <w:rPr>
          <w:rFonts w:ascii="Arial" w:eastAsia="Times New Roman" w:hAnsi="Arial" w:cs="Arial"/>
          <w:lang w:val="en-GB"/>
        </w:rPr>
        <w:t xml:space="preserve">extent to which </w:t>
      </w:r>
      <w:r w:rsidR="003073A3" w:rsidRPr="00C8149B">
        <w:rPr>
          <w:rFonts w:ascii="Arial" w:eastAsia="Times New Roman" w:hAnsi="Arial" w:cs="Arial"/>
          <w:lang w:val="en-GB"/>
        </w:rPr>
        <w:t xml:space="preserve">it has </w:t>
      </w:r>
      <w:r w:rsidRPr="00C8149B">
        <w:rPr>
          <w:rFonts w:ascii="Arial" w:eastAsia="Times New Roman" w:hAnsi="Arial" w:cs="Arial"/>
          <w:lang w:val="en-GB"/>
        </w:rPr>
        <w:t>achieved success in realising its goals and objectives, complied with legislative requirements and me</w:t>
      </w:r>
      <w:r w:rsidR="003073A3" w:rsidRPr="00C8149B">
        <w:rPr>
          <w:rFonts w:ascii="Arial" w:eastAsia="Times New Roman" w:hAnsi="Arial" w:cs="Arial"/>
          <w:lang w:val="en-GB"/>
        </w:rPr>
        <w:t xml:space="preserve">eting </w:t>
      </w:r>
      <w:r w:rsidRPr="00C8149B">
        <w:rPr>
          <w:rFonts w:ascii="Arial" w:eastAsia="Times New Roman" w:hAnsi="Arial" w:cs="Arial"/>
          <w:lang w:val="en-GB"/>
        </w:rPr>
        <w:t>stakeholder expectations.  The</w:t>
      </w:r>
      <w:r w:rsidR="003073A3" w:rsidRPr="00C8149B">
        <w:rPr>
          <w:rFonts w:ascii="Arial" w:eastAsia="Times New Roman" w:hAnsi="Arial" w:cs="Arial"/>
          <w:lang w:val="en-GB"/>
        </w:rPr>
        <w:t xml:space="preserve"> </w:t>
      </w:r>
      <w:r w:rsidR="00B04C99">
        <w:rPr>
          <w:rFonts w:ascii="Arial" w:eastAsia="Times New Roman" w:hAnsi="Arial" w:cs="Arial"/>
          <w:lang w:val="en-GB"/>
        </w:rPr>
        <w:t>Municipality</w:t>
      </w:r>
      <w:r w:rsidR="003073A3" w:rsidRPr="00C8149B">
        <w:rPr>
          <w:rFonts w:ascii="Arial" w:eastAsia="Times New Roman" w:hAnsi="Arial" w:cs="Arial"/>
          <w:lang w:val="en-GB"/>
        </w:rPr>
        <w:t xml:space="preserve"> therefore has adopted one integrated performance management system </w:t>
      </w:r>
      <w:r w:rsidR="00E138F4">
        <w:rPr>
          <w:rFonts w:ascii="Arial" w:eastAsia="Times New Roman" w:hAnsi="Arial" w:cs="Arial"/>
          <w:lang w:val="en-GB"/>
        </w:rPr>
        <w:t>which encompasses</w:t>
      </w:r>
      <w:r w:rsidR="003073A3" w:rsidRPr="00C8149B">
        <w:rPr>
          <w:rFonts w:ascii="Arial" w:eastAsia="Times New Roman" w:hAnsi="Arial" w:cs="Arial"/>
          <w:lang w:val="en-GB"/>
        </w:rPr>
        <w:t>:</w:t>
      </w:r>
    </w:p>
    <w:p w:rsidR="00654A78" w:rsidRPr="00C8149B" w:rsidRDefault="00654A78" w:rsidP="004F3DE3">
      <w:pPr>
        <w:autoSpaceDE w:val="0"/>
        <w:autoSpaceDN w:val="0"/>
        <w:adjustRightInd w:val="0"/>
        <w:spacing w:after="0" w:line="240" w:lineRule="auto"/>
        <w:jc w:val="both"/>
        <w:rPr>
          <w:rFonts w:ascii="Arial" w:eastAsia="Times New Roman" w:hAnsi="Arial" w:cs="Arial"/>
          <w:lang w:val="en-GB"/>
        </w:rPr>
      </w:pPr>
    </w:p>
    <w:p w:rsidR="008A4F54" w:rsidRPr="00C8149B" w:rsidRDefault="008A4F54" w:rsidP="00E50C0E">
      <w:pPr>
        <w:numPr>
          <w:ilvl w:val="0"/>
          <w:numId w:val="5"/>
        </w:numPr>
        <w:tabs>
          <w:tab w:val="clear" w:pos="720"/>
          <w:tab w:val="num" w:pos="1418"/>
        </w:tabs>
        <w:spacing w:after="0" w:line="240" w:lineRule="auto"/>
        <w:ind w:left="709" w:hanging="709"/>
        <w:jc w:val="both"/>
        <w:rPr>
          <w:rFonts w:ascii="Arial" w:hAnsi="Arial" w:cs="Arial"/>
        </w:rPr>
      </w:pPr>
      <w:r w:rsidRPr="00C8149B">
        <w:rPr>
          <w:rFonts w:ascii="Arial" w:hAnsi="Arial" w:cs="Arial"/>
        </w:rPr>
        <w:t>Planning (setting goals, objectives, targets</w:t>
      </w:r>
      <w:r w:rsidR="003073A3" w:rsidRPr="00C8149B">
        <w:rPr>
          <w:rFonts w:ascii="Arial" w:hAnsi="Arial" w:cs="Arial"/>
        </w:rPr>
        <w:t xml:space="preserve"> and </w:t>
      </w:r>
      <w:r w:rsidRPr="00C8149B">
        <w:rPr>
          <w:rFonts w:ascii="Arial" w:hAnsi="Arial" w:cs="Arial"/>
        </w:rPr>
        <w:t>benchmarks);</w:t>
      </w:r>
    </w:p>
    <w:p w:rsidR="008A4F54" w:rsidRPr="00C8149B" w:rsidRDefault="008A4F54" w:rsidP="00E50C0E">
      <w:pPr>
        <w:numPr>
          <w:ilvl w:val="0"/>
          <w:numId w:val="5"/>
        </w:numPr>
        <w:tabs>
          <w:tab w:val="clear" w:pos="720"/>
          <w:tab w:val="num" w:pos="1418"/>
        </w:tabs>
        <w:spacing w:after="0" w:line="240" w:lineRule="auto"/>
        <w:ind w:left="709" w:hanging="709"/>
        <w:jc w:val="both"/>
        <w:rPr>
          <w:rFonts w:ascii="Arial" w:hAnsi="Arial" w:cs="Arial"/>
        </w:rPr>
      </w:pPr>
      <w:r w:rsidRPr="00C8149B">
        <w:rPr>
          <w:rFonts w:ascii="Arial" w:hAnsi="Arial" w:cs="Arial"/>
        </w:rPr>
        <w:t xml:space="preserve">Monitoring (regular </w:t>
      </w:r>
      <w:r w:rsidR="003073A3" w:rsidRPr="00C8149B">
        <w:rPr>
          <w:rFonts w:ascii="Arial" w:hAnsi="Arial" w:cs="Arial"/>
        </w:rPr>
        <w:t xml:space="preserve">monitoring and </w:t>
      </w:r>
      <w:r w:rsidRPr="00C8149B">
        <w:rPr>
          <w:rFonts w:ascii="Arial" w:hAnsi="Arial" w:cs="Arial"/>
        </w:rPr>
        <w:t>checking o</w:t>
      </w:r>
      <w:r w:rsidR="003073A3" w:rsidRPr="00C8149B">
        <w:rPr>
          <w:rFonts w:ascii="Arial" w:hAnsi="Arial" w:cs="Arial"/>
        </w:rPr>
        <w:t xml:space="preserve">n the </w:t>
      </w:r>
      <w:r w:rsidRPr="00C8149B">
        <w:rPr>
          <w:rFonts w:ascii="Arial" w:hAnsi="Arial" w:cs="Arial"/>
        </w:rPr>
        <w:t>progress against plan);</w:t>
      </w:r>
    </w:p>
    <w:p w:rsidR="008A4F54" w:rsidRPr="00C8149B" w:rsidRDefault="008A4F54" w:rsidP="00E50C0E">
      <w:pPr>
        <w:numPr>
          <w:ilvl w:val="0"/>
          <w:numId w:val="5"/>
        </w:numPr>
        <w:tabs>
          <w:tab w:val="clear" w:pos="720"/>
          <w:tab w:val="num" w:pos="1418"/>
        </w:tabs>
        <w:spacing w:after="0" w:line="240" w:lineRule="auto"/>
        <w:ind w:left="709" w:hanging="709"/>
        <w:jc w:val="both"/>
        <w:rPr>
          <w:rFonts w:ascii="Arial" w:hAnsi="Arial" w:cs="Arial"/>
        </w:rPr>
      </w:pPr>
      <w:r w:rsidRPr="00C8149B">
        <w:rPr>
          <w:rFonts w:ascii="Arial" w:hAnsi="Arial" w:cs="Arial"/>
        </w:rPr>
        <w:t xml:space="preserve">Measurement (indicators of success); </w:t>
      </w:r>
    </w:p>
    <w:p w:rsidR="008A4F54" w:rsidRPr="00C8149B" w:rsidRDefault="008A4F54" w:rsidP="00E50C0E">
      <w:pPr>
        <w:numPr>
          <w:ilvl w:val="0"/>
          <w:numId w:val="5"/>
        </w:numPr>
        <w:tabs>
          <w:tab w:val="clear" w:pos="720"/>
          <w:tab w:val="num" w:pos="1418"/>
        </w:tabs>
        <w:spacing w:after="0" w:line="240" w:lineRule="auto"/>
        <w:ind w:left="709" w:hanging="709"/>
        <w:jc w:val="both"/>
        <w:rPr>
          <w:rFonts w:ascii="Arial" w:hAnsi="Arial" w:cs="Arial"/>
        </w:rPr>
      </w:pPr>
      <w:r w:rsidRPr="00C8149B">
        <w:rPr>
          <w:rFonts w:ascii="Arial" w:hAnsi="Arial" w:cs="Arial"/>
        </w:rPr>
        <w:t>Review (identifying areas requiring change</w:t>
      </w:r>
      <w:r w:rsidR="003073A3" w:rsidRPr="00C8149B">
        <w:rPr>
          <w:rFonts w:ascii="Arial" w:hAnsi="Arial" w:cs="Arial"/>
        </w:rPr>
        <w:t xml:space="preserve"> and </w:t>
      </w:r>
      <w:r w:rsidRPr="00C8149B">
        <w:rPr>
          <w:rFonts w:ascii="Arial" w:hAnsi="Arial" w:cs="Arial"/>
        </w:rPr>
        <w:t xml:space="preserve">improvement); </w:t>
      </w:r>
    </w:p>
    <w:p w:rsidR="008A4F54" w:rsidRPr="00C8149B" w:rsidRDefault="008A4F54" w:rsidP="00E50C0E">
      <w:pPr>
        <w:numPr>
          <w:ilvl w:val="0"/>
          <w:numId w:val="5"/>
        </w:numPr>
        <w:tabs>
          <w:tab w:val="clear" w:pos="720"/>
          <w:tab w:val="num" w:pos="1418"/>
        </w:tabs>
        <w:spacing w:after="0" w:line="240" w:lineRule="auto"/>
        <w:ind w:left="709" w:hanging="709"/>
        <w:jc w:val="both"/>
        <w:rPr>
          <w:rFonts w:ascii="Arial" w:hAnsi="Arial" w:cs="Arial"/>
        </w:rPr>
      </w:pPr>
      <w:r w:rsidRPr="00C8149B">
        <w:rPr>
          <w:rFonts w:ascii="Arial" w:hAnsi="Arial" w:cs="Arial"/>
        </w:rPr>
        <w:t>Reporting (what information, to whom, from whom, how often and for what purpose); and</w:t>
      </w:r>
    </w:p>
    <w:p w:rsidR="008A4F54" w:rsidRPr="00C8149B" w:rsidRDefault="008A4F54" w:rsidP="00E50C0E">
      <w:pPr>
        <w:numPr>
          <w:ilvl w:val="0"/>
          <w:numId w:val="5"/>
        </w:numPr>
        <w:tabs>
          <w:tab w:val="clear" w:pos="720"/>
          <w:tab w:val="num" w:pos="1418"/>
        </w:tabs>
        <w:spacing w:after="0" w:line="240" w:lineRule="auto"/>
        <w:ind w:left="709" w:hanging="709"/>
        <w:jc w:val="both"/>
        <w:rPr>
          <w:rFonts w:ascii="Arial" w:hAnsi="Arial" w:cs="Arial"/>
        </w:rPr>
      </w:pPr>
      <w:r w:rsidRPr="00C8149B">
        <w:rPr>
          <w:rFonts w:ascii="Arial" w:hAnsi="Arial" w:cs="Arial"/>
        </w:rPr>
        <w:t>Improvement (</w:t>
      </w:r>
      <w:r w:rsidR="00654A78" w:rsidRPr="00C8149B">
        <w:rPr>
          <w:rFonts w:ascii="Arial" w:hAnsi="Arial" w:cs="Arial"/>
        </w:rPr>
        <w:t>making changes where necessary).</w:t>
      </w:r>
    </w:p>
    <w:p w:rsidR="00654A78" w:rsidRPr="00C8149B" w:rsidRDefault="00654A78" w:rsidP="004F3DE3">
      <w:pPr>
        <w:autoSpaceDE w:val="0"/>
        <w:autoSpaceDN w:val="0"/>
        <w:adjustRightInd w:val="0"/>
        <w:spacing w:after="0" w:line="240" w:lineRule="auto"/>
        <w:ind w:left="720"/>
        <w:jc w:val="both"/>
        <w:rPr>
          <w:rFonts w:ascii="Arial" w:eastAsia="Times New Roman" w:hAnsi="Arial" w:cs="Arial"/>
          <w:lang w:val="en-GB"/>
        </w:rPr>
      </w:pPr>
    </w:p>
    <w:p w:rsidR="00FC21F3" w:rsidRDefault="00FC21F3" w:rsidP="004F3DE3">
      <w:pPr>
        <w:autoSpaceDE w:val="0"/>
        <w:autoSpaceDN w:val="0"/>
        <w:adjustRightInd w:val="0"/>
        <w:spacing w:after="0" w:line="240" w:lineRule="auto"/>
        <w:jc w:val="both"/>
        <w:rPr>
          <w:rFonts w:ascii="Arial" w:eastAsia="Times New Roman" w:hAnsi="Arial" w:cs="Arial"/>
          <w:lang w:val="en-GB"/>
        </w:rPr>
      </w:pPr>
      <w:r w:rsidRPr="00C8149B">
        <w:rPr>
          <w:rFonts w:ascii="Arial" w:eastAsia="Times New Roman" w:hAnsi="Arial" w:cs="Arial"/>
          <w:lang w:val="en-GB"/>
        </w:rPr>
        <w:t xml:space="preserve">The performance information concepts </w:t>
      </w:r>
      <w:r w:rsidR="00E138F4">
        <w:rPr>
          <w:rFonts w:ascii="Arial" w:eastAsia="Times New Roman" w:hAnsi="Arial" w:cs="Arial"/>
          <w:lang w:val="en-GB"/>
        </w:rPr>
        <w:t xml:space="preserve">used </w:t>
      </w:r>
      <w:r w:rsidR="001B343C">
        <w:rPr>
          <w:rFonts w:ascii="Arial" w:eastAsia="Times New Roman" w:hAnsi="Arial" w:cs="Arial"/>
          <w:lang w:val="en-GB"/>
        </w:rPr>
        <w:t xml:space="preserve">by the </w:t>
      </w:r>
      <w:r w:rsidR="00B04C99">
        <w:rPr>
          <w:rFonts w:ascii="Arial" w:eastAsia="Times New Roman" w:hAnsi="Arial" w:cs="Arial"/>
          <w:lang w:val="en-GB"/>
        </w:rPr>
        <w:t>Municipality</w:t>
      </w:r>
      <w:r w:rsidR="001B343C">
        <w:rPr>
          <w:rFonts w:ascii="Arial" w:eastAsia="Times New Roman" w:hAnsi="Arial" w:cs="Arial"/>
          <w:lang w:val="en-GB"/>
        </w:rPr>
        <w:t xml:space="preserve"> in its integrated performance management system </w:t>
      </w:r>
      <w:r w:rsidR="00E138F4">
        <w:rPr>
          <w:rFonts w:ascii="Arial" w:eastAsia="Times New Roman" w:hAnsi="Arial" w:cs="Arial"/>
          <w:lang w:val="en-GB"/>
        </w:rPr>
        <w:t xml:space="preserve">are aligned to the </w:t>
      </w:r>
      <w:r w:rsidR="00E138F4" w:rsidRPr="001B343C">
        <w:rPr>
          <w:rFonts w:ascii="Arial" w:eastAsia="Times New Roman" w:hAnsi="Arial" w:cs="Arial"/>
          <w:b/>
          <w:i/>
          <w:lang w:val="en-GB"/>
        </w:rPr>
        <w:t>Framework of Managing Programme Performance Information</w:t>
      </w:r>
      <w:r w:rsidR="00E138F4">
        <w:rPr>
          <w:rFonts w:ascii="Arial" w:eastAsia="Times New Roman" w:hAnsi="Arial" w:cs="Arial"/>
          <w:lang w:val="en-GB"/>
        </w:rPr>
        <w:t xml:space="preserve"> issued by the National Treasury</w:t>
      </w:r>
      <w:r w:rsidR="008C1A18">
        <w:rPr>
          <w:rFonts w:ascii="Arial" w:eastAsia="Times New Roman" w:hAnsi="Arial" w:cs="Arial"/>
          <w:lang w:val="en-GB"/>
        </w:rPr>
        <w:t>.</w:t>
      </w:r>
    </w:p>
    <w:p w:rsidR="008C1A18" w:rsidRDefault="008C1A18" w:rsidP="004F3DE3">
      <w:pPr>
        <w:autoSpaceDE w:val="0"/>
        <w:autoSpaceDN w:val="0"/>
        <w:adjustRightInd w:val="0"/>
        <w:spacing w:after="0" w:line="240" w:lineRule="auto"/>
        <w:jc w:val="both"/>
        <w:rPr>
          <w:rFonts w:ascii="Arial" w:eastAsia="Times New Roman" w:hAnsi="Arial" w:cs="Arial"/>
          <w:lang w:val="en-GB"/>
        </w:rPr>
      </w:pPr>
    </w:p>
    <w:p w:rsidR="0070655F" w:rsidRPr="00C8149B" w:rsidRDefault="0070655F" w:rsidP="004F3DE3">
      <w:pPr>
        <w:autoSpaceDE w:val="0"/>
        <w:autoSpaceDN w:val="0"/>
        <w:adjustRightInd w:val="0"/>
        <w:spacing w:after="0" w:line="240" w:lineRule="auto"/>
        <w:jc w:val="both"/>
        <w:rPr>
          <w:rFonts w:ascii="Arial" w:eastAsia="Times New Roman" w:hAnsi="Arial" w:cs="Arial"/>
          <w:lang w:val="en-GB"/>
        </w:rPr>
      </w:pPr>
    </w:p>
    <w:p w:rsidR="00CB594D" w:rsidRPr="00BA1351" w:rsidRDefault="00CB594D" w:rsidP="00AD2574">
      <w:pPr>
        <w:pStyle w:val="Heading2"/>
        <w:numPr>
          <w:ilvl w:val="1"/>
          <w:numId w:val="46"/>
        </w:numPr>
        <w:spacing w:before="0" w:line="240" w:lineRule="auto"/>
        <w:rPr>
          <w:rFonts w:ascii="Arial" w:hAnsi="Arial" w:cs="Arial"/>
          <w:color w:val="auto"/>
        </w:rPr>
      </w:pPr>
      <w:bookmarkStart w:id="98" w:name="_Toc286034112"/>
      <w:bookmarkStart w:id="99" w:name="_Toc286034703"/>
      <w:bookmarkStart w:id="100" w:name="_Toc286041442"/>
      <w:bookmarkStart w:id="101" w:name="_Toc286041511"/>
      <w:bookmarkStart w:id="102" w:name="_Toc286117322"/>
      <w:bookmarkStart w:id="103" w:name="_Toc287342533"/>
      <w:bookmarkStart w:id="104" w:name="_Toc351727789"/>
      <w:r w:rsidRPr="00BA1351">
        <w:rPr>
          <w:rFonts w:ascii="Arial" w:hAnsi="Arial" w:cs="Arial"/>
          <w:color w:val="auto"/>
        </w:rPr>
        <w:t>Overview of budget related-policies</w:t>
      </w:r>
      <w:bookmarkEnd w:id="98"/>
      <w:bookmarkEnd w:id="99"/>
      <w:bookmarkEnd w:id="100"/>
      <w:bookmarkEnd w:id="101"/>
      <w:bookmarkEnd w:id="102"/>
      <w:bookmarkEnd w:id="103"/>
      <w:bookmarkEnd w:id="104"/>
    </w:p>
    <w:p w:rsidR="001F56D1" w:rsidRPr="00BA1351" w:rsidRDefault="001F56D1" w:rsidP="00BA1351">
      <w:pPr>
        <w:spacing w:after="0" w:line="240" w:lineRule="auto"/>
        <w:jc w:val="both"/>
        <w:rPr>
          <w:rFonts w:ascii="Arial" w:hAnsi="Arial" w:cs="Arial"/>
          <w:color w:val="E36C0A" w:themeColor="accent6" w:themeShade="BF"/>
        </w:rPr>
      </w:pPr>
    </w:p>
    <w:p w:rsidR="001F56D1" w:rsidRDefault="001F56D1"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w:t>
      </w:r>
      <w:r w:rsidR="00B04C99">
        <w:rPr>
          <w:rFonts w:ascii="Arial" w:eastAsia="Times New Roman" w:hAnsi="Arial" w:cs="Arial"/>
          <w:lang w:val="en-GB"/>
        </w:rPr>
        <w:t>Municipality’s</w:t>
      </w:r>
      <w:r w:rsidRPr="00BA1351">
        <w:rPr>
          <w:rFonts w:ascii="Arial" w:eastAsia="Times New Roman" w:hAnsi="Arial" w:cs="Arial"/>
          <w:lang w:val="en-GB"/>
        </w:rPr>
        <w:t xml:space="preserve"> budgeting process is guided and governed by relevant legislation, frameworks, strategies and related policies.</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1F56D1" w:rsidRPr="00956A70" w:rsidRDefault="001F56D1" w:rsidP="00AD2574">
      <w:pPr>
        <w:pStyle w:val="Heading3"/>
        <w:numPr>
          <w:ilvl w:val="2"/>
          <w:numId w:val="46"/>
        </w:numPr>
        <w:rPr>
          <w:rFonts w:ascii="Arial" w:eastAsia="Times New Roman" w:hAnsi="Arial" w:cs="Arial"/>
          <w:color w:val="auto"/>
          <w:lang w:val="en-GB"/>
        </w:rPr>
      </w:pPr>
      <w:bookmarkStart w:id="105" w:name="_Toc286034113"/>
      <w:bookmarkStart w:id="106" w:name="_Toc286034704"/>
      <w:r w:rsidRPr="00956A70">
        <w:rPr>
          <w:rFonts w:ascii="Arial" w:eastAsia="Times New Roman" w:hAnsi="Arial" w:cs="Arial"/>
          <w:color w:val="auto"/>
          <w:lang w:val="en-GB"/>
        </w:rPr>
        <w:t>Review of credit control</w:t>
      </w:r>
      <w:r w:rsidR="00AD2F25">
        <w:rPr>
          <w:rFonts w:ascii="Arial" w:eastAsia="Times New Roman" w:hAnsi="Arial" w:cs="Arial"/>
          <w:color w:val="auto"/>
          <w:lang w:val="en-GB"/>
        </w:rPr>
        <w:t xml:space="preserve"> and debt collection</w:t>
      </w:r>
      <w:r w:rsidRPr="00956A70">
        <w:rPr>
          <w:rFonts w:ascii="Arial" w:eastAsia="Times New Roman" w:hAnsi="Arial" w:cs="Arial"/>
          <w:color w:val="auto"/>
          <w:lang w:val="en-GB"/>
        </w:rPr>
        <w:t xml:space="preserve"> procedures/policies</w:t>
      </w:r>
      <w:bookmarkEnd w:id="105"/>
      <w:bookmarkEnd w:id="106"/>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C100BF" w:rsidRDefault="001F56D1"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w:t>
      </w:r>
      <w:r w:rsidR="00C269F9">
        <w:rPr>
          <w:rFonts w:ascii="Arial" w:eastAsia="Times New Roman" w:hAnsi="Arial" w:cs="Arial"/>
          <w:lang w:val="en-GB"/>
        </w:rPr>
        <w:t xml:space="preserve">Debt </w:t>
      </w:r>
      <w:r w:rsidRPr="00BA1351">
        <w:rPr>
          <w:rFonts w:ascii="Arial" w:eastAsia="Times New Roman" w:hAnsi="Arial" w:cs="Arial"/>
          <w:lang w:val="en-GB"/>
        </w:rPr>
        <w:t>Collection Policy as app</w:t>
      </w:r>
      <w:r w:rsidR="00C269F9">
        <w:rPr>
          <w:rFonts w:ascii="Arial" w:eastAsia="Times New Roman" w:hAnsi="Arial" w:cs="Arial"/>
          <w:lang w:val="en-GB"/>
        </w:rPr>
        <w:t>roved by Council</w:t>
      </w:r>
      <w:r w:rsidR="00A156EF">
        <w:rPr>
          <w:rFonts w:ascii="Arial" w:eastAsia="Times New Roman" w:hAnsi="Arial" w:cs="Arial"/>
          <w:lang w:val="en-GB"/>
        </w:rPr>
        <w:t xml:space="preserve"> has been</w:t>
      </w:r>
      <w:r w:rsidRPr="00BA1351">
        <w:rPr>
          <w:rFonts w:ascii="Arial" w:eastAsia="Times New Roman" w:hAnsi="Arial" w:cs="Arial"/>
          <w:lang w:val="en-GB"/>
        </w:rPr>
        <w:t xml:space="preserve"> review</w:t>
      </w:r>
      <w:r w:rsidR="00A156EF">
        <w:rPr>
          <w:rFonts w:ascii="Arial" w:eastAsia="Times New Roman" w:hAnsi="Arial" w:cs="Arial"/>
          <w:lang w:val="en-GB"/>
        </w:rPr>
        <w:t>ed</w:t>
      </w:r>
      <w:r w:rsidRPr="00BA1351">
        <w:rPr>
          <w:rFonts w:ascii="Arial" w:eastAsia="Times New Roman" w:hAnsi="Arial" w:cs="Arial"/>
          <w:lang w:val="en-GB"/>
        </w:rPr>
        <w:t xml:space="preserve">. </w:t>
      </w:r>
      <w:r w:rsidR="00C37A36">
        <w:rPr>
          <w:rFonts w:ascii="Arial" w:eastAsia="Times New Roman" w:hAnsi="Arial" w:cs="Arial"/>
          <w:lang w:val="en-GB"/>
        </w:rPr>
        <w:t xml:space="preserve"> </w:t>
      </w:r>
      <w:r w:rsidR="006604D9">
        <w:rPr>
          <w:rFonts w:ascii="Arial" w:eastAsia="Times New Roman" w:hAnsi="Arial" w:cs="Arial"/>
          <w:lang w:val="en-GB"/>
        </w:rPr>
        <w:t xml:space="preserve">While the </w:t>
      </w:r>
      <w:r w:rsidRPr="00BA1351">
        <w:rPr>
          <w:rFonts w:ascii="Arial" w:eastAsia="Times New Roman" w:hAnsi="Arial" w:cs="Arial"/>
          <w:lang w:val="en-GB"/>
        </w:rPr>
        <w:t xml:space="preserve">adopted policy is credible, sustainable, manageable and informed by affordability and value for money there has been a need to review certain components to achieve a higher collection rate. </w:t>
      </w:r>
      <w:r w:rsidR="00C37A36">
        <w:rPr>
          <w:rFonts w:ascii="Arial" w:eastAsia="Times New Roman" w:hAnsi="Arial" w:cs="Arial"/>
          <w:lang w:val="en-GB"/>
        </w:rPr>
        <w:t xml:space="preserve"> </w:t>
      </w:r>
      <w:r w:rsidRPr="00BA1351">
        <w:rPr>
          <w:rFonts w:ascii="Arial" w:eastAsia="Times New Roman" w:hAnsi="Arial" w:cs="Arial"/>
          <w:lang w:val="en-GB"/>
        </w:rPr>
        <w:t>Some of the possible revision</w:t>
      </w:r>
      <w:r w:rsidR="006604D9">
        <w:rPr>
          <w:rFonts w:ascii="Arial" w:eastAsia="Times New Roman" w:hAnsi="Arial" w:cs="Arial"/>
          <w:lang w:val="en-GB"/>
        </w:rPr>
        <w:t>s</w:t>
      </w:r>
      <w:r w:rsidRPr="00BA1351">
        <w:rPr>
          <w:rFonts w:ascii="Arial" w:eastAsia="Times New Roman" w:hAnsi="Arial" w:cs="Arial"/>
          <w:lang w:val="en-GB"/>
        </w:rPr>
        <w:t xml:space="preserve"> will include the lowering of the credit periods for the down payment of </w:t>
      </w:r>
      <w:r w:rsidR="00C100BF" w:rsidRPr="00BA1351">
        <w:rPr>
          <w:rFonts w:ascii="Arial" w:eastAsia="Times New Roman" w:hAnsi="Arial" w:cs="Arial"/>
          <w:lang w:val="en-GB"/>
        </w:rPr>
        <w:t xml:space="preserve">debt. </w:t>
      </w:r>
      <w:r w:rsidR="00C37A36">
        <w:rPr>
          <w:rFonts w:ascii="Arial" w:eastAsia="Times New Roman" w:hAnsi="Arial" w:cs="Arial"/>
          <w:lang w:val="en-GB"/>
        </w:rPr>
        <w:t xml:space="preserve"> </w:t>
      </w:r>
      <w:r w:rsidR="00C100BF" w:rsidRPr="00BA1351">
        <w:rPr>
          <w:rFonts w:ascii="Arial" w:eastAsia="Times New Roman" w:hAnsi="Arial" w:cs="Arial"/>
          <w:lang w:val="en-GB"/>
        </w:rPr>
        <w:t xml:space="preserve">In addition emphasis </w:t>
      </w:r>
      <w:r w:rsidR="006604D9">
        <w:rPr>
          <w:rFonts w:ascii="Arial" w:eastAsia="Times New Roman" w:hAnsi="Arial" w:cs="Arial"/>
          <w:lang w:val="en-GB"/>
        </w:rPr>
        <w:t xml:space="preserve">will be </w:t>
      </w:r>
      <w:r w:rsidR="00C100BF" w:rsidRPr="00BA1351">
        <w:rPr>
          <w:rFonts w:ascii="Arial" w:eastAsia="Times New Roman" w:hAnsi="Arial" w:cs="Arial"/>
          <w:lang w:val="en-GB"/>
        </w:rPr>
        <w:t>placed on speeding up the indigent registration process to ensure that credit control and debt collection efforts are not fruit</w:t>
      </w:r>
      <w:r w:rsidR="00BA1351">
        <w:rPr>
          <w:rFonts w:ascii="Arial" w:eastAsia="Times New Roman" w:hAnsi="Arial" w:cs="Arial"/>
          <w:lang w:val="en-GB"/>
        </w:rPr>
        <w:t>lessly wasted on these debtors.</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BA1351" w:rsidRDefault="001F56D1"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w:t>
      </w:r>
      <w:r w:rsidR="00A20136">
        <w:rPr>
          <w:rFonts w:ascii="Arial" w:eastAsia="Times New Roman" w:hAnsi="Arial" w:cs="Arial"/>
          <w:lang w:val="en-GB"/>
        </w:rPr>
        <w:t>2013/14</w:t>
      </w:r>
      <w:r w:rsidRPr="00BA1351">
        <w:rPr>
          <w:rFonts w:ascii="Arial" w:eastAsia="Times New Roman" w:hAnsi="Arial" w:cs="Arial"/>
          <w:lang w:val="en-GB"/>
        </w:rPr>
        <w:t xml:space="preserve"> MTREF has been prepared on the basis of achieving an average debtors’ collection rate of 9</w:t>
      </w:r>
      <w:r w:rsidR="00C269F9">
        <w:rPr>
          <w:rFonts w:ascii="Arial" w:eastAsia="Times New Roman" w:hAnsi="Arial" w:cs="Arial"/>
          <w:lang w:val="en-GB"/>
        </w:rPr>
        <w:t>0</w:t>
      </w:r>
      <w:r w:rsidR="00715386">
        <w:rPr>
          <w:rFonts w:ascii="Arial" w:eastAsia="Times New Roman" w:hAnsi="Arial" w:cs="Arial"/>
          <w:lang w:val="en-GB"/>
        </w:rPr>
        <w:t xml:space="preserve"> per cent</w:t>
      </w:r>
      <w:r w:rsidR="00C100BF" w:rsidRPr="00BA1351">
        <w:rPr>
          <w:rFonts w:ascii="Arial" w:eastAsia="Times New Roman" w:hAnsi="Arial" w:cs="Arial"/>
          <w:lang w:val="en-GB"/>
        </w:rPr>
        <w:t xml:space="preserve"> on current billings.</w:t>
      </w:r>
      <w:r w:rsidR="00C37A36">
        <w:rPr>
          <w:rFonts w:ascii="Arial" w:eastAsia="Times New Roman" w:hAnsi="Arial" w:cs="Arial"/>
          <w:lang w:val="en-GB"/>
        </w:rPr>
        <w:t xml:space="preserve"> </w:t>
      </w:r>
      <w:r w:rsidR="00C100BF" w:rsidRPr="00BA1351">
        <w:rPr>
          <w:rFonts w:ascii="Arial" w:eastAsia="Times New Roman" w:hAnsi="Arial" w:cs="Arial"/>
          <w:lang w:val="en-GB"/>
        </w:rPr>
        <w:t xml:space="preserve"> In addition the collection of debt in excess of 90 days has been prioritised as a pertinent strategy in increasing the </w:t>
      </w:r>
      <w:r w:rsidR="00B04C99">
        <w:rPr>
          <w:rFonts w:ascii="Arial" w:eastAsia="Times New Roman" w:hAnsi="Arial" w:cs="Arial"/>
          <w:lang w:val="en-GB"/>
        </w:rPr>
        <w:t>Municipality’s</w:t>
      </w:r>
      <w:r w:rsidR="00C100BF" w:rsidRPr="00BA1351">
        <w:rPr>
          <w:rFonts w:ascii="Arial" w:eastAsia="Times New Roman" w:hAnsi="Arial" w:cs="Arial"/>
          <w:lang w:val="en-GB"/>
        </w:rPr>
        <w:t xml:space="preserve"> cash levels.</w:t>
      </w:r>
      <w:r w:rsidR="00A318BD" w:rsidRPr="00BA1351">
        <w:rPr>
          <w:rFonts w:ascii="Arial" w:eastAsia="Times New Roman" w:hAnsi="Arial" w:cs="Arial"/>
          <w:lang w:val="en-GB"/>
        </w:rPr>
        <w:t xml:space="preserve"> </w:t>
      </w:r>
    </w:p>
    <w:p w:rsidR="00A156EF" w:rsidRPr="00BA1351" w:rsidRDefault="00A156EF" w:rsidP="00BA1351">
      <w:pPr>
        <w:autoSpaceDE w:val="0"/>
        <w:autoSpaceDN w:val="0"/>
        <w:adjustRightInd w:val="0"/>
        <w:spacing w:after="0" w:line="240" w:lineRule="auto"/>
        <w:jc w:val="both"/>
        <w:rPr>
          <w:rFonts w:ascii="Arial" w:eastAsia="Times New Roman" w:hAnsi="Arial" w:cs="Arial"/>
          <w:lang w:val="en-GB"/>
        </w:rPr>
      </w:pPr>
    </w:p>
    <w:p w:rsidR="00A318BD" w:rsidRPr="00956A70" w:rsidRDefault="00A318BD" w:rsidP="00AD2574">
      <w:pPr>
        <w:pStyle w:val="Heading3"/>
        <w:numPr>
          <w:ilvl w:val="2"/>
          <w:numId w:val="46"/>
        </w:numPr>
        <w:rPr>
          <w:rFonts w:ascii="Arial" w:eastAsia="Times New Roman" w:hAnsi="Arial" w:cs="Arial"/>
          <w:color w:val="auto"/>
          <w:lang w:val="en-GB"/>
        </w:rPr>
      </w:pPr>
      <w:bookmarkStart w:id="107" w:name="_Toc286034114"/>
      <w:bookmarkStart w:id="108" w:name="_Toc286034705"/>
      <w:r w:rsidRPr="00956A70">
        <w:rPr>
          <w:rFonts w:ascii="Arial" w:eastAsia="Times New Roman" w:hAnsi="Arial" w:cs="Arial"/>
          <w:color w:val="auto"/>
          <w:lang w:val="en-GB"/>
        </w:rPr>
        <w:t>Asset Management, Infrastructure Investment and Funding Policy</w:t>
      </w:r>
      <w:bookmarkEnd w:id="107"/>
      <w:bookmarkEnd w:id="108"/>
    </w:p>
    <w:p w:rsidR="00BA1351" w:rsidRPr="00BA1351" w:rsidRDefault="00BA1351" w:rsidP="00BA1351">
      <w:pPr>
        <w:autoSpaceDE w:val="0"/>
        <w:autoSpaceDN w:val="0"/>
        <w:adjustRightInd w:val="0"/>
        <w:spacing w:after="0" w:line="240" w:lineRule="auto"/>
        <w:jc w:val="both"/>
        <w:rPr>
          <w:rFonts w:ascii="Arial" w:eastAsia="Times New Roman" w:hAnsi="Arial" w:cs="Arial"/>
          <w:b/>
          <w:lang w:val="en-GB"/>
        </w:rPr>
      </w:pPr>
    </w:p>
    <w:p w:rsidR="00204C89" w:rsidRDefault="00A318BD"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A proxy for asset consumption </w:t>
      </w:r>
      <w:r w:rsidR="00204C89" w:rsidRPr="00BA1351">
        <w:rPr>
          <w:rFonts w:ascii="Arial" w:eastAsia="Times New Roman" w:hAnsi="Arial" w:cs="Arial"/>
          <w:lang w:val="en-GB"/>
        </w:rPr>
        <w:t xml:space="preserve">can be considered </w:t>
      </w:r>
      <w:r w:rsidRPr="00BA1351">
        <w:rPr>
          <w:rFonts w:ascii="Arial" w:eastAsia="Times New Roman" w:hAnsi="Arial" w:cs="Arial"/>
          <w:lang w:val="en-GB"/>
        </w:rPr>
        <w:t>the level of deprec</w:t>
      </w:r>
      <w:r w:rsidR="00715386">
        <w:rPr>
          <w:rFonts w:ascii="Arial" w:eastAsia="Times New Roman" w:hAnsi="Arial" w:cs="Arial"/>
          <w:lang w:val="en-GB"/>
        </w:rPr>
        <w:t>i</w:t>
      </w:r>
      <w:r w:rsidRPr="00BA1351">
        <w:rPr>
          <w:rFonts w:ascii="Arial" w:eastAsia="Times New Roman" w:hAnsi="Arial" w:cs="Arial"/>
          <w:lang w:val="en-GB"/>
        </w:rPr>
        <w:t xml:space="preserve">ation each asset incurs on an annual basis. </w:t>
      </w:r>
      <w:r w:rsidR="00C37A36">
        <w:rPr>
          <w:rFonts w:ascii="Arial" w:eastAsia="Times New Roman" w:hAnsi="Arial" w:cs="Arial"/>
          <w:lang w:val="en-GB"/>
        </w:rPr>
        <w:t xml:space="preserve"> </w:t>
      </w:r>
      <w:r w:rsidRPr="00BA1351">
        <w:rPr>
          <w:rFonts w:ascii="Arial" w:eastAsia="Times New Roman" w:hAnsi="Arial" w:cs="Arial"/>
          <w:lang w:val="en-GB"/>
        </w:rPr>
        <w:t>Preserving the investment in existing infrastructure needs to be considered a significant strategy in ensuring the future sustainability of infrastructure</w:t>
      </w:r>
      <w:r w:rsidR="00715386">
        <w:rPr>
          <w:rFonts w:ascii="Arial" w:eastAsia="Times New Roman" w:hAnsi="Arial" w:cs="Arial"/>
          <w:lang w:val="en-GB"/>
        </w:rPr>
        <w:t xml:space="preserve"> and the </w:t>
      </w:r>
      <w:r w:rsidR="00B04C99">
        <w:rPr>
          <w:rFonts w:ascii="Arial" w:eastAsia="Times New Roman" w:hAnsi="Arial" w:cs="Arial"/>
          <w:lang w:val="en-GB"/>
        </w:rPr>
        <w:t>Municipality’s</w:t>
      </w:r>
      <w:r w:rsidR="00715386">
        <w:rPr>
          <w:rFonts w:ascii="Arial" w:eastAsia="Times New Roman" w:hAnsi="Arial" w:cs="Arial"/>
          <w:lang w:val="en-GB"/>
        </w:rPr>
        <w:t xml:space="preserve"> revenue base</w:t>
      </w:r>
      <w:r w:rsidRPr="00BA1351">
        <w:rPr>
          <w:rFonts w:ascii="Arial" w:eastAsia="Times New Roman" w:hAnsi="Arial" w:cs="Arial"/>
          <w:lang w:val="en-GB"/>
        </w:rPr>
        <w:t>.</w:t>
      </w:r>
      <w:r w:rsidR="00204C89" w:rsidRPr="00BA1351">
        <w:rPr>
          <w:rFonts w:ascii="Arial" w:eastAsia="Times New Roman" w:hAnsi="Arial" w:cs="Arial"/>
          <w:lang w:val="en-GB"/>
        </w:rPr>
        <w:t xml:space="preserve"> </w:t>
      </w:r>
      <w:r w:rsidR="00C37A36">
        <w:rPr>
          <w:rFonts w:ascii="Arial" w:eastAsia="Times New Roman" w:hAnsi="Arial" w:cs="Arial"/>
          <w:lang w:val="en-GB"/>
        </w:rPr>
        <w:t xml:space="preserve"> </w:t>
      </w:r>
      <w:r w:rsidR="00204C89" w:rsidRPr="00BA1351">
        <w:rPr>
          <w:rFonts w:ascii="Arial" w:eastAsia="Times New Roman" w:hAnsi="Arial" w:cs="Arial"/>
          <w:lang w:val="en-GB"/>
        </w:rPr>
        <w:t xml:space="preserve">Within the framework, </w:t>
      </w:r>
      <w:r w:rsidR="00715386">
        <w:rPr>
          <w:rFonts w:ascii="Arial" w:eastAsia="Times New Roman" w:hAnsi="Arial" w:cs="Arial"/>
          <w:lang w:val="en-GB"/>
        </w:rPr>
        <w:t xml:space="preserve">the need for </w:t>
      </w:r>
      <w:r w:rsidR="00204C89" w:rsidRPr="00BA1351">
        <w:rPr>
          <w:rFonts w:ascii="Arial" w:eastAsia="Times New Roman" w:hAnsi="Arial" w:cs="Arial"/>
          <w:lang w:val="en-GB"/>
        </w:rPr>
        <w:t xml:space="preserve">asset renewal was considered </w:t>
      </w:r>
      <w:r w:rsidR="00715386">
        <w:rPr>
          <w:rFonts w:ascii="Arial" w:eastAsia="Times New Roman" w:hAnsi="Arial" w:cs="Arial"/>
          <w:lang w:val="en-GB"/>
        </w:rPr>
        <w:t xml:space="preserve">a priority </w:t>
      </w:r>
      <w:r w:rsidR="00204C89" w:rsidRPr="00BA1351">
        <w:rPr>
          <w:rFonts w:ascii="Arial" w:eastAsia="Times New Roman" w:hAnsi="Arial" w:cs="Arial"/>
          <w:lang w:val="en-GB"/>
        </w:rPr>
        <w:t>and hence the capital programme was determined based on renewal of current assets versus new asset construction.</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4D06A3" w:rsidRDefault="00204C89"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Further, continued </w:t>
      </w:r>
      <w:r w:rsidR="00A318BD" w:rsidRPr="00BA1351">
        <w:rPr>
          <w:rFonts w:ascii="Arial" w:eastAsia="Times New Roman" w:hAnsi="Arial" w:cs="Arial"/>
          <w:lang w:val="en-GB"/>
        </w:rPr>
        <w:t xml:space="preserve">improvements in technology generally allows many assets to be renewed at a lesser ‘real’ cost than the original construction cost.  Therefore, it is considered </w:t>
      </w:r>
      <w:r w:rsidR="00715386">
        <w:rPr>
          <w:rFonts w:ascii="Arial" w:eastAsia="Times New Roman" w:hAnsi="Arial" w:cs="Arial"/>
          <w:lang w:val="en-GB"/>
        </w:rPr>
        <w:t xml:space="preserve">prudent </w:t>
      </w:r>
      <w:r w:rsidR="00A318BD" w:rsidRPr="00BA1351">
        <w:rPr>
          <w:rFonts w:ascii="Arial" w:eastAsia="Times New Roman" w:hAnsi="Arial" w:cs="Arial"/>
          <w:lang w:val="en-GB"/>
        </w:rPr>
        <w:t xml:space="preserve">to allow for a slightly lesser continual level of annual renewal than the average annual depreciation.  </w:t>
      </w:r>
      <w:r w:rsidRPr="00BA1351">
        <w:rPr>
          <w:rFonts w:ascii="Arial" w:eastAsia="Times New Roman" w:hAnsi="Arial" w:cs="Arial"/>
          <w:lang w:val="en-GB"/>
        </w:rPr>
        <w:t xml:space="preserve">The Asset Management, Infrastructure and Funding Policy is therefore considered a strategic guide in ensuring a sustainable approach to asset renewal, repairs and </w:t>
      </w:r>
      <w:r w:rsidRPr="00BA1351">
        <w:rPr>
          <w:rFonts w:ascii="Arial" w:eastAsia="Times New Roman" w:hAnsi="Arial" w:cs="Arial"/>
          <w:lang w:val="en-GB"/>
        </w:rPr>
        <w:lastRenderedPageBreak/>
        <w:t>maintenance and is utilised as a guide to the selection and prioritisation of individual capital projects.</w:t>
      </w:r>
      <w:r w:rsidR="00BA1351">
        <w:rPr>
          <w:rFonts w:ascii="Arial" w:eastAsia="Times New Roman" w:hAnsi="Arial" w:cs="Arial"/>
          <w:lang w:val="en-GB"/>
        </w:rPr>
        <w:t xml:space="preserve"> </w:t>
      </w:r>
      <w:r w:rsidR="00C37A36">
        <w:rPr>
          <w:rFonts w:ascii="Arial" w:eastAsia="Times New Roman" w:hAnsi="Arial" w:cs="Arial"/>
          <w:lang w:val="en-GB"/>
        </w:rPr>
        <w:t xml:space="preserve"> </w:t>
      </w:r>
      <w:r w:rsidR="004D06A3" w:rsidRPr="00BA1351">
        <w:rPr>
          <w:rFonts w:ascii="Arial" w:eastAsia="Times New Roman" w:hAnsi="Arial" w:cs="Arial"/>
          <w:lang w:val="en-GB"/>
        </w:rPr>
        <w:t>In addition the policy prescribes the accounting and administrative policies and procedures relating to property, plant and equipment (fixed</w:t>
      </w:r>
      <w:r w:rsidR="00665936" w:rsidRPr="00BA1351">
        <w:rPr>
          <w:rFonts w:ascii="Arial" w:eastAsia="Times New Roman" w:hAnsi="Arial" w:cs="Arial"/>
          <w:lang w:val="en-GB"/>
        </w:rPr>
        <w:t xml:space="preserve"> assets).</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1F56D1" w:rsidRPr="00956A70" w:rsidRDefault="001F56D1" w:rsidP="00AD2574">
      <w:pPr>
        <w:pStyle w:val="Heading3"/>
        <w:numPr>
          <w:ilvl w:val="2"/>
          <w:numId w:val="46"/>
        </w:numPr>
        <w:rPr>
          <w:rFonts w:ascii="Arial" w:eastAsia="Times New Roman" w:hAnsi="Arial" w:cs="Arial"/>
          <w:color w:val="auto"/>
          <w:lang w:val="en-GB"/>
        </w:rPr>
      </w:pPr>
      <w:bookmarkStart w:id="109" w:name="_Toc286034116"/>
      <w:bookmarkStart w:id="110" w:name="_Toc286034707"/>
      <w:r w:rsidRPr="00956A70">
        <w:rPr>
          <w:rFonts w:ascii="Arial" w:eastAsia="Times New Roman" w:hAnsi="Arial" w:cs="Arial"/>
          <w:color w:val="auto"/>
          <w:lang w:val="en-GB"/>
        </w:rPr>
        <w:t>Supply Chain Management Policy</w:t>
      </w:r>
      <w:bookmarkEnd w:id="109"/>
      <w:bookmarkEnd w:id="110"/>
    </w:p>
    <w:p w:rsidR="00BA1351" w:rsidRPr="00BA1351" w:rsidRDefault="00BA1351" w:rsidP="00BA1351">
      <w:pPr>
        <w:autoSpaceDE w:val="0"/>
        <w:autoSpaceDN w:val="0"/>
        <w:adjustRightInd w:val="0"/>
        <w:spacing w:after="0" w:line="240" w:lineRule="auto"/>
        <w:jc w:val="both"/>
        <w:rPr>
          <w:rFonts w:ascii="Arial" w:eastAsia="Times New Roman" w:hAnsi="Arial" w:cs="Arial"/>
          <w:b/>
          <w:lang w:val="en-GB"/>
        </w:rPr>
      </w:pPr>
    </w:p>
    <w:p w:rsidR="00BA1351" w:rsidRDefault="001F56D1"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Supply Chain Management Policy was adopted by Council </w:t>
      </w:r>
      <w:r w:rsidR="00A318BD" w:rsidRPr="00BA1351">
        <w:rPr>
          <w:rFonts w:ascii="Arial" w:eastAsia="Times New Roman" w:hAnsi="Arial" w:cs="Arial"/>
          <w:lang w:val="en-GB"/>
        </w:rPr>
        <w:t>in</w:t>
      </w:r>
      <w:r w:rsidRPr="00BA1351">
        <w:rPr>
          <w:rFonts w:ascii="Arial" w:eastAsia="Times New Roman" w:hAnsi="Arial" w:cs="Arial"/>
          <w:lang w:val="en-GB"/>
        </w:rPr>
        <w:t xml:space="preserve"> </w:t>
      </w:r>
      <w:r w:rsidR="00957452">
        <w:rPr>
          <w:rFonts w:ascii="Arial" w:eastAsia="Times New Roman" w:hAnsi="Arial" w:cs="Arial"/>
          <w:lang w:val="en-GB"/>
        </w:rPr>
        <w:t>May</w:t>
      </w:r>
      <w:r w:rsidR="00A318BD" w:rsidRPr="00BA1351">
        <w:rPr>
          <w:rFonts w:ascii="Arial" w:eastAsia="Times New Roman" w:hAnsi="Arial" w:cs="Arial"/>
          <w:lang w:val="en-GB"/>
        </w:rPr>
        <w:t xml:space="preserve"> </w:t>
      </w:r>
      <w:r w:rsidR="00957452">
        <w:rPr>
          <w:rFonts w:ascii="Arial" w:eastAsia="Times New Roman" w:hAnsi="Arial" w:cs="Arial"/>
          <w:lang w:val="en-GB"/>
        </w:rPr>
        <w:t>2012</w:t>
      </w:r>
      <w:r w:rsidR="00A318BD" w:rsidRPr="00BA1351">
        <w:rPr>
          <w:rFonts w:ascii="Arial" w:eastAsia="Times New Roman" w:hAnsi="Arial" w:cs="Arial"/>
          <w:lang w:val="en-GB"/>
        </w:rPr>
        <w:t>.</w:t>
      </w:r>
      <w:r w:rsidRPr="00BA1351">
        <w:rPr>
          <w:rFonts w:ascii="Arial" w:eastAsia="Times New Roman" w:hAnsi="Arial" w:cs="Arial"/>
          <w:lang w:val="en-GB"/>
        </w:rPr>
        <w:t xml:space="preserve">  </w:t>
      </w:r>
      <w:r w:rsidR="00957452">
        <w:rPr>
          <w:rFonts w:ascii="Arial" w:eastAsia="Times New Roman" w:hAnsi="Arial" w:cs="Arial"/>
          <w:lang w:val="en-GB"/>
        </w:rPr>
        <w:t xml:space="preserve">No further amendments </w:t>
      </w:r>
      <w:r w:rsidR="00A156EF">
        <w:rPr>
          <w:rFonts w:ascii="Arial" w:eastAsia="Times New Roman" w:hAnsi="Arial" w:cs="Arial"/>
          <w:lang w:val="en-GB"/>
        </w:rPr>
        <w:t>have been made to the</w:t>
      </w:r>
      <w:r w:rsidRPr="00BA1351">
        <w:rPr>
          <w:rFonts w:ascii="Arial" w:eastAsia="Times New Roman" w:hAnsi="Arial" w:cs="Arial"/>
          <w:lang w:val="en-GB"/>
        </w:rPr>
        <w:t xml:space="preserve"> policy</w:t>
      </w:r>
      <w:r w:rsidR="00957452">
        <w:rPr>
          <w:rFonts w:ascii="Arial" w:eastAsia="Times New Roman" w:hAnsi="Arial" w:cs="Arial"/>
          <w:lang w:val="en-GB"/>
        </w:rPr>
        <w:t>.</w:t>
      </w:r>
      <w:r w:rsidR="00A156EF">
        <w:rPr>
          <w:rFonts w:ascii="Arial" w:eastAsia="Times New Roman" w:hAnsi="Arial" w:cs="Arial"/>
          <w:lang w:val="en-GB"/>
        </w:rPr>
        <w:t xml:space="preserve"> </w:t>
      </w:r>
    </w:p>
    <w:p w:rsidR="00A156EF" w:rsidRPr="00BA1351" w:rsidRDefault="00A156EF" w:rsidP="00BA1351">
      <w:pPr>
        <w:autoSpaceDE w:val="0"/>
        <w:autoSpaceDN w:val="0"/>
        <w:adjustRightInd w:val="0"/>
        <w:spacing w:after="0" w:line="240" w:lineRule="auto"/>
        <w:jc w:val="both"/>
        <w:rPr>
          <w:rFonts w:ascii="Arial" w:eastAsia="Times New Roman" w:hAnsi="Arial" w:cs="Arial"/>
          <w:lang w:val="en-GB"/>
        </w:rPr>
      </w:pPr>
    </w:p>
    <w:p w:rsidR="001F56D1" w:rsidRPr="00956A70" w:rsidRDefault="001F56D1" w:rsidP="00AD2574">
      <w:pPr>
        <w:pStyle w:val="Heading3"/>
        <w:numPr>
          <w:ilvl w:val="2"/>
          <w:numId w:val="46"/>
        </w:numPr>
        <w:rPr>
          <w:rFonts w:ascii="Arial" w:eastAsia="Times New Roman" w:hAnsi="Arial" w:cs="Arial"/>
          <w:color w:val="auto"/>
          <w:lang w:val="en-GB"/>
        </w:rPr>
      </w:pPr>
      <w:bookmarkStart w:id="111" w:name="_Toc286034117"/>
      <w:bookmarkStart w:id="112" w:name="_Toc286034708"/>
      <w:r w:rsidRPr="00956A70">
        <w:rPr>
          <w:rFonts w:ascii="Arial" w:eastAsia="Times New Roman" w:hAnsi="Arial" w:cs="Arial"/>
          <w:color w:val="auto"/>
          <w:lang w:val="en-GB"/>
        </w:rPr>
        <w:t>Budget</w:t>
      </w:r>
      <w:r w:rsidR="00204C89" w:rsidRPr="00956A70">
        <w:rPr>
          <w:rFonts w:ascii="Arial" w:eastAsia="Times New Roman" w:hAnsi="Arial" w:cs="Arial"/>
          <w:color w:val="auto"/>
          <w:lang w:val="en-GB"/>
        </w:rPr>
        <w:t xml:space="preserve"> and </w:t>
      </w:r>
      <w:proofErr w:type="spellStart"/>
      <w:r w:rsidR="00204C89" w:rsidRPr="00956A70">
        <w:rPr>
          <w:rFonts w:ascii="Arial" w:eastAsia="Times New Roman" w:hAnsi="Arial" w:cs="Arial"/>
          <w:color w:val="auto"/>
          <w:lang w:val="en-GB"/>
        </w:rPr>
        <w:t>Virement</w:t>
      </w:r>
      <w:proofErr w:type="spellEnd"/>
      <w:r w:rsidR="00204C89" w:rsidRPr="00956A70">
        <w:rPr>
          <w:rFonts w:ascii="Arial" w:eastAsia="Times New Roman" w:hAnsi="Arial" w:cs="Arial"/>
          <w:color w:val="auto"/>
          <w:lang w:val="en-GB"/>
        </w:rPr>
        <w:t xml:space="preserve"> </w:t>
      </w:r>
      <w:r w:rsidRPr="00956A70">
        <w:rPr>
          <w:rFonts w:ascii="Arial" w:eastAsia="Times New Roman" w:hAnsi="Arial" w:cs="Arial"/>
          <w:color w:val="auto"/>
          <w:lang w:val="en-GB"/>
        </w:rPr>
        <w:t>Policy</w:t>
      </w:r>
      <w:bookmarkEnd w:id="111"/>
      <w:bookmarkEnd w:id="112"/>
    </w:p>
    <w:p w:rsidR="00BA4FB8" w:rsidRDefault="00BA4FB8" w:rsidP="00842C4F">
      <w:pPr>
        <w:keepNext/>
        <w:autoSpaceDE w:val="0"/>
        <w:autoSpaceDN w:val="0"/>
        <w:adjustRightInd w:val="0"/>
        <w:spacing w:after="0" w:line="240" w:lineRule="auto"/>
        <w:jc w:val="both"/>
        <w:rPr>
          <w:rFonts w:ascii="Arial" w:eastAsia="Times New Roman" w:hAnsi="Arial" w:cs="Arial"/>
          <w:lang w:val="en-GB"/>
        </w:rPr>
      </w:pPr>
    </w:p>
    <w:p w:rsidR="001F56D1" w:rsidRDefault="001F56D1"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The Budget</w:t>
      </w:r>
      <w:r w:rsidR="00204C89" w:rsidRPr="00BA1351">
        <w:rPr>
          <w:rFonts w:ascii="Arial" w:eastAsia="Times New Roman" w:hAnsi="Arial" w:cs="Arial"/>
          <w:lang w:val="en-GB"/>
        </w:rPr>
        <w:t xml:space="preserve"> and </w:t>
      </w:r>
      <w:proofErr w:type="spellStart"/>
      <w:r w:rsidR="00204C89" w:rsidRPr="00BA1351">
        <w:rPr>
          <w:rFonts w:ascii="Arial" w:eastAsia="Times New Roman" w:hAnsi="Arial" w:cs="Arial"/>
          <w:lang w:val="en-GB"/>
        </w:rPr>
        <w:t>Virement</w:t>
      </w:r>
      <w:proofErr w:type="spellEnd"/>
      <w:r w:rsidR="00204C89" w:rsidRPr="00BA1351">
        <w:rPr>
          <w:rFonts w:ascii="Arial" w:eastAsia="Times New Roman" w:hAnsi="Arial" w:cs="Arial"/>
          <w:lang w:val="en-GB"/>
        </w:rPr>
        <w:t xml:space="preserve"> </w:t>
      </w:r>
      <w:r w:rsidRPr="00BA1351">
        <w:rPr>
          <w:rFonts w:ascii="Arial" w:eastAsia="Times New Roman" w:hAnsi="Arial" w:cs="Arial"/>
          <w:lang w:val="en-GB"/>
        </w:rPr>
        <w:t xml:space="preserve">Policy </w:t>
      </w:r>
      <w:r w:rsidR="00204C89" w:rsidRPr="00BA1351">
        <w:rPr>
          <w:rFonts w:ascii="Arial" w:eastAsia="Times New Roman" w:hAnsi="Arial" w:cs="Arial"/>
          <w:lang w:val="en-GB"/>
        </w:rPr>
        <w:t xml:space="preserve">aims to empower senior managers with an efficient financial and budgetary amendment and control system to ensure optimum service delivery within the legislative framework of the MFMA and the </w:t>
      </w:r>
      <w:r w:rsidR="00B04C99">
        <w:rPr>
          <w:rFonts w:ascii="Arial" w:eastAsia="Times New Roman" w:hAnsi="Arial" w:cs="Arial"/>
          <w:lang w:val="en-GB"/>
        </w:rPr>
        <w:t>Municipality’s</w:t>
      </w:r>
      <w:r w:rsidR="00204C89" w:rsidRPr="00BA1351">
        <w:rPr>
          <w:rFonts w:ascii="Arial" w:eastAsia="Times New Roman" w:hAnsi="Arial" w:cs="Arial"/>
          <w:lang w:val="en-GB"/>
        </w:rPr>
        <w:t xml:space="preserve"> system of delegations.  The Budget and </w:t>
      </w:r>
      <w:proofErr w:type="spellStart"/>
      <w:r w:rsidR="00204C89" w:rsidRPr="00BA1351">
        <w:rPr>
          <w:rFonts w:ascii="Arial" w:eastAsia="Times New Roman" w:hAnsi="Arial" w:cs="Arial"/>
          <w:lang w:val="en-GB"/>
        </w:rPr>
        <w:t>Virement</w:t>
      </w:r>
      <w:proofErr w:type="spellEnd"/>
      <w:r w:rsidR="00204C89" w:rsidRPr="00BA1351">
        <w:rPr>
          <w:rFonts w:ascii="Arial" w:eastAsia="Times New Roman" w:hAnsi="Arial" w:cs="Arial"/>
          <w:lang w:val="en-GB"/>
        </w:rPr>
        <w:t xml:space="preserve"> Policy was </w:t>
      </w:r>
      <w:r w:rsidR="00957452">
        <w:rPr>
          <w:rFonts w:ascii="Arial" w:eastAsia="Times New Roman" w:hAnsi="Arial" w:cs="Arial"/>
          <w:lang w:val="en-GB"/>
        </w:rPr>
        <w:t>last reviewed</w:t>
      </w:r>
      <w:r w:rsidR="00204C89" w:rsidRPr="00BA1351">
        <w:rPr>
          <w:rFonts w:ascii="Arial" w:eastAsia="Times New Roman" w:hAnsi="Arial" w:cs="Arial"/>
          <w:lang w:val="en-GB"/>
        </w:rPr>
        <w:t xml:space="preserve"> by Council in </w:t>
      </w:r>
      <w:r w:rsidR="00957452">
        <w:rPr>
          <w:rFonts w:ascii="Arial" w:eastAsia="Times New Roman" w:hAnsi="Arial" w:cs="Arial"/>
          <w:lang w:val="en-GB"/>
        </w:rPr>
        <w:t>May</w:t>
      </w:r>
      <w:r w:rsidR="00BB7BA3">
        <w:rPr>
          <w:rFonts w:ascii="Arial" w:eastAsia="Times New Roman" w:hAnsi="Arial" w:cs="Arial"/>
          <w:lang w:val="en-GB"/>
        </w:rPr>
        <w:t xml:space="preserve"> 201</w:t>
      </w:r>
      <w:r w:rsidR="00957452">
        <w:rPr>
          <w:rFonts w:ascii="Arial" w:eastAsia="Times New Roman" w:hAnsi="Arial" w:cs="Arial"/>
          <w:lang w:val="en-GB"/>
        </w:rPr>
        <w:t>2</w:t>
      </w:r>
      <w:r w:rsidR="00204C89" w:rsidRPr="00BA1351">
        <w:rPr>
          <w:rFonts w:ascii="Arial" w:eastAsia="Times New Roman" w:hAnsi="Arial" w:cs="Arial"/>
          <w:lang w:val="en-GB"/>
        </w:rPr>
        <w:t xml:space="preserve"> </w:t>
      </w:r>
      <w:r w:rsidRPr="00BA1351">
        <w:rPr>
          <w:rFonts w:ascii="Arial" w:eastAsia="Times New Roman" w:hAnsi="Arial" w:cs="Arial"/>
          <w:lang w:val="en-GB"/>
        </w:rPr>
        <w:t>in respect of both Operating and Capital Budget Fund Transfers.</w:t>
      </w:r>
      <w:r w:rsidR="00A156EF">
        <w:rPr>
          <w:rFonts w:ascii="Arial" w:eastAsia="Times New Roman" w:hAnsi="Arial" w:cs="Arial"/>
          <w:lang w:val="en-GB"/>
        </w:rPr>
        <w:t xml:space="preserve">  No changes have been made to this policy.</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1F56D1" w:rsidRPr="00956A70" w:rsidRDefault="004D06A3" w:rsidP="00AD2574">
      <w:pPr>
        <w:pStyle w:val="Heading3"/>
        <w:numPr>
          <w:ilvl w:val="2"/>
          <w:numId w:val="46"/>
        </w:numPr>
        <w:rPr>
          <w:rFonts w:ascii="Arial" w:eastAsia="Times New Roman" w:hAnsi="Arial" w:cs="Arial"/>
          <w:color w:val="auto"/>
          <w:lang w:val="en-GB"/>
        </w:rPr>
      </w:pPr>
      <w:bookmarkStart w:id="113" w:name="_Toc286034118"/>
      <w:bookmarkStart w:id="114" w:name="_Toc286034709"/>
      <w:r w:rsidRPr="00956A70">
        <w:rPr>
          <w:rFonts w:ascii="Arial" w:eastAsia="Times New Roman" w:hAnsi="Arial" w:cs="Arial"/>
          <w:color w:val="auto"/>
          <w:lang w:val="en-GB"/>
        </w:rPr>
        <w:t>Cash Management and Investment Policy</w:t>
      </w:r>
      <w:bookmarkEnd w:id="113"/>
      <w:bookmarkEnd w:id="114"/>
    </w:p>
    <w:p w:rsidR="00BA1351" w:rsidRPr="00BA1351" w:rsidRDefault="00BA1351" w:rsidP="00BA1351">
      <w:pPr>
        <w:autoSpaceDE w:val="0"/>
        <w:autoSpaceDN w:val="0"/>
        <w:adjustRightInd w:val="0"/>
        <w:spacing w:after="0" w:line="240" w:lineRule="auto"/>
        <w:jc w:val="both"/>
        <w:rPr>
          <w:rFonts w:ascii="Arial" w:eastAsia="Times New Roman" w:hAnsi="Arial" w:cs="Arial"/>
          <w:b/>
          <w:lang w:val="en-GB"/>
        </w:rPr>
      </w:pPr>
    </w:p>
    <w:p w:rsidR="001F56D1" w:rsidRDefault="004D06A3"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w:t>
      </w:r>
      <w:r w:rsidR="00B04C99">
        <w:rPr>
          <w:rFonts w:ascii="Arial" w:eastAsia="Times New Roman" w:hAnsi="Arial" w:cs="Arial"/>
          <w:lang w:val="en-GB"/>
        </w:rPr>
        <w:t>Municipality’s</w:t>
      </w:r>
      <w:r w:rsidRPr="00BA1351">
        <w:rPr>
          <w:rFonts w:ascii="Arial" w:eastAsia="Times New Roman" w:hAnsi="Arial" w:cs="Arial"/>
          <w:lang w:val="en-GB"/>
        </w:rPr>
        <w:t xml:space="preserve"> Cash Management and Investment Policy</w:t>
      </w:r>
      <w:r w:rsidR="00C11B68">
        <w:rPr>
          <w:rFonts w:ascii="Arial" w:eastAsia="Times New Roman" w:hAnsi="Arial" w:cs="Arial"/>
          <w:lang w:val="en-GB"/>
        </w:rPr>
        <w:t xml:space="preserve"> was</w:t>
      </w:r>
      <w:r w:rsidR="00715386">
        <w:rPr>
          <w:rFonts w:ascii="Arial" w:eastAsia="Times New Roman" w:hAnsi="Arial" w:cs="Arial"/>
          <w:lang w:val="en-GB"/>
        </w:rPr>
        <w:t xml:space="preserve"> </w:t>
      </w:r>
      <w:r w:rsidR="00957452">
        <w:rPr>
          <w:rFonts w:ascii="Arial" w:eastAsia="Times New Roman" w:hAnsi="Arial" w:cs="Arial"/>
          <w:lang w:val="en-GB"/>
        </w:rPr>
        <w:t>reviewed</w:t>
      </w:r>
      <w:r w:rsidR="00715386">
        <w:rPr>
          <w:rFonts w:ascii="Arial" w:eastAsia="Times New Roman" w:hAnsi="Arial" w:cs="Arial"/>
          <w:lang w:val="en-GB"/>
        </w:rPr>
        <w:t xml:space="preserve"> </w:t>
      </w:r>
      <w:r w:rsidR="00BA4FB8">
        <w:rPr>
          <w:rFonts w:ascii="Arial" w:eastAsia="Times New Roman" w:hAnsi="Arial" w:cs="Arial"/>
          <w:lang w:val="en-GB"/>
        </w:rPr>
        <w:t xml:space="preserve">by </w:t>
      </w:r>
      <w:r w:rsidRPr="00BA1351">
        <w:rPr>
          <w:rFonts w:ascii="Arial" w:eastAsia="Times New Roman" w:hAnsi="Arial" w:cs="Arial"/>
          <w:lang w:val="en-GB"/>
        </w:rPr>
        <w:t xml:space="preserve">Council in </w:t>
      </w:r>
      <w:r w:rsidR="00957452">
        <w:rPr>
          <w:rFonts w:ascii="Arial" w:eastAsia="Times New Roman" w:hAnsi="Arial" w:cs="Arial"/>
          <w:lang w:val="en-GB"/>
        </w:rPr>
        <w:t>May</w:t>
      </w:r>
      <w:r w:rsidRPr="00BA1351">
        <w:rPr>
          <w:rFonts w:ascii="Arial" w:eastAsia="Times New Roman" w:hAnsi="Arial" w:cs="Arial"/>
          <w:lang w:val="en-GB"/>
        </w:rPr>
        <w:t xml:space="preserve"> 201</w:t>
      </w:r>
      <w:r w:rsidR="00957452">
        <w:rPr>
          <w:rFonts w:ascii="Arial" w:eastAsia="Times New Roman" w:hAnsi="Arial" w:cs="Arial"/>
          <w:lang w:val="en-GB"/>
        </w:rPr>
        <w:t>2</w:t>
      </w:r>
      <w:r w:rsidRPr="00BA1351">
        <w:rPr>
          <w:rFonts w:ascii="Arial" w:eastAsia="Times New Roman" w:hAnsi="Arial" w:cs="Arial"/>
          <w:lang w:val="en-GB"/>
        </w:rPr>
        <w:t xml:space="preserve">. The aim of the policy is to ensure that the </w:t>
      </w:r>
      <w:r w:rsidR="00B04C99">
        <w:rPr>
          <w:rFonts w:ascii="Arial" w:eastAsia="Times New Roman" w:hAnsi="Arial" w:cs="Arial"/>
          <w:lang w:val="en-GB"/>
        </w:rPr>
        <w:t>Municipality’s</w:t>
      </w:r>
      <w:r w:rsidRPr="00BA1351">
        <w:rPr>
          <w:rFonts w:ascii="Arial" w:eastAsia="Times New Roman" w:hAnsi="Arial" w:cs="Arial"/>
          <w:lang w:val="en-GB"/>
        </w:rPr>
        <w:t xml:space="preserve"> surplus cash and investments are adequately manage</w:t>
      </w:r>
      <w:r w:rsidR="00715386">
        <w:rPr>
          <w:rFonts w:ascii="Arial" w:eastAsia="Times New Roman" w:hAnsi="Arial" w:cs="Arial"/>
          <w:lang w:val="en-GB"/>
        </w:rPr>
        <w:t xml:space="preserve">d, especially the funds set aside for the </w:t>
      </w:r>
      <w:r w:rsidRPr="00BA1351">
        <w:rPr>
          <w:rFonts w:ascii="Arial" w:eastAsia="Times New Roman" w:hAnsi="Arial" w:cs="Arial"/>
          <w:lang w:val="en-GB"/>
        </w:rPr>
        <w:t xml:space="preserve">cash backing </w:t>
      </w:r>
      <w:r w:rsidR="00715386">
        <w:rPr>
          <w:rFonts w:ascii="Arial" w:eastAsia="Times New Roman" w:hAnsi="Arial" w:cs="Arial"/>
          <w:lang w:val="en-GB"/>
        </w:rPr>
        <w:t xml:space="preserve">of </w:t>
      </w:r>
      <w:r w:rsidRPr="00BA1351">
        <w:rPr>
          <w:rFonts w:ascii="Arial" w:eastAsia="Times New Roman" w:hAnsi="Arial" w:cs="Arial"/>
          <w:lang w:val="en-GB"/>
        </w:rPr>
        <w:t>certain reserves.</w:t>
      </w:r>
      <w:r w:rsidR="00C37A36">
        <w:rPr>
          <w:rFonts w:ascii="Arial" w:eastAsia="Times New Roman" w:hAnsi="Arial" w:cs="Arial"/>
          <w:lang w:val="en-GB"/>
        </w:rPr>
        <w:t xml:space="preserve"> </w:t>
      </w:r>
      <w:r w:rsidRPr="00BA1351">
        <w:rPr>
          <w:rFonts w:ascii="Arial" w:eastAsia="Times New Roman" w:hAnsi="Arial" w:cs="Arial"/>
          <w:lang w:val="en-GB"/>
        </w:rPr>
        <w:t xml:space="preserve"> The policy details the minimum cash and cash equivalents required at any point in time and introduces time frames </w:t>
      </w:r>
      <w:r w:rsidR="00BA1351">
        <w:rPr>
          <w:rFonts w:ascii="Arial" w:eastAsia="Times New Roman" w:hAnsi="Arial" w:cs="Arial"/>
          <w:lang w:val="en-GB"/>
        </w:rPr>
        <w:t>to achieve certain benchmarks.</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665936" w:rsidRPr="00956A70" w:rsidRDefault="00665936" w:rsidP="00AD2574">
      <w:pPr>
        <w:pStyle w:val="Heading3"/>
        <w:numPr>
          <w:ilvl w:val="2"/>
          <w:numId w:val="46"/>
        </w:numPr>
        <w:rPr>
          <w:rFonts w:ascii="Arial" w:eastAsia="Times New Roman" w:hAnsi="Arial" w:cs="Arial"/>
          <w:color w:val="auto"/>
          <w:lang w:val="en-GB"/>
        </w:rPr>
      </w:pPr>
      <w:bookmarkStart w:id="115" w:name="_Toc286034119"/>
      <w:bookmarkStart w:id="116" w:name="_Toc286034710"/>
      <w:r w:rsidRPr="00956A70">
        <w:rPr>
          <w:rFonts w:ascii="Arial" w:eastAsia="Times New Roman" w:hAnsi="Arial" w:cs="Arial"/>
          <w:color w:val="auto"/>
          <w:lang w:val="en-GB"/>
        </w:rPr>
        <w:t>Tariff Policies</w:t>
      </w:r>
      <w:bookmarkEnd w:id="115"/>
      <w:bookmarkEnd w:id="116"/>
    </w:p>
    <w:p w:rsidR="00BA1351" w:rsidRPr="00BA1351" w:rsidRDefault="00BA1351" w:rsidP="00BA1351">
      <w:pPr>
        <w:autoSpaceDE w:val="0"/>
        <w:autoSpaceDN w:val="0"/>
        <w:adjustRightInd w:val="0"/>
        <w:spacing w:after="0" w:line="240" w:lineRule="auto"/>
        <w:jc w:val="both"/>
        <w:rPr>
          <w:rFonts w:ascii="Arial" w:eastAsia="Times New Roman" w:hAnsi="Arial" w:cs="Arial"/>
          <w:b/>
          <w:lang w:val="en-GB"/>
        </w:rPr>
      </w:pPr>
    </w:p>
    <w:p w:rsidR="001F56D1" w:rsidRDefault="001F56D1"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w:t>
      </w:r>
      <w:r w:rsidR="00B04C99">
        <w:rPr>
          <w:rFonts w:ascii="Arial" w:eastAsia="Times New Roman" w:hAnsi="Arial" w:cs="Arial"/>
          <w:lang w:val="en-GB"/>
        </w:rPr>
        <w:t>Municipality’s</w:t>
      </w:r>
      <w:r w:rsidR="00665936" w:rsidRPr="00BA1351">
        <w:rPr>
          <w:rFonts w:ascii="Arial" w:eastAsia="Times New Roman" w:hAnsi="Arial" w:cs="Arial"/>
          <w:lang w:val="en-GB"/>
        </w:rPr>
        <w:t xml:space="preserve"> </w:t>
      </w:r>
      <w:r w:rsidRPr="00BA1351">
        <w:rPr>
          <w:rFonts w:ascii="Arial" w:eastAsia="Times New Roman" w:hAnsi="Arial" w:cs="Arial"/>
          <w:lang w:val="en-GB"/>
        </w:rPr>
        <w:t xml:space="preserve">tariff policies provide a broad framework within which the Council can determine fair, transparent and affordable charges that also promote sustainable service </w:t>
      </w:r>
      <w:r w:rsidR="00665936" w:rsidRPr="00BA1351">
        <w:rPr>
          <w:rFonts w:ascii="Arial" w:eastAsia="Times New Roman" w:hAnsi="Arial" w:cs="Arial"/>
          <w:lang w:val="en-GB"/>
        </w:rPr>
        <w:t xml:space="preserve">delivery. </w:t>
      </w:r>
      <w:r w:rsidR="00C37A36">
        <w:rPr>
          <w:rFonts w:ascii="Arial" w:eastAsia="Times New Roman" w:hAnsi="Arial" w:cs="Arial"/>
          <w:lang w:val="en-GB"/>
        </w:rPr>
        <w:t xml:space="preserve"> </w:t>
      </w:r>
      <w:r w:rsidRPr="00BA1351">
        <w:rPr>
          <w:rFonts w:ascii="Arial" w:eastAsia="Times New Roman" w:hAnsi="Arial" w:cs="Arial"/>
          <w:lang w:val="en-GB"/>
        </w:rPr>
        <w:t>The policies have been approved on various dates and a consolidated tariff policy is envisaged to be compiled for eas</w:t>
      </w:r>
      <w:r w:rsidR="00665936" w:rsidRPr="00BA1351">
        <w:rPr>
          <w:rFonts w:ascii="Arial" w:eastAsia="Times New Roman" w:hAnsi="Arial" w:cs="Arial"/>
          <w:lang w:val="en-GB"/>
        </w:rPr>
        <w:t>e</w:t>
      </w:r>
      <w:r w:rsidRPr="00BA1351">
        <w:rPr>
          <w:rFonts w:ascii="Arial" w:eastAsia="Times New Roman" w:hAnsi="Arial" w:cs="Arial"/>
          <w:lang w:val="en-GB"/>
        </w:rPr>
        <w:t xml:space="preserve"> </w:t>
      </w:r>
      <w:r w:rsidR="00665936" w:rsidRPr="00BA1351">
        <w:rPr>
          <w:rFonts w:ascii="Arial" w:eastAsia="Times New Roman" w:hAnsi="Arial" w:cs="Arial"/>
          <w:lang w:val="en-GB"/>
        </w:rPr>
        <w:t xml:space="preserve">of </w:t>
      </w:r>
      <w:r w:rsidRPr="00BA1351">
        <w:rPr>
          <w:rFonts w:ascii="Arial" w:eastAsia="Times New Roman" w:hAnsi="Arial" w:cs="Arial"/>
          <w:lang w:val="en-GB"/>
        </w:rPr>
        <w:t>administration</w:t>
      </w:r>
      <w:r w:rsidR="00665936" w:rsidRPr="00BA1351">
        <w:rPr>
          <w:rFonts w:ascii="Arial" w:eastAsia="Times New Roman" w:hAnsi="Arial" w:cs="Arial"/>
          <w:lang w:val="en-GB"/>
        </w:rPr>
        <w:t xml:space="preserve"> and implementation</w:t>
      </w:r>
      <w:r w:rsidR="00715386">
        <w:rPr>
          <w:rFonts w:ascii="Arial" w:eastAsia="Times New Roman" w:hAnsi="Arial" w:cs="Arial"/>
          <w:lang w:val="en-GB"/>
        </w:rPr>
        <w:t xml:space="preserve"> of the next two years</w:t>
      </w:r>
      <w:r w:rsidR="00665936" w:rsidRPr="00BA1351">
        <w:rPr>
          <w:rFonts w:ascii="Arial" w:eastAsia="Times New Roman" w:hAnsi="Arial" w:cs="Arial"/>
          <w:lang w:val="en-GB"/>
        </w:rPr>
        <w:t>.</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743765" w:rsidRPr="00AD2F25" w:rsidRDefault="00743765" w:rsidP="00AD2F25">
      <w:pPr>
        <w:autoSpaceDE w:val="0"/>
        <w:autoSpaceDN w:val="0"/>
        <w:adjustRightInd w:val="0"/>
        <w:spacing w:after="0" w:line="240" w:lineRule="auto"/>
        <w:ind w:left="360"/>
        <w:jc w:val="both"/>
        <w:rPr>
          <w:rFonts w:ascii="Arial" w:eastAsia="Times New Roman" w:hAnsi="Arial" w:cs="Arial"/>
          <w:lang w:val="en-GB"/>
        </w:rPr>
      </w:pPr>
    </w:p>
    <w:p w:rsidR="00CB594D" w:rsidRPr="00397C37" w:rsidRDefault="00CB594D" w:rsidP="00AD2574">
      <w:pPr>
        <w:pStyle w:val="Heading2"/>
        <w:numPr>
          <w:ilvl w:val="1"/>
          <w:numId w:val="46"/>
        </w:numPr>
        <w:spacing w:before="0" w:line="240" w:lineRule="auto"/>
        <w:ind w:left="576"/>
        <w:rPr>
          <w:rFonts w:ascii="Arial" w:hAnsi="Arial" w:cs="Arial"/>
          <w:color w:val="auto"/>
        </w:rPr>
      </w:pPr>
      <w:bookmarkStart w:id="117" w:name="_Toc286034121"/>
      <w:bookmarkStart w:id="118" w:name="_Toc286034712"/>
      <w:bookmarkStart w:id="119" w:name="_Toc286041443"/>
      <w:bookmarkStart w:id="120" w:name="_Toc286041512"/>
      <w:bookmarkStart w:id="121" w:name="_Toc286117323"/>
      <w:bookmarkStart w:id="122" w:name="_Toc287342534"/>
      <w:bookmarkStart w:id="123" w:name="_Toc351727790"/>
      <w:r w:rsidRPr="00397C37">
        <w:rPr>
          <w:rFonts w:ascii="Arial" w:hAnsi="Arial" w:cs="Arial"/>
          <w:color w:val="auto"/>
        </w:rPr>
        <w:t>Overview of budget assumptions</w:t>
      </w:r>
      <w:bookmarkEnd w:id="117"/>
      <w:bookmarkEnd w:id="118"/>
      <w:bookmarkEnd w:id="119"/>
      <w:bookmarkEnd w:id="120"/>
      <w:bookmarkEnd w:id="121"/>
      <w:bookmarkEnd w:id="122"/>
      <w:bookmarkEnd w:id="123"/>
    </w:p>
    <w:p w:rsidR="004F3DE3" w:rsidRDefault="004F3DE3" w:rsidP="004F3DE3">
      <w:pPr>
        <w:autoSpaceDE w:val="0"/>
        <w:autoSpaceDN w:val="0"/>
        <w:adjustRightInd w:val="0"/>
        <w:spacing w:after="0" w:line="240" w:lineRule="auto"/>
        <w:ind w:left="720" w:hanging="720"/>
        <w:jc w:val="both"/>
        <w:rPr>
          <w:rFonts w:ascii="Arial" w:eastAsia="Times New Roman" w:hAnsi="Arial" w:cs="Arial"/>
          <w:b/>
          <w:i/>
          <w:lang w:val="en-GB"/>
        </w:rPr>
      </w:pPr>
    </w:p>
    <w:p w:rsidR="00BA1351" w:rsidRPr="00956A70" w:rsidRDefault="0074530F" w:rsidP="00AD2574">
      <w:pPr>
        <w:pStyle w:val="Heading3"/>
        <w:numPr>
          <w:ilvl w:val="2"/>
          <w:numId w:val="46"/>
        </w:numPr>
        <w:rPr>
          <w:rFonts w:ascii="Arial" w:eastAsia="Times New Roman" w:hAnsi="Arial" w:cs="Arial"/>
          <w:color w:val="auto"/>
          <w:lang w:val="en-GB"/>
        </w:rPr>
      </w:pPr>
      <w:bookmarkStart w:id="124" w:name="_Toc286034122"/>
      <w:bookmarkStart w:id="125" w:name="_Toc286034713"/>
      <w:r w:rsidRPr="00956A70">
        <w:rPr>
          <w:rFonts w:ascii="Arial" w:eastAsia="Times New Roman" w:hAnsi="Arial" w:cs="Arial"/>
          <w:color w:val="auto"/>
          <w:lang w:val="en-GB"/>
        </w:rPr>
        <w:t>External factors</w:t>
      </w:r>
      <w:bookmarkEnd w:id="124"/>
      <w:bookmarkEnd w:id="125"/>
    </w:p>
    <w:p w:rsidR="0074530F" w:rsidRPr="00BA1351" w:rsidRDefault="0074530F" w:rsidP="004F3DE3">
      <w:pPr>
        <w:autoSpaceDE w:val="0"/>
        <w:autoSpaceDN w:val="0"/>
        <w:adjustRightInd w:val="0"/>
        <w:spacing w:after="0" w:line="240" w:lineRule="auto"/>
        <w:ind w:left="720" w:hanging="720"/>
        <w:jc w:val="both"/>
        <w:rPr>
          <w:rFonts w:ascii="Arial" w:eastAsia="Times New Roman" w:hAnsi="Arial" w:cs="Arial"/>
          <w:b/>
          <w:lang w:val="en-GB"/>
        </w:rPr>
      </w:pPr>
    </w:p>
    <w:p w:rsidR="0074530F" w:rsidRDefault="0074530F" w:rsidP="004F3DE3">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Owing to the economic slowdown</w:t>
      </w:r>
      <w:r w:rsidR="00067CE1">
        <w:rPr>
          <w:rFonts w:ascii="Arial" w:eastAsia="Times New Roman" w:hAnsi="Arial" w:cs="Arial"/>
          <w:lang w:val="en-GB"/>
        </w:rPr>
        <w:t>,</w:t>
      </w:r>
      <w:r w:rsidRPr="00BA1351">
        <w:rPr>
          <w:rFonts w:ascii="Arial" w:eastAsia="Times New Roman" w:hAnsi="Arial" w:cs="Arial"/>
          <w:lang w:val="en-GB"/>
        </w:rPr>
        <w:t xml:space="preserve"> financial resources</w:t>
      </w:r>
      <w:r w:rsidR="00067CE1">
        <w:rPr>
          <w:rFonts w:ascii="Arial" w:eastAsia="Times New Roman" w:hAnsi="Arial" w:cs="Arial"/>
          <w:lang w:val="en-GB"/>
        </w:rPr>
        <w:t xml:space="preserve"> are limited due to </w:t>
      </w:r>
      <w:r w:rsidRPr="00BA1351">
        <w:rPr>
          <w:rFonts w:ascii="Arial" w:eastAsia="Times New Roman" w:hAnsi="Arial" w:cs="Arial"/>
          <w:lang w:val="en-GB"/>
        </w:rPr>
        <w:t>reduced payment levels by consumers</w:t>
      </w:r>
      <w:r w:rsidR="00067CE1">
        <w:rPr>
          <w:rFonts w:ascii="Arial" w:eastAsia="Times New Roman" w:hAnsi="Arial" w:cs="Arial"/>
          <w:lang w:val="en-GB"/>
        </w:rPr>
        <w:t xml:space="preserve">. </w:t>
      </w:r>
      <w:r w:rsidR="00C37A36">
        <w:rPr>
          <w:rFonts w:ascii="Arial" w:eastAsia="Times New Roman" w:hAnsi="Arial" w:cs="Arial"/>
          <w:lang w:val="en-GB"/>
        </w:rPr>
        <w:t xml:space="preserve"> </w:t>
      </w:r>
      <w:r w:rsidR="00067CE1">
        <w:rPr>
          <w:rFonts w:ascii="Arial" w:eastAsia="Times New Roman" w:hAnsi="Arial" w:cs="Arial"/>
          <w:lang w:val="en-GB"/>
        </w:rPr>
        <w:t xml:space="preserve">This has resulted in </w:t>
      </w:r>
      <w:r w:rsidRPr="00BA1351">
        <w:rPr>
          <w:rFonts w:ascii="Arial" w:eastAsia="Times New Roman" w:hAnsi="Arial" w:cs="Arial"/>
          <w:lang w:val="en-GB"/>
        </w:rPr>
        <w:t>declining cash inflow</w:t>
      </w:r>
      <w:r w:rsidR="00067CE1">
        <w:rPr>
          <w:rFonts w:ascii="Arial" w:eastAsia="Times New Roman" w:hAnsi="Arial" w:cs="Arial"/>
          <w:lang w:val="en-GB"/>
        </w:rPr>
        <w:t xml:space="preserve">s, which has necessitated </w:t>
      </w:r>
      <w:r w:rsidRPr="00BA1351">
        <w:rPr>
          <w:rFonts w:ascii="Arial" w:eastAsia="Times New Roman" w:hAnsi="Arial" w:cs="Arial"/>
          <w:lang w:val="en-GB"/>
        </w:rPr>
        <w:t xml:space="preserve">restrained expenditure to ensure that </w:t>
      </w:r>
      <w:r w:rsidR="00067CE1">
        <w:rPr>
          <w:rFonts w:ascii="Arial" w:eastAsia="Times New Roman" w:hAnsi="Arial" w:cs="Arial"/>
          <w:lang w:val="en-GB"/>
        </w:rPr>
        <w:t xml:space="preserve">cash outflows </w:t>
      </w:r>
      <w:r w:rsidRPr="00BA1351">
        <w:rPr>
          <w:rFonts w:ascii="Arial" w:eastAsia="Times New Roman" w:hAnsi="Arial" w:cs="Arial"/>
          <w:lang w:val="en-GB"/>
        </w:rPr>
        <w:t xml:space="preserve">remain within the affordability parameters of the </w:t>
      </w:r>
      <w:r w:rsidR="00B04C99">
        <w:rPr>
          <w:rFonts w:ascii="Arial" w:eastAsia="Times New Roman" w:hAnsi="Arial" w:cs="Arial"/>
          <w:lang w:val="en-GB"/>
        </w:rPr>
        <w:t>Municipality’s</w:t>
      </w:r>
      <w:r w:rsidRPr="00BA1351">
        <w:rPr>
          <w:rFonts w:ascii="Arial" w:eastAsia="Times New Roman" w:hAnsi="Arial" w:cs="Arial"/>
          <w:lang w:val="en-GB"/>
        </w:rPr>
        <w:t xml:space="preserve"> finances.</w:t>
      </w:r>
    </w:p>
    <w:p w:rsidR="00BA1351" w:rsidRPr="00BA1351" w:rsidRDefault="00BA1351" w:rsidP="004F3DE3">
      <w:pPr>
        <w:autoSpaceDE w:val="0"/>
        <w:autoSpaceDN w:val="0"/>
        <w:adjustRightInd w:val="0"/>
        <w:spacing w:after="0" w:line="240" w:lineRule="auto"/>
        <w:jc w:val="both"/>
        <w:rPr>
          <w:rFonts w:ascii="Arial" w:eastAsia="Times New Roman" w:hAnsi="Arial" w:cs="Arial"/>
          <w:lang w:val="en-GB"/>
        </w:rPr>
      </w:pPr>
    </w:p>
    <w:p w:rsidR="0074530F" w:rsidRPr="00956A70" w:rsidRDefault="0074530F" w:rsidP="00AD2574">
      <w:pPr>
        <w:pStyle w:val="Heading3"/>
        <w:numPr>
          <w:ilvl w:val="2"/>
          <w:numId w:val="46"/>
        </w:numPr>
        <w:rPr>
          <w:rFonts w:ascii="Arial" w:eastAsia="Times New Roman" w:hAnsi="Arial" w:cs="Arial"/>
          <w:color w:val="auto"/>
          <w:lang w:val="en-GB"/>
        </w:rPr>
      </w:pPr>
      <w:bookmarkStart w:id="126" w:name="_Toc286034123"/>
      <w:bookmarkStart w:id="127" w:name="_Toc286034714"/>
      <w:r w:rsidRPr="00956A70">
        <w:rPr>
          <w:rFonts w:ascii="Arial" w:eastAsia="Times New Roman" w:hAnsi="Arial" w:cs="Arial"/>
          <w:color w:val="auto"/>
          <w:lang w:val="en-GB"/>
        </w:rPr>
        <w:t>General inflation outlook and its imp</w:t>
      </w:r>
      <w:r w:rsidR="00BA1351" w:rsidRPr="00956A70">
        <w:rPr>
          <w:rFonts w:ascii="Arial" w:eastAsia="Times New Roman" w:hAnsi="Arial" w:cs="Arial"/>
          <w:color w:val="auto"/>
          <w:lang w:val="en-GB"/>
        </w:rPr>
        <w:t>act on the municipal activities</w:t>
      </w:r>
      <w:bookmarkEnd w:id="126"/>
      <w:bookmarkEnd w:id="127"/>
    </w:p>
    <w:p w:rsidR="00BA1351" w:rsidRPr="00BA1351" w:rsidRDefault="00BA1351" w:rsidP="004F3DE3">
      <w:pPr>
        <w:autoSpaceDE w:val="0"/>
        <w:autoSpaceDN w:val="0"/>
        <w:adjustRightInd w:val="0"/>
        <w:spacing w:after="0" w:line="240" w:lineRule="auto"/>
        <w:ind w:left="720" w:hanging="720"/>
        <w:jc w:val="both"/>
        <w:rPr>
          <w:rFonts w:ascii="Arial" w:eastAsia="Times New Roman" w:hAnsi="Arial" w:cs="Arial"/>
          <w:b/>
          <w:lang w:val="en-GB"/>
        </w:rPr>
      </w:pPr>
    </w:p>
    <w:p w:rsidR="0074530F" w:rsidRPr="00BA1351" w:rsidRDefault="0074530F"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lastRenderedPageBreak/>
        <w:t xml:space="preserve">There are five key factors that have been taken into consideration in the compilation of the </w:t>
      </w:r>
      <w:r w:rsidR="00CA7192">
        <w:rPr>
          <w:rFonts w:ascii="Arial" w:eastAsia="Times New Roman" w:hAnsi="Arial" w:cs="Arial"/>
          <w:lang w:val="en-GB"/>
        </w:rPr>
        <w:t>2014/15</w:t>
      </w:r>
      <w:r w:rsidRPr="00BA1351">
        <w:rPr>
          <w:rFonts w:ascii="Arial" w:eastAsia="Times New Roman" w:hAnsi="Arial" w:cs="Arial"/>
          <w:lang w:val="en-GB"/>
        </w:rPr>
        <w:t xml:space="preserve"> MTREF:</w:t>
      </w:r>
    </w:p>
    <w:p w:rsidR="0074530F" w:rsidRPr="00BA1351" w:rsidRDefault="0074530F" w:rsidP="00BA1351">
      <w:pPr>
        <w:autoSpaceDE w:val="0"/>
        <w:autoSpaceDN w:val="0"/>
        <w:adjustRightInd w:val="0"/>
        <w:spacing w:after="0" w:line="240" w:lineRule="auto"/>
        <w:jc w:val="both"/>
        <w:rPr>
          <w:rFonts w:ascii="Arial" w:hAnsi="Arial" w:cs="Arial"/>
          <w:lang w:val="en-GB"/>
        </w:rPr>
      </w:pPr>
    </w:p>
    <w:p w:rsidR="0074530F" w:rsidRPr="00A73F84" w:rsidRDefault="0074530F"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National Government macro economic targets;</w:t>
      </w:r>
    </w:p>
    <w:p w:rsidR="0074530F" w:rsidRPr="00A73F84" w:rsidRDefault="0074530F"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 xml:space="preserve">The general inflationary outlook and the impact on </w:t>
      </w:r>
      <w:r w:rsidR="00B04C99">
        <w:rPr>
          <w:rFonts w:ascii="Arial" w:hAnsi="Arial" w:cs="Arial"/>
        </w:rPr>
        <w:t>Municipality’s</w:t>
      </w:r>
      <w:r w:rsidRPr="00A73F84">
        <w:rPr>
          <w:rFonts w:ascii="Arial" w:hAnsi="Arial" w:cs="Arial"/>
        </w:rPr>
        <w:t xml:space="preserve"> residents and businesses;</w:t>
      </w:r>
    </w:p>
    <w:p w:rsidR="0074530F" w:rsidRPr="00A73F84" w:rsidRDefault="0074530F"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The impact of municipal cost drivers;</w:t>
      </w:r>
    </w:p>
    <w:p w:rsidR="0074530F" w:rsidRPr="00A73F84" w:rsidRDefault="0074530F"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 xml:space="preserve">The increase in prices for bulk </w:t>
      </w:r>
      <w:r w:rsidR="006C0680">
        <w:rPr>
          <w:rFonts w:ascii="Arial" w:hAnsi="Arial" w:cs="Arial"/>
        </w:rPr>
        <w:t>electricity</w:t>
      </w:r>
      <w:r w:rsidRPr="00A73F84">
        <w:rPr>
          <w:rFonts w:ascii="Arial" w:hAnsi="Arial" w:cs="Arial"/>
        </w:rPr>
        <w:t xml:space="preserve"> and water; and</w:t>
      </w:r>
    </w:p>
    <w:p w:rsidR="00BA1351" w:rsidRPr="00160E95" w:rsidRDefault="0074530F" w:rsidP="00C269F9">
      <w:pPr>
        <w:numPr>
          <w:ilvl w:val="0"/>
          <w:numId w:val="5"/>
        </w:numPr>
        <w:tabs>
          <w:tab w:val="clear" w:pos="720"/>
          <w:tab w:val="num" w:pos="1418"/>
        </w:tabs>
        <w:spacing w:after="0" w:line="240" w:lineRule="auto"/>
        <w:ind w:left="709" w:hanging="709"/>
        <w:jc w:val="both"/>
        <w:rPr>
          <w:rFonts w:ascii="Arial" w:eastAsia="Times New Roman" w:hAnsi="Arial" w:cs="Arial"/>
          <w:lang w:val="en-GB"/>
        </w:rPr>
      </w:pPr>
      <w:r w:rsidRPr="00A73F84">
        <w:rPr>
          <w:rFonts w:ascii="Arial" w:hAnsi="Arial" w:cs="Arial"/>
        </w:rPr>
        <w:t xml:space="preserve">The increase in the cost of remuneration. </w:t>
      </w:r>
      <w:bookmarkStart w:id="128" w:name="OLE_LINK2"/>
    </w:p>
    <w:p w:rsidR="00160E95" w:rsidRDefault="00160E95" w:rsidP="00160E95">
      <w:pPr>
        <w:spacing w:after="0" w:line="240" w:lineRule="auto"/>
        <w:jc w:val="both"/>
        <w:rPr>
          <w:rFonts w:ascii="Arial" w:hAnsi="Arial" w:cs="Arial"/>
        </w:rPr>
      </w:pPr>
    </w:p>
    <w:p w:rsidR="00160E95" w:rsidRPr="00C269F9" w:rsidRDefault="00160E95" w:rsidP="00160E95">
      <w:pPr>
        <w:spacing w:after="0" w:line="240" w:lineRule="auto"/>
        <w:jc w:val="both"/>
        <w:rPr>
          <w:rFonts w:ascii="Arial" w:eastAsia="Times New Roman" w:hAnsi="Arial" w:cs="Arial"/>
          <w:lang w:val="en-GB"/>
        </w:rPr>
      </w:pPr>
    </w:p>
    <w:p w:rsidR="0074530F" w:rsidRPr="00956A70" w:rsidRDefault="0074530F" w:rsidP="00AD2574">
      <w:pPr>
        <w:pStyle w:val="Heading3"/>
        <w:numPr>
          <w:ilvl w:val="2"/>
          <w:numId w:val="46"/>
        </w:numPr>
        <w:rPr>
          <w:rFonts w:ascii="Arial" w:eastAsia="Times New Roman" w:hAnsi="Arial" w:cs="Arial"/>
          <w:color w:val="auto"/>
          <w:lang w:val="en-GB"/>
        </w:rPr>
      </w:pPr>
      <w:bookmarkStart w:id="129" w:name="_Toc286034125"/>
      <w:bookmarkStart w:id="130" w:name="_Toc286034716"/>
      <w:bookmarkEnd w:id="128"/>
      <w:r w:rsidRPr="00956A70">
        <w:rPr>
          <w:rFonts w:ascii="Arial" w:eastAsia="Times New Roman" w:hAnsi="Arial" w:cs="Arial"/>
          <w:color w:val="auto"/>
          <w:lang w:val="en-GB"/>
        </w:rPr>
        <w:t>Interest rates for borrowing and investment of funds</w:t>
      </w:r>
      <w:bookmarkEnd w:id="129"/>
      <w:bookmarkEnd w:id="130"/>
      <w:r w:rsidRPr="00956A70">
        <w:rPr>
          <w:rFonts w:ascii="Arial" w:eastAsia="Times New Roman" w:hAnsi="Arial" w:cs="Arial"/>
          <w:color w:val="auto"/>
          <w:lang w:val="en-GB"/>
        </w:rPr>
        <w:t xml:space="preserve"> </w:t>
      </w:r>
    </w:p>
    <w:p w:rsidR="00BA1351" w:rsidRDefault="00BA1351" w:rsidP="00BA1351">
      <w:pPr>
        <w:autoSpaceDE w:val="0"/>
        <w:autoSpaceDN w:val="0"/>
        <w:adjustRightInd w:val="0"/>
        <w:spacing w:after="0" w:line="240" w:lineRule="auto"/>
        <w:jc w:val="both"/>
        <w:rPr>
          <w:rFonts w:ascii="Arial" w:eastAsia="Times New Roman" w:hAnsi="Arial" w:cs="Arial"/>
          <w:lang w:val="en-GB"/>
        </w:rPr>
      </w:pPr>
    </w:p>
    <w:p w:rsidR="0074530F" w:rsidRDefault="0074530F"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MFMA specifies that borrowing can only be utilised to fund capital or refinancing of borrowing in certain conditions.  The </w:t>
      </w:r>
      <w:r w:rsidR="00B04C99">
        <w:rPr>
          <w:rFonts w:ascii="Arial" w:eastAsia="Times New Roman" w:hAnsi="Arial" w:cs="Arial"/>
          <w:lang w:val="en-GB"/>
        </w:rPr>
        <w:t>Municipality</w:t>
      </w:r>
      <w:r w:rsidR="00D73890" w:rsidRPr="00BA1351">
        <w:rPr>
          <w:rFonts w:ascii="Arial" w:eastAsia="Times New Roman" w:hAnsi="Arial" w:cs="Arial"/>
          <w:lang w:val="en-GB"/>
        </w:rPr>
        <w:t xml:space="preserve"> </w:t>
      </w:r>
      <w:r w:rsidRPr="00BA1351">
        <w:rPr>
          <w:rFonts w:ascii="Arial" w:eastAsia="Times New Roman" w:hAnsi="Arial" w:cs="Arial"/>
          <w:lang w:val="en-GB"/>
        </w:rPr>
        <w:t>engages in a number of financing arrangements to minimise its interest rate cost</w:t>
      </w:r>
      <w:r w:rsidR="00BA21C3">
        <w:rPr>
          <w:rFonts w:ascii="Arial" w:eastAsia="Times New Roman" w:hAnsi="Arial" w:cs="Arial"/>
          <w:lang w:val="en-GB"/>
        </w:rPr>
        <w:t>s</w:t>
      </w:r>
      <w:r w:rsidR="00160E95">
        <w:rPr>
          <w:rFonts w:ascii="Arial" w:eastAsia="Times New Roman" w:hAnsi="Arial" w:cs="Arial"/>
          <w:lang w:val="en-GB"/>
        </w:rPr>
        <w:t xml:space="preserve"> and risk.  However, </w:t>
      </w:r>
      <w:r w:rsidRPr="00BA1351">
        <w:rPr>
          <w:rFonts w:ascii="Arial" w:eastAsia="Times New Roman" w:hAnsi="Arial" w:cs="Arial"/>
          <w:lang w:val="en-GB"/>
        </w:rPr>
        <w:t xml:space="preserve">the </w:t>
      </w:r>
      <w:r w:rsidR="00CA7192">
        <w:rPr>
          <w:rFonts w:ascii="Arial" w:eastAsia="Times New Roman" w:hAnsi="Arial" w:cs="Arial"/>
          <w:lang w:val="en-GB"/>
        </w:rPr>
        <w:t>2014/15</w:t>
      </w:r>
      <w:r w:rsidRPr="00BA1351">
        <w:rPr>
          <w:rFonts w:ascii="Arial" w:eastAsia="Times New Roman" w:hAnsi="Arial" w:cs="Arial"/>
          <w:lang w:val="en-GB"/>
        </w:rPr>
        <w:t xml:space="preserve"> MTREF is based on the assumption that all borrowings are undertaken using fixed interest rates for amortisation-style loans requiring both regular principal and interest payments.</w:t>
      </w:r>
      <w:r w:rsidR="00D73890" w:rsidRPr="00BA1351">
        <w:rPr>
          <w:rFonts w:ascii="Arial" w:eastAsia="Times New Roman" w:hAnsi="Arial" w:cs="Arial"/>
          <w:lang w:val="en-GB"/>
        </w:rPr>
        <w:t xml:space="preserve"> As part of the compilation of the </w:t>
      </w:r>
      <w:r w:rsidR="00C05E09">
        <w:rPr>
          <w:rFonts w:ascii="Arial" w:eastAsia="Times New Roman" w:hAnsi="Arial" w:cs="Arial"/>
          <w:lang w:val="en-GB"/>
        </w:rPr>
        <w:t>2015/16</w:t>
      </w:r>
      <w:r w:rsidR="00D73890" w:rsidRPr="00BA1351">
        <w:rPr>
          <w:rFonts w:ascii="Arial" w:eastAsia="Times New Roman" w:hAnsi="Arial" w:cs="Arial"/>
          <w:lang w:val="en-GB"/>
        </w:rPr>
        <w:t xml:space="preserve"> MTREF the potential of smoothing out the debt profile over the long term will be investigated.</w:t>
      </w:r>
    </w:p>
    <w:p w:rsidR="00BA1351" w:rsidRPr="00BA1351" w:rsidRDefault="00BA1351" w:rsidP="00BA1351">
      <w:pPr>
        <w:autoSpaceDE w:val="0"/>
        <w:autoSpaceDN w:val="0"/>
        <w:adjustRightInd w:val="0"/>
        <w:spacing w:after="0" w:line="240" w:lineRule="auto"/>
        <w:jc w:val="both"/>
        <w:rPr>
          <w:rFonts w:ascii="Arial" w:hAnsi="Arial" w:cs="Arial"/>
          <w:lang w:val="en-GB"/>
        </w:rPr>
      </w:pPr>
    </w:p>
    <w:p w:rsidR="0074530F" w:rsidRPr="00956A70" w:rsidRDefault="0074530F" w:rsidP="00AD2574">
      <w:pPr>
        <w:pStyle w:val="Heading3"/>
        <w:numPr>
          <w:ilvl w:val="2"/>
          <w:numId w:val="46"/>
        </w:numPr>
        <w:rPr>
          <w:rFonts w:ascii="Arial" w:eastAsia="Times New Roman" w:hAnsi="Arial" w:cs="Arial"/>
          <w:color w:val="auto"/>
          <w:lang w:val="en-GB"/>
        </w:rPr>
      </w:pPr>
      <w:bookmarkStart w:id="131" w:name="_Toc286034126"/>
      <w:bookmarkStart w:id="132" w:name="_Toc286034717"/>
      <w:r w:rsidRPr="00956A70">
        <w:rPr>
          <w:rFonts w:ascii="Arial" w:eastAsia="Times New Roman" w:hAnsi="Arial" w:cs="Arial"/>
          <w:color w:val="auto"/>
          <w:lang w:val="en-GB"/>
        </w:rPr>
        <w:t>Collection rate for revenue services</w:t>
      </w:r>
      <w:bookmarkEnd w:id="131"/>
      <w:bookmarkEnd w:id="132"/>
    </w:p>
    <w:p w:rsidR="00BA1351" w:rsidRPr="00BA1351" w:rsidRDefault="00BA1351" w:rsidP="00BA1351">
      <w:pPr>
        <w:autoSpaceDE w:val="0"/>
        <w:autoSpaceDN w:val="0"/>
        <w:adjustRightInd w:val="0"/>
        <w:spacing w:after="0" w:line="240" w:lineRule="auto"/>
        <w:ind w:left="720" w:hanging="720"/>
        <w:rPr>
          <w:rFonts w:ascii="Arial" w:eastAsia="Times New Roman" w:hAnsi="Arial" w:cs="Arial"/>
          <w:b/>
          <w:lang w:val="en-GB"/>
        </w:rPr>
      </w:pPr>
    </w:p>
    <w:p w:rsidR="0074530F" w:rsidRDefault="0074530F"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The base assumption is that tariff and rating increases will increase at a rate </w:t>
      </w:r>
      <w:r w:rsidR="00160E95">
        <w:rPr>
          <w:rFonts w:ascii="Arial" w:eastAsia="Times New Roman" w:hAnsi="Arial" w:cs="Arial"/>
          <w:lang w:val="en-GB"/>
        </w:rPr>
        <w:t>slightly higher than</w:t>
      </w:r>
      <w:r w:rsidR="00BA21C3">
        <w:rPr>
          <w:rFonts w:ascii="Arial" w:eastAsia="Times New Roman" w:hAnsi="Arial" w:cs="Arial"/>
          <w:lang w:val="en-GB"/>
        </w:rPr>
        <w:t xml:space="preserve"> </w:t>
      </w:r>
      <w:r w:rsidRPr="00BA1351">
        <w:rPr>
          <w:rFonts w:ascii="Arial" w:eastAsia="Times New Roman" w:hAnsi="Arial" w:cs="Arial"/>
          <w:lang w:val="en-GB"/>
        </w:rPr>
        <w:t>CPI over the long term.  It is also assumed that current economic conditions, and relatively controlled inflationary conditions, will continue for the forecasted term.</w:t>
      </w:r>
    </w:p>
    <w:p w:rsidR="00C11B68" w:rsidRPr="00BA1351" w:rsidRDefault="00C11B68" w:rsidP="00BA1351">
      <w:pPr>
        <w:autoSpaceDE w:val="0"/>
        <w:autoSpaceDN w:val="0"/>
        <w:adjustRightInd w:val="0"/>
        <w:spacing w:after="0" w:line="240" w:lineRule="auto"/>
        <w:jc w:val="both"/>
        <w:rPr>
          <w:rFonts w:ascii="Arial" w:eastAsia="Times New Roman" w:hAnsi="Arial" w:cs="Arial"/>
          <w:lang w:val="en-GB"/>
        </w:rPr>
      </w:pPr>
    </w:p>
    <w:p w:rsidR="0074530F" w:rsidRDefault="0074530F"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The rate of revenue collection is currently expressed as a percentage (9</w:t>
      </w:r>
      <w:r w:rsidR="00D73890" w:rsidRPr="00BA1351">
        <w:rPr>
          <w:rFonts w:ascii="Arial" w:eastAsia="Times New Roman" w:hAnsi="Arial" w:cs="Arial"/>
          <w:lang w:val="en-GB"/>
        </w:rPr>
        <w:t>5</w:t>
      </w:r>
      <w:r w:rsidR="00C11B68">
        <w:rPr>
          <w:rFonts w:ascii="Arial" w:eastAsia="Times New Roman" w:hAnsi="Arial" w:cs="Arial"/>
          <w:lang w:val="en-GB"/>
        </w:rPr>
        <w:t xml:space="preserve"> per cent</w:t>
      </w:r>
      <w:r w:rsidRPr="00BA1351">
        <w:rPr>
          <w:rFonts w:ascii="Arial" w:eastAsia="Times New Roman" w:hAnsi="Arial" w:cs="Arial"/>
          <w:lang w:val="en-GB"/>
        </w:rPr>
        <w:t>) of annual billings.  Cash flow is assumed to be 9</w:t>
      </w:r>
      <w:r w:rsidR="00D73890" w:rsidRPr="00BA1351">
        <w:rPr>
          <w:rFonts w:ascii="Arial" w:eastAsia="Times New Roman" w:hAnsi="Arial" w:cs="Arial"/>
          <w:lang w:val="en-GB"/>
        </w:rPr>
        <w:t>5</w:t>
      </w:r>
      <w:r w:rsidR="00BA21C3">
        <w:rPr>
          <w:rFonts w:ascii="Arial" w:eastAsia="Times New Roman" w:hAnsi="Arial" w:cs="Arial"/>
          <w:lang w:val="en-GB"/>
        </w:rPr>
        <w:t xml:space="preserve"> per cent </w:t>
      </w:r>
      <w:r w:rsidRPr="00BA1351">
        <w:rPr>
          <w:rFonts w:ascii="Arial" w:eastAsia="Times New Roman" w:hAnsi="Arial" w:cs="Arial"/>
          <w:lang w:val="en-GB"/>
        </w:rPr>
        <w:t xml:space="preserve">of billings, plus an increased collection of arrear debt from the </w:t>
      </w:r>
      <w:r w:rsidR="00D73890" w:rsidRPr="00BA1351">
        <w:rPr>
          <w:rFonts w:ascii="Arial" w:eastAsia="Times New Roman" w:hAnsi="Arial" w:cs="Arial"/>
          <w:lang w:val="en-GB"/>
        </w:rPr>
        <w:t>revised collection</w:t>
      </w:r>
      <w:r w:rsidRPr="00BA1351">
        <w:rPr>
          <w:rFonts w:ascii="Arial" w:eastAsia="Times New Roman" w:hAnsi="Arial" w:cs="Arial"/>
          <w:lang w:val="en-GB"/>
        </w:rPr>
        <w:t xml:space="preserve"> </w:t>
      </w:r>
      <w:r w:rsidR="00D73890" w:rsidRPr="00BA1351">
        <w:rPr>
          <w:rFonts w:ascii="Arial" w:eastAsia="Times New Roman" w:hAnsi="Arial" w:cs="Arial"/>
          <w:lang w:val="en-GB"/>
        </w:rPr>
        <w:t xml:space="preserve">and credit control </w:t>
      </w:r>
      <w:r w:rsidRPr="00BA1351">
        <w:rPr>
          <w:rFonts w:ascii="Arial" w:eastAsia="Times New Roman" w:hAnsi="Arial" w:cs="Arial"/>
          <w:lang w:val="en-GB"/>
        </w:rPr>
        <w:t>policy.</w:t>
      </w:r>
      <w:r w:rsidR="00C11B68">
        <w:rPr>
          <w:rFonts w:ascii="Arial" w:eastAsia="Times New Roman" w:hAnsi="Arial" w:cs="Arial"/>
          <w:lang w:val="en-GB"/>
        </w:rPr>
        <w:t xml:space="preserve"> </w:t>
      </w:r>
      <w:r w:rsidR="00C37A36">
        <w:rPr>
          <w:rFonts w:ascii="Arial" w:eastAsia="Times New Roman" w:hAnsi="Arial" w:cs="Arial"/>
          <w:lang w:val="en-GB"/>
        </w:rPr>
        <w:t xml:space="preserve"> </w:t>
      </w:r>
      <w:r w:rsidR="00C11B68">
        <w:rPr>
          <w:rFonts w:ascii="Arial" w:eastAsia="Times New Roman" w:hAnsi="Arial" w:cs="Arial"/>
          <w:lang w:val="en-GB"/>
        </w:rPr>
        <w:t>The performance of arrear collections will however only be considered a source of additional cash in-flow once the performance has been carefully monitored.</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74530F" w:rsidRPr="00956A70" w:rsidRDefault="0074530F" w:rsidP="00AD2574">
      <w:pPr>
        <w:pStyle w:val="Heading3"/>
        <w:numPr>
          <w:ilvl w:val="2"/>
          <w:numId w:val="46"/>
        </w:numPr>
        <w:rPr>
          <w:rFonts w:ascii="Arial" w:eastAsia="Times New Roman" w:hAnsi="Arial" w:cs="Arial"/>
          <w:color w:val="auto"/>
          <w:lang w:val="en-GB"/>
        </w:rPr>
      </w:pPr>
      <w:bookmarkStart w:id="133" w:name="_Toc286034127"/>
      <w:bookmarkStart w:id="134" w:name="_Toc286034718"/>
      <w:r w:rsidRPr="00956A70">
        <w:rPr>
          <w:rFonts w:ascii="Arial" w:eastAsia="Times New Roman" w:hAnsi="Arial" w:cs="Arial"/>
          <w:color w:val="auto"/>
          <w:lang w:val="en-GB"/>
        </w:rPr>
        <w:t>Growth or decline in tax base of the municipality</w:t>
      </w:r>
      <w:bookmarkEnd w:id="133"/>
      <w:bookmarkEnd w:id="134"/>
    </w:p>
    <w:p w:rsidR="00BA1351" w:rsidRPr="00BA1351" w:rsidRDefault="00BA1351" w:rsidP="00BA1351">
      <w:pPr>
        <w:autoSpaceDE w:val="0"/>
        <w:autoSpaceDN w:val="0"/>
        <w:adjustRightInd w:val="0"/>
        <w:spacing w:after="0" w:line="240" w:lineRule="auto"/>
        <w:ind w:left="720" w:hanging="720"/>
        <w:rPr>
          <w:rFonts w:ascii="Arial" w:eastAsia="Times New Roman" w:hAnsi="Arial" w:cs="Arial"/>
          <w:b/>
          <w:lang w:val="en-GB"/>
        </w:rPr>
      </w:pPr>
    </w:p>
    <w:p w:rsidR="0074530F" w:rsidRDefault="0074530F"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Debtors revenue is assumed to increase at a rate </w:t>
      </w:r>
      <w:r w:rsidR="00BA21C3">
        <w:rPr>
          <w:rFonts w:ascii="Arial" w:eastAsia="Times New Roman" w:hAnsi="Arial" w:cs="Arial"/>
          <w:lang w:val="en-GB"/>
        </w:rPr>
        <w:t>that is</w:t>
      </w:r>
      <w:r w:rsidRPr="00BA1351">
        <w:rPr>
          <w:rFonts w:ascii="Arial" w:eastAsia="Times New Roman" w:hAnsi="Arial" w:cs="Arial"/>
          <w:lang w:val="en-GB"/>
        </w:rPr>
        <w:t xml:space="preserve"> influenced by the consumer debtors collection rate, tariff/rate pricing, real growth rate of the </w:t>
      </w:r>
      <w:r w:rsidR="00B04C99">
        <w:rPr>
          <w:rFonts w:ascii="Arial" w:eastAsia="Times New Roman" w:hAnsi="Arial" w:cs="Arial"/>
          <w:lang w:val="en-GB"/>
        </w:rPr>
        <w:t>Municipality</w:t>
      </w:r>
      <w:r w:rsidRPr="00BA1351">
        <w:rPr>
          <w:rFonts w:ascii="Arial" w:eastAsia="Times New Roman" w:hAnsi="Arial" w:cs="Arial"/>
          <w:lang w:val="en-GB"/>
        </w:rPr>
        <w:t xml:space="preserve">, household formation growth rate and the poor household change rate.  </w:t>
      </w:r>
    </w:p>
    <w:p w:rsidR="00C11B68" w:rsidRPr="00BA1351" w:rsidRDefault="00C11B68" w:rsidP="00BA1351">
      <w:pPr>
        <w:autoSpaceDE w:val="0"/>
        <w:autoSpaceDN w:val="0"/>
        <w:adjustRightInd w:val="0"/>
        <w:spacing w:after="0" w:line="240" w:lineRule="auto"/>
        <w:jc w:val="both"/>
        <w:rPr>
          <w:rFonts w:ascii="Arial" w:eastAsia="Times New Roman" w:hAnsi="Arial" w:cs="Arial"/>
          <w:lang w:val="en-GB"/>
        </w:rPr>
      </w:pPr>
    </w:p>
    <w:p w:rsidR="0074530F" w:rsidRPr="00BA1351" w:rsidRDefault="00D73890"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H</w:t>
      </w:r>
      <w:r w:rsidR="0074530F" w:rsidRPr="00BA1351">
        <w:rPr>
          <w:rFonts w:ascii="Arial" w:eastAsia="Times New Roman" w:hAnsi="Arial" w:cs="Arial"/>
          <w:lang w:val="en-GB"/>
        </w:rPr>
        <w:t xml:space="preserve">ousehold formation is the key factor in measuring municipal revenue and expenditure growth, as servicing ‘households’ is a greater municipal service factor than servicing individuals.  </w:t>
      </w:r>
      <w:r w:rsidR="00C37A36">
        <w:rPr>
          <w:rFonts w:ascii="Arial" w:eastAsia="Times New Roman" w:hAnsi="Arial" w:cs="Arial"/>
          <w:lang w:val="en-GB"/>
        </w:rPr>
        <w:t xml:space="preserve"> </w:t>
      </w:r>
      <w:r w:rsidR="0074530F" w:rsidRPr="00BA1351">
        <w:rPr>
          <w:rFonts w:ascii="Arial" w:eastAsia="Times New Roman" w:hAnsi="Arial" w:cs="Arial"/>
          <w:lang w:val="en-GB"/>
        </w:rPr>
        <w:t>Household formation rates are assumed to convert to household dwellings.</w:t>
      </w:r>
      <w:r w:rsidR="00C37A36">
        <w:rPr>
          <w:rFonts w:ascii="Arial" w:eastAsia="Times New Roman" w:hAnsi="Arial" w:cs="Arial"/>
          <w:lang w:val="en-GB"/>
        </w:rPr>
        <w:t xml:space="preserve"> </w:t>
      </w:r>
      <w:r w:rsidRPr="00BA1351">
        <w:rPr>
          <w:rFonts w:ascii="Arial" w:eastAsia="Times New Roman" w:hAnsi="Arial" w:cs="Arial"/>
          <w:lang w:val="en-GB"/>
        </w:rPr>
        <w:t xml:space="preserve"> In addition the change </w:t>
      </w:r>
      <w:r w:rsidR="0074530F" w:rsidRPr="00BA1351">
        <w:rPr>
          <w:rFonts w:ascii="Arial" w:eastAsia="Times New Roman" w:hAnsi="Arial" w:cs="Arial"/>
          <w:lang w:val="en-GB"/>
        </w:rPr>
        <w:t>in the number of poor households influences the net revenue benefit derived from household formation growth, as it assumes that the same costs incurred for servicing the household exist, but that no consumer revenue is derived as the ‘poor household’ limits consumption to the</w:t>
      </w:r>
      <w:r w:rsidR="00D7229D" w:rsidRPr="00BA1351">
        <w:rPr>
          <w:rFonts w:ascii="Arial" w:eastAsia="Times New Roman" w:hAnsi="Arial" w:cs="Arial"/>
          <w:lang w:val="en-GB"/>
        </w:rPr>
        <w:t xml:space="preserve"> level of free basic services.</w:t>
      </w:r>
    </w:p>
    <w:p w:rsidR="00BA1351" w:rsidRDefault="00BA1351" w:rsidP="00BA1351">
      <w:pPr>
        <w:autoSpaceDE w:val="0"/>
        <w:autoSpaceDN w:val="0"/>
        <w:adjustRightInd w:val="0"/>
        <w:spacing w:after="0" w:line="240" w:lineRule="auto"/>
        <w:ind w:left="720" w:hanging="720"/>
        <w:rPr>
          <w:rFonts w:ascii="Arial" w:eastAsia="Times New Roman" w:hAnsi="Arial" w:cs="Arial"/>
          <w:b/>
          <w:lang w:val="en-GB"/>
        </w:rPr>
      </w:pPr>
    </w:p>
    <w:p w:rsidR="00D7229D" w:rsidRPr="00956A70" w:rsidRDefault="00D7229D" w:rsidP="00AD2574">
      <w:pPr>
        <w:pStyle w:val="Heading3"/>
        <w:numPr>
          <w:ilvl w:val="2"/>
          <w:numId w:val="46"/>
        </w:numPr>
        <w:rPr>
          <w:rFonts w:ascii="Arial" w:eastAsia="Times New Roman" w:hAnsi="Arial" w:cs="Arial"/>
          <w:color w:val="auto"/>
          <w:lang w:val="en-GB"/>
        </w:rPr>
      </w:pPr>
      <w:bookmarkStart w:id="135" w:name="_Toc286034128"/>
      <w:bookmarkStart w:id="136" w:name="_Toc286034719"/>
      <w:r w:rsidRPr="00956A70">
        <w:rPr>
          <w:rFonts w:ascii="Arial" w:eastAsia="Times New Roman" w:hAnsi="Arial" w:cs="Arial"/>
          <w:color w:val="auto"/>
          <w:lang w:val="en-GB"/>
        </w:rPr>
        <w:lastRenderedPageBreak/>
        <w:t>Salary increases</w:t>
      </w:r>
      <w:bookmarkEnd w:id="135"/>
      <w:bookmarkEnd w:id="136"/>
    </w:p>
    <w:p w:rsidR="00BA1351" w:rsidRPr="00BA1351" w:rsidRDefault="00BA1351" w:rsidP="00BA1351">
      <w:pPr>
        <w:autoSpaceDE w:val="0"/>
        <w:autoSpaceDN w:val="0"/>
        <w:adjustRightInd w:val="0"/>
        <w:spacing w:after="0" w:line="240" w:lineRule="auto"/>
        <w:ind w:left="720" w:hanging="720"/>
        <w:rPr>
          <w:rFonts w:ascii="Arial" w:eastAsia="Times New Roman" w:hAnsi="Arial" w:cs="Arial"/>
          <w:b/>
          <w:lang w:val="en-GB"/>
        </w:rPr>
      </w:pPr>
    </w:p>
    <w:p w:rsidR="00D7229D" w:rsidRPr="00BA1351" w:rsidRDefault="006D2E2D" w:rsidP="00BA1351">
      <w:pPr>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Salary increases were budgeted at </w:t>
      </w:r>
      <w:r w:rsidR="005C1AD7">
        <w:rPr>
          <w:rFonts w:ascii="Arial" w:eastAsia="Times New Roman" w:hAnsi="Arial" w:cs="Arial"/>
          <w:lang w:val="en-GB"/>
        </w:rPr>
        <w:t>6.</w:t>
      </w:r>
      <w:r w:rsidR="0014171F">
        <w:rPr>
          <w:rFonts w:ascii="Arial" w:eastAsia="Times New Roman" w:hAnsi="Arial" w:cs="Arial"/>
          <w:lang w:val="en-GB"/>
        </w:rPr>
        <w:t>8</w:t>
      </w:r>
      <w:r>
        <w:rPr>
          <w:rFonts w:ascii="Arial" w:eastAsia="Times New Roman" w:hAnsi="Arial" w:cs="Arial"/>
          <w:lang w:val="en-GB"/>
        </w:rPr>
        <w:t>%</w:t>
      </w:r>
      <w:r w:rsidR="00957452">
        <w:rPr>
          <w:rFonts w:ascii="Arial" w:eastAsia="Times New Roman" w:hAnsi="Arial" w:cs="Arial"/>
          <w:lang w:val="en-GB"/>
        </w:rPr>
        <w:t>.</w:t>
      </w:r>
      <w:r>
        <w:rPr>
          <w:rFonts w:ascii="Arial" w:eastAsia="Times New Roman" w:hAnsi="Arial" w:cs="Arial"/>
          <w:lang w:val="en-GB"/>
        </w:rPr>
        <w:t xml:space="preserve"> </w:t>
      </w:r>
    </w:p>
    <w:p w:rsidR="00BA1351" w:rsidRDefault="00BA1351" w:rsidP="00BA1351">
      <w:pPr>
        <w:autoSpaceDE w:val="0"/>
        <w:autoSpaceDN w:val="0"/>
        <w:adjustRightInd w:val="0"/>
        <w:spacing w:after="0" w:line="240" w:lineRule="auto"/>
        <w:ind w:left="720" w:hanging="720"/>
        <w:rPr>
          <w:rFonts w:ascii="Arial" w:eastAsia="Times New Roman" w:hAnsi="Arial" w:cs="Arial"/>
          <w:b/>
          <w:lang w:val="en-GB"/>
        </w:rPr>
      </w:pPr>
    </w:p>
    <w:p w:rsidR="00D7229D" w:rsidRPr="00956A70" w:rsidRDefault="00D7229D" w:rsidP="00AD2574">
      <w:pPr>
        <w:pStyle w:val="Heading3"/>
        <w:numPr>
          <w:ilvl w:val="2"/>
          <w:numId w:val="46"/>
        </w:numPr>
        <w:rPr>
          <w:rFonts w:ascii="Arial" w:eastAsia="Times New Roman" w:hAnsi="Arial" w:cs="Arial"/>
          <w:color w:val="auto"/>
          <w:lang w:val="en-GB"/>
        </w:rPr>
      </w:pPr>
      <w:bookmarkStart w:id="137" w:name="_Toc286034129"/>
      <w:bookmarkStart w:id="138" w:name="_Toc286034720"/>
      <w:r w:rsidRPr="00956A70">
        <w:rPr>
          <w:rFonts w:ascii="Arial" w:eastAsia="Times New Roman" w:hAnsi="Arial" w:cs="Arial"/>
          <w:color w:val="auto"/>
          <w:lang w:val="en-GB"/>
        </w:rPr>
        <w:t>Impact of national, provincial and local policies</w:t>
      </w:r>
      <w:bookmarkEnd w:id="137"/>
      <w:bookmarkEnd w:id="138"/>
    </w:p>
    <w:p w:rsidR="00C11B68" w:rsidRDefault="00C11B68" w:rsidP="00BA1351">
      <w:pPr>
        <w:autoSpaceDE w:val="0"/>
        <w:autoSpaceDN w:val="0"/>
        <w:adjustRightInd w:val="0"/>
        <w:spacing w:after="0" w:line="240" w:lineRule="auto"/>
        <w:jc w:val="both"/>
        <w:rPr>
          <w:rFonts w:ascii="Arial" w:eastAsia="Times New Roman" w:hAnsi="Arial" w:cs="Arial"/>
          <w:lang w:val="en-GB"/>
        </w:rPr>
      </w:pPr>
    </w:p>
    <w:p w:rsidR="00D7229D" w:rsidRDefault="00D7229D" w:rsidP="00BA1351">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Integration of service delivery between </w:t>
      </w:r>
      <w:r w:rsidR="00BA21C3">
        <w:rPr>
          <w:rFonts w:ascii="Arial" w:eastAsia="Times New Roman" w:hAnsi="Arial" w:cs="Arial"/>
          <w:lang w:val="en-GB"/>
        </w:rPr>
        <w:t>n</w:t>
      </w:r>
      <w:r w:rsidRPr="00BA1351">
        <w:rPr>
          <w:rFonts w:ascii="Arial" w:eastAsia="Times New Roman" w:hAnsi="Arial" w:cs="Arial"/>
          <w:lang w:val="en-GB"/>
        </w:rPr>
        <w:t xml:space="preserve">ational, </w:t>
      </w:r>
      <w:r w:rsidR="00BA21C3">
        <w:rPr>
          <w:rFonts w:ascii="Arial" w:eastAsia="Times New Roman" w:hAnsi="Arial" w:cs="Arial"/>
          <w:lang w:val="en-GB"/>
        </w:rPr>
        <w:t>provincial and local g</w:t>
      </w:r>
      <w:r w:rsidRPr="00BA1351">
        <w:rPr>
          <w:rFonts w:ascii="Arial" w:eastAsia="Times New Roman" w:hAnsi="Arial" w:cs="Arial"/>
          <w:lang w:val="en-GB"/>
        </w:rPr>
        <w:t>overnment is critical to ensure focussed service delivery and in this regard various measures were implemented to align IDPs, provincial and national strategies around priority spatial interventions.  In this regard</w:t>
      </w:r>
      <w:r w:rsidR="00C11B68">
        <w:rPr>
          <w:rFonts w:ascii="Arial" w:eastAsia="Times New Roman" w:hAnsi="Arial" w:cs="Arial"/>
          <w:lang w:val="en-GB"/>
        </w:rPr>
        <w:t>,</w:t>
      </w:r>
      <w:r w:rsidRPr="00BA1351">
        <w:rPr>
          <w:rFonts w:ascii="Arial" w:eastAsia="Times New Roman" w:hAnsi="Arial" w:cs="Arial"/>
          <w:lang w:val="en-GB"/>
        </w:rPr>
        <w:t xml:space="preserve"> the following national priorities form the basis of all integration initiatives:</w:t>
      </w:r>
    </w:p>
    <w:p w:rsidR="00BA1351" w:rsidRPr="00BA1351" w:rsidRDefault="00BA1351" w:rsidP="00BA1351">
      <w:pPr>
        <w:autoSpaceDE w:val="0"/>
        <w:autoSpaceDN w:val="0"/>
        <w:adjustRightInd w:val="0"/>
        <w:spacing w:after="0" w:line="240" w:lineRule="auto"/>
        <w:jc w:val="both"/>
        <w:rPr>
          <w:rFonts w:ascii="Arial" w:eastAsia="Times New Roman" w:hAnsi="Arial" w:cs="Arial"/>
          <w:lang w:val="en-GB"/>
        </w:rPr>
      </w:pPr>
    </w:p>
    <w:p w:rsidR="00D7229D" w:rsidRPr="00A73F84" w:rsidRDefault="00D7229D"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Creating jobs;</w:t>
      </w:r>
    </w:p>
    <w:p w:rsidR="00D7229D" w:rsidRPr="00A73F84" w:rsidRDefault="00D7229D"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Enhancing education and skill development;</w:t>
      </w:r>
    </w:p>
    <w:p w:rsidR="00D7229D" w:rsidRPr="00A73F84" w:rsidRDefault="00D7229D"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Improving Health services;</w:t>
      </w:r>
    </w:p>
    <w:p w:rsidR="00D7229D" w:rsidRPr="00A73F84" w:rsidRDefault="00D7229D"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Rural development and agriculture; and</w:t>
      </w:r>
    </w:p>
    <w:p w:rsidR="00D7229D" w:rsidRPr="00A73F84" w:rsidRDefault="00D7229D" w:rsidP="00E50C0E">
      <w:pPr>
        <w:numPr>
          <w:ilvl w:val="0"/>
          <w:numId w:val="5"/>
        </w:numPr>
        <w:tabs>
          <w:tab w:val="clear" w:pos="720"/>
          <w:tab w:val="num" w:pos="1418"/>
        </w:tabs>
        <w:spacing w:after="0" w:line="240" w:lineRule="auto"/>
        <w:ind w:left="709" w:hanging="709"/>
        <w:jc w:val="both"/>
        <w:rPr>
          <w:rFonts w:ascii="Arial" w:hAnsi="Arial" w:cs="Arial"/>
        </w:rPr>
      </w:pPr>
      <w:r w:rsidRPr="00A73F84">
        <w:rPr>
          <w:rFonts w:ascii="Arial" w:hAnsi="Arial" w:cs="Arial"/>
        </w:rPr>
        <w:t>Fighting crime and corruption.</w:t>
      </w:r>
    </w:p>
    <w:p w:rsidR="00BA1351" w:rsidRPr="00BA1351" w:rsidRDefault="00BA1351" w:rsidP="00BA1351">
      <w:pPr>
        <w:autoSpaceDE w:val="0"/>
        <w:autoSpaceDN w:val="0"/>
        <w:adjustRightInd w:val="0"/>
        <w:spacing w:after="0" w:line="240" w:lineRule="auto"/>
        <w:rPr>
          <w:rFonts w:ascii="Arial" w:eastAsia="Times New Roman" w:hAnsi="Arial" w:cs="Arial"/>
          <w:lang w:val="en-GB"/>
        </w:rPr>
      </w:pPr>
    </w:p>
    <w:p w:rsidR="00D7229D" w:rsidRDefault="00D7229D" w:rsidP="00BA1351">
      <w:pPr>
        <w:spacing w:after="0" w:line="240" w:lineRule="auto"/>
        <w:jc w:val="both"/>
        <w:rPr>
          <w:rFonts w:ascii="Arial" w:eastAsia="Times New Roman" w:hAnsi="Arial" w:cs="Arial"/>
          <w:lang w:val="en-GB"/>
        </w:rPr>
      </w:pPr>
      <w:r w:rsidRPr="00BA1351">
        <w:rPr>
          <w:rFonts w:ascii="Arial" w:eastAsia="Times New Roman" w:hAnsi="Arial" w:cs="Arial"/>
          <w:lang w:val="en-GB"/>
        </w:rPr>
        <w:t xml:space="preserve">To achieve these priorities integration mechanisms are in place to ensure integrated planning and execution of various development programs. </w:t>
      </w:r>
      <w:r w:rsidR="00C37A36">
        <w:rPr>
          <w:rFonts w:ascii="Arial" w:eastAsia="Times New Roman" w:hAnsi="Arial" w:cs="Arial"/>
          <w:lang w:val="en-GB"/>
        </w:rPr>
        <w:t xml:space="preserve"> </w:t>
      </w:r>
      <w:r w:rsidRPr="00BA1351">
        <w:rPr>
          <w:rFonts w:ascii="Arial" w:eastAsia="Times New Roman" w:hAnsi="Arial" w:cs="Arial"/>
          <w:lang w:val="en-GB"/>
        </w:rPr>
        <w:t>The focus will be to strengthen the link between policy priorities and expenditure thereby ensuring the achievement of the national, provincial and local objectives.</w:t>
      </w:r>
    </w:p>
    <w:p w:rsidR="00BA1351" w:rsidRPr="00BA1351" w:rsidRDefault="00BA1351" w:rsidP="00BA1351">
      <w:pPr>
        <w:spacing w:after="0" w:line="240" w:lineRule="auto"/>
        <w:jc w:val="both"/>
        <w:rPr>
          <w:rFonts w:ascii="Arial" w:eastAsia="Times New Roman" w:hAnsi="Arial" w:cs="Arial"/>
          <w:lang w:val="en-GB"/>
        </w:rPr>
      </w:pPr>
    </w:p>
    <w:p w:rsidR="00D7229D" w:rsidRPr="00956A70" w:rsidRDefault="00D7229D" w:rsidP="00AD2574">
      <w:pPr>
        <w:pStyle w:val="Heading3"/>
        <w:numPr>
          <w:ilvl w:val="2"/>
          <w:numId w:val="46"/>
        </w:numPr>
        <w:rPr>
          <w:rFonts w:ascii="Arial" w:eastAsia="Times New Roman" w:hAnsi="Arial" w:cs="Arial"/>
          <w:color w:val="auto"/>
          <w:lang w:val="en-GB"/>
        </w:rPr>
      </w:pPr>
      <w:bookmarkStart w:id="139" w:name="_Toc286034130"/>
      <w:bookmarkStart w:id="140" w:name="_Toc286034721"/>
      <w:r w:rsidRPr="00956A70">
        <w:rPr>
          <w:rFonts w:ascii="Arial" w:eastAsia="Times New Roman" w:hAnsi="Arial" w:cs="Arial"/>
          <w:color w:val="auto"/>
          <w:lang w:val="en-GB"/>
        </w:rPr>
        <w:t>Ability of the municipality to spend and deliver on the programmes</w:t>
      </w:r>
      <w:bookmarkEnd w:id="139"/>
      <w:bookmarkEnd w:id="140"/>
    </w:p>
    <w:p w:rsidR="00BA1351" w:rsidRPr="00BA1351" w:rsidRDefault="00BA1351" w:rsidP="00BA1351">
      <w:pPr>
        <w:autoSpaceDE w:val="0"/>
        <w:autoSpaceDN w:val="0"/>
        <w:adjustRightInd w:val="0"/>
        <w:spacing w:after="0" w:line="240" w:lineRule="auto"/>
        <w:ind w:left="720" w:hanging="720"/>
        <w:rPr>
          <w:rFonts w:ascii="Arial" w:eastAsia="Times New Roman" w:hAnsi="Arial" w:cs="Arial"/>
          <w:b/>
          <w:lang w:val="en-GB"/>
        </w:rPr>
      </w:pPr>
    </w:p>
    <w:p w:rsidR="00D7229D" w:rsidRDefault="00D7229D" w:rsidP="00C11B68">
      <w:pPr>
        <w:autoSpaceDE w:val="0"/>
        <w:autoSpaceDN w:val="0"/>
        <w:adjustRightInd w:val="0"/>
        <w:spacing w:after="0" w:line="240" w:lineRule="auto"/>
        <w:jc w:val="both"/>
        <w:rPr>
          <w:rFonts w:ascii="Arial" w:eastAsia="Times New Roman" w:hAnsi="Arial" w:cs="Arial"/>
          <w:lang w:val="en-GB"/>
        </w:rPr>
      </w:pPr>
      <w:r w:rsidRPr="00BA1351">
        <w:rPr>
          <w:rFonts w:ascii="Arial" w:eastAsia="Times New Roman" w:hAnsi="Arial" w:cs="Arial"/>
          <w:lang w:val="en-GB"/>
        </w:rPr>
        <w:t>It is estimated that a spending rate of at least 9</w:t>
      </w:r>
      <w:r w:rsidR="00C11B68">
        <w:rPr>
          <w:rFonts w:ascii="Arial" w:eastAsia="Times New Roman" w:hAnsi="Arial" w:cs="Arial"/>
          <w:lang w:val="en-GB"/>
        </w:rPr>
        <w:t>7</w:t>
      </w:r>
      <w:r w:rsidRPr="00BA1351">
        <w:rPr>
          <w:rFonts w:ascii="Arial" w:eastAsia="Times New Roman" w:hAnsi="Arial" w:cs="Arial"/>
          <w:lang w:val="en-GB"/>
        </w:rPr>
        <w:t xml:space="preserve"> per cent is achieved</w:t>
      </w:r>
      <w:r w:rsidR="00C11B68">
        <w:rPr>
          <w:rFonts w:ascii="Arial" w:eastAsia="Times New Roman" w:hAnsi="Arial" w:cs="Arial"/>
          <w:lang w:val="en-GB"/>
        </w:rPr>
        <w:t xml:space="preserve"> on operating expenditure and 98 per cent on the capital programme</w:t>
      </w:r>
      <w:r w:rsidRPr="00BA1351">
        <w:rPr>
          <w:rFonts w:ascii="Arial" w:eastAsia="Times New Roman" w:hAnsi="Arial" w:cs="Arial"/>
          <w:lang w:val="en-GB"/>
        </w:rPr>
        <w:t xml:space="preserve"> for the </w:t>
      </w:r>
      <w:r w:rsidR="005C1AD7">
        <w:rPr>
          <w:rFonts w:ascii="Arial" w:eastAsia="Times New Roman" w:hAnsi="Arial" w:cs="Arial"/>
          <w:lang w:val="en-GB"/>
        </w:rPr>
        <w:t>2014/15</w:t>
      </w:r>
      <w:r w:rsidRPr="00BA1351">
        <w:rPr>
          <w:rFonts w:ascii="Arial" w:eastAsia="Times New Roman" w:hAnsi="Arial" w:cs="Arial"/>
          <w:lang w:val="en-GB"/>
        </w:rPr>
        <w:t xml:space="preserve"> MTREF of which performance has been factored into the cash flow budget.</w:t>
      </w:r>
    </w:p>
    <w:p w:rsidR="00C11B68" w:rsidRPr="00BA1351" w:rsidRDefault="00C11B68" w:rsidP="00EE7C40">
      <w:pPr>
        <w:autoSpaceDE w:val="0"/>
        <w:autoSpaceDN w:val="0"/>
        <w:adjustRightInd w:val="0"/>
        <w:spacing w:after="0" w:line="240" w:lineRule="auto"/>
        <w:jc w:val="both"/>
        <w:rPr>
          <w:rFonts w:ascii="Arial" w:eastAsia="Times New Roman" w:hAnsi="Arial" w:cs="Arial"/>
          <w:lang w:val="en-GB"/>
        </w:rPr>
      </w:pPr>
    </w:p>
    <w:p w:rsidR="00CB594D" w:rsidRDefault="00CB594D" w:rsidP="00AD2574">
      <w:pPr>
        <w:pStyle w:val="Heading2"/>
        <w:numPr>
          <w:ilvl w:val="1"/>
          <w:numId w:val="46"/>
        </w:numPr>
        <w:spacing w:before="0" w:line="240" w:lineRule="auto"/>
        <w:ind w:left="576"/>
        <w:rPr>
          <w:rFonts w:ascii="Arial" w:hAnsi="Arial" w:cs="Arial"/>
          <w:color w:val="auto"/>
        </w:rPr>
      </w:pPr>
      <w:bookmarkStart w:id="141" w:name="_Toc286034131"/>
      <w:bookmarkStart w:id="142" w:name="_Toc286034722"/>
      <w:bookmarkStart w:id="143" w:name="_Toc286041444"/>
      <w:bookmarkStart w:id="144" w:name="_Toc286041513"/>
      <w:bookmarkStart w:id="145" w:name="_Toc286117324"/>
      <w:bookmarkStart w:id="146" w:name="_Toc287342535"/>
      <w:bookmarkStart w:id="147" w:name="_Toc351727791"/>
      <w:r w:rsidRPr="00397C37">
        <w:rPr>
          <w:rFonts w:ascii="Arial" w:hAnsi="Arial" w:cs="Arial"/>
          <w:color w:val="auto"/>
        </w:rPr>
        <w:t>Overview of budget funding</w:t>
      </w:r>
      <w:bookmarkEnd w:id="141"/>
      <w:bookmarkEnd w:id="142"/>
      <w:bookmarkEnd w:id="143"/>
      <w:bookmarkEnd w:id="144"/>
      <w:bookmarkEnd w:id="145"/>
      <w:bookmarkEnd w:id="146"/>
      <w:bookmarkEnd w:id="147"/>
    </w:p>
    <w:p w:rsidR="00EE7C40" w:rsidRPr="00EE7C40" w:rsidRDefault="00EE7C40" w:rsidP="00EE7C40">
      <w:pPr>
        <w:spacing w:after="0" w:line="240" w:lineRule="auto"/>
        <w:rPr>
          <w:rFonts w:ascii="Arial" w:hAnsi="Arial" w:cs="Arial"/>
        </w:rPr>
      </w:pPr>
    </w:p>
    <w:p w:rsidR="00D7229D" w:rsidRPr="00956A70" w:rsidRDefault="00BA21C3" w:rsidP="00AD2574">
      <w:pPr>
        <w:pStyle w:val="Heading3"/>
        <w:numPr>
          <w:ilvl w:val="2"/>
          <w:numId w:val="46"/>
        </w:numPr>
        <w:rPr>
          <w:rFonts w:ascii="Arial" w:eastAsia="Times New Roman" w:hAnsi="Arial" w:cs="Arial"/>
          <w:color w:val="auto"/>
          <w:lang w:val="en-GB"/>
        </w:rPr>
      </w:pPr>
      <w:bookmarkStart w:id="148" w:name="_Toc286034132"/>
      <w:bookmarkStart w:id="149" w:name="_Toc286034723"/>
      <w:r>
        <w:rPr>
          <w:rFonts w:ascii="Arial" w:eastAsia="Times New Roman" w:hAnsi="Arial" w:cs="Arial"/>
          <w:color w:val="auto"/>
          <w:lang w:val="en-GB"/>
        </w:rPr>
        <w:t>Medium-term o</w:t>
      </w:r>
      <w:r w:rsidR="00D7229D" w:rsidRPr="00956A70">
        <w:rPr>
          <w:rFonts w:ascii="Arial" w:eastAsia="Times New Roman" w:hAnsi="Arial" w:cs="Arial"/>
          <w:color w:val="auto"/>
          <w:lang w:val="en-GB"/>
        </w:rPr>
        <w:t xml:space="preserve">utlook: </w:t>
      </w:r>
      <w:r>
        <w:rPr>
          <w:rFonts w:ascii="Arial" w:eastAsia="Times New Roman" w:hAnsi="Arial" w:cs="Arial"/>
          <w:color w:val="auto"/>
          <w:lang w:val="en-GB"/>
        </w:rPr>
        <w:t>o</w:t>
      </w:r>
      <w:r w:rsidR="00D7229D" w:rsidRPr="00956A70">
        <w:rPr>
          <w:rFonts w:ascii="Arial" w:eastAsia="Times New Roman" w:hAnsi="Arial" w:cs="Arial"/>
          <w:color w:val="auto"/>
          <w:lang w:val="en-GB"/>
        </w:rPr>
        <w:t>perating</w:t>
      </w:r>
      <w:r>
        <w:rPr>
          <w:rFonts w:ascii="Arial" w:eastAsia="Times New Roman" w:hAnsi="Arial" w:cs="Arial"/>
          <w:color w:val="auto"/>
          <w:lang w:val="en-GB"/>
        </w:rPr>
        <w:t xml:space="preserve"> r</w:t>
      </w:r>
      <w:r w:rsidR="001F1511" w:rsidRPr="00956A70">
        <w:rPr>
          <w:rFonts w:ascii="Arial" w:eastAsia="Times New Roman" w:hAnsi="Arial" w:cs="Arial"/>
          <w:color w:val="auto"/>
          <w:lang w:val="en-GB"/>
        </w:rPr>
        <w:t>evenue</w:t>
      </w:r>
      <w:bookmarkEnd w:id="148"/>
      <w:bookmarkEnd w:id="149"/>
    </w:p>
    <w:p w:rsidR="00EE7C40" w:rsidRPr="001F1511" w:rsidRDefault="00EE7C40" w:rsidP="00EE7C40">
      <w:pPr>
        <w:spacing w:after="0" w:line="240" w:lineRule="auto"/>
        <w:jc w:val="both"/>
        <w:rPr>
          <w:rFonts w:ascii="Arial" w:eastAsia="Times New Roman" w:hAnsi="Arial" w:cs="Arial"/>
          <w:b/>
          <w:lang w:val="en-GB"/>
        </w:rPr>
      </w:pPr>
    </w:p>
    <w:p w:rsidR="001F1511" w:rsidRPr="001F1511" w:rsidRDefault="001F1511" w:rsidP="00EE7C40">
      <w:pPr>
        <w:spacing w:after="0" w:line="240" w:lineRule="auto"/>
        <w:jc w:val="both"/>
        <w:rPr>
          <w:rFonts w:ascii="Arial" w:eastAsia="Times New Roman" w:hAnsi="Arial" w:cs="Arial"/>
          <w:lang w:val="en-GB"/>
        </w:rPr>
      </w:pPr>
      <w:r>
        <w:rPr>
          <w:rFonts w:ascii="Arial" w:eastAsia="Times New Roman" w:hAnsi="Arial" w:cs="Arial"/>
          <w:lang w:val="en-GB"/>
        </w:rPr>
        <w:t>The following table is a breakdown of the operating revenue over</w:t>
      </w:r>
      <w:r w:rsidR="007F722D">
        <w:rPr>
          <w:rFonts w:ascii="Arial" w:eastAsia="Times New Roman" w:hAnsi="Arial" w:cs="Arial"/>
          <w:lang w:val="en-GB"/>
        </w:rPr>
        <w:t xml:space="preserve"> the </w:t>
      </w:r>
      <w:r>
        <w:rPr>
          <w:rFonts w:ascii="Arial" w:eastAsia="Times New Roman" w:hAnsi="Arial" w:cs="Arial"/>
          <w:lang w:val="en-GB"/>
        </w:rPr>
        <w:t>medium-term:</w:t>
      </w:r>
    </w:p>
    <w:p w:rsidR="00BA21C3" w:rsidRDefault="00BA21C3" w:rsidP="00BA21C3">
      <w:pPr>
        <w:spacing w:after="0" w:line="240" w:lineRule="auto"/>
        <w:jc w:val="both"/>
        <w:rPr>
          <w:rFonts w:ascii="Arial" w:hAnsi="Arial" w:cs="Arial"/>
          <w:i/>
          <w:sz w:val="20"/>
          <w:szCs w:val="20"/>
        </w:rPr>
      </w:pPr>
    </w:p>
    <w:p w:rsidR="00633B01" w:rsidRPr="00633B01" w:rsidRDefault="00633B01" w:rsidP="00633B01">
      <w:pPr>
        <w:spacing w:after="0" w:line="240" w:lineRule="auto"/>
        <w:jc w:val="both"/>
        <w:rPr>
          <w:rFonts w:ascii="Arial" w:hAnsi="Arial" w:cs="Arial"/>
        </w:rPr>
      </w:pPr>
    </w:p>
    <w:p w:rsidR="00633B01" w:rsidRDefault="00633B01" w:rsidP="00633B01">
      <w:pPr>
        <w:spacing w:after="0" w:line="240" w:lineRule="auto"/>
        <w:jc w:val="both"/>
        <w:rPr>
          <w:rFonts w:ascii="Arial" w:hAnsi="Arial" w:cs="Arial"/>
        </w:rPr>
      </w:pPr>
      <w:r w:rsidRPr="00633B01">
        <w:rPr>
          <w:rFonts w:ascii="Arial" w:hAnsi="Arial" w:cs="Arial"/>
        </w:rPr>
        <w:t>The proposed tariff increases</w:t>
      </w:r>
      <w:r w:rsidR="00A20407">
        <w:rPr>
          <w:rFonts w:ascii="Arial" w:hAnsi="Arial" w:cs="Arial"/>
        </w:rPr>
        <w:t xml:space="preserve"> for the </w:t>
      </w:r>
      <w:r w:rsidR="005C1AD7">
        <w:rPr>
          <w:rFonts w:ascii="Arial" w:hAnsi="Arial" w:cs="Arial"/>
        </w:rPr>
        <w:t>2014/15</w:t>
      </w:r>
      <w:r w:rsidR="00A20407">
        <w:rPr>
          <w:rFonts w:ascii="Arial" w:hAnsi="Arial" w:cs="Arial"/>
        </w:rPr>
        <w:t xml:space="preserve"> MTREF</w:t>
      </w:r>
      <w:r w:rsidRPr="00633B01">
        <w:rPr>
          <w:rFonts w:ascii="Arial" w:hAnsi="Arial" w:cs="Arial"/>
        </w:rPr>
        <w:t xml:space="preserve"> on the different revenue categories are:</w:t>
      </w:r>
    </w:p>
    <w:p w:rsidR="005A7981" w:rsidRDefault="005A7981" w:rsidP="00633B01">
      <w:pPr>
        <w:spacing w:after="0" w:line="240" w:lineRule="auto"/>
        <w:jc w:val="both"/>
        <w:rPr>
          <w:rFonts w:ascii="Arial" w:hAnsi="Arial" w:cs="Arial"/>
        </w:rPr>
      </w:pPr>
    </w:p>
    <w:p w:rsidR="005A7981" w:rsidRDefault="005A7981" w:rsidP="00633B01">
      <w:pPr>
        <w:spacing w:after="0" w:line="240" w:lineRule="auto"/>
        <w:jc w:val="both"/>
        <w:rPr>
          <w:rFonts w:ascii="Arial" w:hAnsi="Arial" w:cs="Arial"/>
        </w:rPr>
      </w:pPr>
    </w:p>
    <w:p w:rsidR="005A7981" w:rsidRPr="005A7981" w:rsidRDefault="005A7981" w:rsidP="005A7981">
      <w:pPr>
        <w:spacing w:after="0" w:line="240" w:lineRule="auto"/>
        <w:jc w:val="center"/>
        <w:rPr>
          <w:rFonts w:ascii="Arial" w:hAnsi="Arial" w:cs="Arial"/>
          <w:b/>
        </w:rPr>
      </w:pPr>
      <w:r w:rsidRPr="005A7981">
        <w:rPr>
          <w:rFonts w:ascii="Arial" w:hAnsi="Arial" w:cs="Arial"/>
          <w:b/>
        </w:rPr>
        <w:t xml:space="preserve">Table 25: Proposed Tariff Increases for the </w:t>
      </w:r>
      <w:r w:rsidR="00A20136">
        <w:rPr>
          <w:rFonts w:ascii="Arial" w:hAnsi="Arial" w:cs="Arial"/>
          <w:b/>
        </w:rPr>
        <w:t>2013/14</w:t>
      </w:r>
      <w:r w:rsidRPr="005A7981">
        <w:rPr>
          <w:rFonts w:ascii="Arial" w:hAnsi="Arial" w:cs="Arial"/>
          <w:b/>
        </w:rPr>
        <w:t xml:space="preserve"> MTREF</w:t>
      </w:r>
    </w:p>
    <w:tbl>
      <w:tblPr>
        <w:tblStyle w:val="LightShading-Accent5"/>
        <w:tblW w:w="0" w:type="auto"/>
        <w:tblLook w:val="04A0"/>
      </w:tblPr>
      <w:tblGrid>
        <w:gridCol w:w="4788"/>
        <w:gridCol w:w="4788"/>
      </w:tblGrid>
      <w:tr w:rsidR="00BB08E9" w:rsidTr="00BB08E9">
        <w:trPr>
          <w:cnfStyle w:val="100000000000"/>
        </w:trPr>
        <w:tc>
          <w:tcPr>
            <w:cnfStyle w:val="001000000000"/>
            <w:tcW w:w="4788" w:type="dxa"/>
          </w:tcPr>
          <w:p w:rsidR="00BB08E9" w:rsidRDefault="00BB08E9" w:rsidP="006D2E2D">
            <w:pPr>
              <w:jc w:val="center"/>
              <w:rPr>
                <w:rFonts w:ascii="Arial" w:hAnsi="Arial" w:cs="Arial"/>
              </w:rPr>
            </w:pPr>
            <w:r>
              <w:rPr>
                <w:rFonts w:ascii="Arial" w:hAnsi="Arial" w:cs="Arial"/>
              </w:rPr>
              <w:t>Description</w:t>
            </w:r>
          </w:p>
        </w:tc>
        <w:tc>
          <w:tcPr>
            <w:tcW w:w="4788" w:type="dxa"/>
          </w:tcPr>
          <w:p w:rsidR="00BB08E9" w:rsidRDefault="00BB08E9" w:rsidP="006D2E2D">
            <w:pPr>
              <w:jc w:val="center"/>
              <w:cnfStyle w:val="100000000000"/>
              <w:rPr>
                <w:rFonts w:ascii="Arial" w:hAnsi="Arial" w:cs="Arial"/>
              </w:rPr>
            </w:pPr>
            <w:r>
              <w:rPr>
                <w:rFonts w:ascii="Arial" w:hAnsi="Arial" w:cs="Arial"/>
              </w:rPr>
              <w:t>Percentage</w:t>
            </w:r>
          </w:p>
        </w:tc>
      </w:tr>
      <w:tr w:rsidR="00BB08E9" w:rsidTr="00BB08E9">
        <w:trPr>
          <w:cnfStyle w:val="000000100000"/>
        </w:trPr>
        <w:tc>
          <w:tcPr>
            <w:cnfStyle w:val="001000000000"/>
            <w:tcW w:w="4788" w:type="dxa"/>
          </w:tcPr>
          <w:p w:rsidR="00BB08E9" w:rsidRDefault="00BB08E9" w:rsidP="00BB08E9">
            <w:pPr>
              <w:rPr>
                <w:rFonts w:ascii="Arial" w:hAnsi="Arial" w:cs="Arial"/>
              </w:rPr>
            </w:pPr>
            <w:r>
              <w:rPr>
                <w:rFonts w:ascii="Arial" w:hAnsi="Arial" w:cs="Arial"/>
              </w:rPr>
              <w:t>Electricity</w:t>
            </w:r>
          </w:p>
        </w:tc>
        <w:tc>
          <w:tcPr>
            <w:tcW w:w="4788" w:type="dxa"/>
          </w:tcPr>
          <w:p w:rsidR="00BB08E9" w:rsidRDefault="005C1AD7" w:rsidP="006D2E2D">
            <w:pPr>
              <w:jc w:val="center"/>
              <w:cnfStyle w:val="000000100000"/>
              <w:rPr>
                <w:rFonts w:ascii="Arial" w:hAnsi="Arial" w:cs="Arial"/>
              </w:rPr>
            </w:pPr>
            <w:r>
              <w:rPr>
                <w:rFonts w:ascii="Arial" w:hAnsi="Arial" w:cs="Arial"/>
              </w:rPr>
              <w:t>7.39</w:t>
            </w:r>
            <w:r w:rsidR="00BB08E9">
              <w:rPr>
                <w:rFonts w:ascii="Arial" w:hAnsi="Arial" w:cs="Arial"/>
              </w:rPr>
              <w:t>%</w:t>
            </w:r>
          </w:p>
        </w:tc>
      </w:tr>
      <w:tr w:rsidR="00BB08E9" w:rsidTr="00BB08E9">
        <w:tc>
          <w:tcPr>
            <w:cnfStyle w:val="001000000000"/>
            <w:tcW w:w="4788" w:type="dxa"/>
          </w:tcPr>
          <w:p w:rsidR="00BB08E9" w:rsidRDefault="00BB08E9" w:rsidP="00BB08E9">
            <w:pPr>
              <w:rPr>
                <w:rFonts w:ascii="Arial" w:hAnsi="Arial" w:cs="Arial"/>
              </w:rPr>
            </w:pPr>
            <w:r>
              <w:rPr>
                <w:rFonts w:ascii="Arial" w:hAnsi="Arial" w:cs="Arial"/>
              </w:rPr>
              <w:t>Refuse</w:t>
            </w:r>
          </w:p>
        </w:tc>
        <w:tc>
          <w:tcPr>
            <w:tcW w:w="4788" w:type="dxa"/>
          </w:tcPr>
          <w:p w:rsidR="00BB08E9" w:rsidRDefault="005C1AD7" w:rsidP="006D2E2D">
            <w:pPr>
              <w:jc w:val="center"/>
              <w:cnfStyle w:val="000000000000"/>
              <w:rPr>
                <w:rFonts w:ascii="Arial" w:hAnsi="Arial" w:cs="Arial"/>
              </w:rPr>
            </w:pPr>
            <w:r>
              <w:rPr>
                <w:rFonts w:ascii="Arial" w:hAnsi="Arial" w:cs="Arial"/>
              </w:rPr>
              <w:t>6</w:t>
            </w:r>
            <w:r w:rsidR="00BB08E9">
              <w:rPr>
                <w:rFonts w:ascii="Arial" w:hAnsi="Arial" w:cs="Arial"/>
              </w:rPr>
              <w:t>%</w:t>
            </w:r>
          </w:p>
        </w:tc>
      </w:tr>
      <w:tr w:rsidR="00BB08E9" w:rsidTr="00BB08E9">
        <w:trPr>
          <w:cnfStyle w:val="000000100000"/>
        </w:trPr>
        <w:tc>
          <w:tcPr>
            <w:cnfStyle w:val="001000000000"/>
            <w:tcW w:w="4788" w:type="dxa"/>
          </w:tcPr>
          <w:p w:rsidR="00BB08E9" w:rsidRDefault="00BB08E9" w:rsidP="00BB08E9">
            <w:pPr>
              <w:rPr>
                <w:rFonts w:ascii="Arial" w:hAnsi="Arial" w:cs="Arial"/>
              </w:rPr>
            </w:pPr>
            <w:r>
              <w:rPr>
                <w:rFonts w:ascii="Arial" w:hAnsi="Arial" w:cs="Arial"/>
              </w:rPr>
              <w:t>Other</w:t>
            </w:r>
          </w:p>
        </w:tc>
        <w:tc>
          <w:tcPr>
            <w:tcW w:w="4788" w:type="dxa"/>
          </w:tcPr>
          <w:p w:rsidR="00BB08E9" w:rsidRDefault="005C1AD7" w:rsidP="006D2E2D">
            <w:pPr>
              <w:jc w:val="center"/>
              <w:cnfStyle w:val="000000100000"/>
              <w:rPr>
                <w:rFonts w:ascii="Arial" w:hAnsi="Arial" w:cs="Arial"/>
              </w:rPr>
            </w:pPr>
            <w:r>
              <w:rPr>
                <w:rFonts w:ascii="Arial" w:hAnsi="Arial" w:cs="Arial"/>
              </w:rPr>
              <w:t>6</w:t>
            </w:r>
            <w:r w:rsidR="00BB08E9">
              <w:rPr>
                <w:rFonts w:ascii="Arial" w:hAnsi="Arial" w:cs="Arial"/>
              </w:rPr>
              <w:t>%</w:t>
            </w:r>
          </w:p>
        </w:tc>
      </w:tr>
    </w:tbl>
    <w:p w:rsidR="00A22EB1" w:rsidRPr="006D2E2D" w:rsidRDefault="00A22EB1" w:rsidP="006D2E2D">
      <w:pPr>
        <w:spacing w:after="0" w:line="240" w:lineRule="auto"/>
        <w:jc w:val="center"/>
        <w:rPr>
          <w:rFonts w:ascii="Arial" w:hAnsi="Arial" w:cs="Arial"/>
        </w:rPr>
      </w:pPr>
    </w:p>
    <w:p w:rsidR="0014171F" w:rsidRDefault="0014171F" w:rsidP="0014171F">
      <w:pPr>
        <w:pStyle w:val="Heading3"/>
        <w:numPr>
          <w:ilvl w:val="0"/>
          <w:numId w:val="0"/>
        </w:numPr>
        <w:ind w:left="720" w:hanging="720"/>
        <w:rPr>
          <w:rFonts w:ascii="Arial" w:eastAsia="Times New Roman" w:hAnsi="Arial" w:cs="Arial"/>
          <w:color w:val="auto"/>
          <w:lang w:val="en-GB"/>
        </w:rPr>
      </w:pPr>
      <w:bookmarkStart w:id="150" w:name="_Toc286034134"/>
      <w:bookmarkStart w:id="151" w:name="_Toc286034725"/>
    </w:p>
    <w:p w:rsidR="00633B01" w:rsidRPr="00956A70" w:rsidRDefault="00633B01" w:rsidP="00AD2574">
      <w:pPr>
        <w:pStyle w:val="Heading3"/>
        <w:numPr>
          <w:ilvl w:val="2"/>
          <w:numId w:val="46"/>
        </w:numPr>
        <w:rPr>
          <w:rFonts w:ascii="Arial" w:eastAsia="Times New Roman" w:hAnsi="Arial" w:cs="Arial"/>
          <w:color w:val="auto"/>
          <w:lang w:val="en-GB"/>
        </w:rPr>
      </w:pPr>
      <w:r w:rsidRPr="00956A70">
        <w:rPr>
          <w:rFonts w:ascii="Arial" w:eastAsia="Times New Roman" w:hAnsi="Arial" w:cs="Arial"/>
          <w:color w:val="auto"/>
          <w:lang w:val="en-GB"/>
        </w:rPr>
        <w:t>Cash Flow Management</w:t>
      </w:r>
      <w:bookmarkEnd w:id="150"/>
      <w:bookmarkEnd w:id="151"/>
    </w:p>
    <w:p w:rsidR="00601CA4" w:rsidRPr="001F1511" w:rsidRDefault="00601CA4" w:rsidP="00633B01">
      <w:pPr>
        <w:spacing w:after="0" w:line="240" w:lineRule="auto"/>
        <w:jc w:val="both"/>
        <w:rPr>
          <w:rFonts w:ascii="Arial" w:eastAsia="Times New Roman" w:hAnsi="Arial" w:cs="Arial"/>
          <w:b/>
          <w:lang w:val="en-GB"/>
        </w:rPr>
      </w:pPr>
    </w:p>
    <w:p w:rsidR="00F767A2" w:rsidRDefault="00601CA4" w:rsidP="002933E1">
      <w:pPr>
        <w:spacing w:after="0" w:line="240" w:lineRule="auto"/>
        <w:jc w:val="both"/>
        <w:rPr>
          <w:rFonts w:ascii="Arial" w:hAnsi="Arial" w:cs="Arial"/>
        </w:rPr>
      </w:pPr>
      <w:r>
        <w:rPr>
          <w:rFonts w:ascii="Arial" w:hAnsi="Arial" w:cs="Arial"/>
        </w:rPr>
        <w:t xml:space="preserve">Cash flow management and forecasting </w:t>
      </w:r>
      <w:r w:rsidR="00F767A2" w:rsidRPr="002933E1">
        <w:rPr>
          <w:rFonts w:ascii="Arial" w:hAnsi="Arial" w:cs="Arial"/>
        </w:rPr>
        <w:t>is a critical step in determining if the budget i</w:t>
      </w:r>
      <w:r w:rsidR="00D05213">
        <w:rPr>
          <w:rFonts w:ascii="Arial" w:hAnsi="Arial" w:cs="Arial"/>
        </w:rPr>
        <w:t>s funded</w:t>
      </w:r>
      <w:r>
        <w:rPr>
          <w:rFonts w:ascii="Arial" w:hAnsi="Arial" w:cs="Arial"/>
        </w:rPr>
        <w:t xml:space="preserve"> over the medium-term</w:t>
      </w:r>
      <w:r w:rsidR="00D05213">
        <w:rPr>
          <w:rFonts w:ascii="Arial" w:hAnsi="Arial" w:cs="Arial"/>
        </w:rPr>
        <w:t>.</w:t>
      </w:r>
      <w:r w:rsidR="00C37A36">
        <w:rPr>
          <w:rFonts w:ascii="Arial" w:hAnsi="Arial" w:cs="Arial"/>
        </w:rPr>
        <w:t xml:space="preserve">  </w:t>
      </w:r>
      <w:r w:rsidR="00F767A2" w:rsidRPr="002933E1">
        <w:rPr>
          <w:rFonts w:ascii="Arial" w:hAnsi="Arial" w:cs="Arial"/>
        </w:rPr>
        <w:t xml:space="preserve">The table below is consistent with international standards of good financial management practice and also improves understandability for </w:t>
      </w:r>
      <w:proofErr w:type="spellStart"/>
      <w:r w:rsidR="00F767A2" w:rsidRPr="002933E1">
        <w:rPr>
          <w:rFonts w:ascii="Arial" w:hAnsi="Arial" w:cs="Arial"/>
        </w:rPr>
        <w:t>councillors</w:t>
      </w:r>
      <w:proofErr w:type="spellEnd"/>
      <w:r w:rsidR="00F767A2" w:rsidRPr="002933E1">
        <w:rPr>
          <w:rFonts w:ascii="Arial" w:hAnsi="Arial" w:cs="Arial"/>
        </w:rPr>
        <w:t xml:space="preserve"> and management. </w:t>
      </w:r>
      <w:r w:rsidR="00C37A36">
        <w:rPr>
          <w:rFonts w:ascii="Arial" w:hAnsi="Arial" w:cs="Arial"/>
        </w:rPr>
        <w:t xml:space="preserve"> </w:t>
      </w:r>
      <w:r w:rsidR="00F767A2" w:rsidRPr="002933E1">
        <w:rPr>
          <w:rFonts w:ascii="Arial" w:hAnsi="Arial" w:cs="Arial"/>
        </w:rPr>
        <w:t>Some specific features include:</w:t>
      </w:r>
    </w:p>
    <w:p w:rsidR="002933E1" w:rsidRPr="002933E1" w:rsidRDefault="002933E1" w:rsidP="002933E1">
      <w:pPr>
        <w:spacing w:after="0" w:line="240" w:lineRule="auto"/>
        <w:jc w:val="both"/>
        <w:rPr>
          <w:rFonts w:ascii="Arial" w:hAnsi="Arial" w:cs="Arial"/>
        </w:rPr>
      </w:pPr>
    </w:p>
    <w:p w:rsidR="00F767A2" w:rsidRPr="008339A5" w:rsidRDefault="00F767A2" w:rsidP="00E50C0E">
      <w:pPr>
        <w:numPr>
          <w:ilvl w:val="0"/>
          <w:numId w:val="5"/>
        </w:numPr>
        <w:tabs>
          <w:tab w:val="clear" w:pos="720"/>
          <w:tab w:val="num" w:pos="1418"/>
        </w:tabs>
        <w:spacing w:after="0" w:line="240" w:lineRule="auto"/>
        <w:ind w:left="709" w:hanging="709"/>
        <w:jc w:val="both"/>
        <w:rPr>
          <w:rFonts w:ascii="Arial" w:hAnsi="Arial" w:cs="Arial"/>
        </w:rPr>
      </w:pPr>
      <w:r w:rsidRPr="008339A5">
        <w:rPr>
          <w:rFonts w:ascii="Arial" w:hAnsi="Arial" w:cs="Arial"/>
        </w:rPr>
        <w:t>Clear separation of receipts and payments within each cash flow category;</w:t>
      </w:r>
    </w:p>
    <w:p w:rsidR="00F767A2" w:rsidRPr="008339A5" w:rsidRDefault="00F767A2" w:rsidP="00E50C0E">
      <w:pPr>
        <w:numPr>
          <w:ilvl w:val="0"/>
          <w:numId w:val="5"/>
        </w:numPr>
        <w:tabs>
          <w:tab w:val="clear" w:pos="720"/>
          <w:tab w:val="num" w:pos="1418"/>
        </w:tabs>
        <w:spacing w:after="0" w:line="240" w:lineRule="auto"/>
        <w:ind w:left="709" w:hanging="709"/>
        <w:jc w:val="both"/>
        <w:rPr>
          <w:rFonts w:ascii="Arial" w:hAnsi="Arial" w:cs="Arial"/>
        </w:rPr>
      </w:pPr>
      <w:r w:rsidRPr="008339A5">
        <w:rPr>
          <w:rFonts w:ascii="Arial" w:hAnsi="Arial" w:cs="Arial"/>
        </w:rPr>
        <w:t>Clear separation of capit</w:t>
      </w:r>
      <w:r w:rsidR="00634DB2">
        <w:rPr>
          <w:rFonts w:ascii="Arial" w:hAnsi="Arial" w:cs="Arial"/>
        </w:rPr>
        <w:t>al and operating receipts from g</w:t>
      </w:r>
      <w:r w:rsidRPr="008339A5">
        <w:rPr>
          <w:rFonts w:ascii="Arial" w:hAnsi="Arial" w:cs="Arial"/>
        </w:rPr>
        <w:t>overnment, which also enables cash from ‘Ratepayers and other’ to be provide for as cash inflow based on actual performance. I</w:t>
      </w:r>
      <w:r w:rsidR="00634DB2">
        <w:rPr>
          <w:rFonts w:ascii="Arial" w:hAnsi="Arial" w:cs="Arial"/>
        </w:rPr>
        <w:t>n</w:t>
      </w:r>
      <w:r w:rsidRPr="008339A5">
        <w:rPr>
          <w:rFonts w:ascii="Arial" w:hAnsi="Arial" w:cs="Arial"/>
        </w:rPr>
        <w:t xml:space="preserve"> other words the </w:t>
      </w:r>
      <w:r w:rsidRPr="00634DB2">
        <w:rPr>
          <w:rFonts w:ascii="Arial" w:hAnsi="Arial" w:cs="Arial"/>
          <w:i/>
        </w:rPr>
        <w:t>actual collection rate</w:t>
      </w:r>
      <w:r w:rsidRPr="008339A5">
        <w:rPr>
          <w:rFonts w:ascii="Arial" w:hAnsi="Arial" w:cs="Arial"/>
        </w:rPr>
        <w:t xml:space="preserve"> of billed revenue., and</w:t>
      </w:r>
    </w:p>
    <w:p w:rsidR="00F767A2" w:rsidRDefault="00F767A2" w:rsidP="00633B01">
      <w:pPr>
        <w:numPr>
          <w:ilvl w:val="0"/>
          <w:numId w:val="5"/>
        </w:numPr>
        <w:tabs>
          <w:tab w:val="clear" w:pos="720"/>
          <w:tab w:val="num" w:pos="1418"/>
        </w:tabs>
        <w:spacing w:after="0" w:line="240" w:lineRule="auto"/>
        <w:ind w:left="709" w:hanging="709"/>
        <w:jc w:val="both"/>
        <w:rPr>
          <w:rFonts w:ascii="Arial" w:hAnsi="Arial" w:cs="Arial"/>
        </w:rPr>
      </w:pPr>
      <w:r w:rsidRPr="008339A5">
        <w:rPr>
          <w:rFonts w:ascii="Arial" w:hAnsi="Arial" w:cs="Arial"/>
        </w:rPr>
        <w:t>Separation of borrowing and loan repayments (no set-off), to assist with MFMA compliance assessment regarding the use of long term borrowing (debt).</w:t>
      </w:r>
    </w:p>
    <w:p w:rsidR="00ED0028" w:rsidRDefault="00ED0028" w:rsidP="00ED0028">
      <w:pPr>
        <w:spacing w:after="0" w:line="240" w:lineRule="auto"/>
        <w:jc w:val="both"/>
        <w:rPr>
          <w:rFonts w:ascii="Arial" w:hAnsi="Arial" w:cs="Arial"/>
          <w:b/>
        </w:rPr>
      </w:pPr>
    </w:p>
    <w:p w:rsidR="00ED0028" w:rsidRPr="00ED0028" w:rsidRDefault="00ED0028" w:rsidP="00ED0028">
      <w:pPr>
        <w:spacing w:after="0" w:line="240" w:lineRule="auto"/>
        <w:jc w:val="both"/>
        <w:rPr>
          <w:rFonts w:ascii="Arial" w:hAnsi="Arial" w:cs="Arial"/>
          <w:b/>
        </w:rPr>
      </w:pPr>
    </w:p>
    <w:p w:rsidR="00633B01" w:rsidRDefault="00F767A2" w:rsidP="00AD2574">
      <w:pPr>
        <w:pStyle w:val="Heading3"/>
        <w:numPr>
          <w:ilvl w:val="2"/>
          <w:numId w:val="46"/>
        </w:numPr>
        <w:rPr>
          <w:rFonts w:ascii="Arial" w:eastAsia="Times New Roman" w:hAnsi="Arial" w:cs="Arial"/>
          <w:color w:val="auto"/>
          <w:lang w:val="en-GB"/>
        </w:rPr>
      </w:pPr>
      <w:bookmarkStart w:id="152" w:name="_Toc286034135"/>
      <w:bookmarkStart w:id="153" w:name="_Toc286034726"/>
      <w:r w:rsidRPr="00956A70">
        <w:rPr>
          <w:rFonts w:ascii="Arial" w:eastAsia="Times New Roman" w:hAnsi="Arial" w:cs="Arial"/>
          <w:color w:val="auto"/>
          <w:lang w:val="en-GB"/>
        </w:rPr>
        <w:t xml:space="preserve">Cash </w:t>
      </w:r>
      <w:r w:rsidR="0079627E" w:rsidRPr="00956A70">
        <w:rPr>
          <w:rFonts w:ascii="Arial" w:eastAsia="Times New Roman" w:hAnsi="Arial" w:cs="Arial"/>
          <w:color w:val="auto"/>
          <w:lang w:val="en-GB"/>
        </w:rPr>
        <w:t>B</w:t>
      </w:r>
      <w:r w:rsidRPr="00956A70">
        <w:rPr>
          <w:rFonts w:ascii="Arial" w:eastAsia="Times New Roman" w:hAnsi="Arial" w:cs="Arial"/>
          <w:color w:val="auto"/>
          <w:lang w:val="en-GB"/>
        </w:rPr>
        <w:t xml:space="preserve">acked </w:t>
      </w:r>
      <w:r w:rsidR="0079627E" w:rsidRPr="00956A70">
        <w:rPr>
          <w:rFonts w:ascii="Arial" w:eastAsia="Times New Roman" w:hAnsi="Arial" w:cs="Arial"/>
          <w:color w:val="auto"/>
          <w:lang w:val="en-GB"/>
        </w:rPr>
        <w:t>R</w:t>
      </w:r>
      <w:r w:rsidRPr="00956A70">
        <w:rPr>
          <w:rFonts w:ascii="Arial" w:eastAsia="Times New Roman" w:hAnsi="Arial" w:cs="Arial"/>
          <w:color w:val="auto"/>
          <w:lang w:val="en-GB"/>
        </w:rPr>
        <w:t>eserves/</w:t>
      </w:r>
      <w:r w:rsidR="0079627E" w:rsidRPr="00956A70">
        <w:rPr>
          <w:rFonts w:ascii="Arial" w:eastAsia="Times New Roman" w:hAnsi="Arial" w:cs="Arial"/>
          <w:color w:val="auto"/>
          <w:lang w:val="en-GB"/>
        </w:rPr>
        <w:t>A</w:t>
      </w:r>
      <w:r w:rsidRPr="00956A70">
        <w:rPr>
          <w:rFonts w:ascii="Arial" w:eastAsia="Times New Roman" w:hAnsi="Arial" w:cs="Arial"/>
          <w:color w:val="auto"/>
          <w:lang w:val="en-GB"/>
        </w:rPr>
        <w:t xml:space="preserve">ccumulated </w:t>
      </w:r>
      <w:r w:rsidR="0079627E" w:rsidRPr="00956A70">
        <w:rPr>
          <w:rFonts w:ascii="Arial" w:eastAsia="Times New Roman" w:hAnsi="Arial" w:cs="Arial"/>
          <w:color w:val="auto"/>
          <w:lang w:val="en-GB"/>
        </w:rPr>
        <w:t>S</w:t>
      </w:r>
      <w:r w:rsidRPr="00956A70">
        <w:rPr>
          <w:rFonts w:ascii="Arial" w:eastAsia="Times New Roman" w:hAnsi="Arial" w:cs="Arial"/>
          <w:color w:val="auto"/>
          <w:lang w:val="en-GB"/>
        </w:rPr>
        <w:t xml:space="preserve">urplus </w:t>
      </w:r>
      <w:r w:rsidR="0079627E" w:rsidRPr="00956A70">
        <w:rPr>
          <w:rFonts w:ascii="Arial" w:eastAsia="Times New Roman" w:hAnsi="Arial" w:cs="Arial"/>
          <w:color w:val="auto"/>
          <w:lang w:val="en-GB"/>
        </w:rPr>
        <w:t>R</w:t>
      </w:r>
      <w:r w:rsidRPr="00956A70">
        <w:rPr>
          <w:rFonts w:ascii="Arial" w:eastAsia="Times New Roman" w:hAnsi="Arial" w:cs="Arial"/>
          <w:color w:val="auto"/>
          <w:lang w:val="en-GB"/>
        </w:rPr>
        <w:t>econciliation</w:t>
      </w:r>
      <w:bookmarkEnd w:id="152"/>
      <w:bookmarkEnd w:id="153"/>
    </w:p>
    <w:p w:rsidR="00634DB2" w:rsidRDefault="00634DB2" w:rsidP="00634DB2">
      <w:pPr>
        <w:spacing w:after="0" w:line="240" w:lineRule="auto"/>
        <w:jc w:val="both"/>
        <w:rPr>
          <w:rFonts w:ascii="Arial" w:eastAsia="Times New Roman" w:hAnsi="Arial" w:cs="Arial"/>
          <w:lang w:val="en-GB"/>
        </w:rPr>
      </w:pPr>
    </w:p>
    <w:p w:rsidR="00634DB2" w:rsidRDefault="00634DB2" w:rsidP="00634DB2">
      <w:pPr>
        <w:spacing w:after="0" w:line="240" w:lineRule="auto"/>
        <w:jc w:val="both"/>
        <w:rPr>
          <w:rFonts w:ascii="Arial" w:eastAsia="Times New Roman" w:hAnsi="Arial" w:cs="Arial"/>
          <w:lang w:val="en-GB"/>
        </w:rPr>
      </w:pPr>
      <w:r w:rsidRPr="002933E1">
        <w:rPr>
          <w:rFonts w:ascii="Arial" w:eastAsia="Times New Roman" w:hAnsi="Arial" w:cs="Arial"/>
          <w:lang w:val="en-GB"/>
        </w:rPr>
        <w:t xml:space="preserve">This </w:t>
      </w:r>
      <w:r>
        <w:rPr>
          <w:rFonts w:ascii="Arial" w:eastAsia="Times New Roman" w:hAnsi="Arial" w:cs="Arial"/>
          <w:lang w:val="en-GB"/>
        </w:rPr>
        <w:t xml:space="preserve">following </w:t>
      </w:r>
      <w:r w:rsidRPr="002933E1">
        <w:rPr>
          <w:rFonts w:ascii="Arial" w:eastAsia="Times New Roman" w:hAnsi="Arial" w:cs="Arial"/>
          <w:lang w:val="en-GB"/>
        </w:rPr>
        <w:t>table meets the requirements of MFMA Circular 42 which deals with the funding of a municipal budget</w:t>
      </w:r>
      <w:r w:rsidR="005D6F98">
        <w:rPr>
          <w:rFonts w:ascii="Arial" w:eastAsia="Times New Roman" w:hAnsi="Arial" w:cs="Arial"/>
          <w:lang w:val="en-GB"/>
        </w:rPr>
        <w:t xml:space="preserve"> in accordance with sections 18 and 19 of the MFMA</w:t>
      </w:r>
      <w:r w:rsidRPr="002933E1">
        <w:rPr>
          <w:rFonts w:ascii="Arial" w:eastAsia="Times New Roman" w:hAnsi="Arial" w:cs="Arial"/>
          <w:lang w:val="en-GB"/>
        </w:rPr>
        <w:t xml:space="preserve">.  The </w:t>
      </w:r>
      <w:r w:rsidR="005D6F98">
        <w:rPr>
          <w:rFonts w:ascii="Arial" w:eastAsia="Times New Roman" w:hAnsi="Arial" w:cs="Arial"/>
          <w:lang w:val="en-GB"/>
        </w:rPr>
        <w:t xml:space="preserve">table seeks to answer three key questions regarding the use and availability of cash: </w:t>
      </w:r>
    </w:p>
    <w:p w:rsidR="00634DB2" w:rsidRDefault="00634DB2" w:rsidP="00634DB2">
      <w:pPr>
        <w:spacing w:after="0" w:line="240" w:lineRule="auto"/>
        <w:jc w:val="both"/>
      </w:pPr>
    </w:p>
    <w:p w:rsidR="00634DB2" w:rsidRPr="008339A5" w:rsidRDefault="00634DB2" w:rsidP="00E50C0E">
      <w:pPr>
        <w:numPr>
          <w:ilvl w:val="0"/>
          <w:numId w:val="5"/>
        </w:numPr>
        <w:tabs>
          <w:tab w:val="clear" w:pos="720"/>
          <w:tab w:val="num" w:pos="1418"/>
        </w:tabs>
        <w:spacing w:after="0" w:line="240" w:lineRule="auto"/>
        <w:ind w:left="709" w:hanging="709"/>
        <w:jc w:val="both"/>
        <w:rPr>
          <w:rFonts w:ascii="Arial" w:hAnsi="Arial" w:cs="Arial"/>
        </w:rPr>
      </w:pPr>
      <w:r w:rsidRPr="008339A5">
        <w:rPr>
          <w:rFonts w:ascii="Arial" w:hAnsi="Arial" w:cs="Arial"/>
        </w:rPr>
        <w:t>What are the predicted cash and investments that are available at the end of the budget year?</w:t>
      </w:r>
    </w:p>
    <w:p w:rsidR="00634DB2" w:rsidRPr="008339A5" w:rsidRDefault="00634DB2" w:rsidP="00E50C0E">
      <w:pPr>
        <w:numPr>
          <w:ilvl w:val="0"/>
          <w:numId w:val="5"/>
        </w:numPr>
        <w:tabs>
          <w:tab w:val="clear" w:pos="720"/>
          <w:tab w:val="num" w:pos="1418"/>
        </w:tabs>
        <w:spacing w:after="0" w:line="240" w:lineRule="auto"/>
        <w:ind w:left="709" w:hanging="709"/>
        <w:jc w:val="both"/>
        <w:rPr>
          <w:rFonts w:ascii="Arial" w:hAnsi="Arial" w:cs="Arial"/>
        </w:rPr>
      </w:pPr>
      <w:r w:rsidRPr="008339A5">
        <w:rPr>
          <w:rFonts w:ascii="Arial" w:hAnsi="Arial" w:cs="Arial"/>
        </w:rPr>
        <w:t>How are those funds used?</w:t>
      </w:r>
    </w:p>
    <w:p w:rsidR="00634DB2" w:rsidRPr="008339A5" w:rsidRDefault="00634DB2" w:rsidP="00E50C0E">
      <w:pPr>
        <w:numPr>
          <w:ilvl w:val="0"/>
          <w:numId w:val="5"/>
        </w:numPr>
        <w:tabs>
          <w:tab w:val="clear" w:pos="720"/>
          <w:tab w:val="num" w:pos="1418"/>
        </w:tabs>
        <w:spacing w:after="0" w:line="240" w:lineRule="auto"/>
        <w:ind w:left="709" w:hanging="709"/>
        <w:jc w:val="both"/>
        <w:rPr>
          <w:rFonts w:ascii="Arial" w:hAnsi="Arial" w:cs="Arial"/>
        </w:rPr>
      </w:pPr>
      <w:r w:rsidRPr="008339A5">
        <w:rPr>
          <w:rFonts w:ascii="Arial" w:hAnsi="Arial" w:cs="Arial"/>
        </w:rPr>
        <w:t>What is the net funds available or funding shortfall?</w:t>
      </w:r>
    </w:p>
    <w:p w:rsidR="00634DB2" w:rsidRDefault="00634DB2" w:rsidP="00634DB2">
      <w:pPr>
        <w:spacing w:after="0" w:line="240" w:lineRule="auto"/>
        <w:jc w:val="both"/>
        <w:rPr>
          <w:rFonts w:ascii="Arial" w:eastAsia="Times New Roman" w:hAnsi="Arial" w:cs="Arial"/>
          <w:lang w:val="en-GB"/>
        </w:rPr>
      </w:pPr>
    </w:p>
    <w:p w:rsidR="00634DB2" w:rsidRDefault="00634DB2" w:rsidP="00634DB2">
      <w:pPr>
        <w:spacing w:after="0" w:line="240" w:lineRule="auto"/>
        <w:jc w:val="both"/>
        <w:rPr>
          <w:rFonts w:ascii="Arial" w:eastAsia="Times New Roman" w:hAnsi="Arial" w:cs="Arial"/>
          <w:lang w:val="en-GB"/>
        </w:rPr>
      </w:pPr>
      <w:r w:rsidRPr="002933E1">
        <w:rPr>
          <w:rFonts w:ascii="Arial" w:eastAsia="Times New Roman" w:hAnsi="Arial" w:cs="Arial"/>
          <w:lang w:val="en-GB"/>
        </w:rPr>
        <w:t>A surplus would indicate the cash-backed accumulated surplus that was</w:t>
      </w:r>
      <w:r>
        <w:rPr>
          <w:rFonts w:ascii="Arial" w:eastAsia="Times New Roman" w:hAnsi="Arial" w:cs="Arial"/>
          <w:lang w:val="en-GB"/>
        </w:rPr>
        <w:t>/is</w:t>
      </w:r>
      <w:r w:rsidRPr="002933E1">
        <w:rPr>
          <w:rFonts w:ascii="Arial" w:eastAsia="Times New Roman" w:hAnsi="Arial" w:cs="Arial"/>
          <w:lang w:val="en-GB"/>
        </w:rPr>
        <w:t xml:space="preserve"> available. </w:t>
      </w:r>
      <w:r w:rsidR="00C37A36">
        <w:rPr>
          <w:rFonts w:ascii="Arial" w:eastAsia="Times New Roman" w:hAnsi="Arial" w:cs="Arial"/>
          <w:lang w:val="en-GB"/>
        </w:rPr>
        <w:t xml:space="preserve"> </w:t>
      </w:r>
      <w:r w:rsidRPr="002933E1">
        <w:rPr>
          <w:rFonts w:ascii="Arial" w:eastAsia="Times New Roman" w:hAnsi="Arial" w:cs="Arial"/>
          <w:lang w:val="en-GB"/>
        </w:rPr>
        <w:t xml:space="preserve">A shortfall (applications &gt; cash and investments) is indicative of non-compliance with </w:t>
      </w:r>
      <w:r w:rsidR="005D6F98">
        <w:rPr>
          <w:rFonts w:ascii="Arial" w:eastAsia="Times New Roman" w:hAnsi="Arial" w:cs="Arial"/>
          <w:lang w:val="en-GB"/>
        </w:rPr>
        <w:t xml:space="preserve">section 18 of the </w:t>
      </w:r>
      <w:r w:rsidRPr="002933E1">
        <w:rPr>
          <w:rFonts w:ascii="Arial" w:eastAsia="Times New Roman" w:hAnsi="Arial" w:cs="Arial"/>
          <w:lang w:val="en-GB"/>
        </w:rPr>
        <w:t>MFMA requirement that the municipality’s budget mus</w:t>
      </w:r>
      <w:r w:rsidR="00962FDB">
        <w:rPr>
          <w:rFonts w:ascii="Arial" w:eastAsia="Times New Roman" w:hAnsi="Arial" w:cs="Arial"/>
          <w:lang w:val="en-GB"/>
        </w:rPr>
        <w:t xml:space="preserve">t be ‘funded’. </w:t>
      </w:r>
      <w:r w:rsidRPr="002933E1">
        <w:rPr>
          <w:rFonts w:ascii="Arial" w:eastAsia="Times New Roman" w:hAnsi="Arial" w:cs="Arial"/>
          <w:lang w:val="en-GB"/>
        </w:rPr>
        <w:t xml:space="preserve">It is also important to analyse trends to understand the consequences, e.g. the budget year might indicate a small surplus situation, which in itself is an appropriate outcome, but if </w:t>
      </w:r>
      <w:r w:rsidR="005D6F98">
        <w:rPr>
          <w:rFonts w:ascii="Arial" w:eastAsia="Times New Roman" w:hAnsi="Arial" w:cs="Arial"/>
          <w:lang w:val="en-GB"/>
        </w:rPr>
        <w:t xml:space="preserve">in </w:t>
      </w:r>
      <w:r w:rsidRPr="002933E1">
        <w:rPr>
          <w:rFonts w:ascii="Arial" w:eastAsia="Times New Roman" w:hAnsi="Arial" w:cs="Arial"/>
          <w:lang w:val="en-GB"/>
        </w:rPr>
        <w:t>prior year</w:t>
      </w:r>
      <w:r w:rsidR="005D6F98">
        <w:rPr>
          <w:rFonts w:ascii="Arial" w:eastAsia="Times New Roman" w:hAnsi="Arial" w:cs="Arial"/>
          <w:lang w:val="en-GB"/>
        </w:rPr>
        <w:t>s</w:t>
      </w:r>
      <w:r w:rsidRPr="002933E1">
        <w:rPr>
          <w:rFonts w:ascii="Arial" w:eastAsia="Times New Roman" w:hAnsi="Arial" w:cs="Arial"/>
          <w:lang w:val="en-GB"/>
        </w:rPr>
        <w:t xml:space="preserve"> </w:t>
      </w:r>
      <w:r w:rsidR="005D6F98">
        <w:rPr>
          <w:rFonts w:ascii="Arial" w:eastAsia="Times New Roman" w:hAnsi="Arial" w:cs="Arial"/>
          <w:lang w:val="en-GB"/>
        </w:rPr>
        <w:t xml:space="preserve">there were </w:t>
      </w:r>
      <w:r w:rsidRPr="002933E1">
        <w:rPr>
          <w:rFonts w:ascii="Arial" w:eastAsia="Times New Roman" w:hAnsi="Arial" w:cs="Arial"/>
          <w:lang w:val="en-GB"/>
        </w:rPr>
        <w:t>much larger surpluses then this negative trend may be a concern that requires closer examination.</w:t>
      </w:r>
    </w:p>
    <w:p w:rsidR="005D6F98" w:rsidRDefault="005D6F98" w:rsidP="00634DB2">
      <w:pPr>
        <w:spacing w:after="0" w:line="240" w:lineRule="auto"/>
        <w:jc w:val="both"/>
        <w:rPr>
          <w:rFonts w:ascii="Arial" w:eastAsia="Times New Roman" w:hAnsi="Arial" w:cs="Arial"/>
          <w:lang w:val="en-GB"/>
        </w:rPr>
      </w:pPr>
    </w:p>
    <w:p w:rsidR="00036626" w:rsidRPr="00956A70" w:rsidRDefault="00036626" w:rsidP="00AD2574">
      <w:pPr>
        <w:pStyle w:val="Heading3"/>
        <w:numPr>
          <w:ilvl w:val="2"/>
          <w:numId w:val="46"/>
        </w:numPr>
        <w:rPr>
          <w:rFonts w:ascii="Arial" w:eastAsia="Times New Roman" w:hAnsi="Arial" w:cs="Arial"/>
          <w:color w:val="auto"/>
          <w:lang w:val="en-GB"/>
        </w:rPr>
      </w:pPr>
    </w:p>
    <w:p w:rsidR="001275DB" w:rsidRPr="00C05E09" w:rsidRDefault="007F2FD2" w:rsidP="00C05E09">
      <w:pPr>
        <w:keepNext/>
        <w:spacing w:after="0" w:line="240" w:lineRule="auto"/>
        <w:jc w:val="both"/>
        <w:rPr>
          <w:rFonts w:ascii="Arial" w:hAnsi="Arial" w:cs="Arial"/>
        </w:rPr>
      </w:pPr>
      <w:r>
        <w:rPr>
          <w:rFonts w:ascii="Arial" w:hAnsi="Arial" w:cs="Arial"/>
        </w:rPr>
        <w:t xml:space="preserve">National Treasury requires that the municipality assess its financial sustainability against fourteen different measures that look at various aspects of the financial health of the municipality. </w:t>
      </w:r>
      <w:r w:rsidR="002559FB">
        <w:rPr>
          <w:rFonts w:ascii="Arial" w:hAnsi="Arial" w:cs="Arial"/>
        </w:rPr>
        <w:t xml:space="preserve"> </w:t>
      </w:r>
      <w:r>
        <w:rPr>
          <w:rFonts w:ascii="Arial" w:hAnsi="Arial" w:cs="Arial"/>
        </w:rPr>
        <w:t>These measures</w:t>
      </w:r>
      <w:r w:rsidRPr="00963B9A">
        <w:rPr>
          <w:rFonts w:ascii="Arial" w:hAnsi="Arial" w:cs="Arial"/>
        </w:rPr>
        <w:t xml:space="preserve"> are contained in the </w:t>
      </w:r>
      <w:r>
        <w:rPr>
          <w:rFonts w:ascii="Arial" w:hAnsi="Arial" w:cs="Arial"/>
        </w:rPr>
        <w:t>following</w:t>
      </w:r>
      <w:r w:rsidRPr="00963B9A">
        <w:rPr>
          <w:rFonts w:ascii="Arial" w:hAnsi="Arial" w:cs="Arial"/>
        </w:rPr>
        <w:t xml:space="preserve"> table</w:t>
      </w:r>
      <w:r>
        <w:rPr>
          <w:rFonts w:ascii="Arial" w:hAnsi="Arial" w:cs="Arial"/>
        </w:rPr>
        <w:t xml:space="preserve">. </w:t>
      </w:r>
      <w:r w:rsidR="002559FB">
        <w:rPr>
          <w:rFonts w:ascii="Arial" w:hAnsi="Arial" w:cs="Arial"/>
        </w:rPr>
        <w:t xml:space="preserve"> </w:t>
      </w:r>
      <w:r>
        <w:rPr>
          <w:rFonts w:ascii="Arial" w:hAnsi="Arial" w:cs="Arial"/>
        </w:rPr>
        <w:t xml:space="preserve">All the information comes directly from the </w:t>
      </w:r>
      <w:r w:rsidRPr="00963B9A">
        <w:rPr>
          <w:rFonts w:ascii="Arial" w:hAnsi="Arial" w:cs="Arial"/>
        </w:rPr>
        <w:t>annual budget</w:t>
      </w:r>
      <w:r w:rsidR="00934C79">
        <w:rPr>
          <w:rFonts w:ascii="Arial" w:hAnsi="Arial" w:cs="Arial"/>
        </w:rPr>
        <w:t xml:space="preserve">ed </w:t>
      </w:r>
      <w:r w:rsidRPr="00963B9A">
        <w:rPr>
          <w:rFonts w:ascii="Arial" w:hAnsi="Arial" w:cs="Arial"/>
        </w:rPr>
        <w:t xml:space="preserve">statements of financial performance, financial position and cash flows. </w:t>
      </w:r>
      <w:r w:rsidR="002559FB">
        <w:rPr>
          <w:rFonts w:ascii="Arial" w:hAnsi="Arial" w:cs="Arial"/>
        </w:rPr>
        <w:t xml:space="preserve"> </w:t>
      </w:r>
      <w:r w:rsidRPr="00963B9A">
        <w:rPr>
          <w:rFonts w:ascii="Arial" w:hAnsi="Arial" w:cs="Arial"/>
        </w:rPr>
        <w:t xml:space="preserve">The funding </w:t>
      </w:r>
      <w:r w:rsidR="00934C79">
        <w:rPr>
          <w:rFonts w:ascii="Arial" w:hAnsi="Arial" w:cs="Arial"/>
        </w:rPr>
        <w:t xml:space="preserve">compliance </w:t>
      </w:r>
      <w:r w:rsidRPr="00963B9A">
        <w:rPr>
          <w:rFonts w:ascii="Arial" w:hAnsi="Arial" w:cs="Arial"/>
        </w:rPr>
        <w:t>measurement table essentially measures the degree to which the proposed budget comp</w:t>
      </w:r>
      <w:r w:rsidR="00934C79">
        <w:rPr>
          <w:rFonts w:ascii="Arial" w:hAnsi="Arial" w:cs="Arial"/>
        </w:rPr>
        <w:t xml:space="preserve">lies </w:t>
      </w:r>
      <w:r w:rsidRPr="00963B9A">
        <w:rPr>
          <w:rFonts w:ascii="Arial" w:hAnsi="Arial" w:cs="Arial"/>
        </w:rPr>
        <w:t xml:space="preserve">with the funding requirements of the MFMA. </w:t>
      </w:r>
      <w:r w:rsidR="002559FB">
        <w:rPr>
          <w:rFonts w:ascii="Arial" w:hAnsi="Arial" w:cs="Arial"/>
        </w:rPr>
        <w:t xml:space="preserve"> </w:t>
      </w:r>
    </w:p>
    <w:p w:rsidR="00036626" w:rsidRDefault="00036626" w:rsidP="0067457F">
      <w:pPr>
        <w:spacing w:after="0" w:line="240" w:lineRule="auto"/>
        <w:jc w:val="both"/>
        <w:rPr>
          <w:rFonts w:ascii="Arial" w:eastAsia="Times New Roman" w:hAnsi="Arial" w:cs="Arial"/>
          <w:lang w:val="en-GB"/>
        </w:rPr>
      </w:pPr>
    </w:p>
    <w:p w:rsidR="00224BD1" w:rsidRPr="00956A70" w:rsidRDefault="00224BD1" w:rsidP="00956A70">
      <w:pPr>
        <w:rPr>
          <w:rFonts w:ascii="Arial" w:hAnsi="Arial" w:cs="Arial"/>
          <w:i/>
          <w:sz w:val="20"/>
          <w:szCs w:val="20"/>
        </w:rPr>
      </w:pPr>
    </w:p>
    <w:p w:rsidR="00EE7C40" w:rsidRPr="00934C79" w:rsidRDefault="00EE7C40" w:rsidP="00AD2574">
      <w:pPr>
        <w:pStyle w:val="Heading4"/>
        <w:numPr>
          <w:ilvl w:val="3"/>
          <w:numId w:val="46"/>
        </w:numPr>
        <w:rPr>
          <w:rFonts w:ascii="Arial" w:hAnsi="Arial" w:cs="Arial"/>
          <w:b w:val="0"/>
          <w:bCs w:val="0"/>
          <w:color w:val="auto"/>
        </w:rPr>
      </w:pPr>
      <w:bookmarkStart w:id="154" w:name="_Toc286034137"/>
      <w:bookmarkStart w:id="155" w:name="_Toc286034728"/>
      <w:r w:rsidRPr="00934C79">
        <w:rPr>
          <w:rFonts w:ascii="Arial" w:hAnsi="Arial" w:cs="Arial"/>
          <w:b w:val="0"/>
          <w:bCs w:val="0"/>
          <w:color w:val="auto"/>
        </w:rPr>
        <w:t>Cash/cash equivalent position</w:t>
      </w:r>
      <w:bookmarkEnd w:id="154"/>
      <w:bookmarkEnd w:id="155"/>
    </w:p>
    <w:p w:rsidR="00EE7C40" w:rsidRPr="00C8149B" w:rsidRDefault="00EE7C40" w:rsidP="001275DB">
      <w:pPr>
        <w:autoSpaceDE w:val="0"/>
        <w:autoSpaceDN w:val="0"/>
        <w:adjustRightInd w:val="0"/>
        <w:spacing w:after="0" w:line="240" w:lineRule="auto"/>
        <w:jc w:val="both"/>
        <w:rPr>
          <w:rFonts w:ascii="Arial" w:hAnsi="Arial" w:cs="Arial"/>
        </w:rPr>
      </w:pPr>
      <w:r w:rsidRPr="00C8149B">
        <w:rPr>
          <w:rFonts w:ascii="Arial" w:hAnsi="Arial" w:cs="Arial"/>
          <w:bCs/>
        </w:rPr>
        <w:t xml:space="preserve">The </w:t>
      </w:r>
      <w:r w:rsidR="00B04C99">
        <w:rPr>
          <w:rFonts w:ascii="Arial" w:hAnsi="Arial" w:cs="Arial"/>
          <w:bCs/>
        </w:rPr>
        <w:t>Municipality’s</w:t>
      </w:r>
      <w:r w:rsidRPr="00C8149B">
        <w:rPr>
          <w:rFonts w:ascii="Arial" w:hAnsi="Arial" w:cs="Arial"/>
          <w:bCs/>
        </w:rPr>
        <w:t xml:space="preserve"> </w:t>
      </w:r>
      <w:r w:rsidRPr="00C8149B">
        <w:rPr>
          <w:rFonts w:ascii="Arial" w:hAnsi="Arial" w:cs="Arial"/>
        </w:rPr>
        <w:t>forecast cash position was discussed as part of the budgeted cash flow statement</w:t>
      </w:r>
      <w:r w:rsidR="00224BD1" w:rsidRPr="00C8149B">
        <w:rPr>
          <w:rFonts w:ascii="Arial" w:hAnsi="Arial" w:cs="Arial"/>
        </w:rPr>
        <w:t xml:space="preserve">. </w:t>
      </w:r>
      <w:r w:rsidR="002559FB">
        <w:rPr>
          <w:rFonts w:ascii="Arial" w:hAnsi="Arial" w:cs="Arial"/>
        </w:rPr>
        <w:t xml:space="preserve"> </w:t>
      </w:r>
      <w:r w:rsidRPr="00C8149B">
        <w:rPr>
          <w:rFonts w:ascii="Arial" w:hAnsi="Arial" w:cs="Arial"/>
        </w:rPr>
        <w:t xml:space="preserve">A ‘positive’ cash position, for each year of the </w:t>
      </w:r>
      <w:r w:rsidR="00934C79">
        <w:rPr>
          <w:rFonts w:ascii="Arial" w:hAnsi="Arial" w:cs="Arial"/>
        </w:rPr>
        <w:t xml:space="preserve">MTREF </w:t>
      </w:r>
      <w:r w:rsidRPr="00C8149B">
        <w:rPr>
          <w:rFonts w:ascii="Arial" w:hAnsi="Arial" w:cs="Arial"/>
        </w:rPr>
        <w:t xml:space="preserve">would generally be a </w:t>
      </w:r>
      <w:r w:rsidRPr="00C8149B">
        <w:rPr>
          <w:rFonts w:ascii="Arial" w:hAnsi="Arial" w:cs="Arial"/>
        </w:rPr>
        <w:lastRenderedPageBreak/>
        <w:t>minimum</w:t>
      </w:r>
      <w:r w:rsidR="00224BD1" w:rsidRPr="00C8149B">
        <w:rPr>
          <w:rFonts w:ascii="Arial" w:hAnsi="Arial" w:cs="Arial"/>
        </w:rPr>
        <w:t xml:space="preserve"> </w:t>
      </w:r>
      <w:r w:rsidRPr="00C8149B">
        <w:rPr>
          <w:rFonts w:ascii="Arial" w:hAnsi="Arial" w:cs="Arial"/>
        </w:rPr>
        <w:t>requirement, subject to the planned application of</w:t>
      </w:r>
      <w:r w:rsidR="00224BD1" w:rsidRPr="00C8149B">
        <w:rPr>
          <w:rFonts w:ascii="Arial" w:hAnsi="Arial" w:cs="Arial"/>
        </w:rPr>
        <w:t xml:space="preserve"> </w:t>
      </w:r>
      <w:r w:rsidRPr="00C8149B">
        <w:rPr>
          <w:rFonts w:ascii="Arial" w:hAnsi="Arial" w:cs="Arial"/>
        </w:rPr>
        <w:t>these funds such as cash-backing of reserves and working capital requirements</w:t>
      </w:r>
      <w:r w:rsidR="00224BD1" w:rsidRPr="00C8149B">
        <w:rPr>
          <w:rFonts w:ascii="Arial" w:hAnsi="Arial" w:cs="Arial"/>
        </w:rPr>
        <w:t>.</w:t>
      </w:r>
    </w:p>
    <w:p w:rsidR="00224BD1" w:rsidRPr="00C8149B" w:rsidRDefault="00224BD1" w:rsidP="001275DB">
      <w:pPr>
        <w:autoSpaceDE w:val="0"/>
        <w:autoSpaceDN w:val="0"/>
        <w:adjustRightInd w:val="0"/>
        <w:spacing w:after="0" w:line="240" w:lineRule="auto"/>
        <w:jc w:val="both"/>
        <w:rPr>
          <w:rFonts w:ascii="Arial" w:hAnsi="Arial" w:cs="Arial"/>
        </w:rPr>
      </w:pPr>
    </w:p>
    <w:p w:rsidR="00224BD1" w:rsidRPr="00C8149B" w:rsidRDefault="00EE7C40" w:rsidP="001275DB">
      <w:pPr>
        <w:autoSpaceDE w:val="0"/>
        <w:autoSpaceDN w:val="0"/>
        <w:adjustRightInd w:val="0"/>
        <w:spacing w:after="0" w:line="240" w:lineRule="auto"/>
        <w:jc w:val="both"/>
        <w:rPr>
          <w:rFonts w:ascii="Arial" w:hAnsi="Arial" w:cs="Arial"/>
        </w:rPr>
      </w:pPr>
      <w:r w:rsidRPr="00C8149B">
        <w:rPr>
          <w:rFonts w:ascii="Arial" w:hAnsi="Arial" w:cs="Arial"/>
        </w:rPr>
        <w:t>If the municipality’s forecast cash position is negative, for any year of the medium</w:t>
      </w:r>
      <w:r w:rsidR="00224BD1" w:rsidRPr="00C8149B">
        <w:rPr>
          <w:rFonts w:ascii="Arial" w:hAnsi="Arial" w:cs="Arial"/>
        </w:rPr>
        <w:t xml:space="preserve"> </w:t>
      </w:r>
      <w:r w:rsidRPr="00C8149B">
        <w:rPr>
          <w:rFonts w:ascii="Arial" w:hAnsi="Arial" w:cs="Arial"/>
        </w:rPr>
        <w:t xml:space="preserve">term budget, the budget is </w:t>
      </w:r>
      <w:r w:rsidR="00934C79">
        <w:rPr>
          <w:rFonts w:ascii="Arial" w:hAnsi="Arial" w:cs="Arial"/>
        </w:rPr>
        <w:t xml:space="preserve">very </w:t>
      </w:r>
      <w:r w:rsidRPr="00C8149B">
        <w:rPr>
          <w:rFonts w:ascii="Arial" w:hAnsi="Arial" w:cs="Arial"/>
        </w:rPr>
        <w:t>unlikely to meet MFMA requirements or be sustainable</w:t>
      </w:r>
      <w:r w:rsidR="00224BD1" w:rsidRPr="00C8149B">
        <w:rPr>
          <w:rFonts w:ascii="Arial" w:hAnsi="Arial" w:cs="Arial"/>
        </w:rPr>
        <w:t xml:space="preserve"> </w:t>
      </w:r>
      <w:r w:rsidRPr="00C8149B">
        <w:rPr>
          <w:rFonts w:ascii="Arial" w:hAnsi="Arial" w:cs="Arial"/>
        </w:rPr>
        <w:t xml:space="preserve">and could indicate a risk of non-compliance with section 45 </w:t>
      </w:r>
      <w:r w:rsidR="00934C79">
        <w:rPr>
          <w:rFonts w:ascii="Arial" w:hAnsi="Arial" w:cs="Arial"/>
        </w:rPr>
        <w:t xml:space="preserve">of the MFMA which deals with the repayment of </w:t>
      </w:r>
      <w:r w:rsidRPr="00C8149B">
        <w:rPr>
          <w:rFonts w:ascii="Arial" w:hAnsi="Arial" w:cs="Arial"/>
        </w:rPr>
        <w:t>short term debt</w:t>
      </w:r>
      <w:r w:rsidR="00934C79">
        <w:rPr>
          <w:rFonts w:ascii="Arial" w:hAnsi="Arial" w:cs="Arial"/>
        </w:rPr>
        <w:t xml:space="preserve"> at the end of the financial year</w:t>
      </w:r>
      <w:r w:rsidRPr="00C8149B">
        <w:rPr>
          <w:rFonts w:ascii="Arial" w:hAnsi="Arial" w:cs="Arial"/>
        </w:rPr>
        <w:t>.</w:t>
      </w:r>
      <w:r w:rsidR="00224BD1" w:rsidRPr="00C8149B">
        <w:rPr>
          <w:rFonts w:ascii="Arial" w:hAnsi="Arial" w:cs="Arial"/>
        </w:rPr>
        <w:t xml:space="preserve"> </w:t>
      </w:r>
      <w:r w:rsidR="002559FB">
        <w:rPr>
          <w:rFonts w:ascii="Arial" w:hAnsi="Arial" w:cs="Arial"/>
        </w:rPr>
        <w:t xml:space="preserve"> </w:t>
      </w:r>
    </w:p>
    <w:p w:rsidR="00224BD1" w:rsidRPr="00934C79" w:rsidRDefault="00224BD1" w:rsidP="00AD2574">
      <w:pPr>
        <w:pStyle w:val="Heading4"/>
        <w:numPr>
          <w:ilvl w:val="3"/>
          <w:numId w:val="46"/>
        </w:numPr>
        <w:rPr>
          <w:rFonts w:ascii="Arial" w:hAnsi="Arial" w:cs="Arial"/>
          <w:b w:val="0"/>
          <w:bCs w:val="0"/>
          <w:color w:val="auto"/>
        </w:rPr>
      </w:pPr>
      <w:bookmarkStart w:id="156" w:name="_Toc286034138"/>
      <w:bookmarkStart w:id="157" w:name="_Toc286034729"/>
      <w:r w:rsidRPr="00934C79">
        <w:rPr>
          <w:rFonts w:ascii="Arial" w:hAnsi="Arial" w:cs="Arial"/>
          <w:b w:val="0"/>
          <w:bCs w:val="0"/>
          <w:color w:val="auto"/>
        </w:rPr>
        <w:t>Cash plus investments less application of funds</w:t>
      </w:r>
      <w:bookmarkEnd w:id="156"/>
      <w:bookmarkEnd w:id="157"/>
    </w:p>
    <w:p w:rsidR="0003199A" w:rsidRPr="00C8149B" w:rsidRDefault="00224BD1" w:rsidP="001275DB">
      <w:pPr>
        <w:autoSpaceDE w:val="0"/>
        <w:autoSpaceDN w:val="0"/>
        <w:adjustRightInd w:val="0"/>
        <w:spacing w:after="0" w:line="240" w:lineRule="auto"/>
        <w:jc w:val="both"/>
        <w:rPr>
          <w:rFonts w:ascii="Arial" w:hAnsi="Arial" w:cs="Arial"/>
        </w:rPr>
      </w:pPr>
      <w:r w:rsidRPr="00C8149B">
        <w:rPr>
          <w:rFonts w:ascii="Arial" w:hAnsi="Arial" w:cs="Arial"/>
        </w:rPr>
        <w:t>The purpose of this measure is to understand how the municipality has applied the available cash and</w:t>
      </w:r>
      <w:r w:rsidR="00642F6F" w:rsidRPr="00C8149B">
        <w:rPr>
          <w:rFonts w:ascii="Arial" w:hAnsi="Arial" w:cs="Arial"/>
        </w:rPr>
        <w:t xml:space="preserve"> </w:t>
      </w:r>
      <w:r w:rsidRPr="00C8149B">
        <w:rPr>
          <w:rFonts w:ascii="Arial" w:hAnsi="Arial" w:cs="Arial"/>
        </w:rPr>
        <w:t xml:space="preserve">investments </w:t>
      </w:r>
      <w:r w:rsidR="00642F6F" w:rsidRPr="00C8149B">
        <w:rPr>
          <w:rFonts w:ascii="Arial" w:hAnsi="Arial" w:cs="Arial"/>
        </w:rPr>
        <w:t>as identified in the budgeted cash flow statement.</w:t>
      </w:r>
      <w:r w:rsidRPr="00C8149B">
        <w:rPr>
          <w:rFonts w:ascii="Arial" w:hAnsi="Arial" w:cs="Arial"/>
        </w:rPr>
        <w:t xml:space="preserve"> </w:t>
      </w:r>
      <w:r w:rsidR="002559FB">
        <w:rPr>
          <w:rFonts w:ascii="Arial" w:hAnsi="Arial" w:cs="Arial"/>
        </w:rPr>
        <w:t xml:space="preserve"> </w:t>
      </w:r>
      <w:r w:rsidR="00C05E09">
        <w:rPr>
          <w:rFonts w:ascii="Arial" w:hAnsi="Arial" w:cs="Arial"/>
        </w:rPr>
        <w:t>T</w:t>
      </w:r>
      <w:r w:rsidRPr="00C8149B">
        <w:rPr>
          <w:rFonts w:ascii="Arial" w:hAnsi="Arial" w:cs="Arial"/>
        </w:rPr>
        <w:t>he</w:t>
      </w:r>
      <w:r w:rsidR="00642F6F" w:rsidRPr="00C8149B">
        <w:rPr>
          <w:rFonts w:ascii="Arial" w:hAnsi="Arial" w:cs="Arial"/>
        </w:rPr>
        <w:t xml:space="preserve"> </w:t>
      </w:r>
      <w:r w:rsidRPr="00C8149B">
        <w:rPr>
          <w:rFonts w:ascii="Arial" w:hAnsi="Arial" w:cs="Arial"/>
        </w:rPr>
        <w:t>reconciliation is intended to be a relatively simple methodology for understanding</w:t>
      </w:r>
      <w:r w:rsidR="00642F6F" w:rsidRPr="00C8149B">
        <w:rPr>
          <w:rFonts w:ascii="Arial" w:hAnsi="Arial" w:cs="Arial"/>
        </w:rPr>
        <w:t xml:space="preserve"> </w:t>
      </w:r>
      <w:r w:rsidRPr="00C8149B">
        <w:rPr>
          <w:rFonts w:ascii="Arial" w:hAnsi="Arial" w:cs="Arial"/>
        </w:rPr>
        <w:t>the budgeted amount of cash and investments available with any planned or</w:t>
      </w:r>
      <w:r w:rsidR="00642F6F" w:rsidRPr="00C8149B">
        <w:rPr>
          <w:rFonts w:ascii="Arial" w:hAnsi="Arial" w:cs="Arial"/>
        </w:rPr>
        <w:t xml:space="preserve"> </w:t>
      </w:r>
      <w:r w:rsidRPr="00C8149B">
        <w:rPr>
          <w:rFonts w:ascii="Arial" w:hAnsi="Arial" w:cs="Arial"/>
        </w:rPr>
        <w:t>req</w:t>
      </w:r>
      <w:r w:rsidR="00642F6F" w:rsidRPr="00C8149B">
        <w:rPr>
          <w:rFonts w:ascii="Arial" w:hAnsi="Arial" w:cs="Arial"/>
        </w:rPr>
        <w:t>uired applications to be made.</w:t>
      </w:r>
      <w:r w:rsidR="0003199A" w:rsidRPr="00C8149B">
        <w:rPr>
          <w:rFonts w:ascii="Arial" w:hAnsi="Arial" w:cs="Arial"/>
        </w:rPr>
        <w:t xml:space="preserve"> </w:t>
      </w:r>
      <w:r w:rsidR="002559FB">
        <w:rPr>
          <w:rFonts w:ascii="Arial" w:hAnsi="Arial" w:cs="Arial"/>
        </w:rPr>
        <w:t xml:space="preserve"> </w:t>
      </w:r>
    </w:p>
    <w:p w:rsidR="0003199A" w:rsidRPr="00934C79" w:rsidRDefault="0003199A" w:rsidP="00AD2574">
      <w:pPr>
        <w:pStyle w:val="Heading4"/>
        <w:numPr>
          <w:ilvl w:val="3"/>
          <w:numId w:val="46"/>
        </w:numPr>
        <w:rPr>
          <w:rFonts w:ascii="Arial" w:hAnsi="Arial" w:cs="Arial"/>
          <w:b w:val="0"/>
          <w:bCs w:val="0"/>
          <w:color w:val="auto"/>
        </w:rPr>
      </w:pPr>
      <w:bookmarkStart w:id="158" w:name="_Toc286034139"/>
      <w:bookmarkStart w:id="159" w:name="_Toc286034730"/>
      <w:r w:rsidRPr="00934C79">
        <w:rPr>
          <w:rFonts w:ascii="Arial" w:hAnsi="Arial" w:cs="Arial"/>
          <w:b w:val="0"/>
          <w:bCs w:val="0"/>
          <w:color w:val="auto"/>
        </w:rPr>
        <w:t>Monthly average payments covered by cash or cash equivalents</w:t>
      </w:r>
      <w:bookmarkEnd w:id="158"/>
      <w:bookmarkEnd w:id="159"/>
    </w:p>
    <w:p w:rsidR="0003199A" w:rsidRPr="00C8149B" w:rsidRDefault="0003199A" w:rsidP="002559FB">
      <w:pPr>
        <w:autoSpaceDE w:val="0"/>
        <w:autoSpaceDN w:val="0"/>
        <w:adjustRightInd w:val="0"/>
        <w:spacing w:after="0" w:line="240" w:lineRule="auto"/>
        <w:jc w:val="both"/>
        <w:rPr>
          <w:rFonts w:ascii="Arial" w:hAnsi="Arial" w:cs="Arial"/>
        </w:rPr>
      </w:pPr>
      <w:r w:rsidRPr="00C8149B">
        <w:rPr>
          <w:rFonts w:ascii="Arial" w:hAnsi="Arial" w:cs="Arial"/>
        </w:rPr>
        <w:t>The purpose of this measure is to understand the level of financial risk should the municipality</w:t>
      </w:r>
    </w:p>
    <w:p w:rsidR="00881427" w:rsidRPr="00C8149B" w:rsidRDefault="0003199A" w:rsidP="002559FB">
      <w:pPr>
        <w:autoSpaceDE w:val="0"/>
        <w:autoSpaceDN w:val="0"/>
        <w:adjustRightInd w:val="0"/>
        <w:spacing w:after="0" w:line="240" w:lineRule="auto"/>
        <w:jc w:val="both"/>
        <w:rPr>
          <w:rFonts w:ascii="Arial" w:hAnsi="Arial" w:cs="Arial"/>
        </w:rPr>
      </w:pPr>
      <w:r w:rsidRPr="00C8149B">
        <w:rPr>
          <w:rFonts w:ascii="Arial" w:hAnsi="Arial" w:cs="Arial"/>
        </w:rPr>
        <w:t xml:space="preserve">be under stress from a collection and cash in-flow perspective. </w:t>
      </w:r>
      <w:r w:rsidR="002559FB">
        <w:rPr>
          <w:rFonts w:ascii="Arial" w:hAnsi="Arial" w:cs="Arial"/>
        </w:rPr>
        <w:t xml:space="preserve"> </w:t>
      </w:r>
      <w:r w:rsidRPr="00C8149B">
        <w:rPr>
          <w:rFonts w:ascii="Arial" w:hAnsi="Arial" w:cs="Arial"/>
        </w:rPr>
        <w:t xml:space="preserve">Regardless of the annual cash position an evaluation should be made of the ability of the </w:t>
      </w:r>
      <w:r w:rsidR="00B04C99">
        <w:rPr>
          <w:rFonts w:ascii="Arial" w:hAnsi="Arial" w:cs="Arial"/>
        </w:rPr>
        <w:t>Municipality</w:t>
      </w:r>
      <w:r w:rsidRPr="00C8149B">
        <w:rPr>
          <w:rFonts w:ascii="Arial" w:hAnsi="Arial" w:cs="Arial"/>
        </w:rPr>
        <w:t xml:space="preserve"> to meet monthly payments as and when they fall due. </w:t>
      </w:r>
      <w:r w:rsidR="002559FB">
        <w:rPr>
          <w:rFonts w:ascii="Arial" w:hAnsi="Arial" w:cs="Arial"/>
        </w:rPr>
        <w:t xml:space="preserve"> </w:t>
      </w:r>
      <w:r w:rsidRPr="00C8149B">
        <w:rPr>
          <w:rFonts w:ascii="Arial" w:hAnsi="Arial" w:cs="Arial"/>
        </w:rPr>
        <w:t xml:space="preserve">It is especially important to consider the position should the municipality be faced with an unexpected disaster that threatens revenue collection such as rate boycotts. </w:t>
      </w:r>
      <w:r w:rsidR="002559FB">
        <w:rPr>
          <w:rFonts w:ascii="Arial" w:hAnsi="Arial" w:cs="Arial"/>
        </w:rPr>
        <w:t xml:space="preserve"> </w:t>
      </w:r>
    </w:p>
    <w:p w:rsidR="00881427" w:rsidRPr="00C8149B" w:rsidRDefault="00881427" w:rsidP="001275DB">
      <w:pPr>
        <w:autoSpaceDE w:val="0"/>
        <w:autoSpaceDN w:val="0"/>
        <w:adjustRightInd w:val="0"/>
        <w:spacing w:after="0" w:line="240" w:lineRule="auto"/>
        <w:jc w:val="both"/>
        <w:rPr>
          <w:rFonts w:ascii="Arial" w:hAnsi="Arial" w:cs="Arial"/>
        </w:rPr>
      </w:pPr>
    </w:p>
    <w:p w:rsidR="00881427" w:rsidRPr="00934C79" w:rsidRDefault="00881427" w:rsidP="00AD2574">
      <w:pPr>
        <w:pStyle w:val="Heading4"/>
        <w:numPr>
          <w:ilvl w:val="3"/>
          <w:numId w:val="46"/>
        </w:numPr>
        <w:rPr>
          <w:rFonts w:ascii="Arial" w:hAnsi="Arial" w:cs="Arial"/>
          <w:b w:val="0"/>
          <w:color w:val="auto"/>
        </w:rPr>
      </w:pPr>
      <w:bookmarkStart w:id="160" w:name="_Toc286034140"/>
      <w:bookmarkStart w:id="161" w:name="_Toc286034731"/>
      <w:r w:rsidRPr="00934C79">
        <w:rPr>
          <w:rFonts w:ascii="Arial" w:hAnsi="Arial" w:cs="Arial"/>
          <w:b w:val="0"/>
          <w:bCs w:val="0"/>
          <w:color w:val="auto"/>
        </w:rPr>
        <w:t>Surplus/deficit excluding depreciation offsets</w:t>
      </w:r>
      <w:bookmarkEnd w:id="160"/>
      <w:bookmarkEnd w:id="161"/>
      <w:r w:rsidRPr="00934C79">
        <w:rPr>
          <w:rFonts w:ascii="Arial" w:hAnsi="Arial" w:cs="Arial"/>
          <w:b w:val="0"/>
          <w:color w:val="auto"/>
        </w:rPr>
        <w:t xml:space="preserve"> </w:t>
      </w:r>
    </w:p>
    <w:p w:rsidR="00954110" w:rsidRDefault="00881427" w:rsidP="001275DB">
      <w:pPr>
        <w:autoSpaceDE w:val="0"/>
        <w:autoSpaceDN w:val="0"/>
        <w:adjustRightInd w:val="0"/>
        <w:spacing w:after="0" w:line="240" w:lineRule="auto"/>
        <w:jc w:val="both"/>
        <w:rPr>
          <w:rFonts w:ascii="Arial" w:hAnsi="Arial" w:cs="Arial"/>
        </w:rPr>
      </w:pPr>
      <w:r w:rsidRPr="00C8149B">
        <w:rPr>
          <w:rFonts w:ascii="Arial" w:hAnsi="Arial" w:cs="Arial"/>
        </w:rPr>
        <w:t xml:space="preserve">The main purpose of this measure is to understand if the revenue levels are sufficient to conclude that the community is making a sufficient contribution for the municipal resources consumed each year. </w:t>
      </w:r>
      <w:r w:rsidR="002559FB">
        <w:rPr>
          <w:rFonts w:ascii="Arial" w:hAnsi="Arial" w:cs="Arial"/>
        </w:rPr>
        <w:t xml:space="preserve"> </w:t>
      </w:r>
      <w:r w:rsidRPr="00C8149B">
        <w:rPr>
          <w:rFonts w:ascii="Arial" w:hAnsi="Arial" w:cs="Arial"/>
        </w:rPr>
        <w:t xml:space="preserve">An ‘adjusted’ surplus/deficit is achieved by offsetting the amount of depreciation related to externally funded assets. </w:t>
      </w:r>
      <w:r w:rsidR="002559FB">
        <w:rPr>
          <w:rFonts w:ascii="Arial" w:hAnsi="Arial" w:cs="Arial"/>
        </w:rPr>
        <w:t xml:space="preserve"> </w:t>
      </w:r>
      <w:r w:rsidRPr="00C8149B">
        <w:rPr>
          <w:rFonts w:ascii="Arial" w:hAnsi="Arial" w:cs="Arial"/>
        </w:rPr>
        <w:t>Municipalities need to assess the result of this calculation taking into consideration its own circumstances and levels of backlogs.</w:t>
      </w:r>
      <w:r w:rsidR="00954110" w:rsidRPr="00C8149B">
        <w:rPr>
          <w:rFonts w:ascii="Arial" w:hAnsi="Arial" w:cs="Arial"/>
        </w:rPr>
        <w:t xml:space="preserve"> </w:t>
      </w:r>
      <w:r w:rsidR="002559FB">
        <w:rPr>
          <w:rFonts w:ascii="Arial" w:hAnsi="Arial" w:cs="Arial"/>
        </w:rPr>
        <w:t xml:space="preserve"> </w:t>
      </w:r>
      <w:r w:rsidR="00954110" w:rsidRPr="00C8149B">
        <w:rPr>
          <w:rFonts w:ascii="Arial" w:hAnsi="Arial" w:cs="Arial"/>
        </w:rPr>
        <w:t xml:space="preserve">If the outcome is a </w:t>
      </w:r>
      <w:r w:rsidRPr="00C8149B">
        <w:rPr>
          <w:rFonts w:ascii="Arial" w:hAnsi="Arial" w:cs="Arial"/>
        </w:rPr>
        <w:t>deficit</w:t>
      </w:r>
      <w:r w:rsidR="00954110" w:rsidRPr="00C8149B">
        <w:rPr>
          <w:rFonts w:ascii="Arial" w:hAnsi="Arial" w:cs="Arial"/>
        </w:rPr>
        <w:t xml:space="preserve">, it </w:t>
      </w:r>
      <w:r w:rsidRPr="00C8149B">
        <w:rPr>
          <w:rFonts w:ascii="Arial" w:hAnsi="Arial" w:cs="Arial"/>
        </w:rPr>
        <w:t xml:space="preserve">may indicate that </w:t>
      </w:r>
      <w:r w:rsidR="00954110" w:rsidRPr="00C8149B">
        <w:rPr>
          <w:rFonts w:ascii="Arial" w:hAnsi="Arial" w:cs="Arial"/>
        </w:rPr>
        <w:t xml:space="preserve">rates and service charges </w:t>
      </w:r>
      <w:r w:rsidRPr="00C8149B">
        <w:rPr>
          <w:rFonts w:ascii="Arial" w:hAnsi="Arial" w:cs="Arial"/>
        </w:rPr>
        <w:t>are</w:t>
      </w:r>
      <w:r w:rsidR="00954110" w:rsidRPr="00C8149B">
        <w:rPr>
          <w:rFonts w:ascii="Arial" w:hAnsi="Arial" w:cs="Arial"/>
        </w:rPr>
        <w:t xml:space="preserve"> </w:t>
      </w:r>
      <w:r w:rsidRPr="00C8149B">
        <w:rPr>
          <w:rFonts w:ascii="Arial" w:hAnsi="Arial" w:cs="Arial"/>
        </w:rPr>
        <w:t>insufficient to ensure that the community is making a sufficient contribution toward</w:t>
      </w:r>
      <w:r w:rsidR="00954110" w:rsidRPr="00C8149B">
        <w:rPr>
          <w:rFonts w:ascii="Arial" w:hAnsi="Arial" w:cs="Arial"/>
        </w:rPr>
        <w:t xml:space="preserve"> </w:t>
      </w:r>
      <w:r w:rsidRPr="00C8149B">
        <w:rPr>
          <w:rFonts w:ascii="Arial" w:hAnsi="Arial" w:cs="Arial"/>
        </w:rPr>
        <w:t>the economic benefits they are consuming ove</w:t>
      </w:r>
      <w:r w:rsidR="00954110" w:rsidRPr="00C8149B">
        <w:rPr>
          <w:rFonts w:ascii="Arial" w:hAnsi="Arial" w:cs="Arial"/>
        </w:rPr>
        <w:t xml:space="preserve">r the medium term. </w:t>
      </w:r>
    </w:p>
    <w:p w:rsidR="00BB08E9" w:rsidRPr="00C8149B" w:rsidRDefault="00BB08E9" w:rsidP="001275DB">
      <w:pPr>
        <w:autoSpaceDE w:val="0"/>
        <w:autoSpaceDN w:val="0"/>
        <w:adjustRightInd w:val="0"/>
        <w:spacing w:after="0" w:line="240" w:lineRule="auto"/>
        <w:jc w:val="both"/>
        <w:rPr>
          <w:rFonts w:ascii="Arial" w:hAnsi="Arial" w:cs="Arial"/>
        </w:rPr>
      </w:pPr>
    </w:p>
    <w:p w:rsidR="00954110" w:rsidRPr="00C8149B" w:rsidRDefault="00954110" w:rsidP="001275DB">
      <w:pPr>
        <w:autoSpaceDE w:val="0"/>
        <w:autoSpaceDN w:val="0"/>
        <w:adjustRightInd w:val="0"/>
        <w:spacing w:after="0" w:line="240" w:lineRule="auto"/>
        <w:jc w:val="both"/>
        <w:rPr>
          <w:rFonts w:ascii="Arial" w:hAnsi="Arial" w:cs="Arial"/>
        </w:rPr>
      </w:pPr>
      <w:r w:rsidRPr="00C8149B">
        <w:rPr>
          <w:rFonts w:ascii="Arial" w:hAnsi="Arial" w:cs="Arial"/>
        </w:rPr>
        <w:t>It needs to be noted that a surplus does not necessarily mean that the budget is funded from a cash flow perspective</w:t>
      </w:r>
      <w:r w:rsidR="00C05E09">
        <w:rPr>
          <w:rFonts w:ascii="Arial" w:hAnsi="Arial" w:cs="Arial"/>
        </w:rPr>
        <w:t>.</w:t>
      </w:r>
    </w:p>
    <w:p w:rsidR="00954110" w:rsidRPr="00C8149B" w:rsidRDefault="00954110" w:rsidP="001275DB">
      <w:pPr>
        <w:autoSpaceDE w:val="0"/>
        <w:autoSpaceDN w:val="0"/>
        <w:adjustRightInd w:val="0"/>
        <w:spacing w:after="0" w:line="240" w:lineRule="auto"/>
        <w:jc w:val="both"/>
        <w:rPr>
          <w:rFonts w:ascii="Arial" w:hAnsi="Arial" w:cs="Arial"/>
        </w:rPr>
      </w:pPr>
    </w:p>
    <w:p w:rsidR="00954110" w:rsidRPr="006049C1" w:rsidRDefault="00954110" w:rsidP="00AD2574">
      <w:pPr>
        <w:pStyle w:val="Heading4"/>
        <w:numPr>
          <w:ilvl w:val="3"/>
          <w:numId w:val="46"/>
        </w:numPr>
        <w:rPr>
          <w:rFonts w:ascii="Arial" w:hAnsi="Arial" w:cs="Arial"/>
          <w:b w:val="0"/>
          <w:bCs w:val="0"/>
          <w:color w:val="auto"/>
        </w:rPr>
      </w:pPr>
      <w:bookmarkStart w:id="162" w:name="_Toc286034141"/>
      <w:bookmarkStart w:id="163" w:name="_Toc286034732"/>
      <w:r w:rsidRPr="006049C1">
        <w:rPr>
          <w:rFonts w:ascii="Arial" w:hAnsi="Arial" w:cs="Arial"/>
          <w:b w:val="0"/>
          <w:bCs w:val="0"/>
          <w:color w:val="auto"/>
        </w:rPr>
        <w:t xml:space="preserve">Property Rates/service charge revenue </w:t>
      </w:r>
      <w:r w:rsidR="00963B9A" w:rsidRPr="006049C1">
        <w:rPr>
          <w:rFonts w:ascii="Arial" w:hAnsi="Arial" w:cs="Arial"/>
          <w:b w:val="0"/>
          <w:bCs w:val="0"/>
          <w:color w:val="auto"/>
        </w:rPr>
        <w:t xml:space="preserve">as a percentage </w:t>
      </w:r>
      <w:r w:rsidRPr="006049C1">
        <w:rPr>
          <w:rFonts w:ascii="Arial" w:hAnsi="Arial" w:cs="Arial"/>
          <w:b w:val="0"/>
          <w:bCs w:val="0"/>
          <w:color w:val="auto"/>
        </w:rPr>
        <w:t>increase less macro inflation target</w:t>
      </w:r>
      <w:bookmarkEnd w:id="162"/>
      <w:bookmarkEnd w:id="163"/>
    </w:p>
    <w:p w:rsidR="009D4C59" w:rsidRPr="00C8149B" w:rsidRDefault="00954110" w:rsidP="001275DB">
      <w:pPr>
        <w:autoSpaceDE w:val="0"/>
        <w:autoSpaceDN w:val="0"/>
        <w:adjustRightInd w:val="0"/>
        <w:spacing w:after="0" w:line="240" w:lineRule="auto"/>
        <w:jc w:val="both"/>
        <w:rPr>
          <w:rFonts w:ascii="Arial" w:hAnsi="Arial" w:cs="Arial"/>
        </w:rPr>
      </w:pPr>
      <w:r w:rsidRPr="00C8149B">
        <w:rPr>
          <w:rFonts w:ascii="Arial" w:hAnsi="Arial" w:cs="Arial"/>
        </w:rPr>
        <w:t>The purpose of this measure is to understand whether the municipality is contributing appropriately to the achievement of national inflation targets.</w:t>
      </w:r>
      <w:r w:rsidR="002559FB">
        <w:rPr>
          <w:rFonts w:ascii="Arial" w:hAnsi="Arial" w:cs="Arial"/>
        </w:rPr>
        <w:t xml:space="preserve"> </w:t>
      </w:r>
      <w:r w:rsidRPr="00C8149B">
        <w:rPr>
          <w:rFonts w:ascii="Arial" w:hAnsi="Arial" w:cs="Arial"/>
        </w:rPr>
        <w:t xml:space="preserve"> This measure is based on the increase in ‘revenue’, which will include both the change</w:t>
      </w:r>
      <w:r w:rsidR="009D4C59" w:rsidRPr="00C8149B">
        <w:rPr>
          <w:rFonts w:ascii="Arial" w:hAnsi="Arial" w:cs="Arial"/>
        </w:rPr>
        <w:t xml:space="preserve"> </w:t>
      </w:r>
      <w:r w:rsidRPr="00C8149B">
        <w:rPr>
          <w:rFonts w:ascii="Arial" w:hAnsi="Arial" w:cs="Arial"/>
        </w:rPr>
        <w:t xml:space="preserve">in the tariff as well as any assumption about real growth </w:t>
      </w:r>
      <w:r w:rsidR="009D4C59" w:rsidRPr="00C8149B">
        <w:rPr>
          <w:rFonts w:ascii="Arial" w:hAnsi="Arial" w:cs="Arial"/>
        </w:rPr>
        <w:t xml:space="preserve">such as </w:t>
      </w:r>
      <w:r w:rsidRPr="00C8149B">
        <w:rPr>
          <w:rFonts w:ascii="Arial" w:hAnsi="Arial" w:cs="Arial"/>
        </w:rPr>
        <w:t>new property</w:t>
      </w:r>
      <w:r w:rsidR="009D4C59" w:rsidRPr="00C8149B">
        <w:rPr>
          <w:rFonts w:ascii="Arial" w:hAnsi="Arial" w:cs="Arial"/>
        </w:rPr>
        <w:t xml:space="preserve"> </w:t>
      </w:r>
      <w:r w:rsidRPr="00C8149B">
        <w:rPr>
          <w:rFonts w:ascii="Arial" w:hAnsi="Arial" w:cs="Arial"/>
        </w:rPr>
        <w:t>development, services consumption growth</w:t>
      </w:r>
      <w:r w:rsidR="009D4C59" w:rsidRPr="00C8149B">
        <w:rPr>
          <w:rFonts w:ascii="Arial" w:hAnsi="Arial" w:cs="Arial"/>
        </w:rPr>
        <w:t xml:space="preserve"> etc</w:t>
      </w:r>
      <w:r w:rsidRPr="00C8149B">
        <w:rPr>
          <w:rFonts w:ascii="Arial" w:hAnsi="Arial" w:cs="Arial"/>
        </w:rPr>
        <w:t>.</w:t>
      </w:r>
    </w:p>
    <w:p w:rsidR="009D4C59" w:rsidRPr="00C8149B" w:rsidRDefault="009D4C59" w:rsidP="001275DB">
      <w:pPr>
        <w:autoSpaceDE w:val="0"/>
        <w:autoSpaceDN w:val="0"/>
        <w:adjustRightInd w:val="0"/>
        <w:spacing w:after="0" w:line="240" w:lineRule="auto"/>
        <w:jc w:val="both"/>
        <w:rPr>
          <w:rFonts w:ascii="Arial" w:hAnsi="Arial" w:cs="Arial"/>
        </w:rPr>
      </w:pPr>
    </w:p>
    <w:p w:rsidR="009D4C59" w:rsidRPr="006049C1" w:rsidRDefault="009D4C59" w:rsidP="00AD2574">
      <w:pPr>
        <w:pStyle w:val="Heading4"/>
        <w:numPr>
          <w:ilvl w:val="3"/>
          <w:numId w:val="46"/>
        </w:numPr>
        <w:rPr>
          <w:rFonts w:ascii="Arial" w:hAnsi="Arial" w:cs="Arial"/>
          <w:b w:val="0"/>
          <w:bCs w:val="0"/>
          <w:color w:val="auto"/>
        </w:rPr>
      </w:pPr>
      <w:bookmarkStart w:id="164" w:name="_Toc286034142"/>
      <w:bookmarkStart w:id="165" w:name="_Toc286034733"/>
      <w:r w:rsidRPr="006049C1">
        <w:rPr>
          <w:rFonts w:ascii="Arial" w:hAnsi="Arial" w:cs="Arial"/>
          <w:b w:val="0"/>
          <w:bCs w:val="0"/>
          <w:color w:val="auto"/>
        </w:rPr>
        <w:t xml:space="preserve">Cash receipts </w:t>
      </w:r>
      <w:r w:rsidR="00963B9A" w:rsidRPr="006049C1">
        <w:rPr>
          <w:rFonts w:ascii="Arial" w:hAnsi="Arial" w:cs="Arial"/>
          <w:b w:val="0"/>
          <w:bCs w:val="0"/>
          <w:color w:val="auto"/>
        </w:rPr>
        <w:t xml:space="preserve">as a percentage </w:t>
      </w:r>
      <w:r w:rsidRPr="006049C1">
        <w:rPr>
          <w:rFonts w:ascii="Arial" w:hAnsi="Arial" w:cs="Arial"/>
          <w:b w:val="0"/>
          <w:bCs w:val="0"/>
          <w:color w:val="auto"/>
        </w:rPr>
        <w:t>of ratepayer and other revenue</w:t>
      </w:r>
      <w:bookmarkEnd w:id="164"/>
      <w:bookmarkEnd w:id="165"/>
    </w:p>
    <w:p w:rsidR="009D4C59" w:rsidRPr="00C8149B" w:rsidRDefault="009D4C59" w:rsidP="001275DB">
      <w:pPr>
        <w:autoSpaceDE w:val="0"/>
        <w:autoSpaceDN w:val="0"/>
        <w:adjustRightInd w:val="0"/>
        <w:spacing w:after="0" w:line="240" w:lineRule="auto"/>
        <w:jc w:val="both"/>
        <w:rPr>
          <w:rFonts w:ascii="Arial" w:hAnsi="Arial" w:cs="Arial"/>
        </w:rPr>
      </w:pPr>
      <w:r w:rsidRPr="00C8149B">
        <w:rPr>
          <w:rFonts w:ascii="Arial" w:hAnsi="Arial" w:cs="Arial"/>
        </w:rPr>
        <w:t>This factor is a macro measure of the rate at which funds are ‘collected’.</w:t>
      </w:r>
      <w:r w:rsidR="002559FB">
        <w:rPr>
          <w:rFonts w:ascii="Arial" w:hAnsi="Arial" w:cs="Arial"/>
        </w:rPr>
        <w:t xml:space="preserve"> </w:t>
      </w:r>
      <w:r w:rsidRPr="00C8149B">
        <w:rPr>
          <w:rFonts w:ascii="Arial" w:hAnsi="Arial" w:cs="Arial"/>
        </w:rPr>
        <w:t xml:space="preserve"> This measure is intended to </w:t>
      </w:r>
      <w:proofErr w:type="spellStart"/>
      <w:r w:rsidRPr="00C8149B">
        <w:rPr>
          <w:rFonts w:ascii="Arial" w:hAnsi="Arial" w:cs="Arial"/>
        </w:rPr>
        <w:t>analyse</w:t>
      </w:r>
      <w:proofErr w:type="spellEnd"/>
      <w:r w:rsidRPr="00C8149B">
        <w:rPr>
          <w:rFonts w:ascii="Arial" w:hAnsi="Arial" w:cs="Arial"/>
        </w:rPr>
        <w:t xml:space="preserve"> the underlying assumed collection rate for the MTREF to determine the relevance and credibility of the budget assumptions contained in the </w:t>
      </w:r>
      <w:r w:rsidR="006049C1">
        <w:rPr>
          <w:rFonts w:ascii="Arial" w:hAnsi="Arial" w:cs="Arial"/>
        </w:rPr>
        <w:t>budget</w:t>
      </w:r>
    </w:p>
    <w:p w:rsidR="00070461" w:rsidRPr="006049C1" w:rsidRDefault="00070461" w:rsidP="00AD2574">
      <w:pPr>
        <w:pStyle w:val="Heading4"/>
        <w:numPr>
          <w:ilvl w:val="3"/>
          <w:numId w:val="46"/>
        </w:numPr>
        <w:rPr>
          <w:rFonts w:ascii="Arial" w:hAnsi="Arial" w:cs="Arial"/>
          <w:b w:val="0"/>
          <w:bCs w:val="0"/>
          <w:color w:val="auto"/>
        </w:rPr>
      </w:pPr>
      <w:bookmarkStart w:id="166" w:name="_Toc286034143"/>
      <w:bookmarkStart w:id="167" w:name="_Toc286034734"/>
      <w:r w:rsidRPr="006049C1">
        <w:rPr>
          <w:rFonts w:ascii="Arial" w:hAnsi="Arial" w:cs="Arial"/>
          <w:b w:val="0"/>
          <w:bCs w:val="0"/>
          <w:color w:val="auto"/>
        </w:rPr>
        <w:lastRenderedPageBreak/>
        <w:t xml:space="preserve">Debt impairment expense </w:t>
      </w:r>
      <w:r w:rsidR="00963B9A" w:rsidRPr="006049C1">
        <w:rPr>
          <w:rFonts w:ascii="Arial" w:hAnsi="Arial" w:cs="Arial"/>
          <w:b w:val="0"/>
          <w:bCs w:val="0"/>
          <w:color w:val="auto"/>
        </w:rPr>
        <w:t xml:space="preserve">as a percentage </w:t>
      </w:r>
      <w:r w:rsidRPr="006049C1">
        <w:rPr>
          <w:rFonts w:ascii="Arial" w:hAnsi="Arial" w:cs="Arial"/>
          <w:b w:val="0"/>
          <w:bCs w:val="0"/>
          <w:color w:val="auto"/>
        </w:rPr>
        <w:t>of billable revenue</w:t>
      </w:r>
      <w:bookmarkEnd w:id="166"/>
      <w:bookmarkEnd w:id="167"/>
    </w:p>
    <w:p w:rsidR="00070461" w:rsidRPr="00C8149B" w:rsidRDefault="00070461" w:rsidP="001275DB">
      <w:pPr>
        <w:autoSpaceDE w:val="0"/>
        <w:autoSpaceDN w:val="0"/>
        <w:adjustRightInd w:val="0"/>
        <w:spacing w:after="0" w:line="240" w:lineRule="auto"/>
        <w:jc w:val="both"/>
        <w:rPr>
          <w:rFonts w:ascii="Arial" w:hAnsi="Arial" w:cs="Arial"/>
        </w:rPr>
      </w:pPr>
      <w:r w:rsidRPr="00C8149B">
        <w:rPr>
          <w:rFonts w:ascii="Arial" w:hAnsi="Arial" w:cs="Arial"/>
        </w:rPr>
        <w:t>This factor measure</w:t>
      </w:r>
      <w:r w:rsidR="006049C1">
        <w:rPr>
          <w:rFonts w:ascii="Arial" w:hAnsi="Arial" w:cs="Arial"/>
        </w:rPr>
        <w:t>s</w:t>
      </w:r>
      <w:r w:rsidRPr="00C8149B">
        <w:rPr>
          <w:rFonts w:ascii="Arial" w:hAnsi="Arial" w:cs="Arial"/>
        </w:rPr>
        <w:t xml:space="preserve"> whether the provision for debt impairment is being adequately funded and is based on the underlying assumption that the provision for debt impairment (doubtful and bad debts) has to be increased to offset under-collection</w:t>
      </w:r>
      <w:r w:rsidR="006049C1">
        <w:rPr>
          <w:rFonts w:ascii="Arial" w:hAnsi="Arial" w:cs="Arial"/>
        </w:rPr>
        <w:t xml:space="preserve"> of billed revenues</w:t>
      </w:r>
      <w:r w:rsidRPr="00C8149B">
        <w:rPr>
          <w:rFonts w:ascii="Arial" w:hAnsi="Arial" w:cs="Arial"/>
        </w:rPr>
        <w:t xml:space="preserve">. </w:t>
      </w:r>
      <w:r w:rsidR="002559FB">
        <w:rPr>
          <w:rFonts w:ascii="Arial" w:hAnsi="Arial" w:cs="Arial"/>
        </w:rPr>
        <w:t xml:space="preserve"> </w:t>
      </w:r>
    </w:p>
    <w:p w:rsidR="00070461" w:rsidRPr="006049C1" w:rsidRDefault="00070461" w:rsidP="00AD2574">
      <w:pPr>
        <w:pStyle w:val="Heading4"/>
        <w:numPr>
          <w:ilvl w:val="3"/>
          <w:numId w:val="46"/>
        </w:numPr>
        <w:rPr>
          <w:rFonts w:ascii="Arial" w:hAnsi="Arial" w:cs="Arial"/>
          <w:b w:val="0"/>
          <w:bCs w:val="0"/>
          <w:color w:val="auto"/>
        </w:rPr>
      </w:pPr>
      <w:bookmarkStart w:id="168" w:name="_Toc286034144"/>
      <w:bookmarkStart w:id="169" w:name="_Toc286034735"/>
      <w:r w:rsidRPr="006049C1">
        <w:rPr>
          <w:rFonts w:ascii="Arial" w:hAnsi="Arial" w:cs="Arial"/>
          <w:b w:val="0"/>
          <w:bCs w:val="0"/>
          <w:color w:val="auto"/>
        </w:rPr>
        <w:t xml:space="preserve">Capital payments </w:t>
      </w:r>
      <w:r w:rsidR="00963B9A" w:rsidRPr="006049C1">
        <w:rPr>
          <w:rFonts w:ascii="Arial" w:hAnsi="Arial" w:cs="Arial"/>
          <w:b w:val="0"/>
          <w:bCs w:val="0"/>
          <w:color w:val="auto"/>
        </w:rPr>
        <w:t xml:space="preserve">percentage </w:t>
      </w:r>
      <w:r w:rsidR="00285F40">
        <w:rPr>
          <w:rFonts w:ascii="Arial" w:hAnsi="Arial" w:cs="Arial"/>
          <w:b w:val="0"/>
          <w:bCs w:val="0"/>
          <w:color w:val="auto"/>
        </w:rPr>
        <w:t>o</w:t>
      </w:r>
      <w:r w:rsidRPr="006049C1">
        <w:rPr>
          <w:rFonts w:ascii="Arial" w:hAnsi="Arial" w:cs="Arial"/>
          <w:b w:val="0"/>
          <w:bCs w:val="0"/>
          <w:color w:val="auto"/>
        </w:rPr>
        <w:t>f capital expenditure</w:t>
      </w:r>
      <w:bookmarkEnd w:id="168"/>
      <w:bookmarkEnd w:id="169"/>
    </w:p>
    <w:p w:rsidR="00963B9A" w:rsidRPr="00C8149B" w:rsidRDefault="00963B9A" w:rsidP="001275DB">
      <w:pPr>
        <w:autoSpaceDE w:val="0"/>
        <w:autoSpaceDN w:val="0"/>
        <w:adjustRightInd w:val="0"/>
        <w:spacing w:after="0" w:line="240" w:lineRule="auto"/>
        <w:jc w:val="both"/>
        <w:rPr>
          <w:rFonts w:ascii="Arial" w:hAnsi="Arial" w:cs="Arial"/>
        </w:rPr>
      </w:pPr>
      <w:r w:rsidRPr="00C8149B">
        <w:rPr>
          <w:rFonts w:ascii="Arial" w:hAnsi="Arial" w:cs="Arial"/>
        </w:rPr>
        <w:t>T</w:t>
      </w:r>
      <w:r w:rsidR="00070461" w:rsidRPr="00C8149B">
        <w:rPr>
          <w:rFonts w:ascii="Arial" w:hAnsi="Arial" w:cs="Arial"/>
        </w:rPr>
        <w:t>he purpose of this measure is t</w:t>
      </w:r>
      <w:r w:rsidRPr="00C8149B">
        <w:rPr>
          <w:rFonts w:ascii="Arial" w:hAnsi="Arial" w:cs="Arial"/>
        </w:rPr>
        <w:t xml:space="preserve">o determine </w:t>
      </w:r>
      <w:r w:rsidR="00070461" w:rsidRPr="00C8149B">
        <w:rPr>
          <w:rFonts w:ascii="Arial" w:hAnsi="Arial" w:cs="Arial"/>
        </w:rPr>
        <w:t xml:space="preserve">whether the timing of payments </w:t>
      </w:r>
      <w:r w:rsidRPr="00C8149B">
        <w:rPr>
          <w:rFonts w:ascii="Arial" w:hAnsi="Arial" w:cs="Arial"/>
        </w:rPr>
        <w:t xml:space="preserve">has been </w:t>
      </w:r>
      <w:r w:rsidR="00070461" w:rsidRPr="00C8149B">
        <w:rPr>
          <w:rFonts w:ascii="Arial" w:hAnsi="Arial" w:cs="Arial"/>
        </w:rPr>
        <w:t>taken into</w:t>
      </w:r>
      <w:r w:rsidRPr="00C8149B">
        <w:rPr>
          <w:rFonts w:ascii="Arial" w:hAnsi="Arial" w:cs="Arial"/>
        </w:rPr>
        <w:t xml:space="preserve"> </w:t>
      </w:r>
      <w:r w:rsidR="00070461" w:rsidRPr="00C8149B">
        <w:rPr>
          <w:rFonts w:ascii="Arial" w:hAnsi="Arial" w:cs="Arial"/>
        </w:rPr>
        <w:t>consideration when forecasting the cash position.</w:t>
      </w:r>
      <w:r w:rsidRPr="00C8149B">
        <w:rPr>
          <w:rFonts w:ascii="Arial" w:hAnsi="Arial" w:cs="Arial"/>
        </w:rPr>
        <w:t xml:space="preserve"> </w:t>
      </w:r>
    </w:p>
    <w:p w:rsidR="00963B9A" w:rsidRPr="006049C1" w:rsidRDefault="00963B9A" w:rsidP="00AD2574">
      <w:pPr>
        <w:pStyle w:val="Heading4"/>
        <w:numPr>
          <w:ilvl w:val="3"/>
          <w:numId w:val="46"/>
        </w:numPr>
        <w:rPr>
          <w:rFonts w:ascii="Arial" w:hAnsi="Arial" w:cs="Arial"/>
          <w:b w:val="0"/>
          <w:bCs w:val="0"/>
          <w:color w:val="auto"/>
        </w:rPr>
      </w:pPr>
      <w:bookmarkStart w:id="170" w:name="_Toc286034145"/>
      <w:bookmarkStart w:id="171" w:name="_Toc286034736"/>
      <w:r w:rsidRPr="006049C1">
        <w:rPr>
          <w:rFonts w:ascii="Arial" w:hAnsi="Arial" w:cs="Arial"/>
          <w:b w:val="0"/>
          <w:bCs w:val="0"/>
          <w:color w:val="auto"/>
        </w:rPr>
        <w:t>Borrowing as a percentage of capital expenditure (excluding transfers, grants and</w:t>
      </w:r>
      <w:r w:rsidR="00956A70" w:rsidRPr="006049C1">
        <w:rPr>
          <w:rFonts w:ascii="Arial" w:hAnsi="Arial" w:cs="Arial"/>
          <w:b w:val="0"/>
          <w:bCs w:val="0"/>
          <w:color w:val="auto"/>
        </w:rPr>
        <w:t xml:space="preserve"> </w:t>
      </w:r>
      <w:r w:rsidRPr="006049C1">
        <w:rPr>
          <w:rFonts w:ascii="Arial" w:hAnsi="Arial" w:cs="Arial"/>
          <w:b w:val="0"/>
          <w:bCs w:val="0"/>
          <w:color w:val="auto"/>
        </w:rPr>
        <w:t>contributions)</w:t>
      </w:r>
      <w:bookmarkEnd w:id="170"/>
      <w:bookmarkEnd w:id="171"/>
    </w:p>
    <w:p w:rsidR="00963B9A" w:rsidRPr="00C8149B" w:rsidRDefault="00963B9A" w:rsidP="001275DB">
      <w:pPr>
        <w:autoSpaceDE w:val="0"/>
        <w:autoSpaceDN w:val="0"/>
        <w:adjustRightInd w:val="0"/>
        <w:spacing w:after="0" w:line="240" w:lineRule="auto"/>
        <w:jc w:val="both"/>
        <w:rPr>
          <w:rFonts w:ascii="Arial" w:hAnsi="Arial" w:cs="Arial"/>
        </w:rPr>
      </w:pPr>
      <w:r w:rsidRPr="00C8149B">
        <w:rPr>
          <w:rFonts w:ascii="Arial" w:hAnsi="Arial" w:cs="Arial"/>
        </w:rPr>
        <w:t>The purpose of this measurement is to determine the proportion of a municipality’s ‘own-funded’ capital expenditure budget that is being funded from borrowed funds to confirm MFMA compliance</w:t>
      </w:r>
    </w:p>
    <w:p w:rsidR="00963B9A" w:rsidRPr="00285F40" w:rsidRDefault="00963B9A" w:rsidP="00AD2574">
      <w:pPr>
        <w:pStyle w:val="Heading4"/>
        <w:numPr>
          <w:ilvl w:val="3"/>
          <w:numId w:val="46"/>
        </w:numPr>
        <w:rPr>
          <w:rFonts w:ascii="Arial" w:hAnsi="Arial" w:cs="Arial"/>
          <w:b w:val="0"/>
          <w:bCs w:val="0"/>
          <w:color w:val="auto"/>
        </w:rPr>
      </w:pPr>
      <w:bookmarkStart w:id="172" w:name="_Toc286034146"/>
      <w:bookmarkStart w:id="173" w:name="_Toc286034737"/>
      <w:r w:rsidRPr="00285F40">
        <w:rPr>
          <w:rFonts w:ascii="Arial" w:hAnsi="Arial" w:cs="Arial"/>
          <w:b w:val="0"/>
          <w:bCs w:val="0"/>
          <w:color w:val="auto"/>
        </w:rPr>
        <w:t>Transfers/grants revenue as a percentage of Government transfers/grants available</w:t>
      </w:r>
      <w:bookmarkEnd w:id="172"/>
      <w:bookmarkEnd w:id="173"/>
    </w:p>
    <w:p w:rsidR="00963B9A" w:rsidRPr="00C8149B" w:rsidRDefault="00963B9A" w:rsidP="001275DB">
      <w:pPr>
        <w:autoSpaceDE w:val="0"/>
        <w:autoSpaceDN w:val="0"/>
        <w:adjustRightInd w:val="0"/>
        <w:spacing w:after="0" w:line="240" w:lineRule="auto"/>
        <w:jc w:val="both"/>
        <w:rPr>
          <w:rFonts w:ascii="Arial" w:hAnsi="Arial" w:cs="Arial"/>
        </w:rPr>
      </w:pPr>
      <w:r w:rsidRPr="00C8149B">
        <w:rPr>
          <w:rFonts w:ascii="Arial" w:hAnsi="Arial" w:cs="Arial"/>
        </w:rPr>
        <w:t>The purpose of this measurement is mainly to ensure that all available transfers from national and provincial government</w:t>
      </w:r>
      <w:r w:rsidR="00285F40">
        <w:rPr>
          <w:rFonts w:ascii="Arial" w:hAnsi="Arial" w:cs="Arial"/>
        </w:rPr>
        <w:t xml:space="preserve"> have been budgeted for</w:t>
      </w:r>
      <w:r w:rsidRPr="00C8149B">
        <w:rPr>
          <w:rFonts w:ascii="Arial" w:hAnsi="Arial" w:cs="Arial"/>
        </w:rPr>
        <w:t xml:space="preserve">. </w:t>
      </w:r>
      <w:r w:rsidR="002559FB">
        <w:rPr>
          <w:rFonts w:ascii="Arial" w:hAnsi="Arial" w:cs="Arial"/>
        </w:rPr>
        <w:t xml:space="preserve"> </w:t>
      </w:r>
      <w:r w:rsidRPr="00C8149B">
        <w:rPr>
          <w:rFonts w:ascii="Arial" w:hAnsi="Arial" w:cs="Arial"/>
        </w:rPr>
        <w:t>A percentage less than 100 per cent could indicate that not all grants as contained in the Division of Revenue Act (</w:t>
      </w:r>
      <w:proofErr w:type="spellStart"/>
      <w:r w:rsidRPr="00C8149B">
        <w:rPr>
          <w:rFonts w:ascii="Arial" w:hAnsi="Arial" w:cs="Arial"/>
        </w:rPr>
        <w:t>DoRA</w:t>
      </w:r>
      <w:proofErr w:type="spellEnd"/>
      <w:r w:rsidRPr="00C8149B">
        <w:rPr>
          <w:rFonts w:ascii="Arial" w:hAnsi="Arial" w:cs="Arial"/>
        </w:rPr>
        <w:t>) have been budgeted for.</w:t>
      </w:r>
      <w:r w:rsidR="002559FB">
        <w:rPr>
          <w:rFonts w:ascii="Arial" w:hAnsi="Arial" w:cs="Arial"/>
        </w:rPr>
        <w:t xml:space="preserve"> </w:t>
      </w:r>
      <w:r w:rsidR="00285F40">
        <w:rPr>
          <w:rFonts w:ascii="Arial" w:hAnsi="Arial" w:cs="Arial"/>
        </w:rPr>
        <w:t xml:space="preserve"> The </w:t>
      </w:r>
      <w:r w:rsidR="00B04C99">
        <w:rPr>
          <w:rFonts w:ascii="Arial" w:hAnsi="Arial" w:cs="Arial"/>
        </w:rPr>
        <w:t>Municipality</w:t>
      </w:r>
      <w:r w:rsidR="00285F40">
        <w:rPr>
          <w:rFonts w:ascii="Arial" w:hAnsi="Arial" w:cs="Arial"/>
        </w:rPr>
        <w:t xml:space="preserve"> has budgeted for all transfers.</w:t>
      </w:r>
    </w:p>
    <w:p w:rsidR="00963B9A" w:rsidRPr="00C8149B" w:rsidRDefault="00963B9A" w:rsidP="001275DB">
      <w:pPr>
        <w:autoSpaceDE w:val="0"/>
        <w:autoSpaceDN w:val="0"/>
        <w:adjustRightInd w:val="0"/>
        <w:spacing w:after="0" w:line="240" w:lineRule="auto"/>
        <w:jc w:val="both"/>
        <w:rPr>
          <w:rFonts w:ascii="Arial" w:hAnsi="Arial" w:cs="Arial"/>
        </w:rPr>
      </w:pPr>
    </w:p>
    <w:p w:rsidR="00963B9A" w:rsidRPr="00285F40" w:rsidRDefault="00963B9A" w:rsidP="00AD2574">
      <w:pPr>
        <w:pStyle w:val="Heading4"/>
        <w:numPr>
          <w:ilvl w:val="3"/>
          <w:numId w:val="46"/>
        </w:numPr>
        <w:rPr>
          <w:rFonts w:ascii="Arial" w:hAnsi="Arial" w:cs="Arial"/>
          <w:b w:val="0"/>
          <w:bCs w:val="0"/>
          <w:color w:val="auto"/>
        </w:rPr>
      </w:pPr>
      <w:bookmarkStart w:id="174" w:name="_Toc286034147"/>
      <w:bookmarkStart w:id="175" w:name="_Toc286034738"/>
      <w:r w:rsidRPr="00285F40">
        <w:rPr>
          <w:rFonts w:ascii="Arial" w:hAnsi="Arial" w:cs="Arial"/>
          <w:b w:val="0"/>
          <w:bCs w:val="0"/>
          <w:color w:val="auto"/>
        </w:rPr>
        <w:t>Consumer debtors change (Current and Non-current)</w:t>
      </w:r>
      <w:bookmarkEnd w:id="174"/>
      <w:bookmarkEnd w:id="175"/>
    </w:p>
    <w:p w:rsidR="00A839A0" w:rsidRDefault="00963B9A" w:rsidP="001275DB">
      <w:pPr>
        <w:autoSpaceDE w:val="0"/>
        <w:autoSpaceDN w:val="0"/>
        <w:adjustRightInd w:val="0"/>
        <w:spacing w:after="0" w:line="240" w:lineRule="auto"/>
        <w:jc w:val="both"/>
        <w:rPr>
          <w:rFonts w:ascii="Arial" w:hAnsi="Arial" w:cs="Arial"/>
        </w:rPr>
      </w:pPr>
      <w:r w:rsidRPr="00C8149B">
        <w:rPr>
          <w:rFonts w:ascii="Arial" w:hAnsi="Arial" w:cs="Arial"/>
        </w:rPr>
        <w:t>The purpose of these</w:t>
      </w:r>
      <w:r w:rsidR="00A839A0" w:rsidRPr="00C8149B">
        <w:rPr>
          <w:rFonts w:ascii="Arial" w:hAnsi="Arial" w:cs="Arial"/>
        </w:rPr>
        <w:t xml:space="preserve"> </w:t>
      </w:r>
      <w:r w:rsidRPr="00C8149B">
        <w:rPr>
          <w:rFonts w:ascii="Arial" w:hAnsi="Arial" w:cs="Arial"/>
        </w:rPr>
        <w:t xml:space="preserve">measures </w:t>
      </w:r>
      <w:r w:rsidR="00A839A0" w:rsidRPr="00C8149B">
        <w:rPr>
          <w:rFonts w:ascii="Arial" w:hAnsi="Arial" w:cs="Arial"/>
        </w:rPr>
        <w:t xml:space="preserve">are </w:t>
      </w:r>
      <w:r w:rsidRPr="00C8149B">
        <w:rPr>
          <w:rFonts w:ascii="Arial" w:hAnsi="Arial" w:cs="Arial"/>
        </w:rPr>
        <w:t>to ascertain whether budgeted reductions in</w:t>
      </w:r>
      <w:r w:rsidR="00A839A0" w:rsidRPr="00C8149B">
        <w:rPr>
          <w:rFonts w:ascii="Arial" w:hAnsi="Arial" w:cs="Arial"/>
        </w:rPr>
        <w:t xml:space="preserve"> </w:t>
      </w:r>
      <w:r w:rsidRPr="00C8149B">
        <w:rPr>
          <w:rFonts w:ascii="Arial" w:hAnsi="Arial" w:cs="Arial"/>
        </w:rPr>
        <w:t>outstanding debtors are</w:t>
      </w:r>
      <w:r w:rsidR="00A839A0" w:rsidRPr="00C8149B">
        <w:rPr>
          <w:rFonts w:ascii="Arial" w:hAnsi="Arial" w:cs="Arial"/>
        </w:rPr>
        <w:t xml:space="preserve"> </w:t>
      </w:r>
      <w:r w:rsidRPr="00C8149B">
        <w:rPr>
          <w:rFonts w:ascii="Arial" w:hAnsi="Arial" w:cs="Arial"/>
        </w:rPr>
        <w:t>realistic.</w:t>
      </w:r>
      <w:r w:rsidR="002559FB">
        <w:rPr>
          <w:rFonts w:ascii="Arial" w:hAnsi="Arial" w:cs="Arial"/>
        </w:rPr>
        <w:t xml:space="preserve">  </w:t>
      </w:r>
      <w:r w:rsidRPr="00C8149B">
        <w:rPr>
          <w:rFonts w:ascii="Arial" w:hAnsi="Arial" w:cs="Arial"/>
        </w:rPr>
        <w:t>There are 2 measures shown for this factor; the change in current debtors</w:t>
      </w:r>
      <w:r w:rsidR="00A839A0" w:rsidRPr="00C8149B">
        <w:rPr>
          <w:rFonts w:ascii="Arial" w:hAnsi="Arial" w:cs="Arial"/>
        </w:rPr>
        <w:t xml:space="preserve"> </w:t>
      </w:r>
      <w:r w:rsidRPr="00C8149B">
        <w:rPr>
          <w:rFonts w:ascii="Arial" w:hAnsi="Arial" w:cs="Arial"/>
        </w:rPr>
        <w:t>and the change in long term receivables, both from the Budgeted Financial</w:t>
      </w:r>
      <w:r w:rsidR="00A839A0" w:rsidRPr="00C8149B">
        <w:rPr>
          <w:rFonts w:ascii="Arial" w:hAnsi="Arial" w:cs="Arial"/>
        </w:rPr>
        <w:t xml:space="preserve"> </w:t>
      </w:r>
      <w:r w:rsidRPr="00C8149B">
        <w:rPr>
          <w:rFonts w:ascii="Arial" w:hAnsi="Arial" w:cs="Arial"/>
        </w:rPr>
        <w:t>Position.</w:t>
      </w:r>
      <w:r w:rsidR="00285F40">
        <w:rPr>
          <w:rFonts w:ascii="Arial" w:hAnsi="Arial" w:cs="Arial"/>
        </w:rPr>
        <w:t xml:space="preserve"> </w:t>
      </w:r>
      <w:r w:rsidR="002559FB">
        <w:rPr>
          <w:rFonts w:ascii="Arial" w:hAnsi="Arial" w:cs="Arial"/>
        </w:rPr>
        <w:t xml:space="preserve"> </w:t>
      </w:r>
    </w:p>
    <w:p w:rsidR="008074A1" w:rsidRPr="00C8149B" w:rsidRDefault="008074A1" w:rsidP="001275DB">
      <w:pPr>
        <w:autoSpaceDE w:val="0"/>
        <w:autoSpaceDN w:val="0"/>
        <w:adjustRightInd w:val="0"/>
        <w:spacing w:after="0" w:line="240" w:lineRule="auto"/>
        <w:jc w:val="both"/>
        <w:rPr>
          <w:rFonts w:ascii="Arial" w:hAnsi="Arial" w:cs="Arial"/>
        </w:rPr>
      </w:pPr>
    </w:p>
    <w:p w:rsidR="00A839A0" w:rsidRPr="00285F40" w:rsidRDefault="00A839A0" w:rsidP="00AD2574">
      <w:pPr>
        <w:pStyle w:val="Heading4"/>
        <w:numPr>
          <w:ilvl w:val="3"/>
          <w:numId w:val="46"/>
        </w:numPr>
        <w:rPr>
          <w:rFonts w:ascii="Arial" w:hAnsi="Arial" w:cs="Arial"/>
          <w:b w:val="0"/>
          <w:bCs w:val="0"/>
          <w:color w:val="auto"/>
        </w:rPr>
      </w:pPr>
      <w:bookmarkStart w:id="176" w:name="_Toc286034148"/>
      <w:bookmarkStart w:id="177" w:name="_Toc286034739"/>
      <w:r w:rsidRPr="00285F40">
        <w:rPr>
          <w:rFonts w:ascii="Arial" w:hAnsi="Arial" w:cs="Arial"/>
          <w:b w:val="0"/>
          <w:bCs w:val="0"/>
          <w:color w:val="auto"/>
        </w:rPr>
        <w:t xml:space="preserve">Repairs </w:t>
      </w:r>
      <w:r w:rsidR="00285F40" w:rsidRPr="00285F40">
        <w:rPr>
          <w:rFonts w:ascii="Arial" w:hAnsi="Arial" w:cs="Arial"/>
          <w:b w:val="0"/>
          <w:bCs w:val="0"/>
          <w:color w:val="auto"/>
        </w:rPr>
        <w:t xml:space="preserve">and </w:t>
      </w:r>
      <w:r w:rsidRPr="00285F40">
        <w:rPr>
          <w:rFonts w:ascii="Arial" w:hAnsi="Arial" w:cs="Arial"/>
          <w:b w:val="0"/>
          <w:bCs w:val="0"/>
          <w:color w:val="auto"/>
        </w:rPr>
        <w:t>maintenance expenditure level</w:t>
      </w:r>
      <w:bookmarkEnd w:id="176"/>
      <w:bookmarkEnd w:id="177"/>
    </w:p>
    <w:p w:rsidR="00A839A0" w:rsidRDefault="00A839A0" w:rsidP="001275DB">
      <w:pPr>
        <w:autoSpaceDE w:val="0"/>
        <w:autoSpaceDN w:val="0"/>
        <w:adjustRightInd w:val="0"/>
        <w:spacing w:after="0" w:line="240" w:lineRule="auto"/>
        <w:jc w:val="both"/>
        <w:rPr>
          <w:rFonts w:ascii="Arial" w:hAnsi="Arial" w:cs="Arial"/>
        </w:rPr>
      </w:pPr>
      <w:r w:rsidRPr="00C8149B">
        <w:rPr>
          <w:rFonts w:ascii="Arial" w:hAnsi="Arial" w:cs="Arial"/>
        </w:rPr>
        <w:t xml:space="preserve">This measure must be considered important within the context of the funding measures criteria because a trend that indicates insufficient funds are being committed to asset repair could also indicate that the overall budget is not credible and/or sustainable in the medium to long term because the revenue budget is not being protected. </w:t>
      </w:r>
      <w:r w:rsidR="002559FB">
        <w:rPr>
          <w:rFonts w:ascii="Arial" w:hAnsi="Arial" w:cs="Arial"/>
        </w:rPr>
        <w:t xml:space="preserve"> </w:t>
      </w:r>
    </w:p>
    <w:p w:rsidR="008074A1" w:rsidRPr="00C8149B" w:rsidRDefault="008074A1" w:rsidP="001275DB">
      <w:pPr>
        <w:autoSpaceDE w:val="0"/>
        <w:autoSpaceDN w:val="0"/>
        <w:adjustRightInd w:val="0"/>
        <w:spacing w:after="0" w:line="240" w:lineRule="auto"/>
        <w:jc w:val="both"/>
        <w:rPr>
          <w:rFonts w:ascii="Arial" w:hAnsi="Arial" w:cs="Arial"/>
        </w:rPr>
      </w:pPr>
    </w:p>
    <w:p w:rsidR="00A839A0" w:rsidRPr="00285F40" w:rsidRDefault="00A839A0" w:rsidP="00AD2574">
      <w:pPr>
        <w:pStyle w:val="Heading4"/>
        <w:numPr>
          <w:ilvl w:val="3"/>
          <w:numId w:val="46"/>
        </w:numPr>
        <w:rPr>
          <w:rFonts w:ascii="Arial" w:hAnsi="Arial" w:cs="Arial"/>
          <w:b w:val="0"/>
          <w:bCs w:val="0"/>
          <w:color w:val="auto"/>
        </w:rPr>
      </w:pPr>
      <w:bookmarkStart w:id="178" w:name="_Toc286034149"/>
      <w:bookmarkStart w:id="179" w:name="_Toc286034740"/>
      <w:r w:rsidRPr="00285F40">
        <w:rPr>
          <w:rFonts w:ascii="Arial" w:hAnsi="Arial" w:cs="Arial"/>
          <w:b w:val="0"/>
          <w:bCs w:val="0"/>
          <w:color w:val="auto"/>
        </w:rPr>
        <w:t>Asset renewal/rehabilitation expenditure level</w:t>
      </w:r>
      <w:bookmarkEnd w:id="178"/>
      <w:bookmarkEnd w:id="179"/>
    </w:p>
    <w:p w:rsidR="00221A76" w:rsidRPr="00221A76" w:rsidRDefault="00A839A0" w:rsidP="00221A76">
      <w:pPr>
        <w:autoSpaceDE w:val="0"/>
        <w:autoSpaceDN w:val="0"/>
        <w:adjustRightInd w:val="0"/>
        <w:spacing w:after="0" w:line="240" w:lineRule="auto"/>
        <w:jc w:val="both"/>
        <w:rPr>
          <w:rFonts w:ascii="Arial" w:hAnsi="Arial" w:cs="Arial"/>
        </w:rPr>
      </w:pPr>
      <w:r w:rsidRPr="00C8149B">
        <w:rPr>
          <w:rFonts w:ascii="Arial" w:hAnsi="Arial" w:cs="Arial"/>
          <w:sz w:val="23"/>
          <w:szCs w:val="23"/>
        </w:rPr>
        <w:t xml:space="preserve">This measure has a similar objective to aforementioned objective relating to repairs and maintenance. </w:t>
      </w:r>
      <w:r w:rsidR="006353A2">
        <w:rPr>
          <w:rFonts w:ascii="Arial" w:hAnsi="Arial" w:cs="Arial"/>
          <w:sz w:val="23"/>
          <w:szCs w:val="23"/>
        </w:rPr>
        <w:t xml:space="preserve"> </w:t>
      </w:r>
      <w:r w:rsidRPr="00C8149B">
        <w:rPr>
          <w:rFonts w:ascii="Arial" w:hAnsi="Arial" w:cs="Arial"/>
          <w:sz w:val="23"/>
          <w:szCs w:val="23"/>
        </w:rPr>
        <w:t xml:space="preserve">A requirement of the detailed capital budget (since MFMA Circular 28 </w:t>
      </w:r>
      <w:r w:rsidR="00285F40">
        <w:rPr>
          <w:rFonts w:ascii="Arial" w:hAnsi="Arial" w:cs="Arial"/>
          <w:sz w:val="23"/>
          <w:szCs w:val="23"/>
        </w:rPr>
        <w:t xml:space="preserve">which </w:t>
      </w:r>
      <w:r w:rsidRPr="00C8149B">
        <w:rPr>
          <w:rFonts w:ascii="Arial" w:hAnsi="Arial" w:cs="Arial"/>
          <w:sz w:val="23"/>
          <w:szCs w:val="23"/>
        </w:rPr>
        <w:t xml:space="preserve">was issued in December 2005) is to </w:t>
      </w:r>
      <w:proofErr w:type="spellStart"/>
      <w:r w:rsidRPr="00C8149B">
        <w:rPr>
          <w:rFonts w:ascii="Arial" w:hAnsi="Arial" w:cs="Arial"/>
          <w:sz w:val="23"/>
          <w:szCs w:val="23"/>
        </w:rPr>
        <w:t>categorise</w:t>
      </w:r>
      <w:proofErr w:type="spellEnd"/>
      <w:r w:rsidRPr="00C8149B">
        <w:rPr>
          <w:rFonts w:ascii="Arial" w:hAnsi="Arial" w:cs="Arial"/>
          <w:sz w:val="23"/>
          <w:szCs w:val="23"/>
        </w:rPr>
        <w:t xml:space="preserve"> each capital project as a new asset or a renewal/rehabilitation project. </w:t>
      </w:r>
      <w:r w:rsidR="006353A2">
        <w:rPr>
          <w:rFonts w:ascii="Arial" w:hAnsi="Arial" w:cs="Arial"/>
          <w:sz w:val="23"/>
          <w:szCs w:val="23"/>
        </w:rPr>
        <w:t xml:space="preserve"> </w:t>
      </w:r>
      <w:r w:rsidRPr="00C8149B">
        <w:rPr>
          <w:rFonts w:ascii="Arial" w:hAnsi="Arial" w:cs="Arial"/>
          <w:sz w:val="23"/>
          <w:szCs w:val="23"/>
        </w:rPr>
        <w:t xml:space="preserve">The objective is to </w:t>
      </w:r>
      <w:proofErr w:type="spellStart"/>
      <w:r w:rsidRPr="00C8149B">
        <w:rPr>
          <w:rFonts w:ascii="Arial" w:hAnsi="Arial" w:cs="Arial"/>
          <w:sz w:val="23"/>
          <w:szCs w:val="23"/>
        </w:rPr>
        <w:t>summarise</w:t>
      </w:r>
      <w:proofErr w:type="spellEnd"/>
      <w:r w:rsidRPr="00C8149B">
        <w:rPr>
          <w:rFonts w:ascii="Arial" w:hAnsi="Arial" w:cs="Arial"/>
          <w:sz w:val="23"/>
          <w:szCs w:val="23"/>
        </w:rPr>
        <w:t xml:space="preserve"> and understand the proportion of budgets being provided for new assets and also asset sustainability. </w:t>
      </w:r>
      <w:r w:rsidR="006353A2">
        <w:rPr>
          <w:rFonts w:ascii="Arial" w:hAnsi="Arial" w:cs="Arial"/>
          <w:sz w:val="23"/>
          <w:szCs w:val="23"/>
        </w:rPr>
        <w:t xml:space="preserve"> </w:t>
      </w:r>
      <w:r w:rsidRPr="00C8149B">
        <w:rPr>
          <w:rFonts w:ascii="Arial" w:hAnsi="Arial" w:cs="Arial"/>
          <w:sz w:val="23"/>
          <w:szCs w:val="23"/>
        </w:rPr>
        <w:t xml:space="preserve">A declining or low level of renewal funding may indicate that a budget is not credible and/or sustainable and future revenue is not being protected, similar to the justification for ‘repairs and maintenance’ budgets. </w:t>
      </w:r>
    </w:p>
    <w:p w:rsidR="00D95C58" w:rsidRDefault="00D95C58" w:rsidP="004427AD">
      <w:pPr>
        <w:spacing w:after="0" w:line="240" w:lineRule="auto"/>
        <w:jc w:val="both"/>
        <w:rPr>
          <w:rFonts w:ascii="Arial" w:eastAsiaTheme="majorEastAsia" w:hAnsi="Arial" w:cs="Arial"/>
          <w:b/>
          <w:bCs/>
          <w:sz w:val="26"/>
          <w:szCs w:val="26"/>
        </w:rPr>
      </w:pPr>
    </w:p>
    <w:p w:rsidR="00093CCA" w:rsidRPr="004427AD" w:rsidRDefault="008E4ADE" w:rsidP="004427AD">
      <w:pPr>
        <w:spacing w:after="0" w:line="240" w:lineRule="auto"/>
        <w:jc w:val="both"/>
        <w:rPr>
          <w:rFonts w:ascii="Arial" w:eastAsiaTheme="majorEastAsia" w:hAnsi="Arial" w:cs="Arial"/>
          <w:b/>
          <w:bCs/>
          <w:sz w:val="26"/>
          <w:szCs w:val="26"/>
        </w:rPr>
      </w:pPr>
      <w:r>
        <w:rPr>
          <w:rFonts w:ascii="Arial" w:eastAsiaTheme="majorEastAsia" w:hAnsi="Arial" w:cs="Arial"/>
          <w:b/>
          <w:bCs/>
          <w:sz w:val="26"/>
          <w:szCs w:val="26"/>
        </w:rPr>
        <w:t>2.</w:t>
      </w:r>
      <w:r w:rsidR="00AD2574">
        <w:rPr>
          <w:rFonts w:ascii="Arial" w:eastAsiaTheme="majorEastAsia" w:hAnsi="Arial" w:cs="Arial"/>
          <w:b/>
          <w:bCs/>
          <w:sz w:val="26"/>
          <w:szCs w:val="26"/>
        </w:rPr>
        <w:t xml:space="preserve">7 </w:t>
      </w:r>
      <w:r w:rsidR="004427AD">
        <w:rPr>
          <w:rFonts w:ascii="Arial" w:eastAsiaTheme="majorEastAsia" w:hAnsi="Arial" w:cs="Arial"/>
          <w:b/>
          <w:bCs/>
          <w:sz w:val="26"/>
          <w:szCs w:val="26"/>
        </w:rPr>
        <w:t xml:space="preserve"> </w:t>
      </w:r>
      <w:r w:rsidR="00093CCA" w:rsidRPr="004427AD">
        <w:rPr>
          <w:rFonts w:ascii="Arial" w:eastAsiaTheme="majorEastAsia" w:hAnsi="Arial" w:cs="Arial"/>
          <w:b/>
          <w:bCs/>
          <w:sz w:val="26"/>
          <w:szCs w:val="26"/>
        </w:rPr>
        <w:t>Annual budgets and SDBIPs</w:t>
      </w:r>
    </w:p>
    <w:p w:rsidR="00C6299E" w:rsidRDefault="00C6299E" w:rsidP="00C6299E">
      <w:pPr>
        <w:spacing w:after="0" w:line="240" w:lineRule="auto"/>
        <w:jc w:val="both"/>
        <w:rPr>
          <w:rFonts w:ascii="Arial" w:eastAsiaTheme="majorEastAsia" w:hAnsi="Arial" w:cs="Arial"/>
          <w:b/>
          <w:bCs/>
          <w:sz w:val="26"/>
          <w:szCs w:val="26"/>
        </w:rPr>
      </w:pPr>
    </w:p>
    <w:p w:rsidR="00C6299E" w:rsidRDefault="00C6299E" w:rsidP="00C6299E">
      <w:pPr>
        <w:spacing w:after="0" w:line="240" w:lineRule="auto"/>
        <w:jc w:val="both"/>
        <w:rPr>
          <w:rFonts w:ascii="Arial" w:eastAsiaTheme="majorEastAsia" w:hAnsi="Arial" w:cs="Arial"/>
          <w:bCs/>
        </w:rPr>
      </w:pPr>
      <w:r>
        <w:rPr>
          <w:rFonts w:ascii="Arial" w:eastAsiaTheme="majorEastAsia" w:hAnsi="Arial" w:cs="Arial"/>
          <w:bCs/>
        </w:rPr>
        <w:t>The service delivery and</w:t>
      </w:r>
      <w:r w:rsidR="00570730">
        <w:rPr>
          <w:rFonts w:ascii="Arial" w:eastAsiaTheme="majorEastAsia" w:hAnsi="Arial" w:cs="Arial"/>
          <w:bCs/>
        </w:rPr>
        <w:t xml:space="preserve"> budget implementation plans have been</w:t>
      </w:r>
      <w:r>
        <w:rPr>
          <w:rFonts w:ascii="Arial" w:eastAsiaTheme="majorEastAsia" w:hAnsi="Arial" w:cs="Arial"/>
          <w:bCs/>
        </w:rPr>
        <w:t xml:space="preserve"> drafted and </w:t>
      </w:r>
      <w:r w:rsidR="00570730">
        <w:rPr>
          <w:rFonts w:ascii="Arial" w:eastAsiaTheme="majorEastAsia" w:hAnsi="Arial" w:cs="Arial"/>
          <w:bCs/>
        </w:rPr>
        <w:t xml:space="preserve">are </w:t>
      </w:r>
      <w:r>
        <w:rPr>
          <w:rFonts w:ascii="Arial" w:eastAsiaTheme="majorEastAsia" w:hAnsi="Arial" w:cs="Arial"/>
          <w:bCs/>
        </w:rPr>
        <w:t>aligned to the IDP, Balanced Scorecard, Performance Agreements and Budget.  Thi</w:t>
      </w:r>
      <w:r w:rsidR="005C1AD7">
        <w:rPr>
          <w:rFonts w:ascii="Arial" w:eastAsiaTheme="majorEastAsia" w:hAnsi="Arial" w:cs="Arial"/>
          <w:bCs/>
        </w:rPr>
        <w:t>s will be finalized by June 2014</w:t>
      </w:r>
      <w:r>
        <w:rPr>
          <w:rFonts w:ascii="Arial" w:eastAsiaTheme="majorEastAsia" w:hAnsi="Arial" w:cs="Arial"/>
          <w:bCs/>
        </w:rPr>
        <w:t>.</w:t>
      </w:r>
    </w:p>
    <w:p w:rsidR="001E63D4" w:rsidRDefault="001E63D4" w:rsidP="00C6299E">
      <w:pPr>
        <w:spacing w:after="0" w:line="240" w:lineRule="auto"/>
        <w:jc w:val="both"/>
        <w:rPr>
          <w:rFonts w:ascii="Arial" w:eastAsiaTheme="majorEastAsia" w:hAnsi="Arial" w:cs="Arial"/>
          <w:bCs/>
        </w:rPr>
      </w:pPr>
    </w:p>
    <w:p w:rsidR="001E63D4" w:rsidRPr="00C6299E" w:rsidRDefault="001E63D4" w:rsidP="00C6299E">
      <w:pPr>
        <w:spacing w:after="0" w:line="240" w:lineRule="auto"/>
        <w:jc w:val="both"/>
        <w:rPr>
          <w:rFonts w:ascii="Arial" w:eastAsiaTheme="majorEastAsia" w:hAnsi="Arial" w:cs="Arial"/>
          <w:bCs/>
        </w:rPr>
      </w:pPr>
    </w:p>
    <w:p w:rsidR="00093CCA" w:rsidRDefault="00093CCA" w:rsidP="007F1C14">
      <w:pPr>
        <w:spacing w:after="0" w:line="240" w:lineRule="auto"/>
        <w:jc w:val="both"/>
        <w:rPr>
          <w:rFonts w:ascii="Arial" w:eastAsiaTheme="majorEastAsia" w:hAnsi="Arial" w:cs="Arial"/>
          <w:b/>
          <w:bCs/>
          <w:sz w:val="26"/>
          <w:szCs w:val="26"/>
        </w:rPr>
      </w:pPr>
    </w:p>
    <w:p w:rsidR="0014171F" w:rsidRDefault="0014171F" w:rsidP="00093CCA">
      <w:pPr>
        <w:spacing w:after="0" w:line="240" w:lineRule="auto"/>
        <w:jc w:val="both"/>
        <w:rPr>
          <w:rFonts w:ascii="Arial" w:eastAsiaTheme="majorEastAsia" w:hAnsi="Arial" w:cs="Arial"/>
          <w:b/>
          <w:bCs/>
          <w:sz w:val="26"/>
          <w:szCs w:val="26"/>
        </w:rPr>
      </w:pPr>
    </w:p>
    <w:p w:rsidR="00093CCA" w:rsidRPr="00093CCA" w:rsidRDefault="0014171F" w:rsidP="00093CCA">
      <w:pPr>
        <w:spacing w:after="0" w:line="240" w:lineRule="auto"/>
        <w:jc w:val="both"/>
        <w:rPr>
          <w:rFonts w:ascii="Arial" w:eastAsiaTheme="majorEastAsia" w:hAnsi="Arial" w:cs="Arial"/>
          <w:b/>
          <w:bCs/>
          <w:sz w:val="26"/>
          <w:szCs w:val="26"/>
        </w:rPr>
      </w:pPr>
      <w:r>
        <w:rPr>
          <w:rFonts w:ascii="Arial" w:eastAsiaTheme="majorEastAsia" w:hAnsi="Arial" w:cs="Arial"/>
          <w:b/>
          <w:bCs/>
          <w:sz w:val="26"/>
          <w:szCs w:val="26"/>
        </w:rPr>
        <w:t>2.8</w:t>
      </w:r>
      <w:r w:rsidR="00093CCA">
        <w:rPr>
          <w:rFonts w:ascii="Arial" w:eastAsiaTheme="majorEastAsia" w:hAnsi="Arial" w:cs="Arial"/>
          <w:b/>
          <w:bCs/>
          <w:sz w:val="26"/>
          <w:szCs w:val="26"/>
        </w:rPr>
        <w:tab/>
      </w:r>
      <w:r w:rsidR="00093CCA" w:rsidRPr="00093CCA">
        <w:rPr>
          <w:rFonts w:ascii="Arial" w:eastAsiaTheme="majorEastAsia" w:hAnsi="Arial" w:cs="Arial"/>
          <w:b/>
          <w:bCs/>
          <w:sz w:val="26"/>
          <w:szCs w:val="26"/>
        </w:rPr>
        <w:t>Contracts having future budgetary implications</w:t>
      </w:r>
    </w:p>
    <w:p w:rsidR="00093CCA" w:rsidRDefault="00093CCA" w:rsidP="00093CCA">
      <w:pPr>
        <w:spacing w:after="0" w:line="240" w:lineRule="auto"/>
        <w:jc w:val="both"/>
        <w:rPr>
          <w:rFonts w:ascii="Arial" w:eastAsiaTheme="majorEastAsia" w:hAnsi="Arial" w:cs="Arial"/>
          <w:b/>
          <w:bCs/>
          <w:sz w:val="26"/>
          <w:szCs w:val="26"/>
        </w:rPr>
      </w:pPr>
    </w:p>
    <w:p w:rsidR="00975FDA" w:rsidRDefault="004427AD" w:rsidP="00093CCA">
      <w:pPr>
        <w:spacing w:after="0" w:line="240" w:lineRule="auto"/>
        <w:jc w:val="both"/>
        <w:rPr>
          <w:rFonts w:ascii="Arial" w:eastAsiaTheme="majorEastAsia" w:hAnsi="Arial" w:cs="Arial"/>
          <w:bCs/>
        </w:rPr>
      </w:pPr>
      <w:r>
        <w:rPr>
          <w:rFonts w:ascii="Arial" w:eastAsiaTheme="majorEastAsia" w:hAnsi="Arial" w:cs="Arial"/>
          <w:bCs/>
        </w:rPr>
        <w:t>There are no</w:t>
      </w:r>
      <w:r w:rsidR="00975FDA">
        <w:rPr>
          <w:rFonts w:ascii="Arial" w:eastAsiaTheme="majorEastAsia" w:hAnsi="Arial" w:cs="Arial"/>
          <w:bCs/>
        </w:rPr>
        <w:t xml:space="preserve"> contract</w:t>
      </w:r>
      <w:r>
        <w:rPr>
          <w:rFonts w:ascii="Arial" w:eastAsiaTheme="majorEastAsia" w:hAnsi="Arial" w:cs="Arial"/>
          <w:bCs/>
        </w:rPr>
        <w:t>s</w:t>
      </w:r>
      <w:r w:rsidR="00975FDA">
        <w:rPr>
          <w:rFonts w:ascii="Arial" w:eastAsiaTheme="majorEastAsia" w:hAnsi="Arial" w:cs="Arial"/>
          <w:bCs/>
        </w:rPr>
        <w:t xml:space="preserve"> having future budgetary implications.  </w:t>
      </w:r>
    </w:p>
    <w:p w:rsidR="00570730" w:rsidRDefault="00570730" w:rsidP="00093CCA">
      <w:pPr>
        <w:spacing w:after="0" w:line="240" w:lineRule="auto"/>
        <w:jc w:val="both"/>
        <w:rPr>
          <w:rFonts w:ascii="Arial" w:eastAsiaTheme="majorEastAsia" w:hAnsi="Arial" w:cs="Arial"/>
          <w:bCs/>
        </w:rPr>
      </w:pPr>
    </w:p>
    <w:p w:rsidR="00C50586" w:rsidRDefault="00C50586" w:rsidP="007F1C14">
      <w:pPr>
        <w:spacing w:after="0" w:line="240" w:lineRule="auto"/>
        <w:jc w:val="both"/>
        <w:rPr>
          <w:rFonts w:ascii="Arial" w:eastAsiaTheme="majorEastAsia" w:hAnsi="Arial" w:cs="Arial"/>
          <w:b/>
          <w:bCs/>
        </w:rPr>
      </w:pPr>
    </w:p>
    <w:p w:rsidR="00B45E22" w:rsidRDefault="00AD2574" w:rsidP="007F1C14">
      <w:pPr>
        <w:spacing w:after="0" w:line="240" w:lineRule="auto"/>
        <w:jc w:val="both"/>
        <w:rPr>
          <w:rFonts w:ascii="Arial" w:eastAsiaTheme="majorEastAsia" w:hAnsi="Arial" w:cs="Arial"/>
          <w:b/>
          <w:bCs/>
          <w:sz w:val="26"/>
          <w:szCs w:val="26"/>
        </w:rPr>
      </w:pPr>
      <w:r>
        <w:rPr>
          <w:rFonts w:ascii="Arial" w:eastAsiaTheme="majorEastAsia" w:hAnsi="Arial" w:cs="Arial"/>
          <w:b/>
          <w:bCs/>
          <w:sz w:val="26"/>
          <w:szCs w:val="26"/>
        </w:rPr>
        <w:t>2.</w:t>
      </w:r>
      <w:r w:rsidR="0014171F">
        <w:rPr>
          <w:rFonts w:ascii="Arial" w:eastAsiaTheme="majorEastAsia" w:hAnsi="Arial" w:cs="Arial"/>
          <w:b/>
          <w:bCs/>
          <w:sz w:val="26"/>
          <w:szCs w:val="26"/>
        </w:rPr>
        <w:t>9</w:t>
      </w:r>
      <w:r w:rsidR="00B45E22">
        <w:rPr>
          <w:rFonts w:ascii="Arial" w:eastAsiaTheme="majorEastAsia" w:hAnsi="Arial" w:cs="Arial"/>
          <w:b/>
          <w:bCs/>
          <w:sz w:val="26"/>
          <w:szCs w:val="26"/>
        </w:rPr>
        <w:tab/>
        <w:t>Legislative compliance status</w:t>
      </w:r>
    </w:p>
    <w:p w:rsidR="00B45E22" w:rsidRPr="00B45E22" w:rsidRDefault="00B45E22" w:rsidP="007F1C14">
      <w:pPr>
        <w:spacing w:after="0" w:line="240" w:lineRule="auto"/>
        <w:jc w:val="both"/>
        <w:rPr>
          <w:rFonts w:ascii="Arial" w:eastAsiaTheme="majorEastAsia" w:hAnsi="Arial" w:cs="Arial"/>
          <w:b/>
          <w:bCs/>
          <w:sz w:val="26"/>
          <w:szCs w:val="26"/>
        </w:rPr>
      </w:pPr>
    </w:p>
    <w:p w:rsidR="007F1C14" w:rsidRPr="007F1C14" w:rsidRDefault="007F1C14" w:rsidP="007F1C14">
      <w:pPr>
        <w:spacing w:after="0" w:line="240" w:lineRule="auto"/>
        <w:jc w:val="both"/>
        <w:rPr>
          <w:rFonts w:ascii="Arial" w:hAnsi="Arial" w:cs="Arial"/>
        </w:rPr>
      </w:pPr>
      <w:r w:rsidRPr="007F1C14">
        <w:rPr>
          <w:rFonts w:ascii="Arial" w:hAnsi="Arial" w:cs="Arial"/>
        </w:rPr>
        <w:t>Compliance with the MFMA implementation requirements have been substantially adhered to through the following activities:</w:t>
      </w:r>
    </w:p>
    <w:p w:rsidR="007F1C14" w:rsidRPr="007F1C14" w:rsidRDefault="007F1C14" w:rsidP="007F1C14">
      <w:pPr>
        <w:spacing w:after="0" w:line="240" w:lineRule="auto"/>
        <w:jc w:val="both"/>
        <w:rPr>
          <w:rFonts w:ascii="Arial" w:hAnsi="Arial" w:cs="Arial"/>
        </w:rPr>
      </w:pPr>
    </w:p>
    <w:p w:rsidR="007F1C14" w:rsidRPr="007F1C14" w:rsidRDefault="007F1C14" w:rsidP="00E50C0E">
      <w:pPr>
        <w:pStyle w:val="ListParagraph"/>
        <w:numPr>
          <w:ilvl w:val="3"/>
          <w:numId w:val="2"/>
        </w:numPr>
        <w:tabs>
          <w:tab w:val="clear" w:pos="2880"/>
        </w:tabs>
        <w:spacing w:after="0" w:line="240" w:lineRule="auto"/>
        <w:ind w:left="426"/>
        <w:jc w:val="both"/>
        <w:rPr>
          <w:rFonts w:ascii="Arial" w:hAnsi="Arial" w:cs="Arial"/>
        </w:rPr>
      </w:pPr>
      <w:r>
        <w:rPr>
          <w:rFonts w:ascii="Arial" w:hAnsi="Arial" w:cs="Arial"/>
        </w:rPr>
        <w:t>In year reporting</w:t>
      </w:r>
    </w:p>
    <w:p w:rsidR="007F1C14" w:rsidRPr="007F1C14" w:rsidRDefault="007F1C14" w:rsidP="007F1C14">
      <w:pPr>
        <w:spacing w:after="0" w:line="240" w:lineRule="auto"/>
        <w:ind w:left="426"/>
        <w:jc w:val="both"/>
        <w:rPr>
          <w:rFonts w:ascii="Arial" w:hAnsi="Arial" w:cs="Arial"/>
        </w:rPr>
      </w:pPr>
      <w:r w:rsidRPr="007F1C14">
        <w:rPr>
          <w:rFonts w:ascii="Arial" w:hAnsi="Arial" w:cs="Arial"/>
        </w:rPr>
        <w:t xml:space="preserve">Reporting to National Treasury in electronic format was fully complied </w:t>
      </w:r>
      <w:r>
        <w:rPr>
          <w:rFonts w:ascii="Arial" w:hAnsi="Arial" w:cs="Arial"/>
        </w:rPr>
        <w:t xml:space="preserve">with </w:t>
      </w:r>
      <w:r w:rsidRPr="007F1C14">
        <w:rPr>
          <w:rFonts w:ascii="Arial" w:hAnsi="Arial" w:cs="Arial"/>
        </w:rPr>
        <w:t xml:space="preserve">on a monthly basis. </w:t>
      </w:r>
      <w:r w:rsidR="006353A2">
        <w:rPr>
          <w:rFonts w:ascii="Arial" w:hAnsi="Arial" w:cs="Arial"/>
        </w:rPr>
        <w:t xml:space="preserve"> </w:t>
      </w:r>
      <w:r w:rsidRPr="007F1C14">
        <w:rPr>
          <w:rFonts w:ascii="Arial" w:hAnsi="Arial" w:cs="Arial"/>
        </w:rPr>
        <w:t>Section 71 reporting to the Mayor (within 10 working days) has progressively improved</w:t>
      </w:r>
      <w:r w:rsidR="00962FDB">
        <w:rPr>
          <w:rFonts w:ascii="Arial" w:hAnsi="Arial" w:cs="Arial"/>
        </w:rPr>
        <w:t>.</w:t>
      </w:r>
      <w:r w:rsidRPr="007F1C14">
        <w:rPr>
          <w:rFonts w:ascii="Arial" w:hAnsi="Arial" w:cs="Arial"/>
        </w:rPr>
        <w:t xml:space="preserve"> </w:t>
      </w:r>
    </w:p>
    <w:p w:rsidR="007F1C14" w:rsidRPr="007F1C14" w:rsidRDefault="007F1C14" w:rsidP="007F1C14">
      <w:pPr>
        <w:spacing w:after="0" w:line="240" w:lineRule="auto"/>
        <w:jc w:val="both"/>
        <w:rPr>
          <w:rFonts w:ascii="Arial" w:hAnsi="Arial" w:cs="Arial"/>
        </w:rPr>
      </w:pPr>
    </w:p>
    <w:p w:rsidR="007F1C14" w:rsidRPr="007F1C14" w:rsidRDefault="007F1C14" w:rsidP="00E50C0E">
      <w:pPr>
        <w:pStyle w:val="ListParagraph"/>
        <w:numPr>
          <w:ilvl w:val="3"/>
          <w:numId w:val="2"/>
        </w:numPr>
        <w:tabs>
          <w:tab w:val="clear" w:pos="2880"/>
        </w:tabs>
        <w:spacing w:after="0" w:line="240" w:lineRule="auto"/>
        <w:ind w:left="426" w:hanging="426"/>
        <w:jc w:val="both"/>
        <w:rPr>
          <w:rFonts w:ascii="Arial" w:hAnsi="Arial" w:cs="Arial"/>
        </w:rPr>
      </w:pPr>
      <w:r>
        <w:rPr>
          <w:rFonts w:ascii="Arial" w:hAnsi="Arial" w:cs="Arial"/>
        </w:rPr>
        <w:t xml:space="preserve">Internship </w:t>
      </w:r>
      <w:proofErr w:type="spellStart"/>
      <w:r>
        <w:rPr>
          <w:rFonts w:ascii="Arial" w:hAnsi="Arial" w:cs="Arial"/>
        </w:rPr>
        <w:t>programme</w:t>
      </w:r>
      <w:proofErr w:type="spellEnd"/>
    </w:p>
    <w:p w:rsidR="007F1C14" w:rsidRPr="007F1C14" w:rsidRDefault="007F1C14" w:rsidP="007F1C14">
      <w:pPr>
        <w:spacing w:after="0" w:line="240" w:lineRule="auto"/>
        <w:ind w:left="426"/>
        <w:jc w:val="both"/>
        <w:rPr>
          <w:rFonts w:ascii="Arial" w:hAnsi="Arial" w:cs="Arial"/>
        </w:rPr>
      </w:pPr>
      <w:r w:rsidRPr="007F1C14">
        <w:rPr>
          <w:rFonts w:ascii="Arial" w:hAnsi="Arial" w:cs="Arial"/>
        </w:rPr>
        <w:t xml:space="preserve">The </w:t>
      </w:r>
      <w:r w:rsidR="00B04C99">
        <w:rPr>
          <w:rFonts w:ascii="Arial" w:hAnsi="Arial" w:cs="Arial"/>
        </w:rPr>
        <w:t>Municipality</w:t>
      </w:r>
      <w:r w:rsidRPr="007F1C14">
        <w:rPr>
          <w:rFonts w:ascii="Arial" w:hAnsi="Arial" w:cs="Arial"/>
        </w:rPr>
        <w:t xml:space="preserve"> is participating in the Municipal Financial Management Internship </w:t>
      </w:r>
      <w:proofErr w:type="spellStart"/>
      <w:r w:rsidRPr="007F1C14">
        <w:rPr>
          <w:rFonts w:ascii="Arial" w:hAnsi="Arial" w:cs="Arial"/>
        </w:rPr>
        <w:t>programme</w:t>
      </w:r>
      <w:proofErr w:type="spellEnd"/>
      <w:r w:rsidRPr="007F1C14">
        <w:rPr>
          <w:rFonts w:ascii="Arial" w:hAnsi="Arial" w:cs="Arial"/>
        </w:rPr>
        <w:t xml:space="preserve"> and has employed five interns undergoing training in various divisions of the Financial Services Department. </w:t>
      </w:r>
      <w:r w:rsidR="006353A2">
        <w:rPr>
          <w:rFonts w:ascii="Arial" w:hAnsi="Arial" w:cs="Arial"/>
        </w:rPr>
        <w:t xml:space="preserve"> </w:t>
      </w:r>
      <w:r w:rsidRPr="007F1C14">
        <w:rPr>
          <w:rFonts w:ascii="Arial" w:hAnsi="Arial" w:cs="Arial"/>
        </w:rPr>
        <w:t xml:space="preserve">. </w:t>
      </w:r>
      <w:r w:rsidR="006353A2">
        <w:rPr>
          <w:rFonts w:ascii="Arial" w:hAnsi="Arial" w:cs="Arial"/>
        </w:rPr>
        <w:t xml:space="preserve"> </w:t>
      </w:r>
    </w:p>
    <w:p w:rsidR="007F1C14" w:rsidRPr="007F1C14" w:rsidRDefault="007F1C14" w:rsidP="007F1C14">
      <w:pPr>
        <w:spacing w:after="0" w:line="240" w:lineRule="auto"/>
        <w:jc w:val="both"/>
        <w:rPr>
          <w:rFonts w:ascii="Arial" w:hAnsi="Arial" w:cs="Arial"/>
        </w:rPr>
      </w:pPr>
    </w:p>
    <w:p w:rsidR="007F1C14" w:rsidRPr="007F1C14" w:rsidRDefault="007F1C14" w:rsidP="00E50C0E">
      <w:pPr>
        <w:pStyle w:val="ListParagraph"/>
        <w:numPr>
          <w:ilvl w:val="3"/>
          <w:numId w:val="2"/>
        </w:numPr>
        <w:tabs>
          <w:tab w:val="clear" w:pos="2880"/>
        </w:tabs>
        <w:spacing w:after="0" w:line="240" w:lineRule="auto"/>
        <w:ind w:left="426" w:hanging="426"/>
        <w:jc w:val="both"/>
        <w:rPr>
          <w:rFonts w:ascii="Arial" w:hAnsi="Arial" w:cs="Arial"/>
        </w:rPr>
      </w:pPr>
      <w:r>
        <w:rPr>
          <w:rFonts w:ascii="Arial" w:hAnsi="Arial" w:cs="Arial"/>
        </w:rPr>
        <w:t>Budget and Treasury Office</w:t>
      </w:r>
    </w:p>
    <w:p w:rsidR="007F1C14" w:rsidRPr="007F1C14" w:rsidRDefault="007F1C14" w:rsidP="007F1C14">
      <w:pPr>
        <w:spacing w:after="0" w:line="240" w:lineRule="auto"/>
        <w:ind w:firstLine="426"/>
        <w:jc w:val="both"/>
        <w:rPr>
          <w:rFonts w:ascii="Arial" w:hAnsi="Arial" w:cs="Arial"/>
        </w:rPr>
      </w:pPr>
      <w:r w:rsidRPr="007F1C14">
        <w:rPr>
          <w:rFonts w:ascii="Arial" w:hAnsi="Arial" w:cs="Arial"/>
        </w:rPr>
        <w:t>The Budget and Treasury Office has been established in accordance with the MFMA.</w:t>
      </w:r>
    </w:p>
    <w:p w:rsidR="007F1C14" w:rsidRPr="007F1C14" w:rsidRDefault="007F1C14" w:rsidP="007F1C14">
      <w:pPr>
        <w:spacing w:after="0" w:line="240" w:lineRule="auto"/>
        <w:jc w:val="both"/>
        <w:rPr>
          <w:rFonts w:ascii="Arial" w:hAnsi="Arial" w:cs="Arial"/>
        </w:rPr>
      </w:pPr>
    </w:p>
    <w:p w:rsidR="007F1C14" w:rsidRPr="007F1C14" w:rsidRDefault="007F1C14" w:rsidP="00E50C0E">
      <w:pPr>
        <w:pStyle w:val="ListParagraph"/>
        <w:numPr>
          <w:ilvl w:val="3"/>
          <w:numId w:val="2"/>
        </w:numPr>
        <w:tabs>
          <w:tab w:val="clear" w:pos="2880"/>
        </w:tabs>
        <w:spacing w:after="0" w:line="240" w:lineRule="auto"/>
        <w:ind w:left="426" w:hanging="426"/>
        <w:jc w:val="both"/>
        <w:rPr>
          <w:rFonts w:ascii="Arial" w:hAnsi="Arial" w:cs="Arial"/>
        </w:rPr>
      </w:pPr>
      <w:r>
        <w:rPr>
          <w:rFonts w:ascii="Arial" w:hAnsi="Arial" w:cs="Arial"/>
        </w:rPr>
        <w:t>Audit Committee</w:t>
      </w:r>
    </w:p>
    <w:p w:rsidR="007F1C14" w:rsidRPr="007F1C14" w:rsidRDefault="007F1C14" w:rsidP="007F1C14">
      <w:pPr>
        <w:spacing w:after="0" w:line="240" w:lineRule="auto"/>
        <w:ind w:firstLine="426"/>
        <w:jc w:val="both"/>
        <w:rPr>
          <w:rFonts w:ascii="Arial" w:hAnsi="Arial" w:cs="Arial"/>
        </w:rPr>
      </w:pPr>
      <w:r w:rsidRPr="007F1C14">
        <w:rPr>
          <w:rFonts w:ascii="Arial" w:hAnsi="Arial" w:cs="Arial"/>
        </w:rPr>
        <w:t>An Audit Committee has been established</w:t>
      </w:r>
      <w:r>
        <w:rPr>
          <w:rFonts w:ascii="Arial" w:hAnsi="Arial" w:cs="Arial"/>
        </w:rPr>
        <w:t xml:space="preserve"> and is fully functional</w:t>
      </w:r>
      <w:r w:rsidRPr="007F1C14">
        <w:rPr>
          <w:rFonts w:ascii="Arial" w:hAnsi="Arial" w:cs="Arial"/>
        </w:rPr>
        <w:t>.</w:t>
      </w:r>
    </w:p>
    <w:p w:rsidR="007F1C14" w:rsidRPr="007F1C14" w:rsidRDefault="007F1C14" w:rsidP="007F1C14">
      <w:pPr>
        <w:spacing w:after="0" w:line="240" w:lineRule="auto"/>
        <w:jc w:val="both"/>
        <w:rPr>
          <w:rFonts w:ascii="Arial" w:hAnsi="Arial" w:cs="Arial"/>
        </w:rPr>
      </w:pPr>
    </w:p>
    <w:p w:rsidR="007F1C14" w:rsidRPr="007F1C14" w:rsidRDefault="007F1C14" w:rsidP="00E50C0E">
      <w:pPr>
        <w:pStyle w:val="ListParagraph"/>
        <w:numPr>
          <w:ilvl w:val="3"/>
          <w:numId w:val="2"/>
        </w:numPr>
        <w:tabs>
          <w:tab w:val="clear" w:pos="2880"/>
        </w:tabs>
        <w:spacing w:after="0" w:line="240" w:lineRule="auto"/>
        <w:ind w:left="426" w:hanging="426"/>
        <w:jc w:val="both"/>
        <w:rPr>
          <w:rFonts w:ascii="Arial" w:hAnsi="Arial" w:cs="Arial"/>
        </w:rPr>
      </w:pPr>
      <w:r w:rsidRPr="007F1C14">
        <w:rPr>
          <w:rFonts w:ascii="Arial" w:hAnsi="Arial" w:cs="Arial"/>
        </w:rPr>
        <w:t>S</w:t>
      </w:r>
      <w:r>
        <w:rPr>
          <w:rFonts w:ascii="Arial" w:hAnsi="Arial" w:cs="Arial"/>
        </w:rPr>
        <w:t>ervice Delivery and Implementation Plan</w:t>
      </w:r>
    </w:p>
    <w:p w:rsidR="007F1C14" w:rsidRDefault="007F1C14" w:rsidP="007F1C14">
      <w:pPr>
        <w:spacing w:after="0" w:line="240" w:lineRule="auto"/>
        <w:ind w:left="426"/>
        <w:jc w:val="both"/>
        <w:rPr>
          <w:rFonts w:ascii="Arial" w:hAnsi="Arial" w:cs="Arial"/>
        </w:rPr>
      </w:pPr>
      <w:r>
        <w:rPr>
          <w:rFonts w:ascii="Arial" w:hAnsi="Arial" w:cs="Arial"/>
        </w:rPr>
        <w:t>The detail</w:t>
      </w:r>
      <w:r w:rsidR="00962FDB">
        <w:rPr>
          <w:rFonts w:ascii="Arial" w:hAnsi="Arial" w:cs="Arial"/>
        </w:rPr>
        <w:t>ed</w:t>
      </w:r>
      <w:r>
        <w:rPr>
          <w:rFonts w:ascii="Arial" w:hAnsi="Arial" w:cs="Arial"/>
        </w:rPr>
        <w:t xml:space="preserve"> SD</w:t>
      </w:r>
      <w:r w:rsidRPr="007F1C14">
        <w:rPr>
          <w:rFonts w:ascii="Arial" w:hAnsi="Arial" w:cs="Arial"/>
        </w:rPr>
        <w:t xml:space="preserve">BIP document is at a draft stage and will be </w:t>
      </w:r>
      <w:proofErr w:type="spellStart"/>
      <w:r w:rsidRPr="007F1C14">
        <w:rPr>
          <w:rFonts w:ascii="Arial" w:hAnsi="Arial" w:cs="Arial"/>
        </w:rPr>
        <w:t>fina</w:t>
      </w:r>
      <w:r w:rsidR="00962FDB">
        <w:rPr>
          <w:rFonts w:ascii="Arial" w:hAnsi="Arial" w:cs="Arial"/>
        </w:rPr>
        <w:t>lised</w:t>
      </w:r>
      <w:proofErr w:type="spellEnd"/>
      <w:r w:rsidR="00962FDB">
        <w:rPr>
          <w:rFonts w:ascii="Arial" w:hAnsi="Arial" w:cs="Arial"/>
        </w:rPr>
        <w:t xml:space="preserve"> after approval of the </w:t>
      </w:r>
      <w:r w:rsidR="008E4ADE">
        <w:rPr>
          <w:rFonts w:ascii="Arial" w:hAnsi="Arial" w:cs="Arial"/>
        </w:rPr>
        <w:t>2014/15</w:t>
      </w:r>
      <w:r w:rsidRPr="007F1C14">
        <w:rPr>
          <w:rFonts w:ascii="Arial" w:hAnsi="Arial" w:cs="Arial"/>
        </w:rPr>
        <w:t xml:space="preserve"> MTREF in May 201</w:t>
      </w:r>
      <w:r w:rsidR="008E4ADE">
        <w:rPr>
          <w:rFonts w:ascii="Arial" w:hAnsi="Arial" w:cs="Arial"/>
        </w:rPr>
        <w:t>4</w:t>
      </w:r>
      <w:r>
        <w:rPr>
          <w:rFonts w:ascii="Arial" w:hAnsi="Arial" w:cs="Arial"/>
        </w:rPr>
        <w:t xml:space="preserve"> directly aligned and informed by the </w:t>
      </w:r>
      <w:r w:rsidR="008E4ADE">
        <w:rPr>
          <w:rFonts w:ascii="Arial" w:hAnsi="Arial" w:cs="Arial"/>
        </w:rPr>
        <w:t>2015/16</w:t>
      </w:r>
      <w:r>
        <w:rPr>
          <w:rFonts w:ascii="Arial" w:hAnsi="Arial" w:cs="Arial"/>
        </w:rPr>
        <w:t xml:space="preserve"> MTREF.</w:t>
      </w:r>
    </w:p>
    <w:p w:rsidR="00732554" w:rsidRDefault="00732554" w:rsidP="00732554">
      <w:pPr>
        <w:spacing w:after="0" w:line="240" w:lineRule="auto"/>
        <w:jc w:val="both"/>
        <w:rPr>
          <w:rFonts w:ascii="Arial" w:hAnsi="Arial" w:cs="Arial"/>
        </w:rPr>
      </w:pPr>
    </w:p>
    <w:p w:rsidR="00732554" w:rsidRPr="00732554" w:rsidRDefault="00732554" w:rsidP="00E50C0E">
      <w:pPr>
        <w:pStyle w:val="ListParagraph"/>
        <w:numPr>
          <w:ilvl w:val="3"/>
          <w:numId w:val="2"/>
        </w:numPr>
        <w:tabs>
          <w:tab w:val="clear" w:pos="2880"/>
        </w:tabs>
        <w:spacing w:after="0" w:line="240" w:lineRule="auto"/>
        <w:ind w:left="426"/>
        <w:jc w:val="both"/>
        <w:rPr>
          <w:rFonts w:ascii="Arial" w:hAnsi="Arial" w:cs="Arial"/>
        </w:rPr>
      </w:pPr>
      <w:r w:rsidRPr="00732554">
        <w:rPr>
          <w:rFonts w:ascii="Arial" w:hAnsi="Arial" w:cs="Arial"/>
        </w:rPr>
        <w:t>Annual Report</w:t>
      </w:r>
    </w:p>
    <w:p w:rsidR="00732554" w:rsidRPr="00732554" w:rsidRDefault="00732554" w:rsidP="00732554">
      <w:pPr>
        <w:spacing w:after="0" w:line="240" w:lineRule="auto"/>
        <w:ind w:left="426"/>
        <w:jc w:val="both"/>
        <w:rPr>
          <w:rFonts w:ascii="Arial" w:hAnsi="Arial" w:cs="Arial"/>
        </w:rPr>
      </w:pPr>
      <w:r>
        <w:rPr>
          <w:rFonts w:ascii="Arial" w:hAnsi="Arial" w:cs="Arial"/>
        </w:rPr>
        <w:t>Annual report is compiled in terms of the MFMA and National Treasury requirements.</w:t>
      </w:r>
    </w:p>
    <w:p w:rsidR="007F1C14" w:rsidRPr="007F1C14" w:rsidRDefault="007F1C14" w:rsidP="007F1C14">
      <w:pPr>
        <w:spacing w:after="0" w:line="240" w:lineRule="auto"/>
        <w:jc w:val="both"/>
        <w:rPr>
          <w:rFonts w:ascii="Arial" w:hAnsi="Arial" w:cs="Arial"/>
        </w:rPr>
      </w:pPr>
    </w:p>
    <w:p w:rsidR="007F1C14" w:rsidRPr="00732554" w:rsidRDefault="007F1C14" w:rsidP="00E50C0E">
      <w:pPr>
        <w:pStyle w:val="ListParagraph"/>
        <w:numPr>
          <w:ilvl w:val="0"/>
          <w:numId w:val="3"/>
        </w:numPr>
        <w:spacing w:after="0" w:line="240" w:lineRule="auto"/>
        <w:ind w:left="426" w:hanging="426"/>
        <w:jc w:val="both"/>
        <w:rPr>
          <w:rFonts w:ascii="Arial" w:hAnsi="Arial" w:cs="Arial"/>
        </w:rPr>
      </w:pPr>
      <w:r w:rsidRPr="00732554">
        <w:rPr>
          <w:rFonts w:ascii="Arial" w:hAnsi="Arial" w:cs="Arial"/>
        </w:rPr>
        <w:t>MFMA Training</w:t>
      </w:r>
    </w:p>
    <w:p w:rsidR="007F1C14" w:rsidRPr="007F1C14" w:rsidRDefault="007F1C14" w:rsidP="007F1C14">
      <w:pPr>
        <w:spacing w:after="0" w:line="240" w:lineRule="auto"/>
        <w:ind w:left="426"/>
        <w:jc w:val="both"/>
        <w:rPr>
          <w:rFonts w:ascii="Arial" w:hAnsi="Arial" w:cs="Arial"/>
        </w:rPr>
      </w:pPr>
      <w:r w:rsidRPr="007F1C14">
        <w:rPr>
          <w:rFonts w:ascii="Arial" w:hAnsi="Arial" w:cs="Arial"/>
        </w:rPr>
        <w:t xml:space="preserve">The MFMA training module in electronic format </w:t>
      </w:r>
      <w:r w:rsidR="00962FDB">
        <w:rPr>
          <w:rFonts w:ascii="Arial" w:hAnsi="Arial" w:cs="Arial"/>
        </w:rPr>
        <w:t>has been completed by municipal staff.</w:t>
      </w:r>
    </w:p>
    <w:p w:rsidR="007F1C14" w:rsidRPr="007F1C14" w:rsidRDefault="007F1C14" w:rsidP="007F1C14">
      <w:pPr>
        <w:spacing w:after="0" w:line="240" w:lineRule="auto"/>
        <w:jc w:val="both"/>
        <w:rPr>
          <w:rFonts w:ascii="Arial" w:hAnsi="Arial" w:cs="Arial"/>
        </w:rPr>
      </w:pPr>
    </w:p>
    <w:p w:rsidR="007F1C14" w:rsidRPr="00732554" w:rsidRDefault="007F1C14" w:rsidP="00E50C0E">
      <w:pPr>
        <w:pStyle w:val="ListParagraph"/>
        <w:numPr>
          <w:ilvl w:val="0"/>
          <w:numId w:val="3"/>
        </w:numPr>
        <w:spacing w:after="0" w:line="240" w:lineRule="auto"/>
        <w:ind w:left="426" w:hanging="426"/>
        <w:jc w:val="both"/>
        <w:rPr>
          <w:rFonts w:ascii="Arial" w:hAnsi="Arial" w:cs="Arial"/>
        </w:rPr>
      </w:pPr>
      <w:r w:rsidRPr="00732554">
        <w:rPr>
          <w:rFonts w:ascii="Arial" w:hAnsi="Arial" w:cs="Arial"/>
        </w:rPr>
        <w:t>Policies</w:t>
      </w:r>
    </w:p>
    <w:p w:rsidR="00AC2E9B" w:rsidRPr="00570730" w:rsidRDefault="007F1C14" w:rsidP="00570730">
      <w:pPr>
        <w:spacing w:after="0" w:line="240" w:lineRule="auto"/>
        <w:ind w:left="426"/>
        <w:jc w:val="both"/>
        <w:rPr>
          <w:rFonts w:ascii="Arial" w:hAnsi="Arial" w:cs="Arial"/>
        </w:rPr>
      </w:pPr>
      <w:r w:rsidRPr="007F1C14">
        <w:rPr>
          <w:rFonts w:ascii="Arial" w:hAnsi="Arial" w:cs="Arial"/>
        </w:rPr>
        <w:t xml:space="preserve">An amendment of the Municipal Property Rates Regulations as published in Government Notice 363 of 27 March 2009, was announced in Government Gazette 33016 on 12 March 2010. </w:t>
      </w:r>
      <w:r w:rsidR="006353A2">
        <w:rPr>
          <w:rFonts w:ascii="Arial" w:hAnsi="Arial" w:cs="Arial"/>
        </w:rPr>
        <w:t xml:space="preserve"> </w:t>
      </w:r>
      <w:r w:rsidR="00732554">
        <w:rPr>
          <w:rFonts w:ascii="Arial" w:hAnsi="Arial" w:cs="Arial"/>
        </w:rPr>
        <w:t xml:space="preserve"> The ratios as prescribed in the Regulations have been complied with.</w:t>
      </w:r>
    </w:p>
    <w:p w:rsidR="00AC2E9B" w:rsidRDefault="00AC2E9B" w:rsidP="00B45E22">
      <w:pPr>
        <w:spacing w:after="0" w:line="240" w:lineRule="auto"/>
        <w:jc w:val="both"/>
        <w:rPr>
          <w:rFonts w:ascii="Arial" w:hAnsi="Arial" w:cs="Arial"/>
          <w:b/>
          <w:sz w:val="26"/>
          <w:szCs w:val="26"/>
        </w:rPr>
      </w:pPr>
    </w:p>
    <w:p w:rsidR="00AC2E9B" w:rsidRDefault="00AC2E9B">
      <w:pPr>
        <w:rPr>
          <w:rFonts w:ascii="Arial" w:eastAsiaTheme="majorEastAsia" w:hAnsi="Arial" w:cs="Arial"/>
          <w:b/>
          <w:bCs/>
          <w:sz w:val="26"/>
          <w:szCs w:val="26"/>
        </w:rPr>
      </w:pPr>
      <w:bookmarkStart w:id="180" w:name="_Toc286034158"/>
      <w:bookmarkStart w:id="181" w:name="_Toc286034749"/>
      <w:bookmarkStart w:id="182" w:name="_Toc286041453"/>
      <w:bookmarkStart w:id="183" w:name="_Toc286041522"/>
    </w:p>
    <w:p w:rsidR="00C50586" w:rsidRDefault="00C50586">
      <w:pPr>
        <w:rPr>
          <w:rFonts w:ascii="Arial" w:eastAsiaTheme="majorEastAsia" w:hAnsi="Arial" w:cs="Arial"/>
          <w:b/>
          <w:bCs/>
          <w:sz w:val="26"/>
          <w:szCs w:val="26"/>
        </w:rPr>
      </w:pPr>
    </w:p>
    <w:p w:rsidR="0014171F" w:rsidRDefault="00624B64">
      <w:pPr>
        <w:rPr>
          <w:rFonts w:ascii="Arial" w:eastAsiaTheme="majorEastAsia" w:hAnsi="Arial" w:cs="Arial"/>
          <w:b/>
          <w:bCs/>
          <w:sz w:val="26"/>
          <w:szCs w:val="26"/>
        </w:rPr>
      </w:pPr>
      <w:r>
        <w:rPr>
          <w:rFonts w:ascii="Arial" w:eastAsiaTheme="majorEastAsia" w:hAnsi="Arial" w:cs="Arial"/>
          <w:b/>
          <w:bCs/>
          <w:noProof/>
          <w:sz w:val="26"/>
          <w:szCs w:val="26"/>
          <w:lang w:val="en-ZA" w:eastAsia="en-ZA"/>
        </w:rPr>
        <w:lastRenderedPageBreak/>
        <w:drawing>
          <wp:inline distT="0" distB="0" distL="0" distR="0">
            <wp:extent cx="5943600" cy="8395802"/>
            <wp:effectExtent l="19050" t="0" r="0" b="0"/>
            <wp:docPr id="2" name="Picture 2" descr="C:\Documents and Settings\lebohang\Desktop\201403280841123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bohang\Desktop\20140328084112322.tif"/>
                    <pic:cNvPicPr>
                      <a:picLocks noChangeAspect="1" noChangeArrowheads="1"/>
                    </pic:cNvPicPr>
                  </pic:nvPicPr>
                  <pic:blipFill>
                    <a:blip r:embed="rId33" cstate="print"/>
                    <a:srcRect/>
                    <a:stretch>
                      <a:fillRect/>
                    </a:stretch>
                  </pic:blipFill>
                  <pic:spPr bwMode="auto">
                    <a:xfrm>
                      <a:off x="0" y="0"/>
                      <a:ext cx="5943600" cy="8395802"/>
                    </a:xfrm>
                    <a:prstGeom prst="rect">
                      <a:avLst/>
                    </a:prstGeom>
                    <a:noFill/>
                    <a:ln w="9525">
                      <a:noFill/>
                      <a:miter lim="800000"/>
                      <a:headEnd/>
                      <a:tailEnd/>
                    </a:ln>
                  </pic:spPr>
                </pic:pic>
              </a:graphicData>
            </a:graphic>
          </wp:inline>
        </w:drawing>
      </w:r>
      <w:bookmarkEnd w:id="180"/>
      <w:bookmarkEnd w:id="181"/>
      <w:bookmarkEnd w:id="182"/>
      <w:bookmarkEnd w:id="183"/>
    </w:p>
    <w:sectPr w:rsidR="0014171F" w:rsidSect="009C7489">
      <w:footerReference w:type="default" r:id="rId34"/>
      <w:pgSz w:w="12240" w:h="15840"/>
      <w:pgMar w:top="1440" w:right="1440" w:bottom="72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EA6" w:rsidRDefault="00745EA6" w:rsidP="00AC0578">
      <w:pPr>
        <w:spacing w:after="0" w:line="240" w:lineRule="auto"/>
      </w:pPr>
      <w:r>
        <w:separator/>
      </w:r>
    </w:p>
  </w:endnote>
  <w:endnote w:type="continuationSeparator" w:id="0">
    <w:p w:rsidR="00745EA6" w:rsidRDefault="00745EA6" w:rsidP="00AC0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385027"/>
      <w:docPartObj>
        <w:docPartGallery w:val="Page Numbers (Bottom of Page)"/>
        <w:docPartUnique/>
      </w:docPartObj>
    </w:sdtPr>
    <w:sdtEndPr>
      <w:rPr>
        <w:noProof/>
      </w:rPr>
    </w:sdtEndPr>
    <w:sdtContent>
      <w:p w:rsidR="009C7489" w:rsidRDefault="00D51830">
        <w:pPr>
          <w:pStyle w:val="Footer"/>
          <w:jc w:val="center"/>
        </w:pPr>
        <w:fldSimple w:instr=" PAGE   \* MERGEFORMAT ">
          <w:r w:rsidR="00C86CB8">
            <w:rPr>
              <w:noProof/>
            </w:rPr>
            <w:t>1</w:t>
          </w:r>
        </w:fldSimple>
      </w:p>
    </w:sdtContent>
  </w:sdt>
  <w:p w:rsidR="009C7489" w:rsidRDefault="009C7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89" w:rsidRDefault="009C7489" w:rsidP="00154E79">
    <w:pPr>
      <w:pStyle w:val="Footer"/>
      <w:pBdr>
        <w:top w:val="single" w:sz="4" w:space="1" w:color="auto"/>
      </w:pBdr>
      <w:tabs>
        <w:tab w:val="clear" w:pos="4680"/>
        <w:tab w:val="clear" w:pos="9360"/>
        <w:tab w:val="right" w:pos="9356"/>
        <w:tab w:val="right" w:pos="13608"/>
      </w:tabs>
    </w:pPr>
    <w:r>
      <w:t>March</w:t>
    </w:r>
    <w:sdt>
      <w:sdtPr>
        <w:id w:val="-752892122"/>
        <w:docPartObj>
          <w:docPartGallery w:val="Page Numbers (Bottom of Page)"/>
          <w:docPartUnique/>
        </w:docPartObj>
      </w:sdtPr>
      <w:sdtContent>
        <w:r>
          <w:t xml:space="preserve"> 2012</w:t>
        </w:r>
      </w:sdtContent>
    </w:sdt>
    <w:r>
      <w:tab/>
    </w:r>
  </w:p>
  <w:p w:rsidR="009C7489" w:rsidRDefault="009C74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689"/>
      <w:docPartObj>
        <w:docPartGallery w:val="Page Numbers (Bottom of Page)"/>
        <w:docPartUnique/>
      </w:docPartObj>
    </w:sdtPr>
    <w:sdtContent>
      <w:p w:rsidR="009C7489" w:rsidRDefault="00D51830">
        <w:pPr>
          <w:pStyle w:val="Footer"/>
          <w:jc w:val="right"/>
        </w:pPr>
        <w:fldSimple w:instr=" PAGE   \* MERGEFORMAT ">
          <w:r w:rsidR="00C86CB8">
            <w:rPr>
              <w:noProof/>
            </w:rPr>
            <w:t>49</w:t>
          </w:r>
        </w:fldSimple>
      </w:p>
    </w:sdtContent>
  </w:sdt>
  <w:p w:rsidR="009C7489" w:rsidRDefault="009C7489" w:rsidP="006921F2">
    <w:pPr>
      <w:pStyle w:val="Footer"/>
      <w:pBdr>
        <w:top w:val="single" w:sz="4" w:space="1" w:color="auto"/>
      </w:pBdr>
      <w:tabs>
        <w:tab w:val="clear" w:pos="4680"/>
        <w:tab w:val="clear" w:pos="9360"/>
        <w:tab w:val="right" w:pos="9356"/>
        <w:tab w:val="right" w:pos="1360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EA6" w:rsidRDefault="00745EA6" w:rsidP="00AC0578">
      <w:pPr>
        <w:spacing w:after="0" w:line="240" w:lineRule="auto"/>
      </w:pPr>
      <w:r>
        <w:separator/>
      </w:r>
    </w:p>
  </w:footnote>
  <w:footnote w:type="continuationSeparator" w:id="0">
    <w:p w:rsidR="00745EA6" w:rsidRDefault="00745EA6" w:rsidP="00AC0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13"/>
      <w:gridCol w:w="2877"/>
    </w:tblGrid>
    <w:tr w:rsidR="009C7489">
      <w:tc>
        <w:tcPr>
          <w:tcW w:w="3500" w:type="pct"/>
          <w:tcBorders>
            <w:bottom w:val="single" w:sz="4" w:space="0" w:color="auto"/>
          </w:tcBorders>
          <w:vAlign w:val="bottom"/>
        </w:tcPr>
        <w:p w:rsidR="009C7489" w:rsidRDefault="009C7489" w:rsidP="00864B16">
          <w:pPr>
            <w:pStyle w:val="Header"/>
            <w:rPr>
              <w:noProof/>
              <w:color w:val="76923C" w:themeColor="accent3" w:themeShade="BF"/>
              <w:sz w:val="24"/>
              <w:szCs w:val="24"/>
            </w:rPr>
          </w:pPr>
          <w:r w:rsidRPr="00864B16">
            <w:rPr>
              <w:noProof/>
              <w:color w:val="76923C" w:themeColor="accent3" w:themeShade="BF"/>
              <w:szCs w:val="24"/>
            </w:rPr>
            <w:t>DRAFT MEDIUM TERM REVENUE AND EXPENDITURE FRAMEWORK</w:t>
          </w:r>
        </w:p>
      </w:tc>
      <w:sdt>
        <w:sdtPr>
          <w:rPr>
            <w:color w:val="FFFFFF" w:themeColor="background1"/>
          </w:rPr>
          <w:alias w:val="Date"/>
          <w:id w:val="197133239"/>
          <w:dataBinding w:prefixMappings="xmlns:ns0='http://schemas.microsoft.com/office/2006/coverPageProps'" w:xpath="/ns0:CoverPageProperties[1]/ns0:PublishDate[1]" w:storeItemID="{55AF091B-3C7A-41E3-B477-F2FDAA23CFDA}"/>
          <w:date w:fullDate="2014-03-27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9C7489" w:rsidRDefault="009C7489">
              <w:pPr>
                <w:pStyle w:val="Header"/>
                <w:rPr>
                  <w:color w:val="FFFFFF" w:themeColor="background1"/>
                </w:rPr>
              </w:pPr>
              <w:r>
                <w:rPr>
                  <w:color w:val="FFFFFF" w:themeColor="background1"/>
                </w:rPr>
                <w:t>March 27, 2014</w:t>
              </w:r>
            </w:p>
          </w:tc>
        </w:sdtContent>
      </w:sdt>
    </w:tr>
  </w:tbl>
  <w:p w:rsidR="009C7489" w:rsidRDefault="009C7489" w:rsidP="00281E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89" w:rsidRDefault="009C7489" w:rsidP="00FB075E">
    <w:pPr>
      <w:pStyle w:val="Header"/>
    </w:pPr>
    <w:proofErr w:type="spellStart"/>
    <w:r>
      <w:t>Umtshezi</w:t>
    </w:r>
    <w:proofErr w:type="spellEnd"/>
    <w:r>
      <w:t xml:space="preserve"> Municipality </w:t>
    </w:r>
    <w:r>
      <w:ptab w:relativeTo="margin" w:alignment="center" w:leader="none"/>
    </w:r>
    <w:r>
      <w:ptab w:relativeTo="margin" w:alignment="right" w:leader="none"/>
    </w:r>
    <w:r>
      <w:t>2013/14 Draft Annual Budget and MTREF</w:t>
    </w:r>
  </w:p>
  <w:p w:rsidR="009C7489" w:rsidRDefault="009C7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singleLevel"/>
    <w:tmpl w:val="00000008"/>
    <w:name w:val="WW8Num8"/>
    <w:lvl w:ilvl="0">
      <w:start w:val="1"/>
      <w:numFmt w:val="decimal"/>
      <w:lvlText w:val="%1."/>
      <w:lvlJc w:val="left"/>
      <w:pPr>
        <w:tabs>
          <w:tab w:val="num" w:pos="1080"/>
        </w:tabs>
        <w:ind w:left="1080" w:hanging="360"/>
      </w:pPr>
    </w:lvl>
  </w:abstractNum>
  <w:abstractNum w:abstractNumId="2">
    <w:nsid w:val="0000000D"/>
    <w:multiLevelType w:val="multilevel"/>
    <w:tmpl w:val="0000000D"/>
    <w:name w:val="WW8Num14"/>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2"/>
    <w:multiLevelType w:val="singleLevel"/>
    <w:tmpl w:val="00000012"/>
    <w:name w:val="WW8Num19"/>
    <w:lvl w:ilvl="0">
      <w:start w:val="1"/>
      <w:numFmt w:val="bullet"/>
      <w:lvlText w:val=""/>
      <w:lvlJc w:val="left"/>
      <w:pPr>
        <w:tabs>
          <w:tab w:val="num" w:pos="360"/>
        </w:tabs>
        <w:ind w:left="360" w:hanging="360"/>
      </w:pPr>
      <w:rPr>
        <w:rFonts w:ascii="Wingdings" w:hAnsi="Wingdings" w:cs="Wingdings"/>
      </w:rPr>
    </w:lvl>
  </w:abstractNum>
  <w:abstractNum w:abstractNumId="4">
    <w:nsid w:val="00000019"/>
    <w:multiLevelType w:val="singleLevel"/>
    <w:tmpl w:val="00000019"/>
    <w:name w:val="WW8Num27"/>
    <w:lvl w:ilvl="0">
      <w:start w:val="1"/>
      <w:numFmt w:val="bullet"/>
      <w:lvlText w:val=""/>
      <w:lvlJc w:val="left"/>
      <w:pPr>
        <w:tabs>
          <w:tab w:val="num" w:pos="360"/>
        </w:tabs>
        <w:ind w:left="360" w:hanging="360"/>
      </w:pPr>
      <w:rPr>
        <w:rFonts w:ascii="Wingdings" w:hAnsi="Wingdings" w:cs="Wingdings"/>
      </w:rPr>
    </w:lvl>
  </w:abstractNum>
  <w:abstractNum w:abstractNumId="5">
    <w:nsid w:val="00B419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39774E0"/>
    <w:multiLevelType w:val="hybridMultilevel"/>
    <w:tmpl w:val="F5C6520C"/>
    <w:lvl w:ilvl="0" w:tplc="A768D6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45D1CB5"/>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5C45C23"/>
    <w:multiLevelType w:val="hybridMultilevel"/>
    <w:tmpl w:val="4798F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6D13D05"/>
    <w:multiLevelType w:val="hybridMultilevel"/>
    <w:tmpl w:val="4798F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A64324"/>
    <w:multiLevelType w:val="hybridMultilevel"/>
    <w:tmpl w:val="BECAD9C2"/>
    <w:lvl w:ilvl="0" w:tplc="04090011">
      <w:start w:val="1"/>
      <w:numFmt w:val="decimal"/>
      <w:lvlText w:val="%1)"/>
      <w:lvlJc w:val="left"/>
      <w:pPr>
        <w:tabs>
          <w:tab w:val="num" w:pos="720"/>
        </w:tabs>
        <w:ind w:left="720" w:hanging="360"/>
      </w:pPr>
      <w:rPr>
        <w:rFonts w:hint="default"/>
      </w:rPr>
    </w:lvl>
    <w:lvl w:ilvl="1" w:tplc="61C2CD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1306E8"/>
    <w:multiLevelType w:val="hybridMultilevel"/>
    <w:tmpl w:val="1FDA36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112321F6"/>
    <w:multiLevelType w:val="hybridMultilevel"/>
    <w:tmpl w:val="34724C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BA6943"/>
    <w:multiLevelType w:val="multilevel"/>
    <w:tmpl w:val="08C49598"/>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1F7D06"/>
    <w:multiLevelType w:val="multilevel"/>
    <w:tmpl w:val="32E4B4F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0CA0D94"/>
    <w:multiLevelType w:val="multilevel"/>
    <w:tmpl w:val="4126B53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0F9268A"/>
    <w:multiLevelType w:val="multilevel"/>
    <w:tmpl w:val="9184DA9A"/>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7EB2064"/>
    <w:multiLevelType w:val="multilevel"/>
    <w:tmpl w:val="5B1EFC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A8D2721"/>
    <w:multiLevelType w:val="multilevel"/>
    <w:tmpl w:val="A5BC9DDE"/>
    <w:lvl w:ilvl="0">
      <w:start w:val="2"/>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0A37E0"/>
    <w:multiLevelType w:val="hybridMultilevel"/>
    <w:tmpl w:val="97A07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750DA5"/>
    <w:multiLevelType w:val="multilevel"/>
    <w:tmpl w:val="58AE8282"/>
    <w:lvl w:ilvl="0">
      <w:start w:val="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B82B14"/>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AE0778"/>
    <w:multiLevelType w:val="hybridMultilevel"/>
    <w:tmpl w:val="904A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37A84"/>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6B5270"/>
    <w:multiLevelType w:val="hybridMultilevel"/>
    <w:tmpl w:val="C400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95BAE"/>
    <w:multiLevelType w:val="hybridMultilevel"/>
    <w:tmpl w:val="D794D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DD4119"/>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EA34E1"/>
    <w:multiLevelType w:val="hybridMultilevel"/>
    <w:tmpl w:val="E828D624"/>
    <w:lvl w:ilvl="0" w:tplc="63F2B958">
      <w:start w:val="2"/>
      <w:numFmt w:val="decimal"/>
      <w:lvlText w:val="(%1)"/>
      <w:lvlJc w:val="left"/>
      <w:pPr>
        <w:tabs>
          <w:tab w:val="num" w:pos="720"/>
        </w:tabs>
        <w:ind w:left="720" w:hanging="540"/>
      </w:pPr>
      <w:rPr>
        <w:rFonts w:hint="default"/>
      </w:rPr>
    </w:lvl>
    <w:lvl w:ilvl="1" w:tplc="AA5E42B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45E659F6"/>
    <w:multiLevelType w:val="hybridMultilevel"/>
    <w:tmpl w:val="EE34EB06"/>
    <w:lvl w:ilvl="0" w:tplc="08090001">
      <w:start w:val="1"/>
      <w:numFmt w:val="bullet"/>
      <w:lvlText w:val=""/>
      <w:lvlJc w:val="left"/>
      <w:pPr>
        <w:tabs>
          <w:tab w:val="num" w:pos="720"/>
        </w:tabs>
        <w:ind w:left="720" w:hanging="360"/>
      </w:pPr>
      <w:rPr>
        <w:rFonts w:ascii="Symbol" w:hAnsi="Symbol" w:hint="default"/>
      </w:rPr>
    </w:lvl>
    <w:lvl w:ilvl="1" w:tplc="90E64662">
      <w:numFmt w:val="bullet"/>
      <w:lvlText w:val="-"/>
      <w:lvlJc w:val="left"/>
      <w:pPr>
        <w:tabs>
          <w:tab w:val="num" w:pos="1440"/>
        </w:tabs>
        <w:ind w:left="1440" w:hanging="360"/>
      </w:pPr>
      <w:rPr>
        <w:rFonts w:ascii="Tahoma" w:eastAsia="Times New Roman" w:hAnsi="Tahoma"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3BB0651"/>
    <w:multiLevelType w:val="hybridMultilevel"/>
    <w:tmpl w:val="DCB6C82A"/>
    <w:lvl w:ilvl="0" w:tplc="A0A42878">
      <w:start w:val="7"/>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4020BF4"/>
    <w:multiLevelType w:val="hybridMultilevel"/>
    <w:tmpl w:val="BB50A3B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302C64"/>
    <w:multiLevelType w:val="hybridMultilevel"/>
    <w:tmpl w:val="8638A2BC"/>
    <w:lvl w:ilvl="0" w:tplc="A768D6FC">
      <w:start w:val="1"/>
      <w:numFmt w:val="bullet"/>
      <w:lvlText w:val="•"/>
      <w:lvlJc w:val="left"/>
      <w:pPr>
        <w:tabs>
          <w:tab w:val="num" w:pos="720"/>
        </w:tabs>
        <w:ind w:left="720" w:hanging="360"/>
      </w:pPr>
      <w:rPr>
        <w:rFonts w:ascii="Times New Roman" w:hAnsi="Times New Roman" w:hint="default"/>
      </w:rPr>
    </w:lvl>
    <w:lvl w:ilvl="1" w:tplc="03D68976">
      <w:start w:val="2044"/>
      <w:numFmt w:val="bullet"/>
      <w:lvlText w:val="–"/>
      <w:lvlJc w:val="left"/>
      <w:pPr>
        <w:tabs>
          <w:tab w:val="num" w:pos="1440"/>
        </w:tabs>
        <w:ind w:left="1440" w:hanging="360"/>
      </w:pPr>
      <w:rPr>
        <w:rFonts w:ascii="Times New Roman" w:hAnsi="Times New Roman" w:hint="default"/>
      </w:rPr>
    </w:lvl>
    <w:lvl w:ilvl="2" w:tplc="F6885C00" w:tentative="1">
      <w:start w:val="1"/>
      <w:numFmt w:val="bullet"/>
      <w:lvlText w:val="•"/>
      <w:lvlJc w:val="left"/>
      <w:pPr>
        <w:tabs>
          <w:tab w:val="num" w:pos="2160"/>
        </w:tabs>
        <w:ind w:left="2160" w:hanging="360"/>
      </w:pPr>
      <w:rPr>
        <w:rFonts w:ascii="Times New Roman" w:hAnsi="Times New Roman" w:hint="default"/>
      </w:rPr>
    </w:lvl>
    <w:lvl w:ilvl="3" w:tplc="F0301610" w:tentative="1">
      <w:start w:val="1"/>
      <w:numFmt w:val="bullet"/>
      <w:lvlText w:val="•"/>
      <w:lvlJc w:val="left"/>
      <w:pPr>
        <w:tabs>
          <w:tab w:val="num" w:pos="2880"/>
        </w:tabs>
        <w:ind w:left="2880" w:hanging="360"/>
      </w:pPr>
      <w:rPr>
        <w:rFonts w:ascii="Times New Roman" w:hAnsi="Times New Roman" w:hint="default"/>
      </w:rPr>
    </w:lvl>
    <w:lvl w:ilvl="4" w:tplc="BBEE1AAC" w:tentative="1">
      <w:start w:val="1"/>
      <w:numFmt w:val="bullet"/>
      <w:lvlText w:val="•"/>
      <w:lvlJc w:val="left"/>
      <w:pPr>
        <w:tabs>
          <w:tab w:val="num" w:pos="3600"/>
        </w:tabs>
        <w:ind w:left="3600" w:hanging="360"/>
      </w:pPr>
      <w:rPr>
        <w:rFonts w:ascii="Times New Roman" w:hAnsi="Times New Roman" w:hint="default"/>
      </w:rPr>
    </w:lvl>
    <w:lvl w:ilvl="5" w:tplc="904E971E" w:tentative="1">
      <w:start w:val="1"/>
      <w:numFmt w:val="bullet"/>
      <w:lvlText w:val="•"/>
      <w:lvlJc w:val="left"/>
      <w:pPr>
        <w:tabs>
          <w:tab w:val="num" w:pos="4320"/>
        </w:tabs>
        <w:ind w:left="4320" w:hanging="360"/>
      </w:pPr>
      <w:rPr>
        <w:rFonts w:ascii="Times New Roman" w:hAnsi="Times New Roman" w:hint="default"/>
      </w:rPr>
    </w:lvl>
    <w:lvl w:ilvl="6" w:tplc="F3209A7E" w:tentative="1">
      <w:start w:val="1"/>
      <w:numFmt w:val="bullet"/>
      <w:lvlText w:val="•"/>
      <w:lvlJc w:val="left"/>
      <w:pPr>
        <w:tabs>
          <w:tab w:val="num" w:pos="5040"/>
        </w:tabs>
        <w:ind w:left="5040" w:hanging="360"/>
      </w:pPr>
      <w:rPr>
        <w:rFonts w:ascii="Times New Roman" w:hAnsi="Times New Roman" w:hint="default"/>
      </w:rPr>
    </w:lvl>
    <w:lvl w:ilvl="7" w:tplc="710C415E" w:tentative="1">
      <w:start w:val="1"/>
      <w:numFmt w:val="bullet"/>
      <w:lvlText w:val="•"/>
      <w:lvlJc w:val="left"/>
      <w:pPr>
        <w:tabs>
          <w:tab w:val="num" w:pos="5760"/>
        </w:tabs>
        <w:ind w:left="5760" w:hanging="360"/>
      </w:pPr>
      <w:rPr>
        <w:rFonts w:ascii="Times New Roman" w:hAnsi="Times New Roman" w:hint="default"/>
      </w:rPr>
    </w:lvl>
    <w:lvl w:ilvl="8" w:tplc="0F4E6A9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C1259BF"/>
    <w:multiLevelType w:val="hybridMultilevel"/>
    <w:tmpl w:val="5C8CE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EBD4CAE"/>
    <w:multiLevelType w:val="hybridMultilevel"/>
    <w:tmpl w:val="CFF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F468F6"/>
    <w:multiLevelType w:val="hybridMultilevel"/>
    <w:tmpl w:val="C9520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F71C35"/>
    <w:multiLevelType w:val="multilevel"/>
    <w:tmpl w:val="BEB6C680"/>
    <w:lvl w:ilvl="0">
      <w:start w:val="2"/>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2454891"/>
    <w:multiLevelType w:val="multilevel"/>
    <w:tmpl w:val="CB38A64C"/>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5EF4E26"/>
    <w:multiLevelType w:val="hybridMultilevel"/>
    <w:tmpl w:val="AA202F0E"/>
    <w:lvl w:ilvl="0" w:tplc="A768D6F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564910"/>
    <w:multiLevelType w:val="hybridMultilevel"/>
    <w:tmpl w:val="4478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463C69"/>
    <w:multiLevelType w:val="multilevel"/>
    <w:tmpl w:val="F7645066"/>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6B8A4FC9"/>
    <w:multiLevelType w:val="multilevel"/>
    <w:tmpl w:val="4FD27A5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C2B0A8D"/>
    <w:multiLevelType w:val="hybridMultilevel"/>
    <w:tmpl w:val="42900E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1C656A"/>
    <w:multiLevelType w:val="hybridMultilevel"/>
    <w:tmpl w:val="DFAA2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F8071C"/>
    <w:multiLevelType w:val="multilevel"/>
    <w:tmpl w:val="32E4B4F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5994FFC"/>
    <w:multiLevelType w:val="hybridMultilevel"/>
    <w:tmpl w:val="1040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1E2964"/>
    <w:multiLevelType w:val="multilevel"/>
    <w:tmpl w:val="45A06E2C"/>
    <w:lvl w:ilvl="0">
      <w:start w:val="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AA97A3A"/>
    <w:multiLevelType w:val="hybridMultilevel"/>
    <w:tmpl w:val="6016864A"/>
    <w:lvl w:ilvl="0" w:tplc="FD3C875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C4C3BCD"/>
    <w:multiLevelType w:val="hybridMultilevel"/>
    <w:tmpl w:val="2C0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6E36D2"/>
    <w:multiLevelType w:val="hybridMultilevel"/>
    <w:tmpl w:val="B512FBAC"/>
    <w:lvl w:ilvl="0" w:tplc="A768D6F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64177B"/>
    <w:multiLevelType w:val="hybridMultilevel"/>
    <w:tmpl w:val="A948A27C"/>
    <w:lvl w:ilvl="0" w:tplc="0824C48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0">
    <w:nsid w:val="7F39085D"/>
    <w:multiLevelType w:val="multilevel"/>
    <w:tmpl w:val="07882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687" w:hanging="576"/>
      </w:pPr>
      <w:rPr>
        <w:rFonts w:hint="default"/>
      </w:rPr>
    </w:lvl>
    <w:lvl w:ilvl="2">
      <w:start w:val="1"/>
      <w:numFmt w:val="decimal"/>
      <w:pStyle w:val="Heading3"/>
      <w:lvlText w:val="%1.%2.%3"/>
      <w:lvlJc w:val="left"/>
      <w:pPr>
        <w:ind w:left="185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7"/>
  </w:num>
  <w:num w:numId="2">
    <w:abstractNumId w:val="0"/>
  </w:num>
  <w:num w:numId="3">
    <w:abstractNumId w:val="29"/>
  </w:num>
  <w:num w:numId="4">
    <w:abstractNumId w:val="31"/>
  </w:num>
  <w:num w:numId="5">
    <w:abstractNumId w:val="6"/>
  </w:num>
  <w:num w:numId="6">
    <w:abstractNumId w:val="28"/>
  </w:num>
  <w:num w:numId="7">
    <w:abstractNumId w:val="24"/>
  </w:num>
  <w:num w:numId="8">
    <w:abstractNumId w:val="44"/>
  </w:num>
  <w:num w:numId="9">
    <w:abstractNumId w:val="49"/>
  </w:num>
  <w:num w:numId="10">
    <w:abstractNumId w:val="46"/>
  </w:num>
  <w:num w:numId="11">
    <w:abstractNumId w:val="50"/>
  </w:num>
  <w:num w:numId="12">
    <w:abstractNumId w:val="5"/>
  </w:num>
  <w:num w:numId="13">
    <w:abstractNumId w:val="11"/>
  </w:num>
  <w:num w:numId="14">
    <w:abstractNumId w:val="36"/>
  </w:num>
  <w:num w:numId="15">
    <w:abstractNumId w:val="38"/>
  </w:num>
  <w:num w:numId="16">
    <w:abstractNumId w:val="41"/>
  </w:num>
  <w:num w:numId="17">
    <w:abstractNumId w:val="42"/>
  </w:num>
  <w:num w:numId="18">
    <w:abstractNumId w:val="22"/>
  </w:num>
  <w:num w:numId="19">
    <w:abstractNumId w:val="9"/>
  </w:num>
  <w:num w:numId="20">
    <w:abstractNumId w:val="8"/>
  </w:num>
  <w:num w:numId="21">
    <w:abstractNumId w:val="34"/>
  </w:num>
  <w:num w:numId="22">
    <w:abstractNumId w:val="26"/>
  </w:num>
  <w:num w:numId="23">
    <w:abstractNumId w:val="7"/>
  </w:num>
  <w:num w:numId="24">
    <w:abstractNumId w:val="21"/>
  </w:num>
  <w:num w:numId="25">
    <w:abstractNumId w:val="23"/>
  </w:num>
  <w:num w:numId="26">
    <w:abstractNumId w:val="39"/>
  </w:num>
  <w:num w:numId="27">
    <w:abstractNumId w:val="19"/>
  </w:num>
  <w:num w:numId="28">
    <w:abstractNumId w:val="37"/>
  </w:num>
  <w:num w:numId="29">
    <w:abstractNumId w:val="48"/>
  </w:num>
  <w:num w:numId="30">
    <w:abstractNumId w:val="47"/>
  </w:num>
  <w:num w:numId="31">
    <w:abstractNumId w:val="32"/>
  </w:num>
  <w:num w:numId="32">
    <w:abstractNumId w:val="14"/>
  </w:num>
  <w:num w:numId="33">
    <w:abstractNumId w:val="43"/>
  </w:num>
  <w:num w:numId="34">
    <w:abstractNumId w:val="33"/>
  </w:num>
  <w:num w:numId="35">
    <w:abstractNumId w:val="50"/>
  </w:num>
  <w:num w:numId="36">
    <w:abstractNumId w:val="30"/>
  </w:num>
  <w:num w:numId="37">
    <w:abstractNumId w:val="12"/>
  </w:num>
  <w:num w:numId="38">
    <w:abstractNumId w:val="27"/>
  </w:num>
  <w:num w:numId="39">
    <w:abstractNumId w:val="10"/>
  </w:num>
  <w:num w:numId="40">
    <w:abstractNumId w:val="25"/>
  </w:num>
  <w:num w:numId="41">
    <w:abstractNumId w:val="45"/>
  </w:num>
  <w:num w:numId="42">
    <w:abstractNumId w:val="18"/>
  </w:num>
  <w:num w:numId="43">
    <w:abstractNumId w:val="35"/>
  </w:num>
  <w:num w:numId="44">
    <w:abstractNumId w:val="15"/>
  </w:num>
  <w:num w:numId="45">
    <w:abstractNumId w:val="16"/>
  </w:num>
  <w:num w:numId="46">
    <w:abstractNumId w:val="40"/>
  </w:num>
  <w:num w:numId="47">
    <w:abstractNumId w:val="13"/>
  </w:num>
  <w:num w:numId="48">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A94F8D"/>
    <w:rsid w:val="00000348"/>
    <w:rsid w:val="000016C9"/>
    <w:rsid w:val="00003619"/>
    <w:rsid w:val="0000362F"/>
    <w:rsid w:val="0000769A"/>
    <w:rsid w:val="000078AD"/>
    <w:rsid w:val="0001437F"/>
    <w:rsid w:val="0003199A"/>
    <w:rsid w:val="00035335"/>
    <w:rsid w:val="00036626"/>
    <w:rsid w:val="00041063"/>
    <w:rsid w:val="000428D0"/>
    <w:rsid w:val="00045C66"/>
    <w:rsid w:val="00046E64"/>
    <w:rsid w:val="000505DC"/>
    <w:rsid w:val="00051307"/>
    <w:rsid w:val="00064375"/>
    <w:rsid w:val="00067CE1"/>
    <w:rsid w:val="00070461"/>
    <w:rsid w:val="00080079"/>
    <w:rsid w:val="00087577"/>
    <w:rsid w:val="000915D6"/>
    <w:rsid w:val="00093CCA"/>
    <w:rsid w:val="00097FBB"/>
    <w:rsid w:val="000A512A"/>
    <w:rsid w:val="000A5B44"/>
    <w:rsid w:val="000B021C"/>
    <w:rsid w:val="000B6AC1"/>
    <w:rsid w:val="000B723B"/>
    <w:rsid w:val="000C3921"/>
    <w:rsid w:val="000C3DBD"/>
    <w:rsid w:val="000C52DD"/>
    <w:rsid w:val="000D10E1"/>
    <w:rsid w:val="000D413C"/>
    <w:rsid w:val="000E1117"/>
    <w:rsid w:val="000E2D51"/>
    <w:rsid w:val="000E381F"/>
    <w:rsid w:val="000F08D1"/>
    <w:rsid w:val="000F16B1"/>
    <w:rsid w:val="000F2832"/>
    <w:rsid w:val="00107024"/>
    <w:rsid w:val="00112F8B"/>
    <w:rsid w:val="00113EA6"/>
    <w:rsid w:val="00114CBD"/>
    <w:rsid w:val="0011704A"/>
    <w:rsid w:val="00120A4C"/>
    <w:rsid w:val="00122745"/>
    <w:rsid w:val="00122829"/>
    <w:rsid w:val="001257C8"/>
    <w:rsid w:val="001268DE"/>
    <w:rsid w:val="00126FE2"/>
    <w:rsid w:val="001275DB"/>
    <w:rsid w:val="00137954"/>
    <w:rsid w:val="0014171F"/>
    <w:rsid w:val="001425D9"/>
    <w:rsid w:val="00154E79"/>
    <w:rsid w:val="00154EC8"/>
    <w:rsid w:val="001574F5"/>
    <w:rsid w:val="00160E95"/>
    <w:rsid w:val="00166195"/>
    <w:rsid w:val="00172CCF"/>
    <w:rsid w:val="00172EDC"/>
    <w:rsid w:val="00173DD1"/>
    <w:rsid w:val="00181A88"/>
    <w:rsid w:val="00184BFD"/>
    <w:rsid w:val="0019235A"/>
    <w:rsid w:val="001923DF"/>
    <w:rsid w:val="0019494D"/>
    <w:rsid w:val="00195D21"/>
    <w:rsid w:val="001972BE"/>
    <w:rsid w:val="001975CD"/>
    <w:rsid w:val="001A2F52"/>
    <w:rsid w:val="001A4CB2"/>
    <w:rsid w:val="001A5BA6"/>
    <w:rsid w:val="001B247C"/>
    <w:rsid w:val="001B343C"/>
    <w:rsid w:val="001B75E4"/>
    <w:rsid w:val="001C0EB7"/>
    <w:rsid w:val="001C22D7"/>
    <w:rsid w:val="001C3AB5"/>
    <w:rsid w:val="001C6C5F"/>
    <w:rsid w:val="001D1A1C"/>
    <w:rsid w:val="001D1B06"/>
    <w:rsid w:val="001D5284"/>
    <w:rsid w:val="001D570B"/>
    <w:rsid w:val="001E63D4"/>
    <w:rsid w:val="001E74D2"/>
    <w:rsid w:val="001E762B"/>
    <w:rsid w:val="001F1511"/>
    <w:rsid w:val="001F2B17"/>
    <w:rsid w:val="001F4570"/>
    <w:rsid w:val="001F56D1"/>
    <w:rsid w:val="002000D2"/>
    <w:rsid w:val="0020194D"/>
    <w:rsid w:val="0020488F"/>
    <w:rsid w:val="00204C89"/>
    <w:rsid w:val="00207296"/>
    <w:rsid w:val="00210661"/>
    <w:rsid w:val="00210698"/>
    <w:rsid w:val="002110F3"/>
    <w:rsid w:val="0021111E"/>
    <w:rsid w:val="00211687"/>
    <w:rsid w:val="0021394A"/>
    <w:rsid w:val="002152F6"/>
    <w:rsid w:val="002216E1"/>
    <w:rsid w:val="00221A76"/>
    <w:rsid w:val="002242DE"/>
    <w:rsid w:val="00224BD1"/>
    <w:rsid w:val="00224F4B"/>
    <w:rsid w:val="00225A0A"/>
    <w:rsid w:val="00230E73"/>
    <w:rsid w:val="00234668"/>
    <w:rsid w:val="00237F98"/>
    <w:rsid w:val="002417EA"/>
    <w:rsid w:val="00241D9D"/>
    <w:rsid w:val="00245051"/>
    <w:rsid w:val="00253A2D"/>
    <w:rsid w:val="002559FB"/>
    <w:rsid w:val="002628AE"/>
    <w:rsid w:val="002646EF"/>
    <w:rsid w:val="00270DB3"/>
    <w:rsid w:val="00272B7D"/>
    <w:rsid w:val="00274646"/>
    <w:rsid w:val="00276DEF"/>
    <w:rsid w:val="002816F5"/>
    <w:rsid w:val="00281E23"/>
    <w:rsid w:val="00282173"/>
    <w:rsid w:val="00285116"/>
    <w:rsid w:val="002856DA"/>
    <w:rsid w:val="00285F40"/>
    <w:rsid w:val="0028753C"/>
    <w:rsid w:val="002876D1"/>
    <w:rsid w:val="002910E1"/>
    <w:rsid w:val="002924C9"/>
    <w:rsid w:val="002933E1"/>
    <w:rsid w:val="00297B24"/>
    <w:rsid w:val="002A2896"/>
    <w:rsid w:val="002C3EF9"/>
    <w:rsid w:val="002C6A1B"/>
    <w:rsid w:val="002C7612"/>
    <w:rsid w:val="002C7A5D"/>
    <w:rsid w:val="002D4489"/>
    <w:rsid w:val="002E3FB1"/>
    <w:rsid w:val="002F0D20"/>
    <w:rsid w:val="002F77CC"/>
    <w:rsid w:val="00302DF3"/>
    <w:rsid w:val="003073A3"/>
    <w:rsid w:val="00310BA0"/>
    <w:rsid w:val="0031464A"/>
    <w:rsid w:val="00316EC1"/>
    <w:rsid w:val="0031701B"/>
    <w:rsid w:val="003204A9"/>
    <w:rsid w:val="003224E9"/>
    <w:rsid w:val="00322D5D"/>
    <w:rsid w:val="00326473"/>
    <w:rsid w:val="00327633"/>
    <w:rsid w:val="003423E5"/>
    <w:rsid w:val="003428DA"/>
    <w:rsid w:val="00342BAD"/>
    <w:rsid w:val="0034385A"/>
    <w:rsid w:val="003449FD"/>
    <w:rsid w:val="00350E30"/>
    <w:rsid w:val="00351BC7"/>
    <w:rsid w:val="00353F34"/>
    <w:rsid w:val="003540F0"/>
    <w:rsid w:val="00360552"/>
    <w:rsid w:val="003627FB"/>
    <w:rsid w:val="0036378B"/>
    <w:rsid w:val="003648D9"/>
    <w:rsid w:val="00367E21"/>
    <w:rsid w:val="003728D1"/>
    <w:rsid w:val="003730F1"/>
    <w:rsid w:val="00375496"/>
    <w:rsid w:val="003819B9"/>
    <w:rsid w:val="00382F6C"/>
    <w:rsid w:val="0038490D"/>
    <w:rsid w:val="00391593"/>
    <w:rsid w:val="00393CC9"/>
    <w:rsid w:val="00396395"/>
    <w:rsid w:val="00397C37"/>
    <w:rsid w:val="003A0D97"/>
    <w:rsid w:val="003A555D"/>
    <w:rsid w:val="003A73E1"/>
    <w:rsid w:val="003A7CF8"/>
    <w:rsid w:val="003B0163"/>
    <w:rsid w:val="003C752B"/>
    <w:rsid w:val="003D0072"/>
    <w:rsid w:val="003D360D"/>
    <w:rsid w:val="003D5ED1"/>
    <w:rsid w:val="003E133E"/>
    <w:rsid w:val="003E16EC"/>
    <w:rsid w:val="003E186A"/>
    <w:rsid w:val="003E1CBD"/>
    <w:rsid w:val="003E3CA4"/>
    <w:rsid w:val="003E78C1"/>
    <w:rsid w:val="003F0202"/>
    <w:rsid w:val="0040270B"/>
    <w:rsid w:val="00403FA2"/>
    <w:rsid w:val="00404231"/>
    <w:rsid w:val="00404677"/>
    <w:rsid w:val="00407E30"/>
    <w:rsid w:val="00414909"/>
    <w:rsid w:val="00417624"/>
    <w:rsid w:val="00423BBD"/>
    <w:rsid w:val="00424CE7"/>
    <w:rsid w:val="00427C70"/>
    <w:rsid w:val="004306D0"/>
    <w:rsid w:val="00431595"/>
    <w:rsid w:val="00432356"/>
    <w:rsid w:val="00433247"/>
    <w:rsid w:val="00440387"/>
    <w:rsid w:val="0044150A"/>
    <w:rsid w:val="004427AD"/>
    <w:rsid w:val="00444886"/>
    <w:rsid w:val="004471FA"/>
    <w:rsid w:val="004537A6"/>
    <w:rsid w:val="00454B54"/>
    <w:rsid w:val="0045615D"/>
    <w:rsid w:val="0045685A"/>
    <w:rsid w:val="00456AEF"/>
    <w:rsid w:val="00456EE6"/>
    <w:rsid w:val="004641A5"/>
    <w:rsid w:val="00470799"/>
    <w:rsid w:val="00470B8A"/>
    <w:rsid w:val="00476586"/>
    <w:rsid w:val="004805F5"/>
    <w:rsid w:val="0048073D"/>
    <w:rsid w:val="00487DE8"/>
    <w:rsid w:val="00495C54"/>
    <w:rsid w:val="004A0DF9"/>
    <w:rsid w:val="004A5406"/>
    <w:rsid w:val="004B1E6C"/>
    <w:rsid w:val="004B79BF"/>
    <w:rsid w:val="004C0655"/>
    <w:rsid w:val="004C0C4A"/>
    <w:rsid w:val="004C0EB0"/>
    <w:rsid w:val="004C254E"/>
    <w:rsid w:val="004C3E75"/>
    <w:rsid w:val="004C4EA1"/>
    <w:rsid w:val="004C7CAE"/>
    <w:rsid w:val="004D06A3"/>
    <w:rsid w:val="004E0C9C"/>
    <w:rsid w:val="004E157C"/>
    <w:rsid w:val="004E564B"/>
    <w:rsid w:val="004F0644"/>
    <w:rsid w:val="004F3DE3"/>
    <w:rsid w:val="004F72B9"/>
    <w:rsid w:val="004F7F29"/>
    <w:rsid w:val="00500027"/>
    <w:rsid w:val="00500DEB"/>
    <w:rsid w:val="00502762"/>
    <w:rsid w:val="0050628A"/>
    <w:rsid w:val="00506333"/>
    <w:rsid w:val="00514DAB"/>
    <w:rsid w:val="00516524"/>
    <w:rsid w:val="00520B2A"/>
    <w:rsid w:val="0052434F"/>
    <w:rsid w:val="00525D11"/>
    <w:rsid w:val="005264E8"/>
    <w:rsid w:val="00531614"/>
    <w:rsid w:val="00532C11"/>
    <w:rsid w:val="00535807"/>
    <w:rsid w:val="00537CD8"/>
    <w:rsid w:val="00540685"/>
    <w:rsid w:val="00543267"/>
    <w:rsid w:val="00546504"/>
    <w:rsid w:val="00562430"/>
    <w:rsid w:val="005638A1"/>
    <w:rsid w:val="00564217"/>
    <w:rsid w:val="00567930"/>
    <w:rsid w:val="00567C20"/>
    <w:rsid w:val="00570730"/>
    <w:rsid w:val="00574CFD"/>
    <w:rsid w:val="00577EE5"/>
    <w:rsid w:val="005801C9"/>
    <w:rsid w:val="00581CBA"/>
    <w:rsid w:val="0058445D"/>
    <w:rsid w:val="005900D2"/>
    <w:rsid w:val="005A0A2D"/>
    <w:rsid w:val="005A2D3E"/>
    <w:rsid w:val="005A7981"/>
    <w:rsid w:val="005B7D94"/>
    <w:rsid w:val="005C1AD7"/>
    <w:rsid w:val="005D6F98"/>
    <w:rsid w:val="005E356F"/>
    <w:rsid w:val="005E4B15"/>
    <w:rsid w:val="005E5ABA"/>
    <w:rsid w:val="005F21E0"/>
    <w:rsid w:val="005F7C69"/>
    <w:rsid w:val="00601CA4"/>
    <w:rsid w:val="006049C1"/>
    <w:rsid w:val="0061021B"/>
    <w:rsid w:val="00610A99"/>
    <w:rsid w:val="00614638"/>
    <w:rsid w:val="00617341"/>
    <w:rsid w:val="00617CCB"/>
    <w:rsid w:val="00621AD0"/>
    <w:rsid w:val="00622747"/>
    <w:rsid w:val="00622F82"/>
    <w:rsid w:val="00624B64"/>
    <w:rsid w:val="0062510C"/>
    <w:rsid w:val="006262FB"/>
    <w:rsid w:val="00626F0D"/>
    <w:rsid w:val="006305DA"/>
    <w:rsid w:val="00631308"/>
    <w:rsid w:val="00633724"/>
    <w:rsid w:val="00633B01"/>
    <w:rsid w:val="00634107"/>
    <w:rsid w:val="00634DB2"/>
    <w:rsid w:val="006353A2"/>
    <w:rsid w:val="006374BA"/>
    <w:rsid w:val="006426EE"/>
    <w:rsid w:val="00642F6F"/>
    <w:rsid w:val="00643000"/>
    <w:rsid w:val="00645098"/>
    <w:rsid w:val="00646A54"/>
    <w:rsid w:val="00653A3E"/>
    <w:rsid w:val="00654A78"/>
    <w:rsid w:val="00656BB1"/>
    <w:rsid w:val="006604D9"/>
    <w:rsid w:val="00665936"/>
    <w:rsid w:val="0066759C"/>
    <w:rsid w:val="00670A9E"/>
    <w:rsid w:val="0067457F"/>
    <w:rsid w:val="00674D78"/>
    <w:rsid w:val="0067596A"/>
    <w:rsid w:val="00686719"/>
    <w:rsid w:val="006921F2"/>
    <w:rsid w:val="00695063"/>
    <w:rsid w:val="00696DFA"/>
    <w:rsid w:val="006A12F1"/>
    <w:rsid w:val="006A6052"/>
    <w:rsid w:val="006A60E7"/>
    <w:rsid w:val="006A7253"/>
    <w:rsid w:val="006B5D63"/>
    <w:rsid w:val="006B702D"/>
    <w:rsid w:val="006C0680"/>
    <w:rsid w:val="006D2A63"/>
    <w:rsid w:val="006D2E2D"/>
    <w:rsid w:val="006D34F8"/>
    <w:rsid w:val="006D559A"/>
    <w:rsid w:val="006F086E"/>
    <w:rsid w:val="006F59CD"/>
    <w:rsid w:val="007001A3"/>
    <w:rsid w:val="007043B6"/>
    <w:rsid w:val="0070655F"/>
    <w:rsid w:val="007067E8"/>
    <w:rsid w:val="007103F0"/>
    <w:rsid w:val="00711BF4"/>
    <w:rsid w:val="0071317A"/>
    <w:rsid w:val="00713D41"/>
    <w:rsid w:val="00715386"/>
    <w:rsid w:val="00720EE8"/>
    <w:rsid w:val="007253DF"/>
    <w:rsid w:val="007269ED"/>
    <w:rsid w:val="00732554"/>
    <w:rsid w:val="00733A12"/>
    <w:rsid w:val="00743765"/>
    <w:rsid w:val="0074530F"/>
    <w:rsid w:val="00745B6A"/>
    <w:rsid w:val="00745EA6"/>
    <w:rsid w:val="00745FE4"/>
    <w:rsid w:val="00750F06"/>
    <w:rsid w:val="007525C8"/>
    <w:rsid w:val="00752C2E"/>
    <w:rsid w:val="00767B51"/>
    <w:rsid w:val="00771CAB"/>
    <w:rsid w:val="00776217"/>
    <w:rsid w:val="00783675"/>
    <w:rsid w:val="00783848"/>
    <w:rsid w:val="007842EC"/>
    <w:rsid w:val="0079272C"/>
    <w:rsid w:val="00793A00"/>
    <w:rsid w:val="00793A46"/>
    <w:rsid w:val="00795575"/>
    <w:rsid w:val="0079627E"/>
    <w:rsid w:val="007A066C"/>
    <w:rsid w:val="007A5EFD"/>
    <w:rsid w:val="007A7E24"/>
    <w:rsid w:val="007B2370"/>
    <w:rsid w:val="007B6742"/>
    <w:rsid w:val="007B7944"/>
    <w:rsid w:val="007B7B00"/>
    <w:rsid w:val="007C2D7D"/>
    <w:rsid w:val="007C3588"/>
    <w:rsid w:val="007C3841"/>
    <w:rsid w:val="007D7C9C"/>
    <w:rsid w:val="007E1D1F"/>
    <w:rsid w:val="007E3FFC"/>
    <w:rsid w:val="007E5557"/>
    <w:rsid w:val="007F1C14"/>
    <w:rsid w:val="007F2FD2"/>
    <w:rsid w:val="007F722D"/>
    <w:rsid w:val="00804BA6"/>
    <w:rsid w:val="00804E6D"/>
    <w:rsid w:val="008074A1"/>
    <w:rsid w:val="00807EC0"/>
    <w:rsid w:val="008217BE"/>
    <w:rsid w:val="00822ADA"/>
    <w:rsid w:val="00825721"/>
    <w:rsid w:val="00826C8C"/>
    <w:rsid w:val="00830756"/>
    <w:rsid w:val="0083224D"/>
    <w:rsid w:val="00832CDB"/>
    <w:rsid w:val="008339A5"/>
    <w:rsid w:val="00835068"/>
    <w:rsid w:val="008426AF"/>
    <w:rsid w:val="00842794"/>
    <w:rsid w:val="00842C4F"/>
    <w:rsid w:val="008443CF"/>
    <w:rsid w:val="0084642C"/>
    <w:rsid w:val="00851FE7"/>
    <w:rsid w:val="00852CCB"/>
    <w:rsid w:val="00855417"/>
    <w:rsid w:val="00856980"/>
    <w:rsid w:val="00857BF6"/>
    <w:rsid w:val="008606D5"/>
    <w:rsid w:val="00864B16"/>
    <w:rsid w:val="00865922"/>
    <w:rsid w:val="00873783"/>
    <w:rsid w:val="00875E3F"/>
    <w:rsid w:val="00876D24"/>
    <w:rsid w:val="00881427"/>
    <w:rsid w:val="0088191B"/>
    <w:rsid w:val="00883A78"/>
    <w:rsid w:val="00886B84"/>
    <w:rsid w:val="00891AB0"/>
    <w:rsid w:val="00892BF1"/>
    <w:rsid w:val="00894E09"/>
    <w:rsid w:val="00895C50"/>
    <w:rsid w:val="00896264"/>
    <w:rsid w:val="008A4F54"/>
    <w:rsid w:val="008B2B6A"/>
    <w:rsid w:val="008B6169"/>
    <w:rsid w:val="008B7747"/>
    <w:rsid w:val="008C1730"/>
    <w:rsid w:val="008C1A18"/>
    <w:rsid w:val="008C7A43"/>
    <w:rsid w:val="008D2923"/>
    <w:rsid w:val="008D4DF0"/>
    <w:rsid w:val="008D6BA7"/>
    <w:rsid w:val="008D741A"/>
    <w:rsid w:val="008E4ADE"/>
    <w:rsid w:val="008E4B71"/>
    <w:rsid w:val="008E575B"/>
    <w:rsid w:val="008F15FF"/>
    <w:rsid w:val="008F2BA9"/>
    <w:rsid w:val="008F5638"/>
    <w:rsid w:val="008F62C6"/>
    <w:rsid w:val="008F7F70"/>
    <w:rsid w:val="00904C95"/>
    <w:rsid w:val="0090530F"/>
    <w:rsid w:val="009105B4"/>
    <w:rsid w:val="00915350"/>
    <w:rsid w:val="00917171"/>
    <w:rsid w:val="00923B60"/>
    <w:rsid w:val="009260D6"/>
    <w:rsid w:val="00934C79"/>
    <w:rsid w:val="00937DF1"/>
    <w:rsid w:val="00941E6C"/>
    <w:rsid w:val="00943970"/>
    <w:rsid w:val="0094595A"/>
    <w:rsid w:val="00946012"/>
    <w:rsid w:val="00951EB5"/>
    <w:rsid w:val="00952105"/>
    <w:rsid w:val="00953F07"/>
    <w:rsid w:val="00954110"/>
    <w:rsid w:val="009549FB"/>
    <w:rsid w:val="00956A70"/>
    <w:rsid w:val="00957452"/>
    <w:rsid w:val="00961003"/>
    <w:rsid w:val="00962FDB"/>
    <w:rsid w:val="00963B9A"/>
    <w:rsid w:val="00964099"/>
    <w:rsid w:val="00975FDA"/>
    <w:rsid w:val="00976973"/>
    <w:rsid w:val="00977183"/>
    <w:rsid w:val="00980E3A"/>
    <w:rsid w:val="00983129"/>
    <w:rsid w:val="0098448D"/>
    <w:rsid w:val="009844D3"/>
    <w:rsid w:val="00984F3C"/>
    <w:rsid w:val="0098609D"/>
    <w:rsid w:val="0098723D"/>
    <w:rsid w:val="00992DE5"/>
    <w:rsid w:val="00993D4D"/>
    <w:rsid w:val="00997D51"/>
    <w:rsid w:val="009A6070"/>
    <w:rsid w:val="009A7648"/>
    <w:rsid w:val="009B31E6"/>
    <w:rsid w:val="009B4091"/>
    <w:rsid w:val="009B5335"/>
    <w:rsid w:val="009C05A0"/>
    <w:rsid w:val="009C4927"/>
    <w:rsid w:val="009C5C9C"/>
    <w:rsid w:val="009C7489"/>
    <w:rsid w:val="009D077A"/>
    <w:rsid w:val="009D4C59"/>
    <w:rsid w:val="009D56AE"/>
    <w:rsid w:val="009E20DE"/>
    <w:rsid w:val="009E3665"/>
    <w:rsid w:val="009E42F7"/>
    <w:rsid w:val="009E4551"/>
    <w:rsid w:val="009E4E0F"/>
    <w:rsid w:val="009E7793"/>
    <w:rsid w:val="009F04A8"/>
    <w:rsid w:val="009F1B1B"/>
    <w:rsid w:val="009F3EA9"/>
    <w:rsid w:val="009F4DBB"/>
    <w:rsid w:val="009F6B4A"/>
    <w:rsid w:val="009F767C"/>
    <w:rsid w:val="00A01685"/>
    <w:rsid w:val="00A0652F"/>
    <w:rsid w:val="00A12BB7"/>
    <w:rsid w:val="00A156EF"/>
    <w:rsid w:val="00A20136"/>
    <w:rsid w:val="00A20407"/>
    <w:rsid w:val="00A22A2C"/>
    <w:rsid w:val="00A22EB1"/>
    <w:rsid w:val="00A318BD"/>
    <w:rsid w:val="00A3582B"/>
    <w:rsid w:val="00A3673C"/>
    <w:rsid w:val="00A43CAF"/>
    <w:rsid w:val="00A50ECD"/>
    <w:rsid w:val="00A52161"/>
    <w:rsid w:val="00A54C28"/>
    <w:rsid w:val="00A54DF9"/>
    <w:rsid w:val="00A57BC1"/>
    <w:rsid w:val="00A61550"/>
    <w:rsid w:val="00A651BC"/>
    <w:rsid w:val="00A654A9"/>
    <w:rsid w:val="00A71D99"/>
    <w:rsid w:val="00A73F84"/>
    <w:rsid w:val="00A74417"/>
    <w:rsid w:val="00A74747"/>
    <w:rsid w:val="00A752C2"/>
    <w:rsid w:val="00A839A0"/>
    <w:rsid w:val="00A84519"/>
    <w:rsid w:val="00A873A2"/>
    <w:rsid w:val="00A907CF"/>
    <w:rsid w:val="00A90F4D"/>
    <w:rsid w:val="00A94F8D"/>
    <w:rsid w:val="00AA5446"/>
    <w:rsid w:val="00AA65F2"/>
    <w:rsid w:val="00AB0A12"/>
    <w:rsid w:val="00AB5EB2"/>
    <w:rsid w:val="00AB777D"/>
    <w:rsid w:val="00AC0136"/>
    <w:rsid w:val="00AC0578"/>
    <w:rsid w:val="00AC2E9B"/>
    <w:rsid w:val="00AC3838"/>
    <w:rsid w:val="00AC38D2"/>
    <w:rsid w:val="00AC5A29"/>
    <w:rsid w:val="00AC7AB8"/>
    <w:rsid w:val="00AD2574"/>
    <w:rsid w:val="00AD2F25"/>
    <w:rsid w:val="00AE326C"/>
    <w:rsid w:val="00AE40B3"/>
    <w:rsid w:val="00AE42CC"/>
    <w:rsid w:val="00AE5A57"/>
    <w:rsid w:val="00AE6255"/>
    <w:rsid w:val="00AF2C1E"/>
    <w:rsid w:val="00AF4CEA"/>
    <w:rsid w:val="00AF6906"/>
    <w:rsid w:val="00B04C99"/>
    <w:rsid w:val="00B0581B"/>
    <w:rsid w:val="00B06286"/>
    <w:rsid w:val="00B06DF6"/>
    <w:rsid w:val="00B10793"/>
    <w:rsid w:val="00B16917"/>
    <w:rsid w:val="00B17904"/>
    <w:rsid w:val="00B2376F"/>
    <w:rsid w:val="00B23DE6"/>
    <w:rsid w:val="00B240D1"/>
    <w:rsid w:val="00B3120E"/>
    <w:rsid w:val="00B32558"/>
    <w:rsid w:val="00B333B2"/>
    <w:rsid w:val="00B3656D"/>
    <w:rsid w:val="00B374C8"/>
    <w:rsid w:val="00B4229B"/>
    <w:rsid w:val="00B430A0"/>
    <w:rsid w:val="00B45E22"/>
    <w:rsid w:val="00B460E6"/>
    <w:rsid w:val="00B46B81"/>
    <w:rsid w:val="00B47E8A"/>
    <w:rsid w:val="00B50E2D"/>
    <w:rsid w:val="00B50FDF"/>
    <w:rsid w:val="00B55853"/>
    <w:rsid w:val="00B606A0"/>
    <w:rsid w:val="00B61663"/>
    <w:rsid w:val="00B624D0"/>
    <w:rsid w:val="00B62FDB"/>
    <w:rsid w:val="00B6306F"/>
    <w:rsid w:val="00B64F94"/>
    <w:rsid w:val="00B664B7"/>
    <w:rsid w:val="00B66BE9"/>
    <w:rsid w:val="00B72FAB"/>
    <w:rsid w:val="00B7350D"/>
    <w:rsid w:val="00B81C1B"/>
    <w:rsid w:val="00B85BA5"/>
    <w:rsid w:val="00B87677"/>
    <w:rsid w:val="00B926E5"/>
    <w:rsid w:val="00B93D6F"/>
    <w:rsid w:val="00B94C85"/>
    <w:rsid w:val="00B95353"/>
    <w:rsid w:val="00B95E45"/>
    <w:rsid w:val="00B97F0A"/>
    <w:rsid w:val="00BA1351"/>
    <w:rsid w:val="00BA1C96"/>
    <w:rsid w:val="00BA21C3"/>
    <w:rsid w:val="00BA4FB8"/>
    <w:rsid w:val="00BA7F72"/>
    <w:rsid w:val="00BB08E9"/>
    <w:rsid w:val="00BB46D6"/>
    <w:rsid w:val="00BB486E"/>
    <w:rsid w:val="00BB5FE0"/>
    <w:rsid w:val="00BB7BA3"/>
    <w:rsid w:val="00BC15C7"/>
    <w:rsid w:val="00BC267A"/>
    <w:rsid w:val="00BC54DE"/>
    <w:rsid w:val="00BC6681"/>
    <w:rsid w:val="00BD1E07"/>
    <w:rsid w:val="00BD2886"/>
    <w:rsid w:val="00BD5CBF"/>
    <w:rsid w:val="00BD680F"/>
    <w:rsid w:val="00BE26B4"/>
    <w:rsid w:val="00BE28C2"/>
    <w:rsid w:val="00BE317C"/>
    <w:rsid w:val="00BE5C9D"/>
    <w:rsid w:val="00BF359A"/>
    <w:rsid w:val="00C0334C"/>
    <w:rsid w:val="00C036D1"/>
    <w:rsid w:val="00C05E09"/>
    <w:rsid w:val="00C05F25"/>
    <w:rsid w:val="00C100BF"/>
    <w:rsid w:val="00C11B68"/>
    <w:rsid w:val="00C13B78"/>
    <w:rsid w:val="00C25577"/>
    <w:rsid w:val="00C25BF5"/>
    <w:rsid w:val="00C269F9"/>
    <w:rsid w:val="00C26BF5"/>
    <w:rsid w:val="00C304A9"/>
    <w:rsid w:val="00C36326"/>
    <w:rsid w:val="00C37A36"/>
    <w:rsid w:val="00C434C6"/>
    <w:rsid w:val="00C50586"/>
    <w:rsid w:val="00C52623"/>
    <w:rsid w:val="00C53CF3"/>
    <w:rsid w:val="00C57C71"/>
    <w:rsid w:val="00C60CF2"/>
    <w:rsid w:val="00C62784"/>
    <w:rsid w:val="00C6299E"/>
    <w:rsid w:val="00C629AE"/>
    <w:rsid w:val="00C66B69"/>
    <w:rsid w:val="00C67E06"/>
    <w:rsid w:val="00C752DF"/>
    <w:rsid w:val="00C8149B"/>
    <w:rsid w:val="00C86CB8"/>
    <w:rsid w:val="00C87381"/>
    <w:rsid w:val="00C87784"/>
    <w:rsid w:val="00C90AD9"/>
    <w:rsid w:val="00C95BAF"/>
    <w:rsid w:val="00C964E5"/>
    <w:rsid w:val="00C977B4"/>
    <w:rsid w:val="00CA3398"/>
    <w:rsid w:val="00CA426C"/>
    <w:rsid w:val="00CA4982"/>
    <w:rsid w:val="00CA4E2C"/>
    <w:rsid w:val="00CA7192"/>
    <w:rsid w:val="00CB1CF8"/>
    <w:rsid w:val="00CB4350"/>
    <w:rsid w:val="00CB594D"/>
    <w:rsid w:val="00CB691F"/>
    <w:rsid w:val="00CC0772"/>
    <w:rsid w:val="00CC0EE0"/>
    <w:rsid w:val="00CC2DB3"/>
    <w:rsid w:val="00CD35D2"/>
    <w:rsid w:val="00CD4556"/>
    <w:rsid w:val="00CD4D7B"/>
    <w:rsid w:val="00CD64F2"/>
    <w:rsid w:val="00CD7FEE"/>
    <w:rsid w:val="00CE704D"/>
    <w:rsid w:val="00CF3074"/>
    <w:rsid w:val="00CF4E60"/>
    <w:rsid w:val="00D00852"/>
    <w:rsid w:val="00D05213"/>
    <w:rsid w:val="00D07C1E"/>
    <w:rsid w:val="00D170E1"/>
    <w:rsid w:val="00D209D3"/>
    <w:rsid w:val="00D24E20"/>
    <w:rsid w:val="00D3079B"/>
    <w:rsid w:val="00D40F49"/>
    <w:rsid w:val="00D45572"/>
    <w:rsid w:val="00D46E54"/>
    <w:rsid w:val="00D51830"/>
    <w:rsid w:val="00D57AAA"/>
    <w:rsid w:val="00D57C9F"/>
    <w:rsid w:val="00D61128"/>
    <w:rsid w:val="00D63F30"/>
    <w:rsid w:val="00D645C7"/>
    <w:rsid w:val="00D677E7"/>
    <w:rsid w:val="00D70899"/>
    <w:rsid w:val="00D70A39"/>
    <w:rsid w:val="00D71DBB"/>
    <w:rsid w:val="00D7229D"/>
    <w:rsid w:val="00D73890"/>
    <w:rsid w:val="00D77BDF"/>
    <w:rsid w:val="00D80D42"/>
    <w:rsid w:val="00D81FBC"/>
    <w:rsid w:val="00D827DD"/>
    <w:rsid w:val="00D83EF0"/>
    <w:rsid w:val="00D84B17"/>
    <w:rsid w:val="00D85267"/>
    <w:rsid w:val="00D86E42"/>
    <w:rsid w:val="00D86F6D"/>
    <w:rsid w:val="00D87635"/>
    <w:rsid w:val="00D9030C"/>
    <w:rsid w:val="00D9221D"/>
    <w:rsid w:val="00D95C58"/>
    <w:rsid w:val="00DB0A9E"/>
    <w:rsid w:val="00DB64DD"/>
    <w:rsid w:val="00DB6C10"/>
    <w:rsid w:val="00DC0594"/>
    <w:rsid w:val="00DC09F0"/>
    <w:rsid w:val="00DC2DD7"/>
    <w:rsid w:val="00DD272F"/>
    <w:rsid w:val="00DD57D2"/>
    <w:rsid w:val="00DE0574"/>
    <w:rsid w:val="00DE2020"/>
    <w:rsid w:val="00DE6B8F"/>
    <w:rsid w:val="00DF0A04"/>
    <w:rsid w:val="00E11D9C"/>
    <w:rsid w:val="00E134B2"/>
    <w:rsid w:val="00E138F4"/>
    <w:rsid w:val="00E20DBD"/>
    <w:rsid w:val="00E32B82"/>
    <w:rsid w:val="00E32FC2"/>
    <w:rsid w:val="00E35EBB"/>
    <w:rsid w:val="00E41B22"/>
    <w:rsid w:val="00E44D28"/>
    <w:rsid w:val="00E4578B"/>
    <w:rsid w:val="00E47111"/>
    <w:rsid w:val="00E50C0E"/>
    <w:rsid w:val="00E50DF8"/>
    <w:rsid w:val="00E51260"/>
    <w:rsid w:val="00E529AA"/>
    <w:rsid w:val="00E53FEB"/>
    <w:rsid w:val="00E544AE"/>
    <w:rsid w:val="00E57CD2"/>
    <w:rsid w:val="00E62840"/>
    <w:rsid w:val="00E661CF"/>
    <w:rsid w:val="00E679DA"/>
    <w:rsid w:val="00E75128"/>
    <w:rsid w:val="00E80598"/>
    <w:rsid w:val="00E82819"/>
    <w:rsid w:val="00E8292C"/>
    <w:rsid w:val="00E84144"/>
    <w:rsid w:val="00E8471C"/>
    <w:rsid w:val="00E90689"/>
    <w:rsid w:val="00E92470"/>
    <w:rsid w:val="00E92A24"/>
    <w:rsid w:val="00E97E17"/>
    <w:rsid w:val="00EA04C8"/>
    <w:rsid w:val="00EA6BF6"/>
    <w:rsid w:val="00EB17B4"/>
    <w:rsid w:val="00EB1878"/>
    <w:rsid w:val="00EB352C"/>
    <w:rsid w:val="00EB4253"/>
    <w:rsid w:val="00EC1206"/>
    <w:rsid w:val="00EC4F57"/>
    <w:rsid w:val="00EC6103"/>
    <w:rsid w:val="00ED0028"/>
    <w:rsid w:val="00ED7506"/>
    <w:rsid w:val="00ED79E8"/>
    <w:rsid w:val="00EE347D"/>
    <w:rsid w:val="00EE364E"/>
    <w:rsid w:val="00EE3D17"/>
    <w:rsid w:val="00EE7C40"/>
    <w:rsid w:val="00EF4BCE"/>
    <w:rsid w:val="00F042EC"/>
    <w:rsid w:val="00F0457A"/>
    <w:rsid w:val="00F04A92"/>
    <w:rsid w:val="00F05079"/>
    <w:rsid w:val="00F06372"/>
    <w:rsid w:val="00F15707"/>
    <w:rsid w:val="00F1571C"/>
    <w:rsid w:val="00F16FCE"/>
    <w:rsid w:val="00F17958"/>
    <w:rsid w:val="00F213E4"/>
    <w:rsid w:val="00F2608D"/>
    <w:rsid w:val="00F265A1"/>
    <w:rsid w:val="00F2752A"/>
    <w:rsid w:val="00F4092A"/>
    <w:rsid w:val="00F4167E"/>
    <w:rsid w:val="00F43040"/>
    <w:rsid w:val="00F4440B"/>
    <w:rsid w:val="00F50396"/>
    <w:rsid w:val="00F54F07"/>
    <w:rsid w:val="00F57E55"/>
    <w:rsid w:val="00F62BD2"/>
    <w:rsid w:val="00F7149F"/>
    <w:rsid w:val="00F71A9B"/>
    <w:rsid w:val="00F75529"/>
    <w:rsid w:val="00F767A2"/>
    <w:rsid w:val="00F81E6A"/>
    <w:rsid w:val="00F86D18"/>
    <w:rsid w:val="00F87982"/>
    <w:rsid w:val="00F9058D"/>
    <w:rsid w:val="00F90D9C"/>
    <w:rsid w:val="00F933E5"/>
    <w:rsid w:val="00F93BBA"/>
    <w:rsid w:val="00F972B4"/>
    <w:rsid w:val="00FA2621"/>
    <w:rsid w:val="00FA271C"/>
    <w:rsid w:val="00FA3A69"/>
    <w:rsid w:val="00FA7FA9"/>
    <w:rsid w:val="00FB05A9"/>
    <w:rsid w:val="00FB075E"/>
    <w:rsid w:val="00FB1027"/>
    <w:rsid w:val="00FB1323"/>
    <w:rsid w:val="00FB277A"/>
    <w:rsid w:val="00FB55E2"/>
    <w:rsid w:val="00FB7FDD"/>
    <w:rsid w:val="00FC08A9"/>
    <w:rsid w:val="00FC0BD5"/>
    <w:rsid w:val="00FC0DAF"/>
    <w:rsid w:val="00FC1EF5"/>
    <w:rsid w:val="00FC21F3"/>
    <w:rsid w:val="00FC31B1"/>
    <w:rsid w:val="00FC33FE"/>
    <w:rsid w:val="00FC40BD"/>
    <w:rsid w:val="00FD4BC0"/>
    <w:rsid w:val="00FD55A1"/>
    <w:rsid w:val="00FD6CED"/>
    <w:rsid w:val="00FD7343"/>
    <w:rsid w:val="00FE093D"/>
    <w:rsid w:val="00FE1212"/>
    <w:rsid w:val="00FF3292"/>
    <w:rsid w:val="00FF43F6"/>
    <w:rsid w:val="00FF4891"/>
    <w:rsid w:val="00FF73BE"/>
    <w:rsid w:val="00FF7D3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2D"/>
  </w:style>
  <w:style w:type="paragraph" w:styleId="Heading1">
    <w:name w:val="heading 1"/>
    <w:basedOn w:val="Normal"/>
    <w:next w:val="Normal"/>
    <w:link w:val="Heading1Char"/>
    <w:uiPriority w:val="9"/>
    <w:qFormat/>
    <w:rsid w:val="00A94F8D"/>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F8D"/>
    <w:pPr>
      <w:keepNext/>
      <w:keepLines/>
      <w:numPr>
        <w:ilvl w:val="1"/>
        <w:numId w:val="1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F8D"/>
    <w:pPr>
      <w:keepNext/>
      <w:keepLines/>
      <w:numPr>
        <w:ilvl w:val="2"/>
        <w:numId w:val="1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4CB2"/>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4CB2"/>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4CB2"/>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4CB2"/>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4CB2"/>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4CB2"/>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8D"/>
    <w:rPr>
      <w:rFonts w:asciiTheme="majorHAnsi" w:eastAsiaTheme="majorEastAsia" w:hAnsiTheme="majorHAnsi" w:cstheme="majorBidi"/>
      <w:b/>
      <w:bCs/>
      <w:color w:val="365F91" w:themeColor="accent1" w:themeShade="BF"/>
      <w:sz w:val="28"/>
      <w:szCs w:val="28"/>
      <w:lang w:val="en-ZA"/>
    </w:rPr>
  </w:style>
  <w:style w:type="character" w:customStyle="1" w:styleId="Heading2Char">
    <w:name w:val="Heading 2 Char"/>
    <w:basedOn w:val="DefaultParagraphFont"/>
    <w:link w:val="Heading2"/>
    <w:uiPriority w:val="9"/>
    <w:rsid w:val="00A94F8D"/>
    <w:rPr>
      <w:rFonts w:asciiTheme="majorHAnsi" w:eastAsiaTheme="majorEastAsia" w:hAnsiTheme="majorHAnsi" w:cstheme="majorBidi"/>
      <w:b/>
      <w:bCs/>
      <w:color w:val="4F81BD" w:themeColor="accent1"/>
      <w:sz w:val="26"/>
      <w:szCs w:val="26"/>
      <w:lang w:val="en-ZA"/>
    </w:rPr>
  </w:style>
  <w:style w:type="paragraph" w:styleId="ListParagraph">
    <w:name w:val="List Paragraph"/>
    <w:basedOn w:val="Normal"/>
    <w:uiPriority w:val="34"/>
    <w:qFormat/>
    <w:rsid w:val="00A94F8D"/>
    <w:pPr>
      <w:ind w:left="720"/>
      <w:contextualSpacing/>
    </w:pPr>
  </w:style>
  <w:style w:type="character" w:customStyle="1" w:styleId="Heading3Char">
    <w:name w:val="Heading 3 Char"/>
    <w:basedOn w:val="DefaultParagraphFont"/>
    <w:link w:val="Heading3"/>
    <w:uiPriority w:val="9"/>
    <w:rsid w:val="00A94F8D"/>
    <w:rPr>
      <w:rFonts w:asciiTheme="majorHAnsi" w:eastAsiaTheme="majorEastAsia" w:hAnsiTheme="majorHAnsi" w:cstheme="majorBidi"/>
      <w:b/>
      <w:bCs/>
      <w:color w:val="4F81BD" w:themeColor="accent1"/>
      <w:lang w:val="en-ZA"/>
    </w:rPr>
  </w:style>
  <w:style w:type="paragraph" w:customStyle="1" w:styleId="Arial">
    <w:name w:val="Arial"/>
    <w:basedOn w:val="Normal"/>
    <w:uiPriority w:val="99"/>
    <w:rsid w:val="00AE5A57"/>
    <w:pPr>
      <w:spacing w:after="0" w:line="240" w:lineRule="auto"/>
      <w:jc w:val="both"/>
    </w:pPr>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353F34"/>
    <w:pPr>
      <w:outlineLvl w:val="9"/>
    </w:pPr>
  </w:style>
  <w:style w:type="paragraph" w:styleId="TOC1">
    <w:name w:val="toc 1"/>
    <w:basedOn w:val="Normal"/>
    <w:next w:val="Normal"/>
    <w:autoRedefine/>
    <w:uiPriority w:val="39"/>
    <w:unhideWhenUsed/>
    <w:qFormat/>
    <w:rsid w:val="00353F34"/>
    <w:pPr>
      <w:spacing w:before="120" w:after="120"/>
    </w:pPr>
    <w:rPr>
      <w:b/>
      <w:bCs/>
      <w:caps/>
      <w:sz w:val="20"/>
      <w:szCs w:val="20"/>
    </w:rPr>
  </w:style>
  <w:style w:type="paragraph" w:styleId="TOC2">
    <w:name w:val="toc 2"/>
    <w:basedOn w:val="Normal"/>
    <w:next w:val="Normal"/>
    <w:autoRedefine/>
    <w:uiPriority w:val="39"/>
    <w:unhideWhenUsed/>
    <w:qFormat/>
    <w:rsid w:val="00353F34"/>
    <w:pPr>
      <w:spacing w:after="0"/>
      <w:ind w:left="220"/>
    </w:pPr>
    <w:rPr>
      <w:smallCaps/>
      <w:sz w:val="20"/>
      <w:szCs w:val="20"/>
    </w:rPr>
  </w:style>
  <w:style w:type="character" w:styleId="Hyperlink">
    <w:name w:val="Hyperlink"/>
    <w:basedOn w:val="DefaultParagraphFont"/>
    <w:uiPriority w:val="99"/>
    <w:unhideWhenUsed/>
    <w:rsid w:val="00353F34"/>
    <w:rPr>
      <w:color w:val="0000FF" w:themeColor="hyperlink"/>
      <w:u w:val="single"/>
    </w:rPr>
  </w:style>
  <w:style w:type="paragraph" w:styleId="BalloonText">
    <w:name w:val="Balloon Text"/>
    <w:basedOn w:val="Normal"/>
    <w:link w:val="BalloonTextChar"/>
    <w:uiPriority w:val="99"/>
    <w:semiHidden/>
    <w:unhideWhenUsed/>
    <w:rsid w:val="00353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34"/>
    <w:rPr>
      <w:rFonts w:ascii="Tahoma" w:hAnsi="Tahoma" w:cs="Tahoma"/>
      <w:sz w:val="16"/>
      <w:szCs w:val="16"/>
    </w:rPr>
  </w:style>
  <w:style w:type="paragraph" w:customStyle="1" w:styleId="Paragraph">
    <w:name w:val="Paragraph"/>
    <w:basedOn w:val="Normal"/>
    <w:rsid w:val="00BB46D6"/>
    <w:pPr>
      <w:tabs>
        <w:tab w:val="left" w:pos="284"/>
        <w:tab w:val="left" w:pos="567"/>
        <w:tab w:val="left" w:pos="851"/>
      </w:tabs>
      <w:spacing w:after="160" w:line="260" w:lineRule="atLeast"/>
      <w:jc w:val="both"/>
    </w:pPr>
    <w:rPr>
      <w:rFonts w:ascii="Times New Roman" w:eastAsia="Times New Roman" w:hAnsi="Times New Roman" w:cs="Times New Roman"/>
      <w:szCs w:val="20"/>
      <w:lang w:val="en-GB"/>
    </w:rPr>
  </w:style>
  <w:style w:type="paragraph" w:customStyle="1" w:styleId="FinalBullet">
    <w:name w:val="Final Bullet"/>
    <w:basedOn w:val="ListBullet"/>
    <w:rsid w:val="00BB46D6"/>
    <w:pPr>
      <w:tabs>
        <w:tab w:val="left" w:pos="357"/>
      </w:tabs>
      <w:spacing w:after="160"/>
    </w:pPr>
    <w:rPr>
      <w:szCs w:val="20"/>
      <w:lang w:val="en-GB"/>
    </w:rPr>
  </w:style>
  <w:style w:type="paragraph" w:styleId="ListBullet">
    <w:name w:val="List Bullet"/>
    <w:basedOn w:val="Normal"/>
    <w:autoRedefine/>
    <w:rsid w:val="002152F6"/>
    <w:pPr>
      <w:spacing w:after="0" w:line="240" w:lineRule="auto"/>
      <w:ind w:left="720" w:hanging="720"/>
      <w:jc w:val="both"/>
    </w:pPr>
    <w:rPr>
      <w:rFonts w:ascii="Times New Roman" w:eastAsia="Times New Roman" w:hAnsi="Times New Roman" w:cs="Times New Roman"/>
      <w:szCs w:val="24"/>
    </w:rPr>
  </w:style>
  <w:style w:type="paragraph" w:styleId="BodyTextIndent">
    <w:name w:val="Body Text Indent"/>
    <w:basedOn w:val="Normal"/>
    <w:link w:val="BodyTextIndentChar"/>
    <w:rsid w:val="00AC0578"/>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C0578"/>
    <w:rPr>
      <w:rFonts w:ascii="Times New Roman" w:eastAsia="Times New Roman" w:hAnsi="Times New Roman" w:cs="Times New Roman"/>
      <w:sz w:val="24"/>
      <w:szCs w:val="24"/>
      <w:lang w:val="en-ZA"/>
    </w:rPr>
  </w:style>
  <w:style w:type="paragraph" w:styleId="NormalWeb">
    <w:name w:val="Normal (Web)"/>
    <w:basedOn w:val="Normal"/>
    <w:uiPriority w:val="99"/>
    <w:rsid w:val="00AC0578"/>
    <w:pPr>
      <w:spacing w:before="100" w:beforeAutospacing="1" w:after="100" w:afterAutospacing="1" w:line="240" w:lineRule="auto"/>
    </w:pPr>
    <w:rPr>
      <w:rFonts w:ascii="Helvetica" w:eastAsia="Times New Roman" w:hAnsi="Helvetica" w:cs="Times New Roman"/>
      <w:color w:val="FFFFCC"/>
      <w:sz w:val="20"/>
      <w:szCs w:val="20"/>
    </w:rPr>
  </w:style>
  <w:style w:type="paragraph" w:styleId="FootnoteText">
    <w:name w:val="footnote text"/>
    <w:basedOn w:val="Normal"/>
    <w:link w:val="FootnoteTextChar"/>
    <w:rsid w:val="00AC05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05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C0578"/>
    <w:rPr>
      <w:vertAlign w:val="superscript"/>
    </w:rPr>
  </w:style>
  <w:style w:type="paragraph" w:styleId="Header">
    <w:name w:val="header"/>
    <w:basedOn w:val="Normal"/>
    <w:link w:val="HeaderChar"/>
    <w:uiPriority w:val="99"/>
    <w:unhideWhenUsed/>
    <w:rsid w:val="00776217"/>
    <w:pPr>
      <w:tabs>
        <w:tab w:val="center" w:pos="4680"/>
        <w:tab w:val="right" w:pos="9360"/>
      </w:tabs>
      <w:spacing w:after="0" w:line="240" w:lineRule="auto"/>
    </w:pPr>
    <w:rPr>
      <w:u w:val="single"/>
    </w:rPr>
  </w:style>
  <w:style w:type="character" w:customStyle="1" w:styleId="HeaderChar">
    <w:name w:val="Header Char"/>
    <w:basedOn w:val="DefaultParagraphFont"/>
    <w:link w:val="Header"/>
    <w:uiPriority w:val="99"/>
    <w:rsid w:val="00776217"/>
    <w:rPr>
      <w:u w:val="single"/>
    </w:rPr>
  </w:style>
  <w:style w:type="paragraph" w:styleId="Footer">
    <w:name w:val="footer"/>
    <w:basedOn w:val="Normal"/>
    <w:link w:val="FooterChar"/>
    <w:uiPriority w:val="99"/>
    <w:unhideWhenUsed/>
    <w:rsid w:val="0024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D9D"/>
  </w:style>
  <w:style w:type="paragraph" w:styleId="BodyText">
    <w:name w:val="Body Text"/>
    <w:basedOn w:val="Normal"/>
    <w:link w:val="BodyTextChar"/>
    <w:uiPriority w:val="99"/>
    <w:unhideWhenUsed/>
    <w:rsid w:val="00653A3E"/>
    <w:pPr>
      <w:spacing w:after="120"/>
    </w:pPr>
  </w:style>
  <w:style w:type="character" w:customStyle="1" w:styleId="BodyTextChar">
    <w:name w:val="Body Text Char"/>
    <w:basedOn w:val="DefaultParagraphFont"/>
    <w:link w:val="BodyText"/>
    <w:uiPriority w:val="99"/>
    <w:rsid w:val="00653A3E"/>
  </w:style>
  <w:style w:type="paragraph" w:styleId="Subtitle">
    <w:name w:val="Subtitle"/>
    <w:basedOn w:val="Title"/>
    <w:next w:val="BodyText"/>
    <w:link w:val="SubtitleChar"/>
    <w:qFormat/>
    <w:rsid w:val="00653A3E"/>
    <w:pPr>
      <w:keepNext/>
      <w:keepLines/>
      <w:pBdr>
        <w:bottom w:val="none" w:sz="0" w:space="0" w:color="auto"/>
      </w:pBdr>
      <w:suppressAutoHyphens/>
      <w:spacing w:before="60" w:after="120" w:line="340" w:lineRule="atLeast"/>
      <w:contextualSpacing w:val="0"/>
      <w:jc w:val="both"/>
    </w:pPr>
    <w:rPr>
      <w:rFonts w:ascii="Arial" w:eastAsia="Times New Roman" w:hAnsi="Arial" w:cs="Arial"/>
      <w:color w:val="auto"/>
      <w:spacing w:val="-16"/>
      <w:kern w:val="1"/>
      <w:sz w:val="32"/>
      <w:szCs w:val="32"/>
      <w:lang w:val="en-GB" w:eastAsia="ar-SA"/>
    </w:rPr>
  </w:style>
  <w:style w:type="character" w:customStyle="1" w:styleId="SubtitleChar">
    <w:name w:val="Subtitle Char"/>
    <w:basedOn w:val="DefaultParagraphFont"/>
    <w:link w:val="Subtitle"/>
    <w:rsid w:val="00653A3E"/>
    <w:rPr>
      <w:rFonts w:ascii="Arial" w:eastAsia="Times New Roman" w:hAnsi="Arial" w:cs="Arial"/>
      <w:spacing w:val="-16"/>
      <w:kern w:val="1"/>
      <w:sz w:val="32"/>
      <w:szCs w:val="32"/>
      <w:lang w:val="en-GB" w:eastAsia="ar-SA"/>
    </w:rPr>
  </w:style>
  <w:style w:type="paragraph" w:customStyle="1" w:styleId="TitleCover">
    <w:name w:val="Title Cover"/>
    <w:basedOn w:val="Normal"/>
    <w:next w:val="Normal"/>
    <w:rsid w:val="00653A3E"/>
    <w:pPr>
      <w:keepNext/>
      <w:keepLines/>
      <w:pBdr>
        <w:top w:val="single" w:sz="40" w:space="31" w:color="000000"/>
      </w:pBdr>
      <w:tabs>
        <w:tab w:val="left" w:pos="-1680"/>
      </w:tabs>
      <w:suppressAutoHyphens/>
      <w:spacing w:before="240" w:after="500" w:line="640" w:lineRule="exact"/>
      <w:ind w:left="-840" w:right="-840"/>
      <w:jc w:val="both"/>
    </w:pPr>
    <w:rPr>
      <w:rFonts w:ascii="Arial Black" w:eastAsia="Times New Roman" w:hAnsi="Arial Black" w:cs="Arial Black"/>
      <w:b/>
      <w:bCs/>
      <w:spacing w:val="-48"/>
      <w:kern w:val="1"/>
      <w:sz w:val="64"/>
      <w:szCs w:val="64"/>
      <w:lang w:val="en-GB" w:eastAsia="ar-SA"/>
    </w:rPr>
  </w:style>
  <w:style w:type="paragraph" w:customStyle="1" w:styleId="SubtitleCover">
    <w:name w:val="Subtitle Cover"/>
    <w:basedOn w:val="TitleCover"/>
    <w:next w:val="BodyText"/>
    <w:rsid w:val="00653A3E"/>
    <w:pPr>
      <w:pBdr>
        <w:top w:val="single" w:sz="4" w:space="6" w:color="000000"/>
      </w:pBdr>
      <w:spacing w:before="0" w:after="0" w:line="360" w:lineRule="atLeast"/>
      <w:ind w:left="0" w:right="0"/>
    </w:pPr>
    <w:rPr>
      <w:rFonts w:ascii="Arial" w:hAnsi="Arial" w:cs="Arial"/>
      <w:spacing w:val="-30"/>
      <w:sz w:val="36"/>
      <w:szCs w:val="36"/>
    </w:rPr>
  </w:style>
  <w:style w:type="paragraph" w:styleId="Title">
    <w:name w:val="Title"/>
    <w:basedOn w:val="Normal"/>
    <w:next w:val="Normal"/>
    <w:link w:val="TitleChar"/>
    <w:uiPriority w:val="10"/>
    <w:qFormat/>
    <w:rsid w:val="00653A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A3E"/>
    <w:rPr>
      <w:rFonts w:asciiTheme="majorHAnsi" w:eastAsiaTheme="majorEastAsia" w:hAnsiTheme="majorHAnsi" w:cstheme="majorBidi"/>
      <w:color w:val="17365D" w:themeColor="text2" w:themeShade="BF"/>
      <w:spacing w:val="5"/>
      <w:kern w:val="28"/>
      <w:sz w:val="52"/>
      <w:szCs w:val="52"/>
    </w:rPr>
  </w:style>
  <w:style w:type="character" w:customStyle="1" w:styleId="FootnoteCharacters">
    <w:name w:val="Footnote Characters"/>
    <w:rsid w:val="00470B8A"/>
    <w:rPr>
      <w:rFonts w:cs="Times New Roman"/>
      <w:vertAlign w:val="superscript"/>
    </w:rPr>
  </w:style>
  <w:style w:type="character" w:styleId="PageNumber">
    <w:name w:val="page number"/>
    <w:uiPriority w:val="99"/>
    <w:rsid w:val="00776217"/>
    <w:rPr>
      <w:rFonts w:ascii="Arial Black" w:hAnsi="Arial Black" w:cs="Arial Black"/>
      <w:spacing w:val="-10"/>
      <w:sz w:val="18"/>
      <w:szCs w:val="18"/>
    </w:rPr>
  </w:style>
  <w:style w:type="paragraph" w:customStyle="1" w:styleId="1AutoList1">
    <w:name w:val="1AutoList1"/>
    <w:rsid w:val="00895C50"/>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ZA"/>
    </w:rPr>
  </w:style>
  <w:style w:type="paragraph" w:styleId="TOC3">
    <w:name w:val="toc 3"/>
    <w:basedOn w:val="Normal"/>
    <w:next w:val="Normal"/>
    <w:autoRedefine/>
    <w:uiPriority w:val="39"/>
    <w:unhideWhenUsed/>
    <w:qFormat/>
    <w:rsid w:val="008D6BA7"/>
    <w:pPr>
      <w:spacing w:after="0"/>
      <w:ind w:left="440"/>
    </w:pPr>
    <w:rPr>
      <w:i/>
      <w:iCs/>
      <w:sz w:val="20"/>
      <w:szCs w:val="20"/>
    </w:rPr>
  </w:style>
  <w:style w:type="paragraph" w:styleId="TOC4">
    <w:name w:val="toc 4"/>
    <w:basedOn w:val="Normal"/>
    <w:next w:val="Normal"/>
    <w:autoRedefine/>
    <w:uiPriority w:val="39"/>
    <w:unhideWhenUsed/>
    <w:rsid w:val="008D6BA7"/>
    <w:pPr>
      <w:spacing w:after="0"/>
      <w:ind w:left="660"/>
    </w:pPr>
    <w:rPr>
      <w:sz w:val="18"/>
      <w:szCs w:val="18"/>
    </w:rPr>
  </w:style>
  <w:style w:type="paragraph" w:styleId="TOC5">
    <w:name w:val="toc 5"/>
    <w:basedOn w:val="Normal"/>
    <w:next w:val="Normal"/>
    <w:autoRedefine/>
    <w:uiPriority w:val="39"/>
    <w:unhideWhenUsed/>
    <w:rsid w:val="008D6BA7"/>
    <w:pPr>
      <w:spacing w:after="0"/>
      <w:ind w:left="880"/>
    </w:pPr>
    <w:rPr>
      <w:sz w:val="18"/>
      <w:szCs w:val="18"/>
    </w:rPr>
  </w:style>
  <w:style w:type="paragraph" w:styleId="TOC6">
    <w:name w:val="toc 6"/>
    <w:basedOn w:val="Normal"/>
    <w:next w:val="Normal"/>
    <w:autoRedefine/>
    <w:uiPriority w:val="39"/>
    <w:unhideWhenUsed/>
    <w:rsid w:val="008D6BA7"/>
    <w:pPr>
      <w:spacing w:after="0"/>
      <w:ind w:left="1100"/>
    </w:pPr>
    <w:rPr>
      <w:sz w:val="18"/>
      <w:szCs w:val="18"/>
    </w:rPr>
  </w:style>
  <w:style w:type="paragraph" w:styleId="TOC7">
    <w:name w:val="toc 7"/>
    <w:basedOn w:val="Normal"/>
    <w:next w:val="Normal"/>
    <w:autoRedefine/>
    <w:uiPriority w:val="39"/>
    <w:unhideWhenUsed/>
    <w:rsid w:val="008D6BA7"/>
    <w:pPr>
      <w:spacing w:after="0"/>
      <w:ind w:left="1320"/>
    </w:pPr>
    <w:rPr>
      <w:sz w:val="18"/>
      <w:szCs w:val="18"/>
    </w:rPr>
  </w:style>
  <w:style w:type="paragraph" w:styleId="TOC8">
    <w:name w:val="toc 8"/>
    <w:basedOn w:val="Normal"/>
    <w:next w:val="Normal"/>
    <w:autoRedefine/>
    <w:uiPriority w:val="39"/>
    <w:unhideWhenUsed/>
    <w:rsid w:val="008D6BA7"/>
    <w:pPr>
      <w:spacing w:after="0"/>
      <w:ind w:left="1540"/>
    </w:pPr>
    <w:rPr>
      <w:sz w:val="18"/>
      <w:szCs w:val="18"/>
    </w:rPr>
  </w:style>
  <w:style w:type="paragraph" w:styleId="TOC9">
    <w:name w:val="toc 9"/>
    <w:basedOn w:val="Normal"/>
    <w:next w:val="Normal"/>
    <w:autoRedefine/>
    <w:uiPriority w:val="39"/>
    <w:unhideWhenUsed/>
    <w:rsid w:val="008D6BA7"/>
    <w:pPr>
      <w:spacing w:after="0"/>
      <w:ind w:left="1760"/>
    </w:pPr>
    <w:rPr>
      <w:sz w:val="18"/>
      <w:szCs w:val="18"/>
    </w:rPr>
  </w:style>
  <w:style w:type="character" w:customStyle="1" w:styleId="Heading4Char">
    <w:name w:val="Heading 4 Char"/>
    <w:basedOn w:val="DefaultParagraphFont"/>
    <w:link w:val="Heading4"/>
    <w:uiPriority w:val="9"/>
    <w:semiHidden/>
    <w:rsid w:val="001A4CB2"/>
    <w:rPr>
      <w:rFonts w:asciiTheme="majorHAnsi" w:eastAsiaTheme="majorEastAsia" w:hAnsiTheme="majorHAnsi" w:cstheme="majorBidi"/>
      <w:b/>
      <w:bCs/>
      <w:i/>
      <w:iCs/>
      <w:color w:val="4F81BD" w:themeColor="accent1"/>
      <w:lang w:val="en-ZA"/>
    </w:rPr>
  </w:style>
  <w:style w:type="character" w:customStyle="1" w:styleId="Heading5Char">
    <w:name w:val="Heading 5 Char"/>
    <w:basedOn w:val="DefaultParagraphFont"/>
    <w:link w:val="Heading5"/>
    <w:uiPriority w:val="9"/>
    <w:semiHidden/>
    <w:rsid w:val="001A4CB2"/>
    <w:rPr>
      <w:rFonts w:asciiTheme="majorHAnsi" w:eastAsiaTheme="majorEastAsia" w:hAnsiTheme="majorHAnsi" w:cstheme="majorBidi"/>
      <w:color w:val="243F60" w:themeColor="accent1" w:themeShade="7F"/>
      <w:lang w:val="en-ZA"/>
    </w:rPr>
  </w:style>
  <w:style w:type="character" w:customStyle="1" w:styleId="Heading6Char">
    <w:name w:val="Heading 6 Char"/>
    <w:basedOn w:val="DefaultParagraphFont"/>
    <w:link w:val="Heading6"/>
    <w:uiPriority w:val="9"/>
    <w:semiHidden/>
    <w:rsid w:val="001A4CB2"/>
    <w:rPr>
      <w:rFonts w:asciiTheme="majorHAnsi" w:eastAsiaTheme="majorEastAsia" w:hAnsiTheme="majorHAnsi" w:cstheme="majorBidi"/>
      <w:i/>
      <w:iCs/>
      <w:color w:val="243F60" w:themeColor="accent1" w:themeShade="7F"/>
      <w:lang w:val="en-ZA"/>
    </w:rPr>
  </w:style>
  <w:style w:type="character" w:customStyle="1" w:styleId="Heading7Char">
    <w:name w:val="Heading 7 Char"/>
    <w:basedOn w:val="DefaultParagraphFont"/>
    <w:link w:val="Heading7"/>
    <w:uiPriority w:val="9"/>
    <w:semiHidden/>
    <w:rsid w:val="001A4CB2"/>
    <w:rPr>
      <w:rFonts w:asciiTheme="majorHAnsi" w:eastAsiaTheme="majorEastAsia" w:hAnsiTheme="majorHAnsi" w:cstheme="majorBidi"/>
      <w:i/>
      <w:iCs/>
      <w:color w:val="404040" w:themeColor="text1" w:themeTint="BF"/>
      <w:lang w:val="en-ZA"/>
    </w:rPr>
  </w:style>
  <w:style w:type="character" w:customStyle="1" w:styleId="Heading8Char">
    <w:name w:val="Heading 8 Char"/>
    <w:basedOn w:val="DefaultParagraphFont"/>
    <w:link w:val="Heading8"/>
    <w:uiPriority w:val="9"/>
    <w:semiHidden/>
    <w:rsid w:val="001A4CB2"/>
    <w:rPr>
      <w:rFonts w:asciiTheme="majorHAnsi" w:eastAsiaTheme="majorEastAsia" w:hAnsiTheme="majorHAnsi" w:cstheme="majorBidi"/>
      <w:color w:val="404040" w:themeColor="text1" w:themeTint="BF"/>
      <w:sz w:val="20"/>
      <w:szCs w:val="20"/>
      <w:lang w:val="en-ZA"/>
    </w:rPr>
  </w:style>
  <w:style w:type="character" w:customStyle="1" w:styleId="Heading9Char">
    <w:name w:val="Heading 9 Char"/>
    <w:basedOn w:val="DefaultParagraphFont"/>
    <w:link w:val="Heading9"/>
    <w:uiPriority w:val="9"/>
    <w:semiHidden/>
    <w:rsid w:val="001A4CB2"/>
    <w:rPr>
      <w:rFonts w:asciiTheme="majorHAnsi" w:eastAsiaTheme="majorEastAsia" w:hAnsiTheme="majorHAnsi" w:cstheme="majorBidi"/>
      <w:i/>
      <w:iCs/>
      <w:color w:val="404040" w:themeColor="text1" w:themeTint="BF"/>
      <w:sz w:val="20"/>
      <w:szCs w:val="20"/>
      <w:lang w:val="en-ZA"/>
    </w:rPr>
  </w:style>
  <w:style w:type="paragraph" w:styleId="Caption">
    <w:name w:val="caption"/>
    <w:basedOn w:val="Normal"/>
    <w:next w:val="Normal"/>
    <w:uiPriority w:val="35"/>
    <w:unhideWhenUsed/>
    <w:qFormat/>
    <w:rsid w:val="001A5BA6"/>
    <w:pPr>
      <w:spacing w:line="240" w:lineRule="auto"/>
    </w:pPr>
    <w:rPr>
      <w:rFonts w:ascii="Arial" w:hAnsi="Arial"/>
      <w:b/>
      <w:bCs/>
      <w:szCs w:val="18"/>
    </w:rPr>
  </w:style>
  <w:style w:type="character" w:styleId="CommentReference">
    <w:name w:val="annotation reference"/>
    <w:basedOn w:val="DefaultParagraphFont"/>
    <w:uiPriority w:val="99"/>
    <w:semiHidden/>
    <w:unhideWhenUsed/>
    <w:rsid w:val="00825721"/>
    <w:rPr>
      <w:sz w:val="16"/>
      <w:szCs w:val="16"/>
    </w:rPr>
  </w:style>
  <w:style w:type="paragraph" w:styleId="CommentText">
    <w:name w:val="annotation text"/>
    <w:basedOn w:val="Normal"/>
    <w:link w:val="CommentTextChar"/>
    <w:uiPriority w:val="99"/>
    <w:semiHidden/>
    <w:unhideWhenUsed/>
    <w:rsid w:val="00825721"/>
    <w:pPr>
      <w:spacing w:line="240" w:lineRule="auto"/>
    </w:pPr>
    <w:rPr>
      <w:sz w:val="20"/>
      <w:szCs w:val="20"/>
    </w:rPr>
  </w:style>
  <w:style w:type="character" w:customStyle="1" w:styleId="CommentTextChar">
    <w:name w:val="Comment Text Char"/>
    <w:basedOn w:val="DefaultParagraphFont"/>
    <w:link w:val="CommentText"/>
    <w:uiPriority w:val="99"/>
    <w:semiHidden/>
    <w:rsid w:val="00825721"/>
    <w:rPr>
      <w:sz w:val="20"/>
      <w:szCs w:val="20"/>
    </w:rPr>
  </w:style>
  <w:style w:type="paragraph" w:styleId="CommentSubject">
    <w:name w:val="annotation subject"/>
    <w:basedOn w:val="CommentText"/>
    <w:next w:val="CommentText"/>
    <w:link w:val="CommentSubjectChar"/>
    <w:uiPriority w:val="99"/>
    <w:semiHidden/>
    <w:unhideWhenUsed/>
    <w:rsid w:val="00825721"/>
    <w:rPr>
      <w:b/>
      <w:bCs/>
    </w:rPr>
  </w:style>
  <w:style w:type="character" w:customStyle="1" w:styleId="CommentSubjectChar">
    <w:name w:val="Comment Subject Char"/>
    <w:basedOn w:val="CommentTextChar"/>
    <w:link w:val="CommentSubject"/>
    <w:uiPriority w:val="99"/>
    <w:semiHidden/>
    <w:rsid w:val="00825721"/>
    <w:rPr>
      <w:b/>
      <w:bCs/>
      <w:sz w:val="20"/>
      <w:szCs w:val="20"/>
    </w:rPr>
  </w:style>
  <w:style w:type="paragraph" w:styleId="TableofFigures">
    <w:name w:val="table of figures"/>
    <w:basedOn w:val="Normal"/>
    <w:next w:val="Normal"/>
    <w:uiPriority w:val="99"/>
    <w:unhideWhenUsed/>
    <w:rsid w:val="003E133E"/>
    <w:pPr>
      <w:spacing w:after="0"/>
    </w:pPr>
  </w:style>
  <w:style w:type="paragraph" w:customStyle="1" w:styleId="Default">
    <w:name w:val="Default"/>
    <w:rsid w:val="00FA7FA9"/>
    <w:pPr>
      <w:autoSpaceDE w:val="0"/>
      <w:autoSpaceDN w:val="0"/>
      <w:adjustRightInd w:val="0"/>
      <w:spacing w:after="0" w:line="240" w:lineRule="auto"/>
    </w:pPr>
    <w:rPr>
      <w:rFonts w:ascii="Arial" w:hAnsi="Arial" w:cs="Arial"/>
      <w:color w:val="000000"/>
      <w:sz w:val="24"/>
      <w:szCs w:val="24"/>
    </w:rPr>
  </w:style>
  <w:style w:type="table" w:styleId="MediumGrid3-Accent2">
    <w:name w:val="Medium Grid 3 Accent 2"/>
    <w:basedOn w:val="TableNormal"/>
    <w:uiPriority w:val="69"/>
    <w:rsid w:val="00A3582B"/>
    <w:pPr>
      <w:spacing w:after="0" w:line="240" w:lineRule="auto"/>
    </w:pPr>
    <w:rPr>
      <w:rFonts w:eastAsiaTheme="minorHAnsi"/>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NoSpacing">
    <w:name w:val="No Spacing"/>
    <w:uiPriority w:val="1"/>
    <w:qFormat/>
    <w:rsid w:val="001E63D4"/>
    <w:pPr>
      <w:spacing w:after="0" w:line="240" w:lineRule="auto"/>
    </w:pPr>
    <w:rPr>
      <w:rFonts w:eastAsiaTheme="minorHAnsi"/>
      <w:lang w:val="en-ZA"/>
    </w:rPr>
  </w:style>
  <w:style w:type="table" w:styleId="TableGrid">
    <w:name w:val="Table Grid"/>
    <w:basedOn w:val="TableNormal"/>
    <w:uiPriority w:val="59"/>
    <w:rsid w:val="00396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BB08E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7A"/>
  </w:style>
  <w:style w:type="paragraph" w:styleId="Heading1">
    <w:name w:val="heading 1"/>
    <w:basedOn w:val="Normal"/>
    <w:next w:val="Normal"/>
    <w:link w:val="Heading1Char"/>
    <w:uiPriority w:val="9"/>
    <w:qFormat/>
    <w:rsid w:val="00A94F8D"/>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F8D"/>
    <w:pPr>
      <w:keepNext/>
      <w:keepLines/>
      <w:numPr>
        <w:ilvl w:val="1"/>
        <w:numId w:val="1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F8D"/>
    <w:pPr>
      <w:keepNext/>
      <w:keepLines/>
      <w:numPr>
        <w:ilvl w:val="2"/>
        <w:numId w:val="1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4CB2"/>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4CB2"/>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4CB2"/>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4CB2"/>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4CB2"/>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4CB2"/>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8D"/>
    <w:rPr>
      <w:rFonts w:asciiTheme="majorHAnsi" w:eastAsiaTheme="majorEastAsia" w:hAnsiTheme="majorHAnsi" w:cstheme="majorBidi"/>
      <w:b/>
      <w:bCs/>
      <w:color w:val="365F91" w:themeColor="accent1" w:themeShade="BF"/>
      <w:sz w:val="28"/>
      <w:szCs w:val="28"/>
      <w:lang w:val="en-ZA"/>
    </w:rPr>
  </w:style>
  <w:style w:type="character" w:customStyle="1" w:styleId="Heading2Char">
    <w:name w:val="Heading 2 Char"/>
    <w:basedOn w:val="DefaultParagraphFont"/>
    <w:link w:val="Heading2"/>
    <w:uiPriority w:val="9"/>
    <w:rsid w:val="00A94F8D"/>
    <w:rPr>
      <w:rFonts w:asciiTheme="majorHAnsi" w:eastAsiaTheme="majorEastAsia" w:hAnsiTheme="majorHAnsi" w:cstheme="majorBidi"/>
      <w:b/>
      <w:bCs/>
      <w:color w:val="4F81BD" w:themeColor="accent1"/>
      <w:sz w:val="26"/>
      <w:szCs w:val="26"/>
      <w:lang w:val="en-ZA"/>
    </w:rPr>
  </w:style>
  <w:style w:type="paragraph" w:styleId="ListParagraph">
    <w:name w:val="List Paragraph"/>
    <w:basedOn w:val="Normal"/>
    <w:uiPriority w:val="34"/>
    <w:qFormat/>
    <w:rsid w:val="00A94F8D"/>
    <w:pPr>
      <w:ind w:left="720"/>
      <w:contextualSpacing/>
    </w:pPr>
  </w:style>
  <w:style w:type="character" w:customStyle="1" w:styleId="Heading3Char">
    <w:name w:val="Heading 3 Char"/>
    <w:basedOn w:val="DefaultParagraphFont"/>
    <w:link w:val="Heading3"/>
    <w:uiPriority w:val="9"/>
    <w:rsid w:val="00A94F8D"/>
    <w:rPr>
      <w:rFonts w:asciiTheme="majorHAnsi" w:eastAsiaTheme="majorEastAsia" w:hAnsiTheme="majorHAnsi" w:cstheme="majorBidi"/>
      <w:b/>
      <w:bCs/>
      <w:color w:val="4F81BD" w:themeColor="accent1"/>
      <w:lang w:val="en-ZA"/>
    </w:rPr>
  </w:style>
  <w:style w:type="paragraph" w:customStyle="1" w:styleId="Arial">
    <w:name w:val="Arial"/>
    <w:basedOn w:val="Normal"/>
    <w:uiPriority w:val="99"/>
    <w:rsid w:val="00AE5A57"/>
    <w:pPr>
      <w:spacing w:after="0" w:line="240" w:lineRule="auto"/>
      <w:jc w:val="both"/>
    </w:pPr>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353F34"/>
    <w:pPr>
      <w:outlineLvl w:val="9"/>
    </w:pPr>
  </w:style>
  <w:style w:type="paragraph" w:styleId="TOC1">
    <w:name w:val="toc 1"/>
    <w:basedOn w:val="Normal"/>
    <w:next w:val="Normal"/>
    <w:autoRedefine/>
    <w:uiPriority w:val="39"/>
    <w:unhideWhenUsed/>
    <w:qFormat/>
    <w:rsid w:val="00353F34"/>
    <w:pPr>
      <w:spacing w:before="120" w:after="120"/>
    </w:pPr>
    <w:rPr>
      <w:b/>
      <w:bCs/>
      <w:caps/>
      <w:sz w:val="20"/>
      <w:szCs w:val="20"/>
    </w:rPr>
  </w:style>
  <w:style w:type="paragraph" w:styleId="TOC2">
    <w:name w:val="toc 2"/>
    <w:basedOn w:val="Normal"/>
    <w:next w:val="Normal"/>
    <w:autoRedefine/>
    <w:uiPriority w:val="39"/>
    <w:unhideWhenUsed/>
    <w:qFormat/>
    <w:rsid w:val="00353F34"/>
    <w:pPr>
      <w:spacing w:after="0"/>
      <w:ind w:left="220"/>
    </w:pPr>
    <w:rPr>
      <w:smallCaps/>
      <w:sz w:val="20"/>
      <w:szCs w:val="20"/>
    </w:rPr>
  </w:style>
  <w:style w:type="character" w:styleId="Hyperlink">
    <w:name w:val="Hyperlink"/>
    <w:basedOn w:val="DefaultParagraphFont"/>
    <w:uiPriority w:val="99"/>
    <w:unhideWhenUsed/>
    <w:rsid w:val="00353F34"/>
    <w:rPr>
      <w:color w:val="0000FF" w:themeColor="hyperlink"/>
      <w:u w:val="single"/>
    </w:rPr>
  </w:style>
  <w:style w:type="paragraph" w:styleId="BalloonText">
    <w:name w:val="Balloon Text"/>
    <w:basedOn w:val="Normal"/>
    <w:link w:val="BalloonTextChar"/>
    <w:uiPriority w:val="99"/>
    <w:semiHidden/>
    <w:unhideWhenUsed/>
    <w:rsid w:val="00353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34"/>
    <w:rPr>
      <w:rFonts w:ascii="Tahoma" w:hAnsi="Tahoma" w:cs="Tahoma"/>
      <w:sz w:val="16"/>
      <w:szCs w:val="16"/>
    </w:rPr>
  </w:style>
  <w:style w:type="paragraph" w:customStyle="1" w:styleId="Paragraph">
    <w:name w:val="Paragraph"/>
    <w:basedOn w:val="Normal"/>
    <w:rsid w:val="00BB46D6"/>
    <w:pPr>
      <w:tabs>
        <w:tab w:val="left" w:pos="284"/>
        <w:tab w:val="left" w:pos="567"/>
        <w:tab w:val="left" w:pos="851"/>
      </w:tabs>
      <w:spacing w:after="160" w:line="260" w:lineRule="atLeast"/>
      <w:jc w:val="both"/>
    </w:pPr>
    <w:rPr>
      <w:rFonts w:ascii="Times New Roman" w:eastAsia="Times New Roman" w:hAnsi="Times New Roman" w:cs="Times New Roman"/>
      <w:szCs w:val="20"/>
      <w:lang w:val="en-GB"/>
    </w:rPr>
  </w:style>
  <w:style w:type="paragraph" w:customStyle="1" w:styleId="FinalBullet">
    <w:name w:val="Final Bullet"/>
    <w:basedOn w:val="ListBullet"/>
    <w:rsid w:val="00BB46D6"/>
    <w:pPr>
      <w:tabs>
        <w:tab w:val="left" w:pos="357"/>
      </w:tabs>
      <w:spacing w:after="160"/>
    </w:pPr>
    <w:rPr>
      <w:szCs w:val="20"/>
      <w:lang w:val="en-GB"/>
    </w:rPr>
  </w:style>
  <w:style w:type="paragraph" w:styleId="ListBullet">
    <w:name w:val="List Bullet"/>
    <w:basedOn w:val="Normal"/>
    <w:autoRedefine/>
    <w:rsid w:val="002152F6"/>
    <w:pPr>
      <w:spacing w:after="0" w:line="240" w:lineRule="auto"/>
      <w:ind w:left="720" w:hanging="720"/>
      <w:jc w:val="both"/>
    </w:pPr>
    <w:rPr>
      <w:rFonts w:ascii="Times New Roman" w:eastAsia="Times New Roman" w:hAnsi="Times New Roman" w:cs="Times New Roman"/>
      <w:szCs w:val="24"/>
    </w:rPr>
  </w:style>
  <w:style w:type="paragraph" w:styleId="BodyTextIndent">
    <w:name w:val="Body Text Indent"/>
    <w:basedOn w:val="Normal"/>
    <w:link w:val="BodyTextIndentChar"/>
    <w:rsid w:val="00AC0578"/>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C0578"/>
    <w:rPr>
      <w:rFonts w:ascii="Times New Roman" w:eastAsia="Times New Roman" w:hAnsi="Times New Roman" w:cs="Times New Roman"/>
      <w:sz w:val="24"/>
      <w:szCs w:val="24"/>
      <w:lang w:val="en-ZA"/>
    </w:rPr>
  </w:style>
  <w:style w:type="paragraph" w:styleId="NormalWeb">
    <w:name w:val="Normal (Web)"/>
    <w:basedOn w:val="Normal"/>
    <w:uiPriority w:val="99"/>
    <w:rsid w:val="00AC0578"/>
    <w:pPr>
      <w:spacing w:before="100" w:beforeAutospacing="1" w:after="100" w:afterAutospacing="1" w:line="240" w:lineRule="auto"/>
    </w:pPr>
    <w:rPr>
      <w:rFonts w:ascii="Helvetica" w:eastAsia="Times New Roman" w:hAnsi="Helvetica" w:cs="Times New Roman"/>
      <w:color w:val="FFFFCC"/>
      <w:sz w:val="20"/>
      <w:szCs w:val="20"/>
    </w:rPr>
  </w:style>
  <w:style w:type="paragraph" w:styleId="FootnoteText">
    <w:name w:val="footnote text"/>
    <w:basedOn w:val="Normal"/>
    <w:link w:val="FootnoteTextChar"/>
    <w:rsid w:val="00AC05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05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C0578"/>
    <w:rPr>
      <w:vertAlign w:val="superscript"/>
    </w:rPr>
  </w:style>
  <w:style w:type="paragraph" w:styleId="Header">
    <w:name w:val="header"/>
    <w:basedOn w:val="Normal"/>
    <w:link w:val="HeaderChar"/>
    <w:uiPriority w:val="99"/>
    <w:unhideWhenUsed/>
    <w:rsid w:val="00776217"/>
    <w:pPr>
      <w:tabs>
        <w:tab w:val="center" w:pos="4680"/>
        <w:tab w:val="right" w:pos="9360"/>
      </w:tabs>
      <w:spacing w:after="0" w:line="240" w:lineRule="auto"/>
    </w:pPr>
    <w:rPr>
      <w:u w:val="single"/>
    </w:rPr>
  </w:style>
  <w:style w:type="character" w:customStyle="1" w:styleId="HeaderChar">
    <w:name w:val="Header Char"/>
    <w:basedOn w:val="DefaultParagraphFont"/>
    <w:link w:val="Header"/>
    <w:uiPriority w:val="99"/>
    <w:rsid w:val="00776217"/>
    <w:rPr>
      <w:u w:val="single"/>
    </w:rPr>
  </w:style>
  <w:style w:type="paragraph" w:styleId="Footer">
    <w:name w:val="footer"/>
    <w:basedOn w:val="Normal"/>
    <w:link w:val="FooterChar"/>
    <w:uiPriority w:val="99"/>
    <w:unhideWhenUsed/>
    <w:rsid w:val="0024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D9D"/>
  </w:style>
  <w:style w:type="paragraph" w:styleId="BodyText">
    <w:name w:val="Body Text"/>
    <w:basedOn w:val="Normal"/>
    <w:link w:val="BodyTextChar"/>
    <w:uiPriority w:val="99"/>
    <w:unhideWhenUsed/>
    <w:rsid w:val="00653A3E"/>
    <w:pPr>
      <w:spacing w:after="120"/>
    </w:pPr>
  </w:style>
  <w:style w:type="character" w:customStyle="1" w:styleId="BodyTextChar">
    <w:name w:val="Body Text Char"/>
    <w:basedOn w:val="DefaultParagraphFont"/>
    <w:link w:val="BodyText"/>
    <w:uiPriority w:val="99"/>
    <w:rsid w:val="00653A3E"/>
  </w:style>
  <w:style w:type="paragraph" w:styleId="Subtitle">
    <w:name w:val="Subtitle"/>
    <w:basedOn w:val="Title"/>
    <w:next w:val="BodyText"/>
    <w:link w:val="SubtitleChar"/>
    <w:qFormat/>
    <w:rsid w:val="00653A3E"/>
    <w:pPr>
      <w:keepNext/>
      <w:keepLines/>
      <w:pBdr>
        <w:bottom w:val="none" w:sz="0" w:space="0" w:color="auto"/>
      </w:pBdr>
      <w:suppressAutoHyphens/>
      <w:spacing w:before="60" w:after="120" w:line="340" w:lineRule="atLeast"/>
      <w:contextualSpacing w:val="0"/>
      <w:jc w:val="both"/>
    </w:pPr>
    <w:rPr>
      <w:rFonts w:ascii="Arial" w:eastAsia="Times New Roman" w:hAnsi="Arial" w:cs="Arial"/>
      <w:color w:val="auto"/>
      <w:spacing w:val="-16"/>
      <w:kern w:val="1"/>
      <w:sz w:val="32"/>
      <w:szCs w:val="32"/>
      <w:lang w:val="en-GB" w:eastAsia="ar-SA"/>
    </w:rPr>
  </w:style>
  <w:style w:type="character" w:customStyle="1" w:styleId="SubtitleChar">
    <w:name w:val="Subtitle Char"/>
    <w:basedOn w:val="DefaultParagraphFont"/>
    <w:link w:val="Subtitle"/>
    <w:rsid w:val="00653A3E"/>
    <w:rPr>
      <w:rFonts w:ascii="Arial" w:eastAsia="Times New Roman" w:hAnsi="Arial" w:cs="Arial"/>
      <w:spacing w:val="-16"/>
      <w:kern w:val="1"/>
      <w:sz w:val="32"/>
      <w:szCs w:val="32"/>
      <w:lang w:val="en-GB" w:eastAsia="ar-SA"/>
    </w:rPr>
  </w:style>
  <w:style w:type="paragraph" w:customStyle="1" w:styleId="TitleCover">
    <w:name w:val="Title Cover"/>
    <w:basedOn w:val="Normal"/>
    <w:next w:val="Normal"/>
    <w:rsid w:val="00653A3E"/>
    <w:pPr>
      <w:keepNext/>
      <w:keepLines/>
      <w:pBdr>
        <w:top w:val="single" w:sz="40" w:space="31" w:color="000000"/>
      </w:pBdr>
      <w:tabs>
        <w:tab w:val="left" w:pos="-1680"/>
      </w:tabs>
      <w:suppressAutoHyphens/>
      <w:spacing w:before="240" w:after="500" w:line="640" w:lineRule="exact"/>
      <w:ind w:left="-840" w:right="-840"/>
      <w:jc w:val="both"/>
    </w:pPr>
    <w:rPr>
      <w:rFonts w:ascii="Arial Black" w:eastAsia="Times New Roman" w:hAnsi="Arial Black" w:cs="Arial Black"/>
      <w:b/>
      <w:bCs/>
      <w:spacing w:val="-48"/>
      <w:kern w:val="1"/>
      <w:sz w:val="64"/>
      <w:szCs w:val="64"/>
      <w:lang w:val="en-GB" w:eastAsia="ar-SA"/>
    </w:rPr>
  </w:style>
  <w:style w:type="paragraph" w:customStyle="1" w:styleId="SubtitleCover">
    <w:name w:val="Subtitle Cover"/>
    <w:basedOn w:val="TitleCover"/>
    <w:next w:val="BodyText"/>
    <w:rsid w:val="00653A3E"/>
    <w:pPr>
      <w:pBdr>
        <w:top w:val="single" w:sz="4" w:space="6" w:color="000000"/>
      </w:pBdr>
      <w:spacing w:before="0" w:after="0" w:line="360" w:lineRule="atLeast"/>
      <w:ind w:left="0" w:right="0"/>
    </w:pPr>
    <w:rPr>
      <w:rFonts w:ascii="Arial" w:hAnsi="Arial" w:cs="Arial"/>
      <w:spacing w:val="-30"/>
      <w:sz w:val="36"/>
      <w:szCs w:val="36"/>
    </w:rPr>
  </w:style>
  <w:style w:type="paragraph" w:styleId="Title">
    <w:name w:val="Title"/>
    <w:basedOn w:val="Normal"/>
    <w:next w:val="Normal"/>
    <w:link w:val="TitleChar"/>
    <w:uiPriority w:val="10"/>
    <w:qFormat/>
    <w:rsid w:val="00653A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A3E"/>
    <w:rPr>
      <w:rFonts w:asciiTheme="majorHAnsi" w:eastAsiaTheme="majorEastAsia" w:hAnsiTheme="majorHAnsi" w:cstheme="majorBidi"/>
      <w:color w:val="17365D" w:themeColor="text2" w:themeShade="BF"/>
      <w:spacing w:val="5"/>
      <w:kern w:val="28"/>
      <w:sz w:val="52"/>
      <w:szCs w:val="52"/>
    </w:rPr>
  </w:style>
  <w:style w:type="character" w:customStyle="1" w:styleId="FootnoteCharacters">
    <w:name w:val="Footnote Characters"/>
    <w:rsid w:val="00470B8A"/>
    <w:rPr>
      <w:rFonts w:cs="Times New Roman"/>
      <w:vertAlign w:val="superscript"/>
    </w:rPr>
  </w:style>
  <w:style w:type="character" w:styleId="PageNumber">
    <w:name w:val="page number"/>
    <w:uiPriority w:val="99"/>
    <w:rsid w:val="00776217"/>
    <w:rPr>
      <w:rFonts w:ascii="Arial Black" w:hAnsi="Arial Black" w:cs="Arial Black"/>
      <w:spacing w:val="-10"/>
      <w:sz w:val="18"/>
      <w:szCs w:val="18"/>
    </w:rPr>
  </w:style>
  <w:style w:type="paragraph" w:customStyle="1" w:styleId="1AutoList1">
    <w:name w:val="1AutoList1"/>
    <w:rsid w:val="00895C50"/>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ZA"/>
    </w:rPr>
  </w:style>
  <w:style w:type="paragraph" w:styleId="TOC3">
    <w:name w:val="toc 3"/>
    <w:basedOn w:val="Normal"/>
    <w:next w:val="Normal"/>
    <w:autoRedefine/>
    <w:uiPriority w:val="39"/>
    <w:unhideWhenUsed/>
    <w:qFormat/>
    <w:rsid w:val="008D6BA7"/>
    <w:pPr>
      <w:spacing w:after="0"/>
      <w:ind w:left="440"/>
    </w:pPr>
    <w:rPr>
      <w:i/>
      <w:iCs/>
      <w:sz w:val="20"/>
      <w:szCs w:val="20"/>
    </w:rPr>
  </w:style>
  <w:style w:type="paragraph" w:styleId="TOC4">
    <w:name w:val="toc 4"/>
    <w:basedOn w:val="Normal"/>
    <w:next w:val="Normal"/>
    <w:autoRedefine/>
    <w:uiPriority w:val="39"/>
    <w:unhideWhenUsed/>
    <w:rsid w:val="008D6BA7"/>
    <w:pPr>
      <w:spacing w:after="0"/>
      <w:ind w:left="660"/>
    </w:pPr>
    <w:rPr>
      <w:sz w:val="18"/>
      <w:szCs w:val="18"/>
    </w:rPr>
  </w:style>
  <w:style w:type="paragraph" w:styleId="TOC5">
    <w:name w:val="toc 5"/>
    <w:basedOn w:val="Normal"/>
    <w:next w:val="Normal"/>
    <w:autoRedefine/>
    <w:uiPriority w:val="39"/>
    <w:unhideWhenUsed/>
    <w:rsid w:val="008D6BA7"/>
    <w:pPr>
      <w:spacing w:after="0"/>
      <w:ind w:left="880"/>
    </w:pPr>
    <w:rPr>
      <w:sz w:val="18"/>
      <w:szCs w:val="18"/>
    </w:rPr>
  </w:style>
  <w:style w:type="paragraph" w:styleId="TOC6">
    <w:name w:val="toc 6"/>
    <w:basedOn w:val="Normal"/>
    <w:next w:val="Normal"/>
    <w:autoRedefine/>
    <w:uiPriority w:val="39"/>
    <w:unhideWhenUsed/>
    <w:rsid w:val="008D6BA7"/>
    <w:pPr>
      <w:spacing w:after="0"/>
      <w:ind w:left="1100"/>
    </w:pPr>
    <w:rPr>
      <w:sz w:val="18"/>
      <w:szCs w:val="18"/>
    </w:rPr>
  </w:style>
  <w:style w:type="paragraph" w:styleId="TOC7">
    <w:name w:val="toc 7"/>
    <w:basedOn w:val="Normal"/>
    <w:next w:val="Normal"/>
    <w:autoRedefine/>
    <w:uiPriority w:val="39"/>
    <w:unhideWhenUsed/>
    <w:rsid w:val="008D6BA7"/>
    <w:pPr>
      <w:spacing w:after="0"/>
      <w:ind w:left="1320"/>
    </w:pPr>
    <w:rPr>
      <w:sz w:val="18"/>
      <w:szCs w:val="18"/>
    </w:rPr>
  </w:style>
  <w:style w:type="paragraph" w:styleId="TOC8">
    <w:name w:val="toc 8"/>
    <w:basedOn w:val="Normal"/>
    <w:next w:val="Normal"/>
    <w:autoRedefine/>
    <w:uiPriority w:val="39"/>
    <w:unhideWhenUsed/>
    <w:rsid w:val="008D6BA7"/>
    <w:pPr>
      <w:spacing w:after="0"/>
      <w:ind w:left="1540"/>
    </w:pPr>
    <w:rPr>
      <w:sz w:val="18"/>
      <w:szCs w:val="18"/>
    </w:rPr>
  </w:style>
  <w:style w:type="paragraph" w:styleId="TOC9">
    <w:name w:val="toc 9"/>
    <w:basedOn w:val="Normal"/>
    <w:next w:val="Normal"/>
    <w:autoRedefine/>
    <w:uiPriority w:val="39"/>
    <w:unhideWhenUsed/>
    <w:rsid w:val="008D6BA7"/>
    <w:pPr>
      <w:spacing w:after="0"/>
      <w:ind w:left="1760"/>
    </w:pPr>
    <w:rPr>
      <w:sz w:val="18"/>
      <w:szCs w:val="18"/>
    </w:rPr>
  </w:style>
  <w:style w:type="character" w:customStyle="1" w:styleId="Heading4Char">
    <w:name w:val="Heading 4 Char"/>
    <w:basedOn w:val="DefaultParagraphFont"/>
    <w:link w:val="Heading4"/>
    <w:uiPriority w:val="9"/>
    <w:semiHidden/>
    <w:rsid w:val="001A4CB2"/>
    <w:rPr>
      <w:rFonts w:asciiTheme="majorHAnsi" w:eastAsiaTheme="majorEastAsia" w:hAnsiTheme="majorHAnsi" w:cstheme="majorBidi"/>
      <w:b/>
      <w:bCs/>
      <w:i/>
      <w:iCs/>
      <w:color w:val="4F81BD" w:themeColor="accent1"/>
      <w:lang w:val="en-ZA"/>
    </w:rPr>
  </w:style>
  <w:style w:type="character" w:customStyle="1" w:styleId="Heading5Char">
    <w:name w:val="Heading 5 Char"/>
    <w:basedOn w:val="DefaultParagraphFont"/>
    <w:link w:val="Heading5"/>
    <w:uiPriority w:val="9"/>
    <w:semiHidden/>
    <w:rsid w:val="001A4CB2"/>
    <w:rPr>
      <w:rFonts w:asciiTheme="majorHAnsi" w:eastAsiaTheme="majorEastAsia" w:hAnsiTheme="majorHAnsi" w:cstheme="majorBidi"/>
      <w:color w:val="243F60" w:themeColor="accent1" w:themeShade="7F"/>
      <w:lang w:val="en-ZA"/>
    </w:rPr>
  </w:style>
  <w:style w:type="character" w:customStyle="1" w:styleId="Heading6Char">
    <w:name w:val="Heading 6 Char"/>
    <w:basedOn w:val="DefaultParagraphFont"/>
    <w:link w:val="Heading6"/>
    <w:uiPriority w:val="9"/>
    <w:semiHidden/>
    <w:rsid w:val="001A4CB2"/>
    <w:rPr>
      <w:rFonts w:asciiTheme="majorHAnsi" w:eastAsiaTheme="majorEastAsia" w:hAnsiTheme="majorHAnsi" w:cstheme="majorBidi"/>
      <w:i/>
      <w:iCs/>
      <w:color w:val="243F60" w:themeColor="accent1" w:themeShade="7F"/>
      <w:lang w:val="en-ZA"/>
    </w:rPr>
  </w:style>
  <w:style w:type="character" w:customStyle="1" w:styleId="Heading7Char">
    <w:name w:val="Heading 7 Char"/>
    <w:basedOn w:val="DefaultParagraphFont"/>
    <w:link w:val="Heading7"/>
    <w:uiPriority w:val="9"/>
    <w:semiHidden/>
    <w:rsid w:val="001A4CB2"/>
    <w:rPr>
      <w:rFonts w:asciiTheme="majorHAnsi" w:eastAsiaTheme="majorEastAsia" w:hAnsiTheme="majorHAnsi" w:cstheme="majorBidi"/>
      <w:i/>
      <w:iCs/>
      <w:color w:val="404040" w:themeColor="text1" w:themeTint="BF"/>
      <w:lang w:val="en-ZA"/>
    </w:rPr>
  </w:style>
  <w:style w:type="character" w:customStyle="1" w:styleId="Heading8Char">
    <w:name w:val="Heading 8 Char"/>
    <w:basedOn w:val="DefaultParagraphFont"/>
    <w:link w:val="Heading8"/>
    <w:uiPriority w:val="9"/>
    <w:semiHidden/>
    <w:rsid w:val="001A4CB2"/>
    <w:rPr>
      <w:rFonts w:asciiTheme="majorHAnsi" w:eastAsiaTheme="majorEastAsia" w:hAnsiTheme="majorHAnsi" w:cstheme="majorBidi"/>
      <w:color w:val="404040" w:themeColor="text1" w:themeTint="BF"/>
      <w:sz w:val="20"/>
      <w:szCs w:val="20"/>
      <w:lang w:val="en-ZA"/>
    </w:rPr>
  </w:style>
  <w:style w:type="character" w:customStyle="1" w:styleId="Heading9Char">
    <w:name w:val="Heading 9 Char"/>
    <w:basedOn w:val="DefaultParagraphFont"/>
    <w:link w:val="Heading9"/>
    <w:uiPriority w:val="9"/>
    <w:semiHidden/>
    <w:rsid w:val="001A4CB2"/>
    <w:rPr>
      <w:rFonts w:asciiTheme="majorHAnsi" w:eastAsiaTheme="majorEastAsia" w:hAnsiTheme="majorHAnsi" w:cstheme="majorBidi"/>
      <w:i/>
      <w:iCs/>
      <w:color w:val="404040" w:themeColor="text1" w:themeTint="BF"/>
      <w:sz w:val="20"/>
      <w:szCs w:val="20"/>
      <w:lang w:val="en-ZA"/>
    </w:rPr>
  </w:style>
  <w:style w:type="paragraph" w:styleId="Caption">
    <w:name w:val="caption"/>
    <w:basedOn w:val="Normal"/>
    <w:next w:val="Normal"/>
    <w:uiPriority w:val="35"/>
    <w:unhideWhenUsed/>
    <w:qFormat/>
    <w:rsid w:val="001A5BA6"/>
    <w:pPr>
      <w:spacing w:line="240" w:lineRule="auto"/>
    </w:pPr>
    <w:rPr>
      <w:rFonts w:ascii="Arial" w:hAnsi="Arial"/>
      <w:b/>
      <w:bCs/>
      <w:szCs w:val="18"/>
    </w:rPr>
  </w:style>
  <w:style w:type="character" w:styleId="CommentReference">
    <w:name w:val="annotation reference"/>
    <w:basedOn w:val="DefaultParagraphFont"/>
    <w:uiPriority w:val="99"/>
    <w:semiHidden/>
    <w:unhideWhenUsed/>
    <w:rsid w:val="00825721"/>
    <w:rPr>
      <w:sz w:val="16"/>
      <w:szCs w:val="16"/>
    </w:rPr>
  </w:style>
  <w:style w:type="paragraph" w:styleId="CommentText">
    <w:name w:val="annotation text"/>
    <w:basedOn w:val="Normal"/>
    <w:link w:val="CommentTextChar"/>
    <w:uiPriority w:val="99"/>
    <w:semiHidden/>
    <w:unhideWhenUsed/>
    <w:rsid w:val="00825721"/>
    <w:pPr>
      <w:spacing w:line="240" w:lineRule="auto"/>
    </w:pPr>
    <w:rPr>
      <w:sz w:val="20"/>
      <w:szCs w:val="20"/>
    </w:rPr>
  </w:style>
  <w:style w:type="character" w:customStyle="1" w:styleId="CommentTextChar">
    <w:name w:val="Comment Text Char"/>
    <w:basedOn w:val="DefaultParagraphFont"/>
    <w:link w:val="CommentText"/>
    <w:uiPriority w:val="99"/>
    <w:semiHidden/>
    <w:rsid w:val="00825721"/>
    <w:rPr>
      <w:sz w:val="20"/>
      <w:szCs w:val="20"/>
    </w:rPr>
  </w:style>
  <w:style w:type="paragraph" w:styleId="CommentSubject">
    <w:name w:val="annotation subject"/>
    <w:basedOn w:val="CommentText"/>
    <w:next w:val="CommentText"/>
    <w:link w:val="CommentSubjectChar"/>
    <w:uiPriority w:val="99"/>
    <w:semiHidden/>
    <w:unhideWhenUsed/>
    <w:rsid w:val="00825721"/>
    <w:rPr>
      <w:b/>
      <w:bCs/>
    </w:rPr>
  </w:style>
  <w:style w:type="character" w:customStyle="1" w:styleId="CommentSubjectChar">
    <w:name w:val="Comment Subject Char"/>
    <w:basedOn w:val="CommentTextChar"/>
    <w:link w:val="CommentSubject"/>
    <w:uiPriority w:val="99"/>
    <w:semiHidden/>
    <w:rsid w:val="00825721"/>
    <w:rPr>
      <w:b/>
      <w:bCs/>
      <w:sz w:val="20"/>
      <w:szCs w:val="20"/>
    </w:rPr>
  </w:style>
  <w:style w:type="paragraph" w:styleId="TableofFigures">
    <w:name w:val="table of figures"/>
    <w:basedOn w:val="Normal"/>
    <w:next w:val="Normal"/>
    <w:uiPriority w:val="99"/>
    <w:unhideWhenUsed/>
    <w:rsid w:val="003E133E"/>
    <w:pPr>
      <w:spacing w:after="0"/>
    </w:pPr>
  </w:style>
  <w:style w:type="paragraph" w:customStyle="1" w:styleId="Default">
    <w:name w:val="Default"/>
    <w:rsid w:val="00FA7FA9"/>
    <w:pPr>
      <w:autoSpaceDE w:val="0"/>
      <w:autoSpaceDN w:val="0"/>
      <w:adjustRightInd w:val="0"/>
      <w:spacing w:after="0" w:line="240" w:lineRule="auto"/>
    </w:pPr>
    <w:rPr>
      <w:rFonts w:ascii="Arial" w:hAnsi="Arial" w:cs="Arial"/>
      <w:color w:val="000000"/>
      <w:sz w:val="24"/>
      <w:szCs w:val="24"/>
    </w:rPr>
  </w:style>
  <w:style w:type="table" w:styleId="MediumGrid3-Accent2">
    <w:name w:val="Medium Grid 3 Accent 2"/>
    <w:basedOn w:val="TableNormal"/>
    <w:uiPriority w:val="69"/>
    <w:rsid w:val="00A3582B"/>
    <w:pPr>
      <w:spacing w:after="0" w:line="240" w:lineRule="auto"/>
    </w:pPr>
    <w:rPr>
      <w:rFonts w:eastAsiaTheme="minorHAnsi"/>
      <w:lang w:val="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NoSpacing">
    <w:name w:val="No Spacing"/>
    <w:uiPriority w:val="1"/>
    <w:qFormat/>
    <w:rsid w:val="001E63D4"/>
    <w:pPr>
      <w:spacing w:after="0" w:line="240" w:lineRule="auto"/>
    </w:pPr>
    <w:rPr>
      <w:rFonts w:eastAsiaTheme="minorHAnsi"/>
      <w:lang w:val="en-ZA"/>
    </w:rPr>
  </w:style>
  <w:style w:type="table" w:styleId="TableGrid">
    <w:name w:val="Table Grid"/>
    <w:basedOn w:val="TableNormal"/>
    <w:uiPriority w:val="59"/>
    <w:rsid w:val="00396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BB08E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4045621">
      <w:bodyDiv w:val="1"/>
      <w:marLeft w:val="0"/>
      <w:marRight w:val="0"/>
      <w:marTop w:val="0"/>
      <w:marBottom w:val="0"/>
      <w:divBdr>
        <w:top w:val="none" w:sz="0" w:space="0" w:color="auto"/>
        <w:left w:val="none" w:sz="0" w:space="0" w:color="auto"/>
        <w:bottom w:val="none" w:sz="0" w:space="0" w:color="auto"/>
        <w:right w:val="none" w:sz="0" w:space="0" w:color="auto"/>
      </w:divBdr>
    </w:div>
    <w:div w:id="50465177">
      <w:bodyDiv w:val="1"/>
      <w:marLeft w:val="0"/>
      <w:marRight w:val="0"/>
      <w:marTop w:val="0"/>
      <w:marBottom w:val="0"/>
      <w:divBdr>
        <w:top w:val="none" w:sz="0" w:space="0" w:color="auto"/>
        <w:left w:val="none" w:sz="0" w:space="0" w:color="auto"/>
        <w:bottom w:val="none" w:sz="0" w:space="0" w:color="auto"/>
        <w:right w:val="none" w:sz="0" w:space="0" w:color="auto"/>
      </w:divBdr>
    </w:div>
    <w:div w:id="65424081">
      <w:bodyDiv w:val="1"/>
      <w:marLeft w:val="0"/>
      <w:marRight w:val="0"/>
      <w:marTop w:val="0"/>
      <w:marBottom w:val="0"/>
      <w:divBdr>
        <w:top w:val="none" w:sz="0" w:space="0" w:color="auto"/>
        <w:left w:val="none" w:sz="0" w:space="0" w:color="auto"/>
        <w:bottom w:val="none" w:sz="0" w:space="0" w:color="auto"/>
        <w:right w:val="none" w:sz="0" w:space="0" w:color="auto"/>
      </w:divBdr>
    </w:div>
    <w:div w:id="102850490">
      <w:bodyDiv w:val="1"/>
      <w:marLeft w:val="0"/>
      <w:marRight w:val="0"/>
      <w:marTop w:val="0"/>
      <w:marBottom w:val="0"/>
      <w:divBdr>
        <w:top w:val="none" w:sz="0" w:space="0" w:color="auto"/>
        <w:left w:val="none" w:sz="0" w:space="0" w:color="auto"/>
        <w:bottom w:val="none" w:sz="0" w:space="0" w:color="auto"/>
        <w:right w:val="none" w:sz="0" w:space="0" w:color="auto"/>
      </w:divBdr>
    </w:div>
    <w:div w:id="252397703">
      <w:bodyDiv w:val="1"/>
      <w:marLeft w:val="0"/>
      <w:marRight w:val="0"/>
      <w:marTop w:val="0"/>
      <w:marBottom w:val="0"/>
      <w:divBdr>
        <w:top w:val="none" w:sz="0" w:space="0" w:color="auto"/>
        <w:left w:val="none" w:sz="0" w:space="0" w:color="auto"/>
        <w:bottom w:val="none" w:sz="0" w:space="0" w:color="auto"/>
        <w:right w:val="none" w:sz="0" w:space="0" w:color="auto"/>
      </w:divBdr>
    </w:div>
    <w:div w:id="361177563">
      <w:bodyDiv w:val="1"/>
      <w:marLeft w:val="0"/>
      <w:marRight w:val="0"/>
      <w:marTop w:val="0"/>
      <w:marBottom w:val="0"/>
      <w:divBdr>
        <w:top w:val="none" w:sz="0" w:space="0" w:color="auto"/>
        <w:left w:val="none" w:sz="0" w:space="0" w:color="auto"/>
        <w:bottom w:val="none" w:sz="0" w:space="0" w:color="auto"/>
        <w:right w:val="none" w:sz="0" w:space="0" w:color="auto"/>
      </w:divBdr>
    </w:div>
    <w:div w:id="410011945">
      <w:bodyDiv w:val="1"/>
      <w:marLeft w:val="0"/>
      <w:marRight w:val="0"/>
      <w:marTop w:val="0"/>
      <w:marBottom w:val="0"/>
      <w:divBdr>
        <w:top w:val="none" w:sz="0" w:space="0" w:color="auto"/>
        <w:left w:val="none" w:sz="0" w:space="0" w:color="auto"/>
        <w:bottom w:val="none" w:sz="0" w:space="0" w:color="auto"/>
        <w:right w:val="none" w:sz="0" w:space="0" w:color="auto"/>
      </w:divBdr>
    </w:div>
    <w:div w:id="659965364">
      <w:bodyDiv w:val="1"/>
      <w:marLeft w:val="0"/>
      <w:marRight w:val="0"/>
      <w:marTop w:val="0"/>
      <w:marBottom w:val="0"/>
      <w:divBdr>
        <w:top w:val="none" w:sz="0" w:space="0" w:color="auto"/>
        <w:left w:val="none" w:sz="0" w:space="0" w:color="auto"/>
        <w:bottom w:val="none" w:sz="0" w:space="0" w:color="auto"/>
        <w:right w:val="none" w:sz="0" w:space="0" w:color="auto"/>
      </w:divBdr>
    </w:div>
    <w:div w:id="774642033">
      <w:bodyDiv w:val="1"/>
      <w:marLeft w:val="0"/>
      <w:marRight w:val="0"/>
      <w:marTop w:val="0"/>
      <w:marBottom w:val="0"/>
      <w:divBdr>
        <w:top w:val="none" w:sz="0" w:space="0" w:color="auto"/>
        <w:left w:val="none" w:sz="0" w:space="0" w:color="auto"/>
        <w:bottom w:val="none" w:sz="0" w:space="0" w:color="auto"/>
        <w:right w:val="none" w:sz="0" w:space="0" w:color="auto"/>
      </w:divBdr>
    </w:div>
    <w:div w:id="796415013">
      <w:bodyDiv w:val="1"/>
      <w:marLeft w:val="0"/>
      <w:marRight w:val="0"/>
      <w:marTop w:val="0"/>
      <w:marBottom w:val="0"/>
      <w:divBdr>
        <w:top w:val="none" w:sz="0" w:space="0" w:color="auto"/>
        <w:left w:val="none" w:sz="0" w:space="0" w:color="auto"/>
        <w:bottom w:val="none" w:sz="0" w:space="0" w:color="auto"/>
        <w:right w:val="none" w:sz="0" w:space="0" w:color="auto"/>
      </w:divBdr>
    </w:div>
    <w:div w:id="824592684">
      <w:bodyDiv w:val="1"/>
      <w:marLeft w:val="0"/>
      <w:marRight w:val="0"/>
      <w:marTop w:val="0"/>
      <w:marBottom w:val="0"/>
      <w:divBdr>
        <w:top w:val="none" w:sz="0" w:space="0" w:color="auto"/>
        <w:left w:val="none" w:sz="0" w:space="0" w:color="auto"/>
        <w:bottom w:val="none" w:sz="0" w:space="0" w:color="auto"/>
        <w:right w:val="none" w:sz="0" w:space="0" w:color="auto"/>
      </w:divBdr>
    </w:div>
    <w:div w:id="911349243">
      <w:bodyDiv w:val="1"/>
      <w:marLeft w:val="0"/>
      <w:marRight w:val="0"/>
      <w:marTop w:val="0"/>
      <w:marBottom w:val="0"/>
      <w:divBdr>
        <w:top w:val="none" w:sz="0" w:space="0" w:color="auto"/>
        <w:left w:val="none" w:sz="0" w:space="0" w:color="auto"/>
        <w:bottom w:val="none" w:sz="0" w:space="0" w:color="auto"/>
        <w:right w:val="none" w:sz="0" w:space="0" w:color="auto"/>
      </w:divBdr>
    </w:div>
    <w:div w:id="1047529352">
      <w:bodyDiv w:val="1"/>
      <w:marLeft w:val="0"/>
      <w:marRight w:val="0"/>
      <w:marTop w:val="0"/>
      <w:marBottom w:val="0"/>
      <w:divBdr>
        <w:top w:val="none" w:sz="0" w:space="0" w:color="auto"/>
        <w:left w:val="none" w:sz="0" w:space="0" w:color="auto"/>
        <w:bottom w:val="none" w:sz="0" w:space="0" w:color="auto"/>
        <w:right w:val="none" w:sz="0" w:space="0" w:color="auto"/>
      </w:divBdr>
    </w:div>
    <w:div w:id="1187984757">
      <w:bodyDiv w:val="1"/>
      <w:marLeft w:val="0"/>
      <w:marRight w:val="0"/>
      <w:marTop w:val="0"/>
      <w:marBottom w:val="0"/>
      <w:divBdr>
        <w:top w:val="none" w:sz="0" w:space="0" w:color="auto"/>
        <w:left w:val="none" w:sz="0" w:space="0" w:color="auto"/>
        <w:bottom w:val="none" w:sz="0" w:space="0" w:color="auto"/>
        <w:right w:val="none" w:sz="0" w:space="0" w:color="auto"/>
      </w:divBdr>
    </w:div>
    <w:div w:id="1320427702">
      <w:bodyDiv w:val="1"/>
      <w:marLeft w:val="0"/>
      <w:marRight w:val="0"/>
      <w:marTop w:val="0"/>
      <w:marBottom w:val="0"/>
      <w:divBdr>
        <w:top w:val="none" w:sz="0" w:space="0" w:color="auto"/>
        <w:left w:val="none" w:sz="0" w:space="0" w:color="auto"/>
        <w:bottom w:val="none" w:sz="0" w:space="0" w:color="auto"/>
        <w:right w:val="none" w:sz="0" w:space="0" w:color="auto"/>
      </w:divBdr>
      <w:divsChild>
        <w:div w:id="1457867997">
          <w:marLeft w:val="0"/>
          <w:marRight w:val="0"/>
          <w:marTop w:val="0"/>
          <w:marBottom w:val="0"/>
          <w:divBdr>
            <w:top w:val="none" w:sz="0" w:space="0" w:color="auto"/>
            <w:left w:val="none" w:sz="0" w:space="0" w:color="auto"/>
            <w:bottom w:val="none" w:sz="0" w:space="0" w:color="auto"/>
            <w:right w:val="none" w:sz="0" w:space="0" w:color="auto"/>
          </w:divBdr>
          <w:divsChild>
            <w:div w:id="9463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108">
      <w:bodyDiv w:val="1"/>
      <w:marLeft w:val="0"/>
      <w:marRight w:val="0"/>
      <w:marTop w:val="0"/>
      <w:marBottom w:val="0"/>
      <w:divBdr>
        <w:top w:val="none" w:sz="0" w:space="0" w:color="auto"/>
        <w:left w:val="none" w:sz="0" w:space="0" w:color="auto"/>
        <w:bottom w:val="none" w:sz="0" w:space="0" w:color="auto"/>
        <w:right w:val="none" w:sz="0" w:space="0" w:color="auto"/>
      </w:divBdr>
    </w:div>
    <w:div w:id="1524783104">
      <w:bodyDiv w:val="1"/>
      <w:marLeft w:val="0"/>
      <w:marRight w:val="0"/>
      <w:marTop w:val="0"/>
      <w:marBottom w:val="0"/>
      <w:divBdr>
        <w:top w:val="none" w:sz="0" w:space="0" w:color="auto"/>
        <w:left w:val="none" w:sz="0" w:space="0" w:color="auto"/>
        <w:bottom w:val="none" w:sz="0" w:space="0" w:color="auto"/>
        <w:right w:val="none" w:sz="0" w:space="0" w:color="auto"/>
      </w:divBdr>
    </w:div>
    <w:div w:id="1524974873">
      <w:bodyDiv w:val="1"/>
      <w:marLeft w:val="0"/>
      <w:marRight w:val="0"/>
      <w:marTop w:val="0"/>
      <w:marBottom w:val="0"/>
      <w:divBdr>
        <w:top w:val="none" w:sz="0" w:space="0" w:color="auto"/>
        <w:left w:val="none" w:sz="0" w:space="0" w:color="auto"/>
        <w:bottom w:val="none" w:sz="0" w:space="0" w:color="auto"/>
        <w:right w:val="none" w:sz="0" w:space="0" w:color="auto"/>
      </w:divBdr>
    </w:div>
    <w:div w:id="1705058014">
      <w:bodyDiv w:val="1"/>
      <w:marLeft w:val="0"/>
      <w:marRight w:val="0"/>
      <w:marTop w:val="0"/>
      <w:marBottom w:val="0"/>
      <w:divBdr>
        <w:top w:val="none" w:sz="0" w:space="0" w:color="auto"/>
        <w:left w:val="none" w:sz="0" w:space="0" w:color="auto"/>
        <w:bottom w:val="none" w:sz="0" w:space="0" w:color="auto"/>
        <w:right w:val="none" w:sz="0" w:space="0" w:color="auto"/>
      </w:divBdr>
    </w:div>
    <w:div w:id="1738700037">
      <w:bodyDiv w:val="1"/>
      <w:marLeft w:val="0"/>
      <w:marRight w:val="0"/>
      <w:marTop w:val="0"/>
      <w:marBottom w:val="0"/>
      <w:divBdr>
        <w:top w:val="none" w:sz="0" w:space="0" w:color="auto"/>
        <w:left w:val="none" w:sz="0" w:space="0" w:color="auto"/>
        <w:bottom w:val="none" w:sz="0" w:space="0" w:color="auto"/>
        <w:right w:val="none" w:sz="0" w:space="0" w:color="auto"/>
      </w:divBdr>
    </w:div>
    <w:div w:id="1880628684">
      <w:bodyDiv w:val="1"/>
      <w:marLeft w:val="0"/>
      <w:marRight w:val="0"/>
      <w:marTop w:val="0"/>
      <w:marBottom w:val="0"/>
      <w:divBdr>
        <w:top w:val="none" w:sz="0" w:space="0" w:color="auto"/>
        <w:left w:val="none" w:sz="0" w:space="0" w:color="auto"/>
        <w:bottom w:val="none" w:sz="0" w:space="0" w:color="auto"/>
        <w:right w:val="none" w:sz="0" w:space="0" w:color="auto"/>
      </w:divBdr>
    </w:div>
    <w:div w:id="2020544219">
      <w:bodyDiv w:val="1"/>
      <w:marLeft w:val="0"/>
      <w:marRight w:val="0"/>
      <w:marTop w:val="0"/>
      <w:marBottom w:val="0"/>
      <w:divBdr>
        <w:top w:val="none" w:sz="0" w:space="0" w:color="auto"/>
        <w:left w:val="none" w:sz="0" w:space="0" w:color="auto"/>
        <w:bottom w:val="none" w:sz="0" w:space="0" w:color="auto"/>
        <w:right w:val="none" w:sz="0" w:space="0" w:color="auto"/>
      </w:divBdr>
    </w:div>
    <w:div w:id="21132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mtshezi.co.za" TargetMode="Externa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9.emf"/><Relationship Id="rId33" Type="http://schemas.openxmlformats.org/officeDocument/2006/relationships/image" Target="media/image17.tif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6.png"/><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2014-03-27T00:00:00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79C984BFDDB4495B0FDA26180230A" ma:contentTypeVersion="1" ma:contentTypeDescription="Create a new document." ma:contentTypeScope="" ma:versionID="d30781245405748aea988333374631d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254296-EB84-42C4-896A-9F8E7FC94F39}">
  <ds:schemaRefs>
    <ds:schemaRef ds:uri="http://schemas.microsoft.com/sharepoint/v3/contenttype/forms"/>
  </ds:schemaRefs>
</ds:datastoreItem>
</file>

<file path=customXml/itemProps3.xml><?xml version="1.0" encoding="utf-8"?>
<ds:datastoreItem xmlns:ds="http://schemas.openxmlformats.org/officeDocument/2006/customXml" ds:itemID="{B06EE634-B953-43D6-AB08-82C3B32D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A2E05A-AE75-4E87-A5C3-B0B6AE4F6DCC}">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2889DABC-92E2-4F26-87FD-6A2AF7B3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12579</Words>
  <Characters>71706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Development Bank Of SA</Company>
  <LinksUpToDate>false</LinksUpToDate>
  <CharactersWithSpaces>84117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Lebohang</cp:lastModifiedBy>
  <cp:revision>2</cp:revision>
  <cp:lastPrinted>2014-03-20T12:32:00Z</cp:lastPrinted>
  <dcterms:created xsi:type="dcterms:W3CDTF">2014-03-31T05:44:00Z</dcterms:created>
  <dcterms:modified xsi:type="dcterms:W3CDTF">2014-03-31T05:44:00Z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0x01010020979C984BFDDB4495B0FDA26180230A</vt:lpwstr>
  </property>
</Properties>
</file>