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6.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7.xml" ContentType="application/vnd.openxmlformats-officedocument.drawingml.chart+xml"/>
  <Override PartName="/word/charts/chart8.xml" ContentType="application/vnd.openxmlformats-officedocument.drawingml.chart+xml"/>
  <Override PartName="/word/charts/style5.xml" ContentType="application/vnd.ms-office.chartstyle+xml"/>
  <Override PartName="/word/charts/colors5.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822648040"/>
        <w:docPartObj>
          <w:docPartGallery w:val="Cover Pages"/>
          <w:docPartUnique/>
        </w:docPartObj>
      </w:sdtPr>
      <w:sdtEndPr>
        <w:rPr>
          <w:color w:val="FFFFFF" w:themeColor="background1"/>
          <w:spacing w:val="10"/>
          <w:kern w:val="28"/>
          <w:sz w:val="72"/>
          <w:szCs w:val="72"/>
          <w:lang w:val="en-US"/>
        </w:rPr>
      </w:sdtEndPr>
      <w:sdtContent>
        <w:p w:rsidR="00E15F91" w:rsidRDefault="00E15F91">
          <w:r>
            <w:rPr>
              <w:noProof/>
            </w:rPr>
            <mc:AlternateContent>
              <mc:Choice Requires="wps">
                <w:drawing>
                  <wp:anchor distT="0" distB="0" distL="114300" distR="114300" simplePos="0" relativeHeight="251667456" behindDoc="0" locked="0" layoutInCell="1" allowOverlap="1" wp14:anchorId="73DF616B" wp14:editId="5BA92A93">
                    <wp:simplePos x="0" y="0"/>
                    <wp:positionH relativeFrom="margin">
                      <wp:posOffset>5375275</wp:posOffset>
                    </wp:positionH>
                    <wp:positionV relativeFrom="page">
                      <wp:posOffset>-19050</wp:posOffset>
                    </wp:positionV>
                    <wp:extent cx="1298575" cy="733425"/>
                    <wp:effectExtent l="0" t="0" r="0" b="9525"/>
                    <wp:wrapNone/>
                    <wp:docPr id="132" name="Rectangle 1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298575" cy="73342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B2999" w:rsidRPr="008B725D" w:rsidRDefault="005B2999" w:rsidP="00072A4D">
                                <w:pPr>
                                  <w:pStyle w:val="NoSpacing"/>
                                </w:pPr>
                                <w:r w:rsidRPr="008B725D">
                                  <w:t>2014/15</w:t>
                                </w:r>
                              </w:p>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3DF616B" id="Rectangle 132" o:spid="_x0000_s1026" style="position:absolute;margin-left:423.25pt;margin-top:-1.5pt;width:102.25pt;height:57.7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" fillcolor="#4a66ac [3204]" stroked="f" strokeweight="2pt">
                    <v:path arrowok="t"/>
                    <o:lock v:ext="edit" aspectratio="t"/>
                    <v:textbox inset="3.6pt,,3.6pt">
                      <w:txbxContent>
                        <w:p w:rsidR="005B2999" w:rsidRPr="008B725D" w:rsidRDefault="005B2999" w:rsidP="00072A4D">
                          <w:pPr>
                            <w:pStyle w:val="NoSpacing"/>
                          </w:pPr>
                          <w:r w:rsidRPr="008B725D">
                            <w:t>2014/15</w:t>
                          </w:r>
                        </w:p>
                      </w:txbxContent>
                    </v:textbox>
                    <w10:wrap anchorx="margin" anchory="page"/>
                  </v:rect>
                </w:pict>
              </mc:Fallback>
            </mc:AlternateContent>
          </w:r>
        </w:p>
        <w:p w:rsidR="006409E0" w:rsidRDefault="00C94AFC">
          <w:pPr>
            <w:spacing w:before="0" w:after="0" w:line="240" w:lineRule="auto"/>
            <w:rPr>
              <w:color w:val="FFFFFF" w:themeColor="background1"/>
              <w:spacing w:val="10"/>
              <w:kern w:val="28"/>
              <w:sz w:val="72"/>
              <w:szCs w:val="72"/>
              <w:lang w:val="en-US"/>
            </w:rPr>
            <w:sectPr w:rsidR="006409E0" w:rsidSect="00BD671D">
              <w:footerReference w:type="default" r:id="rId8"/>
              <w:pgSz w:w="11907" w:h="16839" w:code="9"/>
              <w:pgMar w:top="1138" w:right="1440" w:bottom="1440" w:left="1440" w:header="709" w:footer="408" w:gutter="0"/>
              <w:cols w:space="708"/>
              <w:docGrid w:linePitch="360"/>
            </w:sectPr>
          </w:pPr>
          <w:r>
            <w:rPr>
              <w:noProof/>
            </w:rPr>
            <w:drawing>
              <wp:anchor distT="0" distB="0" distL="114300" distR="114300" simplePos="0" relativeHeight="251669504" behindDoc="0" locked="0" layoutInCell="1" allowOverlap="1" wp14:anchorId="11F45540" wp14:editId="6577237B">
                <wp:simplePos x="0" y="0"/>
                <wp:positionH relativeFrom="column">
                  <wp:posOffset>1282065</wp:posOffset>
                </wp:positionH>
                <wp:positionV relativeFrom="paragraph">
                  <wp:posOffset>1535430</wp:posOffset>
                </wp:positionV>
                <wp:extent cx="3017918" cy="2509568"/>
                <wp:effectExtent l="0" t="0" r="0" b="5080"/>
                <wp:wrapNone/>
                <wp:docPr id="1" name="Picture 1" descr="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17918" cy="2509568"/>
                        </a:xfrm>
                        <a:prstGeom prst="rect">
                          <a:avLst/>
                        </a:prstGeom>
                        <a:noFill/>
                        <a:ln>
                          <a:noFill/>
                        </a:ln>
                      </pic:spPr>
                    </pic:pic>
                  </a:graphicData>
                </a:graphic>
                <wp14:sizeRelH relativeFrom="page">
                  <wp14:pctWidth>0</wp14:pctWidth>
                </wp14:sizeRelH>
                <wp14:sizeRelV relativeFrom="page">
                  <wp14:pctHeight>0</wp14:pctHeight>
                </wp14:sizeRelV>
              </wp:anchor>
            </w:drawing>
          </w:r>
          <w:r w:rsidR="000312DE">
            <w:rPr>
              <w:noProof/>
            </w:rPr>
            <mc:AlternateContent>
              <mc:Choice Requires="wps">
                <w:drawing>
                  <wp:anchor distT="0" distB="0" distL="114300" distR="114300" simplePos="0" relativeHeight="251670528" behindDoc="0" locked="0" layoutInCell="1" allowOverlap="1" wp14:anchorId="508C2B2F" wp14:editId="2C617827">
                    <wp:simplePos x="0" y="0"/>
                    <wp:positionH relativeFrom="column">
                      <wp:posOffset>1703058</wp:posOffset>
                    </wp:positionH>
                    <wp:positionV relativeFrom="paragraph">
                      <wp:posOffset>5483392</wp:posOffset>
                    </wp:positionV>
                    <wp:extent cx="2219325" cy="1314450"/>
                    <wp:effectExtent l="0" t="0" r="9525" b="0"/>
                    <wp:wrapNone/>
                    <wp:docPr id="7" name="Text Box 7"/>
                    <wp:cNvGraphicFramePr/>
                    <a:graphic xmlns:a="http://schemas.openxmlformats.org/drawingml/2006/main">
                      <a:graphicData uri="http://schemas.microsoft.com/office/word/2010/wordprocessingShape">
                        <wps:wsp>
                          <wps:cNvSpPr txBox="1"/>
                          <wps:spPr>
                            <a:xfrm>
                              <a:off x="0" y="0"/>
                              <a:ext cx="2219325" cy="1314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B2999" w:rsidRDefault="005B2999" w:rsidP="008B725D">
                                <w:r>
                                  <w:t>PO Box 15, Estcourt, 3310</w:t>
                                </w:r>
                              </w:p>
                              <w:p w:rsidR="005B2999" w:rsidRDefault="005B2999" w:rsidP="008B725D">
                                <w:r>
                                  <w:t>Civic Building, Victoria Street, Estcourt</w:t>
                                </w:r>
                              </w:p>
                              <w:p w:rsidR="005B2999" w:rsidRDefault="005B2999" w:rsidP="008B725D">
                                <w:r>
                                  <w:t>Tel: 036 342 7800</w:t>
                                </w:r>
                              </w:p>
                              <w:p w:rsidR="005B2999" w:rsidRDefault="005B2999" w:rsidP="008B725D">
                                <w:r>
                                  <w:t>Fax: 036 352 5829</w:t>
                                </w:r>
                              </w:p>
                              <w:p w:rsidR="005B2999" w:rsidRDefault="005B2999" w:rsidP="008B725D">
                                <w:r>
                                  <w:t>Web: www.umtshezi.co.za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08C2B2F" id="_x0000_t202" coordsize="21600,21600" o:spt="202" path="m,l,21600r21600,l21600,xe">
                    <v:stroke joinstyle="miter"/>
                    <v:path gradientshapeok="t" o:connecttype="rect"/>
                  </v:shapetype>
                  <v:shape id="Text Box 7" o:spid="_x0000_s1027" type="#_x0000_t202" style="position:absolute;margin-left:134.1pt;margin-top:431.75pt;width:174.75pt;height:103.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" fillcolor="white [3201]" stroked="f" strokeweight=".5pt">
                    <v:textbox>
                      <w:txbxContent>
                        <w:p w:rsidR="005B2999" w:rsidRDefault="005B2999" w:rsidP="008B725D">
                          <w:r>
                            <w:t>PO Box 15, Estcourt, 3310</w:t>
                          </w:r>
                        </w:p>
                        <w:p w:rsidR="005B2999" w:rsidRDefault="005B2999" w:rsidP="008B725D">
                          <w:r>
                            <w:t>Civic Building, Victoria Street, Estcourt</w:t>
                          </w:r>
                        </w:p>
                        <w:p w:rsidR="005B2999" w:rsidRDefault="005B2999" w:rsidP="008B725D">
                          <w:r>
                            <w:t>Tel: 036 342 7800</w:t>
                          </w:r>
                        </w:p>
                        <w:p w:rsidR="005B2999" w:rsidRDefault="005B2999" w:rsidP="008B725D">
                          <w:r>
                            <w:t>Fax: 036 352 5829</w:t>
                          </w:r>
                        </w:p>
                        <w:p w:rsidR="005B2999" w:rsidRDefault="005B2999" w:rsidP="008B725D">
                          <w:r>
                            <w:t>Web: www.umtshezi.co.za</w:t>
                          </w:r>
                        </w:p>
                      </w:txbxContent>
                    </v:textbox>
                  </v:shape>
                </w:pict>
              </mc:Fallback>
            </mc:AlternateContent>
          </w:r>
          <w:r w:rsidR="000312DE" w:rsidRPr="00664D86">
            <w:rPr>
              <w:noProof/>
              <w:color w:val="FFFFFF" w:themeColor="background1"/>
              <w:spacing w:val="10"/>
              <w:kern w:val="28"/>
              <w:sz w:val="72"/>
              <w:szCs w:val="72"/>
            </w:rPr>
            <mc:AlternateContent>
              <mc:Choice Requires="wps">
                <w:drawing>
                  <wp:anchor distT="45720" distB="45720" distL="114300" distR="114300" simplePos="0" relativeHeight="251674624" behindDoc="0" locked="0" layoutInCell="1" allowOverlap="1" wp14:anchorId="12F98C6B" wp14:editId="0A8CA46A">
                    <wp:simplePos x="0" y="0"/>
                    <wp:positionH relativeFrom="margin">
                      <wp:posOffset>1086485</wp:posOffset>
                    </wp:positionH>
                    <wp:positionV relativeFrom="paragraph">
                      <wp:posOffset>4420235</wp:posOffset>
                    </wp:positionV>
                    <wp:extent cx="3588385"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8385" cy="1404620"/>
                            </a:xfrm>
                            <a:prstGeom prst="rect">
                              <a:avLst/>
                            </a:prstGeom>
                            <a:solidFill>
                              <a:srgbClr val="FFFFFF"/>
                            </a:solidFill>
                            <a:ln w="9525">
                              <a:noFill/>
                              <a:miter lim="800000"/>
                              <a:headEnd/>
                              <a:tailEnd/>
                            </a:ln>
                          </wps:spPr>
                          <wps:txbx>
                            <w:txbxContent>
                              <w:p w:rsidR="005B2999" w:rsidRDefault="005B2999">
                                <w:pPr>
                                  <w:rPr>
                                    <w:sz w:val="40"/>
                                    <w:szCs w:val="40"/>
                                  </w:rPr>
                                </w:pPr>
                                <w:r w:rsidRPr="000312DE">
                                  <w:rPr>
                                    <w:sz w:val="40"/>
                                    <w:szCs w:val="40"/>
                                  </w:rPr>
                                  <w:t>UMTSHEZI LOCAL MUNICIPALITY</w:t>
                                </w:r>
                              </w:p>
                              <w:p w:rsidR="005B2999" w:rsidRPr="003623D3" w:rsidRDefault="005B2999">
                                <w:pPr>
                                  <w:rPr>
                                    <w:sz w:val="32"/>
                                    <w:szCs w:val="32"/>
                                  </w:rPr>
                                </w:pPr>
                                <w:r>
                                  <w:rPr>
                                    <w:sz w:val="40"/>
                                    <w:szCs w:val="40"/>
                                  </w:rPr>
                                  <w:t xml:space="preserve">         </w:t>
                                </w:r>
                                <w:r w:rsidRPr="003623D3">
                                  <w:rPr>
                                    <w:sz w:val="32"/>
                                    <w:szCs w:val="32"/>
                                  </w:rPr>
                                  <w:t>DRAFT 2014/15 IDP REVIEW</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F98C6B" id="Text Box 2" o:spid="_x0000_s1028" type="#_x0000_t202" style="position:absolute;margin-left:85.55pt;margin-top:348.05pt;width:282.55pt;height:110.6pt;z-index:25167462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" stroked="f">
                    <v:textbox style="mso-fit-shape-to-text:t">
                      <w:txbxContent>
                        <w:p w:rsidR="005B2999" w:rsidRDefault="005B2999">
                          <w:pPr>
                            <w:rPr>
                              <w:sz w:val="40"/>
                              <w:szCs w:val="40"/>
                            </w:rPr>
                          </w:pPr>
                          <w:r w:rsidRPr="000312DE">
                            <w:rPr>
                              <w:sz w:val="40"/>
                              <w:szCs w:val="40"/>
                            </w:rPr>
                            <w:t>UMTSHEZI LOCAL MUNICIPALITY</w:t>
                          </w:r>
                        </w:p>
                        <w:p w:rsidR="005B2999" w:rsidRPr="003623D3" w:rsidRDefault="005B2999">
                          <w:pPr>
                            <w:rPr>
                              <w:sz w:val="32"/>
                              <w:szCs w:val="32"/>
                            </w:rPr>
                          </w:pPr>
                          <w:r>
                            <w:rPr>
                              <w:sz w:val="40"/>
                              <w:szCs w:val="40"/>
                            </w:rPr>
                            <w:t xml:space="preserve">         </w:t>
                          </w:r>
                          <w:r w:rsidRPr="003623D3">
                            <w:rPr>
                              <w:sz w:val="32"/>
                              <w:szCs w:val="32"/>
                            </w:rPr>
                            <w:t>DRAFT 2014/15 IDP REVIEW</w:t>
                          </w:r>
                        </w:p>
                      </w:txbxContent>
                    </v:textbox>
                    <w10:wrap type="square" anchorx="margin"/>
                  </v:shape>
                </w:pict>
              </mc:Fallback>
            </mc:AlternateContent>
          </w:r>
          <w:r w:rsidR="00E15F91">
            <w:rPr>
              <w:color w:val="FFFFFF" w:themeColor="background1"/>
              <w:spacing w:val="10"/>
              <w:kern w:val="28"/>
              <w:sz w:val="72"/>
              <w:szCs w:val="72"/>
              <w:lang w:val="en-US"/>
            </w:rPr>
            <w:br w:type="page"/>
          </w:r>
        </w:p>
        <w:tbl>
          <w:tblPr>
            <w:tblStyle w:val="TableGrid9"/>
            <w:tblW w:w="0" w:type="auto"/>
            <w:shd w:val="pct10" w:color="auto" w:fill="auto"/>
            <w:tblLook w:val="04A0" w:firstRow="1" w:lastRow="0" w:firstColumn="1" w:lastColumn="0" w:noHBand="0" w:noVBand="1"/>
          </w:tblPr>
          <w:tblGrid>
            <w:gridCol w:w="9017"/>
          </w:tblGrid>
          <w:tr w:rsidR="006409E0" w:rsidRPr="00FF5E55" w:rsidTr="00E61828">
            <w:trPr>
              <w:trHeight w:val="337"/>
            </w:trPr>
            <w:tc>
              <w:tcPr>
                <w:tcW w:w="9062" w:type="dxa"/>
                <w:shd w:val="pct10" w:color="auto" w:fill="auto"/>
              </w:tcPr>
              <w:p w:rsidR="00626AC5" w:rsidRPr="000312DE" w:rsidRDefault="00626AC5" w:rsidP="00626AC5">
                <w:pPr>
                  <w:tabs>
                    <w:tab w:val="left" w:pos="3405"/>
                  </w:tabs>
                  <w:jc w:val="center"/>
                  <w:rPr>
                    <w:rFonts w:ascii="Century Gothic" w:eastAsia="Times New Roman" w:hAnsi="Century Gothic" w:cs="Times New Roman"/>
                    <w:b/>
                    <w:sz w:val="28"/>
                    <w:szCs w:val="24"/>
                    <w:u w:val="single"/>
                    <w:lang w:val="en-US"/>
                  </w:rPr>
                </w:pPr>
                <w:r w:rsidRPr="000312DE">
                  <w:rPr>
                    <w:rFonts w:ascii="Century Gothic" w:eastAsia="Times New Roman" w:hAnsi="Century Gothic" w:cs="Times New Roman"/>
                    <w:b/>
                    <w:sz w:val="28"/>
                    <w:szCs w:val="24"/>
                    <w:u w:val="single"/>
                    <w:lang w:val="en-US"/>
                  </w:rPr>
                  <w:lastRenderedPageBreak/>
                  <w:t>UMTSHEZI VISION</w:t>
                </w:r>
              </w:p>
              <w:p w:rsidR="00626AC5" w:rsidRPr="00626AC5" w:rsidRDefault="00626AC5" w:rsidP="00626AC5">
                <w:pPr>
                  <w:tabs>
                    <w:tab w:val="left" w:pos="3405"/>
                  </w:tabs>
                  <w:jc w:val="center"/>
                  <w:rPr>
                    <w:rFonts w:ascii="Century Gothic" w:eastAsia="Times New Roman" w:hAnsi="Century Gothic" w:cs="Times New Roman"/>
                    <w:b/>
                    <w:sz w:val="28"/>
                    <w:szCs w:val="24"/>
                    <w:lang w:val="en-US"/>
                  </w:rPr>
                </w:pPr>
              </w:p>
              <w:p w:rsidR="00626AC5" w:rsidRPr="00626AC5" w:rsidRDefault="00626AC5" w:rsidP="00626AC5">
                <w:pPr>
                  <w:tabs>
                    <w:tab w:val="left" w:pos="3405"/>
                  </w:tabs>
                  <w:jc w:val="center"/>
                  <w:rPr>
                    <w:rFonts w:ascii="Century Gothic" w:eastAsia="Times New Roman" w:hAnsi="Century Gothic" w:cs="Times New Roman"/>
                    <w:sz w:val="28"/>
                    <w:szCs w:val="24"/>
                    <w:lang w:val="en-US"/>
                  </w:rPr>
                </w:pPr>
                <w:r w:rsidRPr="00626AC5">
                  <w:rPr>
                    <w:rFonts w:ascii="Century Gothic" w:eastAsia="Times New Roman" w:hAnsi="Century Gothic" w:cs="Times New Roman"/>
                    <w:sz w:val="28"/>
                    <w:szCs w:val="24"/>
                    <w:lang w:val="en-US"/>
                  </w:rPr>
                  <w:t>“BY 2016</w:t>
                </w:r>
              </w:p>
              <w:p w:rsidR="00626AC5" w:rsidRPr="00626AC5" w:rsidRDefault="00626AC5" w:rsidP="00626AC5">
                <w:pPr>
                  <w:tabs>
                    <w:tab w:val="left" w:pos="3405"/>
                  </w:tabs>
                  <w:jc w:val="center"/>
                  <w:rPr>
                    <w:rFonts w:ascii="Century Gothic" w:eastAsia="Times New Roman" w:hAnsi="Century Gothic" w:cs="Times New Roman"/>
                    <w:sz w:val="28"/>
                    <w:szCs w:val="24"/>
                    <w:lang w:val="en-US"/>
                  </w:rPr>
                </w:pPr>
                <w:r w:rsidRPr="00626AC5">
                  <w:rPr>
                    <w:rFonts w:ascii="Century Gothic" w:eastAsia="Times New Roman" w:hAnsi="Century Gothic" w:cs="Times New Roman"/>
                    <w:sz w:val="28"/>
                    <w:szCs w:val="24"/>
                    <w:lang w:val="en-US"/>
                  </w:rPr>
                  <w:t>UMTSHEZI MUNICIPALITY</w:t>
                </w:r>
              </w:p>
              <w:p w:rsidR="00626AC5" w:rsidRPr="00626AC5" w:rsidRDefault="00626AC5" w:rsidP="00626AC5">
                <w:pPr>
                  <w:tabs>
                    <w:tab w:val="left" w:pos="3405"/>
                  </w:tabs>
                  <w:jc w:val="center"/>
                  <w:rPr>
                    <w:rFonts w:ascii="Century Gothic" w:eastAsia="Times New Roman" w:hAnsi="Century Gothic" w:cs="Times New Roman"/>
                    <w:sz w:val="28"/>
                    <w:szCs w:val="24"/>
                    <w:lang w:val="en-US"/>
                  </w:rPr>
                </w:pPr>
                <w:r w:rsidRPr="00626AC5">
                  <w:rPr>
                    <w:rFonts w:ascii="Century Gothic" w:eastAsia="Times New Roman" w:hAnsi="Century Gothic" w:cs="Times New Roman"/>
                    <w:sz w:val="28"/>
                    <w:szCs w:val="24"/>
                    <w:lang w:val="en-US"/>
                  </w:rPr>
                  <w:t xml:space="preserve">WILL BE THE CHAMPION OF A SUSTAINABLEGROWTH WITH AN AIM </w:t>
                </w:r>
              </w:p>
              <w:p w:rsidR="006409E0" w:rsidRDefault="00626AC5" w:rsidP="00626AC5">
                <w:pPr>
                  <w:tabs>
                    <w:tab w:val="left" w:pos="3405"/>
                  </w:tabs>
                  <w:jc w:val="center"/>
                  <w:rPr>
                    <w:rFonts w:ascii="Century Gothic" w:eastAsia="Times New Roman" w:hAnsi="Century Gothic" w:cs="Times New Roman"/>
                    <w:sz w:val="28"/>
                    <w:szCs w:val="24"/>
                    <w:lang w:val="en-US"/>
                  </w:rPr>
                </w:pPr>
                <w:r w:rsidRPr="00626AC5">
                  <w:rPr>
                    <w:rFonts w:ascii="Century Gothic" w:eastAsia="Times New Roman" w:hAnsi="Century Gothic" w:cs="Times New Roman"/>
                    <w:sz w:val="28"/>
                    <w:szCs w:val="24"/>
                    <w:lang w:val="en-US"/>
                  </w:rPr>
                  <w:t>OF BUILDING BETTER COMMUNITIES.”</w:t>
                </w:r>
              </w:p>
              <w:p w:rsidR="00626AC5" w:rsidRPr="004C19B0" w:rsidRDefault="00626AC5" w:rsidP="00626AC5">
                <w:pPr>
                  <w:tabs>
                    <w:tab w:val="left" w:pos="3405"/>
                  </w:tabs>
                  <w:jc w:val="center"/>
                  <w:rPr>
                    <w:rFonts w:ascii="Century Gothic" w:eastAsia="Times New Roman" w:hAnsi="Century Gothic" w:cs="Times New Roman"/>
                    <w:b/>
                    <w:sz w:val="28"/>
                    <w:szCs w:val="24"/>
                    <w:lang w:val="en-US"/>
                  </w:rPr>
                </w:pPr>
              </w:p>
            </w:tc>
          </w:tr>
        </w:tbl>
        <w:p w:rsidR="00626AC5" w:rsidRPr="00626AC5" w:rsidRDefault="00626AC5" w:rsidP="00626AC5">
          <w:pPr>
            <w:tabs>
              <w:tab w:val="left" w:pos="3405"/>
            </w:tabs>
            <w:spacing w:before="0"/>
            <w:rPr>
              <w:rFonts w:ascii="Calibri" w:eastAsia="Times New Roman" w:hAnsi="Calibri" w:cs="Times New Roman"/>
              <w:sz w:val="24"/>
              <w:szCs w:val="24"/>
              <w:highlight w:val="green"/>
              <w:lang w:val="en-US" w:eastAsia="en-US"/>
            </w:rPr>
          </w:pPr>
        </w:p>
        <w:p w:rsidR="00626AC5" w:rsidRPr="000312DE" w:rsidRDefault="00626AC5" w:rsidP="00626AC5">
          <w:pPr>
            <w:tabs>
              <w:tab w:val="left" w:pos="3405"/>
            </w:tabs>
            <w:spacing w:before="0"/>
            <w:jc w:val="center"/>
            <w:rPr>
              <w:rFonts w:ascii="Calibri" w:eastAsia="Times New Roman" w:hAnsi="Calibri" w:cs="Times New Roman"/>
              <w:b/>
              <w:sz w:val="24"/>
              <w:szCs w:val="24"/>
              <w:u w:val="single"/>
              <w:lang w:val="en-US" w:eastAsia="en-US"/>
            </w:rPr>
          </w:pPr>
          <w:r w:rsidRPr="000312DE">
            <w:rPr>
              <w:rFonts w:ascii="Calibri" w:eastAsia="Times New Roman" w:hAnsi="Calibri" w:cs="Times New Roman"/>
              <w:b/>
              <w:sz w:val="24"/>
              <w:szCs w:val="24"/>
              <w:u w:val="single"/>
              <w:lang w:val="en-US" w:eastAsia="en-US"/>
            </w:rPr>
            <w:t>MISSION STATEMENT</w:t>
          </w:r>
        </w:p>
        <w:p w:rsidR="00626AC5" w:rsidRPr="00626AC5" w:rsidRDefault="00626AC5" w:rsidP="00626AC5">
          <w:pPr>
            <w:tabs>
              <w:tab w:val="left" w:pos="3405"/>
            </w:tabs>
            <w:spacing w:before="0"/>
            <w:rPr>
              <w:rFonts w:ascii="Calibri" w:eastAsia="Times New Roman" w:hAnsi="Calibri" w:cs="Times New Roman"/>
              <w:sz w:val="24"/>
              <w:szCs w:val="24"/>
              <w:lang w:val="en-US" w:eastAsia="en-US"/>
            </w:rPr>
          </w:pPr>
          <w:r w:rsidRPr="00626AC5">
            <w:rPr>
              <w:rFonts w:ascii="Calibri" w:eastAsia="Times New Roman" w:hAnsi="Calibri" w:cs="Times New Roman"/>
              <w:sz w:val="24"/>
              <w:szCs w:val="24"/>
              <w:lang w:val="en-US" w:eastAsia="en-US"/>
            </w:rPr>
            <w:t xml:space="preserve">Umtshezi Municipality in partnership with other stakeholders </w:t>
          </w:r>
          <w:r w:rsidR="000312DE">
            <w:rPr>
              <w:rFonts w:ascii="Calibri" w:eastAsia="Times New Roman" w:hAnsi="Calibri" w:cs="Times New Roman"/>
              <w:sz w:val="24"/>
              <w:szCs w:val="24"/>
              <w:lang w:val="en-US" w:eastAsia="en-US"/>
            </w:rPr>
            <w:t>is</w:t>
          </w:r>
          <w:r w:rsidRPr="00626AC5">
            <w:rPr>
              <w:rFonts w:ascii="Calibri" w:eastAsia="Times New Roman" w:hAnsi="Calibri" w:cs="Times New Roman"/>
              <w:sz w:val="24"/>
              <w:szCs w:val="24"/>
              <w:lang w:val="en-US" w:eastAsia="en-US"/>
            </w:rPr>
            <w:t xml:space="preserve"> committed to:</w:t>
          </w:r>
        </w:p>
        <w:p w:rsidR="00626AC5" w:rsidRPr="00626AC5" w:rsidRDefault="00626AC5" w:rsidP="00091FC8">
          <w:pPr>
            <w:pStyle w:val="ListParagraph"/>
            <w:numPr>
              <w:ilvl w:val="0"/>
              <w:numId w:val="41"/>
            </w:numPr>
            <w:tabs>
              <w:tab w:val="left" w:pos="3405"/>
            </w:tabs>
            <w:spacing w:before="0"/>
            <w:rPr>
              <w:rFonts w:ascii="Calibri" w:eastAsia="Times New Roman" w:hAnsi="Calibri" w:cs="Times New Roman"/>
              <w:sz w:val="24"/>
              <w:szCs w:val="24"/>
              <w:lang w:val="en-US" w:eastAsia="en-US"/>
            </w:rPr>
          </w:pPr>
          <w:r w:rsidRPr="00626AC5">
            <w:rPr>
              <w:rFonts w:ascii="Calibri" w:eastAsia="Times New Roman" w:hAnsi="Calibri" w:cs="Times New Roman"/>
              <w:sz w:val="24"/>
              <w:szCs w:val="24"/>
              <w:lang w:val="en-US" w:eastAsia="en-US"/>
            </w:rPr>
            <w:t>Provide an enabling economic and social development environment;</w:t>
          </w:r>
        </w:p>
        <w:p w:rsidR="00626AC5" w:rsidRDefault="00626AC5" w:rsidP="00091FC8">
          <w:pPr>
            <w:pStyle w:val="ListParagraph"/>
            <w:numPr>
              <w:ilvl w:val="0"/>
              <w:numId w:val="41"/>
            </w:numPr>
            <w:tabs>
              <w:tab w:val="left" w:pos="3405"/>
            </w:tabs>
            <w:spacing w:before="0"/>
            <w:rPr>
              <w:rFonts w:ascii="Calibri" w:eastAsia="Times New Roman" w:hAnsi="Calibri" w:cs="Times New Roman"/>
              <w:sz w:val="24"/>
              <w:szCs w:val="24"/>
              <w:lang w:val="en-US" w:eastAsia="en-US"/>
            </w:rPr>
          </w:pPr>
          <w:r w:rsidRPr="00626AC5">
            <w:rPr>
              <w:rFonts w:ascii="Calibri" w:eastAsia="Times New Roman" w:hAnsi="Calibri" w:cs="Times New Roman"/>
              <w:sz w:val="24"/>
              <w:szCs w:val="24"/>
              <w:lang w:val="en-US" w:eastAsia="en-US"/>
            </w:rPr>
            <w:t>Provide a robust plan for the vulnerable, including youth, physically challenged, gender and aged persons;</w:t>
          </w:r>
        </w:p>
        <w:p w:rsidR="00626AC5" w:rsidRDefault="00626AC5" w:rsidP="00091FC8">
          <w:pPr>
            <w:pStyle w:val="ListParagraph"/>
            <w:numPr>
              <w:ilvl w:val="0"/>
              <w:numId w:val="41"/>
            </w:numPr>
            <w:tabs>
              <w:tab w:val="left" w:pos="3405"/>
            </w:tabs>
            <w:spacing w:before="0"/>
            <w:rPr>
              <w:rFonts w:ascii="Calibri" w:eastAsia="Times New Roman" w:hAnsi="Calibri" w:cs="Times New Roman"/>
              <w:sz w:val="24"/>
              <w:szCs w:val="24"/>
              <w:lang w:val="en-US" w:eastAsia="en-US"/>
            </w:rPr>
          </w:pPr>
          <w:r w:rsidRPr="00626AC5">
            <w:rPr>
              <w:rFonts w:ascii="Calibri" w:eastAsia="Times New Roman" w:hAnsi="Calibri" w:cs="Times New Roman"/>
              <w:sz w:val="24"/>
              <w:szCs w:val="24"/>
              <w:lang w:val="en-US" w:eastAsia="en-US"/>
            </w:rPr>
            <w:t>Work co-operatively to unlock resources from other spheres of Government and the Private Sector;</w:t>
          </w:r>
        </w:p>
        <w:p w:rsidR="00626AC5" w:rsidRDefault="00626AC5" w:rsidP="00091FC8">
          <w:pPr>
            <w:pStyle w:val="ListParagraph"/>
            <w:numPr>
              <w:ilvl w:val="0"/>
              <w:numId w:val="41"/>
            </w:numPr>
            <w:tabs>
              <w:tab w:val="left" w:pos="3405"/>
            </w:tabs>
            <w:spacing w:before="0"/>
            <w:rPr>
              <w:rFonts w:ascii="Calibri" w:eastAsia="Times New Roman" w:hAnsi="Calibri" w:cs="Times New Roman"/>
              <w:sz w:val="24"/>
              <w:szCs w:val="24"/>
              <w:lang w:val="en-US" w:eastAsia="en-US"/>
            </w:rPr>
          </w:pPr>
          <w:r w:rsidRPr="00626AC5">
            <w:rPr>
              <w:rFonts w:ascii="Calibri" w:eastAsia="Times New Roman" w:hAnsi="Calibri" w:cs="Times New Roman"/>
              <w:sz w:val="24"/>
              <w:szCs w:val="24"/>
              <w:lang w:val="en-US" w:eastAsia="en-US"/>
            </w:rPr>
            <w:t>Continuously provide services in an equitable manner taking Batho Pele Principles into cognizance;</w:t>
          </w:r>
        </w:p>
        <w:p w:rsidR="00626AC5" w:rsidRDefault="00626AC5" w:rsidP="00091FC8">
          <w:pPr>
            <w:pStyle w:val="ListParagraph"/>
            <w:numPr>
              <w:ilvl w:val="0"/>
              <w:numId w:val="41"/>
            </w:numPr>
            <w:tabs>
              <w:tab w:val="left" w:pos="3405"/>
            </w:tabs>
            <w:spacing w:before="0"/>
            <w:rPr>
              <w:rFonts w:ascii="Calibri" w:eastAsia="Times New Roman" w:hAnsi="Calibri" w:cs="Times New Roman"/>
              <w:sz w:val="24"/>
              <w:szCs w:val="24"/>
              <w:lang w:val="en-US" w:eastAsia="en-US"/>
            </w:rPr>
          </w:pPr>
          <w:r w:rsidRPr="00626AC5">
            <w:rPr>
              <w:rFonts w:ascii="Calibri" w:eastAsia="Times New Roman" w:hAnsi="Calibri" w:cs="Times New Roman"/>
              <w:sz w:val="24"/>
              <w:szCs w:val="24"/>
              <w:lang w:val="en-US" w:eastAsia="en-US"/>
            </w:rPr>
            <w:t>Establish and maintain community networks that promote healthy engagements between the Municipality and other stakeholders;</w:t>
          </w:r>
        </w:p>
        <w:p w:rsidR="00626AC5" w:rsidRPr="00626AC5" w:rsidRDefault="00626AC5" w:rsidP="00091FC8">
          <w:pPr>
            <w:pStyle w:val="ListParagraph"/>
            <w:numPr>
              <w:ilvl w:val="0"/>
              <w:numId w:val="41"/>
            </w:numPr>
            <w:tabs>
              <w:tab w:val="left" w:pos="3405"/>
            </w:tabs>
            <w:spacing w:before="0"/>
            <w:rPr>
              <w:rFonts w:ascii="Calibri" w:eastAsia="Times New Roman" w:hAnsi="Calibri" w:cs="Times New Roman"/>
              <w:sz w:val="24"/>
              <w:szCs w:val="24"/>
              <w:lang w:val="en-US" w:eastAsia="en-US"/>
            </w:rPr>
          </w:pPr>
          <w:r w:rsidRPr="00626AC5">
            <w:rPr>
              <w:rFonts w:ascii="Calibri" w:eastAsia="Times New Roman" w:hAnsi="Calibri" w:cs="Times New Roman"/>
              <w:sz w:val="24"/>
              <w:szCs w:val="24"/>
              <w:lang w:val="en-US" w:eastAsia="en-US"/>
            </w:rPr>
            <w:t xml:space="preserve">Strive to facilitate the provision of basic services; and </w:t>
          </w:r>
        </w:p>
        <w:p w:rsidR="00626AC5" w:rsidRDefault="00626AC5" w:rsidP="00091FC8">
          <w:pPr>
            <w:pStyle w:val="ListParagraph"/>
            <w:numPr>
              <w:ilvl w:val="0"/>
              <w:numId w:val="41"/>
            </w:numPr>
            <w:tabs>
              <w:tab w:val="left" w:pos="3405"/>
            </w:tabs>
            <w:spacing w:before="0"/>
            <w:rPr>
              <w:rFonts w:ascii="Calibri" w:eastAsia="Times New Roman" w:hAnsi="Calibri" w:cs="Times New Roman"/>
              <w:sz w:val="24"/>
              <w:szCs w:val="24"/>
              <w:lang w:val="en-US" w:eastAsia="en-US"/>
            </w:rPr>
          </w:pPr>
          <w:r w:rsidRPr="00626AC5">
            <w:rPr>
              <w:rFonts w:ascii="Calibri" w:eastAsia="Times New Roman" w:hAnsi="Calibri" w:cs="Times New Roman"/>
              <w:sz w:val="24"/>
              <w:szCs w:val="24"/>
              <w:lang w:val="en-US" w:eastAsia="en-US"/>
            </w:rPr>
            <w:t>Develop Umtshezi in a sustainable manner that does not compromise current and future generations.</w:t>
          </w:r>
        </w:p>
        <w:p w:rsidR="000312DE" w:rsidRDefault="000312DE" w:rsidP="000312DE">
          <w:pPr>
            <w:tabs>
              <w:tab w:val="left" w:pos="3405"/>
            </w:tabs>
            <w:spacing w:before="0"/>
            <w:rPr>
              <w:rFonts w:ascii="Calibri" w:eastAsia="Times New Roman" w:hAnsi="Calibri" w:cs="Times New Roman"/>
              <w:sz w:val="24"/>
              <w:szCs w:val="24"/>
              <w:lang w:val="en-US" w:eastAsia="en-US"/>
            </w:rPr>
          </w:pPr>
        </w:p>
        <w:p w:rsidR="000312DE" w:rsidRDefault="000312DE" w:rsidP="000312DE">
          <w:pPr>
            <w:tabs>
              <w:tab w:val="left" w:pos="3405"/>
            </w:tabs>
            <w:spacing w:before="0"/>
            <w:rPr>
              <w:rFonts w:ascii="Calibri" w:eastAsia="Times New Roman" w:hAnsi="Calibri" w:cs="Times New Roman"/>
              <w:sz w:val="24"/>
              <w:szCs w:val="24"/>
              <w:lang w:val="en-US" w:eastAsia="en-US"/>
            </w:rPr>
          </w:pPr>
        </w:p>
        <w:p w:rsidR="000312DE" w:rsidRDefault="000312DE" w:rsidP="000312DE">
          <w:pPr>
            <w:tabs>
              <w:tab w:val="left" w:pos="3405"/>
            </w:tabs>
            <w:spacing w:before="0"/>
            <w:rPr>
              <w:rFonts w:ascii="Calibri" w:eastAsia="Times New Roman" w:hAnsi="Calibri" w:cs="Times New Roman"/>
              <w:sz w:val="24"/>
              <w:szCs w:val="24"/>
              <w:lang w:val="en-US" w:eastAsia="en-US"/>
            </w:rPr>
          </w:pPr>
        </w:p>
        <w:p w:rsidR="000312DE" w:rsidRDefault="000312DE" w:rsidP="000312DE">
          <w:pPr>
            <w:tabs>
              <w:tab w:val="left" w:pos="3405"/>
            </w:tabs>
            <w:spacing w:before="0"/>
            <w:rPr>
              <w:rFonts w:ascii="Calibri" w:eastAsia="Times New Roman" w:hAnsi="Calibri" w:cs="Times New Roman"/>
              <w:sz w:val="24"/>
              <w:szCs w:val="24"/>
              <w:lang w:val="en-US" w:eastAsia="en-US"/>
            </w:rPr>
          </w:pPr>
        </w:p>
        <w:p w:rsidR="000312DE" w:rsidRDefault="000312DE" w:rsidP="000312DE">
          <w:pPr>
            <w:tabs>
              <w:tab w:val="left" w:pos="3405"/>
            </w:tabs>
            <w:spacing w:before="0"/>
            <w:rPr>
              <w:rFonts w:ascii="Calibri" w:eastAsia="Times New Roman" w:hAnsi="Calibri" w:cs="Times New Roman"/>
              <w:sz w:val="24"/>
              <w:szCs w:val="24"/>
              <w:lang w:val="en-US" w:eastAsia="en-US"/>
            </w:rPr>
          </w:pPr>
        </w:p>
        <w:p w:rsidR="000312DE" w:rsidRDefault="000312DE" w:rsidP="000312DE">
          <w:pPr>
            <w:tabs>
              <w:tab w:val="left" w:pos="3405"/>
            </w:tabs>
            <w:spacing w:before="0"/>
            <w:rPr>
              <w:rFonts w:ascii="Calibri" w:eastAsia="Times New Roman" w:hAnsi="Calibri" w:cs="Times New Roman"/>
              <w:sz w:val="24"/>
              <w:szCs w:val="24"/>
              <w:lang w:val="en-US" w:eastAsia="en-US"/>
            </w:rPr>
          </w:pPr>
        </w:p>
        <w:p w:rsidR="000312DE" w:rsidRDefault="000312DE" w:rsidP="000312DE">
          <w:pPr>
            <w:tabs>
              <w:tab w:val="left" w:pos="3405"/>
            </w:tabs>
            <w:spacing w:before="0"/>
            <w:rPr>
              <w:rFonts w:ascii="Calibri" w:eastAsia="Times New Roman" w:hAnsi="Calibri" w:cs="Times New Roman"/>
              <w:sz w:val="24"/>
              <w:szCs w:val="24"/>
              <w:lang w:val="en-US" w:eastAsia="en-US"/>
            </w:rPr>
          </w:pPr>
        </w:p>
        <w:p w:rsidR="000312DE" w:rsidRDefault="000312DE" w:rsidP="000312DE">
          <w:pPr>
            <w:tabs>
              <w:tab w:val="left" w:pos="3405"/>
            </w:tabs>
            <w:spacing w:before="0"/>
            <w:rPr>
              <w:rFonts w:ascii="Calibri" w:eastAsia="Times New Roman" w:hAnsi="Calibri" w:cs="Times New Roman"/>
              <w:sz w:val="24"/>
              <w:szCs w:val="24"/>
              <w:lang w:val="en-US" w:eastAsia="en-US"/>
            </w:rPr>
          </w:pPr>
        </w:p>
        <w:p w:rsidR="000312DE" w:rsidRPr="000312DE" w:rsidRDefault="000312DE" w:rsidP="000312DE">
          <w:pPr>
            <w:tabs>
              <w:tab w:val="left" w:pos="3405"/>
            </w:tabs>
            <w:spacing w:before="0"/>
            <w:rPr>
              <w:rFonts w:ascii="Calibri" w:eastAsia="Times New Roman" w:hAnsi="Calibri" w:cs="Times New Roman"/>
              <w:sz w:val="24"/>
              <w:szCs w:val="24"/>
              <w:lang w:val="en-US" w:eastAsia="en-US"/>
            </w:rPr>
          </w:pPr>
        </w:p>
        <w:p w:rsidR="00E15F91" w:rsidRDefault="002E1719">
          <w:pPr>
            <w:spacing w:before="0" w:after="0" w:line="240" w:lineRule="auto"/>
            <w:rPr>
              <w:color w:val="FFFFFF" w:themeColor="background1"/>
              <w:spacing w:val="10"/>
              <w:kern w:val="28"/>
              <w:sz w:val="72"/>
              <w:szCs w:val="72"/>
              <w:lang w:val="en-US"/>
            </w:rPr>
          </w:pPr>
        </w:p>
      </w:sdtContent>
    </w:sdt>
    <w:sdt>
      <w:sdtPr>
        <w:rPr>
          <w:b/>
          <w:bCs/>
          <w:caps w:val="0"/>
          <w:color w:val="auto"/>
          <w:spacing w:val="0"/>
          <w:sz w:val="20"/>
          <w:szCs w:val="20"/>
          <w:lang w:bidi="en-US"/>
        </w:rPr>
        <w:id w:val="1248841742"/>
        <w:docPartObj>
          <w:docPartGallery w:val="Table of Contents"/>
          <w:docPartUnique/>
        </w:docPartObj>
      </w:sdtPr>
      <w:sdtEndPr>
        <w:rPr>
          <w:b w:val="0"/>
          <w:bCs w:val="0"/>
          <w:noProof/>
          <w:lang w:bidi="ar-SA"/>
        </w:rPr>
      </w:sdtEndPr>
      <w:sdtContent>
        <w:p w:rsidR="00624BF2" w:rsidRPr="00FB22E7" w:rsidRDefault="00624BF2" w:rsidP="009B6DD3">
          <w:pPr>
            <w:pStyle w:val="TOCHeading"/>
            <w:numPr>
              <w:ilvl w:val="0"/>
              <w:numId w:val="0"/>
            </w:numPr>
            <w:ind w:left="432"/>
          </w:pPr>
          <w:r w:rsidRPr="00FB22E7">
            <w:t>Table of Contents</w:t>
          </w:r>
        </w:p>
        <w:p w:rsidR="00C94AFC" w:rsidRDefault="00624BF2">
          <w:pPr>
            <w:pStyle w:val="TOC1"/>
            <w:tabs>
              <w:tab w:val="left" w:pos="400"/>
              <w:tab w:val="right" w:leader="dot" w:pos="9017"/>
            </w:tabs>
            <w:rPr>
              <w:rFonts w:cstheme="minorBidi"/>
              <w:b w:val="0"/>
              <w:bCs w:val="0"/>
              <w:caps w:val="0"/>
              <w:noProof/>
              <w:sz w:val="22"/>
              <w:szCs w:val="22"/>
            </w:rPr>
          </w:pPr>
          <w:r w:rsidRPr="00FB22E7">
            <w:fldChar w:fldCharType="begin"/>
          </w:r>
          <w:r w:rsidRPr="00FB22E7">
            <w:instrText xml:space="preserve"> TOC \o "1-3" \h \z \u </w:instrText>
          </w:r>
          <w:r w:rsidRPr="00FB22E7">
            <w:fldChar w:fldCharType="separate"/>
          </w:r>
          <w:hyperlink w:anchor="_Toc383518026" w:history="1">
            <w:r w:rsidR="00C94AFC" w:rsidRPr="00907CCA">
              <w:rPr>
                <w:rStyle w:val="Hyperlink"/>
                <w:noProof/>
              </w:rPr>
              <w:t>1</w:t>
            </w:r>
            <w:r w:rsidR="00C94AFC">
              <w:rPr>
                <w:rFonts w:cstheme="minorBidi"/>
                <w:b w:val="0"/>
                <w:bCs w:val="0"/>
                <w:caps w:val="0"/>
                <w:noProof/>
                <w:sz w:val="22"/>
                <w:szCs w:val="22"/>
              </w:rPr>
              <w:tab/>
            </w:r>
            <w:r w:rsidR="00C94AFC" w:rsidRPr="00907CCA">
              <w:rPr>
                <w:rStyle w:val="Hyperlink"/>
                <w:noProof/>
              </w:rPr>
              <w:t>section a: EXECUTIVE SUMMARY</w:t>
            </w:r>
            <w:r w:rsidR="00C94AFC">
              <w:rPr>
                <w:noProof/>
                <w:webHidden/>
              </w:rPr>
              <w:tab/>
            </w:r>
            <w:r w:rsidR="00C94AFC">
              <w:rPr>
                <w:noProof/>
                <w:webHidden/>
              </w:rPr>
              <w:fldChar w:fldCharType="begin"/>
            </w:r>
            <w:r w:rsidR="00C94AFC">
              <w:rPr>
                <w:noProof/>
                <w:webHidden/>
              </w:rPr>
              <w:instrText xml:space="preserve"> PAGEREF _Toc383518026 \h </w:instrText>
            </w:r>
            <w:r w:rsidR="00C94AFC">
              <w:rPr>
                <w:noProof/>
                <w:webHidden/>
              </w:rPr>
            </w:r>
            <w:r w:rsidR="00C94AFC">
              <w:rPr>
                <w:noProof/>
                <w:webHidden/>
              </w:rPr>
              <w:fldChar w:fldCharType="separate"/>
            </w:r>
            <w:r w:rsidR="00C94AFC">
              <w:rPr>
                <w:noProof/>
                <w:webHidden/>
              </w:rPr>
              <w:t>1</w:t>
            </w:r>
            <w:r w:rsidR="00C94AFC">
              <w:rPr>
                <w:noProof/>
                <w:webHidden/>
              </w:rPr>
              <w:fldChar w:fldCharType="end"/>
            </w:r>
          </w:hyperlink>
        </w:p>
        <w:p w:rsidR="00C94AFC" w:rsidRDefault="002E1719">
          <w:pPr>
            <w:pStyle w:val="TOC2"/>
            <w:tabs>
              <w:tab w:val="left" w:pos="800"/>
              <w:tab w:val="right" w:leader="dot" w:pos="9017"/>
            </w:tabs>
            <w:rPr>
              <w:rFonts w:cstheme="minorBidi"/>
              <w:smallCaps w:val="0"/>
              <w:noProof/>
              <w:sz w:val="22"/>
              <w:szCs w:val="22"/>
            </w:rPr>
          </w:pPr>
          <w:hyperlink w:anchor="_Toc383518027" w:history="1">
            <w:r w:rsidR="00C94AFC" w:rsidRPr="00907CCA">
              <w:rPr>
                <w:rStyle w:val="Hyperlink"/>
                <w:noProof/>
                <w:lang w:val="en-US"/>
              </w:rPr>
              <w:t>1.1</w:t>
            </w:r>
            <w:r w:rsidR="00C94AFC">
              <w:rPr>
                <w:rFonts w:cstheme="minorBidi"/>
                <w:smallCaps w:val="0"/>
                <w:noProof/>
                <w:sz w:val="22"/>
                <w:szCs w:val="22"/>
              </w:rPr>
              <w:tab/>
            </w:r>
            <w:r w:rsidR="00C94AFC" w:rsidRPr="00907CCA">
              <w:rPr>
                <w:rStyle w:val="Hyperlink"/>
                <w:noProof/>
                <w:lang w:val="en-US"/>
              </w:rPr>
              <w:t>UMTSHEZI LOCAL MUNICIPALITY (KZN234)</w:t>
            </w:r>
            <w:r w:rsidR="00C94AFC">
              <w:rPr>
                <w:noProof/>
                <w:webHidden/>
              </w:rPr>
              <w:tab/>
            </w:r>
            <w:r w:rsidR="00C94AFC">
              <w:rPr>
                <w:noProof/>
                <w:webHidden/>
              </w:rPr>
              <w:fldChar w:fldCharType="begin"/>
            </w:r>
            <w:r w:rsidR="00C94AFC">
              <w:rPr>
                <w:noProof/>
                <w:webHidden/>
              </w:rPr>
              <w:instrText xml:space="preserve"> PAGEREF _Toc383518027 \h </w:instrText>
            </w:r>
            <w:r w:rsidR="00C94AFC">
              <w:rPr>
                <w:noProof/>
                <w:webHidden/>
              </w:rPr>
            </w:r>
            <w:r w:rsidR="00C94AFC">
              <w:rPr>
                <w:noProof/>
                <w:webHidden/>
              </w:rPr>
              <w:fldChar w:fldCharType="separate"/>
            </w:r>
            <w:r w:rsidR="00C94AFC">
              <w:rPr>
                <w:noProof/>
                <w:webHidden/>
              </w:rPr>
              <w:t>1</w:t>
            </w:r>
            <w:r w:rsidR="00C94AFC">
              <w:rPr>
                <w:noProof/>
                <w:webHidden/>
              </w:rPr>
              <w:fldChar w:fldCharType="end"/>
            </w:r>
          </w:hyperlink>
        </w:p>
        <w:p w:rsidR="00C94AFC" w:rsidRDefault="002E1719">
          <w:pPr>
            <w:pStyle w:val="TOC3"/>
            <w:tabs>
              <w:tab w:val="left" w:pos="1200"/>
              <w:tab w:val="right" w:leader="dot" w:pos="9017"/>
            </w:tabs>
            <w:rPr>
              <w:rFonts w:cstheme="minorBidi"/>
              <w:i w:val="0"/>
              <w:iCs w:val="0"/>
              <w:noProof/>
              <w:sz w:val="22"/>
              <w:szCs w:val="22"/>
            </w:rPr>
          </w:pPr>
          <w:hyperlink w:anchor="_Toc383518028" w:history="1">
            <w:r w:rsidR="00C94AFC" w:rsidRPr="00907CCA">
              <w:rPr>
                <w:rStyle w:val="Hyperlink"/>
                <w:noProof/>
              </w:rPr>
              <w:t>1.1.1</w:t>
            </w:r>
            <w:r w:rsidR="00C94AFC">
              <w:rPr>
                <w:rFonts w:cstheme="minorBidi"/>
                <w:i w:val="0"/>
                <w:iCs w:val="0"/>
                <w:noProof/>
                <w:sz w:val="22"/>
                <w:szCs w:val="22"/>
              </w:rPr>
              <w:tab/>
            </w:r>
            <w:r w:rsidR="00C94AFC" w:rsidRPr="00907CCA">
              <w:rPr>
                <w:rStyle w:val="Hyperlink"/>
                <w:noProof/>
              </w:rPr>
              <w:t>Demographic Profile</w:t>
            </w:r>
            <w:r w:rsidR="00C94AFC">
              <w:rPr>
                <w:noProof/>
                <w:webHidden/>
              </w:rPr>
              <w:tab/>
            </w:r>
            <w:r w:rsidR="00C94AFC">
              <w:rPr>
                <w:noProof/>
                <w:webHidden/>
              </w:rPr>
              <w:fldChar w:fldCharType="begin"/>
            </w:r>
            <w:r w:rsidR="00C94AFC">
              <w:rPr>
                <w:noProof/>
                <w:webHidden/>
              </w:rPr>
              <w:instrText xml:space="preserve"> PAGEREF _Toc383518028 \h </w:instrText>
            </w:r>
            <w:r w:rsidR="00C94AFC">
              <w:rPr>
                <w:noProof/>
                <w:webHidden/>
              </w:rPr>
            </w:r>
            <w:r w:rsidR="00C94AFC">
              <w:rPr>
                <w:noProof/>
                <w:webHidden/>
              </w:rPr>
              <w:fldChar w:fldCharType="separate"/>
            </w:r>
            <w:r w:rsidR="00C94AFC">
              <w:rPr>
                <w:noProof/>
                <w:webHidden/>
              </w:rPr>
              <w:t>1</w:t>
            </w:r>
            <w:r w:rsidR="00C94AFC">
              <w:rPr>
                <w:noProof/>
                <w:webHidden/>
              </w:rPr>
              <w:fldChar w:fldCharType="end"/>
            </w:r>
          </w:hyperlink>
        </w:p>
        <w:p w:rsidR="00C94AFC" w:rsidRDefault="002E1719">
          <w:pPr>
            <w:pStyle w:val="TOC3"/>
            <w:tabs>
              <w:tab w:val="left" w:pos="1200"/>
              <w:tab w:val="right" w:leader="dot" w:pos="9017"/>
            </w:tabs>
            <w:rPr>
              <w:rFonts w:cstheme="minorBidi"/>
              <w:i w:val="0"/>
              <w:iCs w:val="0"/>
              <w:noProof/>
              <w:sz w:val="22"/>
              <w:szCs w:val="22"/>
            </w:rPr>
          </w:pPr>
          <w:hyperlink w:anchor="_Toc383518029" w:history="1">
            <w:r w:rsidR="00C94AFC" w:rsidRPr="00907CCA">
              <w:rPr>
                <w:rStyle w:val="Hyperlink"/>
                <w:noProof/>
              </w:rPr>
              <w:t>1.1.2</w:t>
            </w:r>
            <w:r w:rsidR="00C94AFC">
              <w:rPr>
                <w:rFonts w:cstheme="minorBidi"/>
                <w:i w:val="0"/>
                <w:iCs w:val="0"/>
                <w:noProof/>
                <w:sz w:val="22"/>
                <w:szCs w:val="22"/>
              </w:rPr>
              <w:tab/>
            </w:r>
            <w:r w:rsidR="00C94AFC" w:rsidRPr="00907CCA">
              <w:rPr>
                <w:rStyle w:val="Hyperlink"/>
                <w:noProof/>
              </w:rPr>
              <w:t>Wards and Traditional Authority</w:t>
            </w:r>
            <w:r w:rsidR="00C94AFC">
              <w:rPr>
                <w:noProof/>
                <w:webHidden/>
              </w:rPr>
              <w:tab/>
            </w:r>
            <w:r w:rsidR="00C94AFC">
              <w:rPr>
                <w:noProof/>
                <w:webHidden/>
              </w:rPr>
              <w:fldChar w:fldCharType="begin"/>
            </w:r>
            <w:r w:rsidR="00C94AFC">
              <w:rPr>
                <w:noProof/>
                <w:webHidden/>
              </w:rPr>
              <w:instrText xml:space="preserve"> PAGEREF _Toc383518029 \h </w:instrText>
            </w:r>
            <w:r w:rsidR="00C94AFC">
              <w:rPr>
                <w:noProof/>
                <w:webHidden/>
              </w:rPr>
            </w:r>
            <w:r w:rsidR="00C94AFC">
              <w:rPr>
                <w:noProof/>
                <w:webHidden/>
              </w:rPr>
              <w:fldChar w:fldCharType="separate"/>
            </w:r>
            <w:r w:rsidR="00C94AFC">
              <w:rPr>
                <w:noProof/>
                <w:webHidden/>
              </w:rPr>
              <w:t>2</w:t>
            </w:r>
            <w:r w:rsidR="00C94AFC">
              <w:rPr>
                <w:noProof/>
                <w:webHidden/>
              </w:rPr>
              <w:fldChar w:fldCharType="end"/>
            </w:r>
          </w:hyperlink>
        </w:p>
        <w:p w:rsidR="00C94AFC" w:rsidRDefault="002E1719">
          <w:pPr>
            <w:pStyle w:val="TOC3"/>
            <w:tabs>
              <w:tab w:val="left" w:pos="1200"/>
              <w:tab w:val="right" w:leader="dot" w:pos="9017"/>
            </w:tabs>
            <w:rPr>
              <w:rFonts w:cstheme="minorBidi"/>
              <w:i w:val="0"/>
              <w:iCs w:val="0"/>
              <w:noProof/>
              <w:sz w:val="22"/>
              <w:szCs w:val="22"/>
            </w:rPr>
          </w:pPr>
          <w:hyperlink w:anchor="_Toc383518030" w:history="1">
            <w:r w:rsidR="00C94AFC" w:rsidRPr="00907CCA">
              <w:rPr>
                <w:rStyle w:val="Hyperlink"/>
                <w:noProof/>
              </w:rPr>
              <w:t>1.1.3</w:t>
            </w:r>
            <w:r w:rsidR="00C94AFC">
              <w:rPr>
                <w:rFonts w:cstheme="minorBidi"/>
                <w:i w:val="0"/>
                <w:iCs w:val="0"/>
                <w:noProof/>
                <w:sz w:val="22"/>
                <w:szCs w:val="22"/>
              </w:rPr>
              <w:tab/>
            </w:r>
            <w:r w:rsidR="00C94AFC" w:rsidRPr="00907CCA">
              <w:rPr>
                <w:rStyle w:val="Hyperlink"/>
                <w:noProof/>
              </w:rPr>
              <w:t>Economic Profile</w:t>
            </w:r>
            <w:r w:rsidR="00C94AFC">
              <w:rPr>
                <w:noProof/>
                <w:webHidden/>
              </w:rPr>
              <w:tab/>
            </w:r>
            <w:r w:rsidR="00C94AFC">
              <w:rPr>
                <w:noProof/>
                <w:webHidden/>
              </w:rPr>
              <w:fldChar w:fldCharType="begin"/>
            </w:r>
            <w:r w:rsidR="00C94AFC">
              <w:rPr>
                <w:noProof/>
                <w:webHidden/>
              </w:rPr>
              <w:instrText xml:space="preserve"> PAGEREF _Toc383518030 \h </w:instrText>
            </w:r>
            <w:r w:rsidR="00C94AFC">
              <w:rPr>
                <w:noProof/>
                <w:webHidden/>
              </w:rPr>
            </w:r>
            <w:r w:rsidR="00C94AFC">
              <w:rPr>
                <w:noProof/>
                <w:webHidden/>
              </w:rPr>
              <w:fldChar w:fldCharType="separate"/>
            </w:r>
            <w:r w:rsidR="00C94AFC">
              <w:rPr>
                <w:noProof/>
                <w:webHidden/>
              </w:rPr>
              <w:t>2</w:t>
            </w:r>
            <w:r w:rsidR="00C94AFC">
              <w:rPr>
                <w:noProof/>
                <w:webHidden/>
              </w:rPr>
              <w:fldChar w:fldCharType="end"/>
            </w:r>
          </w:hyperlink>
        </w:p>
        <w:p w:rsidR="00C94AFC" w:rsidRDefault="002E1719">
          <w:pPr>
            <w:pStyle w:val="TOC2"/>
            <w:tabs>
              <w:tab w:val="left" w:pos="800"/>
              <w:tab w:val="right" w:leader="dot" w:pos="9017"/>
            </w:tabs>
            <w:rPr>
              <w:rFonts w:cstheme="minorBidi"/>
              <w:smallCaps w:val="0"/>
              <w:noProof/>
              <w:sz w:val="22"/>
              <w:szCs w:val="22"/>
            </w:rPr>
          </w:pPr>
          <w:hyperlink w:anchor="_Toc383518031" w:history="1">
            <w:r w:rsidR="00C94AFC" w:rsidRPr="00907CCA">
              <w:rPr>
                <w:rStyle w:val="Hyperlink"/>
                <w:noProof/>
                <w:lang w:val="en-US"/>
              </w:rPr>
              <w:t>1.2</w:t>
            </w:r>
            <w:r w:rsidR="00C94AFC">
              <w:rPr>
                <w:rFonts w:cstheme="minorBidi"/>
                <w:smallCaps w:val="0"/>
                <w:noProof/>
                <w:sz w:val="22"/>
                <w:szCs w:val="22"/>
              </w:rPr>
              <w:tab/>
            </w:r>
            <w:r w:rsidR="00C94AFC" w:rsidRPr="00907CCA">
              <w:rPr>
                <w:rStyle w:val="Hyperlink"/>
                <w:noProof/>
                <w:lang w:val="en-US"/>
              </w:rPr>
              <w:t>LONG TERM VISION</w:t>
            </w:r>
            <w:r w:rsidR="00C94AFC">
              <w:rPr>
                <w:noProof/>
                <w:webHidden/>
              </w:rPr>
              <w:tab/>
            </w:r>
            <w:r w:rsidR="00C94AFC">
              <w:rPr>
                <w:noProof/>
                <w:webHidden/>
              </w:rPr>
              <w:fldChar w:fldCharType="begin"/>
            </w:r>
            <w:r w:rsidR="00C94AFC">
              <w:rPr>
                <w:noProof/>
                <w:webHidden/>
              </w:rPr>
              <w:instrText xml:space="preserve"> PAGEREF _Toc383518031 \h </w:instrText>
            </w:r>
            <w:r w:rsidR="00C94AFC">
              <w:rPr>
                <w:noProof/>
                <w:webHidden/>
              </w:rPr>
            </w:r>
            <w:r w:rsidR="00C94AFC">
              <w:rPr>
                <w:noProof/>
                <w:webHidden/>
              </w:rPr>
              <w:fldChar w:fldCharType="separate"/>
            </w:r>
            <w:r w:rsidR="00C94AFC">
              <w:rPr>
                <w:noProof/>
                <w:webHidden/>
              </w:rPr>
              <w:t>3</w:t>
            </w:r>
            <w:r w:rsidR="00C94AFC">
              <w:rPr>
                <w:noProof/>
                <w:webHidden/>
              </w:rPr>
              <w:fldChar w:fldCharType="end"/>
            </w:r>
          </w:hyperlink>
        </w:p>
        <w:p w:rsidR="00C94AFC" w:rsidRDefault="002E1719">
          <w:pPr>
            <w:pStyle w:val="TOC2"/>
            <w:tabs>
              <w:tab w:val="left" w:pos="800"/>
              <w:tab w:val="right" w:leader="dot" w:pos="9017"/>
            </w:tabs>
            <w:rPr>
              <w:rFonts w:cstheme="minorBidi"/>
              <w:smallCaps w:val="0"/>
              <w:noProof/>
              <w:sz w:val="22"/>
              <w:szCs w:val="22"/>
            </w:rPr>
          </w:pPr>
          <w:hyperlink w:anchor="_Toc383518032" w:history="1">
            <w:r w:rsidR="00C94AFC" w:rsidRPr="00907CCA">
              <w:rPr>
                <w:rStyle w:val="Hyperlink"/>
                <w:noProof/>
              </w:rPr>
              <w:t>1.3</w:t>
            </w:r>
            <w:r w:rsidR="00C94AFC">
              <w:rPr>
                <w:rFonts w:cstheme="minorBidi"/>
                <w:smallCaps w:val="0"/>
                <w:noProof/>
                <w:sz w:val="22"/>
                <w:szCs w:val="22"/>
              </w:rPr>
              <w:tab/>
            </w:r>
            <w:r w:rsidR="00C94AFC" w:rsidRPr="00907CCA">
              <w:rPr>
                <w:rStyle w:val="Hyperlink"/>
                <w:noProof/>
              </w:rPr>
              <w:t>DEVELOPMENT OF THE IDP</w:t>
            </w:r>
            <w:r w:rsidR="00C94AFC">
              <w:rPr>
                <w:noProof/>
                <w:webHidden/>
              </w:rPr>
              <w:tab/>
            </w:r>
            <w:r w:rsidR="00C94AFC">
              <w:rPr>
                <w:noProof/>
                <w:webHidden/>
              </w:rPr>
              <w:fldChar w:fldCharType="begin"/>
            </w:r>
            <w:r w:rsidR="00C94AFC">
              <w:rPr>
                <w:noProof/>
                <w:webHidden/>
              </w:rPr>
              <w:instrText xml:space="preserve"> PAGEREF _Toc383518032 \h </w:instrText>
            </w:r>
            <w:r w:rsidR="00C94AFC">
              <w:rPr>
                <w:noProof/>
                <w:webHidden/>
              </w:rPr>
            </w:r>
            <w:r w:rsidR="00C94AFC">
              <w:rPr>
                <w:noProof/>
                <w:webHidden/>
              </w:rPr>
              <w:fldChar w:fldCharType="separate"/>
            </w:r>
            <w:r w:rsidR="00C94AFC">
              <w:rPr>
                <w:noProof/>
                <w:webHidden/>
              </w:rPr>
              <w:t>3</w:t>
            </w:r>
            <w:r w:rsidR="00C94AFC">
              <w:rPr>
                <w:noProof/>
                <w:webHidden/>
              </w:rPr>
              <w:fldChar w:fldCharType="end"/>
            </w:r>
          </w:hyperlink>
        </w:p>
        <w:p w:rsidR="00C94AFC" w:rsidRDefault="002E1719">
          <w:pPr>
            <w:pStyle w:val="TOC2"/>
            <w:tabs>
              <w:tab w:val="left" w:pos="800"/>
              <w:tab w:val="right" w:leader="dot" w:pos="9017"/>
            </w:tabs>
            <w:rPr>
              <w:rFonts w:cstheme="minorBidi"/>
              <w:smallCaps w:val="0"/>
              <w:noProof/>
              <w:sz w:val="22"/>
              <w:szCs w:val="22"/>
            </w:rPr>
          </w:pPr>
          <w:hyperlink w:anchor="_Toc383518033" w:history="1">
            <w:r w:rsidR="00C94AFC" w:rsidRPr="00907CCA">
              <w:rPr>
                <w:rStyle w:val="Hyperlink"/>
                <w:noProof/>
              </w:rPr>
              <w:t>1.4</w:t>
            </w:r>
            <w:r w:rsidR="00C94AFC">
              <w:rPr>
                <w:rFonts w:cstheme="minorBidi"/>
                <w:smallCaps w:val="0"/>
                <w:noProof/>
                <w:sz w:val="22"/>
                <w:szCs w:val="22"/>
              </w:rPr>
              <w:tab/>
            </w:r>
            <w:r w:rsidR="00C94AFC" w:rsidRPr="00907CCA">
              <w:rPr>
                <w:rStyle w:val="Hyperlink"/>
                <w:noProof/>
              </w:rPr>
              <w:t>KEY CHALLENGES FACING THE MUNICIPALITY</w:t>
            </w:r>
            <w:r w:rsidR="00C94AFC">
              <w:rPr>
                <w:noProof/>
                <w:webHidden/>
              </w:rPr>
              <w:tab/>
            </w:r>
            <w:r w:rsidR="00C94AFC">
              <w:rPr>
                <w:noProof/>
                <w:webHidden/>
              </w:rPr>
              <w:fldChar w:fldCharType="begin"/>
            </w:r>
            <w:r w:rsidR="00C94AFC">
              <w:rPr>
                <w:noProof/>
                <w:webHidden/>
              </w:rPr>
              <w:instrText xml:space="preserve"> PAGEREF _Toc383518033 \h </w:instrText>
            </w:r>
            <w:r w:rsidR="00C94AFC">
              <w:rPr>
                <w:noProof/>
                <w:webHidden/>
              </w:rPr>
            </w:r>
            <w:r w:rsidR="00C94AFC">
              <w:rPr>
                <w:noProof/>
                <w:webHidden/>
              </w:rPr>
              <w:fldChar w:fldCharType="separate"/>
            </w:r>
            <w:r w:rsidR="00C94AFC">
              <w:rPr>
                <w:noProof/>
                <w:webHidden/>
              </w:rPr>
              <w:t>8</w:t>
            </w:r>
            <w:r w:rsidR="00C94AFC">
              <w:rPr>
                <w:noProof/>
                <w:webHidden/>
              </w:rPr>
              <w:fldChar w:fldCharType="end"/>
            </w:r>
          </w:hyperlink>
        </w:p>
        <w:p w:rsidR="00C94AFC" w:rsidRDefault="002E1719">
          <w:pPr>
            <w:pStyle w:val="TOC3"/>
            <w:tabs>
              <w:tab w:val="left" w:pos="1200"/>
              <w:tab w:val="right" w:leader="dot" w:pos="9017"/>
            </w:tabs>
            <w:rPr>
              <w:rFonts w:cstheme="minorBidi"/>
              <w:i w:val="0"/>
              <w:iCs w:val="0"/>
              <w:noProof/>
              <w:sz w:val="22"/>
              <w:szCs w:val="22"/>
            </w:rPr>
          </w:pPr>
          <w:hyperlink w:anchor="_Toc383518034" w:history="1">
            <w:r w:rsidR="00C94AFC" w:rsidRPr="00907CCA">
              <w:rPr>
                <w:rStyle w:val="Hyperlink"/>
                <w:noProof/>
              </w:rPr>
              <w:t>1.4.1</w:t>
            </w:r>
            <w:r w:rsidR="00C94AFC">
              <w:rPr>
                <w:rFonts w:cstheme="minorBidi"/>
                <w:i w:val="0"/>
                <w:iCs w:val="0"/>
                <w:noProof/>
                <w:sz w:val="22"/>
                <w:szCs w:val="22"/>
              </w:rPr>
              <w:tab/>
            </w:r>
            <w:r w:rsidR="00C94AFC" w:rsidRPr="00907CCA">
              <w:rPr>
                <w:rStyle w:val="Hyperlink"/>
                <w:noProof/>
              </w:rPr>
              <w:t>Municipal Transformation and Institutional Development</w:t>
            </w:r>
            <w:r w:rsidR="00C94AFC">
              <w:rPr>
                <w:noProof/>
                <w:webHidden/>
              </w:rPr>
              <w:tab/>
            </w:r>
            <w:r w:rsidR="00C94AFC">
              <w:rPr>
                <w:noProof/>
                <w:webHidden/>
              </w:rPr>
              <w:fldChar w:fldCharType="begin"/>
            </w:r>
            <w:r w:rsidR="00C94AFC">
              <w:rPr>
                <w:noProof/>
                <w:webHidden/>
              </w:rPr>
              <w:instrText xml:space="preserve"> PAGEREF _Toc383518034 \h </w:instrText>
            </w:r>
            <w:r w:rsidR="00C94AFC">
              <w:rPr>
                <w:noProof/>
                <w:webHidden/>
              </w:rPr>
            </w:r>
            <w:r w:rsidR="00C94AFC">
              <w:rPr>
                <w:noProof/>
                <w:webHidden/>
              </w:rPr>
              <w:fldChar w:fldCharType="separate"/>
            </w:r>
            <w:r w:rsidR="00C94AFC">
              <w:rPr>
                <w:noProof/>
                <w:webHidden/>
              </w:rPr>
              <w:t>8</w:t>
            </w:r>
            <w:r w:rsidR="00C94AFC">
              <w:rPr>
                <w:noProof/>
                <w:webHidden/>
              </w:rPr>
              <w:fldChar w:fldCharType="end"/>
            </w:r>
          </w:hyperlink>
        </w:p>
        <w:p w:rsidR="00C94AFC" w:rsidRDefault="002E1719">
          <w:pPr>
            <w:pStyle w:val="TOC3"/>
            <w:tabs>
              <w:tab w:val="left" w:pos="1200"/>
              <w:tab w:val="right" w:leader="dot" w:pos="9017"/>
            </w:tabs>
            <w:rPr>
              <w:rFonts w:cstheme="minorBidi"/>
              <w:i w:val="0"/>
              <w:iCs w:val="0"/>
              <w:noProof/>
              <w:sz w:val="22"/>
              <w:szCs w:val="22"/>
            </w:rPr>
          </w:pPr>
          <w:hyperlink w:anchor="_Toc383518035" w:history="1">
            <w:r w:rsidR="00C94AFC" w:rsidRPr="00907CCA">
              <w:rPr>
                <w:rStyle w:val="Hyperlink"/>
                <w:noProof/>
              </w:rPr>
              <w:t>1.4.2</w:t>
            </w:r>
            <w:r w:rsidR="00C94AFC">
              <w:rPr>
                <w:rFonts w:cstheme="minorBidi"/>
                <w:i w:val="0"/>
                <w:iCs w:val="0"/>
                <w:noProof/>
                <w:sz w:val="22"/>
                <w:szCs w:val="22"/>
              </w:rPr>
              <w:tab/>
            </w:r>
            <w:r w:rsidR="00C94AFC" w:rsidRPr="00907CCA">
              <w:rPr>
                <w:rStyle w:val="Hyperlink"/>
                <w:noProof/>
              </w:rPr>
              <w:t>Service Delivery and Infrastructure</w:t>
            </w:r>
            <w:r w:rsidR="00C94AFC">
              <w:rPr>
                <w:noProof/>
                <w:webHidden/>
              </w:rPr>
              <w:tab/>
            </w:r>
            <w:r w:rsidR="00C94AFC">
              <w:rPr>
                <w:noProof/>
                <w:webHidden/>
              </w:rPr>
              <w:fldChar w:fldCharType="begin"/>
            </w:r>
            <w:r w:rsidR="00C94AFC">
              <w:rPr>
                <w:noProof/>
                <w:webHidden/>
              </w:rPr>
              <w:instrText xml:space="preserve"> PAGEREF _Toc383518035 \h </w:instrText>
            </w:r>
            <w:r w:rsidR="00C94AFC">
              <w:rPr>
                <w:noProof/>
                <w:webHidden/>
              </w:rPr>
            </w:r>
            <w:r w:rsidR="00C94AFC">
              <w:rPr>
                <w:noProof/>
                <w:webHidden/>
              </w:rPr>
              <w:fldChar w:fldCharType="separate"/>
            </w:r>
            <w:r w:rsidR="00C94AFC">
              <w:rPr>
                <w:noProof/>
                <w:webHidden/>
              </w:rPr>
              <w:t>9</w:t>
            </w:r>
            <w:r w:rsidR="00C94AFC">
              <w:rPr>
                <w:noProof/>
                <w:webHidden/>
              </w:rPr>
              <w:fldChar w:fldCharType="end"/>
            </w:r>
          </w:hyperlink>
        </w:p>
        <w:p w:rsidR="00C94AFC" w:rsidRDefault="002E1719">
          <w:pPr>
            <w:pStyle w:val="TOC3"/>
            <w:tabs>
              <w:tab w:val="left" w:pos="1200"/>
              <w:tab w:val="right" w:leader="dot" w:pos="9017"/>
            </w:tabs>
            <w:rPr>
              <w:rFonts w:cstheme="minorBidi"/>
              <w:i w:val="0"/>
              <w:iCs w:val="0"/>
              <w:noProof/>
              <w:sz w:val="22"/>
              <w:szCs w:val="22"/>
            </w:rPr>
          </w:pPr>
          <w:hyperlink w:anchor="_Toc383518036" w:history="1">
            <w:r w:rsidR="00C94AFC" w:rsidRPr="00907CCA">
              <w:rPr>
                <w:rStyle w:val="Hyperlink"/>
                <w:b/>
                <w:smallCaps/>
                <w:noProof/>
                <w:spacing w:val="15"/>
              </w:rPr>
              <w:t>1.1.1</w:t>
            </w:r>
            <w:r w:rsidR="00C94AFC">
              <w:rPr>
                <w:rFonts w:cstheme="minorBidi"/>
                <w:i w:val="0"/>
                <w:iCs w:val="0"/>
                <w:noProof/>
                <w:sz w:val="22"/>
                <w:szCs w:val="22"/>
              </w:rPr>
              <w:tab/>
            </w:r>
            <w:r w:rsidR="00C94AFC" w:rsidRPr="00907CCA">
              <w:rPr>
                <w:rStyle w:val="Hyperlink"/>
                <w:smallCaps/>
                <w:noProof/>
                <w:spacing w:val="15"/>
              </w:rPr>
              <w:t>Local Economic Development</w:t>
            </w:r>
            <w:r w:rsidR="00C94AFC">
              <w:rPr>
                <w:noProof/>
                <w:webHidden/>
              </w:rPr>
              <w:tab/>
            </w:r>
            <w:r w:rsidR="00C94AFC">
              <w:rPr>
                <w:noProof/>
                <w:webHidden/>
              </w:rPr>
              <w:fldChar w:fldCharType="begin"/>
            </w:r>
            <w:r w:rsidR="00C94AFC">
              <w:rPr>
                <w:noProof/>
                <w:webHidden/>
              </w:rPr>
              <w:instrText xml:space="preserve"> PAGEREF _Toc383518036 \h </w:instrText>
            </w:r>
            <w:r w:rsidR="00C94AFC">
              <w:rPr>
                <w:noProof/>
                <w:webHidden/>
              </w:rPr>
            </w:r>
            <w:r w:rsidR="00C94AFC">
              <w:rPr>
                <w:noProof/>
                <w:webHidden/>
              </w:rPr>
              <w:fldChar w:fldCharType="separate"/>
            </w:r>
            <w:r w:rsidR="00C94AFC">
              <w:rPr>
                <w:noProof/>
                <w:webHidden/>
              </w:rPr>
              <w:t>10</w:t>
            </w:r>
            <w:r w:rsidR="00C94AFC">
              <w:rPr>
                <w:noProof/>
                <w:webHidden/>
              </w:rPr>
              <w:fldChar w:fldCharType="end"/>
            </w:r>
          </w:hyperlink>
        </w:p>
        <w:p w:rsidR="00C94AFC" w:rsidRDefault="002E1719">
          <w:pPr>
            <w:pStyle w:val="TOC3"/>
            <w:tabs>
              <w:tab w:val="left" w:pos="1200"/>
              <w:tab w:val="right" w:leader="dot" w:pos="9017"/>
            </w:tabs>
            <w:rPr>
              <w:rFonts w:cstheme="minorBidi"/>
              <w:i w:val="0"/>
              <w:iCs w:val="0"/>
              <w:noProof/>
              <w:sz w:val="22"/>
              <w:szCs w:val="22"/>
            </w:rPr>
          </w:pPr>
          <w:hyperlink w:anchor="_Toc383518037" w:history="1">
            <w:r w:rsidR="00C94AFC" w:rsidRPr="00907CCA">
              <w:rPr>
                <w:rStyle w:val="Hyperlink"/>
                <w:noProof/>
              </w:rPr>
              <w:t>1.4.3</w:t>
            </w:r>
            <w:r w:rsidR="00C94AFC">
              <w:rPr>
                <w:rFonts w:cstheme="minorBidi"/>
                <w:i w:val="0"/>
                <w:iCs w:val="0"/>
                <w:noProof/>
                <w:sz w:val="22"/>
                <w:szCs w:val="22"/>
              </w:rPr>
              <w:tab/>
            </w:r>
            <w:r w:rsidR="00C94AFC" w:rsidRPr="00907CCA">
              <w:rPr>
                <w:rStyle w:val="Hyperlink"/>
                <w:noProof/>
              </w:rPr>
              <w:t>Municipal Financial Viability and Management</w:t>
            </w:r>
            <w:r w:rsidR="00C94AFC">
              <w:rPr>
                <w:noProof/>
                <w:webHidden/>
              </w:rPr>
              <w:tab/>
            </w:r>
            <w:r w:rsidR="00C94AFC">
              <w:rPr>
                <w:noProof/>
                <w:webHidden/>
              </w:rPr>
              <w:fldChar w:fldCharType="begin"/>
            </w:r>
            <w:r w:rsidR="00C94AFC">
              <w:rPr>
                <w:noProof/>
                <w:webHidden/>
              </w:rPr>
              <w:instrText xml:space="preserve"> PAGEREF _Toc383518037 \h </w:instrText>
            </w:r>
            <w:r w:rsidR="00C94AFC">
              <w:rPr>
                <w:noProof/>
                <w:webHidden/>
              </w:rPr>
            </w:r>
            <w:r w:rsidR="00C94AFC">
              <w:rPr>
                <w:noProof/>
                <w:webHidden/>
              </w:rPr>
              <w:fldChar w:fldCharType="separate"/>
            </w:r>
            <w:r w:rsidR="00C94AFC">
              <w:rPr>
                <w:noProof/>
                <w:webHidden/>
              </w:rPr>
              <w:t>10</w:t>
            </w:r>
            <w:r w:rsidR="00C94AFC">
              <w:rPr>
                <w:noProof/>
                <w:webHidden/>
              </w:rPr>
              <w:fldChar w:fldCharType="end"/>
            </w:r>
          </w:hyperlink>
        </w:p>
        <w:p w:rsidR="00C94AFC" w:rsidRDefault="002E1719">
          <w:pPr>
            <w:pStyle w:val="TOC3"/>
            <w:tabs>
              <w:tab w:val="left" w:pos="1200"/>
              <w:tab w:val="right" w:leader="dot" w:pos="9017"/>
            </w:tabs>
            <w:rPr>
              <w:rFonts w:cstheme="minorBidi"/>
              <w:i w:val="0"/>
              <w:iCs w:val="0"/>
              <w:noProof/>
              <w:sz w:val="22"/>
              <w:szCs w:val="22"/>
            </w:rPr>
          </w:pPr>
          <w:hyperlink w:anchor="_Toc383518038" w:history="1">
            <w:r w:rsidR="00C94AFC" w:rsidRPr="00907CCA">
              <w:rPr>
                <w:rStyle w:val="Hyperlink"/>
                <w:noProof/>
              </w:rPr>
              <w:t>1.4.4</w:t>
            </w:r>
            <w:r w:rsidR="00C94AFC">
              <w:rPr>
                <w:rFonts w:cstheme="minorBidi"/>
                <w:i w:val="0"/>
                <w:iCs w:val="0"/>
                <w:noProof/>
                <w:sz w:val="22"/>
                <w:szCs w:val="22"/>
              </w:rPr>
              <w:tab/>
            </w:r>
            <w:r w:rsidR="00C94AFC" w:rsidRPr="00907CCA">
              <w:rPr>
                <w:rStyle w:val="Hyperlink"/>
                <w:noProof/>
              </w:rPr>
              <w:t>Good Governance and Public Participation</w:t>
            </w:r>
            <w:r w:rsidR="00C94AFC">
              <w:rPr>
                <w:noProof/>
                <w:webHidden/>
              </w:rPr>
              <w:tab/>
            </w:r>
            <w:r w:rsidR="00C94AFC">
              <w:rPr>
                <w:noProof/>
                <w:webHidden/>
              </w:rPr>
              <w:fldChar w:fldCharType="begin"/>
            </w:r>
            <w:r w:rsidR="00C94AFC">
              <w:rPr>
                <w:noProof/>
                <w:webHidden/>
              </w:rPr>
              <w:instrText xml:space="preserve"> PAGEREF _Toc383518038 \h </w:instrText>
            </w:r>
            <w:r w:rsidR="00C94AFC">
              <w:rPr>
                <w:noProof/>
                <w:webHidden/>
              </w:rPr>
            </w:r>
            <w:r w:rsidR="00C94AFC">
              <w:rPr>
                <w:noProof/>
                <w:webHidden/>
              </w:rPr>
              <w:fldChar w:fldCharType="separate"/>
            </w:r>
            <w:r w:rsidR="00C94AFC">
              <w:rPr>
                <w:noProof/>
                <w:webHidden/>
              </w:rPr>
              <w:t>10</w:t>
            </w:r>
            <w:r w:rsidR="00C94AFC">
              <w:rPr>
                <w:noProof/>
                <w:webHidden/>
              </w:rPr>
              <w:fldChar w:fldCharType="end"/>
            </w:r>
          </w:hyperlink>
        </w:p>
        <w:p w:rsidR="00C94AFC" w:rsidRDefault="002E1719">
          <w:pPr>
            <w:pStyle w:val="TOC3"/>
            <w:tabs>
              <w:tab w:val="left" w:pos="1200"/>
              <w:tab w:val="right" w:leader="dot" w:pos="9017"/>
            </w:tabs>
            <w:rPr>
              <w:rFonts w:cstheme="minorBidi"/>
              <w:i w:val="0"/>
              <w:iCs w:val="0"/>
              <w:noProof/>
              <w:sz w:val="22"/>
              <w:szCs w:val="22"/>
            </w:rPr>
          </w:pPr>
          <w:hyperlink w:anchor="_Toc383518039" w:history="1">
            <w:r w:rsidR="00C94AFC" w:rsidRPr="00907CCA">
              <w:rPr>
                <w:rStyle w:val="Hyperlink"/>
                <w:noProof/>
              </w:rPr>
              <w:t>1.4.5</w:t>
            </w:r>
            <w:r w:rsidR="00C94AFC">
              <w:rPr>
                <w:rFonts w:cstheme="minorBidi"/>
                <w:i w:val="0"/>
                <w:iCs w:val="0"/>
                <w:noProof/>
                <w:sz w:val="22"/>
                <w:szCs w:val="22"/>
              </w:rPr>
              <w:tab/>
            </w:r>
            <w:r w:rsidR="00C94AFC" w:rsidRPr="00907CCA">
              <w:rPr>
                <w:rStyle w:val="Hyperlink"/>
                <w:noProof/>
              </w:rPr>
              <w:t>Spatial AND EnvironmentAL</w:t>
            </w:r>
            <w:r w:rsidR="00C94AFC">
              <w:rPr>
                <w:noProof/>
                <w:webHidden/>
              </w:rPr>
              <w:tab/>
            </w:r>
            <w:r w:rsidR="00C94AFC">
              <w:rPr>
                <w:noProof/>
                <w:webHidden/>
              </w:rPr>
              <w:fldChar w:fldCharType="begin"/>
            </w:r>
            <w:r w:rsidR="00C94AFC">
              <w:rPr>
                <w:noProof/>
                <w:webHidden/>
              </w:rPr>
              <w:instrText xml:space="preserve"> PAGEREF _Toc383518039 \h </w:instrText>
            </w:r>
            <w:r w:rsidR="00C94AFC">
              <w:rPr>
                <w:noProof/>
                <w:webHidden/>
              </w:rPr>
            </w:r>
            <w:r w:rsidR="00C94AFC">
              <w:rPr>
                <w:noProof/>
                <w:webHidden/>
              </w:rPr>
              <w:fldChar w:fldCharType="separate"/>
            </w:r>
            <w:r w:rsidR="00C94AFC">
              <w:rPr>
                <w:noProof/>
                <w:webHidden/>
              </w:rPr>
              <w:t>10</w:t>
            </w:r>
            <w:r w:rsidR="00C94AFC">
              <w:rPr>
                <w:noProof/>
                <w:webHidden/>
              </w:rPr>
              <w:fldChar w:fldCharType="end"/>
            </w:r>
          </w:hyperlink>
        </w:p>
        <w:p w:rsidR="00C94AFC" w:rsidRDefault="002E1719">
          <w:pPr>
            <w:pStyle w:val="TOC2"/>
            <w:tabs>
              <w:tab w:val="left" w:pos="800"/>
              <w:tab w:val="right" w:leader="dot" w:pos="9017"/>
            </w:tabs>
            <w:rPr>
              <w:rFonts w:cstheme="minorBidi"/>
              <w:smallCaps w:val="0"/>
              <w:noProof/>
              <w:sz w:val="22"/>
              <w:szCs w:val="22"/>
            </w:rPr>
          </w:pPr>
          <w:hyperlink w:anchor="_Toc383518040" w:history="1">
            <w:r w:rsidR="00C94AFC" w:rsidRPr="00907CCA">
              <w:rPr>
                <w:rStyle w:val="Hyperlink"/>
                <w:noProof/>
              </w:rPr>
              <w:t>1.5</w:t>
            </w:r>
            <w:r w:rsidR="00C94AFC">
              <w:rPr>
                <w:rFonts w:cstheme="minorBidi"/>
                <w:smallCaps w:val="0"/>
                <w:noProof/>
                <w:sz w:val="22"/>
                <w:szCs w:val="22"/>
              </w:rPr>
              <w:tab/>
            </w:r>
            <w:r w:rsidR="00C94AFC" w:rsidRPr="00907CCA">
              <w:rPr>
                <w:rStyle w:val="Hyperlink"/>
                <w:noProof/>
              </w:rPr>
              <w:t>MUNICIPAL STRATEGY to Unlock the Key Challenges</w:t>
            </w:r>
            <w:r w:rsidR="00C94AFC">
              <w:rPr>
                <w:noProof/>
                <w:webHidden/>
              </w:rPr>
              <w:tab/>
            </w:r>
            <w:r w:rsidR="00C94AFC">
              <w:rPr>
                <w:noProof/>
                <w:webHidden/>
              </w:rPr>
              <w:fldChar w:fldCharType="begin"/>
            </w:r>
            <w:r w:rsidR="00C94AFC">
              <w:rPr>
                <w:noProof/>
                <w:webHidden/>
              </w:rPr>
              <w:instrText xml:space="preserve"> PAGEREF _Toc383518040 \h </w:instrText>
            </w:r>
            <w:r w:rsidR="00C94AFC">
              <w:rPr>
                <w:noProof/>
                <w:webHidden/>
              </w:rPr>
            </w:r>
            <w:r w:rsidR="00C94AFC">
              <w:rPr>
                <w:noProof/>
                <w:webHidden/>
              </w:rPr>
              <w:fldChar w:fldCharType="separate"/>
            </w:r>
            <w:r w:rsidR="00C94AFC">
              <w:rPr>
                <w:noProof/>
                <w:webHidden/>
              </w:rPr>
              <w:t>11</w:t>
            </w:r>
            <w:r w:rsidR="00C94AFC">
              <w:rPr>
                <w:noProof/>
                <w:webHidden/>
              </w:rPr>
              <w:fldChar w:fldCharType="end"/>
            </w:r>
          </w:hyperlink>
        </w:p>
        <w:p w:rsidR="00C94AFC" w:rsidRDefault="002E1719">
          <w:pPr>
            <w:pStyle w:val="TOC2"/>
            <w:tabs>
              <w:tab w:val="left" w:pos="800"/>
              <w:tab w:val="right" w:leader="dot" w:pos="9017"/>
            </w:tabs>
            <w:rPr>
              <w:rFonts w:cstheme="minorBidi"/>
              <w:smallCaps w:val="0"/>
              <w:noProof/>
              <w:sz w:val="22"/>
              <w:szCs w:val="22"/>
            </w:rPr>
          </w:pPr>
          <w:hyperlink w:anchor="_Toc383518041" w:history="1">
            <w:r w:rsidR="00C94AFC" w:rsidRPr="00907CCA">
              <w:rPr>
                <w:rStyle w:val="Hyperlink"/>
                <w:noProof/>
              </w:rPr>
              <w:t>1.6</w:t>
            </w:r>
            <w:r w:rsidR="00C94AFC">
              <w:rPr>
                <w:rFonts w:cstheme="minorBidi"/>
                <w:smallCaps w:val="0"/>
                <w:noProof/>
                <w:sz w:val="22"/>
                <w:szCs w:val="22"/>
              </w:rPr>
              <w:tab/>
            </w:r>
            <w:r w:rsidR="00C94AFC" w:rsidRPr="00907CCA">
              <w:rPr>
                <w:rStyle w:val="Hyperlink"/>
                <w:noProof/>
              </w:rPr>
              <w:t>our expectations From The District (dc23), In Terms Outputs, Outcomes And Deliverables, Over The Next (5) Five Years</w:t>
            </w:r>
            <w:r w:rsidR="00C94AFC">
              <w:rPr>
                <w:noProof/>
                <w:webHidden/>
              </w:rPr>
              <w:tab/>
            </w:r>
            <w:r w:rsidR="00C94AFC">
              <w:rPr>
                <w:noProof/>
                <w:webHidden/>
              </w:rPr>
              <w:fldChar w:fldCharType="begin"/>
            </w:r>
            <w:r w:rsidR="00C94AFC">
              <w:rPr>
                <w:noProof/>
                <w:webHidden/>
              </w:rPr>
              <w:instrText xml:space="preserve"> PAGEREF _Toc383518041 \h </w:instrText>
            </w:r>
            <w:r w:rsidR="00C94AFC">
              <w:rPr>
                <w:noProof/>
                <w:webHidden/>
              </w:rPr>
            </w:r>
            <w:r w:rsidR="00C94AFC">
              <w:rPr>
                <w:noProof/>
                <w:webHidden/>
              </w:rPr>
              <w:fldChar w:fldCharType="separate"/>
            </w:r>
            <w:r w:rsidR="00C94AFC">
              <w:rPr>
                <w:noProof/>
                <w:webHidden/>
              </w:rPr>
              <w:t>12</w:t>
            </w:r>
            <w:r w:rsidR="00C94AFC">
              <w:rPr>
                <w:noProof/>
                <w:webHidden/>
              </w:rPr>
              <w:fldChar w:fldCharType="end"/>
            </w:r>
          </w:hyperlink>
        </w:p>
        <w:p w:rsidR="00C94AFC" w:rsidRDefault="002E1719">
          <w:pPr>
            <w:pStyle w:val="TOC2"/>
            <w:tabs>
              <w:tab w:val="left" w:pos="800"/>
              <w:tab w:val="right" w:leader="dot" w:pos="9017"/>
            </w:tabs>
            <w:rPr>
              <w:rFonts w:cstheme="minorBidi"/>
              <w:smallCaps w:val="0"/>
              <w:noProof/>
              <w:sz w:val="22"/>
              <w:szCs w:val="22"/>
            </w:rPr>
          </w:pPr>
          <w:hyperlink w:anchor="_Toc383518042" w:history="1">
            <w:r w:rsidR="00C94AFC" w:rsidRPr="00907CCA">
              <w:rPr>
                <w:rStyle w:val="Hyperlink"/>
                <w:noProof/>
                <w:lang w:val="en-GB"/>
              </w:rPr>
              <w:t>1.7</w:t>
            </w:r>
            <w:r w:rsidR="00C94AFC">
              <w:rPr>
                <w:rFonts w:cstheme="minorBidi"/>
                <w:smallCaps w:val="0"/>
                <w:noProof/>
                <w:sz w:val="22"/>
                <w:szCs w:val="22"/>
              </w:rPr>
              <w:tab/>
            </w:r>
            <w:r w:rsidR="00C94AFC" w:rsidRPr="00907CCA">
              <w:rPr>
                <w:rStyle w:val="Hyperlink"/>
                <w:noProof/>
                <w:lang w:val="en-GB"/>
              </w:rPr>
              <w:t>monitoring and evaluation</w:t>
            </w:r>
            <w:r w:rsidR="00C94AFC">
              <w:rPr>
                <w:noProof/>
                <w:webHidden/>
              </w:rPr>
              <w:tab/>
            </w:r>
            <w:r w:rsidR="00C94AFC">
              <w:rPr>
                <w:noProof/>
                <w:webHidden/>
              </w:rPr>
              <w:fldChar w:fldCharType="begin"/>
            </w:r>
            <w:r w:rsidR="00C94AFC">
              <w:rPr>
                <w:noProof/>
                <w:webHidden/>
              </w:rPr>
              <w:instrText xml:space="preserve"> PAGEREF _Toc383518042 \h </w:instrText>
            </w:r>
            <w:r w:rsidR="00C94AFC">
              <w:rPr>
                <w:noProof/>
                <w:webHidden/>
              </w:rPr>
            </w:r>
            <w:r w:rsidR="00C94AFC">
              <w:rPr>
                <w:noProof/>
                <w:webHidden/>
              </w:rPr>
              <w:fldChar w:fldCharType="separate"/>
            </w:r>
            <w:r w:rsidR="00C94AFC">
              <w:rPr>
                <w:noProof/>
                <w:webHidden/>
              </w:rPr>
              <w:t>13</w:t>
            </w:r>
            <w:r w:rsidR="00C94AFC">
              <w:rPr>
                <w:noProof/>
                <w:webHidden/>
              </w:rPr>
              <w:fldChar w:fldCharType="end"/>
            </w:r>
          </w:hyperlink>
        </w:p>
        <w:p w:rsidR="00C94AFC" w:rsidRDefault="002E1719">
          <w:pPr>
            <w:pStyle w:val="TOC1"/>
            <w:tabs>
              <w:tab w:val="left" w:pos="400"/>
              <w:tab w:val="right" w:leader="dot" w:pos="9017"/>
            </w:tabs>
            <w:rPr>
              <w:rFonts w:cstheme="minorBidi"/>
              <w:b w:val="0"/>
              <w:bCs w:val="0"/>
              <w:caps w:val="0"/>
              <w:noProof/>
              <w:sz w:val="22"/>
              <w:szCs w:val="22"/>
            </w:rPr>
          </w:pPr>
          <w:hyperlink w:anchor="_Toc383518043" w:history="1">
            <w:r w:rsidR="00C94AFC" w:rsidRPr="00907CCA">
              <w:rPr>
                <w:rStyle w:val="Hyperlink"/>
                <w:noProof/>
              </w:rPr>
              <w:t>2</w:t>
            </w:r>
            <w:r w:rsidR="00C94AFC">
              <w:rPr>
                <w:rFonts w:cstheme="minorBidi"/>
                <w:b w:val="0"/>
                <w:bCs w:val="0"/>
                <w:caps w:val="0"/>
                <w:noProof/>
                <w:sz w:val="22"/>
                <w:szCs w:val="22"/>
              </w:rPr>
              <w:tab/>
            </w:r>
            <w:r w:rsidR="00C94AFC" w:rsidRPr="00907CCA">
              <w:rPr>
                <w:rStyle w:val="Hyperlink"/>
                <w:noProof/>
              </w:rPr>
              <w:t>SECTION B: PLANNING &amp; DEVELOPMENT PRINCIPLES &amp; GOVERNMENT POLICIES &amp; IMPERATIVES</w:t>
            </w:r>
            <w:r w:rsidR="00C94AFC">
              <w:rPr>
                <w:noProof/>
                <w:webHidden/>
              </w:rPr>
              <w:tab/>
            </w:r>
            <w:r w:rsidR="00C94AFC">
              <w:rPr>
                <w:noProof/>
                <w:webHidden/>
              </w:rPr>
              <w:fldChar w:fldCharType="begin"/>
            </w:r>
            <w:r w:rsidR="00C94AFC">
              <w:rPr>
                <w:noProof/>
                <w:webHidden/>
              </w:rPr>
              <w:instrText xml:space="preserve"> PAGEREF _Toc383518043 \h </w:instrText>
            </w:r>
            <w:r w:rsidR="00C94AFC">
              <w:rPr>
                <w:noProof/>
                <w:webHidden/>
              </w:rPr>
            </w:r>
            <w:r w:rsidR="00C94AFC">
              <w:rPr>
                <w:noProof/>
                <w:webHidden/>
              </w:rPr>
              <w:fldChar w:fldCharType="separate"/>
            </w:r>
            <w:r w:rsidR="00C94AFC">
              <w:rPr>
                <w:noProof/>
                <w:webHidden/>
              </w:rPr>
              <w:t>14</w:t>
            </w:r>
            <w:r w:rsidR="00C94AFC">
              <w:rPr>
                <w:noProof/>
                <w:webHidden/>
              </w:rPr>
              <w:fldChar w:fldCharType="end"/>
            </w:r>
          </w:hyperlink>
        </w:p>
        <w:p w:rsidR="00C94AFC" w:rsidRDefault="002E1719">
          <w:pPr>
            <w:pStyle w:val="TOC2"/>
            <w:tabs>
              <w:tab w:val="left" w:pos="800"/>
              <w:tab w:val="right" w:leader="dot" w:pos="9017"/>
            </w:tabs>
            <w:rPr>
              <w:rFonts w:cstheme="minorBidi"/>
              <w:smallCaps w:val="0"/>
              <w:noProof/>
              <w:sz w:val="22"/>
              <w:szCs w:val="22"/>
            </w:rPr>
          </w:pPr>
          <w:hyperlink w:anchor="_Toc383518044" w:history="1">
            <w:r w:rsidR="00C94AFC" w:rsidRPr="00907CCA">
              <w:rPr>
                <w:rStyle w:val="Hyperlink"/>
                <w:noProof/>
              </w:rPr>
              <w:t>2.1</w:t>
            </w:r>
            <w:r w:rsidR="00C94AFC">
              <w:rPr>
                <w:rFonts w:cstheme="minorBidi"/>
                <w:smallCaps w:val="0"/>
                <w:noProof/>
                <w:sz w:val="22"/>
                <w:szCs w:val="22"/>
              </w:rPr>
              <w:tab/>
            </w:r>
            <w:r w:rsidR="00C94AFC" w:rsidRPr="00907CCA">
              <w:rPr>
                <w:rStyle w:val="Hyperlink"/>
                <w:noProof/>
              </w:rPr>
              <w:t>PLANNING AND DEVELOPMENT PRINCIPLES</w:t>
            </w:r>
            <w:r w:rsidR="00C94AFC">
              <w:rPr>
                <w:noProof/>
                <w:webHidden/>
              </w:rPr>
              <w:tab/>
            </w:r>
            <w:r w:rsidR="00C94AFC">
              <w:rPr>
                <w:noProof/>
                <w:webHidden/>
              </w:rPr>
              <w:fldChar w:fldCharType="begin"/>
            </w:r>
            <w:r w:rsidR="00C94AFC">
              <w:rPr>
                <w:noProof/>
                <w:webHidden/>
              </w:rPr>
              <w:instrText xml:space="preserve"> PAGEREF _Toc383518044 \h </w:instrText>
            </w:r>
            <w:r w:rsidR="00C94AFC">
              <w:rPr>
                <w:noProof/>
                <w:webHidden/>
              </w:rPr>
            </w:r>
            <w:r w:rsidR="00C94AFC">
              <w:rPr>
                <w:noProof/>
                <w:webHidden/>
              </w:rPr>
              <w:fldChar w:fldCharType="separate"/>
            </w:r>
            <w:r w:rsidR="00C94AFC">
              <w:rPr>
                <w:noProof/>
                <w:webHidden/>
              </w:rPr>
              <w:t>14</w:t>
            </w:r>
            <w:r w:rsidR="00C94AFC">
              <w:rPr>
                <w:noProof/>
                <w:webHidden/>
              </w:rPr>
              <w:fldChar w:fldCharType="end"/>
            </w:r>
          </w:hyperlink>
        </w:p>
        <w:p w:rsidR="00C94AFC" w:rsidRDefault="002E1719">
          <w:pPr>
            <w:pStyle w:val="TOC2"/>
            <w:tabs>
              <w:tab w:val="left" w:pos="800"/>
              <w:tab w:val="right" w:leader="dot" w:pos="9017"/>
            </w:tabs>
            <w:rPr>
              <w:rFonts w:cstheme="minorBidi"/>
              <w:smallCaps w:val="0"/>
              <w:noProof/>
              <w:sz w:val="22"/>
              <w:szCs w:val="22"/>
            </w:rPr>
          </w:pPr>
          <w:hyperlink w:anchor="_Toc383518045" w:history="1">
            <w:r w:rsidR="00C94AFC" w:rsidRPr="00907CCA">
              <w:rPr>
                <w:rStyle w:val="Hyperlink"/>
                <w:noProof/>
              </w:rPr>
              <w:t>2.2</w:t>
            </w:r>
            <w:r w:rsidR="00C94AFC">
              <w:rPr>
                <w:rFonts w:cstheme="minorBidi"/>
                <w:smallCaps w:val="0"/>
                <w:noProof/>
                <w:sz w:val="22"/>
                <w:szCs w:val="22"/>
              </w:rPr>
              <w:tab/>
            </w:r>
            <w:r w:rsidR="00C94AFC" w:rsidRPr="00907CCA">
              <w:rPr>
                <w:rStyle w:val="Hyperlink"/>
                <w:noProof/>
              </w:rPr>
              <w:t>GOVERNMENT POLICIES AND IMPERATIVES</w:t>
            </w:r>
            <w:r w:rsidR="00C94AFC">
              <w:rPr>
                <w:noProof/>
                <w:webHidden/>
              </w:rPr>
              <w:tab/>
            </w:r>
            <w:r w:rsidR="00C94AFC">
              <w:rPr>
                <w:noProof/>
                <w:webHidden/>
              </w:rPr>
              <w:fldChar w:fldCharType="begin"/>
            </w:r>
            <w:r w:rsidR="00C94AFC">
              <w:rPr>
                <w:noProof/>
                <w:webHidden/>
              </w:rPr>
              <w:instrText xml:space="preserve"> PAGEREF _Toc383518045 \h </w:instrText>
            </w:r>
            <w:r w:rsidR="00C94AFC">
              <w:rPr>
                <w:noProof/>
                <w:webHidden/>
              </w:rPr>
            </w:r>
            <w:r w:rsidR="00C94AFC">
              <w:rPr>
                <w:noProof/>
                <w:webHidden/>
              </w:rPr>
              <w:fldChar w:fldCharType="separate"/>
            </w:r>
            <w:r w:rsidR="00C94AFC">
              <w:rPr>
                <w:noProof/>
                <w:webHidden/>
              </w:rPr>
              <w:t>17</w:t>
            </w:r>
            <w:r w:rsidR="00C94AFC">
              <w:rPr>
                <w:noProof/>
                <w:webHidden/>
              </w:rPr>
              <w:fldChar w:fldCharType="end"/>
            </w:r>
          </w:hyperlink>
        </w:p>
        <w:p w:rsidR="00C94AFC" w:rsidRDefault="002E1719">
          <w:pPr>
            <w:pStyle w:val="TOC3"/>
            <w:tabs>
              <w:tab w:val="left" w:pos="1200"/>
              <w:tab w:val="right" w:leader="dot" w:pos="9017"/>
            </w:tabs>
            <w:rPr>
              <w:rFonts w:cstheme="minorBidi"/>
              <w:i w:val="0"/>
              <w:iCs w:val="0"/>
              <w:noProof/>
              <w:sz w:val="22"/>
              <w:szCs w:val="22"/>
            </w:rPr>
          </w:pPr>
          <w:hyperlink w:anchor="_Toc383518046" w:history="1">
            <w:r w:rsidR="00C94AFC" w:rsidRPr="00907CCA">
              <w:rPr>
                <w:rStyle w:val="Hyperlink"/>
                <w:noProof/>
              </w:rPr>
              <w:t>2.2.1</w:t>
            </w:r>
            <w:r w:rsidR="00C94AFC">
              <w:rPr>
                <w:rFonts w:cstheme="minorBidi"/>
                <w:i w:val="0"/>
                <w:iCs w:val="0"/>
                <w:noProof/>
                <w:sz w:val="22"/>
                <w:szCs w:val="22"/>
              </w:rPr>
              <w:tab/>
            </w:r>
            <w:r w:rsidR="00C94AFC" w:rsidRPr="00907CCA">
              <w:rPr>
                <w:rStyle w:val="Hyperlink"/>
                <w:noProof/>
              </w:rPr>
              <w:t>The Millennium Development Goals 2015</w:t>
            </w:r>
            <w:r w:rsidR="00C94AFC">
              <w:rPr>
                <w:noProof/>
                <w:webHidden/>
              </w:rPr>
              <w:tab/>
            </w:r>
            <w:r w:rsidR="00C94AFC">
              <w:rPr>
                <w:noProof/>
                <w:webHidden/>
              </w:rPr>
              <w:fldChar w:fldCharType="begin"/>
            </w:r>
            <w:r w:rsidR="00C94AFC">
              <w:rPr>
                <w:noProof/>
                <w:webHidden/>
              </w:rPr>
              <w:instrText xml:space="preserve"> PAGEREF _Toc383518046 \h </w:instrText>
            </w:r>
            <w:r w:rsidR="00C94AFC">
              <w:rPr>
                <w:noProof/>
                <w:webHidden/>
              </w:rPr>
            </w:r>
            <w:r w:rsidR="00C94AFC">
              <w:rPr>
                <w:noProof/>
                <w:webHidden/>
              </w:rPr>
              <w:fldChar w:fldCharType="separate"/>
            </w:r>
            <w:r w:rsidR="00C94AFC">
              <w:rPr>
                <w:noProof/>
                <w:webHidden/>
              </w:rPr>
              <w:t>18</w:t>
            </w:r>
            <w:r w:rsidR="00C94AFC">
              <w:rPr>
                <w:noProof/>
                <w:webHidden/>
              </w:rPr>
              <w:fldChar w:fldCharType="end"/>
            </w:r>
          </w:hyperlink>
        </w:p>
        <w:p w:rsidR="00C94AFC" w:rsidRDefault="002E1719">
          <w:pPr>
            <w:pStyle w:val="TOC3"/>
            <w:tabs>
              <w:tab w:val="left" w:pos="1200"/>
              <w:tab w:val="right" w:leader="dot" w:pos="9017"/>
            </w:tabs>
            <w:rPr>
              <w:rFonts w:cstheme="minorBidi"/>
              <w:i w:val="0"/>
              <w:iCs w:val="0"/>
              <w:noProof/>
              <w:sz w:val="22"/>
              <w:szCs w:val="22"/>
            </w:rPr>
          </w:pPr>
          <w:hyperlink w:anchor="_Toc383518047" w:history="1">
            <w:r w:rsidR="00C94AFC" w:rsidRPr="00907CCA">
              <w:rPr>
                <w:rStyle w:val="Hyperlink"/>
                <w:noProof/>
              </w:rPr>
              <w:t>2.2.2</w:t>
            </w:r>
            <w:r w:rsidR="00C94AFC">
              <w:rPr>
                <w:rFonts w:cstheme="minorBidi"/>
                <w:i w:val="0"/>
                <w:iCs w:val="0"/>
                <w:noProof/>
                <w:sz w:val="22"/>
                <w:szCs w:val="22"/>
              </w:rPr>
              <w:tab/>
            </w:r>
            <w:r w:rsidR="00C94AFC" w:rsidRPr="00907CCA">
              <w:rPr>
                <w:rStyle w:val="Hyperlink"/>
                <w:noProof/>
              </w:rPr>
              <w:t>Provincial Growth &amp; Development Strategy (PGDS)</w:t>
            </w:r>
            <w:r w:rsidR="00C94AFC">
              <w:rPr>
                <w:noProof/>
                <w:webHidden/>
              </w:rPr>
              <w:tab/>
            </w:r>
            <w:r w:rsidR="00C94AFC">
              <w:rPr>
                <w:noProof/>
                <w:webHidden/>
              </w:rPr>
              <w:fldChar w:fldCharType="begin"/>
            </w:r>
            <w:r w:rsidR="00C94AFC">
              <w:rPr>
                <w:noProof/>
                <w:webHidden/>
              </w:rPr>
              <w:instrText xml:space="preserve"> PAGEREF _Toc383518047 \h </w:instrText>
            </w:r>
            <w:r w:rsidR="00C94AFC">
              <w:rPr>
                <w:noProof/>
                <w:webHidden/>
              </w:rPr>
            </w:r>
            <w:r w:rsidR="00C94AFC">
              <w:rPr>
                <w:noProof/>
                <w:webHidden/>
              </w:rPr>
              <w:fldChar w:fldCharType="separate"/>
            </w:r>
            <w:r w:rsidR="00C94AFC">
              <w:rPr>
                <w:noProof/>
                <w:webHidden/>
              </w:rPr>
              <w:t>18</w:t>
            </w:r>
            <w:r w:rsidR="00C94AFC">
              <w:rPr>
                <w:noProof/>
                <w:webHidden/>
              </w:rPr>
              <w:fldChar w:fldCharType="end"/>
            </w:r>
          </w:hyperlink>
        </w:p>
        <w:p w:rsidR="00C94AFC" w:rsidRDefault="002E1719">
          <w:pPr>
            <w:pStyle w:val="TOC3"/>
            <w:tabs>
              <w:tab w:val="left" w:pos="1200"/>
              <w:tab w:val="right" w:leader="dot" w:pos="9017"/>
            </w:tabs>
            <w:rPr>
              <w:rFonts w:cstheme="minorBidi"/>
              <w:i w:val="0"/>
              <w:iCs w:val="0"/>
              <w:noProof/>
              <w:sz w:val="22"/>
              <w:szCs w:val="22"/>
            </w:rPr>
          </w:pPr>
          <w:hyperlink w:anchor="_Toc383518048" w:history="1">
            <w:r w:rsidR="00C94AFC" w:rsidRPr="00907CCA">
              <w:rPr>
                <w:rStyle w:val="Hyperlink"/>
                <w:noProof/>
              </w:rPr>
              <w:t>2.2.3</w:t>
            </w:r>
            <w:r w:rsidR="00C94AFC">
              <w:rPr>
                <w:rFonts w:cstheme="minorBidi"/>
                <w:i w:val="0"/>
                <w:iCs w:val="0"/>
                <w:noProof/>
                <w:sz w:val="22"/>
                <w:szCs w:val="22"/>
              </w:rPr>
              <w:tab/>
            </w:r>
            <w:r w:rsidR="00C94AFC" w:rsidRPr="00907CCA">
              <w:rPr>
                <w:rStyle w:val="Hyperlink"/>
                <w:noProof/>
              </w:rPr>
              <w:t>The 12 National Outcomes</w:t>
            </w:r>
            <w:r w:rsidR="00C94AFC">
              <w:rPr>
                <w:noProof/>
                <w:webHidden/>
              </w:rPr>
              <w:tab/>
            </w:r>
            <w:r w:rsidR="00C94AFC">
              <w:rPr>
                <w:noProof/>
                <w:webHidden/>
              </w:rPr>
              <w:fldChar w:fldCharType="begin"/>
            </w:r>
            <w:r w:rsidR="00C94AFC">
              <w:rPr>
                <w:noProof/>
                <w:webHidden/>
              </w:rPr>
              <w:instrText xml:space="preserve"> PAGEREF _Toc383518048 \h </w:instrText>
            </w:r>
            <w:r w:rsidR="00C94AFC">
              <w:rPr>
                <w:noProof/>
                <w:webHidden/>
              </w:rPr>
            </w:r>
            <w:r w:rsidR="00C94AFC">
              <w:rPr>
                <w:noProof/>
                <w:webHidden/>
              </w:rPr>
              <w:fldChar w:fldCharType="separate"/>
            </w:r>
            <w:r w:rsidR="00C94AFC">
              <w:rPr>
                <w:noProof/>
                <w:webHidden/>
              </w:rPr>
              <w:t>21</w:t>
            </w:r>
            <w:r w:rsidR="00C94AFC">
              <w:rPr>
                <w:noProof/>
                <w:webHidden/>
              </w:rPr>
              <w:fldChar w:fldCharType="end"/>
            </w:r>
          </w:hyperlink>
        </w:p>
        <w:p w:rsidR="00C94AFC" w:rsidRDefault="002E1719">
          <w:pPr>
            <w:pStyle w:val="TOC3"/>
            <w:tabs>
              <w:tab w:val="left" w:pos="1200"/>
              <w:tab w:val="right" w:leader="dot" w:pos="9017"/>
            </w:tabs>
            <w:rPr>
              <w:rFonts w:cstheme="minorBidi"/>
              <w:i w:val="0"/>
              <w:iCs w:val="0"/>
              <w:noProof/>
              <w:sz w:val="22"/>
              <w:szCs w:val="22"/>
            </w:rPr>
          </w:pPr>
          <w:hyperlink w:anchor="_Toc383518049" w:history="1">
            <w:r w:rsidR="00C94AFC" w:rsidRPr="00907CCA">
              <w:rPr>
                <w:rStyle w:val="Hyperlink"/>
                <w:rFonts w:eastAsia="Calibri"/>
                <w:noProof/>
              </w:rPr>
              <w:t>2.2.4</w:t>
            </w:r>
            <w:r w:rsidR="00C94AFC">
              <w:rPr>
                <w:rFonts w:cstheme="minorBidi"/>
                <w:i w:val="0"/>
                <w:iCs w:val="0"/>
                <w:noProof/>
                <w:sz w:val="22"/>
                <w:szCs w:val="22"/>
              </w:rPr>
              <w:tab/>
            </w:r>
            <w:r w:rsidR="00C94AFC" w:rsidRPr="00907CCA">
              <w:rPr>
                <w:rStyle w:val="Hyperlink"/>
                <w:rFonts w:eastAsia="Calibri"/>
                <w:noProof/>
              </w:rPr>
              <w:t>STATE OF THE NATION ADDRESS</w:t>
            </w:r>
            <w:r w:rsidR="00C94AFC">
              <w:rPr>
                <w:noProof/>
                <w:webHidden/>
              </w:rPr>
              <w:tab/>
            </w:r>
            <w:r w:rsidR="00C94AFC">
              <w:rPr>
                <w:noProof/>
                <w:webHidden/>
              </w:rPr>
              <w:fldChar w:fldCharType="begin"/>
            </w:r>
            <w:r w:rsidR="00C94AFC">
              <w:rPr>
                <w:noProof/>
                <w:webHidden/>
              </w:rPr>
              <w:instrText xml:space="preserve"> PAGEREF _Toc383518049 \h </w:instrText>
            </w:r>
            <w:r w:rsidR="00C94AFC">
              <w:rPr>
                <w:noProof/>
                <w:webHidden/>
              </w:rPr>
            </w:r>
            <w:r w:rsidR="00C94AFC">
              <w:rPr>
                <w:noProof/>
                <w:webHidden/>
              </w:rPr>
              <w:fldChar w:fldCharType="separate"/>
            </w:r>
            <w:r w:rsidR="00C94AFC">
              <w:rPr>
                <w:noProof/>
                <w:webHidden/>
              </w:rPr>
              <w:t>21</w:t>
            </w:r>
            <w:r w:rsidR="00C94AFC">
              <w:rPr>
                <w:noProof/>
                <w:webHidden/>
              </w:rPr>
              <w:fldChar w:fldCharType="end"/>
            </w:r>
          </w:hyperlink>
        </w:p>
        <w:p w:rsidR="00C94AFC" w:rsidRDefault="002E1719">
          <w:pPr>
            <w:pStyle w:val="TOC3"/>
            <w:tabs>
              <w:tab w:val="left" w:pos="1200"/>
              <w:tab w:val="right" w:leader="dot" w:pos="9017"/>
            </w:tabs>
            <w:rPr>
              <w:rFonts w:cstheme="minorBidi"/>
              <w:i w:val="0"/>
              <w:iCs w:val="0"/>
              <w:noProof/>
              <w:sz w:val="22"/>
              <w:szCs w:val="22"/>
            </w:rPr>
          </w:pPr>
          <w:hyperlink w:anchor="_Toc383518050" w:history="1">
            <w:r w:rsidR="00C94AFC" w:rsidRPr="00907CCA">
              <w:rPr>
                <w:rStyle w:val="Hyperlink"/>
                <w:noProof/>
              </w:rPr>
              <w:t>2.2.5</w:t>
            </w:r>
            <w:r w:rsidR="00C94AFC">
              <w:rPr>
                <w:rFonts w:cstheme="minorBidi"/>
                <w:i w:val="0"/>
                <w:iCs w:val="0"/>
                <w:noProof/>
                <w:sz w:val="22"/>
                <w:szCs w:val="22"/>
              </w:rPr>
              <w:tab/>
            </w:r>
            <w:r w:rsidR="00C94AFC" w:rsidRPr="00907CCA">
              <w:rPr>
                <w:rStyle w:val="Hyperlink"/>
                <w:noProof/>
              </w:rPr>
              <w:t>State of the Province of KZN Address</w:t>
            </w:r>
            <w:r w:rsidR="00C94AFC">
              <w:rPr>
                <w:noProof/>
                <w:webHidden/>
              </w:rPr>
              <w:tab/>
            </w:r>
            <w:r w:rsidR="00C94AFC">
              <w:rPr>
                <w:noProof/>
                <w:webHidden/>
              </w:rPr>
              <w:fldChar w:fldCharType="begin"/>
            </w:r>
            <w:r w:rsidR="00C94AFC">
              <w:rPr>
                <w:noProof/>
                <w:webHidden/>
              </w:rPr>
              <w:instrText xml:space="preserve"> PAGEREF _Toc383518050 \h </w:instrText>
            </w:r>
            <w:r w:rsidR="00C94AFC">
              <w:rPr>
                <w:noProof/>
                <w:webHidden/>
              </w:rPr>
            </w:r>
            <w:r w:rsidR="00C94AFC">
              <w:rPr>
                <w:noProof/>
                <w:webHidden/>
              </w:rPr>
              <w:fldChar w:fldCharType="separate"/>
            </w:r>
            <w:r w:rsidR="00C94AFC">
              <w:rPr>
                <w:noProof/>
                <w:webHidden/>
              </w:rPr>
              <w:t>21</w:t>
            </w:r>
            <w:r w:rsidR="00C94AFC">
              <w:rPr>
                <w:noProof/>
                <w:webHidden/>
              </w:rPr>
              <w:fldChar w:fldCharType="end"/>
            </w:r>
          </w:hyperlink>
        </w:p>
        <w:p w:rsidR="00C94AFC" w:rsidRDefault="002E1719">
          <w:pPr>
            <w:pStyle w:val="TOC3"/>
            <w:tabs>
              <w:tab w:val="left" w:pos="1200"/>
              <w:tab w:val="right" w:leader="dot" w:pos="9017"/>
            </w:tabs>
            <w:rPr>
              <w:rFonts w:cstheme="minorBidi"/>
              <w:i w:val="0"/>
              <w:iCs w:val="0"/>
              <w:noProof/>
              <w:sz w:val="22"/>
              <w:szCs w:val="22"/>
            </w:rPr>
          </w:pPr>
          <w:hyperlink w:anchor="_Toc383518051" w:history="1">
            <w:r w:rsidR="00C94AFC" w:rsidRPr="00907CCA">
              <w:rPr>
                <w:rStyle w:val="Hyperlink"/>
                <w:noProof/>
              </w:rPr>
              <w:t>2.2.6</w:t>
            </w:r>
            <w:r w:rsidR="00C94AFC">
              <w:rPr>
                <w:rFonts w:cstheme="minorBidi"/>
                <w:i w:val="0"/>
                <w:iCs w:val="0"/>
                <w:noProof/>
                <w:sz w:val="22"/>
                <w:szCs w:val="22"/>
              </w:rPr>
              <w:tab/>
            </w:r>
            <w:r w:rsidR="00C94AFC" w:rsidRPr="00907CCA">
              <w:rPr>
                <w:rStyle w:val="Hyperlink"/>
                <w:noProof/>
              </w:rPr>
              <w:t>OPERATION CLEAN AUDIT</w:t>
            </w:r>
            <w:r w:rsidR="00C94AFC">
              <w:rPr>
                <w:noProof/>
                <w:webHidden/>
              </w:rPr>
              <w:tab/>
            </w:r>
            <w:r w:rsidR="00C94AFC">
              <w:rPr>
                <w:noProof/>
                <w:webHidden/>
              </w:rPr>
              <w:fldChar w:fldCharType="begin"/>
            </w:r>
            <w:r w:rsidR="00C94AFC">
              <w:rPr>
                <w:noProof/>
                <w:webHidden/>
              </w:rPr>
              <w:instrText xml:space="preserve"> PAGEREF _Toc383518051 \h </w:instrText>
            </w:r>
            <w:r w:rsidR="00C94AFC">
              <w:rPr>
                <w:noProof/>
                <w:webHidden/>
              </w:rPr>
            </w:r>
            <w:r w:rsidR="00C94AFC">
              <w:rPr>
                <w:noProof/>
                <w:webHidden/>
              </w:rPr>
              <w:fldChar w:fldCharType="separate"/>
            </w:r>
            <w:r w:rsidR="00C94AFC">
              <w:rPr>
                <w:noProof/>
                <w:webHidden/>
              </w:rPr>
              <w:t>21</w:t>
            </w:r>
            <w:r w:rsidR="00C94AFC">
              <w:rPr>
                <w:noProof/>
                <w:webHidden/>
              </w:rPr>
              <w:fldChar w:fldCharType="end"/>
            </w:r>
          </w:hyperlink>
        </w:p>
        <w:p w:rsidR="00C94AFC" w:rsidRDefault="002E1719">
          <w:pPr>
            <w:pStyle w:val="TOC1"/>
            <w:tabs>
              <w:tab w:val="left" w:pos="400"/>
              <w:tab w:val="right" w:leader="dot" w:pos="9017"/>
            </w:tabs>
            <w:rPr>
              <w:rFonts w:cstheme="minorBidi"/>
              <w:b w:val="0"/>
              <w:bCs w:val="0"/>
              <w:caps w:val="0"/>
              <w:noProof/>
              <w:sz w:val="22"/>
              <w:szCs w:val="22"/>
            </w:rPr>
          </w:pPr>
          <w:hyperlink w:anchor="_Toc383518052" w:history="1">
            <w:r w:rsidR="00C94AFC" w:rsidRPr="00907CCA">
              <w:rPr>
                <w:rStyle w:val="Hyperlink"/>
                <w:rFonts w:eastAsiaTheme="majorEastAsia"/>
                <w:noProof/>
                <w:lang w:val="en-US"/>
              </w:rPr>
              <w:t>3</w:t>
            </w:r>
            <w:r w:rsidR="00C94AFC">
              <w:rPr>
                <w:rFonts w:cstheme="minorBidi"/>
                <w:b w:val="0"/>
                <w:bCs w:val="0"/>
                <w:caps w:val="0"/>
                <w:noProof/>
                <w:sz w:val="22"/>
                <w:szCs w:val="22"/>
              </w:rPr>
              <w:tab/>
            </w:r>
            <w:r w:rsidR="00C94AFC" w:rsidRPr="00907CCA">
              <w:rPr>
                <w:rStyle w:val="Hyperlink"/>
                <w:rFonts w:eastAsiaTheme="majorEastAsia"/>
                <w:noProof/>
                <w:lang w:val="en-US"/>
              </w:rPr>
              <w:t>Section c: situational analysis</w:t>
            </w:r>
            <w:r w:rsidR="00C94AFC">
              <w:rPr>
                <w:noProof/>
                <w:webHidden/>
              </w:rPr>
              <w:tab/>
            </w:r>
            <w:r w:rsidR="00C94AFC">
              <w:rPr>
                <w:noProof/>
                <w:webHidden/>
              </w:rPr>
              <w:fldChar w:fldCharType="begin"/>
            </w:r>
            <w:r w:rsidR="00C94AFC">
              <w:rPr>
                <w:noProof/>
                <w:webHidden/>
              </w:rPr>
              <w:instrText xml:space="preserve"> PAGEREF _Toc383518052 \h </w:instrText>
            </w:r>
            <w:r w:rsidR="00C94AFC">
              <w:rPr>
                <w:noProof/>
                <w:webHidden/>
              </w:rPr>
            </w:r>
            <w:r w:rsidR="00C94AFC">
              <w:rPr>
                <w:noProof/>
                <w:webHidden/>
              </w:rPr>
              <w:fldChar w:fldCharType="separate"/>
            </w:r>
            <w:r w:rsidR="00C94AFC">
              <w:rPr>
                <w:noProof/>
                <w:webHidden/>
              </w:rPr>
              <w:t>22</w:t>
            </w:r>
            <w:r w:rsidR="00C94AFC">
              <w:rPr>
                <w:noProof/>
                <w:webHidden/>
              </w:rPr>
              <w:fldChar w:fldCharType="end"/>
            </w:r>
          </w:hyperlink>
        </w:p>
        <w:p w:rsidR="00C94AFC" w:rsidRDefault="002E1719">
          <w:pPr>
            <w:pStyle w:val="TOC2"/>
            <w:tabs>
              <w:tab w:val="left" w:pos="800"/>
              <w:tab w:val="right" w:leader="dot" w:pos="9017"/>
            </w:tabs>
            <w:rPr>
              <w:rFonts w:cstheme="minorBidi"/>
              <w:smallCaps w:val="0"/>
              <w:noProof/>
              <w:sz w:val="22"/>
              <w:szCs w:val="22"/>
            </w:rPr>
          </w:pPr>
          <w:hyperlink w:anchor="_Toc383518053" w:history="1">
            <w:r w:rsidR="00C94AFC" w:rsidRPr="00907CCA">
              <w:rPr>
                <w:rStyle w:val="Hyperlink"/>
                <w:rFonts w:eastAsiaTheme="majorEastAsia"/>
                <w:noProof/>
                <w:lang w:val="en-US"/>
              </w:rPr>
              <w:t>3.1</w:t>
            </w:r>
            <w:r w:rsidR="00C94AFC">
              <w:rPr>
                <w:rFonts w:cstheme="minorBidi"/>
                <w:smallCaps w:val="0"/>
                <w:noProof/>
                <w:sz w:val="22"/>
                <w:szCs w:val="22"/>
              </w:rPr>
              <w:tab/>
            </w:r>
            <w:r w:rsidR="00C94AFC" w:rsidRPr="00907CCA">
              <w:rPr>
                <w:rStyle w:val="Hyperlink"/>
                <w:rFonts w:eastAsiaTheme="majorEastAsia"/>
                <w:noProof/>
                <w:lang w:val="en-US"/>
              </w:rPr>
              <w:t>Spatial, environmental and disaster analysis</w:t>
            </w:r>
            <w:r w:rsidR="00C94AFC">
              <w:rPr>
                <w:noProof/>
                <w:webHidden/>
              </w:rPr>
              <w:tab/>
            </w:r>
            <w:r w:rsidR="00C94AFC">
              <w:rPr>
                <w:noProof/>
                <w:webHidden/>
              </w:rPr>
              <w:fldChar w:fldCharType="begin"/>
            </w:r>
            <w:r w:rsidR="00C94AFC">
              <w:rPr>
                <w:noProof/>
                <w:webHidden/>
              </w:rPr>
              <w:instrText xml:space="preserve"> PAGEREF _Toc383518053 \h </w:instrText>
            </w:r>
            <w:r w:rsidR="00C94AFC">
              <w:rPr>
                <w:noProof/>
                <w:webHidden/>
              </w:rPr>
            </w:r>
            <w:r w:rsidR="00C94AFC">
              <w:rPr>
                <w:noProof/>
                <w:webHidden/>
              </w:rPr>
              <w:fldChar w:fldCharType="separate"/>
            </w:r>
            <w:r w:rsidR="00C94AFC">
              <w:rPr>
                <w:noProof/>
                <w:webHidden/>
              </w:rPr>
              <w:t>22</w:t>
            </w:r>
            <w:r w:rsidR="00C94AFC">
              <w:rPr>
                <w:noProof/>
                <w:webHidden/>
              </w:rPr>
              <w:fldChar w:fldCharType="end"/>
            </w:r>
          </w:hyperlink>
        </w:p>
        <w:p w:rsidR="00C94AFC" w:rsidRDefault="002E1719">
          <w:pPr>
            <w:pStyle w:val="TOC3"/>
            <w:tabs>
              <w:tab w:val="left" w:pos="1200"/>
              <w:tab w:val="right" w:leader="dot" w:pos="9017"/>
            </w:tabs>
            <w:rPr>
              <w:rFonts w:cstheme="minorBidi"/>
              <w:i w:val="0"/>
              <w:iCs w:val="0"/>
              <w:noProof/>
              <w:sz w:val="22"/>
              <w:szCs w:val="22"/>
            </w:rPr>
          </w:pPr>
          <w:hyperlink w:anchor="_Toc383518054" w:history="1">
            <w:r w:rsidR="00C94AFC" w:rsidRPr="00907CCA">
              <w:rPr>
                <w:rStyle w:val="Hyperlink"/>
                <w:noProof/>
              </w:rPr>
              <w:t>3.1.1</w:t>
            </w:r>
            <w:r w:rsidR="00C94AFC">
              <w:rPr>
                <w:rFonts w:cstheme="minorBidi"/>
                <w:i w:val="0"/>
                <w:iCs w:val="0"/>
                <w:noProof/>
                <w:sz w:val="22"/>
                <w:szCs w:val="22"/>
              </w:rPr>
              <w:tab/>
            </w:r>
            <w:r w:rsidR="00C94AFC" w:rsidRPr="00907CCA">
              <w:rPr>
                <w:rStyle w:val="Hyperlink"/>
                <w:noProof/>
              </w:rPr>
              <w:t>Spatial Analysis</w:t>
            </w:r>
            <w:r w:rsidR="00C94AFC">
              <w:rPr>
                <w:noProof/>
                <w:webHidden/>
              </w:rPr>
              <w:tab/>
            </w:r>
            <w:r w:rsidR="00C94AFC">
              <w:rPr>
                <w:noProof/>
                <w:webHidden/>
              </w:rPr>
              <w:fldChar w:fldCharType="begin"/>
            </w:r>
            <w:r w:rsidR="00C94AFC">
              <w:rPr>
                <w:noProof/>
                <w:webHidden/>
              </w:rPr>
              <w:instrText xml:space="preserve"> PAGEREF _Toc383518054 \h </w:instrText>
            </w:r>
            <w:r w:rsidR="00C94AFC">
              <w:rPr>
                <w:noProof/>
                <w:webHidden/>
              </w:rPr>
            </w:r>
            <w:r w:rsidR="00C94AFC">
              <w:rPr>
                <w:noProof/>
                <w:webHidden/>
              </w:rPr>
              <w:fldChar w:fldCharType="separate"/>
            </w:r>
            <w:r w:rsidR="00C94AFC">
              <w:rPr>
                <w:noProof/>
                <w:webHidden/>
              </w:rPr>
              <w:t>22</w:t>
            </w:r>
            <w:r w:rsidR="00C94AFC">
              <w:rPr>
                <w:noProof/>
                <w:webHidden/>
              </w:rPr>
              <w:fldChar w:fldCharType="end"/>
            </w:r>
          </w:hyperlink>
        </w:p>
        <w:p w:rsidR="00C94AFC" w:rsidRDefault="002E1719">
          <w:pPr>
            <w:pStyle w:val="TOC3"/>
            <w:tabs>
              <w:tab w:val="left" w:pos="1200"/>
              <w:tab w:val="right" w:leader="dot" w:pos="9017"/>
            </w:tabs>
            <w:rPr>
              <w:rFonts w:cstheme="minorBidi"/>
              <w:i w:val="0"/>
              <w:iCs w:val="0"/>
              <w:noProof/>
              <w:sz w:val="22"/>
              <w:szCs w:val="22"/>
            </w:rPr>
          </w:pPr>
          <w:hyperlink w:anchor="_Toc383518055" w:history="1">
            <w:r w:rsidR="00C94AFC" w:rsidRPr="00907CCA">
              <w:rPr>
                <w:rStyle w:val="Hyperlink"/>
                <w:noProof/>
              </w:rPr>
              <w:t>3.1.2</w:t>
            </w:r>
            <w:r w:rsidR="00C94AFC">
              <w:rPr>
                <w:rFonts w:cstheme="minorBidi"/>
                <w:i w:val="0"/>
                <w:iCs w:val="0"/>
                <w:noProof/>
                <w:sz w:val="22"/>
                <w:szCs w:val="22"/>
              </w:rPr>
              <w:tab/>
            </w:r>
            <w:r w:rsidR="00C94AFC" w:rsidRPr="00907CCA">
              <w:rPr>
                <w:rStyle w:val="Hyperlink"/>
                <w:noProof/>
              </w:rPr>
              <w:t>Environmental Analysis</w:t>
            </w:r>
            <w:r w:rsidR="00C94AFC">
              <w:rPr>
                <w:noProof/>
                <w:webHidden/>
              </w:rPr>
              <w:tab/>
            </w:r>
            <w:r w:rsidR="00C94AFC">
              <w:rPr>
                <w:noProof/>
                <w:webHidden/>
              </w:rPr>
              <w:fldChar w:fldCharType="begin"/>
            </w:r>
            <w:r w:rsidR="00C94AFC">
              <w:rPr>
                <w:noProof/>
                <w:webHidden/>
              </w:rPr>
              <w:instrText xml:space="preserve"> PAGEREF _Toc383518055 \h </w:instrText>
            </w:r>
            <w:r w:rsidR="00C94AFC">
              <w:rPr>
                <w:noProof/>
                <w:webHidden/>
              </w:rPr>
            </w:r>
            <w:r w:rsidR="00C94AFC">
              <w:rPr>
                <w:noProof/>
                <w:webHidden/>
              </w:rPr>
              <w:fldChar w:fldCharType="separate"/>
            </w:r>
            <w:r w:rsidR="00C94AFC">
              <w:rPr>
                <w:noProof/>
                <w:webHidden/>
              </w:rPr>
              <w:t>35</w:t>
            </w:r>
            <w:r w:rsidR="00C94AFC">
              <w:rPr>
                <w:noProof/>
                <w:webHidden/>
              </w:rPr>
              <w:fldChar w:fldCharType="end"/>
            </w:r>
          </w:hyperlink>
        </w:p>
        <w:p w:rsidR="00C94AFC" w:rsidRDefault="002E1719">
          <w:pPr>
            <w:pStyle w:val="TOC3"/>
            <w:tabs>
              <w:tab w:val="left" w:pos="1200"/>
              <w:tab w:val="right" w:leader="dot" w:pos="9017"/>
            </w:tabs>
            <w:rPr>
              <w:rFonts w:cstheme="minorBidi"/>
              <w:i w:val="0"/>
              <w:iCs w:val="0"/>
              <w:noProof/>
              <w:sz w:val="22"/>
              <w:szCs w:val="22"/>
            </w:rPr>
          </w:pPr>
          <w:hyperlink w:anchor="_Toc383518056" w:history="1">
            <w:r w:rsidR="00C94AFC" w:rsidRPr="00907CCA">
              <w:rPr>
                <w:rStyle w:val="Hyperlink"/>
                <w:noProof/>
              </w:rPr>
              <w:t>3.1.4</w:t>
            </w:r>
            <w:r w:rsidR="00C94AFC">
              <w:rPr>
                <w:rFonts w:cstheme="minorBidi"/>
                <w:i w:val="0"/>
                <w:iCs w:val="0"/>
                <w:noProof/>
                <w:sz w:val="22"/>
                <w:szCs w:val="22"/>
              </w:rPr>
              <w:tab/>
            </w:r>
            <w:r w:rsidR="00C94AFC" w:rsidRPr="00907CCA">
              <w:rPr>
                <w:rStyle w:val="Hyperlink"/>
                <w:noProof/>
              </w:rPr>
              <w:t>Disaster Management</w:t>
            </w:r>
            <w:r w:rsidR="00C94AFC">
              <w:rPr>
                <w:noProof/>
                <w:webHidden/>
              </w:rPr>
              <w:tab/>
            </w:r>
            <w:r w:rsidR="00C94AFC">
              <w:rPr>
                <w:noProof/>
                <w:webHidden/>
              </w:rPr>
              <w:fldChar w:fldCharType="begin"/>
            </w:r>
            <w:r w:rsidR="00C94AFC">
              <w:rPr>
                <w:noProof/>
                <w:webHidden/>
              </w:rPr>
              <w:instrText xml:space="preserve"> PAGEREF _Toc383518056 \h </w:instrText>
            </w:r>
            <w:r w:rsidR="00C94AFC">
              <w:rPr>
                <w:noProof/>
                <w:webHidden/>
              </w:rPr>
            </w:r>
            <w:r w:rsidR="00C94AFC">
              <w:rPr>
                <w:noProof/>
                <w:webHidden/>
              </w:rPr>
              <w:fldChar w:fldCharType="separate"/>
            </w:r>
            <w:r w:rsidR="00C94AFC">
              <w:rPr>
                <w:noProof/>
                <w:webHidden/>
              </w:rPr>
              <w:t>43</w:t>
            </w:r>
            <w:r w:rsidR="00C94AFC">
              <w:rPr>
                <w:noProof/>
                <w:webHidden/>
              </w:rPr>
              <w:fldChar w:fldCharType="end"/>
            </w:r>
          </w:hyperlink>
        </w:p>
        <w:p w:rsidR="00C94AFC" w:rsidRDefault="002E1719">
          <w:pPr>
            <w:pStyle w:val="TOC2"/>
            <w:tabs>
              <w:tab w:val="left" w:pos="800"/>
              <w:tab w:val="right" w:leader="dot" w:pos="9017"/>
            </w:tabs>
            <w:rPr>
              <w:rFonts w:cstheme="minorBidi"/>
              <w:smallCaps w:val="0"/>
              <w:noProof/>
              <w:sz w:val="22"/>
              <w:szCs w:val="22"/>
            </w:rPr>
          </w:pPr>
          <w:hyperlink w:anchor="_Toc383518057" w:history="1">
            <w:r w:rsidR="00C94AFC" w:rsidRPr="00907CCA">
              <w:rPr>
                <w:rStyle w:val="Hyperlink"/>
                <w:noProof/>
              </w:rPr>
              <w:t>3.2</w:t>
            </w:r>
            <w:r w:rsidR="00C94AFC">
              <w:rPr>
                <w:rFonts w:cstheme="minorBidi"/>
                <w:smallCaps w:val="0"/>
                <w:noProof/>
                <w:sz w:val="22"/>
                <w:szCs w:val="22"/>
              </w:rPr>
              <w:tab/>
            </w:r>
            <w:r w:rsidR="00C94AFC" w:rsidRPr="00907CCA">
              <w:rPr>
                <w:rStyle w:val="Hyperlink"/>
                <w:noProof/>
              </w:rPr>
              <w:t>DEMOGRAPHIC CHARACTERISTICS</w:t>
            </w:r>
            <w:r w:rsidR="00C94AFC">
              <w:rPr>
                <w:noProof/>
                <w:webHidden/>
              </w:rPr>
              <w:tab/>
            </w:r>
            <w:r w:rsidR="00C94AFC">
              <w:rPr>
                <w:noProof/>
                <w:webHidden/>
              </w:rPr>
              <w:fldChar w:fldCharType="begin"/>
            </w:r>
            <w:r w:rsidR="00C94AFC">
              <w:rPr>
                <w:noProof/>
                <w:webHidden/>
              </w:rPr>
              <w:instrText xml:space="preserve"> PAGEREF _Toc383518057 \h </w:instrText>
            </w:r>
            <w:r w:rsidR="00C94AFC">
              <w:rPr>
                <w:noProof/>
                <w:webHidden/>
              </w:rPr>
            </w:r>
            <w:r w:rsidR="00C94AFC">
              <w:rPr>
                <w:noProof/>
                <w:webHidden/>
              </w:rPr>
              <w:fldChar w:fldCharType="separate"/>
            </w:r>
            <w:r w:rsidR="00C94AFC">
              <w:rPr>
                <w:noProof/>
                <w:webHidden/>
              </w:rPr>
              <w:t>48</w:t>
            </w:r>
            <w:r w:rsidR="00C94AFC">
              <w:rPr>
                <w:noProof/>
                <w:webHidden/>
              </w:rPr>
              <w:fldChar w:fldCharType="end"/>
            </w:r>
          </w:hyperlink>
        </w:p>
        <w:p w:rsidR="00C94AFC" w:rsidRDefault="002E1719">
          <w:pPr>
            <w:pStyle w:val="TOC3"/>
            <w:tabs>
              <w:tab w:val="left" w:pos="1200"/>
              <w:tab w:val="right" w:leader="dot" w:pos="9017"/>
            </w:tabs>
            <w:rPr>
              <w:rFonts w:cstheme="minorBidi"/>
              <w:i w:val="0"/>
              <w:iCs w:val="0"/>
              <w:noProof/>
              <w:sz w:val="22"/>
              <w:szCs w:val="22"/>
            </w:rPr>
          </w:pPr>
          <w:hyperlink w:anchor="_Toc383518058" w:history="1">
            <w:r w:rsidR="00C94AFC" w:rsidRPr="00907CCA">
              <w:rPr>
                <w:rStyle w:val="Hyperlink"/>
                <w:noProof/>
              </w:rPr>
              <w:t>3.2.1</w:t>
            </w:r>
            <w:r w:rsidR="00C94AFC">
              <w:rPr>
                <w:rFonts w:cstheme="minorBidi"/>
                <w:i w:val="0"/>
                <w:iCs w:val="0"/>
                <w:noProof/>
                <w:sz w:val="22"/>
                <w:szCs w:val="22"/>
              </w:rPr>
              <w:tab/>
            </w:r>
            <w:r w:rsidR="00C94AFC" w:rsidRPr="00907CCA">
              <w:rPr>
                <w:rStyle w:val="Hyperlink"/>
                <w:noProof/>
              </w:rPr>
              <w:t>POPULATION SIZE AND STRUCTURE</w:t>
            </w:r>
            <w:r w:rsidR="00C94AFC">
              <w:rPr>
                <w:noProof/>
                <w:webHidden/>
              </w:rPr>
              <w:tab/>
            </w:r>
            <w:r w:rsidR="00C94AFC">
              <w:rPr>
                <w:noProof/>
                <w:webHidden/>
              </w:rPr>
              <w:fldChar w:fldCharType="begin"/>
            </w:r>
            <w:r w:rsidR="00C94AFC">
              <w:rPr>
                <w:noProof/>
                <w:webHidden/>
              </w:rPr>
              <w:instrText xml:space="preserve"> PAGEREF _Toc383518058 \h </w:instrText>
            </w:r>
            <w:r w:rsidR="00C94AFC">
              <w:rPr>
                <w:noProof/>
                <w:webHidden/>
              </w:rPr>
            </w:r>
            <w:r w:rsidR="00C94AFC">
              <w:rPr>
                <w:noProof/>
                <w:webHidden/>
              </w:rPr>
              <w:fldChar w:fldCharType="separate"/>
            </w:r>
            <w:r w:rsidR="00C94AFC">
              <w:rPr>
                <w:noProof/>
                <w:webHidden/>
              </w:rPr>
              <w:t>48</w:t>
            </w:r>
            <w:r w:rsidR="00C94AFC">
              <w:rPr>
                <w:noProof/>
                <w:webHidden/>
              </w:rPr>
              <w:fldChar w:fldCharType="end"/>
            </w:r>
          </w:hyperlink>
        </w:p>
        <w:p w:rsidR="00C94AFC" w:rsidRDefault="002E1719">
          <w:pPr>
            <w:pStyle w:val="TOC3"/>
            <w:tabs>
              <w:tab w:val="left" w:pos="1200"/>
              <w:tab w:val="right" w:leader="dot" w:pos="9017"/>
            </w:tabs>
            <w:rPr>
              <w:rFonts w:cstheme="minorBidi"/>
              <w:i w:val="0"/>
              <w:iCs w:val="0"/>
              <w:noProof/>
              <w:sz w:val="22"/>
              <w:szCs w:val="22"/>
            </w:rPr>
          </w:pPr>
          <w:hyperlink w:anchor="_Toc383518059" w:history="1">
            <w:r w:rsidR="00C94AFC" w:rsidRPr="00907CCA">
              <w:rPr>
                <w:rStyle w:val="Hyperlink"/>
                <w:noProof/>
              </w:rPr>
              <w:t>3.2.2</w:t>
            </w:r>
            <w:r w:rsidR="00C94AFC">
              <w:rPr>
                <w:rFonts w:cstheme="minorBidi"/>
                <w:i w:val="0"/>
                <w:iCs w:val="0"/>
                <w:noProof/>
                <w:sz w:val="22"/>
                <w:szCs w:val="22"/>
              </w:rPr>
              <w:tab/>
            </w:r>
            <w:r w:rsidR="00C94AFC" w:rsidRPr="00907CCA">
              <w:rPr>
                <w:rStyle w:val="Hyperlink"/>
                <w:noProof/>
              </w:rPr>
              <w:t>AGE BREAKDOWN</w:t>
            </w:r>
            <w:r w:rsidR="00C94AFC">
              <w:rPr>
                <w:noProof/>
                <w:webHidden/>
              </w:rPr>
              <w:tab/>
            </w:r>
            <w:r w:rsidR="00C94AFC">
              <w:rPr>
                <w:noProof/>
                <w:webHidden/>
              </w:rPr>
              <w:fldChar w:fldCharType="begin"/>
            </w:r>
            <w:r w:rsidR="00C94AFC">
              <w:rPr>
                <w:noProof/>
                <w:webHidden/>
              </w:rPr>
              <w:instrText xml:space="preserve"> PAGEREF _Toc383518059 \h </w:instrText>
            </w:r>
            <w:r w:rsidR="00C94AFC">
              <w:rPr>
                <w:noProof/>
                <w:webHidden/>
              </w:rPr>
            </w:r>
            <w:r w:rsidR="00C94AFC">
              <w:rPr>
                <w:noProof/>
                <w:webHidden/>
              </w:rPr>
              <w:fldChar w:fldCharType="separate"/>
            </w:r>
            <w:r w:rsidR="00C94AFC">
              <w:rPr>
                <w:noProof/>
                <w:webHidden/>
              </w:rPr>
              <w:t>50</w:t>
            </w:r>
            <w:r w:rsidR="00C94AFC">
              <w:rPr>
                <w:noProof/>
                <w:webHidden/>
              </w:rPr>
              <w:fldChar w:fldCharType="end"/>
            </w:r>
          </w:hyperlink>
        </w:p>
        <w:p w:rsidR="00C94AFC" w:rsidRDefault="002E1719">
          <w:pPr>
            <w:pStyle w:val="TOC3"/>
            <w:tabs>
              <w:tab w:val="left" w:pos="1200"/>
              <w:tab w:val="right" w:leader="dot" w:pos="9017"/>
            </w:tabs>
            <w:rPr>
              <w:rFonts w:cstheme="minorBidi"/>
              <w:i w:val="0"/>
              <w:iCs w:val="0"/>
              <w:noProof/>
              <w:sz w:val="22"/>
              <w:szCs w:val="22"/>
            </w:rPr>
          </w:pPr>
          <w:hyperlink w:anchor="_Toc383518060" w:history="1">
            <w:r w:rsidR="00C94AFC" w:rsidRPr="00907CCA">
              <w:rPr>
                <w:rStyle w:val="Hyperlink"/>
                <w:noProof/>
              </w:rPr>
              <w:t>3.2.3</w:t>
            </w:r>
            <w:r w:rsidR="00C94AFC">
              <w:rPr>
                <w:rFonts w:cstheme="minorBidi"/>
                <w:i w:val="0"/>
                <w:iCs w:val="0"/>
                <w:noProof/>
                <w:sz w:val="22"/>
                <w:szCs w:val="22"/>
              </w:rPr>
              <w:tab/>
            </w:r>
            <w:r w:rsidR="00C94AFC" w:rsidRPr="00907CCA">
              <w:rPr>
                <w:rStyle w:val="Hyperlink"/>
                <w:noProof/>
              </w:rPr>
              <w:t>Mortality Rate</w:t>
            </w:r>
            <w:r w:rsidR="00C94AFC">
              <w:rPr>
                <w:noProof/>
                <w:webHidden/>
              </w:rPr>
              <w:tab/>
            </w:r>
            <w:r w:rsidR="00C94AFC">
              <w:rPr>
                <w:noProof/>
                <w:webHidden/>
              </w:rPr>
              <w:fldChar w:fldCharType="begin"/>
            </w:r>
            <w:r w:rsidR="00C94AFC">
              <w:rPr>
                <w:noProof/>
                <w:webHidden/>
              </w:rPr>
              <w:instrText xml:space="preserve"> PAGEREF _Toc383518060 \h </w:instrText>
            </w:r>
            <w:r w:rsidR="00C94AFC">
              <w:rPr>
                <w:noProof/>
                <w:webHidden/>
              </w:rPr>
            </w:r>
            <w:r w:rsidR="00C94AFC">
              <w:rPr>
                <w:noProof/>
                <w:webHidden/>
              </w:rPr>
              <w:fldChar w:fldCharType="separate"/>
            </w:r>
            <w:r w:rsidR="00C94AFC">
              <w:rPr>
                <w:noProof/>
                <w:webHidden/>
              </w:rPr>
              <w:t>51</w:t>
            </w:r>
            <w:r w:rsidR="00C94AFC">
              <w:rPr>
                <w:noProof/>
                <w:webHidden/>
              </w:rPr>
              <w:fldChar w:fldCharType="end"/>
            </w:r>
          </w:hyperlink>
        </w:p>
        <w:p w:rsidR="00C94AFC" w:rsidRDefault="002E1719">
          <w:pPr>
            <w:pStyle w:val="TOC2"/>
            <w:tabs>
              <w:tab w:val="left" w:pos="800"/>
              <w:tab w:val="right" w:leader="dot" w:pos="9017"/>
            </w:tabs>
            <w:rPr>
              <w:rFonts w:cstheme="minorBidi"/>
              <w:smallCaps w:val="0"/>
              <w:noProof/>
              <w:sz w:val="22"/>
              <w:szCs w:val="22"/>
            </w:rPr>
          </w:pPr>
          <w:hyperlink w:anchor="_Toc383518061" w:history="1">
            <w:r w:rsidR="00C94AFC" w:rsidRPr="00907CCA">
              <w:rPr>
                <w:rStyle w:val="Hyperlink"/>
                <w:noProof/>
              </w:rPr>
              <w:t>3.3</w:t>
            </w:r>
            <w:r w:rsidR="00C94AFC">
              <w:rPr>
                <w:rFonts w:cstheme="minorBidi"/>
                <w:smallCaps w:val="0"/>
                <w:noProof/>
                <w:sz w:val="22"/>
                <w:szCs w:val="22"/>
              </w:rPr>
              <w:tab/>
            </w:r>
            <w:r w:rsidR="00C94AFC" w:rsidRPr="00907CCA">
              <w:rPr>
                <w:rStyle w:val="Hyperlink"/>
                <w:noProof/>
              </w:rPr>
              <w:t>MUNICPAL TRANSFORMATION AND INSTITUTIONAL DEVELOPMENT</w:t>
            </w:r>
            <w:r w:rsidR="00C94AFC">
              <w:rPr>
                <w:noProof/>
                <w:webHidden/>
              </w:rPr>
              <w:tab/>
            </w:r>
            <w:r w:rsidR="00C94AFC">
              <w:rPr>
                <w:noProof/>
                <w:webHidden/>
              </w:rPr>
              <w:fldChar w:fldCharType="begin"/>
            </w:r>
            <w:r w:rsidR="00C94AFC">
              <w:rPr>
                <w:noProof/>
                <w:webHidden/>
              </w:rPr>
              <w:instrText xml:space="preserve"> PAGEREF _Toc383518061 \h </w:instrText>
            </w:r>
            <w:r w:rsidR="00C94AFC">
              <w:rPr>
                <w:noProof/>
                <w:webHidden/>
              </w:rPr>
            </w:r>
            <w:r w:rsidR="00C94AFC">
              <w:rPr>
                <w:noProof/>
                <w:webHidden/>
              </w:rPr>
              <w:fldChar w:fldCharType="separate"/>
            </w:r>
            <w:r w:rsidR="00C94AFC">
              <w:rPr>
                <w:noProof/>
                <w:webHidden/>
              </w:rPr>
              <w:t>52</w:t>
            </w:r>
            <w:r w:rsidR="00C94AFC">
              <w:rPr>
                <w:noProof/>
                <w:webHidden/>
              </w:rPr>
              <w:fldChar w:fldCharType="end"/>
            </w:r>
          </w:hyperlink>
        </w:p>
        <w:p w:rsidR="00C94AFC" w:rsidRDefault="002E1719">
          <w:pPr>
            <w:pStyle w:val="TOC3"/>
            <w:tabs>
              <w:tab w:val="left" w:pos="1200"/>
              <w:tab w:val="right" w:leader="dot" w:pos="9017"/>
            </w:tabs>
            <w:rPr>
              <w:rFonts w:cstheme="minorBidi"/>
              <w:i w:val="0"/>
              <w:iCs w:val="0"/>
              <w:noProof/>
              <w:sz w:val="22"/>
              <w:szCs w:val="22"/>
            </w:rPr>
          </w:pPr>
          <w:hyperlink w:anchor="_Toc383518062" w:history="1">
            <w:r w:rsidR="00C94AFC" w:rsidRPr="00907CCA">
              <w:rPr>
                <w:rStyle w:val="Hyperlink"/>
                <w:noProof/>
              </w:rPr>
              <w:t>3.3.1</w:t>
            </w:r>
            <w:r w:rsidR="00C94AFC">
              <w:rPr>
                <w:rFonts w:cstheme="minorBidi"/>
                <w:i w:val="0"/>
                <w:iCs w:val="0"/>
                <w:noProof/>
                <w:sz w:val="22"/>
                <w:szCs w:val="22"/>
              </w:rPr>
              <w:tab/>
            </w:r>
            <w:r w:rsidR="00C94AFC" w:rsidRPr="00907CCA">
              <w:rPr>
                <w:rStyle w:val="Hyperlink"/>
                <w:noProof/>
              </w:rPr>
              <w:t>Municipal Transformation and ORGANIZATIONAL DEVELOPMENT</w:t>
            </w:r>
            <w:r w:rsidR="00C94AFC">
              <w:rPr>
                <w:noProof/>
                <w:webHidden/>
              </w:rPr>
              <w:tab/>
            </w:r>
            <w:r w:rsidR="00C94AFC">
              <w:rPr>
                <w:noProof/>
                <w:webHidden/>
              </w:rPr>
              <w:fldChar w:fldCharType="begin"/>
            </w:r>
            <w:r w:rsidR="00C94AFC">
              <w:rPr>
                <w:noProof/>
                <w:webHidden/>
              </w:rPr>
              <w:instrText xml:space="preserve"> PAGEREF _Toc383518062 \h </w:instrText>
            </w:r>
            <w:r w:rsidR="00C94AFC">
              <w:rPr>
                <w:noProof/>
                <w:webHidden/>
              </w:rPr>
            </w:r>
            <w:r w:rsidR="00C94AFC">
              <w:rPr>
                <w:noProof/>
                <w:webHidden/>
              </w:rPr>
              <w:fldChar w:fldCharType="separate"/>
            </w:r>
            <w:r w:rsidR="00C94AFC">
              <w:rPr>
                <w:noProof/>
                <w:webHidden/>
              </w:rPr>
              <w:t>52</w:t>
            </w:r>
            <w:r w:rsidR="00C94AFC">
              <w:rPr>
                <w:noProof/>
                <w:webHidden/>
              </w:rPr>
              <w:fldChar w:fldCharType="end"/>
            </w:r>
          </w:hyperlink>
        </w:p>
        <w:p w:rsidR="00C94AFC" w:rsidRDefault="002E1719">
          <w:pPr>
            <w:pStyle w:val="TOC3"/>
            <w:tabs>
              <w:tab w:val="left" w:pos="1200"/>
              <w:tab w:val="right" w:leader="dot" w:pos="9017"/>
            </w:tabs>
            <w:rPr>
              <w:rFonts w:cstheme="minorBidi"/>
              <w:i w:val="0"/>
              <w:iCs w:val="0"/>
              <w:noProof/>
              <w:sz w:val="22"/>
              <w:szCs w:val="22"/>
            </w:rPr>
          </w:pPr>
          <w:hyperlink w:anchor="_Toc383518063" w:history="1">
            <w:r w:rsidR="00C94AFC" w:rsidRPr="00907CCA">
              <w:rPr>
                <w:rStyle w:val="Hyperlink"/>
                <w:noProof/>
              </w:rPr>
              <w:t>3.3.2</w:t>
            </w:r>
            <w:r w:rsidR="00C94AFC">
              <w:rPr>
                <w:rFonts w:cstheme="minorBidi"/>
                <w:i w:val="0"/>
                <w:iCs w:val="0"/>
                <w:noProof/>
                <w:sz w:val="22"/>
                <w:szCs w:val="22"/>
              </w:rPr>
              <w:tab/>
            </w:r>
            <w:r w:rsidR="00C94AFC" w:rsidRPr="00907CCA">
              <w:rPr>
                <w:rStyle w:val="Hyperlink"/>
                <w:noProof/>
              </w:rPr>
              <w:t>Institutional Arrangements</w:t>
            </w:r>
            <w:r w:rsidR="00C94AFC">
              <w:rPr>
                <w:noProof/>
                <w:webHidden/>
              </w:rPr>
              <w:tab/>
            </w:r>
            <w:r w:rsidR="00C94AFC">
              <w:rPr>
                <w:noProof/>
                <w:webHidden/>
              </w:rPr>
              <w:fldChar w:fldCharType="begin"/>
            </w:r>
            <w:r w:rsidR="00C94AFC">
              <w:rPr>
                <w:noProof/>
                <w:webHidden/>
              </w:rPr>
              <w:instrText xml:space="preserve"> PAGEREF _Toc383518063 \h </w:instrText>
            </w:r>
            <w:r w:rsidR="00C94AFC">
              <w:rPr>
                <w:noProof/>
                <w:webHidden/>
              </w:rPr>
            </w:r>
            <w:r w:rsidR="00C94AFC">
              <w:rPr>
                <w:noProof/>
                <w:webHidden/>
              </w:rPr>
              <w:fldChar w:fldCharType="separate"/>
            </w:r>
            <w:r w:rsidR="00C94AFC">
              <w:rPr>
                <w:noProof/>
                <w:webHidden/>
              </w:rPr>
              <w:t>53</w:t>
            </w:r>
            <w:r w:rsidR="00C94AFC">
              <w:rPr>
                <w:noProof/>
                <w:webHidden/>
              </w:rPr>
              <w:fldChar w:fldCharType="end"/>
            </w:r>
          </w:hyperlink>
        </w:p>
        <w:p w:rsidR="00C94AFC" w:rsidRDefault="002E1719">
          <w:pPr>
            <w:pStyle w:val="TOC3"/>
            <w:tabs>
              <w:tab w:val="left" w:pos="1200"/>
              <w:tab w:val="right" w:leader="dot" w:pos="9017"/>
            </w:tabs>
            <w:rPr>
              <w:rFonts w:cstheme="minorBidi"/>
              <w:i w:val="0"/>
              <w:iCs w:val="0"/>
              <w:noProof/>
              <w:sz w:val="22"/>
              <w:szCs w:val="22"/>
            </w:rPr>
          </w:pPr>
          <w:hyperlink w:anchor="_Toc383518064" w:history="1">
            <w:r w:rsidR="00C94AFC" w:rsidRPr="00907CCA">
              <w:rPr>
                <w:rStyle w:val="Hyperlink"/>
                <w:noProof/>
              </w:rPr>
              <w:t>3.3.3</w:t>
            </w:r>
            <w:r w:rsidR="00C94AFC">
              <w:rPr>
                <w:rFonts w:cstheme="minorBidi"/>
                <w:i w:val="0"/>
                <w:iCs w:val="0"/>
                <w:noProof/>
                <w:sz w:val="22"/>
                <w:szCs w:val="22"/>
              </w:rPr>
              <w:tab/>
            </w:r>
            <w:r w:rsidR="00C94AFC" w:rsidRPr="00907CCA">
              <w:rPr>
                <w:rStyle w:val="Hyperlink"/>
                <w:noProof/>
              </w:rPr>
              <w:t>Organizational Structure / ORGANOGRAM</w:t>
            </w:r>
            <w:r w:rsidR="00C94AFC">
              <w:rPr>
                <w:noProof/>
                <w:webHidden/>
              </w:rPr>
              <w:tab/>
            </w:r>
            <w:r w:rsidR="00C94AFC">
              <w:rPr>
                <w:noProof/>
                <w:webHidden/>
              </w:rPr>
              <w:fldChar w:fldCharType="begin"/>
            </w:r>
            <w:r w:rsidR="00C94AFC">
              <w:rPr>
                <w:noProof/>
                <w:webHidden/>
              </w:rPr>
              <w:instrText xml:space="preserve"> PAGEREF _Toc383518064 \h </w:instrText>
            </w:r>
            <w:r w:rsidR="00C94AFC">
              <w:rPr>
                <w:noProof/>
                <w:webHidden/>
              </w:rPr>
            </w:r>
            <w:r w:rsidR="00C94AFC">
              <w:rPr>
                <w:noProof/>
                <w:webHidden/>
              </w:rPr>
              <w:fldChar w:fldCharType="separate"/>
            </w:r>
            <w:r w:rsidR="00C94AFC">
              <w:rPr>
                <w:noProof/>
                <w:webHidden/>
              </w:rPr>
              <w:t>54</w:t>
            </w:r>
            <w:r w:rsidR="00C94AFC">
              <w:rPr>
                <w:noProof/>
                <w:webHidden/>
              </w:rPr>
              <w:fldChar w:fldCharType="end"/>
            </w:r>
          </w:hyperlink>
        </w:p>
        <w:p w:rsidR="00C94AFC" w:rsidRDefault="002E1719">
          <w:pPr>
            <w:pStyle w:val="TOC3"/>
            <w:tabs>
              <w:tab w:val="left" w:pos="1200"/>
              <w:tab w:val="right" w:leader="dot" w:pos="9017"/>
            </w:tabs>
            <w:rPr>
              <w:rFonts w:cstheme="minorBidi"/>
              <w:i w:val="0"/>
              <w:iCs w:val="0"/>
              <w:noProof/>
              <w:sz w:val="22"/>
              <w:szCs w:val="22"/>
            </w:rPr>
          </w:pPr>
          <w:hyperlink w:anchor="_Toc383518065" w:history="1">
            <w:r w:rsidR="00C94AFC" w:rsidRPr="00907CCA">
              <w:rPr>
                <w:rStyle w:val="Hyperlink"/>
                <w:noProof/>
              </w:rPr>
              <w:t>3.3.4</w:t>
            </w:r>
            <w:r w:rsidR="00C94AFC">
              <w:rPr>
                <w:rFonts w:cstheme="minorBidi"/>
                <w:i w:val="0"/>
                <w:iCs w:val="0"/>
                <w:noProof/>
                <w:sz w:val="22"/>
                <w:szCs w:val="22"/>
              </w:rPr>
              <w:tab/>
            </w:r>
            <w:r w:rsidR="00C94AFC" w:rsidRPr="00907CCA">
              <w:rPr>
                <w:rStyle w:val="Hyperlink"/>
                <w:noProof/>
              </w:rPr>
              <w:t>Municipal Institutional Capacity and Status Of Critical Posts</w:t>
            </w:r>
            <w:r w:rsidR="00C94AFC">
              <w:rPr>
                <w:noProof/>
                <w:webHidden/>
              </w:rPr>
              <w:tab/>
            </w:r>
            <w:r w:rsidR="00C94AFC">
              <w:rPr>
                <w:noProof/>
                <w:webHidden/>
              </w:rPr>
              <w:fldChar w:fldCharType="begin"/>
            </w:r>
            <w:r w:rsidR="00C94AFC">
              <w:rPr>
                <w:noProof/>
                <w:webHidden/>
              </w:rPr>
              <w:instrText xml:space="preserve"> PAGEREF _Toc383518065 \h </w:instrText>
            </w:r>
            <w:r w:rsidR="00C94AFC">
              <w:rPr>
                <w:noProof/>
                <w:webHidden/>
              </w:rPr>
            </w:r>
            <w:r w:rsidR="00C94AFC">
              <w:rPr>
                <w:noProof/>
                <w:webHidden/>
              </w:rPr>
              <w:fldChar w:fldCharType="separate"/>
            </w:r>
            <w:r w:rsidR="00C94AFC">
              <w:rPr>
                <w:noProof/>
                <w:webHidden/>
              </w:rPr>
              <w:t>55</w:t>
            </w:r>
            <w:r w:rsidR="00C94AFC">
              <w:rPr>
                <w:noProof/>
                <w:webHidden/>
              </w:rPr>
              <w:fldChar w:fldCharType="end"/>
            </w:r>
          </w:hyperlink>
        </w:p>
        <w:p w:rsidR="00C94AFC" w:rsidRDefault="002E1719">
          <w:pPr>
            <w:pStyle w:val="TOC3"/>
            <w:tabs>
              <w:tab w:val="left" w:pos="1200"/>
              <w:tab w:val="right" w:leader="dot" w:pos="9017"/>
            </w:tabs>
            <w:rPr>
              <w:rFonts w:cstheme="minorBidi"/>
              <w:i w:val="0"/>
              <w:iCs w:val="0"/>
              <w:noProof/>
              <w:sz w:val="22"/>
              <w:szCs w:val="22"/>
            </w:rPr>
          </w:pPr>
          <w:hyperlink w:anchor="_Toc383518066" w:history="1">
            <w:r w:rsidR="00C94AFC" w:rsidRPr="00907CCA">
              <w:rPr>
                <w:rStyle w:val="Hyperlink"/>
                <w:noProof/>
              </w:rPr>
              <w:t>3.3.5</w:t>
            </w:r>
            <w:r w:rsidR="00C94AFC">
              <w:rPr>
                <w:rFonts w:cstheme="minorBidi"/>
                <w:i w:val="0"/>
                <w:iCs w:val="0"/>
                <w:noProof/>
                <w:sz w:val="22"/>
                <w:szCs w:val="22"/>
              </w:rPr>
              <w:tab/>
            </w:r>
            <w:r w:rsidR="00C94AFC" w:rsidRPr="00907CCA">
              <w:rPr>
                <w:rStyle w:val="Hyperlink"/>
                <w:noProof/>
              </w:rPr>
              <w:t>HUMAN RESOURCE STRATEGY</w:t>
            </w:r>
            <w:r w:rsidR="00C94AFC">
              <w:rPr>
                <w:noProof/>
                <w:webHidden/>
              </w:rPr>
              <w:tab/>
            </w:r>
            <w:r w:rsidR="00C94AFC">
              <w:rPr>
                <w:noProof/>
                <w:webHidden/>
              </w:rPr>
              <w:fldChar w:fldCharType="begin"/>
            </w:r>
            <w:r w:rsidR="00C94AFC">
              <w:rPr>
                <w:noProof/>
                <w:webHidden/>
              </w:rPr>
              <w:instrText xml:space="preserve"> PAGEREF _Toc383518066 \h </w:instrText>
            </w:r>
            <w:r w:rsidR="00C94AFC">
              <w:rPr>
                <w:noProof/>
                <w:webHidden/>
              </w:rPr>
            </w:r>
            <w:r w:rsidR="00C94AFC">
              <w:rPr>
                <w:noProof/>
                <w:webHidden/>
              </w:rPr>
              <w:fldChar w:fldCharType="separate"/>
            </w:r>
            <w:r w:rsidR="00C94AFC">
              <w:rPr>
                <w:noProof/>
                <w:webHidden/>
              </w:rPr>
              <w:t>55</w:t>
            </w:r>
            <w:r w:rsidR="00C94AFC">
              <w:rPr>
                <w:noProof/>
                <w:webHidden/>
              </w:rPr>
              <w:fldChar w:fldCharType="end"/>
            </w:r>
          </w:hyperlink>
        </w:p>
        <w:p w:rsidR="00C94AFC" w:rsidRDefault="002E1719">
          <w:pPr>
            <w:pStyle w:val="TOC2"/>
            <w:tabs>
              <w:tab w:val="left" w:pos="800"/>
              <w:tab w:val="right" w:leader="dot" w:pos="9017"/>
            </w:tabs>
            <w:rPr>
              <w:rFonts w:cstheme="minorBidi"/>
              <w:smallCaps w:val="0"/>
              <w:noProof/>
              <w:sz w:val="22"/>
              <w:szCs w:val="22"/>
            </w:rPr>
          </w:pPr>
          <w:hyperlink w:anchor="_Toc383518067" w:history="1">
            <w:r w:rsidR="00C94AFC" w:rsidRPr="00907CCA">
              <w:rPr>
                <w:rStyle w:val="Hyperlink"/>
                <w:noProof/>
              </w:rPr>
              <w:t>3.4</w:t>
            </w:r>
            <w:r w:rsidR="00C94AFC">
              <w:rPr>
                <w:rFonts w:cstheme="minorBidi"/>
                <w:smallCaps w:val="0"/>
                <w:noProof/>
                <w:sz w:val="22"/>
                <w:szCs w:val="22"/>
              </w:rPr>
              <w:tab/>
            </w:r>
            <w:r w:rsidR="00C94AFC" w:rsidRPr="00907CCA">
              <w:rPr>
                <w:rStyle w:val="Hyperlink"/>
                <w:noProof/>
              </w:rPr>
              <w:t>SERVICE DELIVERY AND INFRASTRUCTURE ANALYSIS</w:t>
            </w:r>
            <w:r w:rsidR="00C94AFC">
              <w:rPr>
                <w:noProof/>
                <w:webHidden/>
              </w:rPr>
              <w:tab/>
            </w:r>
            <w:r w:rsidR="00C94AFC">
              <w:rPr>
                <w:noProof/>
                <w:webHidden/>
              </w:rPr>
              <w:fldChar w:fldCharType="begin"/>
            </w:r>
            <w:r w:rsidR="00C94AFC">
              <w:rPr>
                <w:noProof/>
                <w:webHidden/>
              </w:rPr>
              <w:instrText xml:space="preserve"> PAGEREF _Toc383518067 \h </w:instrText>
            </w:r>
            <w:r w:rsidR="00C94AFC">
              <w:rPr>
                <w:noProof/>
                <w:webHidden/>
              </w:rPr>
            </w:r>
            <w:r w:rsidR="00C94AFC">
              <w:rPr>
                <w:noProof/>
                <w:webHidden/>
              </w:rPr>
              <w:fldChar w:fldCharType="separate"/>
            </w:r>
            <w:r w:rsidR="00C94AFC">
              <w:rPr>
                <w:noProof/>
                <w:webHidden/>
              </w:rPr>
              <w:t>57</w:t>
            </w:r>
            <w:r w:rsidR="00C94AFC">
              <w:rPr>
                <w:noProof/>
                <w:webHidden/>
              </w:rPr>
              <w:fldChar w:fldCharType="end"/>
            </w:r>
          </w:hyperlink>
        </w:p>
        <w:p w:rsidR="00C94AFC" w:rsidRDefault="002E1719">
          <w:pPr>
            <w:pStyle w:val="TOC3"/>
            <w:tabs>
              <w:tab w:val="left" w:pos="1200"/>
              <w:tab w:val="right" w:leader="dot" w:pos="9017"/>
            </w:tabs>
            <w:rPr>
              <w:rFonts w:cstheme="minorBidi"/>
              <w:i w:val="0"/>
              <w:iCs w:val="0"/>
              <w:noProof/>
              <w:sz w:val="22"/>
              <w:szCs w:val="22"/>
            </w:rPr>
          </w:pPr>
          <w:hyperlink w:anchor="_Toc383518068" w:history="1">
            <w:r w:rsidR="00C94AFC" w:rsidRPr="00907CCA">
              <w:rPr>
                <w:rStyle w:val="Hyperlink"/>
                <w:noProof/>
              </w:rPr>
              <w:t>3.4.1</w:t>
            </w:r>
            <w:r w:rsidR="00C94AFC">
              <w:rPr>
                <w:rFonts w:cstheme="minorBidi"/>
                <w:i w:val="0"/>
                <w:iCs w:val="0"/>
                <w:noProof/>
                <w:sz w:val="22"/>
                <w:szCs w:val="22"/>
              </w:rPr>
              <w:tab/>
            </w:r>
            <w:r w:rsidR="00C94AFC" w:rsidRPr="00907CCA">
              <w:rPr>
                <w:rStyle w:val="Hyperlink"/>
                <w:noProof/>
              </w:rPr>
              <w:t>Water and Sanitation</w:t>
            </w:r>
            <w:r w:rsidR="00C94AFC">
              <w:rPr>
                <w:noProof/>
                <w:webHidden/>
              </w:rPr>
              <w:tab/>
            </w:r>
            <w:r w:rsidR="00C94AFC">
              <w:rPr>
                <w:noProof/>
                <w:webHidden/>
              </w:rPr>
              <w:fldChar w:fldCharType="begin"/>
            </w:r>
            <w:r w:rsidR="00C94AFC">
              <w:rPr>
                <w:noProof/>
                <w:webHidden/>
              </w:rPr>
              <w:instrText xml:space="preserve"> PAGEREF _Toc383518068 \h </w:instrText>
            </w:r>
            <w:r w:rsidR="00C94AFC">
              <w:rPr>
                <w:noProof/>
                <w:webHidden/>
              </w:rPr>
            </w:r>
            <w:r w:rsidR="00C94AFC">
              <w:rPr>
                <w:noProof/>
                <w:webHidden/>
              </w:rPr>
              <w:fldChar w:fldCharType="separate"/>
            </w:r>
            <w:r w:rsidR="00C94AFC">
              <w:rPr>
                <w:noProof/>
                <w:webHidden/>
              </w:rPr>
              <w:t>57</w:t>
            </w:r>
            <w:r w:rsidR="00C94AFC">
              <w:rPr>
                <w:noProof/>
                <w:webHidden/>
              </w:rPr>
              <w:fldChar w:fldCharType="end"/>
            </w:r>
          </w:hyperlink>
        </w:p>
        <w:p w:rsidR="00C94AFC" w:rsidRDefault="002E1719">
          <w:pPr>
            <w:pStyle w:val="TOC3"/>
            <w:tabs>
              <w:tab w:val="left" w:pos="1200"/>
              <w:tab w:val="right" w:leader="dot" w:pos="9017"/>
            </w:tabs>
            <w:rPr>
              <w:rFonts w:cstheme="minorBidi"/>
              <w:i w:val="0"/>
              <w:iCs w:val="0"/>
              <w:noProof/>
              <w:sz w:val="22"/>
              <w:szCs w:val="22"/>
            </w:rPr>
          </w:pPr>
          <w:hyperlink w:anchor="_Toc383518069" w:history="1">
            <w:r w:rsidR="00C94AFC" w:rsidRPr="00907CCA">
              <w:rPr>
                <w:rStyle w:val="Hyperlink"/>
                <w:noProof/>
              </w:rPr>
              <w:t>3.4.2</w:t>
            </w:r>
            <w:r w:rsidR="00C94AFC">
              <w:rPr>
                <w:rFonts w:cstheme="minorBidi"/>
                <w:i w:val="0"/>
                <w:iCs w:val="0"/>
                <w:noProof/>
                <w:sz w:val="22"/>
                <w:szCs w:val="22"/>
              </w:rPr>
              <w:tab/>
            </w:r>
            <w:r w:rsidR="00C94AFC" w:rsidRPr="00907CCA">
              <w:rPr>
                <w:rStyle w:val="Hyperlink"/>
                <w:noProof/>
              </w:rPr>
              <w:t>Solid Waste Management</w:t>
            </w:r>
            <w:r w:rsidR="00C94AFC">
              <w:rPr>
                <w:noProof/>
                <w:webHidden/>
              </w:rPr>
              <w:tab/>
            </w:r>
            <w:r w:rsidR="00C94AFC">
              <w:rPr>
                <w:noProof/>
                <w:webHidden/>
              </w:rPr>
              <w:fldChar w:fldCharType="begin"/>
            </w:r>
            <w:r w:rsidR="00C94AFC">
              <w:rPr>
                <w:noProof/>
                <w:webHidden/>
              </w:rPr>
              <w:instrText xml:space="preserve"> PAGEREF _Toc383518069 \h </w:instrText>
            </w:r>
            <w:r w:rsidR="00C94AFC">
              <w:rPr>
                <w:noProof/>
                <w:webHidden/>
              </w:rPr>
            </w:r>
            <w:r w:rsidR="00C94AFC">
              <w:rPr>
                <w:noProof/>
                <w:webHidden/>
              </w:rPr>
              <w:fldChar w:fldCharType="separate"/>
            </w:r>
            <w:r w:rsidR="00C94AFC">
              <w:rPr>
                <w:noProof/>
                <w:webHidden/>
              </w:rPr>
              <w:t>58</w:t>
            </w:r>
            <w:r w:rsidR="00C94AFC">
              <w:rPr>
                <w:noProof/>
                <w:webHidden/>
              </w:rPr>
              <w:fldChar w:fldCharType="end"/>
            </w:r>
          </w:hyperlink>
        </w:p>
        <w:p w:rsidR="00C94AFC" w:rsidRDefault="002E1719">
          <w:pPr>
            <w:pStyle w:val="TOC3"/>
            <w:tabs>
              <w:tab w:val="left" w:pos="1200"/>
              <w:tab w:val="right" w:leader="dot" w:pos="9017"/>
            </w:tabs>
            <w:rPr>
              <w:rFonts w:cstheme="minorBidi"/>
              <w:i w:val="0"/>
              <w:iCs w:val="0"/>
              <w:noProof/>
              <w:sz w:val="22"/>
              <w:szCs w:val="22"/>
            </w:rPr>
          </w:pPr>
          <w:hyperlink w:anchor="_Toc383518070" w:history="1">
            <w:r w:rsidR="00C94AFC" w:rsidRPr="00907CCA">
              <w:rPr>
                <w:rStyle w:val="Hyperlink"/>
                <w:noProof/>
              </w:rPr>
              <w:t>3.4.3</w:t>
            </w:r>
            <w:r w:rsidR="00C94AFC">
              <w:rPr>
                <w:rFonts w:cstheme="minorBidi"/>
                <w:i w:val="0"/>
                <w:iCs w:val="0"/>
                <w:noProof/>
                <w:sz w:val="22"/>
                <w:szCs w:val="22"/>
              </w:rPr>
              <w:tab/>
            </w:r>
            <w:r w:rsidR="00C94AFC" w:rsidRPr="00907CCA">
              <w:rPr>
                <w:rStyle w:val="Hyperlink"/>
                <w:noProof/>
              </w:rPr>
              <w:t>Transportation Infrastructure</w:t>
            </w:r>
            <w:r w:rsidR="00C94AFC">
              <w:rPr>
                <w:noProof/>
                <w:webHidden/>
              </w:rPr>
              <w:tab/>
            </w:r>
            <w:r w:rsidR="00C94AFC">
              <w:rPr>
                <w:noProof/>
                <w:webHidden/>
              </w:rPr>
              <w:fldChar w:fldCharType="begin"/>
            </w:r>
            <w:r w:rsidR="00C94AFC">
              <w:rPr>
                <w:noProof/>
                <w:webHidden/>
              </w:rPr>
              <w:instrText xml:space="preserve"> PAGEREF _Toc383518070 \h </w:instrText>
            </w:r>
            <w:r w:rsidR="00C94AFC">
              <w:rPr>
                <w:noProof/>
                <w:webHidden/>
              </w:rPr>
            </w:r>
            <w:r w:rsidR="00C94AFC">
              <w:rPr>
                <w:noProof/>
                <w:webHidden/>
              </w:rPr>
              <w:fldChar w:fldCharType="separate"/>
            </w:r>
            <w:r w:rsidR="00C94AFC">
              <w:rPr>
                <w:noProof/>
                <w:webHidden/>
              </w:rPr>
              <w:t>59</w:t>
            </w:r>
            <w:r w:rsidR="00C94AFC">
              <w:rPr>
                <w:noProof/>
                <w:webHidden/>
              </w:rPr>
              <w:fldChar w:fldCharType="end"/>
            </w:r>
          </w:hyperlink>
        </w:p>
        <w:p w:rsidR="00C94AFC" w:rsidRDefault="002E1719">
          <w:pPr>
            <w:pStyle w:val="TOC3"/>
            <w:tabs>
              <w:tab w:val="left" w:pos="1200"/>
              <w:tab w:val="right" w:leader="dot" w:pos="9017"/>
            </w:tabs>
            <w:rPr>
              <w:rFonts w:cstheme="minorBidi"/>
              <w:i w:val="0"/>
              <w:iCs w:val="0"/>
              <w:noProof/>
              <w:sz w:val="22"/>
              <w:szCs w:val="22"/>
            </w:rPr>
          </w:pPr>
          <w:hyperlink w:anchor="_Toc383518071" w:history="1">
            <w:r w:rsidR="00C94AFC" w:rsidRPr="00907CCA">
              <w:rPr>
                <w:rStyle w:val="Hyperlink"/>
                <w:noProof/>
              </w:rPr>
              <w:t>3.4.4</w:t>
            </w:r>
            <w:r w:rsidR="00C94AFC">
              <w:rPr>
                <w:rFonts w:cstheme="minorBidi"/>
                <w:i w:val="0"/>
                <w:iCs w:val="0"/>
                <w:noProof/>
                <w:sz w:val="22"/>
                <w:szCs w:val="22"/>
              </w:rPr>
              <w:tab/>
            </w:r>
            <w:r w:rsidR="00C94AFC" w:rsidRPr="00907CCA">
              <w:rPr>
                <w:rStyle w:val="Hyperlink"/>
                <w:noProof/>
              </w:rPr>
              <w:t>Energy</w:t>
            </w:r>
            <w:r w:rsidR="00C94AFC">
              <w:rPr>
                <w:noProof/>
                <w:webHidden/>
              </w:rPr>
              <w:tab/>
            </w:r>
            <w:r w:rsidR="00C94AFC">
              <w:rPr>
                <w:noProof/>
                <w:webHidden/>
              </w:rPr>
              <w:fldChar w:fldCharType="begin"/>
            </w:r>
            <w:r w:rsidR="00C94AFC">
              <w:rPr>
                <w:noProof/>
                <w:webHidden/>
              </w:rPr>
              <w:instrText xml:space="preserve"> PAGEREF _Toc383518071 \h </w:instrText>
            </w:r>
            <w:r w:rsidR="00C94AFC">
              <w:rPr>
                <w:noProof/>
                <w:webHidden/>
              </w:rPr>
            </w:r>
            <w:r w:rsidR="00C94AFC">
              <w:rPr>
                <w:noProof/>
                <w:webHidden/>
              </w:rPr>
              <w:fldChar w:fldCharType="separate"/>
            </w:r>
            <w:r w:rsidR="00C94AFC">
              <w:rPr>
                <w:noProof/>
                <w:webHidden/>
              </w:rPr>
              <w:t>60</w:t>
            </w:r>
            <w:r w:rsidR="00C94AFC">
              <w:rPr>
                <w:noProof/>
                <w:webHidden/>
              </w:rPr>
              <w:fldChar w:fldCharType="end"/>
            </w:r>
          </w:hyperlink>
        </w:p>
        <w:p w:rsidR="00C94AFC" w:rsidRDefault="002E1719">
          <w:pPr>
            <w:pStyle w:val="TOC3"/>
            <w:tabs>
              <w:tab w:val="left" w:pos="1200"/>
              <w:tab w:val="right" w:leader="dot" w:pos="9017"/>
            </w:tabs>
            <w:rPr>
              <w:rFonts w:cstheme="minorBidi"/>
              <w:i w:val="0"/>
              <w:iCs w:val="0"/>
              <w:noProof/>
              <w:sz w:val="22"/>
              <w:szCs w:val="22"/>
            </w:rPr>
          </w:pPr>
          <w:hyperlink w:anchor="_Toc383518072" w:history="1">
            <w:r w:rsidR="00C94AFC" w:rsidRPr="00907CCA">
              <w:rPr>
                <w:rStyle w:val="Hyperlink"/>
                <w:noProof/>
              </w:rPr>
              <w:t>3.4.5</w:t>
            </w:r>
            <w:r w:rsidR="00C94AFC">
              <w:rPr>
                <w:rFonts w:cstheme="minorBidi"/>
                <w:i w:val="0"/>
                <w:iCs w:val="0"/>
                <w:noProof/>
                <w:sz w:val="22"/>
                <w:szCs w:val="22"/>
              </w:rPr>
              <w:tab/>
            </w:r>
            <w:r w:rsidR="00C94AFC" w:rsidRPr="00907CCA">
              <w:rPr>
                <w:rStyle w:val="Hyperlink"/>
                <w:noProof/>
              </w:rPr>
              <w:t>Access to Community Facilities</w:t>
            </w:r>
            <w:r w:rsidR="00C94AFC">
              <w:rPr>
                <w:noProof/>
                <w:webHidden/>
              </w:rPr>
              <w:tab/>
            </w:r>
            <w:r w:rsidR="00C94AFC">
              <w:rPr>
                <w:noProof/>
                <w:webHidden/>
              </w:rPr>
              <w:fldChar w:fldCharType="begin"/>
            </w:r>
            <w:r w:rsidR="00C94AFC">
              <w:rPr>
                <w:noProof/>
                <w:webHidden/>
              </w:rPr>
              <w:instrText xml:space="preserve"> PAGEREF _Toc383518072 \h </w:instrText>
            </w:r>
            <w:r w:rsidR="00C94AFC">
              <w:rPr>
                <w:noProof/>
                <w:webHidden/>
              </w:rPr>
            </w:r>
            <w:r w:rsidR="00C94AFC">
              <w:rPr>
                <w:noProof/>
                <w:webHidden/>
              </w:rPr>
              <w:fldChar w:fldCharType="separate"/>
            </w:r>
            <w:r w:rsidR="00C94AFC">
              <w:rPr>
                <w:noProof/>
                <w:webHidden/>
              </w:rPr>
              <w:t>62</w:t>
            </w:r>
            <w:r w:rsidR="00C94AFC">
              <w:rPr>
                <w:noProof/>
                <w:webHidden/>
              </w:rPr>
              <w:fldChar w:fldCharType="end"/>
            </w:r>
          </w:hyperlink>
        </w:p>
        <w:p w:rsidR="00C94AFC" w:rsidRDefault="002E1719">
          <w:pPr>
            <w:pStyle w:val="TOC3"/>
            <w:tabs>
              <w:tab w:val="left" w:pos="1200"/>
              <w:tab w:val="right" w:leader="dot" w:pos="9017"/>
            </w:tabs>
            <w:rPr>
              <w:rFonts w:cstheme="minorBidi"/>
              <w:i w:val="0"/>
              <w:iCs w:val="0"/>
              <w:noProof/>
              <w:sz w:val="22"/>
              <w:szCs w:val="22"/>
            </w:rPr>
          </w:pPr>
          <w:hyperlink w:anchor="_Toc383518073" w:history="1">
            <w:r w:rsidR="00C94AFC" w:rsidRPr="00907CCA">
              <w:rPr>
                <w:rStyle w:val="Hyperlink"/>
                <w:noProof/>
              </w:rPr>
              <w:t>3.4.6</w:t>
            </w:r>
            <w:r w:rsidR="00C94AFC">
              <w:rPr>
                <w:rFonts w:cstheme="minorBidi"/>
                <w:i w:val="0"/>
                <w:iCs w:val="0"/>
                <w:noProof/>
                <w:sz w:val="22"/>
                <w:szCs w:val="22"/>
              </w:rPr>
              <w:tab/>
            </w:r>
            <w:r w:rsidR="00C94AFC" w:rsidRPr="00907CCA">
              <w:rPr>
                <w:rStyle w:val="Hyperlink"/>
                <w:noProof/>
              </w:rPr>
              <w:t>Human Settlements</w:t>
            </w:r>
            <w:r w:rsidR="00C94AFC">
              <w:rPr>
                <w:noProof/>
                <w:webHidden/>
              </w:rPr>
              <w:tab/>
            </w:r>
            <w:r w:rsidR="00C94AFC">
              <w:rPr>
                <w:noProof/>
                <w:webHidden/>
              </w:rPr>
              <w:fldChar w:fldCharType="begin"/>
            </w:r>
            <w:r w:rsidR="00C94AFC">
              <w:rPr>
                <w:noProof/>
                <w:webHidden/>
              </w:rPr>
              <w:instrText xml:space="preserve"> PAGEREF _Toc383518073 \h </w:instrText>
            </w:r>
            <w:r w:rsidR="00C94AFC">
              <w:rPr>
                <w:noProof/>
                <w:webHidden/>
              </w:rPr>
            </w:r>
            <w:r w:rsidR="00C94AFC">
              <w:rPr>
                <w:noProof/>
                <w:webHidden/>
              </w:rPr>
              <w:fldChar w:fldCharType="separate"/>
            </w:r>
            <w:r w:rsidR="00C94AFC">
              <w:rPr>
                <w:noProof/>
                <w:webHidden/>
              </w:rPr>
              <w:t>63</w:t>
            </w:r>
            <w:r w:rsidR="00C94AFC">
              <w:rPr>
                <w:noProof/>
                <w:webHidden/>
              </w:rPr>
              <w:fldChar w:fldCharType="end"/>
            </w:r>
          </w:hyperlink>
        </w:p>
        <w:p w:rsidR="00C94AFC" w:rsidRDefault="002E1719">
          <w:pPr>
            <w:pStyle w:val="TOC3"/>
            <w:tabs>
              <w:tab w:val="left" w:pos="1200"/>
              <w:tab w:val="right" w:leader="dot" w:pos="9017"/>
            </w:tabs>
            <w:rPr>
              <w:rFonts w:cstheme="minorBidi"/>
              <w:i w:val="0"/>
              <w:iCs w:val="0"/>
              <w:noProof/>
              <w:sz w:val="22"/>
              <w:szCs w:val="22"/>
            </w:rPr>
          </w:pPr>
          <w:hyperlink w:anchor="_Toc383518074" w:history="1">
            <w:r w:rsidR="00C94AFC" w:rsidRPr="00907CCA">
              <w:rPr>
                <w:rStyle w:val="Hyperlink"/>
                <w:noProof/>
              </w:rPr>
              <w:t>3.4.7</w:t>
            </w:r>
            <w:r w:rsidR="00C94AFC">
              <w:rPr>
                <w:rFonts w:cstheme="minorBidi"/>
                <w:i w:val="0"/>
                <w:iCs w:val="0"/>
                <w:noProof/>
                <w:sz w:val="22"/>
                <w:szCs w:val="22"/>
              </w:rPr>
              <w:tab/>
            </w:r>
            <w:r w:rsidR="00C94AFC" w:rsidRPr="00907CCA">
              <w:rPr>
                <w:rStyle w:val="Hyperlink"/>
                <w:noProof/>
              </w:rPr>
              <w:t>Telecommunications</w:t>
            </w:r>
            <w:r w:rsidR="00C94AFC">
              <w:rPr>
                <w:noProof/>
                <w:webHidden/>
              </w:rPr>
              <w:tab/>
            </w:r>
            <w:r w:rsidR="00C94AFC">
              <w:rPr>
                <w:noProof/>
                <w:webHidden/>
              </w:rPr>
              <w:fldChar w:fldCharType="begin"/>
            </w:r>
            <w:r w:rsidR="00C94AFC">
              <w:rPr>
                <w:noProof/>
                <w:webHidden/>
              </w:rPr>
              <w:instrText xml:space="preserve"> PAGEREF _Toc383518074 \h </w:instrText>
            </w:r>
            <w:r w:rsidR="00C94AFC">
              <w:rPr>
                <w:noProof/>
                <w:webHidden/>
              </w:rPr>
            </w:r>
            <w:r w:rsidR="00C94AFC">
              <w:rPr>
                <w:noProof/>
                <w:webHidden/>
              </w:rPr>
              <w:fldChar w:fldCharType="separate"/>
            </w:r>
            <w:r w:rsidR="00C94AFC">
              <w:rPr>
                <w:noProof/>
                <w:webHidden/>
              </w:rPr>
              <w:t>65</w:t>
            </w:r>
            <w:r w:rsidR="00C94AFC">
              <w:rPr>
                <w:noProof/>
                <w:webHidden/>
              </w:rPr>
              <w:fldChar w:fldCharType="end"/>
            </w:r>
          </w:hyperlink>
        </w:p>
        <w:p w:rsidR="00C94AFC" w:rsidRDefault="002E1719">
          <w:pPr>
            <w:pStyle w:val="TOC2"/>
            <w:tabs>
              <w:tab w:val="left" w:pos="800"/>
              <w:tab w:val="right" w:leader="dot" w:pos="9017"/>
            </w:tabs>
            <w:rPr>
              <w:rFonts w:cstheme="minorBidi"/>
              <w:smallCaps w:val="0"/>
              <w:noProof/>
              <w:sz w:val="22"/>
              <w:szCs w:val="22"/>
            </w:rPr>
          </w:pPr>
          <w:hyperlink w:anchor="_Toc383518075" w:history="1">
            <w:r w:rsidR="00C94AFC" w:rsidRPr="00907CCA">
              <w:rPr>
                <w:rStyle w:val="Hyperlink"/>
                <w:noProof/>
              </w:rPr>
              <w:t>3.5</w:t>
            </w:r>
            <w:r w:rsidR="00C94AFC">
              <w:rPr>
                <w:rFonts w:cstheme="minorBidi"/>
                <w:smallCaps w:val="0"/>
                <w:noProof/>
                <w:sz w:val="22"/>
                <w:szCs w:val="22"/>
              </w:rPr>
              <w:tab/>
            </w:r>
            <w:r w:rsidR="00C94AFC" w:rsidRPr="00907CCA">
              <w:rPr>
                <w:rStyle w:val="Hyperlink"/>
                <w:noProof/>
              </w:rPr>
              <w:t>LOCAL ECONOMIC DEVELOPMENT AND SOCIAL DEVELOPMENT ANALYSIS</w:t>
            </w:r>
            <w:r w:rsidR="00C94AFC">
              <w:rPr>
                <w:noProof/>
                <w:webHidden/>
              </w:rPr>
              <w:tab/>
            </w:r>
            <w:r w:rsidR="00C94AFC">
              <w:rPr>
                <w:noProof/>
                <w:webHidden/>
              </w:rPr>
              <w:fldChar w:fldCharType="begin"/>
            </w:r>
            <w:r w:rsidR="00C94AFC">
              <w:rPr>
                <w:noProof/>
                <w:webHidden/>
              </w:rPr>
              <w:instrText xml:space="preserve"> PAGEREF _Toc383518075 \h </w:instrText>
            </w:r>
            <w:r w:rsidR="00C94AFC">
              <w:rPr>
                <w:noProof/>
                <w:webHidden/>
              </w:rPr>
            </w:r>
            <w:r w:rsidR="00C94AFC">
              <w:rPr>
                <w:noProof/>
                <w:webHidden/>
              </w:rPr>
              <w:fldChar w:fldCharType="separate"/>
            </w:r>
            <w:r w:rsidR="00C94AFC">
              <w:rPr>
                <w:noProof/>
                <w:webHidden/>
              </w:rPr>
              <w:t>65</w:t>
            </w:r>
            <w:r w:rsidR="00C94AFC">
              <w:rPr>
                <w:noProof/>
                <w:webHidden/>
              </w:rPr>
              <w:fldChar w:fldCharType="end"/>
            </w:r>
          </w:hyperlink>
        </w:p>
        <w:p w:rsidR="00C94AFC" w:rsidRDefault="002E1719">
          <w:pPr>
            <w:pStyle w:val="TOC3"/>
            <w:tabs>
              <w:tab w:val="left" w:pos="1200"/>
              <w:tab w:val="right" w:leader="dot" w:pos="9017"/>
            </w:tabs>
            <w:rPr>
              <w:rFonts w:cstheme="minorBidi"/>
              <w:i w:val="0"/>
              <w:iCs w:val="0"/>
              <w:noProof/>
              <w:sz w:val="22"/>
              <w:szCs w:val="22"/>
            </w:rPr>
          </w:pPr>
          <w:hyperlink w:anchor="_Toc383518076" w:history="1">
            <w:r w:rsidR="00C94AFC" w:rsidRPr="00907CCA">
              <w:rPr>
                <w:rStyle w:val="Hyperlink"/>
                <w:noProof/>
              </w:rPr>
              <w:t>3.5.1</w:t>
            </w:r>
            <w:r w:rsidR="00C94AFC">
              <w:rPr>
                <w:rFonts w:cstheme="minorBidi"/>
                <w:i w:val="0"/>
                <w:iCs w:val="0"/>
                <w:noProof/>
                <w:sz w:val="22"/>
                <w:szCs w:val="22"/>
              </w:rPr>
              <w:tab/>
            </w:r>
            <w:r w:rsidR="00C94AFC" w:rsidRPr="00907CCA">
              <w:rPr>
                <w:rStyle w:val="Hyperlink"/>
                <w:noProof/>
              </w:rPr>
              <w:t>Local Economic Development Analysis</w:t>
            </w:r>
            <w:r w:rsidR="00C94AFC">
              <w:rPr>
                <w:noProof/>
                <w:webHidden/>
              </w:rPr>
              <w:tab/>
            </w:r>
            <w:r w:rsidR="00C94AFC">
              <w:rPr>
                <w:noProof/>
                <w:webHidden/>
              </w:rPr>
              <w:fldChar w:fldCharType="begin"/>
            </w:r>
            <w:r w:rsidR="00C94AFC">
              <w:rPr>
                <w:noProof/>
                <w:webHidden/>
              </w:rPr>
              <w:instrText xml:space="preserve"> PAGEREF _Toc383518076 \h </w:instrText>
            </w:r>
            <w:r w:rsidR="00C94AFC">
              <w:rPr>
                <w:noProof/>
                <w:webHidden/>
              </w:rPr>
            </w:r>
            <w:r w:rsidR="00C94AFC">
              <w:rPr>
                <w:noProof/>
                <w:webHidden/>
              </w:rPr>
              <w:fldChar w:fldCharType="separate"/>
            </w:r>
            <w:r w:rsidR="00C94AFC">
              <w:rPr>
                <w:noProof/>
                <w:webHidden/>
              </w:rPr>
              <w:t>65</w:t>
            </w:r>
            <w:r w:rsidR="00C94AFC">
              <w:rPr>
                <w:noProof/>
                <w:webHidden/>
              </w:rPr>
              <w:fldChar w:fldCharType="end"/>
            </w:r>
          </w:hyperlink>
        </w:p>
        <w:p w:rsidR="00C94AFC" w:rsidRDefault="002E1719">
          <w:pPr>
            <w:pStyle w:val="TOC3"/>
            <w:tabs>
              <w:tab w:val="left" w:pos="1200"/>
              <w:tab w:val="right" w:leader="dot" w:pos="9017"/>
            </w:tabs>
            <w:rPr>
              <w:rFonts w:cstheme="minorBidi"/>
              <w:i w:val="0"/>
              <w:iCs w:val="0"/>
              <w:noProof/>
              <w:sz w:val="22"/>
              <w:szCs w:val="22"/>
            </w:rPr>
          </w:pPr>
          <w:hyperlink w:anchor="_Toc383518077" w:history="1">
            <w:r w:rsidR="00C94AFC" w:rsidRPr="00907CCA">
              <w:rPr>
                <w:rStyle w:val="Hyperlink"/>
                <w:noProof/>
              </w:rPr>
              <w:t>3.5.2</w:t>
            </w:r>
            <w:r w:rsidR="00C94AFC">
              <w:rPr>
                <w:rFonts w:cstheme="minorBidi"/>
                <w:i w:val="0"/>
                <w:iCs w:val="0"/>
                <w:noProof/>
                <w:sz w:val="22"/>
                <w:szCs w:val="22"/>
              </w:rPr>
              <w:tab/>
            </w:r>
            <w:r w:rsidR="00C94AFC" w:rsidRPr="00907CCA">
              <w:rPr>
                <w:rStyle w:val="Hyperlink"/>
                <w:noProof/>
              </w:rPr>
              <w:t>Social Development</w:t>
            </w:r>
            <w:r w:rsidR="00C94AFC">
              <w:rPr>
                <w:noProof/>
                <w:webHidden/>
              </w:rPr>
              <w:tab/>
            </w:r>
            <w:r w:rsidR="00C94AFC">
              <w:rPr>
                <w:noProof/>
                <w:webHidden/>
              </w:rPr>
              <w:fldChar w:fldCharType="begin"/>
            </w:r>
            <w:r w:rsidR="00C94AFC">
              <w:rPr>
                <w:noProof/>
                <w:webHidden/>
              </w:rPr>
              <w:instrText xml:space="preserve"> PAGEREF _Toc383518077 \h </w:instrText>
            </w:r>
            <w:r w:rsidR="00C94AFC">
              <w:rPr>
                <w:noProof/>
                <w:webHidden/>
              </w:rPr>
            </w:r>
            <w:r w:rsidR="00C94AFC">
              <w:rPr>
                <w:noProof/>
                <w:webHidden/>
              </w:rPr>
              <w:fldChar w:fldCharType="separate"/>
            </w:r>
            <w:r w:rsidR="00C94AFC">
              <w:rPr>
                <w:noProof/>
                <w:webHidden/>
              </w:rPr>
              <w:t>72</w:t>
            </w:r>
            <w:r w:rsidR="00C94AFC">
              <w:rPr>
                <w:noProof/>
                <w:webHidden/>
              </w:rPr>
              <w:fldChar w:fldCharType="end"/>
            </w:r>
          </w:hyperlink>
        </w:p>
        <w:p w:rsidR="00C94AFC" w:rsidRDefault="002E1719">
          <w:pPr>
            <w:pStyle w:val="TOC2"/>
            <w:tabs>
              <w:tab w:val="left" w:pos="800"/>
              <w:tab w:val="right" w:leader="dot" w:pos="9017"/>
            </w:tabs>
            <w:rPr>
              <w:rFonts w:cstheme="minorBidi"/>
              <w:smallCaps w:val="0"/>
              <w:noProof/>
              <w:sz w:val="22"/>
              <w:szCs w:val="22"/>
            </w:rPr>
          </w:pPr>
          <w:hyperlink w:anchor="_Toc383518078" w:history="1">
            <w:r w:rsidR="00C94AFC" w:rsidRPr="00907CCA">
              <w:rPr>
                <w:rStyle w:val="Hyperlink"/>
                <w:noProof/>
              </w:rPr>
              <w:t>3.6</w:t>
            </w:r>
            <w:r w:rsidR="00C94AFC">
              <w:rPr>
                <w:rFonts w:cstheme="minorBidi"/>
                <w:smallCaps w:val="0"/>
                <w:noProof/>
                <w:sz w:val="22"/>
                <w:szCs w:val="22"/>
              </w:rPr>
              <w:tab/>
            </w:r>
            <w:r w:rsidR="00C94AFC" w:rsidRPr="00907CCA">
              <w:rPr>
                <w:rStyle w:val="Hyperlink"/>
                <w:noProof/>
              </w:rPr>
              <w:t>Municipal Financial Viability and Management Analysis</w:t>
            </w:r>
            <w:r w:rsidR="00C94AFC">
              <w:rPr>
                <w:noProof/>
                <w:webHidden/>
              </w:rPr>
              <w:tab/>
            </w:r>
            <w:r w:rsidR="00C94AFC">
              <w:rPr>
                <w:noProof/>
                <w:webHidden/>
              </w:rPr>
              <w:fldChar w:fldCharType="begin"/>
            </w:r>
            <w:r w:rsidR="00C94AFC">
              <w:rPr>
                <w:noProof/>
                <w:webHidden/>
              </w:rPr>
              <w:instrText xml:space="preserve"> PAGEREF _Toc383518078 \h </w:instrText>
            </w:r>
            <w:r w:rsidR="00C94AFC">
              <w:rPr>
                <w:noProof/>
                <w:webHidden/>
              </w:rPr>
            </w:r>
            <w:r w:rsidR="00C94AFC">
              <w:rPr>
                <w:noProof/>
                <w:webHidden/>
              </w:rPr>
              <w:fldChar w:fldCharType="separate"/>
            </w:r>
            <w:r w:rsidR="00C94AFC">
              <w:rPr>
                <w:noProof/>
                <w:webHidden/>
              </w:rPr>
              <w:t>79</w:t>
            </w:r>
            <w:r w:rsidR="00C94AFC">
              <w:rPr>
                <w:noProof/>
                <w:webHidden/>
              </w:rPr>
              <w:fldChar w:fldCharType="end"/>
            </w:r>
          </w:hyperlink>
        </w:p>
        <w:p w:rsidR="00C94AFC" w:rsidRDefault="002E1719">
          <w:pPr>
            <w:pStyle w:val="TOC3"/>
            <w:tabs>
              <w:tab w:val="left" w:pos="1200"/>
              <w:tab w:val="right" w:leader="dot" w:pos="9017"/>
            </w:tabs>
            <w:rPr>
              <w:rFonts w:cstheme="minorBidi"/>
              <w:i w:val="0"/>
              <w:iCs w:val="0"/>
              <w:noProof/>
              <w:sz w:val="22"/>
              <w:szCs w:val="22"/>
            </w:rPr>
          </w:pPr>
          <w:hyperlink w:anchor="_Toc383518079" w:history="1">
            <w:r w:rsidR="00C94AFC" w:rsidRPr="00907CCA">
              <w:rPr>
                <w:rStyle w:val="Hyperlink"/>
                <w:noProof/>
              </w:rPr>
              <w:t>3.6.1</w:t>
            </w:r>
            <w:r w:rsidR="00C94AFC">
              <w:rPr>
                <w:rFonts w:cstheme="minorBidi"/>
                <w:i w:val="0"/>
                <w:iCs w:val="0"/>
                <w:noProof/>
                <w:sz w:val="22"/>
                <w:szCs w:val="22"/>
              </w:rPr>
              <w:tab/>
            </w:r>
            <w:r w:rsidR="00C94AFC" w:rsidRPr="00907CCA">
              <w:rPr>
                <w:rStyle w:val="Hyperlink"/>
                <w:noProof/>
              </w:rPr>
              <w:t>Financial Viability and Management Analysis</w:t>
            </w:r>
            <w:r w:rsidR="00C94AFC">
              <w:rPr>
                <w:noProof/>
                <w:webHidden/>
              </w:rPr>
              <w:tab/>
            </w:r>
            <w:r w:rsidR="00C94AFC">
              <w:rPr>
                <w:noProof/>
                <w:webHidden/>
              </w:rPr>
              <w:fldChar w:fldCharType="begin"/>
            </w:r>
            <w:r w:rsidR="00C94AFC">
              <w:rPr>
                <w:noProof/>
                <w:webHidden/>
              </w:rPr>
              <w:instrText xml:space="preserve"> PAGEREF _Toc383518079 \h </w:instrText>
            </w:r>
            <w:r w:rsidR="00C94AFC">
              <w:rPr>
                <w:noProof/>
                <w:webHidden/>
              </w:rPr>
            </w:r>
            <w:r w:rsidR="00C94AFC">
              <w:rPr>
                <w:noProof/>
                <w:webHidden/>
              </w:rPr>
              <w:fldChar w:fldCharType="separate"/>
            </w:r>
            <w:r w:rsidR="00C94AFC">
              <w:rPr>
                <w:noProof/>
                <w:webHidden/>
              </w:rPr>
              <w:t>79</w:t>
            </w:r>
            <w:r w:rsidR="00C94AFC">
              <w:rPr>
                <w:noProof/>
                <w:webHidden/>
              </w:rPr>
              <w:fldChar w:fldCharType="end"/>
            </w:r>
          </w:hyperlink>
        </w:p>
        <w:p w:rsidR="00C94AFC" w:rsidRDefault="002E1719">
          <w:pPr>
            <w:pStyle w:val="TOC3"/>
            <w:tabs>
              <w:tab w:val="left" w:pos="1200"/>
              <w:tab w:val="right" w:leader="dot" w:pos="9017"/>
            </w:tabs>
            <w:rPr>
              <w:rFonts w:cstheme="minorBidi"/>
              <w:i w:val="0"/>
              <w:iCs w:val="0"/>
              <w:noProof/>
              <w:sz w:val="22"/>
              <w:szCs w:val="22"/>
            </w:rPr>
          </w:pPr>
          <w:hyperlink w:anchor="_Toc383518080" w:history="1">
            <w:r w:rsidR="00C94AFC" w:rsidRPr="00907CCA">
              <w:rPr>
                <w:rStyle w:val="Hyperlink"/>
                <w:noProof/>
              </w:rPr>
              <w:t>3.6.2</w:t>
            </w:r>
            <w:r w:rsidR="00C94AFC">
              <w:rPr>
                <w:rFonts w:cstheme="minorBidi"/>
                <w:i w:val="0"/>
                <w:iCs w:val="0"/>
                <w:noProof/>
                <w:sz w:val="22"/>
                <w:szCs w:val="22"/>
              </w:rPr>
              <w:tab/>
            </w:r>
            <w:r w:rsidR="00C94AFC" w:rsidRPr="00907CCA">
              <w:rPr>
                <w:rStyle w:val="Hyperlink"/>
                <w:noProof/>
              </w:rPr>
              <w:t>Financial Viability &amp; Management: SWOT Analysis</w:t>
            </w:r>
            <w:r w:rsidR="00C94AFC">
              <w:rPr>
                <w:noProof/>
                <w:webHidden/>
              </w:rPr>
              <w:tab/>
            </w:r>
            <w:r w:rsidR="00C94AFC">
              <w:rPr>
                <w:noProof/>
                <w:webHidden/>
              </w:rPr>
              <w:fldChar w:fldCharType="begin"/>
            </w:r>
            <w:r w:rsidR="00C94AFC">
              <w:rPr>
                <w:noProof/>
                <w:webHidden/>
              </w:rPr>
              <w:instrText xml:space="preserve"> PAGEREF _Toc383518080 \h </w:instrText>
            </w:r>
            <w:r w:rsidR="00C94AFC">
              <w:rPr>
                <w:noProof/>
                <w:webHidden/>
              </w:rPr>
            </w:r>
            <w:r w:rsidR="00C94AFC">
              <w:rPr>
                <w:noProof/>
                <w:webHidden/>
              </w:rPr>
              <w:fldChar w:fldCharType="separate"/>
            </w:r>
            <w:r w:rsidR="00C94AFC">
              <w:rPr>
                <w:noProof/>
                <w:webHidden/>
              </w:rPr>
              <w:t>88</w:t>
            </w:r>
            <w:r w:rsidR="00C94AFC">
              <w:rPr>
                <w:noProof/>
                <w:webHidden/>
              </w:rPr>
              <w:fldChar w:fldCharType="end"/>
            </w:r>
          </w:hyperlink>
        </w:p>
        <w:p w:rsidR="00C94AFC" w:rsidRDefault="002E1719">
          <w:pPr>
            <w:pStyle w:val="TOC2"/>
            <w:tabs>
              <w:tab w:val="left" w:pos="800"/>
              <w:tab w:val="right" w:leader="dot" w:pos="9017"/>
            </w:tabs>
            <w:rPr>
              <w:rFonts w:cstheme="minorBidi"/>
              <w:smallCaps w:val="0"/>
              <w:noProof/>
              <w:sz w:val="22"/>
              <w:szCs w:val="22"/>
            </w:rPr>
          </w:pPr>
          <w:hyperlink w:anchor="_Toc383518081" w:history="1">
            <w:r w:rsidR="00C94AFC" w:rsidRPr="00907CCA">
              <w:rPr>
                <w:rStyle w:val="Hyperlink"/>
                <w:noProof/>
              </w:rPr>
              <w:t>3.7</w:t>
            </w:r>
            <w:r w:rsidR="00C94AFC">
              <w:rPr>
                <w:rFonts w:cstheme="minorBidi"/>
                <w:smallCaps w:val="0"/>
                <w:noProof/>
                <w:sz w:val="22"/>
                <w:szCs w:val="22"/>
              </w:rPr>
              <w:tab/>
            </w:r>
            <w:r w:rsidR="00C94AFC" w:rsidRPr="00907CCA">
              <w:rPr>
                <w:rStyle w:val="Hyperlink"/>
                <w:noProof/>
              </w:rPr>
              <w:t>Good Governance &amp; Public Participation Analysis</w:t>
            </w:r>
            <w:r w:rsidR="00C94AFC">
              <w:rPr>
                <w:noProof/>
                <w:webHidden/>
              </w:rPr>
              <w:tab/>
            </w:r>
            <w:r w:rsidR="00C94AFC">
              <w:rPr>
                <w:noProof/>
                <w:webHidden/>
              </w:rPr>
              <w:fldChar w:fldCharType="begin"/>
            </w:r>
            <w:r w:rsidR="00C94AFC">
              <w:rPr>
                <w:noProof/>
                <w:webHidden/>
              </w:rPr>
              <w:instrText xml:space="preserve"> PAGEREF _Toc383518081 \h </w:instrText>
            </w:r>
            <w:r w:rsidR="00C94AFC">
              <w:rPr>
                <w:noProof/>
                <w:webHidden/>
              </w:rPr>
            </w:r>
            <w:r w:rsidR="00C94AFC">
              <w:rPr>
                <w:noProof/>
                <w:webHidden/>
              </w:rPr>
              <w:fldChar w:fldCharType="separate"/>
            </w:r>
            <w:r w:rsidR="00C94AFC">
              <w:rPr>
                <w:noProof/>
                <w:webHidden/>
              </w:rPr>
              <w:t>88</w:t>
            </w:r>
            <w:r w:rsidR="00C94AFC">
              <w:rPr>
                <w:noProof/>
                <w:webHidden/>
              </w:rPr>
              <w:fldChar w:fldCharType="end"/>
            </w:r>
          </w:hyperlink>
        </w:p>
        <w:p w:rsidR="00C94AFC" w:rsidRDefault="002E1719">
          <w:pPr>
            <w:pStyle w:val="TOC3"/>
            <w:tabs>
              <w:tab w:val="left" w:pos="1200"/>
              <w:tab w:val="right" w:leader="dot" w:pos="9017"/>
            </w:tabs>
            <w:rPr>
              <w:rFonts w:cstheme="minorBidi"/>
              <w:i w:val="0"/>
              <w:iCs w:val="0"/>
              <w:noProof/>
              <w:sz w:val="22"/>
              <w:szCs w:val="22"/>
            </w:rPr>
          </w:pPr>
          <w:hyperlink w:anchor="_Toc383518082" w:history="1">
            <w:r w:rsidR="00C94AFC" w:rsidRPr="00907CCA">
              <w:rPr>
                <w:rStyle w:val="Hyperlink"/>
                <w:noProof/>
              </w:rPr>
              <w:t>3.7.1</w:t>
            </w:r>
            <w:r w:rsidR="00C94AFC">
              <w:rPr>
                <w:rFonts w:cstheme="minorBidi"/>
                <w:i w:val="0"/>
                <w:iCs w:val="0"/>
                <w:noProof/>
                <w:sz w:val="22"/>
                <w:szCs w:val="22"/>
              </w:rPr>
              <w:tab/>
            </w:r>
            <w:r w:rsidR="00C94AFC" w:rsidRPr="00907CCA">
              <w:rPr>
                <w:rStyle w:val="Hyperlink"/>
                <w:noProof/>
              </w:rPr>
              <w:t>National and Provincial Programmes</w:t>
            </w:r>
            <w:r w:rsidR="00C94AFC">
              <w:rPr>
                <w:noProof/>
                <w:webHidden/>
              </w:rPr>
              <w:tab/>
            </w:r>
            <w:r w:rsidR="00C94AFC">
              <w:rPr>
                <w:noProof/>
                <w:webHidden/>
              </w:rPr>
              <w:fldChar w:fldCharType="begin"/>
            </w:r>
            <w:r w:rsidR="00C94AFC">
              <w:rPr>
                <w:noProof/>
                <w:webHidden/>
              </w:rPr>
              <w:instrText xml:space="preserve"> PAGEREF _Toc383518082 \h </w:instrText>
            </w:r>
            <w:r w:rsidR="00C94AFC">
              <w:rPr>
                <w:noProof/>
                <w:webHidden/>
              </w:rPr>
            </w:r>
            <w:r w:rsidR="00C94AFC">
              <w:rPr>
                <w:noProof/>
                <w:webHidden/>
              </w:rPr>
              <w:fldChar w:fldCharType="separate"/>
            </w:r>
            <w:r w:rsidR="00C94AFC">
              <w:rPr>
                <w:noProof/>
                <w:webHidden/>
              </w:rPr>
              <w:t>88</w:t>
            </w:r>
            <w:r w:rsidR="00C94AFC">
              <w:rPr>
                <w:noProof/>
                <w:webHidden/>
              </w:rPr>
              <w:fldChar w:fldCharType="end"/>
            </w:r>
          </w:hyperlink>
        </w:p>
        <w:p w:rsidR="00C94AFC" w:rsidRDefault="002E1719">
          <w:pPr>
            <w:pStyle w:val="TOC3"/>
            <w:tabs>
              <w:tab w:val="right" w:leader="dot" w:pos="9017"/>
            </w:tabs>
            <w:rPr>
              <w:rFonts w:cstheme="minorBidi"/>
              <w:i w:val="0"/>
              <w:iCs w:val="0"/>
              <w:noProof/>
              <w:sz w:val="22"/>
              <w:szCs w:val="22"/>
            </w:rPr>
          </w:pPr>
          <w:hyperlink w:anchor="_Toc383518083" w:history="1">
            <w:r w:rsidR="00C94AFC" w:rsidRPr="00907CCA">
              <w:rPr>
                <w:rStyle w:val="Hyperlink"/>
                <w:noProof/>
              </w:rPr>
              <w:t>3.7.2 Intergovernmental Relations (IGR) Structures Operating in Umtshezi</w:t>
            </w:r>
            <w:r w:rsidR="00C94AFC">
              <w:rPr>
                <w:noProof/>
                <w:webHidden/>
              </w:rPr>
              <w:tab/>
            </w:r>
            <w:r w:rsidR="00C94AFC">
              <w:rPr>
                <w:noProof/>
                <w:webHidden/>
              </w:rPr>
              <w:fldChar w:fldCharType="begin"/>
            </w:r>
            <w:r w:rsidR="00C94AFC">
              <w:rPr>
                <w:noProof/>
                <w:webHidden/>
              </w:rPr>
              <w:instrText xml:space="preserve"> PAGEREF _Toc383518083 \h </w:instrText>
            </w:r>
            <w:r w:rsidR="00C94AFC">
              <w:rPr>
                <w:noProof/>
                <w:webHidden/>
              </w:rPr>
            </w:r>
            <w:r w:rsidR="00C94AFC">
              <w:rPr>
                <w:noProof/>
                <w:webHidden/>
              </w:rPr>
              <w:fldChar w:fldCharType="separate"/>
            </w:r>
            <w:r w:rsidR="00C94AFC">
              <w:rPr>
                <w:noProof/>
                <w:webHidden/>
              </w:rPr>
              <w:t>89</w:t>
            </w:r>
            <w:r w:rsidR="00C94AFC">
              <w:rPr>
                <w:noProof/>
                <w:webHidden/>
              </w:rPr>
              <w:fldChar w:fldCharType="end"/>
            </w:r>
          </w:hyperlink>
        </w:p>
        <w:p w:rsidR="00C94AFC" w:rsidRDefault="002E1719">
          <w:pPr>
            <w:pStyle w:val="TOC3"/>
            <w:tabs>
              <w:tab w:val="left" w:pos="1200"/>
              <w:tab w:val="right" w:leader="dot" w:pos="9017"/>
            </w:tabs>
            <w:rPr>
              <w:rFonts w:cstheme="minorBidi"/>
              <w:i w:val="0"/>
              <w:iCs w:val="0"/>
              <w:noProof/>
              <w:sz w:val="22"/>
              <w:szCs w:val="22"/>
            </w:rPr>
          </w:pPr>
          <w:hyperlink w:anchor="_Toc383518084" w:history="1">
            <w:r w:rsidR="00C94AFC" w:rsidRPr="00907CCA">
              <w:rPr>
                <w:rStyle w:val="Hyperlink"/>
                <w:noProof/>
              </w:rPr>
              <w:t>3.7.3</w:t>
            </w:r>
            <w:r w:rsidR="00C94AFC">
              <w:rPr>
                <w:rFonts w:cstheme="minorBidi"/>
                <w:i w:val="0"/>
                <w:iCs w:val="0"/>
                <w:noProof/>
                <w:sz w:val="22"/>
                <w:szCs w:val="22"/>
              </w:rPr>
              <w:tab/>
            </w:r>
            <w:r w:rsidR="00C94AFC" w:rsidRPr="00907CCA">
              <w:rPr>
                <w:rStyle w:val="Hyperlink"/>
                <w:noProof/>
              </w:rPr>
              <w:t>Municipal Structures</w:t>
            </w:r>
            <w:r w:rsidR="00C94AFC">
              <w:rPr>
                <w:noProof/>
                <w:webHidden/>
              </w:rPr>
              <w:tab/>
            </w:r>
            <w:r w:rsidR="00C94AFC">
              <w:rPr>
                <w:noProof/>
                <w:webHidden/>
              </w:rPr>
              <w:fldChar w:fldCharType="begin"/>
            </w:r>
            <w:r w:rsidR="00C94AFC">
              <w:rPr>
                <w:noProof/>
                <w:webHidden/>
              </w:rPr>
              <w:instrText xml:space="preserve"> PAGEREF _Toc383518084 \h </w:instrText>
            </w:r>
            <w:r w:rsidR="00C94AFC">
              <w:rPr>
                <w:noProof/>
                <w:webHidden/>
              </w:rPr>
            </w:r>
            <w:r w:rsidR="00C94AFC">
              <w:rPr>
                <w:noProof/>
                <w:webHidden/>
              </w:rPr>
              <w:fldChar w:fldCharType="separate"/>
            </w:r>
            <w:r w:rsidR="00C94AFC">
              <w:rPr>
                <w:noProof/>
                <w:webHidden/>
              </w:rPr>
              <w:t>90</w:t>
            </w:r>
            <w:r w:rsidR="00C94AFC">
              <w:rPr>
                <w:noProof/>
                <w:webHidden/>
              </w:rPr>
              <w:fldChar w:fldCharType="end"/>
            </w:r>
          </w:hyperlink>
        </w:p>
        <w:p w:rsidR="00C94AFC" w:rsidRDefault="002E1719">
          <w:pPr>
            <w:pStyle w:val="TOC3"/>
            <w:tabs>
              <w:tab w:val="left" w:pos="1200"/>
              <w:tab w:val="right" w:leader="dot" w:pos="9017"/>
            </w:tabs>
            <w:rPr>
              <w:rFonts w:cstheme="minorBidi"/>
              <w:i w:val="0"/>
              <w:iCs w:val="0"/>
              <w:noProof/>
              <w:sz w:val="22"/>
              <w:szCs w:val="22"/>
            </w:rPr>
          </w:pPr>
          <w:hyperlink w:anchor="_Toc383518085" w:history="1">
            <w:r w:rsidR="00C94AFC" w:rsidRPr="00907CCA">
              <w:rPr>
                <w:rStyle w:val="Hyperlink"/>
                <w:noProof/>
              </w:rPr>
              <w:t>3.7.4</w:t>
            </w:r>
            <w:r w:rsidR="00C94AFC">
              <w:rPr>
                <w:rFonts w:cstheme="minorBidi"/>
                <w:i w:val="0"/>
                <w:iCs w:val="0"/>
                <w:noProof/>
                <w:sz w:val="22"/>
                <w:szCs w:val="22"/>
              </w:rPr>
              <w:tab/>
            </w:r>
            <w:r w:rsidR="00C94AFC" w:rsidRPr="00907CCA">
              <w:rPr>
                <w:rStyle w:val="Hyperlink"/>
                <w:noProof/>
              </w:rPr>
              <w:t>Audit Committee</w:t>
            </w:r>
            <w:r w:rsidR="00C94AFC">
              <w:rPr>
                <w:noProof/>
                <w:webHidden/>
              </w:rPr>
              <w:tab/>
            </w:r>
            <w:r w:rsidR="00C94AFC">
              <w:rPr>
                <w:noProof/>
                <w:webHidden/>
              </w:rPr>
              <w:fldChar w:fldCharType="begin"/>
            </w:r>
            <w:r w:rsidR="00C94AFC">
              <w:rPr>
                <w:noProof/>
                <w:webHidden/>
              </w:rPr>
              <w:instrText xml:space="preserve"> PAGEREF _Toc383518085 \h </w:instrText>
            </w:r>
            <w:r w:rsidR="00C94AFC">
              <w:rPr>
                <w:noProof/>
                <w:webHidden/>
              </w:rPr>
            </w:r>
            <w:r w:rsidR="00C94AFC">
              <w:rPr>
                <w:noProof/>
                <w:webHidden/>
              </w:rPr>
              <w:fldChar w:fldCharType="separate"/>
            </w:r>
            <w:r w:rsidR="00C94AFC">
              <w:rPr>
                <w:noProof/>
                <w:webHidden/>
              </w:rPr>
              <w:t>96</w:t>
            </w:r>
            <w:r w:rsidR="00C94AFC">
              <w:rPr>
                <w:noProof/>
                <w:webHidden/>
              </w:rPr>
              <w:fldChar w:fldCharType="end"/>
            </w:r>
          </w:hyperlink>
        </w:p>
        <w:p w:rsidR="00C94AFC" w:rsidRDefault="002E1719">
          <w:pPr>
            <w:pStyle w:val="TOC3"/>
            <w:tabs>
              <w:tab w:val="right" w:leader="dot" w:pos="9017"/>
            </w:tabs>
            <w:rPr>
              <w:rFonts w:cstheme="minorBidi"/>
              <w:i w:val="0"/>
              <w:iCs w:val="0"/>
              <w:noProof/>
              <w:sz w:val="22"/>
              <w:szCs w:val="22"/>
            </w:rPr>
          </w:pPr>
          <w:hyperlink w:anchor="_Toc383518086" w:history="1">
            <w:r w:rsidR="00C94AFC" w:rsidRPr="00907CCA">
              <w:rPr>
                <w:rStyle w:val="Hyperlink"/>
                <w:noProof/>
              </w:rPr>
              <w:t>Status of Municipal Policies</w:t>
            </w:r>
            <w:r w:rsidR="00C94AFC">
              <w:rPr>
                <w:noProof/>
                <w:webHidden/>
              </w:rPr>
              <w:tab/>
            </w:r>
            <w:r w:rsidR="00C94AFC">
              <w:rPr>
                <w:noProof/>
                <w:webHidden/>
              </w:rPr>
              <w:fldChar w:fldCharType="begin"/>
            </w:r>
            <w:r w:rsidR="00C94AFC">
              <w:rPr>
                <w:noProof/>
                <w:webHidden/>
              </w:rPr>
              <w:instrText xml:space="preserve"> PAGEREF _Toc383518086 \h </w:instrText>
            </w:r>
            <w:r w:rsidR="00C94AFC">
              <w:rPr>
                <w:noProof/>
                <w:webHidden/>
              </w:rPr>
            </w:r>
            <w:r w:rsidR="00C94AFC">
              <w:rPr>
                <w:noProof/>
                <w:webHidden/>
              </w:rPr>
              <w:fldChar w:fldCharType="separate"/>
            </w:r>
            <w:r w:rsidR="00C94AFC">
              <w:rPr>
                <w:noProof/>
                <w:webHidden/>
              </w:rPr>
              <w:t>97</w:t>
            </w:r>
            <w:r w:rsidR="00C94AFC">
              <w:rPr>
                <w:noProof/>
                <w:webHidden/>
              </w:rPr>
              <w:fldChar w:fldCharType="end"/>
            </w:r>
          </w:hyperlink>
        </w:p>
        <w:p w:rsidR="00C94AFC" w:rsidRDefault="002E1719">
          <w:pPr>
            <w:pStyle w:val="TOC3"/>
            <w:tabs>
              <w:tab w:val="left" w:pos="1200"/>
              <w:tab w:val="right" w:leader="dot" w:pos="9017"/>
            </w:tabs>
            <w:rPr>
              <w:rFonts w:cstheme="minorBidi"/>
              <w:i w:val="0"/>
              <w:iCs w:val="0"/>
              <w:noProof/>
              <w:sz w:val="22"/>
              <w:szCs w:val="22"/>
            </w:rPr>
          </w:pPr>
          <w:hyperlink w:anchor="_Toc383518087" w:history="1">
            <w:r w:rsidR="00C94AFC" w:rsidRPr="00907CCA">
              <w:rPr>
                <w:rStyle w:val="Hyperlink"/>
                <w:noProof/>
              </w:rPr>
              <w:t>3.7.5</w:t>
            </w:r>
            <w:r w:rsidR="00C94AFC">
              <w:rPr>
                <w:rFonts w:cstheme="minorBidi"/>
                <w:i w:val="0"/>
                <w:iCs w:val="0"/>
                <w:noProof/>
                <w:sz w:val="22"/>
                <w:szCs w:val="22"/>
              </w:rPr>
              <w:tab/>
            </w:r>
            <w:r w:rsidR="00C94AFC" w:rsidRPr="00907CCA">
              <w:rPr>
                <w:rStyle w:val="Hyperlink"/>
                <w:noProof/>
              </w:rPr>
              <w:t>Municipal Bylaws</w:t>
            </w:r>
            <w:r w:rsidR="00C94AFC">
              <w:rPr>
                <w:noProof/>
                <w:webHidden/>
              </w:rPr>
              <w:tab/>
            </w:r>
            <w:r w:rsidR="00C94AFC">
              <w:rPr>
                <w:noProof/>
                <w:webHidden/>
              </w:rPr>
              <w:fldChar w:fldCharType="begin"/>
            </w:r>
            <w:r w:rsidR="00C94AFC">
              <w:rPr>
                <w:noProof/>
                <w:webHidden/>
              </w:rPr>
              <w:instrText xml:space="preserve"> PAGEREF _Toc383518087 \h </w:instrText>
            </w:r>
            <w:r w:rsidR="00C94AFC">
              <w:rPr>
                <w:noProof/>
                <w:webHidden/>
              </w:rPr>
            </w:r>
            <w:r w:rsidR="00C94AFC">
              <w:rPr>
                <w:noProof/>
                <w:webHidden/>
              </w:rPr>
              <w:fldChar w:fldCharType="separate"/>
            </w:r>
            <w:r w:rsidR="00C94AFC">
              <w:rPr>
                <w:noProof/>
                <w:webHidden/>
              </w:rPr>
              <w:t>97</w:t>
            </w:r>
            <w:r w:rsidR="00C94AFC">
              <w:rPr>
                <w:noProof/>
                <w:webHidden/>
              </w:rPr>
              <w:fldChar w:fldCharType="end"/>
            </w:r>
          </w:hyperlink>
        </w:p>
        <w:p w:rsidR="00C94AFC" w:rsidRDefault="002E1719">
          <w:pPr>
            <w:pStyle w:val="TOC1"/>
            <w:tabs>
              <w:tab w:val="left" w:pos="400"/>
              <w:tab w:val="right" w:leader="dot" w:pos="9017"/>
            </w:tabs>
            <w:rPr>
              <w:rFonts w:cstheme="minorBidi"/>
              <w:b w:val="0"/>
              <w:bCs w:val="0"/>
              <w:caps w:val="0"/>
              <w:noProof/>
              <w:sz w:val="22"/>
              <w:szCs w:val="22"/>
            </w:rPr>
          </w:pPr>
          <w:hyperlink w:anchor="_Toc383518088" w:history="1">
            <w:r w:rsidR="00C94AFC" w:rsidRPr="00907CCA">
              <w:rPr>
                <w:rStyle w:val="Hyperlink"/>
                <w:noProof/>
              </w:rPr>
              <w:t>4</w:t>
            </w:r>
            <w:r w:rsidR="00C94AFC">
              <w:rPr>
                <w:rFonts w:cstheme="minorBidi"/>
                <w:b w:val="0"/>
                <w:bCs w:val="0"/>
                <w:caps w:val="0"/>
                <w:noProof/>
                <w:sz w:val="22"/>
                <w:szCs w:val="22"/>
              </w:rPr>
              <w:tab/>
            </w:r>
            <w:r w:rsidR="00C94AFC" w:rsidRPr="00907CCA">
              <w:rPr>
                <w:rStyle w:val="Hyperlink"/>
                <w:noProof/>
              </w:rPr>
              <w:t>Combined SWOT Analysis</w:t>
            </w:r>
            <w:r w:rsidR="00C94AFC">
              <w:rPr>
                <w:noProof/>
                <w:webHidden/>
              </w:rPr>
              <w:tab/>
            </w:r>
            <w:r w:rsidR="00C94AFC">
              <w:rPr>
                <w:noProof/>
                <w:webHidden/>
              </w:rPr>
              <w:fldChar w:fldCharType="begin"/>
            </w:r>
            <w:r w:rsidR="00C94AFC">
              <w:rPr>
                <w:noProof/>
                <w:webHidden/>
              </w:rPr>
              <w:instrText xml:space="preserve"> PAGEREF _Toc383518088 \h </w:instrText>
            </w:r>
            <w:r w:rsidR="00C94AFC">
              <w:rPr>
                <w:noProof/>
                <w:webHidden/>
              </w:rPr>
            </w:r>
            <w:r w:rsidR="00C94AFC">
              <w:rPr>
                <w:noProof/>
                <w:webHidden/>
              </w:rPr>
              <w:fldChar w:fldCharType="separate"/>
            </w:r>
            <w:r w:rsidR="00C94AFC">
              <w:rPr>
                <w:noProof/>
                <w:webHidden/>
              </w:rPr>
              <w:t>98</w:t>
            </w:r>
            <w:r w:rsidR="00C94AFC">
              <w:rPr>
                <w:noProof/>
                <w:webHidden/>
              </w:rPr>
              <w:fldChar w:fldCharType="end"/>
            </w:r>
          </w:hyperlink>
        </w:p>
        <w:p w:rsidR="00C94AFC" w:rsidRDefault="002E1719">
          <w:pPr>
            <w:pStyle w:val="TOC1"/>
            <w:tabs>
              <w:tab w:val="left" w:pos="400"/>
              <w:tab w:val="right" w:leader="dot" w:pos="9017"/>
            </w:tabs>
            <w:rPr>
              <w:rFonts w:cstheme="minorBidi"/>
              <w:b w:val="0"/>
              <w:bCs w:val="0"/>
              <w:caps w:val="0"/>
              <w:noProof/>
              <w:sz w:val="22"/>
              <w:szCs w:val="22"/>
            </w:rPr>
          </w:pPr>
          <w:hyperlink w:anchor="_Toc383518089" w:history="1">
            <w:r w:rsidR="00C94AFC" w:rsidRPr="00907CCA">
              <w:rPr>
                <w:rStyle w:val="Hyperlink"/>
                <w:noProof/>
              </w:rPr>
              <w:t>5</w:t>
            </w:r>
            <w:r w:rsidR="00C94AFC">
              <w:rPr>
                <w:rFonts w:cstheme="minorBidi"/>
                <w:b w:val="0"/>
                <w:bCs w:val="0"/>
                <w:caps w:val="0"/>
                <w:noProof/>
                <w:sz w:val="22"/>
                <w:szCs w:val="22"/>
              </w:rPr>
              <w:tab/>
            </w:r>
            <w:r w:rsidR="00C94AFC" w:rsidRPr="00907CCA">
              <w:rPr>
                <w:rStyle w:val="Hyperlink"/>
                <w:noProof/>
              </w:rPr>
              <w:t>VISION, GOALS, OBJECTIVES AND STRATEGIES</w:t>
            </w:r>
            <w:r w:rsidR="00C94AFC">
              <w:rPr>
                <w:noProof/>
                <w:webHidden/>
              </w:rPr>
              <w:tab/>
            </w:r>
            <w:r w:rsidR="00C94AFC">
              <w:rPr>
                <w:noProof/>
                <w:webHidden/>
              </w:rPr>
              <w:fldChar w:fldCharType="begin"/>
            </w:r>
            <w:r w:rsidR="00C94AFC">
              <w:rPr>
                <w:noProof/>
                <w:webHidden/>
              </w:rPr>
              <w:instrText xml:space="preserve"> PAGEREF _Toc383518089 \h </w:instrText>
            </w:r>
            <w:r w:rsidR="00C94AFC">
              <w:rPr>
                <w:noProof/>
                <w:webHidden/>
              </w:rPr>
            </w:r>
            <w:r w:rsidR="00C94AFC">
              <w:rPr>
                <w:noProof/>
                <w:webHidden/>
              </w:rPr>
              <w:fldChar w:fldCharType="separate"/>
            </w:r>
            <w:r w:rsidR="00C94AFC">
              <w:rPr>
                <w:noProof/>
                <w:webHidden/>
              </w:rPr>
              <w:t>100</w:t>
            </w:r>
            <w:r w:rsidR="00C94AFC">
              <w:rPr>
                <w:noProof/>
                <w:webHidden/>
              </w:rPr>
              <w:fldChar w:fldCharType="end"/>
            </w:r>
          </w:hyperlink>
        </w:p>
        <w:p w:rsidR="00C94AFC" w:rsidRDefault="002E1719">
          <w:pPr>
            <w:pStyle w:val="TOC2"/>
            <w:tabs>
              <w:tab w:val="left" w:pos="800"/>
              <w:tab w:val="right" w:leader="dot" w:pos="9017"/>
            </w:tabs>
            <w:rPr>
              <w:rFonts w:cstheme="minorBidi"/>
              <w:smallCaps w:val="0"/>
              <w:noProof/>
              <w:sz w:val="22"/>
              <w:szCs w:val="22"/>
            </w:rPr>
          </w:pPr>
          <w:hyperlink w:anchor="_Toc383518090" w:history="1">
            <w:r w:rsidR="00C94AFC" w:rsidRPr="00907CCA">
              <w:rPr>
                <w:rStyle w:val="Hyperlink"/>
                <w:rFonts w:eastAsia="Times New Roman"/>
                <w:noProof/>
                <w:lang w:val="en-US" w:eastAsia="en-US"/>
              </w:rPr>
              <w:t>5.1</w:t>
            </w:r>
            <w:r w:rsidR="00C94AFC">
              <w:rPr>
                <w:rFonts w:cstheme="minorBidi"/>
                <w:smallCaps w:val="0"/>
                <w:noProof/>
                <w:sz w:val="22"/>
                <w:szCs w:val="22"/>
              </w:rPr>
              <w:tab/>
            </w:r>
            <w:r w:rsidR="00C94AFC" w:rsidRPr="00907CCA">
              <w:rPr>
                <w:rStyle w:val="Hyperlink"/>
                <w:rFonts w:eastAsia="Times New Roman"/>
                <w:noProof/>
                <w:lang w:val="en-US" w:eastAsia="en-US"/>
              </w:rPr>
              <w:t>UMTSHEZI VISION</w:t>
            </w:r>
            <w:r w:rsidR="00C94AFC">
              <w:rPr>
                <w:noProof/>
                <w:webHidden/>
              </w:rPr>
              <w:tab/>
            </w:r>
            <w:r w:rsidR="00C94AFC">
              <w:rPr>
                <w:noProof/>
                <w:webHidden/>
              </w:rPr>
              <w:fldChar w:fldCharType="begin"/>
            </w:r>
            <w:r w:rsidR="00C94AFC">
              <w:rPr>
                <w:noProof/>
                <w:webHidden/>
              </w:rPr>
              <w:instrText xml:space="preserve"> PAGEREF _Toc383518090 \h </w:instrText>
            </w:r>
            <w:r w:rsidR="00C94AFC">
              <w:rPr>
                <w:noProof/>
                <w:webHidden/>
              </w:rPr>
            </w:r>
            <w:r w:rsidR="00C94AFC">
              <w:rPr>
                <w:noProof/>
                <w:webHidden/>
              </w:rPr>
              <w:fldChar w:fldCharType="separate"/>
            </w:r>
            <w:r w:rsidR="00C94AFC">
              <w:rPr>
                <w:noProof/>
                <w:webHidden/>
              </w:rPr>
              <w:t>100</w:t>
            </w:r>
            <w:r w:rsidR="00C94AFC">
              <w:rPr>
                <w:noProof/>
                <w:webHidden/>
              </w:rPr>
              <w:fldChar w:fldCharType="end"/>
            </w:r>
          </w:hyperlink>
        </w:p>
        <w:p w:rsidR="00C94AFC" w:rsidRDefault="002E1719">
          <w:pPr>
            <w:pStyle w:val="TOC3"/>
            <w:tabs>
              <w:tab w:val="left" w:pos="1200"/>
              <w:tab w:val="right" w:leader="dot" w:pos="9017"/>
            </w:tabs>
            <w:rPr>
              <w:rFonts w:cstheme="minorBidi"/>
              <w:i w:val="0"/>
              <w:iCs w:val="0"/>
              <w:noProof/>
              <w:sz w:val="22"/>
              <w:szCs w:val="22"/>
            </w:rPr>
          </w:pPr>
          <w:hyperlink w:anchor="_Toc383518091" w:history="1">
            <w:r w:rsidR="00C94AFC" w:rsidRPr="00907CCA">
              <w:rPr>
                <w:rStyle w:val="Hyperlink"/>
                <w:noProof/>
              </w:rPr>
              <w:t>5.1.1</w:t>
            </w:r>
            <w:r w:rsidR="00C94AFC">
              <w:rPr>
                <w:rFonts w:cstheme="minorBidi"/>
                <w:i w:val="0"/>
                <w:iCs w:val="0"/>
                <w:noProof/>
                <w:sz w:val="22"/>
                <w:szCs w:val="22"/>
              </w:rPr>
              <w:tab/>
            </w:r>
            <w:r w:rsidR="00C94AFC" w:rsidRPr="00907CCA">
              <w:rPr>
                <w:rStyle w:val="Hyperlink"/>
                <w:noProof/>
              </w:rPr>
              <w:t>STRATEGIC OBJECTIVES</w:t>
            </w:r>
            <w:r w:rsidR="00C94AFC">
              <w:rPr>
                <w:noProof/>
                <w:webHidden/>
              </w:rPr>
              <w:tab/>
            </w:r>
            <w:r w:rsidR="00C94AFC">
              <w:rPr>
                <w:noProof/>
                <w:webHidden/>
              </w:rPr>
              <w:fldChar w:fldCharType="begin"/>
            </w:r>
            <w:r w:rsidR="00C94AFC">
              <w:rPr>
                <w:noProof/>
                <w:webHidden/>
              </w:rPr>
              <w:instrText xml:space="preserve"> PAGEREF _Toc383518091 \h </w:instrText>
            </w:r>
            <w:r w:rsidR="00C94AFC">
              <w:rPr>
                <w:noProof/>
                <w:webHidden/>
              </w:rPr>
            </w:r>
            <w:r w:rsidR="00C94AFC">
              <w:rPr>
                <w:noProof/>
                <w:webHidden/>
              </w:rPr>
              <w:fldChar w:fldCharType="separate"/>
            </w:r>
            <w:r w:rsidR="00C94AFC">
              <w:rPr>
                <w:noProof/>
                <w:webHidden/>
              </w:rPr>
              <w:t>100</w:t>
            </w:r>
            <w:r w:rsidR="00C94AFC">
              <w:rPr>
                <w:noProof/>
                <w:webHidden/>
              </w:rPr>
              <w:fldChar w:fldCharType="end"/>
            </w:r>
          </w:hyperlink>
        </w:p>
        <w:p w:rsidR="00C94AFC" w:rsidRDefault="002E1719">
          <w:pPr>
            <w:pStyle w:val="TOC1"/>
            <w:tabs>
              <w:tab w:val="left" w:pos="400"/>
              <w:tab w:val="right" w:leader="dot" w:pos="9017"/>
            </w:tabs>
            <w:rPr>
              <w:rFonts w:cstheme="minorBidi"/>
              <w:b w:val="0"/>
              <w:bCs w:val="0"/>
              <w:caps w:val="0"/>
              <w:noProof/>
              <w:sz w:val="22"/>
              <w:szCs w:val="22"/>
            </w:rPr>
          </w:pPr>
          <w:hyperlink w:anchor="_Toc383518092" w:history="1">
            <w:r w:rsidR="00C94AFC" w:rsidRPr="00907CCA">
              <w:rPr>
                <w:rStyle w:val="Hyperlink"/>
                <w:noProof/>
              </w:rPr>
              <w:t>6</w:t>
            </w:r>
            <w:r w:rsidR="00C94AFC">
              <w:rPr>
                <w:rFonts w:cstheme="minorBidi"/>
                <w:b w:val="0"/>
                <w:bCs w:val="0"/>
                <w:caps w:val="0"/>
                <w:noProof/>
                <w:sz w:val="22"/>
                <w:szCs w:val="22"/>
              </w:rPr>
              <w:tab/>
            </w:r>
            <w:r w:rsidR="00C94AFC" w:rsidRPr="00907CCA">
              <w:rPr>
                <w:rStyle w:val="Hyperlink"/>
                <w:noProof/>
              </w:rPr>
              <w:t>STRATEGIC MAPPING</w:t>
            </w:r>
            <w:r w:rsidR="00C94AFC">
              <w:rPr>
                <w:noProof/>
                <w:webHidden/>
              </w:rPr>
              <w:tab/>
            </w:r>
            <w:r w:rsidR="00C94AFC">
              <w:rPr>
                <w:noProof/>
                <w:webHidden/>
              </w:rPr>
              <w:fldChar w:fldCharType="begin"/>
            </w:r>
            <w:r w:rsidR="00C94AFC">
              <w:rPr>
                <w:noProof/>
                <w:webHidden/>
              </w:rPr>
              <w:instrText xml:space="preserve"> PAGEREF _Toc383518092 \h </w:instrText>
            </w:r>
            <w:r w:rsidR="00C94AFC">
              <w:rPr>
                <w:noProof/>
                <w:webHidden/>
              </w:rPr>
            </w:r>
            <w:r w:rsidR="00C94AFC">
              <w:rPr>
                <w:noProof/>
                <w:webHidden/>
              </w:rPr>
              <w:fldChar w:fldCharType="separate"/>
            </w:r>
            <w:r w:rsidR="00C94AFC">
              <w:rPr>
                <w:noProof/>
                <w:webHidden/>
              </w:rPr>
              <w:t>102</w:t>
            </w:r>
            <w:r w:rsidR="00C94AFC">
              <w:rPr>
                <w:noProof/>
                <w:webHidden/>
              </w:rPr>
              <w:fldChar w:fldCharType="end"/>
            </w:r>
          </w:hyperlink>
        </w:p>
        <w:p w:rsidR="00C94AFC" w:rsidRDefault="002E1719">
          <w:pPr>
            <w:pStyle w:val="TOC2"/>
            <w:tabs>
              <w:tab w:val="left" w:pos="800"/>
              <w:tab w:val="right" w:leader="dot" w:pos="9017"/>
            </w:tabs>
            <w:rPr>
              <w:rFonts w:cstheme="minorBidi"/>
              <w:smallCaps w:val="0"/>
              <w:noProof/>
              <w:sz w:val="22"/>
              <w:szCs w:val="22"/>
            </w:rPr>
          </w:pPr>
          <w:hyperlink w:anchor="_Toc383518093" w:history="1">
            <w:r w:rsidR="00C94AFC" w:rsidRPr="00907CCA">
              <w:rPr>
                <w:rStyle w:val="Hyperlink"/>
                <w:rFonts w:ascii="Calibri" w:eastAsia="Times New Roman" w:hAnsi="Calibri" w:cs="Times New Roman"/>
                <w:caps/>
                <w:noProof/>
                <w:spacing w:val="15"/>
              </w:rPr>
              <w:t>6.1</w:t>
            </w:r>
            <w:r w:rsidR="00C94AFC">
              <w:rPr>
                <w:rFonts w:cstheme="minorBidi"/>
                <w:smallCaps w:val="0"/>
                <w:noProof/>
                <w:sz w:val="22"/>
                <w:szCs w:val="22"/>
              </w:rPr>
              <w:tab/>
            </w:r>
            <w:r w:rsidR="00C94AFC" w:rsidRPr="00907CCA">
              <w:rPr>
                <w:rStyle w:val="Hyperlink"/>
                <w:rFonts w:ascii="Calibri" w:eastAsia="Times New Roman" w:hAnsi="Calibri" w:cs="Times New Roman"/>
                <w:caps/>
                <w:noProof/>
                <w:spacing w:val="15"/>
              </w:rPr>
              <w:t>Spatial Planning Principles</w:t>
            </w:r>
            <w:r w:rsidR="00C94AFC">
              <w:rPr>
                <w:noProof/>
                <w:webHidden/>
              </w:rPr>
              <w:tab/>
            </w:r>
            <w:r w:rsidR="00C94AFC">
              <w:rPr>
                <w:noProof/>
                <w:webHidden/>
              </w:rPr>
              <w:fldChar w:fldCharType="begin"/>
            </w:r>
            <w:r w:rsidR="00C94AFC">
              <w:rPr>
                <w:noProof/>
                <w:webHidden/>
              </w:rPr>
              <w:instrText xml:space="preserve"> PAGEREF _Toc383518093 \h </w:instrText>
            </w:r>
            <w:r w:rsidR="00C94AFC">
              <w:rPr>
                <w:noProof/>
                <w:webHidden/>
              </w:rPr>
            </w:r>
            <w:r w:rsidR="00C94AFC">
              <w:rPr>
                <w:noProof/>
                <w:webHidden/>
              </w:rPr>
              <w:fldChar w:fldCharType="separate"/>
            </w:r>
            <w:r w:rsidR="00C94AFC">
              <w:rPr>
                <w:noProof/>
                <w:webHidden/>
              </w:rPr>
              <w:t>102</w:t>
            </w:r>
            <w:r w:rsidR="00C94AFC">
              <w:rPr>
                <w:noProof/>
                <w:webHidden/>
              </w:rPr>
              <w:fldChar w:fldCharType="end"/>
            </w:r>
          </w:hyperlink>
        </w:p>
        <w:p w:rsidR="00C94AFC" w:rsidRDefault="002E1719">
          <w:pPr>
            <w:pStyle w:val="TOC2"/>
            <w:tabs>
              <w:tab w:val="left" w:pos="800"/>
              <w:tab w:val="right" w:leader="dot" w:pos="9017"/>
            </w:tabs>
            <w:rPr>
              <w:rFonts w:cstheme="minorBidi"/>
              <w:smallCaps w:val="0"/>
              <w:noProof/>
              <w:sz w:val="22"/>
              <w:szCs w:val="22"/>
            </w:rPr>
          </w:pPr>
          <w:hyperlink w:anchor="_Toc383518094" w:history="1">
            <w:r w:rsidR="00C94AFC" w:rsidRPr="00907CCA">
              <w:rPr>
                <w:rStyle w:val="Hyperlink"/>
                <w:rFonts w:eastAsia="Times New Roman" w:cs="Times New Roman"/>
                <w:caps/>
                <w:noProof/>
                <w:spacing w:val="15"/>
              </w:rPr>
              <w:t>6.2</w:t>
            </w:r>
            <w:r w:rsidR="00C94AFC">
              <w:rPr>
                <w:rFonts w:cstheme="minorBidi"/>
                <w:smallCaps w:val="0"/>
                <w:noProof/>
                <w:sz w:val="22"/>
                <w:szCs w:val="22"/>
              </w:rPr>
              <w:tab/>
            </w:r>
            <w:r w:rsidR="00C94AFC" w:rsidRPr="00907CCA">
              <w:rPr>
                <w:rStyle w:val="Hyperlink"/>
                <w:rFonts w:eastAsia="Times New Roman" w:cs="Times New Roman"/>
                <w:caps/>
                <w:noProof/>
                <w:spacing w:val="15"/>
              </w:rPr>
              <w:t>ENVIRONMENTAL MANAGEMENT</w:t>
            </w:r>
            <w:r w:rsidR="00C94AFC">
              <w:rPr>
                <w:noProof/>
                <w:webHidden/>
              </w:rPr>
              <w:tab/>
            </w:r>
            <w:r w:rsidR="00C94AFC">
              <w:rPr>
                <w:noProof/>
                <w:webHidden/>
              </w:rPr>
              <w:fldChar w:fldCharType="begin"/>
            </w:r>
            <w:r w:rsidR="00C94AFC">
              <w:rPr>
                <w:noProof/>
                <w:webHidden/>
              </w:rPr>
              <w:instrText xml:space="preserve"> PAGEREF _Toc383518094 \h </w:instrText>
            </w:r>
            <w:r w:rsidR="00C94AFC">
              <w:rPr>
                <w:noProof/>
                <w:webHidden/>
              </w:rPr>
            </w:r>
            <w:r w:rsidR="00C94AFC">
              <w:rPr>
                <w:noProof/>
                <w:webHidden/>
              </w:rPr>
              <w:fldChar w:fldCharType="separate"/>
            </w:r>
            <w:r w:rsidR="00C94AFC">
              <w:rPr>
                <w:noProof/>
                <w:webHidden/>
              </w:rPr>
              <w:t>104</w:t>
            </w:r>
            <w:r w:rsidR="00C94AFC">
              <w:rPr>
                <w:noProof/>
                <w:webHidden/>
              </w:rPr>
              <w:fldChar w:fldCharType="end"/>
            </w:r>
          </w:hyperlink>
        </w:p>
        <w:p w:rsidR="00C94AFC" w:rsidRDefault="002E1719">
          <w:pPr>
            <w:pStyle w:val="TOC3"/>
            <w:tabs>
              <w:tab w:val="left" w:pos="1200"/>
              <w:tab w:val="right" w:leader="dot" w:pos="9017"/>
            </w:tabs>
            <w:rPr>
              <w:rFonts w:cstheme="minorBidi"/>
              <w:i w:val="0"/>
              <w:iCs w:val="0"/>
              <w:noProof/>
              <w:sz w:val="22"/>
              <w:szCs w:val="22"/>
            </w:rPr>
          </w:pPr>
          <w:hyperlink w:anchor="_Toc383518095" w:history="1">
            <w:r w:rsidR="00C94AFC" w:rsidRPr="00907CCA">
              <w:rPr>
                <w:rStyle w:val="Hyperlink"/>
                <w:rFonts w:eastAsia="Times New Roman" w:cs="Times New Roman"/>
                <w:caps/>
                <w:noProof/>
                <w:spacing w:val="15"/>
              </w:rPr>
              <w:t>6.2.1</w:t>
            </w:r>
            <w:r w:rsidR="00C94AFC">
              <w:rPr>
                <w:rFonts w:cstheme="minorBidi"/>
                <w:i w:val="0"/>
                <w:iCs w:val="0"/>
                <w:noProof/>
                <w:sz w:val="22"/>
                <w:szCs w:val="22"/>
              </w:rPr>
              <w:tab/>
            </w:r>
            <w:r w:rsidR="00C94AFC" w:rsidRPr="00907CCA">
              <w:rPr>
                <w:rStyle w:val="Hyperlink"/>
                <w:rFonts w:eastAsia="Times New Roman" w:cs="Times New Roman"/>
                <w:caps/>
                <w:noProof/>
                <w:spacing w:val="15"/>
              </w:rPr>
              <w:t>Areas Suitable for Planning &amp; Development</w:t>
            </w:r>
            <w:r w:rsidR="00C94AFC">
              <w:rPr>
                <w:noProof/>
                <w:webHidden/>
              </w:rPr>
              <w:tab/>
            </w:r>
            <w:r w:rsidR="00C94AFC">
              <w:rPr>
                <w:noProof/>
                <w:webHidden/>
              </w:rPr>
              <w:fldChar w:fldCharType="begin"/>
            </w:r>
            <w:r w:rsidR="00C94AFC">
              <w:rPr>
                <w:noProof/>
                <w:webHidden/>
              </w:rPr>
              <w:instrText xml:space="preserve"> PAGEREF _Toc383518095 \h </w:instrText>
            </w:r>
            <w:r w:rsidR="00C94AFC">
              <w:rPr>
                <w:noProof/>
                <w:webHidden/>
              </w:rPr>
            </w:r>
            <w:r w:rsidR="00C94AFC">
              <w:rPr>
                <w:noProof/>
                <w:webHidden/>
              </w:rPr>
              <w:fldChar w:fldCharType="separate"/>
            </w:r>
            <w:r w:rsidR="00C94AFC">
              <w:rPr>
                <w:noProof/>
                <w:webHidden/>
              </w:rPr>
              <w:t>104</w:t>
            </w:r>
            <w:r w:rsidR="00C94AFC">
              <w:rPr>
                <w:noProof/>
                <w:webHidden/>
              </w:rPr>
              <w:fldChar w:fldCharType="end"/>
            </w:r>
          </w:hyperlink>
        </w:p>
        <w:p w:rsidR="00C94AFC" w:rsidRDefault="002E1719">
          <w:pPr>
            <w:pStyle w:val="TOC3"/>
            <w:tabs>
              <w:tab w:val="left" w:pos="1200"/>
              <w:tab w:val="right" w:leader="dot" w:pos="9017"/>
            </w:tabs>
            <w:rPr>
              <w:rFonts w:cstheme="minorBidi"/>
              <w:i w:val="0"/>
              <w:iCs w:val="0"/>
              <w:noProof/>
              <w:sz w:val="22"/>
              <w:szCs w:val="22"/>
            </w:rPr>
          </w:pPr>
          <w:hyperlink w:anchor="_Toc383518096" w:history="1">
            <w:r w:rsidR="00C94AFC" w:rsidRPr="00907CCA">
              <w:rPr>
                <w:rStyle w:val="Hyperlink"/>
                <w:rFonts w:ascii="Calibri" w:eastAsia="Times New Roman" w:hAnsi="Calibri" w:cs="Times New Roman"/>
                <w:caps/>
                <w:noProof/>
                <w:spacing w:val="15"/>
              </w:rPr>
              <w:t>6.2.2</w:t>
            </w:r>
            <w:r w:rsidR="00C94AFC">
              <w:rPr>
                <w:rFonts w:cstheme="minorBidi"/>
                <w:i w:val="0"/>
                <w:iCs w:val="0"/>
                <w:noProof/>
                <w:sz w:val="22"/>
                <w:szCs w:val="22"/>
              </w:rPr>
              <w:tab/>
            </w:r>
            <w:r w:rsidR="00C94AFC" w:rsidRPr="00907CCA">
              <w:rPr>
                <w:rStyle w:val="Hyperlink"/>
                <w:rFonts w:ascii="Calibri" w:eastAsia="Times New Roman" w:hAnsi="Calibri" w:cs="Times New Roman"/>
                <w:caps/>
                <w:noProof/>
                <w:spacing w:val="15"/>
              </w:rPr>
              <w:t>Issues Impacting on Planning and Development</w:t>
            </w:r>
            <w:r w:rsidR="00C94AFC">
              <w:rPr>
                <w:noProof/>
                <w:webHidden/>
              </w:rPr>
              <w:tab/>
            </w:r>
            <w:r w:rsidR="00C94AFC">
              <w:rPr>
                <w:noProof/>
                <w:webHidden/>
              </w:rPr>
              <w:fldChar w:fldCharType="begin"/>
            </w:r>
            <w:r w:rsidR="00C94AFC">
              <w:rPr>
                <w:noProof/>
                <w:webHidden/>
              </w:rPr>
              <w:instrText xml:space="preserve"> PAGEREF _Toc383518096 \h </w:instrText>
            </w:r>
            <w:r w:rsidR="00C94AFC">
              <w:rPr>
                <w:noProof/>
                <w:webHidden/>
              </w:rPr>
            </w:r>
            <w:r w:rsidR="00C94AFC">
              <w:rPr>
                <w:noProof/>
                <w:webHidden/>
              </w:rPr>
              <w:fldChar w:fldCharType="separate"/>
            </w:r>
            <w:r w:rsidR="00C94AFC">
              <w:rPr>
                <w:noProof/>
                <w:webHidden/>
              </w:rPr>
              <w:t>106</w:t>
            </w:r>
            <w:r w:rsidR="00C94AFC">
              <w:rPr>
                <w:noProof/>
                <w:webHidden/>
              </w:rPr>
              <w:fldChar w:fldCharType="end"/>
            </w:r>
          </w:hyperlink>
        </w:p>
        <w:p w:rsidR="00C94AFC" w:rsidRDefault="002E1719">
          <w:pPr>
            <w:pStyle w:val="TOC3"/>
            <w:tabs>
              <w:tab w:val="left" w:pos="1200"/>
              <w:tab w:val="right" w:leader="dot" w:pos="9017"/>
            </w:tabs>
            <w:rPr>
              <w:rFonts w:cstheme="minorBidi"/>
              <w:i w:val="0"/>
              <w:iCs w:val="0"/>
              <w:noProof/>
              <w:sz w:val="22"/>
              <w:szCs w:val="22"/>
            </w:rPr>
          </w:pPr>
          <w:hyperlink w:anchor="_Toc383518097" w:history="1">
            <w:r w:rsidR="00C94AFC" w:rsidRPr="00907CCA">
              <w:rPr>
                <w:rStyle w:val="Hyperlink"/>
                <w:rFonts w:eastAsia="Times New Roman" w:cs="Times New Roman"/>
                <w:caps/>
                <w:noProof/>
                <w:spacing w:val="15"/>
              </w:rPr>
              <w:t>6.2.3</w:t>
            </w:r>
            <w:r w:rsidR="00C94AFC">
              <w:rPr>
                <w:rFonts w:cstheme="minorBidi"/>
                <w:i w:val="0"/>
                <w:iCs w:val="0"/>
                <w:noProof/>
                <w:sz w:val="22"/>
                <w:szCs w:val="22"/>
              </w:rPr>
              <w:tab/>
            </w:r>
            <w:r w:rsidR="00C94AFC" w:rsidRPr="00907CCA">
              <w:rPr>
                <w:rStyle w:val="Hyperlink"/>
                <w:rFonts w:eastAsia="Times New Roman" w:cs="Times New Roman"/>
                <w:caps/>
                <w:noProof/>
                <w:spacing w:val="15"/>
              </w:rPr>
              <w:t>Protection and Conservation of Agricultural Land</w:t>
            </w:r>
            <w:r w:rsidR="00C94AFC">
              <w:rPr>
                <w:noProof/>
                <w:webHidden/>
              </w:rPr>
              <w:tab/>
            </w:r>
            <w:r w:rsidR="00C94AFC">
              <w:rPr>
                <w:noProof/>
                <w:webHidden/>
              </w:rPr>
              <w:fldChar w:fldCharType="begin"/>
            </w:r>
            <w:r w:rsidR="00C94AFC">
              <w:rPr>
                <w:noProof/>
                <w:webHidden/>
              </w:rPr>
              <w:instrText xml:space="preserve"> PAGEREF _Toc383518097 \h </w:instrText>
            </w:r>
            <w:r w:rsidR="00C94AFC">
              <w:rPr>
                <w:noProof/>
                <w:webHidden/>
              </w:rPr>
            </w:r>
            <w:r w:rsidR="00C94AFC">
              <w:rPr>
                <w:noProof/>
                <w:webHidden/>
              </w:rPr>
              <w:fldChar w:fldCharType="separate"/>
            </w:r>
            <w:r w:rsidR="00C94AFC">
              <w:rPr>
                <w:noProof/>
                <w:webHidden/>
              </w:rPr>
              <w:t>108</w:t>
            </w:r>
            <w:r w:rsidR="00C94AFC">
              <w:rPr>
                <w:noProof/>
                <w:webHidden/>
              </w:rPr>
              <w:fldChar w:fldCharType="end"/>
            </w:r>
          </w:hyperlink>
        </w:p>
        <w:p w:rsidR="00C94AFC" w:rsidRDefault="002E1719">
          <w:pPr>
            <w:pStyle w:val="TOC3"/>
            <w:tabs>
              <w:tab w:val="left" w:pos="1200"/>
              <w:tab w:val="right" w:leader="dot" w:pos="9017"/>
            </w:tabs>
            <w:rPr>
              <w:rFonts w:cstheme="minorBidi"/>
              <w:i w:val="0"/>
              <w:iCs w:val="0"/>
              <w:noProof/>
              <w:sz w:val="22"/>
              <w:szCs w:val="22"/>
            </w:rPr>
          </w:pPr>
          <w:hyperlink w:anchor="_Toc383518098" w:history="1">
            <w:r w:rsidR="00C94AFC" w:rsidRPr="00907CCA">
              <w:rPr>
                <w:rStyle w:val="Hyperlink"/>
                <w:rFonts w:ascii="Calibri" w:eastAsia="Times New Roman" w:hAnsi="Calibri" w:cs="Times New Roman"/>
                <w:caps/>
                <w:noProof/>
                <w:spacing w:val="15"/>
              </w:rPr>
              <w:t>6.2.4</w:t>
            </w:r>
            <w:r w:rsidR="00C94AFC">
              <w:rPr>
                <w:rFonts w:cstheme="minorBidi"/>
                <w:i w:val="0"/>
                <w:iCs w:val="0"/>
                <w:noProof/>
                <w:sz w:val="22"/>
                <w:szCs w:val="22"/>
              </w:rPr>
              <w:tab/>
            </w:r>
            <w:r w:rsidR="00C94AFC" w:rsidRPr="00907CCA">
              <w:rPr>
                <w:rStyle w:val="Hyperlink"/>
                <w:rFonts w:ascii="Calibri" w:eastAsia="Times New Roman" w:hAnsi="Calibri" w:cs="Times New Roman"/>
                <w:caps/>
                <w:noProof/>
                <w:spacing w:val="15"/>
              </w:rPr>
              <w:t>DESIRED DIRECTION OF GROWTH</w:t>
            </w:r>
            <w:r w:rsidR="00C94AFC">
              <w:rPr>
                <w:noProof/>
                <w:webHidden/>
              </w:rPr>
              <w:tab/>
            </w:r>
            <w:r w:rsidR="00C94AFC">
              <w:rPr>
                <w:noProof/>
                <w:webHidden/>
              </w:rPr>
              <w:fldChar w:fldCharType="begin"/>
            </w:r>
            <w:r w:rsidR="00C94AFC">
              <w:rPr>
                <w:noProof/>
                <w:webHidden/>
              </w:rPr>
              <w:instrText xml:space="preserve"> PAGEREF _Toc383518098 \h </w:instrText>
            </w:r>
            <w:r w:rsidR="00C94AFC">
              <w:rPr>
                <w:noProof/>
                <w:webHidden/>
              </w:rPr>
            </w:r>
            <w:r w:rsidR="00C94AFC">
              <w:rPr>
                <w:noProof/>
                <w:webHidden/>
              </w:rPr>
              <w:fldChar w:fldCharType="separate"/>
            </w:r>
            <w:r w:rsidR="00C94AFC">
              <w:rPr>
                <w:noProof/>
                <w:webHidden/>
              </w:rPr>
              <w:t>110</w:t>
            </w:r>
            <w:r w:rsidR="00C94AFC">
              <w:rPr>
                <w:noProof/>
                <w:webHidden/>
              </w:rPr>
              <w:fldChar w:fldCharType="end"/>
            </w:r>
          </w:hyperlink>
        </w:p>
        <w:p w:rsidR="00C94AFC" w:rsidRDefault="002E1719">
          <w:pPr>
            <w:pStyle w:val="TOC2"/>
            <w:tabs>
              <w:tab w:val="left" w:pos="800"/>
              <w:tab w:val="right" w:leader="dot" w:pos="9017"/>
            </w:tabs>
            <w:rPr>
              <w:rFonts w:cstheme="minorBidi"/>
              <w:smallCaps w:val="0"/>
              <w:noProof/>
              <w:sz w:val="22"/>
              <w:szCs w:val="22"/>
            </w:rPr>
          </w:pPr>
          <w:hyperlink w:anchor="_Toc383518099" w:history="1">
            <w:r w:rsidR="00C94AFC" w:rsidRPr="00907CCA">
              <w:rPr>
                <w:rStyle w:val="Hyperlink"/>
                <w:noProof/>
              </w:rPr>
              <w:t>6.3</w:t>
            </w:r>
            <w:r w:rsidR="00C94AFC">
              <w:rPr>
                <w:rFonts w:cstheme="minorBidi"/>
                <w:smallCaps w:val="0"/>
                <w:noProof/>
                <w:sz w:val="22"/>
                <w:szCs w:val="22"/>
              </w:rPr>
              <w:tab/>
            </w:r>
            <w:r w:rsidR="00C94AFC" w:rsidRPr="00907CCA">
              <w:rPr>
                <w:rStyle w:val="Hyperlink"/>
                <w:noProof/>
              </w:rPr>
              <w:t>Desired spatial form and land use</w:t>
            </w:r>
            <w:r w:rsidR="00C94AFC">
              <w:rPr>
                <w:noProof/>
                <w:webHidden/>
              </w:rPr>
              <w:tab/>
            </w:r>
            <w:r w:rsidR="00C94AFC">
              <w:rPr>
                <w:noProof/>
                <w:webHidden/>
              </w:rPr>
              <w:fldChar w:fldCharType="begin"/>
            </w:r>
            <w:r w:rsidR="00C94AFC">
              <w:rPr>
                <w:noProof/>
                <w:webHidden/>
              </w:rPr>
              <w:instrText xml:space="preserve"> PAGEREF _Toc383518099 \h </w:instrText>
            </w:r>
            <w:r w:rsidR="00C94AFC">
              <w:rPr>
                <w:noProof/>
                <w:webHidden/>
              </w:rPr>
            </w:r>
            <w:r w:rsidR="00C94AFC">
              <w:rPr>
                <w:noProof/>
                <w:webHidden/>
              </w:rPr>
              <w:fldChar w:fldCharType="separate"/>
            </w:r>
            <w:r w:rsidR="00C94AFC">
              <w:rPr>
                <w:noProof/>
                <w:webHidden/>
              </w:rPr>
              <w:t>111</w:t>
            </w:r>
            <w:r w:rsidR="00C94AFC">
              <w:rPr>
                <w:noProof/>
                <w:webHidden/>
              </w:rPr>
              <w:fldChar w:fldCharType="end"/>
            </w:r>
          </w:hyperlink>
        </w:p>
        <w:p w:rsidR="00C94AFC" w:rsidRDefault="002E1719">
          <w:pPr>
            <w:pStyle w:val="TOC1"/>
            <w:tabs>
              <w:tab w:val="left" w:pos="400"/>
              <w:tab w:val="right" w:leader="dot" w:pos="9017"/>
            </w:tabs>
            <w:rPr>
              <w:rFonts w:cstheme="minorBidi"/>
              <w:b w:val="0"/>
              <w:bCs w:val="0"/>
              <w:caps w:val="0"/>
              <w:noProof/>
              <w:sz w:val="22"/>
              <w:szCs w:val="22"/>
            </w:rPr>
          </w:pPr>
          <w:hyperlink w:anchor="_Toc383518100" w:history="1">
            <w:r w:rsidR="00C94AFC" w:rsidRPr="00907CCA">
              <w:rPr>
                <w:rStyle w:val="Hyperlink"/>
                <w:noProof/>
                <w:highlight w:val="blue"/>
              </w:rPr>
              <w:t>7</w:t>
            </w:r>
            <w:r w:rsidR="00C94AFC">
              <w:rPr>
                <w:rFonts w:cstheme="minorBidi"/>
                <w:b w:val="0"/>
                <w:bCs w:val="0"/>
                <w:caps w:val="0"/>
                <w:noProof/>
                <w:sz w:val="22"/>
                <w:szCs w:val="22"/>
              </w:rPr>
              <w:tab/>
            </w:r>
            <w:r w:rsidR="00C94AFC" w:rsidRPr="00907CCA">
              <w:rPr>
                <w:rStyle w:val="Hyperlink"/>
                <w:noProof/>
                <w:highlight w:val="blue"/>
              </w:rPr>
              <w:t>IMPLEMENTATION PLAN</w:t>
            </w:r>
            <w:r w:rsidR="00C94AFC">
              <w:rPr>
                <w:noProof/>
                <w:webHidden/>
              </w:rPr>
              <w:tab/>
            </w:r>
            <w:r w:rsidR="00C94AFC">
              <w:rPr>
                <w:noProof/>
                <w:webHidden/>
              </w:rPr>
              <w:fldChar w:fldCharType="begin"/>
            </w:r>
            <w:r w:rsidR="00C94AFC">
              <w:rPr>
                <w:noProof/>
                <w:webHidden/>
              </w:rPr>
              <w:instrText xml:space="preserve"> PAGEREF _Toc383518100 \h </w:instrText>
            </w:r>
            <w:r w:rsidR="00C94AFC">
              <w:rPr>
                <w:noProof/>
                <w:webHidden/>
              </w:rPr>
            </w:r>
            <w:r w:rsidR="00C94AFC">
              <w:rPr>
                <w:noProof/>
                <w:webHidden/>
              </w:rPr>
              <w:fldChar w:fldCharType="separate"/>
            </w:r>
            <w:r w:rsidR="00C94AFC">
              <w:rPr>
                <w:noProof/>
                <w:webHidden/>
              </w:rPr>
              <w:t>113</w:t>
            </w:r>
            <w:r w:rsidR="00C94AFC">
              <w:rPr>
                <w:noProof/>
                <w:webHidden/>
              </w:rPr>
              <w:fldChar w:fldCharType="end"/>
            </w:r>
          </w:hyperlink>
        </w:p>
        <w:p w:rsidR="00C94AFC" w:rsidRDefault="002E1719">
          <w:pPr>
            <w:pStyle w:val="TOC1"/>
            <w:tabs>
              <w:tab w:val="left" w:pos="400"/>
              <w:tab w:val="right" w:leader="dot" w:pos="9017"/>
            </w:tabs>
            <w:rPr>
              <w:rFonts w:cstheme="minorBidi"/>
              <w:b w:val="0"/>
              <w:bCs w:val="0"/>
              <w:caps w:val="0"/>
              <w:noProof/>
              <w:sz w:val="22"/>
              <w:szCs w:val="22"/>
            </w:rPr>
          </w:pPr>
          <w:hyperlink w:anchor="_Toc383518101" w:history="1">
            <w:r w:rsidR="00C94AFC" w:rsidRPr="00907CCA">
              <w:rPr>
                <w:rStyle w:val="Hyperlink"/>
                <w:noProof/>
              </w:rPr>
              <w:t>8</w:t>
            </w:r>
            <w:r w:rsidR="00C94AFC">
              <w:rPr>
                <w:rFonts w:cstheme="minorBidi"/>
                <w:b w:val="0"/>
                <w:bCs w:val="0"/>
                <w:caps w:val="0"/>
                <w:noProof/>
                <w:sz w:val="22"/>
                <w:szCs w:val="22"/>
              </w:rPr>
              <w:tab/>
            </w:r>
            <w:r w:rsidR="00C94AFC" w:rsidRPr="00907CCA">
              <w:rPr>
                <w:rStyle w:val="Hyperlink"/>
                <w:noProof/>
              </w:rPr>
              <w:t>FINANCIAL PLAN</w:t>
            </w:r>
            <w:r w:rsidR="00C94AFC">
              <w:rPr>
                <w:noProof/>
                <w:webHidden/>
              </w:rPr>
              <w:tab/>
            </w:r>
            <w:r w:rsidR="00C94AFC">
              <w:rPr>
                <w:noProof/>
                <w:webHidden/>
              </w:rPr>
              <w:fldChar w:fldCharType="begin"/>
            </w:r>
            <w:r w:rsidR="00C94AFC">
              <w:rPr>
                <w:noProof/>
                <w:webHidden/>
              </w:rPr>
              <w:instrText xml:space="preserve"> PAGEREF _Toc383518101 \h </w:instrText>
            </w:r>
            <w:r w:rsidR="00C94AFC">
              <w:rPr>
                <w:noProof/>
                <w:webHidden/>
              </w:rPr>
            </w:r>
            <w:r w:rsidR="00C94AFC">
              <w:rPr>
                <w:noProof/>
                <w:webHidden/>
              </w:rPr>
              <w:fldChar w:fldCharType="separate"/>
            </w:r>
            <w:r w:rsidR="00C94AFC">
              <w:rPr>
                <w:noProof/>
                <w:webHidden/>
              </w:rPr>
              <w:t>116</w:t>
            </w:r>
            <w:r w:rsidR="00C94AFC">
              <w:rPr>
                <w:noProof/>
                <w:webHidden/>
              </w:rPr>
              <w:fldChar w:fldCharType="end"/>
            </w:r>
          </w:hyperlink>
        </w:p>
        <w:p w:rsidR="00C94AFC" w:rsidRDefault="002E1719">
          <w:pPr>
            <w:pStyle w:val="TOC2"/>
            <w:tabs>
              <w:tab w:val="left" w:pos="800"/>
              <w:tab w:val="right" w:leader="dot" w:pos="9017"/>
            </w:tabs>
            <w:rPr>
              <w:rFonts w:cstheme="minorBidi"/>
              <w:smallCaps w:val="0"/>
              <w:noProof/>
              <w:sz w:val="22"/>
              <w:szCs w:val="22"/>
            </w:rPr>
          </w:pPr>
          <w:hyperlink w:anchor="_Toc383518102" w:history="1">
            <w:r w:rsidR="00C94AFC" w:rsidRPr="00907CCA">
              <w:rPr>
                <w:rStyle w:val="Hyperlink"/>
                <w:noProof/>
              </w:rPr>
              <w:t>8.1</w:t>
            </w:r>
            <w:r w:rsidR="00C94AFC">
              <w:rPr>
                <w:rFonts w:cstheme="minorBidi"/>
                <w:smallCaps w:val="0"/>
                <w:noProof/>
                <w:sz w:val="22"/>
                <w:szCs w:val="22"/>
              </w:rPr>
              <w:tab/>
            </w:r>
            <w:r w:rsidR="00C94AFC" w:rsidRPr="00907CCA">
              <w:rPr>
                <w:rStyle w:val="Hyperlink"/>
                <w:noProof/>
              </w:rPr>
              <w:t>Municipal Budget Overview</w:t>
            </w:r>
            <w:r w:rsidR="00C94AFC">
              <w:rPr>
                <w:noProof/>
                <w:webHidden/>
              </w:rPr>
              <w:tab/>
            </w:r>
            <w:r w:rsidR="00C94AFC">
              <w:rPr>
                <w:noProof/>
                <w:webHidden/>
              </w:rPr>
              <w:fldChar w:fldCharType="begin"/>
            </w:r>
            <w:r w:rsidR="00C94AFC">
              <w:rPr>
                <w:noProof/>
                <w:webHidden/>
              </w:rPr>
              <w:instrText xml:space="preserve"> PAGEREF _Toc383518102 \h </w:instrText>
            </w:r>
            <w:r w:rsidR="00C94AFC">
              <w:rPr>
                <w:noProof/>
                <w:webHidden/>
              </w:rPr>
            </w:r>
            <w:r w:rsidR="00C94AFC">
              <w:rPr>
                <w:noProof/>
                <w:webHidden/>
              </w:rPr>
              <w:fldChar w:fldCharType="separate"/>
            </w:r>
            <w:r w:rsidR="00C94AFC">
              <w:rPr>
                <w:noProof/>
                <w:webHidden/>
              </w:rPr>
              <w:t>117</w:t>
            </w:r>
            <w:r w:rsidR="00C94AFC">
              <w:rPr>
                <w:noProof/>
                <w:webHidden/>
              </w:rPr>
              <w:fldChar w:fldCharType="end"/>
            </w:r>
          </w:hyperlink>
        </w:p>
        <w:p w:rsidR="00C94AFC" w:rsidRDefault="002E1719">
          <w:pPr>
            <w:pStyle w:val="TOC2"/>
            <w:tabs>
              <w:tab w:val="left" w:pos="800"/>
              <w:tab w:val="right" w:leader="dot" w:pos="9017"/>
            </w:tabs>
            <w:rPr>
              <w:rFonts w:cstheme="minorBidi"/>
              <w:smallCaps w:val="0"/>
              <w:noProof/>
              <w:sz w:val="22"/>
              <w:szCs w:val="22"/>
            </w:rPr>
          </w:pPr>
          <w:hyperlink w:anchor="_Toc383518103" w:history="1">
            <w:r w:rsidR="00C94AFC" w:rsidRPr="00907CCA">
              <w:rPr>
                <w:rStyle w:val="Hyperlink"/>
                <w:noProof/>
              </w:rPr>
              <w:t>8.2</w:t>
            </w:r>
            <w:r w:rsidR="00C94AFC">
              <w:rPr>
                <w:rFonts w:cstheme="minorBidi"/>
                <w:smallCaps w:val="0"/>
                <w:noProof/>
                <w:sz w:val="22"/>
                <w:szCs w:val="22"/>
              </w:rPr>
              <w:tab/>
            </w:r>
            <w:r w:rsidR="00C94AFC" w:rsidRPr="00907CCA">
              <w:rPr>
                <w:rStyle w:val="Hyperlink"/>
                <w:noProof/>
              </w:rPr>
              <w:t>Three (3) Year Municipal Budget</w:t>
            </w:r>
            <w:r w:rsidR="00C94AFC">
              <w:rPr>
                <w:noProof/>
                <w:webHidden/>
              </w:rPr>
              <w:tab/>
            </w:r>
            <w:r w:rsidR="00C94AFC">
              <w:rPr>
                <w:noProof/>
                <w:webHidden/>
              </w:rPr>
              <w:fldChar w:fldCharType="begin"/>
            </w:r>
            <w:r w:rsidR="00C94AFC">
              <w:rPr>
                <w:noProof/>
                <w:webHidden/>
              </w:rPr>
              <w:instrText xml:space="preserve"> PAGEREF _Toc383518103 \h </w:instrText>
            </w:r>
            <w:r w:rsidR="00C94AFC">
              <w:rPr>
                <w:noProof/>
                <w:webHidden/>
              </w:rPr>
            </w:r>
            <w:r w:rsidR="00C94AFC">
              <w:rPr>
                <w:noProof/>
                <w:webHidden/>
              </w:rPr>
              <w:fldChar w:fldCharType="separate"/>
            </w:r>
            <w:r w:rsidR="00C94AFC">
              <w:rPr>
                <w:noProof/>
                <w:webHidden/>
              </w:rPr>
              <w:t>118</w:t>
            </w:r>
            <w:r w:rsidR="00C94AFC">
              <w:rPr>
                <w:noProof/>
                <w:webHidden/>
              </w:rPr>
              <w:fldChar w:fldCharType="end"/>
            </w:r>
          </w:hyperlink>
        </w:p>
        <w:p w:rsidR="00C94AFC" w:rsidRDefault="002E1719">
          <w:pPr>
            <w:pStyle w:val="TOC2"/>
            <w:tabs>
              <w:tab w:val="left" w:pos="800"/>
              <w:tab w:val="right" w:leader="dot" w:pos="9017"/>
            </w:tabs>
            <w:rPr>
              <w:rFonts w:cstheme="minorBidi"/>
              <w:smallCaps w:val="0"/>
              <w:noProof/>
              <w:sz w:val="22"/>
              <w:szCs w:val="22"/>
            </w:rPr>
          </w:pPr>
          <w:hyperlink w:anchor="_Toc383518104" w:history="1">
            <w:r w:rsidR="00C94AFC" w:rsidRPr="00907CCA">
              <w:rPr>
                <w:rStyle w:val="Hyperlink"/>
                <w:noProof/>
              </w:rPr>
              <w:t>8.3</w:t>
            </w:r>
            <w:r w:rsidR="00C94AFC">
              <w:rPr>
                <w:rFonts w:cstheme="minorBidi"/>
                <w:smallCaps w:val="0"/>
                <w:noProof/>
                <w:sz w:val="22"/>
                <w:szCs w:val="22"/>
              </w:rPr>
              <w:tab/>
            </w:r>
            <w:r w:rsidR="00C94AFC" w:rsidRPr="00907CCA">
              <w:rPr>
                <w:rStyle w:val="Hyperlink"/>
                <w:noProof/>
              </w:rPr>
              <w:t>OTHER MUNICIPAL PROJECTS</w:t>
            </w:r>
            <w:r w:rsidR="00C94AFC">
              <w:rPr>
                <w:noProof/>
                <w:webHidden/>
              </w:rPr>
              <w:tab/>
            </w:r>
            <w:r w:rsidR="00C94AFC">
              <w:rPr>
                <w:noProof/>
                <w:webHidden/>
              </w:rPr>
              <w:fldChar w:fldCharType="begin"/>
            </w:r>
            <w:r w:rsidR="00C94AFC">
              <w:rPr>
                <w:noProof/>
                <w:webHidden/>
              </w:rPr>
              <w:instrText xml:space="preserve"> PAGEREF _Toc383518104 \h </w:instrText>
            </w:r>
            <w:r w:rsidR="00C94AFC">
              <w:rPr>
                <w:noProof/>
                <w:webHidden/>
              </w:rPr>
            </w:r>
            <w:r w:rsidR="00C94AFC">
              <w:rPr>
                <w:noProof/>
                <w:webHidden/>
              </w:rPr>
              <w:fldChar w:fldCharType="separate"/>
            </w:r>
            <w:r w:rsidR="00C94AFC">
              <w:rPr>
                <w:noProof/>
                <w:webHidden/>
              </w:rPr>
              <w:t>125</w:t>
            </w:r>
            <w:r w:rsidR="00C94AFC">
              <w:rPr>
                <w:noProof/>
                <w:webHidden/>
              </w:rPr>
              <w:fldChar w:fldCharType="end"/>
            </w:r>
          </w:hyperlink>
        </w:p>
        <w:p w:rsidR="00C94AFC" w:rsidRDefault="002E1719">
          <w:pPr>
            <w:pStyle w:val="TOC3"/>
            <w:tabs>
              <w:tab w:val="left" w:pos="1200"/>
              <w:tab w:val="right" w:leader="dot" w:pos="9017"/>
            </w:tabs>
            <w:rPr>
              <w:rFonts w:cstheme="minorBidi"/>
              <w:i w:val="0"/>
              <w:iCs w:val="0"/>
              <w:noProof/>
              <w:sz w:val="22"/>
              <w:szCs w:val="22"/>
            </w:rPr>
          </w:pPr>
          <w:hyperlink w:anchor="_Toc383518105" w:history="1">
            <w:r w:rsidR="00C94AFC" w:rsidRPr="00907CCA">
              <w:rPr>
                <w:rStyle w:val="Hyperlink"/>
                <w:noProof/>
              </w:rPr>
              <w:t>8.3.1</w:t>
            </w:r>
            <w:r w:rsidR="00C94AFC">
              <w:rPr>
                <w:rFonts w:cstheme="minorBidi"/>
                <w:i w:val="0"/>
                <w:iCs w:val="0"/>
                <w:noProof/>
                <w:sz w:val="22"/>
                <w:szCs w:val="22"/>
              </w:rPr>
              <w:tab/>
            </w:r>
            <w:r w:rsidR="00C94AFC" w:rsidRPr="00907CCA">
              <w:rPr>
                <w:rStyle w:val="Hyperlink"/>
                <w:noProof/>
              </w:rPr>
              <w:t>UMTSHEZI MUNICIPALITY MUNICIPAL CIVIL DEPARTMENT PROJECT REPORT 2013-2015</w:t>
            </w:r>
            <w:r w:rsidR="00C94AFC">
              <w:rPr>
                <w:noProof/>
                <w:webHidden/>
              </w:rPr>
              <w:tab/>
            </w:r>
            <w:r w:rsidR="00C94AFC">
              <w:rPr>
                <w:noProof/>
                <w:webHidden/>
              </w:rPr>
              <w:fldChar w:fldCharType="begin"/>
            </w:r>
            <w:r w:rsidR="00C94AFC">
              <w:rPr>
                <w:noProof/>
                <w:webHidden/>
              </w:rPr>
              <w:instrText xml:space="preserve"> PAGEREF _Toc383518105 \h </w:instrText>
            </w:r>
            <w:r w:rsidR="00C94AFC">
              <w:rPr>
                <w:noProof/>
                <w:webHidden/>
              </w:rPr>
            </w:r>
            <w:r w:rsidR="00C94AFC">
              <w:rPr>
                <w:noProof/>
                <w:webHidden/>
              </w:rPr>
              <w:fldChar w:fldCharType="separate"/>
            </w:r>
            <w:r w:rsidR="00C94AFC">
              <w:rPr>
                <w:noProof/>
                <w:webHidden/>
              </w:rPr>
              <w:t>125</w:t>
            </w:r>
            <w:r w:rsidR="00C94AFC">
              <w:rPr>
                <w:noProof/>
                <w:webHidden/>
              </w:rPr>
              <w:fldChar w:fldCharType="end"/>
            </w:r>
          </w:hyperlink>
        </w:p>
        <w:p w:rsidR="00C94AFC" w:rsidRDefault="002E1719">
          <w:pPr>
            <w:pStyle w:val="TOC3"/>
            <w:tabs>
              <w:tab w:val="left" w:pos="1200"/>
              <w:tab w:val="right" w:leader="dot" w:pos="9017"/>
            </w:tabs>
            <w:rPr>
              <w:rFonts w:cstheme="minorBidi"/>
              <w:i w:val="0"/>
              <w:iCs w:val="0"/>
              <w:noProof/>
              <w:sz w:val="22"/>
              <w:szCs w:val="22"/>
            </w:rPr>
          </w:pPr>
          <w:hyperlink w:anchor="_Toc383518106" w:history="1">
            <w:r w:rsidR="00C94AFC" w:rsidRPr="00907CCA">
              <w:rPr>
                <w:rStyle w:val="Hyperlink"/>
                <w:rFonts w:eastAsia="Calibri"/>
                <w:noProof/>
              </w:rPr>
              <w:t>8.3.2</w:t>
            </w:r>
            <w:r w:rsidR="00C94AFC">
              <w:rPr>
                <w:rFonts w:cstheme="minorBidi"/>
                <w:i w:val="0"/>
                <w:iCs w:val="0"/>
                <w:noProof/>
                <w:sz w:val="22"/>
                <w:szCs w:val="22"/>
              </w:rPr>
              <w:tab/>
            </w:r>
            <w:r w:rsidR="00C94AFC" w:rsidRPr="00907CCA">
              <w:rPr>
                <w:rStyle w:val="Hyperlink"/>
                <w:rFonts w:eastAsia="Calibri"/>
                <w:noProof/>
              </w:rPr>
              <w:t>Umtshezi Municipality ELECTRICITY DEPARTMENT PROJECT REPORT – 2013 to 2015</w:t>
            </w:r>
            <w:r w:rsidR="00C94AFC">
              <w:rPr>
                <w:noProof/>
                <w:webHidden/>
              </w:rPr>
              <w:tab/>
            </w:r>
            <w:r w:rsidR="00C94AFC">
              <w:rPr>
                <w:noProof/>
                <w:webHidden/>
              </w:rPr>
              <w:fldChar w:fldCharType="begin"/>
            </w:r>
            <w:r w:rsidR="00C94AFC">
              <w:rPr>
                <w:noProof/>
                <w:webHidden/>
              </w:rPr>
              <w:instrText xml:space="preserve"> PAGEREF _Toc383518106 \h </w:instrText>
            </w:r>
            <w:r w:rsidR="00C94AFC">
              <w:rPr>
                <w:noProof/>
                <w:webHidden/>
              </w:rPr>
            </w:r>
            <w:r w:rsidR="00C94AFC">
              <w:rPr>
                <w:noProof/>
                <w:webHidden/>
              </w:rPr>
              <w:fldChar w:fldCharType="separate"/>
            </w:r>
            <w:r w:rsidR="00C94AFC">
              <w:rPr>
                <w:noProof/>
                <w:webHidden/>
              </w:rPr>
              <w:t>126</w:t>
            </w:r>
            <w:r w:rsidR="00C94AFC">
              <w:rPr>
                <w:noProof/>
                <w:webHidden/>
              </w:rPr>
              <w:fldChar w:fldCharType="end"/>
            </w:r>
          </w:hyperlink>
        </w:p>
        <w:p w:rsidR="00C94AFC" w:rsidRDefault="002E1719">
          <w:pPr>
            <w:pStyle w:val="TOC1"/>
            <w:tabs>
              <w:tab w:val="left" w:pos="400"/>
              <w:tab w:val="right" w:leader="dot" w:pos="9017"/>
            </w:tabs>
            <w:rPr>
              <w:rFonts w:cstheme="minorBidi"/>
              <w:b w:val="0"/>
              <w:bCs w:val="0"/>
              <w:caps w:val="0"/>
              <w:noProof/>
              <w:sz w:val="22"/>
              <w:szCs w:val="22"/>
            </w:rPr>
          </w:pPr>
          <w:hyperlink w:anchor="_Toc383518107" w:history="1">
            <w:r w:rsidR="00C94AFC" w:rsidRPr="00907CCA">
              <w:rPr>
                <w:rStyle w:val="Hyperlink"/>
                <w:rFonts w:ascii="Calibri" w:eastAsia="Calibri" w:hAnsi="Calibri" w:cs="Times New Roman"/>
                <w:noProof/>
                <w:lang w:val="en-US" w:eastAsia="en-US"/>
              </w:rPr>
              <w:t>-</w:t>
            </w:r>
            <w:r w:rsidR="00C94AFC">
              <w:rPr>
                <w:rFonts w:cstheme="minorBidi"/>
                <w:b w:val="0"/>
                <w:bCs w:val="0"/>
                <w:caps w:val="0"/>
                <w:noProof/>
                <w:sz w:val="22"/>
                <w:szCs w:val="22"/>
              </w:rPr>
              <w:tab/>
            </w:r>
            <w:r w:rsidR="00C94AFC" w:rsidRPr="00907CCA">
              <w:rPr>
                <w:rStyle w:val="Hyperlink"/>
                <w:rFonts w:eastAsia="Calibri" w:cs="Times New Roman"/>
                <w:i/>
                <w:noProof/>
                <w:lang w:val="en-US" w:eastAsia="en-US"/>
              </w:rPr>
              <w:t>33 Kv Circuit Breakers delivered and installed</w:t>
            </w:r>
            <w:r w:rsidR="00C94AFC">
              <w:rPr>
                <w:noProof/>
                <w:webHidden/>
              </w:rPr>
              <w:tab/>
            </w:r>
            <w:r w:rsidR="00C94AFC">
              <w:rPr>
                <w:noProof/>
                <w:webHidden/>
              </w:rPr>
              <w:fldChar w:fldCharType="begin"/>
            </w:r>
            <w:r w:rsidR="00C94AFC">
              <w:rPr>
                <w:noProof/>
                <w:webHidden/>
              </w:rPr>
              <w:instrText xml:space="preserve"> PAGEREF _Toc383518107 \h </w:instrText>
            </w:r>
            <w:r w:rsidR="00C94AFC">
              <w:rPr>
                <w:noProof/>
                <w:webHidden/>
              </w:rPr>
            </w:r>
            <w:r w:rsidR="00C94AFC">
              <w:rPr>
                <w:noProof/>
                <w:webHidden/>
              </w:rPr>
              <w:fldChar w:fldCharType="separate"/>
            </w:r>
            <w:r w:rsidR="00C94AFC">
              <w:rPr>
                <w:noProof/>
                <w:webHidden/>
              </w:rPr>
              <w:t>127</w:t>
            </w:r>
            <w:r w:rsidR="00C94AFC">
              <w:rPr>
                <w:noProof/>
                <w:webHidden/>
              </w:rPr>
              <w:fldChar w:fldCharType="end"/>
            </w:r>
          </w:hyperlink>
        </w:p>
        <w:p w:rsidR="00C94AFC" w:rsidRDefault="002E1719">
          <w:pPr>
            <w:pStyle w:val="TOC2"/>
            <w:tabs>
              <w:tab w:val="right" w:leader="dot" w:pos="9017"/>
            </w:tabs>
            <w:rPr>
              <w:rFonts w:cstheme="minorBidi"/>
              <w:smallCaps w:val="0"/>
              <w:noProof/>
              <w:sz w:val="22"/>
              <w:szCs w:val="22"/>
            </w:rPr>
          </w:pPr>
          <w:hyperlink w:anchor="_Toc383518108" w:history="1">
            <w:r w:rsidR="00C94AFC" w:rsidRPr="00907CCA">
              <w:rPr>
                <w:rStyle w:val="Hyperlink"/>
                <w:rFonts w:eastAsia="Calibri" w:cs="Times New Roman"/>
                <w:i/>
                <w:noProof/>
                <w:lang w:val="en-US" w:eastAsia="en-US"/>
              </w:rPr>
              <w:t>Work in progress</w:t>
            </w:r>
            <w:r w:rsidR="00C94AFC">
              <w:rPr>
                <w:noProof/>
                <w:webHidden/>
              </w:rPr>
              <w:tab/>
            </w:r>
            <w:r w:rsidR="00C94AFC">
              <w:rPr>
                <w:noProof/>
                <w:webHidden/>
              </w:rPr>
              <w:fldChar w:fldCharType="begin"/>
            </w:r>
            <w:r w:rsidR="00C94AFC">
              <w:rPr>
                <w:noProof/>
                <w:webHidden/>
              </w:rPr>
              <w:instrText xml:space="preserve"> PAGEREF _Toc383518108 \h </w:instrText>
            </w:r>
            <w:r w:rsidR="00C94AFC">
              <w:rPr>
                <w:noProof/>
                <w:webHidden/>
              </w:rPr>
            </w:r>
            <w:r w:rsidR="00C94AFC">
              <w:rPr>
                <w:noProof/>
                <w:webHidden/>
              </w:rPr>
              <w:fldChar w:fldCharType="separate"/>
            </w:r>
            <w:r w:rsidR="00C94AFC">
              <w:rPr>
                <w:noProof/>
                <w:webHidden/>
              </w:rPr>
              <w:t>128</w:t>
            </w:r>
            <w:r w:rsidR="00C94AFC">
              <w:rPr>
                <w:noProof/>
                <w:webHidden/>
              </w:rPr>
              <w:fldChar w:fldCharType="end"/>
            </w:r>
          </w:hyperlink>
        </w:p>
        <w:p w:rsidR="00C94AFC" w:rsidRDefault="002E1719">
          <w:pPr>
            <w:pStyle w:val="TOC2"/>
            <w:tabs>
              <w:tab w:val="right" w:leader="dot" w:pos="9017"/>
            </w:tabs>
            <w:rPr>
              <w:rFonts w:cstheme="minorBidi"/>
              <w:smallCaps w:val="0"/>
              <w:noProof/>
              <w:sz w:val="22"/>
              <w:szCs w:val="22"/>
            </w:rPr>
          </w:pPr>
          <w:hyperlink w:anchor="_Toc383518109" w:history="1">
            <w:r w:rsidR="00C94AFC" w:rsidRPr="00907CCA">
              <w:rPr>
                <w:rStyle w:val="Hyperlink"/>
                <w:rFonts w:eastAsia="Calibri" w:cs="Times New Roman"/>
                <w:i/>
                <w:noProof/>
                <w:lang w:val="en-US" w:eastAsia="en-US"/>
              </w:rPr>
              <w:t>Planning in progress</w:t>
            </w:r>
            <w:r w:rsidR="00C94AFC">
              <w:rPr>
                <w:noProof/>
                <w:webHidden/>
              </w:rPr>
              <w:tab/>
            </w:r>
            <w:r w:rsidR="00C94AFC">
              <w:rPr>
                <w:noProof/>
                <w:webHidden/>
              </w:rPr>
              <w:fldChar w:fldCharType="begin"/>
            </w:r>
            <w:r w:rsidR="00C94AFC">
              <w:rPr>
                <w:noProof/>
                <w:webHidden/>
              </w:rPr>
              <w:instrText xml:space="preserve"> PAGEREF _Toc383518109 \h </w:instrText>
            </w:r>
            <w:r w:rsidR="00C94AFC">
              <w:rPr>
                <w:noProof/>
                <w:webHidden/>
              </w:rPr>
            </w:r>
            <w:r w:rsidR="00C94AFC">
              <w:rPr>
                <w:noProof/>
                <w:webHidden/>
              </w:rPr>
              <w:fldChar w:fldCharType="separate"/>
            </w:r>
            <w:r w:rsidR="00C94AFC">
              <w:rPr>
                <w:noProof/>
                <w:webHidden/>
              </w:rPr>
              <w:t>128</w:t>
            </w:r>
            <w:r w:rsidR="00C94AFC">
              <w:rPr>
                <w:noProof/>
                <w:webHidden/>
              </w:rPr>
              <w:fldChar w:fldCharType="end"/>
            </w:r>
          </w:hyperlink>
        </w:p>
        <w:p w:rsidR="00C94AFC" w:rsidRDefault="002E1719">
          <w:pPr>
            <w:pStyle w:val="TOC2"/>
            <w:tabs>
              <w:tab w:val="left" w:pos="800"/>
              <w:tab w:val="right" w:leader="dot" w:pos="9017"/>
            </w:tabs>
            <w:rPr>
              <w:rFonts w:cstheme="minorBidi"/>
              <w:smallCaps w:val="0"/>
              <w:noProof/>
              <w:sz w:val="22"/>
              <w:szCs w:val="22"/>
            </w:rPr>
          </w:pPr>
          <w:hyperlink w:anchor="_Toc383518110" w:history="1">
            <w:r w:rsidR="00C94AFC" w:rsidRPr="00907CCA">
              <w:rPr>
                <w:rStyle w:val="Hyperlink"/>
                <w:noProof/>
              </w:rPr>
              <w:t>8.4</w:t>
            </w:r>
            <w:r w:rsidR="00C94AFC">
              <w:rPr>
                <w:rFonts w:cstheme="minorBidi"/>
                <w:smallCaps w:val="0"/>
                <w:noProof/>
                <w:sz w:val="22"/>
                <w:szCs w:val="22"/>
              </w:rPr>
              <w:tab/>
            </w:r>
            <w:r w:rsidR="00C94AFC" w:rsidRPr="00907CCA">
              <w:rPr>
                <w:rStyle w:val="Hyperlink"/>
                <w:noProof/>
              </w:rPr>
              <w:t>SECTOR DEPARTMENT Projects</w:t>
            </w:r>
            <w:r w:rsidR="00C94AFC">
              <w:rPr>
                <w:noProof/>
                <w:webHidden/>
              </w:rPr>
              <w:tab/>
            </w:r>
            <w:r w:rsidR="00C94AFC">
              <w:rPr>
                <w:noProof/>
                <w:webHidden/>
              </w:rPr>
              <w:fldChar w:fldCharType="begin"/>
            </w:r>
            <w:r w:rsidR="00C94AFC">
              <w:rPr>
                <w:noProof/>
                <w:webHidden/>
              </w:rPr>
              <w:instrText xml:space="preserve"> PAGEREF _Toc383518110 \h </w:instrText>
            </w:r>
            <w:r w:rsidR="00C94AFC">
              <w:rPr>
                <w:noProof/>
                <w:webHidden/>
              </w:rPr>
            </w:r>
            <w:r w:rsidR="00C94AFC">
              <w:rPr>
                <w:noProof/>
                <w:webHidden/>
              </w:rPr>
              <w:fldChar w:fldCharType="separate"/>
            </w:r>
            <w:r w:rsidR="00C94AFC">
              <w:rPr>
                <w:noProof/>
                <w:webHidden/>
              </w:rPr>
              <w:t>129</w:t>
            </w:r>
            <w:r w:rsidR="00C94AFC">
              <w:rPr>
                <w:noProof/>
                <w:webHidden/>
              </w:rPr>
              <w:fldChar w:fldCharType="end"/>
            </w:r>
          </w:hyperlink>
        </w:p>
        <w:p w:rsidR="00C94AFC" w:rsidRDefault="002E1719">
          <w:pPr>
            <w:pStyle w:val="TOC1"/>
            <w:tabs>
              <w:tab w:val="left" w:pos="400"/>
              <w:tab w:val="right" w:leader="dot" w:pos="9017"/>
            </w:tabs>
            <w:rPr>
              <w:rFonts w:cstheme="minorBidi"/>
              <w:b w:val="0"/>
              <w:bCs w:val="0"/>
              <w:caps w:val="0"/>
              <w:noProof/>
              <w:sz w:val="22"/>
              <w:szCs w:val="22"/>
            </w:rPr>
          </w:pPr>
          <w:hyperlink w:anchor="_Toc383518111" w:history="1">
            <w:r w:rsidR="00C94AFC" w:rsidRPr="00907CCA">
              <w:rPr>
                <w:rStyle w:val="Hyperlink"/>
                <w:noProof/>
              </w:rPr>
              <w:t>9</w:t>
            </w:r>
            <w:r w:rsidR="00C94AFC">
              <w:rPr>
                <w:rFonts w:cstheme="minorBidi"/>
                <w:b w:val="0"/>
                <w:bCs w:val="0"/>
                <w:caps w:val="0"/>
                <w:noProof/>
                <w:sz w:val="22"/>
                <w:szCs w:val="22"/>
              </w:rPr>
              <w:tab/>
            </w:r>
            <w:r w:rsidR="00C94AFC" w:rsidRPr="00907CCA">
              <w:rPr>
                <w:rStyle w:val="Hyperlink"/>
                <w:noProof/>
              </w:rPr>
              <w:t>ANNUAL OPERATIONAL PLAN (DRAFT SDBIP)</w:t>
            </w:r>
            <w:r w:rsidR="00C94AFC">
              <w:rPr>
                <w:noProof/>
                <w:webHidden/>
              </w:rPr>
              <w:tab/>
            </w:r>
            <w:r w:rsidR="00C94AFC">
              <w:rPr>
                <w:noProof/>
                <w:webHidden/>
              </w:rPr>
              <w:fldChar w:fldCharType="begin"/>
            </w:r>
            <w:r w:rsidR="00C94AFC">
              <w:rPr>
                <w:noProof/>
                <w:webHidden/>
              </w:rPr>
              <w:instrText xml:space="preserve"> PAGEREF _Toc383518111 \h </w:instrText>
            </w:r>
            <w:r w:rsidR="00C94AFC">
              <w:rPr>
                <w:noProof/>
                <w:webHidden/>
              </w:rPr>
            </w:r>
            <w:r w:rsidR="00C94AFC">
              <w:rPr>
                <w:noProof/>
                <w:webHidden/>
              </w:rPr>
              <w:fldChar w:fldCharType="separate"/>
            </w:r>
            <w:r w:rsidR="00C94AFC">
              <w:rPr>
                <w:noProof/>
                <w:webHidden/>
              </w:rPr>
              <w:t>130</w:t>
            </w:r>
            <w:r w:rsidR="00C94AFC">
              <w:rPr>
                <w:noProof/>
                <w:webHidden/>
              </w:rPr>
              <w:fldChar w:fldCharType="end"/>
            </w:r>
          </w:hyperlink>
        </w:p>
        <w:p w:rsidR="00C94AFC" w:rsidRDefault="002E1719">
          <w:pPr>
            <w:pStyle w:val="TOC2"/>
            <w:tabs>
              <w:tab w:val="right" w:leader="dot" w:pos="9017"/>
            </w:tabs>
            <w:rPr>
              <w:rFonts w:cstheme="minorBidi"/>
              <w:smallCaps w:val="0"/>
              <w:noProof/>
              <w:sz w:val="22"/>
              <w:szCs w:val="22"/>
            </w:rPr>
          </w:pPr>
          <w:hyperlink w:anchor="_Toc383518112" w:history="1">
            <w:r w:rsidR="00C94AFC" w:rsidRPr="00907CCA">
              <w:rPr>
                <w:rStyle w:val="Hyperlink"/>
                <w:rFonts w:ascii="Cambria" w:eastAsia="Times New Roman" w:hAnsi="Cambria" w:cs="Times New Roman"/>
                <w:b/>
                <w:bCs/>
                <w:i/>
                <w:iCs/>
                <w:noProof/>
                <w:lang w:val="en-US" w:eastAsia="en-US"/>
              </w:rPr>
              <w:t>The SDBIP Process</w:t>
            </w:r>
            <w:r w:rsidR="00C94AFC">
              <w:rPr>
                <w:noProof/>
                <w:webHidden/>
              </w:rPr>
              <w:tab/>
            </w:r>
            <w:r w:rsidR="00C94AFC">
              <w:rPr>
                <w:noProof/>
                <w:webHidden/>
              </w:rPr>
              <w:fldChar w:fldCharType="begin"/>
            </w:r>
            <w:r w:rsidR="00C94AFC">
              <w:rPr>
                <w:noProof/>
                <w:webHidden/>
              </w:rPr>
              <w:instrText xml:space="preserve"> PAGEREF _Toc383518112 \h </w:instrText>
            </w:r>
            <w:r w:rsidR="00C94AFC">
              <w:rPr>
                <w:noProof/>
                <w:webHidden/>
              </w:rPr>
            </w:r>
            <w:r w:rsidR="00C94AFC">
              <w:rPr>
                <w:noProof/>
                <w:webHidden/>
              </w:rPr>
              <w:fldChar w:fldCharType="separate"/>
            </w:r>
            <w:r w:rsidR="00C94AFC">
              <w:rPr>
                <w:noProof/>
                <w:webHidden/>
              </w:rPr>
              <w:t>132</w:t>
            </w:r>
            <w:r w:rsidR="00C94AFC">
              <w:rPr>
                <w:noProof/>
                <w:webHidden/>
              </w:rPr>
              <w:fldChar w:fldCharType="end"/>
            </w:r>
          </w:hyperlink>
        </w:p>
        <w:p w:rsidR="00C94AFC" w:rsidRDefault="002E1719">
          <w:pPr>
            <w:pStyle w:val="TOC1"/>
            <w:tabs>
              <w:tab w:val="right" w:leader="dot" w:pos="9017"/>
            </w:tabs>
            <w:rPr>
              <w:rFonts w:cstheme="minorBidi"/>
              <w:b w:val="0"/>
              <w:bCs w:val="0"/>
              <w:caps w:val="0"/>
              <w:noProof/>
              <w:sz w:val="22"/>
              <w:szCs w:val="22"/>
            </w:rPr>
          </w:pPr>
          <w:hyperlink w:anchor="_Toc383518113" w:history="1">
            <w:r w:rsidR="00C94AFC" w:rsidRPr="00907CCA">
              <w:rPr>
                <w:rStyle w:val="Hyperlink"/>
                <w:rFonts w:ascii="Cambria" w:eastAsia="Times New Roman" w:hAnsi="Cambria" w:cs="Times New Roman"/>
                <w:noProof/>
                <w:kern w:val="32"/>
                <w:lang w:val="en-US" w:eastAsia="en-US"/>
              </w:rPr>
              <w:t>QUARTERLY PROJECTIONS OF SERVICE DELIVERY TARGETS AND PERFORMANCE INDICATORS</w:t>
            </w:r>
            <w:r w:rsidR="00C94AFC">
              <w:rPr>
                <w:noProof/>
                <w:webHidden/>
              </w:rPr>
              <w:tab/>
            </w:r>
            <w:r w:rsidR="00C94AFC">
              <w:rPr>
                <w:noProof/>
                <w:webHidden/>
              </w:rPr>
              <w:fldChar w:fldCharType="begin"/>
            </w:r>
            <w:r w:rsidR="00C94AFC">
              <w:rPr>
                <w:noProof/>
                <w:webHidden/>
              </w:rPr>
              <w:instrText xml:space="preserve"> PAGEREF _Toc383518113 \h </w:instrText>
            </w:r>
            <w:r w:rsidR="00C94AFC">
              <w:rPr>
                <w:noProof/>
                <w:webHidden/>
              </w:rPr>
            </w:r>
            <w:r w:rsidR="00C94AFC">
              <w:rPr>
                <w:noProof/>
                <w:webHidden/>
              </w:rPr>
              <w:fldChar w:fldCharType="separate"/>
            </w:r>
            <w:r w:rsidR="00C94AFC">
              <w:rPr>
                <w:noProof/>
                <w:webHidden/>
              </w:rPr>
              <w:t>138</w:t>
            </w:r>
            <w:r w:rsidR="00C94AFC">
              <w:rPr>
                <w:noProof/>
                <w:webHidden/>
              </w:rPr>
              <w:fldChar w:fldCharType="end"/>
            </w:r>
          </w:hyperlink>
        </w:p>
        <w:p w:rsidR="00C94AFC" w:rsidRDefault="002E1719">
          <w:pPr>
            <w:pStyle w:val="TOC1"/>
            <w:tabs>
              <w:tab w:val="left" w:pos="600"/>
              <w:tab w:val="right" w:leader="dot" w:pos="9017"/>
            </w:tabs>
            <w:rPr>
              <w:rFonts w:cstheme="minorBidi"/>
              <w:b w:val="0"/>
              <w:bCs w:val="0"/>
              <w:caps w:val="0"/>
              <w:noProof/>
              <w:sz w:val="22"/>
              <w:szCs w:val="22"/>
            </w:rPr>
          </w:pPr>
          <w:hyperlink w:anchor="_Toc383518114" w:history="1">
            <w:r w:rsidR="00C94AFC" w:rsidRPr="00907CCA">
              <w:rPr>
                <w:rStyle w:val="Hyperlink"/>
                <w:noProof/>
              </w:rPr>
              <w:t>10</w:t>
            </w:r>
            <w:r w:rsidR="00C94AFC">
              <w:rPr>
                <w:rFonts w:cstheme="minorBidi"/>
                <w:b w:val="0"/>
                <w:bCs w:val="0"/>
                <w:caps w:val="0"/>
                <w:noProof/>
                <w:sz w:val="22"/>
                <w:szCs w:val="22"/>
              </w:rPr>
              <w:tab/>
            </w:r>
            <w:r w:rsidR="00C94AFC" w:rsidRPr="00907CCA">
              <w:rPr>
                <w:rStyle w:val="Hyperlink"/>
                <w:noProof/>
              </w:rPr>
              <w:t>ORGANIZATIONAL AND INDIVIDUAL PERFORMANCE MANAGEMENT SYSTEM</w:t>
            </w:r>
            <w:r w:rsidR="00C94AFC">
              <w:rPr>
                <w:noProof/>
                <w:webHidden/>
              </w:rPr>
              <w:tab/>
            </w:r>
            <w:r w:rsidR="00C94AFC">
              <w:rPr>
                <w:noProof/>
                <w:webHidden/>
              </w:rPr>
              <w:fldChar w:fldCharType="begin"/>
            </w:r>
            <w:r w:rsidR="00C94AFC">
              <w:rPr>
                <w:noProof/>
                <w:webHidden/>
              </w:rPr>
              <w:instrText xml:space="preserve"> PAGEREF _Toc383518114 \h </w:instrText>
            </w:r>
            <w:r w:rsidR="00C94AFC">
              <w:rPr>
                <w:noProof/>
                <w:webHidden/>
              </w:rPr>
            </w:r>
            <w:r w:rsidR="00C94AFC">
              <w:rPr>
                <w:noProof/>
                <w:webHidden/>
              </w:rPr>
              <w:fldChar w:fldCharType="separate"/>
            </w:r>
            <w:r w:rsidR="00C94AFC">
              <w:rPr>
                <w:noProof/>
                <w:webHidden/>
              </w:rPr>
              <w:t>148</w:t>
            </w:r>
            <w:r w:rsidR="00C94AFC">
              <w:rPr>
                <w:noProof/>
                <w:webHidden/>
              </w:rPr>
              <w:fldChar w:fldCharType="end"/>
            </w:r>
          </w:hyperlink>
        </w:p>
        <w:p w:rsidR="00C94AFC" w:rsidRDefault="002E1719">
          <w:pPr>
            <w:pStyle w:val="TOC2"/>
            <w:tabs>
              <w:tab w:val="left" w:pos="800"/>
              <w:tab w:val="right" w:leader="dot" w:pos="9017"/>
            </w:tabs>
            <w:rPr>
              <w:rFonts w:cstheme="minorBidi"/>
              <w:smallCaps w:val="0"/>
              <w:noProof/>
              <w:sz w:val="22"/>
              <w:szCs w:val="22"/>
            </w:rPr>
          </w:pPr>
          <w:hyperlink w:anchor="_Toc383518115" w:history="1">
            <w:r w:rsidR="00C94AFC" w:rsidRPr="00907CCA">
              <w:rPr>
                <w:rStyle w:val="Hyperlink"/>
                <w:noProof/>
              </w:rPr>
              <w:t>10.1</w:t>
            </w:r>
            <w:r w:rsidR="00C94AFC">
              <w:rPr>
                <w:rFonts w:cstheme="minorBidi"/>
                <w:smallCaps w:val="0"/>
                <w:noProof/>
                <w:sz w:val="22"/>
                <w:szCs w:val="22"/>
              </w:rPr>
              <w:tab/>
            </w:r>
            <w:r w:rsidR="00C94AFC" w:rsidRPr="00907CCA">
              <w:rPr>
                <w:rStyle w:val="Hyperlink"/>
                <w:noProof/>
              </w:rPr>
              <w:t>Objectives of the Umtshezi Municipality Performance Management System</w:t>
            </w:r>
            <w:r w:rsidR="00C94AFC">
              <w:rPr>
                <w:noProof/>
                <w:webHidden/>
              </w:rPr>
              <w:tab/>
            </w:r>
            <w:r w:rsidR="00C94AFC">
              <w:rPr>
                <w:noProof/>
                <w:webHidden/>
              </w:rPr>
              <w:fldChar w:fldCharType="begin"/>
            </w:r>
            <w:r w:rsidR="00C94AFC">
              <w:rPr>
                <w:noProof/>
                <w:webHidden/>
              </w:rPr>
              <w:instrText xml:space="preserve"> PAGEREF _Toc383518115 \h </w:instrText>
            </w:r>
            <w:r w:rsidR="00C94AFC">
              <w:rPr>
                <w:noProof/>
                <w:webHidden/>
              </w:rPr>
            </w:r>
            <w:r w:rsidR="00C94AFC">
              <w:rPr>
                <w:noProof/>
                <w:webHidden/>
              </w:rPr>
              <w:fldChar w:fldCharType="separate"/>
            </w:r>
            <w:r w:rsidR="00C94AFC">
              <w:rPr>
                <w:noProof/>
                <w:webHidden/>
              </w:rPr>
              <w:t>148</w:t>
            </w:r>
            <w:r w:rsidR="00C94AFC">
              <w:rPr>
                <w:noProof/>
                <w:webHidden/>
              </w:rPr>
              <w:fldChar w:fldCharType="end"/>
            </w:r>
          </w:hyperlink>
        </w:p>
        <w:p w:rsidR="00C94AFC" w:rsidRDefault="002E1719">
          <w:pPr>
            <w:pStyle w:val="TOC2"/>
            <w:tabs>
              <w:tab w:val="left" w:pos="800"/>
              <w:tab w:val="right" w:leader="dot" w:pos="9017"/>
            </w:tabs>
            <w:rPr>
              <w:rFonts w:cstheme="minorBidi"/>
              <w:smallCaps w:val="0"/>
              <w:noProof/>
              <w:sz w:val="22"/>
              <w:szCs w:val="22"/>
            </w:rPr>
          </w:pPr>
          <w:hyperlink w:anchor="_Toc383518116" w:history="1">
            <w:r w:rsidR="00C94AFC" w:rsidRPr="00907CCA">
              <w:rPr>
                <w:rStyle w:val="Hyperlink"/>
                <w:noProof/>
              </w:rPr>
              <w:t>10.2</w:t>
            </w:r>
            <w:r w:rsidR="00C94AFC">
              <w:rPr>
                <w:rFonts w:cstheme="minorBidi"/>
                <w:smallCaps w:val="0"/>
                <w:noProof/>
                <w:sz w:val="22"/>
                <w:szCs w:val="22"/>
              </w:rPr>
              <w:tab/>
            </w:r>
            <w:r w:rsidR="00C94AFC" w:rsidRPr="00907CCA">
              <w:rPr>
                <w:rStyle w:val="Hyperlink"/>
                <w:noProof/>
              </w:rPr>
              <w:t>Annual Performance Report of the previous Year</w:t>
            </w:r>
            <w:r w:rsidR="00C94AFC">
              <w:rPr>
                <w:noProof/>
                <w:webHidden/>
              </w:rPr>
              <w:tab/>
            </w:r>
            <w:r w:rsidR="00C94AFC">
              <w:rPr>
                <w:noProof/>
                <w:webHidden/>
              </w:rPr>
              <w:fldChar w:fldCharType="begin"/>
            </w:r>
            <w:r w:rsidR="00C94AFC">
              <w:rPr>
                <w:noProof/>
                <w:webHidden/>
              </w:rPr>
              <w:instrText xml:space="preserve"> PAGEREF _Toc383518116 \h </w:instrText>
            </w:r>
            <w:r w:rsidR="00C94AFC">
              <w:rPr>
                <w:noProof/>
                <w:webHidden/>
              </w:rPr>
            </w:r>
            <w:r w:rsidR="00C94AFC">
              <w:rPr>
                <w:noProof/>
                <w:webHidden/>
              </w:rPr>
              <w:fldChar w:fldCharType="separate"/>
            </w:r>
            <w:r w:rsidR="00C94AFC">
              <w:rPr>
                <w:noProof/>
                <w:webHidden/>
              </w:rPr>
              <w:t>148</w:t>
            </w:r>
            <w:r w:rsidR="00C94AFC">
              <w:rPr>
                <w:noProof/>
                <w:webHidden/>
              </w:rPr>
              <w:fldChar w:fldCharType="end"/>
            </w:r>
          </w:hyperlink>
        </w:p>
        <w:p w:rsidR="00C94AFC" w:rsidRDefault="002E1719">
          <w:pPr>
            <w:pStyle w:val="TOC2"/>
            <w:tabs>
              <w:tab w:val="left" w:pos="800"/>
              <w:tab w:val="right" w:leader="dot" w:pos="9017"/>
            </w:tabs>
            <w:rPr>
              <w:rFonts w:cstheme="minorBidi"/>
              <w:smallCaps w:val="0"/>
              <w:noProof/>
              <w:sz w:val="22"/>
              <w:szCs w:val="22"/>
            </w:rPr>
          </w:pPr>
          <w:hyperlink w:anchor="_Toc383518117" w:history="1">
            <w:r w:rsidR="00C94AFC" w:rsidRPr="00907CCA">
              <w:rPr>
                <w:rStyle w:val="Hyperlink"/>
                <w:noProof/>
              </w:rPr>
              <w:t>10.3</w:t>
            </w:r>
            <w:r w:rsidR="00C94AFC">
              <w:rPr>
                <w:rFonts w:cstheme="minorBidi"/>
                <w:smallCaps w:val="0"/>
                <w:noProof/>
                <w:sz w:val="22"/>
                <w:szCs w:val="22"/>
              </w:rPr>
              <w:tab/>
            </w:r>
            <w:r w:rsidR="00C94AFC" w:rsidRPr="00907CCA">
              <w:rPr>
                <w:rStyle w:val="Hyperlink"/>
                <w:noProof/>
              </w:rPr>
              <w:t>Managing and measuring performance at various levels</w:t>
            </w:r>
            <w:r w:rsidR="00C94AFC">
              <w:rPr>
                <w:noProof/>
                <w:webHidden/>
              </w:rPr>
              <w:tab/>
            </w:r>
            <w:r w:rsidR="00C94AFC">
              <w:rPr>
                <w:noProof/>
                <w:webHidden/>
              </w:rPr>
              <w:fldChar w:fldCharType="begin"/>
            </w:r>
            <w:r w:rsidR="00C94AFC">
              <w:rPr>
                <w:noProof/>
                <w:webHidden/>
              </w:rPr>
              <w:instrText xml:space="preserve"> PAGEREF _Toc383518117 \h </w:instrText>
            </w:r>
            <w:r w:rsidR="00C94AFC">
              <w:rPr>
                <w:noProof/>
                <w:webHidden/>
              </w:rPr>
            </w:r>
            <w:r w:rsidR="00C94AFC">
              <w:rPr>
                <w:noProof/>
                <w:webHidden/>
              </w:rPr>
              <w:fldChar w:fldCharType="separate"/>
            </w:r>
            <w:r w:rsidR="00C94AFC">
              <w:rPr>
                <w:noProof/>
                <w:webHidden/>
              </w:rPr>
              <w:t>148</w:t>
            </w:r>
            <w:r w:rsidR="00C94AFC">
              <w:rPr>
                <w:noProof/>
                <w:webHidden/>
              </w:rPr>
              <w:fldChar w:fldCharType="end"/>
            </w:r>
          </w:hyperlink>
        </w:p>
        <w:p w:rsidR="00C94AFC" w:rsidRDefault="002E1719">
          <w:pPr>
            <w:pStyle w:val="TOC3"/>
            <w:tabs>
              <w:tab w:val="left" w:pos="1200"/>
              <w:tab w:val="right" w:leader="dot" w:pos="9017"/>
            </w:tabs>
            <w:rPr>
              <w:rFonts w:cstheme="minorBidi"/>
              <w:i w:val="0"/>
              <w:iCs w:val="0"/>
              <w:noProof/>
              <w:sz w:val="22"/>
              <w:szCs w:val="22"/>
            </w:rPr>
          </w:pPr>
          <w:hyperlink w:anchor="_Toc383518118" w:history="1">
            <w:r w:rsidR="00C94AFC" w:rsidRPr="00907CCA">
              <w:rPr>
                <w:rStyle w:val="Hyperlink"/>
                <w:noProof/>
              </w:rPr>
              <w:t>10.3.1</w:t>
            </w:r>
            <w:r w:rsidR="00C94AFC">
              <w:rPr>
                <w:rFonts w:cstheme="minorBidi"/>
                <w:i w:val="0"/>
                <w:iCs w:val="0"/>
                <w:noProof/>
                <w:sz w:val="22"/>
                <w:szCs w:val="22"/>
              </w:rPr>
              <w:tab/>
            </w:r>
            <w:r w:rsidR="00C94AFC" w:rsidRPr="00907CCA">
              <w:rPr>
                <w:rStyle w:val="Hyperlink"/>
                <w:noProof/>
              </w:rPr>
              <w:t>Strategic (Organisational) Performance linked to the integrated development plan (IDP) of a municipality</w:t>
            </w:r>
            <w:r w:rsidR="00C94AFC">
              <w:rPr>
                <w:noProof/>
                <w:webHidden/>
              </w:rPr>
              <w:tab/>
            </w:r>
            <w:r w:rsidR="00C94AFC">
              <w:rPr>
                <w:noProof/>
                <w:webHidden/>
              </w:rPr>
              <w:fldChar w:fldCharType="begin"/>
            </w:r>
            <w:r w:rsidR="00C94AFC">
              <w:rPr>
                <w:noProof/>
                <w:webHidden/>
              </w:rPr>
              <w:instrText xml:space="preserve"> PAGEREF _Toc383518118 \h </w:instrText>
            </w:r>
            <w:r w:rsidR="00C94AFC">
              <w:rPr>
                <w:noProof/>
                <w:webHidden/>
              </w:rPr>
            </w:r>
            <w:r w:rsidR="00C94AFC">
              <w:rPr>
                <w:noProof/>
                <w:webHidden/>
              </w:rPr>
              <w:fldChar w:fldCharType="separate"/>
            </w:r>
            <w:r w:rsidR="00C94AFC">
              <w:rPr>
                <w:noProof/>
                <w:webHidden/>
              </w:rPr>
              <w:t>149</w:t>
            </w:r>
            <w:r w:rsidR="00C94AFC">
              <w:rPr>
                <w:noProof/>
                <w:webHidden/>
              </w:rPr>
              <w:fldChar w:fldCharType="end"/>
            </w:r>
          </w:hyperlink>
        </w:p>
        <w:p w:rsidR="00C94AFC" w:rsidRDefault="002E1719">
          <w:pPr>
            <w:pStyle w:val="TOC3"/>
            <w:tabs>
              <w:tab w:val="left" w:pos="1200"/>
              <w:tab w:val="right" w:leader="dot" w:pos="9017"/>
            </w:tabs>
            <w:rPr>
              <w:rFonts w:cstheme="minorBidi"/>
              <w:i w:val="0"/>
              <w:iCs w:val="0"/>
              <w:noProof/>
              <w:sz w:val="22"/>
              <w:szCs w:val="22"/>
            </w:rPr>
          </w:pPr>
          <w:hyperlink w:anchor="_Toc383518119" w:history="1">
            <w:r w:rsidR="00C94AFC" w:rsidRPr="00907CCA">
              <w:rPr>
                <w:rStyle w:val="Hyperlink"/>
                <w:noProof/>
              </w:rPr>
              <w:t>10.3.2</w:t>
            </w:r>
            <w:r w:rsidR="00C94AFC">
              <w:rPr>
                <w:rFonts w:cstheme="minorBidi"/>
                <w:i w:val="0"/>
                <w:iCs w:val="0"/>
                <w:noProof/>
                <w:sz w:val="22"/>
                <w:szCs w:val="22"/>
              </w:rPr>
              <w:tab/>
            </w:r>
            <w:r w:rsidR="00C94AFC" w:rsidRPr="00907CCA">
              <w:rPr>
                <w:rStyle w:val="Hyperlink"/>
                <w:noProof/>
              </w:rPr>
              <w:t>Departmental Indicators linked to outputs in the Performance Agreements</w:t>
            </w:r>
            <w:r w:rsidR="00C94AFC">
              <w:rPr>
                <w:noProof/>
                <w:webHidden/>
              </w:rPr>
              <w:tab/>
            </w:r>
            <w:r w:rsidR="00C94AFC">
              <w:rPr>
                <w:noProof/>
                <w:webHidden/>
              </w:rPr>
              <w:fldChar w:fldCharType="begin"/>
            </w:r>
            <w:r w:rsidR="00C94AFC">
              <w:rPr>
                <w:noProof/>
                <w:webHidden/>
              </w:rPr>
              <w:instrText xml:space="preserve"> PAGEREF _Toc383518119 \h </w:instrText>
            </w:r>
            <w:r w:rsidR="00C94AFC">
              <w:rPr>
                <w:noProof/>
                <w:webHidden/>
              </w:rPr>
            </w:r>
            <w:r w:rsidR="00C94AFC">
              <w:rPr>
                <w:noProof/>
                <w:webHidden/>
              </w:rPr>
              <w:fldChar w:fldCharType="separate"/>
            </w:r>
            <w:r w:rsidR="00C94AFC">
              <w:rPr>
                <w:noProof/>
                <w:webHidden/>
              </w:rPr>
              <w:t>149</w:t>
            </w:r>
            <w:r w:rsidR="00C94AFC">
              <w:rPr>
                <w:noProof/>
                <w:webHidden/>
              </w:rPr>
              <w:fldChar w:fldCharType="end"/>
            </w:r>
          </w:hyperlink>
        </w:p>
        <w:p w:rsidR="00C94AFC" w:rsidRDefault="002E1719">
          <w:pPr>
            <w:pStyle w:val="TOC3"/>
            <w:tabs>
              <w:tab w:val="left" w:pos="1200"/>
              <w:tab w:val="right" w:leader="dot" w:pos="9017"/>
            </w:tabs>
            <w:rPr>
              <w:rFonts w:cstheme="minorBidi"/>
              <w:i w:val="0"/>
              <w:iCs w:val="0"/>
              <w:noProof/>
              <w:sz w:val="22"/>
              <w:szCs w:val="22"/>
            </w:rPr>
          </w:pPr>
          <w:hyperlink w:anchor="_Toc383518120" w:history="1">
            <w:r w:rsidR="00C94AFC" w:rsidRPr="00907CCA">
              <w:rPr>
                <w:rStyle w:val="Hyperlink"/>
                <w:noProof/>
              </w:rPr>
              <w:t>10.3.3</w:t>
            </w:r>
            <w:r w:rsidR="00C94AFC">
              <w:rPr>
                <w:rFonts w:cstheme="minorBidi"/>
                <w:i w:val="0"/>
                <w:iCs w:val="0"/>
                <w:noProof/>
                <w:sz w:val="22"/>
                <w:szCs w:val="22"/>
              </w:rPr>
              <w:tab/>
            </w:r>
            <w:r w:rsidR="00C94AFC" w:rsidRPr="00907CCA">
              <w:rPr>
                <w:rStyle w:val="Hyperlink"/>
                <w:noProof/>
              </w:rPr>
              <w:t>Individual Performance linked to OPMS and the individuals key performance areas and job descriptions</w:t>
            </w:r>
            <w:r w:rsidR="00C94AFC">
              <w:rPr>
                <w:noProof/>
                <w:webHidden/>
              </w:rPr>
              <w:tab/>
            </w:r>
            <w:r w:rsidR="00C94AFC">
              <w:rPr>
                <w:noProof/>
                <w:webHidden/>
              </w:rPr>
              <w:fldChar w:fldCharType="begin"/>
            </w:r>
            <w:r w:rsidR="00C94AFC">
              <w:rPr>
                <w:noProof/>
                <w:webHidden/>
              </w:rPr>
              <w:instrText xml:space="preserve"> PAGEREF _Toc383518120 \h </w:instrText>
            </w:r>
            <w:r w:rsidR="00C94AFC">
              <w:rPr>
                <w:noProof/>
                <w:webHidden/>
              </w:rPr>
            </w:r>
            <w:r w:rsidR="00C94AFC">
              <w:rPr>
                <w:noProof/>
                <w:webHidden/>
              </w:rPr>
              <w:fldChar w:fldCharType="separate"/>
            </w:r>
            <w:r w:rsidR="00C94AFC">
              <w:rPr>
                <w:noProof/>
                <w:webHidden/>
              </w:rPr>
              <w:t>150</w:t>
            </w:r>
            <w:r w:rsidR="00C94AFC">
              <w:rPr>
                <w:noProof/>
                <w:webHidden/>
              </w:rPr>
              <w:fldChar w:fldCharType="end"/>
            </w:r>
          </w:hyperlink>
        </w:p>
        <w:p w:rsidR="00C94AFC" w:rsidRDefault="002E1719">
          <w:pPr>
            <w:pStyle w:val="TOC1"/>
            <w:tabs>
              <w:tab w:val="left" w:pos="600"/>
              <w:tab w:val="right" w:leader="dot" w:pos="9017"/>
            </w:tabs>
            <w:rPr>
              <w:rFonts w:cstheme="minorBidi"/>
              <w:b w:val="0"/>
              <w:bCs w:val="0"/>
              <w:caps w:val="0"/>
              <w:noProof/>
              <w:sz w:val="22"/>
              <w:szCs w:val="22"/>
            </w:rPr>
          </w:pPr>
          <w:hyperlink w:anchor="_Toc383518121" w:history="1">
            <w:r w:rsidR="00C94AFC" w:rsidRPr="00907CCA">
              <w:rPr>
                <w:rStyle w:val="Hyperlink"/>
                <w:noProof/>
              </w:rPr>
              <w:t>11</w:t>
            </w:r>
            <w:r w:rsidR="00C94AFC">
              <w:rPr>
                <w:rFonts w:cstheme="minorBidi"/>
                <w:b w:val="0"/>
                <w:bCs w:val="0"/>
                <w:caps w:val="0"/>
                <w:noProof/>
                <w:sz w:val="22"/>
                <w:szCs w:val="22"/>
              </w:rPr>
              <w:tab/>
            </w:r>
            <w:r w:rsidR="00C94AFC" w:rsidRPr="00907CCA">
              <w:rPr>
                <w:rStyle w:val="Hyperlink"/>
                <w:noProof/>
              </w:rPr>
              <w:t>Annexures</w:t>
            </w:r>
            <w:r w:rsidR="00C94AFC">
              <w:rPr>
                <w:noProof/>
                <w:webHidden/>
              </w:rPr>
              <w:tab/>
            </w:r>
            <w:r w:rsidR="00C94AFC">
              <w:rPr>
                <w:noProof/>
                <w:webHidden/>
              </w:rPr>
              <w:fldChar w:fldCharType="begin"/>
            </w:r>
            <w:r w:rsidR="00C94AFC">
              <w:rPr>
                <w:noProof/>
                <w:webHidden/>
              </w:rPr>
              <w:instrText xml:space="preserve"> PAGEREF _Toc383518121 \h </w:instrText>
            </w:r>
            <w:r w:rsidR="00C94AFC">
              <w:rPr>
                <w:noProof/>
                <w:webHidden/>
              </w:rPr>
            </w:r>
            <w:r w:rsidR="00C94AFC">
              <w:rPr>
                <w:noProof/>
                <w:webHidden/>
              </w:rPr>
              <w:fldChar w:fldCharType="separate"/>
            </w:r>
            <w:r w:rsidR="00C94AFC">
              <w:rPr>
                <w:noProof/>
                <w:webHidden/>
              </w:rPr>
              <w:t>150</w:t>
            </w:r>
            <w:r w:rsidR="00C94AFC">
              <w:rPr>
                <w:noProof/>
                <w:webHidden/>
              </w:rPr>
              <w:fldChar w:fldCharType="end"/>
            </w:r>
          </w:hyperlink>
        </w:p>
        <w:p w:rsidR="00D9474A" w:rsidRPr="00FB22E7" w:rsidRDefault="00624BF2" w:rsidP="00D9474A">
          <w:pPr>
            <w:rPr>
              <w:noProof/>
            </w:rPr>
          </w:pPr>
          <w:r w:rsidRPr="00FB22E7">
            <w:rPr>
              <w:b/>
              <w:bCs/>
              <w:noProof/>
            </w:rPr>
            <w:fldChar w:fldCharType="end"/>
          </w:r>
        </w:p>
      </w:sdtContent>
    </w:sdt>
    <w:p w:rsidR="002A6450" w:rsidRPr="00FB22E7" w:rsidRDefault="002A6450" w:rsidP="00D9474A">
      <w:pPr>
        <w:rPr>
          <w:rStyle w:val="SubtleReference"/>
          <w:b w:val="0"/>
          <w:bCs w:val="0"/>
          <w:color w:val="auto"/>
        </w:rPr>
      </w:pPr>
      <w:r w:rsidRPr="00FB22E7">
        <w:rPr>
          <w:rStyle w:val="SubtleReference"/>
          <w:b w:val="0"/>
        </w:rPr>
        <w:t>LIST OF TABLES</w:t>
      </w:r>
    </w:p>
    <w:p w:rsidR="00C770EE" w:rsidRPr="00FB22E7" w:rsidRDefault="00C770EE">
      <w:pPr>
        <w:pStyle w:val="TableofFigures"/>
        <w:tabs>
          <w:tab w:val="right" w:leader="dot" w:pos="9017"/>
        </w:tabs>
        <w:rPr>
          <w:noProof/>
          <w:lang w:val="en-US"/>
        </w:rPr>
      </w:pPr>
      <w:r w:rsidRPr="00FB22E7">
        <w:fldChar w:fldCharType="begin"/>
      </w:r>
      <w:r w:rsidRPr="00FB22E7">
        <w:instrText xml:space="preserve"> TOC \h \z \c "Table" </w:instrText>
      </w:r>
      <w:r w:rsidRPr="00FB22E7">
        <w:fldChar w:fldCharType="separate"/>
      </w:r>
      <w:hyperlink w:anchor="_Toc380139764" w:history="1">
        <w:r w:rsidRPr="00FB22E7">
          <w:rPr>
            <w:rStyle w:val="Hyperlink"/>
            <w:noProof/>
          </w:rPr>
          <w:t>Table 1: Process Plan Activity Schedule</w:t>
        </w:r>
        <w:r w:rsidRPr="00FB22E7">
          <w:rPr>
            <w:noProof/>
            <w:webHidden/>
          </w:rPr>
          <w:tab/>
        </w:r>
      </w:hyperlink>
    </w:p>
    <w:p w:rsidR="00C770EE" w:rsidRPr="00FB22E7" w:rsidRDefault="002E1719">
      <w:pPr>
        <w:pStyle w:val="TableofFigures"/>
        <w:tabs>
          <w:tab w:val="right" w:leader="dot" w:pos="9017"/>
        </w:tabs>
        <w:rPr>
          <w:noProof/>
          <w:lang w:val="en-US"/>
        </w:rPr>
      </w:pPr>
      <w:hyperlink w:anchor="_Toc380139765" w:history="1">
        <w:r w:rsidR="00C770EE" w:rsidRPr="00FB22E7">
          <w:rPr>
            <w:rStyle w:val="Hyperlink"/>
            <w:bCs/>
            <w:noProof/>
          </w:rPr>
          <w:t>Table 2: Municipal Transformation &amp; Institutional Key Challenge(s)</w:t>
        </w:r>
        <w:r w:rsidR="00C770EE" w:rsidRPr="00FB22E7">
          <w:rPr>
            <w:noProof/>
            <w:webHidden/>
          </w:rPr>
          <w:tab/>
        </w:r>
      </w:hyperlink>
    </w:p>
    <w:p w:rsidR="00C770EE" w:rsidRPr="00FB22E7" w:rsidRDefault="002E1719">
      <w:pPr>
        <w:pStyle w:val="TableofFigures"/>
        <w:tabs>
          <w:tab w:val="right" w:leader="dot" w:pos="9017"/>
        </w:tabs>
        <w:rPr>
          <w:noProof/>
          <w:lang w:val="en-US"/>
        </w:rPr>
      </w:pPr>
      <w:hyperlink w:anchor="_Toc380139766" w:history="1">
        <w:r w:rsidR="00C770EE" w:rsidRPr="00FB22E7">
          <w:rPr>
            <w:rStyle w:val="Hyperlink"/>
            <w:bCs/>
            <w:noProof/>
          </w:rPr>
          <w:t>Table 3: Service Delivery and Infrastructure Key Challenge(s)</w:t>
        </w:r>
        <w:r w:rsidR="00C770EE" w:rsidRPr="00FB22E7">
          <w:rPr>
            <w:noProof/>
            <w:webHidden/>
          </w:rPr>
          <w:tab/>
        </w:r>
        <w:r w:rsidR="00C770EE" w:rsidRPr="00FB22E7">
          <w:rPr>
            <w:noProof/>
            <w:webHidden/>
          </w:rPr>
          <w:fldChar w:fldCharType="begin"/>
        </w:r>
        <w:r w:rsidR="00C770EE" w:rsidRPr="00FB22E7">
          <w:rPr>
            <w:noProof/>
            <w:webHidden/>
          </w:rPr>
          <w:instrText xml:space="preserve"> PAGEREF _Toc380139766 \h </w:instrText>
        </w:r>
        <w:r w:rsidR="00C770EE" w:rsidRPr="00FB22E7">
          <w:rPr>
            <w:noProof/>
            <w:webHidden/>
          </w:rPr>
        </w:r>
        <w:r w:rsidR="00C770EE" w:rsidRPr="00FB22E7">
          <w:rPr>
            <w:noProof/>
            <w:webHidden/>
          </w:rPr>
          <w:fldChar w:fldCharType="separate"/>
        </w:r>
        <w:r w:rsidR="00C94AFC">
          <w:rPr>
            <w:b/>
            <w:bCs/>
            <w:noProof/>
            <w:webHidden/>
            <w:lang w:val="en-US"/>
          </w:rPr>
          <w:t>Error! Bookmark not defined.</w:t>
        </w:r>
        <w:r w:rsidR="00C770EE" w:rsidRPr="00FB22E7">
          <w:rPr>
            <w:noProof/>
            <w:webHidden/>
          </w:rPr>
          <w:fldChar w:fldCharType="end"/>
        </w:r>
      </w:hyperlink>
    </w:p>
    <w:p w:rsidR="00C770EE" w:rsidRPr="00FB22E7" w:rsidRDefault="002E1719">
      <w:pPr>
        <w:pStyle w:val="TableofFigures"/>
        <w:tabs>
          <w:tab w:val="right" w:leader="dot" w:pos="9017"/>
        </w:tabs>
        <w:rPr>
          <w:noProof/>
          <w:lang w:val="en-US"/>
        </w:rPr>
      </w:pPr>
      <w:hyperlink w:anchor="_Toc380139767" w:history="1">
        <w:r w:rsidR="00C770EE" w:rsidRPr="00FB22E7">
          <w:rPr>
            <w:rStyle w:val="Hyperlink"/>
            <w:bCs/>
            <w:noProof/>
          </w:rPr>
          <w:t>Table 4: Local Economic Development Key Challenge(s)</w:t>
        </w:r>
        <w:r w:rsidR="00C770EE" w:rsidRPr="00FB22E7">
          <w:rPr>
            <w:noProof/>
            <w:webHidden/>
          </w:rPr>
          <w:tab/>
        </w:r>
      </w:hyperlink>
    </w:p>
    <w:p w:rsidR="00C770EE" w:rsidRPr="00FB22E7" w:rsidRDefault="002E1719">
      <w:pPr>
        <w:pStyle w:val="TableofFigures"/>
        <w:tabs>
          <w:tab w:val="right" w:leader="dot" w:pos="9017"/>
        </w:tabs>
        <w:rPr>
          <w:noProof/>
          <w:lang w:val="en-US"/>
        </w:rPr>
      </w:pPr>
      <w:hyperlink w:anchor="_Toc380139768" w:history="1">
        <w:r w:rsidR="00C770EE" w:rsidRPr="00FB22E7">
          <w:rPr>
            <w:rStyle w:val="Hyperlink"/>
            <w:bCs/>
            <w:noProof/>
          </w:rPr>
          <w:t>Table 5: Municipal Financial Viability Key Challenge(s)</w:t>
        </w:r>
        <w:r w:rsidR="00C770EE" w:rsidRPr="00FB22E7">
          <w:rPr>
            <w:noProof/>
            <w:webHidden/>
          </w:rPr>
          <w:tab/>
        </w:r>
        <w:r w:rsidR="00C770EE" w:rsidRPr="00FB22E7">
          <w:rPr>
            <w:noProof/>
            <w:webHidden/>
          </w:rPr>
          <w:fldChar w:fldCharType="begin"/>
        </w:r>
        <w:r w:rsidR="00C770EE" w:rsidRPr="00FB22E7">
          <w:rPr>
            <w:noProof/>
            <w:webHidden/>
          </w:rPr>
          <w:instrText xml:space="preserve"> PAGEREF _Toc380139768 \h </w:instrText>
        </w:r>
        <w:r w:rsidR="00C770EE" w:rsidRPr="00FB22E7">
          <w:rPr>
            <w:noProof/>
            <w:webHidden/>
          </w:rPr>
        </w:r>
        <w:r w:rsidR="00C770EE" w:rsidRPr="00FB22E7">
          <w:rPr>
            <w:noProof/>
            <w:webHidden/>
          </w:rPr>
          <w:fldChar w:fldCharType="separate"/>
        </w:r>
        <w:r w:rsidR="00C94AFC">
          <w:rPr>
            <w:b/>
            <w:bCs/>
            <w:noProof/>
            <w:webHidden/>
            <w:lang w:val="en-US"/>
          </w:rPr>
          <w:t>Error! Bookmark not defined.</w:t>
        </w:r>
        <w:r w:rsidR="00C770EE" w:rsidRPr="00FB22E7">
          <w:rPr>
            <w:noProof/>
            <w:webHidden/>
          </w:rPr>
          <w:fldChar w:fldCharType="end"/>
        </w:r>
      </w:hyperlink>
    </w:p>
    <w:p w:rsidR="00C770EE" w:rsidRPr="00FB22E7" w:rsidRDefault="002E1719">
      <w:pPr>
        <w:pStyle w:val="TableofFigures"/>
        <w:tabs>
          <w:tab w:val="right" w:leader="dot" w:pos="9017"/>
        </w:tabs>
        <w:rPr>
          <w:noProof/>
          <w:lang w:val="en-US"/>
        </w:rPr>
      </w:pPr>
      <w:hyperlink w:anchor="_Toc380139769" w:history="1">
        <w:r w:rsidR="00C770EE" w:rsidRPr="00FB22E7">
          <w:rPr>
            <w:rStyle w:val="Hyperlink"/>
            <w:bCs/>
            <w:noProof/>
          </w:rPr>
          <w:t>Table 6: Good Governance &amp; Public Participation Key Challenge(s)</w:t>
        </w:r>
        <w:r w:rsidR="00C770EE" w:rsidRPr="00FB22E7">
          <w:rPr>
            <w:noProof/>
            <w:webHidden/>
          </w:rPr>
          <w:tab/>
        </w:r>
        <w:r w:rsidR="00C770EE" w:rsidRPr="00FB22E7">
          <w:rPr>
            <w:noProof/>
            <w:webHidden/>
          </w:rPr>
          <w:fldChar w:fldCharType="begin"/>
        </w:r>
        <w:r w:rsidR="00C770EE" w:rsidRPr="00FB22E7">
          <w:rPr>
            <w:noProof/>
            <w:webHidden/>
          </w:rPr>
          <w:instrText xml:space="preserve"> PAGEREF _Toc380139769 \h </w:instrText>
        </w:r>
        <w:r w:rsidR="00C770EE" w:rsidRPr="00FB22E7">
          <w:rPr>
            <w:noProof/>
            <w:webHidden/>
          </w:rPr>
        </w:r>
        <w:r w:rsidR="00C770EE" w:rsidRPr="00FB22E7">
          <w:rPr>
            <w:noProof/>
            <w:webHidden/>
          </w:rPr>
          <w:fldChar w:fldCharType="separate"/>
        </w:r>
        <w:r w:rsidR="00C94AFC">
          <w:rPr>
            <w:b/>
            <w:bCs/>
            <w:noProof/>
            <w:webHidden/>
            <w:lang w:val="en-US"/>
          </w:rPr>
          <w:t>Error! Bookmark not defined.</w:t>
        </w:r>
        <w:r w:rsidR="00C770EE" w:rsidRPr="00FB22E7">
          <w:rPr>
            <w:noProof/>
            <w:webHidden/>
          </w:rPr>
          <w:fldChar w:fldCharType="end"/>
        </w:r>
      </w:hyperlink>
    </w:p>
    <w:p w:rsidR="00C770EE" w:rsidRPr="00FB22E7" w:rsidRDefault="002E1719">
      <w:pPr>
        <w:pStyle w:val="TableofFigures"/>
        <w:tabs>
          <w:tab w:val="right" w:leader="dot" w:pos="9017"/>
        </w:tabs>
        <w:rPr>
          <w:noProof/>
          <w:lang w:val="en-US"/>
        </w:rPr>
      </w:pPr>
      <w:hyperlink w:anchor="_Toc380139770" w:history="1">
        <w:r w:rsidR="00C770EE" w:rsidRPr="00FB22E7">
          <w:rPr>
            <w:rStyle w:val="Hyperlink"/>
            <w:bCs/>
            <w:noProof/>
          </w:rPr>
          <w:t>Table 7: Spatial Environment Key Challenges</w:t>
        </w:r>
        <w:r w:rsidR="00C770EE" w:rsidRPr="00FB22E7">
          <w:rPr>
            <w:noProof/>
            <w:webHidden/>
          </w:rPr>
          <w:tab/>
        </w:r>
        <w:r w:rsidR="00C770EE" w:rsidRPr="00FB22E7">
          <w:rPr>
            <w:noProof/>
            <w:webHidden/>
          </w:rPr>
          <w:fldChar w:fldCharType="begin"/>
        </w:r>
        <w:r w:rsidR="00C770EE" w:rsidRPr="00FB22E7">
          <w:rPr>
            <w:noProof/>
            <w:webHidden/>
          </w:rPr>
          <w:instrText xml:space="preserve"> PAGEREF _Toc380139770 \h </w:instrText>
        </w:r>
        <w:r w:rsidR="00C770EE" w:rsidRPr="00FB22E7">
          <w:rPr>
            <w:noProof/>
            <w:webHidden/>
          </w:rPr>
        </w:r>
        <w:r w:rsidR="00C770EE" w:rsidRPr="00FB22E7">
          <w:rPr>
            <w:noProof/>
            <w:webHidden/>
          </w:rPr>
          <w:fldChar w:fldCharType="separate"/>
        </w:r>
        <w:r w:rsidR="00C94AFC">
          <w:rPr>
            <w:b/>
            <w:bCs/>
            <w:noProof/>
            <w:webHidden/>
            <w:lang w:val="en-US"/>
          </w:rPr>
          <w:t>Error! Bookmark not defined.</w:t>
        </w:r>
        <w:r w:rsidR="00C770EE" w:rsidRPr="00FB22E7">
          <w:rPr>
            <w:noProof/>
            <w:webHidden/>
          </w:rPr>
          <w:fldChar w:fldCharType="end"/>
        </w:r>
      </w:hyperlink>
    </w:p>
    <w:p w:rsidR="00C770EE" w:rsidRPr="00FB22E7" w:rsidRDefault="002E1719">
      <w:pPr>
        <w:pStyle w:val="TableofFigures"/>
        <w:tabs>
          <w:tab w:val="right" w:leader="dot" w:pos="9017"/>
        </w:tabs>
        <w:rPr>
          <w:noProof/>
          <w:lang w:val="en-US"/>
        </w:rPr>
      </w:pPr>
      <w:hyperlink w:anchor="_Toc380139771" w:history="1">
        <w:r w:rsidR="00C770EE" w:rsidRPr="00FB22E7">
          <w:rPr>
            <w:rStyle w:val="Hyperlink"/>
            <w:rFonts w:cstheme="minorHAnsi"/>
            <w:noProof/>
          </w:rPr>
          <w:t>Table 2: Planning and Development Principles</w:t>
        </w:r>
        <w:r w:rsidR="00C770EE" w:rsidRPr="00FB22E7">
          <w:rPr>
            <w:noProof/>
            <w:webHidden/>
          </w:rPr>
          <w:tab/>
        </w:r>
      </w:hyperlink>
    </w:p>
    <w:p w:rsidR="00C770EE" w:rsidRPr="00FB22E7" w:rsidRDefault="002E1719">
      <w:pPr>
        <w:pStyle w:val="TableofFigures"/>
        <w:tabs>
          <w:tab w:val="right" w:leader="dot" w:pos="9017"/>
        </w:tabs>
        <w:rPr>
          <w:noProof/>
          <w:lang w:val="en-US"/>
        </w:rPr>
      </w:pPr>
      <w:hyperlink w:anchor="_Toc380139772" w:history="1">
        <w:r w:rsidR="00C770EE" w:rsidRPr="00FB22E7">
          <w:rPr>
            <w:rStyle w:val="Hyperlink"/>
            <w:rFonts w:cstheme="minorHAnsi"/>
            <w:noProof/>
          </w:rPr>
          <w:t>Table 3: The 12 National Outcomes</w:t>
        </w:r>
        <w:r w:rsidR="00C770EE" w:rsidRPr="00FB22E7">
          <w:rPr>
            <w:noProof/>
            <w:webHidden/>
          </w:rPr>
          <w:tab/>
        </w:r>
        <w:r w:rsidR="00C770EE" w:rsidRPr="00FB22E7">
          <w:rPr>
            <w:noProof/>
            <w:webHidden/>
          </w:rPr>
          <w:fldChar w:fldCharType="begin"/>
        </w:r>
        <w:r w:rsidR="00C770EE" w:rsidRPr="00FB22E7">
          <w:rPr>
            <w:noProof/>
            <w:webHidden/>
          </w:rPr>
          <w:instrText xml:space="preserve"> PAGEREF _Toc380139772 \h </w:instrText>
        </w:r>
        <w:r w:rsidR="00C770EE" w:rsidRPr="00FB22E7">
          <w:rPr>
            <w:noProof/>
            <w:webHidden/>
          </w:rPr>
        </w:r>
        <w:r w:rsidR="00C770EE" w:rsidRPr="00FB22E7">
          <w:rPr>
            <w:noProof/>
            <w:webHidden/>
          </w:rPr>
          <w:fldChar w:fldCharType="separate"/>
        </w:r>
        <w:r w:rsidR="00C94AFC">
          <w:rPr>
            <w:b/>
            <w:bCs/>
            <w:noProof/>
            <w:webHidden/>
            <w:lang w:val="en-US"/>
          </w:rPr>
          <w:t>Error! Bookmark not defined.</w:t>
        </w:r>
        <w:r w:rsidR="00C770EE" w:rsidRPr="00FB22E7">
          <w:rPr>
            <w:noProof/>
            <w:webHidden/>
          </w:rPr>
          <w:fldChar w:fldCharType="end"/>
        </w:r>
      </w:hyperlink>
    </w:p>
    <w:p w:rsidR="00C770EE" w:rsidRPr="00FB22E7" w:rsidRDefault="002E1719">
      <w:pPr>
        <w:pStyle w:val="TableofFigures"/>
        <w:tabs>
          <w:tab w:val="right" w:leader="dot" w:pos="9017"/>
        </w:tabs>
        <w:rPr>
          <w:noProof/>
          <w:lang w:val="en-US"/>
        </w:rPr>
      </w:pPr>
      <w:hyperlink w:anchor="_Toc380139773" w:history="1">
        <w:r w:rsidR="00C770EE" w:rsidRPr="00FB22E7">
          <w:rPr>
            <w:rStyle w:val="Hyperlink"/>
            <w:noProof/>
          </w:rPr>
          <w:t>Table 4: Government Policies and how the Municipality is applying / addressing them</w:t>
        </w:r>
        <w:r w:rsidR="00C770EE" w:rsidRPr="00FB22E7">
          <w:rPr>
            <w:noProof/>
            <w:webHidden/>
          </w:rPr>
          <w:tab/>
        </w:r>
        <w:r w:rsidR="00C770EE" w:rsidRPr="00FB22E7">
          <w:rPr>
            <w:noProof/>
            <w:webHidden/>
          </w:rPr>
          <w:fldChar w:fldCharType="begin"/>
        </w:r>
        <w:r w:rsidR="00C770EE" w:rsidRPr="00FB22E7">
          <w:rPr>
            <w:noProof/>
            <w:webHidden/>
          </w:rPr>
          <w:instrText xml:space="preserve"> PAGEREF _Toc380139773 \h </w:instrText>
        </w:r>
        <w:r w:rsidR="00C770EE" w:rsidRPr="00FB22E7">
          <w:rPr>
            <w:noProof/>
            <w:webHidden/>
          </w:rPr>
        </w:r>
        <w:r w:rsidR="00C770EE" w:rsidRPr="00FB22E7">
          <w:rPr>
            <w:noProof/>
            <w:webHidden/>
          </w:rPr>
          <w:fldChar w:fldCharType="separate"/>
        </w:r>
        <w:r w:rsidR="00C94AFC">
          <w:rPr>
            <w:b/>
            <w:bCs/>
            <w:noProof/>
            <w:webHidden/>
            <w:lang w:val="en-US"/>
          </w:rPr>
          <w:t>Error! Bookmark not defined.</w:t>
        </w:r>
        <w:r w:rsidR="00C770EE" w:rsidRPr="00FB22E7">
          <w:rPr>
            <w:noProof/>
            <w:webHidden/>
          </w:rPr>
          <w:fldChar w:fldCharType="end"/>
        </w:r>
      </w:hyperlink>
    </w:p>
    <w:p w:rsidR="00C770EE" w:rsidRPr="00FB22E7" w:rsidRDefault="002E1719">
      <w:pPr>
        <w:pStyle w:val="TableofFigures"/>
        <w:tabs>
          <w:tab w:val="right" w:leader="dot" w:pos="9017"/>
        </w:tabs>
        <w:rPr>
          <w:noProof/>
          <w:lang w:val="en-US"/>
        </w:rPr>
      </w:pPr>
      <w:hyperlink w:anchor="_Toc380139774" w:history="1">
        <w:r w:rsidR="00C770EE" w:rsidRPr="00FB22E7">
          <w:rPr>
            <w:rStyle w:val="Hyperlink"/>
            <w:noProof/>
          </w:rPr>
          <w:t>Table 5: Disaster Management SWOT Analysis</w:t>
        </w:r>
        <w:r w:rsidR="00C770EE" w:rsidRPr="00FB22E7">
          <w:rPr>
            <w:noProof/>
            <w:webHidden/>
          </w:rPr>
          <w:tab/>
        </w:r>
      </w:hyperlink>
    </w:p>
    <w:p w:rsidR="00C770EE" w:rsidRPr="00FB22E7" w:rsidRDefault="002E1719">
      <w:pPr>
        <w:pStyle w:val="TableofFigures"/>
        <w:tabs>
          <w:tab w:val="right" w:leader="dot" w:pos="9017"/>
        </w:tabs>
        <w:rPr>
          <w:noProof/>
          <w:lang w:val="en-US"/>
        </w:rPr>
      </w:pPr>
      <w:hyperlink w:anchor="_Toc380139775" w:history="1">
        <w:r w:rsidR="00C770EE" w:rsidRPr="00FB22E7">
          <w:rPr>
            <w:rStyle w:val="Hyperlink"/>
            <w:noProof/>
          </w:rPr>
          <w:t>Table 6: Municipal Departments and Their Functions</w:t>
        </w:r>
        <w:r w:rsidR="00C770EE" w:rsidRPr="00FB22E7">
          <w:rPr>
            <w:noProof/>
            <w:webHidden/>
          </w:rPr>
          <w:tab/>
        </w:r>
        <w:r w:rsidR="00C770EE" w:rsidRPr="00FB22E7">
          <w:rPr>
            <w:noProof/>
            <w:webHidden/>
          </w:rPr>
          <w:fldChar w:fldCharType="begin"/>
        </w:r>
        <w:r w:rsidR="00C770EE" w:rsidRPr="00FB22E7">
          <w:rPr>
            <w:noProof/>
            <w:webHidden/>
          </w:rPr>
          <w:instrText xml:space="preserve"> PAGEREF _Toc380139775 \h </w:instrText>
        </w:r>
        <w:r w:rsidR="00C770EE" w:rsidRPr="00FB22E7">
          <w:rPr>
            <w:noProof/>
            <w:webHidden/>
          </w:rPr>
        </w:r>
        <w:r w:rsidR="00C770EE" w:rsidRPr="00FB22E7">
          <w:rPr>
            <w:noProof/>
            <w:webHidden/>
          </w:rPr>
          <w:fldChar w:fldCharType="separate"/>
        </w:r>
        <w:r w:rsidR="00C94AFC">
          <w:rPr>
            <w:b/>
            <w:bCs/>
            <w:noProof/>
            <w:webHidden/>
            <w:lang w:val="en-US"/>
          </w:rPr>
          <w:t>Error! Bookmark not defined.</w:t>
        </w:r>
        <w:r w:rsidR="00C770EE" w:rsidRPr="00FB22E7">
          <w:rPr>
            <w:noProof/>
            <w:webHidden/>
          </w:rPr>
          <w:fldChar w:fldCharType="end"/>
        </w:r>
      </w:hyperlink>
    </w:p>
    <w:p w:rsidR="00C770EE" w:rsidRPr="00FB22E7" w:rsidRDefault="002E1719">
      <w:pPr>
        <w:pStyle w:val="TableofFigures"/>
        <w:tabs>
          <w:tab w:val="right" w:leader="dot" w:pos="9017"/>
        </w:tabs>
        <w:rPr>
          <w:noProof/>
          <w:lang w:val="en-US"/>
        </w:rPr>
      </w:pPr>
      <w:hyperlink w:anchor="_Toc380139776" w:history="1">
        <w:r w:rsidR="00C770EE" w:rsidRPr="00FB22E7">
          <w:rPr>
            <w:rStyle w:val="Hyperlink"/>
            <w:noProof/>
          </w:rPr>
          <w:t>Table 8: Status of Council Adopted Municipal Policies</w:t>
        </w:r>
        <w:r w:rsidR="00C770EE" w:rsidRPr="00FB22E7">
          <w:rPr>
            <w:noProof/>
            <w:webHidden/>
          </w:rPr>
          <w:tab/>
        </w:r>
      </w:hyperlink>
    </w:p>
    <w:p w:rsidR="002A6450" w:rsidRPr="00FB22E7" w:rsidRDefault="00C770EE" w:rsidP="002A6450">
      <w:r w:rsidRPr="00FB22E7">
        <w:fldChar w:fldCharType="end"/>
      </w:r>
    </w:p>
    <w:p w:rsidR="002A6450" w:rsidRPr="00FB22E7" w:rsidRDefault="002A6450" w:rsidP="008B725D">
      <w:pPr>
        <w:pStyle w:val="BodyText2"/>
        <w:rPr>
          <w:rStyle w:val="SubtleReference"/>
          <w:b w:val="0"/>
          <w:sz w:val="20"/>
          <w:szCs w:val="20"/>
        </w:rPr>
      </w:pPr>
      <w:r w:rsidRPr="00FB22E7">
        <w:rPr>
          <w:rStyle w:val="SubtleReference"/>
          <w:b w:val="0"/>
          <w:sz w:val="20"/>
          <w:szCs w:val="20"/>
        </w:rPr>
        <w:t>LIST OF FIGURES</w:t>
      </w:r>
    </w:p>
    <w:p w:rsidR="00C770EE" w:rsidRPr="00FB22E7" w:rsidRDefault="00C770EE">
      <w:pPr>
        <w:pStyle w:val="TableofFigures"/>
        <w:tabs>
          <w:tab w:val="right" w:leader="dot" w:pos="9017"/>
        </w:tabs>
        <w:rPr>
          <w:noProof/>
          <w:lang w:val="en-US"/>
        </w:rPr>
      </w:pPr>
      <w:r w:rsidRPr="00FB22E7">
        <w:fldChar w:fldCharType="begin"/>
      </w:r>
      <w:r w:rsidRPr="00FB22E7">
        <w:instrText xml:space="preserve"> TOC \h \z \c "Figure" </w:instrText>
      </w:r>
      <w:r w:rsidRPr="00FB22E7">
        <w:fldChar w:fldCharType="separate"/>
      </w:r>
      <w:hyperlink w:anchor="_Toc380139777" w:history="1">
        <w:r w:rsidRPr="00FB22E7">
          <w:rPr>
            <w:rStyle w:val="Hyperlink"/>
            <w:noProof/>
          </w:rPr>
          <w:t xml:space="preserve">Figure 1: Location of </w:t>
        </w:r>
        <w:r w:rsidR="00172075" w:rsidRPr="00FB22E7">
          <w:rPr>
            <w:rStyle w:val="Hyperlink"/>
            <w:noProof/>
          </w:rPr>
          <w:t>Umtshezi</w:t>
        </w:r>
        <w:r w:rsidRPr="00FB22E7">
          <w:rPr>
            <w:rStyle w:val="Hyperlink"/>
            <w:noProof/>
          </w:rPr>
          <w:t xml:space="preserve"> Municipality within the</w:t>
        </w:r>
        <w:r w:rsidR="00FB22E7" w:rsidRPr="00FB22E7">
          <w:rPr>
            <w:rStyle w:val="Hyperlink"/>
            <w:noProof/>
          </w:rPr>
          <w:t xml:space="preserve"> UThukela District</w:t>
        </w:r>
        <w:r w:rsidRPr="00FB22E7">
          <w:rPr>
            <w:noProof/>
            <w:webHidden/>
          </w:rPr>
          <w:tab/>
        </w:r>
        <w:r w:rsidRPr="00FB22E7">
          <w:rPr>
            <w:noProof/>
            <w:webHidden/>
          </w:rPr>
          <w:fldChar w:fldCharType="begin"/>
        </w:r>
        <w:r w:rsidRPr="00FB22E7">
          <w:rPr>
            <w:noProof/>
            <w:webHidden/>
          </w:rPr>
          <w:instrText xml:space="preserve"> PAGEREF _Toc380139777 \h </w:instrText>
        </w:r>
        <w:r w:rsidRPr="00FB22E7">
          <w:rPr>
            <w:noProof/>
            <w:webHidden/>
          </w:rPr>
        </w:r>
        <w:r w:rsidRPr="00FB22E7">
          <w:rPr>
            <w:noProof/>
            <w:webHidden/>
          </w:rPr>
          <w:fldChar w:fldCharType="separate"/>
        </w:r>
        <w:r w:rsidR="00C94AFC">
          <w:rPr>
            <w:b/>
            <w:bCs/>
            <w:noProof/>
            <w:webHidden/>
            <w:lang w:val="en-US"/>
          </w:rPr>
          <w:t>Error! Bookmark not defined.</w:t>
        </w:r>
        <w:r w:rsidRPr="00FB22E7">
          <w:rPr>
            <w:noProof/>
            <w:webHidden/>
          </w:rPr>
          <w:fldChar w:fldCharType="end"/>
        </w:r>
      </w:hyperlink>
    </w:p>
    <w:p w:rsidR="002A6450" w:rsidRPr="00FB22E7" w:rsidRDefault="00C770EE" w:rsidP="002A6450">
      <w:pPr>
        <w:rPr>
          <w:color w:val="FFFFFF"/>
          <w:spacing w:val="15"/>
          <w:sz w:val="24"/>
          <w:szCs w:val="24"/>
        </w:rPr>
      </w:pPr>
      <w:r w:rsidRPr="00FB22E7">
        <w:fldChar w:fldCharType="end"/>
      </w:r>
      <w:r w:rsidR="002A6450" w:rsidRPr="00FB22E7">
        <w:rPr>
          <w:sz w:val="24"/>
          <w:szCs w:val="24"/>
        </w:rPr>
        <w:br w:type="page"/>
      </w:r>
    </w:p>
    <w:p w:rsidR="006B430B" w:rsidRPr="00D9474A" w:rsidRDefault="006B430B" w:rsidP="009B6DD3">
      <w:pPr>
        <w:pStyle w:val="Heading1"/>
        <w:sectPr w:rsidR="006B430B" w:rsidRPr="00D9474A" w:rsidSect="00BD671D">
          <w:pgSz w:w="11907" w:h="16839" w:code="9"/>
          <w:pgMar w:top="1138" w:right="1440" w:bottom="1440" w:left="1440" w:header="709" w:footer="408" w:gutter="0"/>
          <w:cols w:space="708"/>
          <w:docGrid w:linePitch="360"/>
        </w:sectPr>
      </w:pPr>
      <w:bookmarkStart w:id="0" w:name="_Toc378775922"/>
    </w:p>
    <w:p w:rsidR="002A6450" w:rsidRPr="00D9474A" w:rsidRDefault="002A6450" w:rsidP="009B6DD3">
      <w:pPr>
        <w:pStyle w:val="Heading1"/>
      </w:pPr>
      <w:bookmarkStart w:id="1" w:name="_Toc383518026"/>
      <w:r w:rsidRPr="00D9474A">
        <w:lastRenderedPageBreak/>
        <w:t>section a: EXECUTIVE SUMMARY</w:t>
      </w:r>
      <w:bookmarkEnd w:id="0"/>
      <w:bookmarkEnd w:id="1"/>
    </w:p>
    <w:p w:rsidR="002A6450" w:rsidRPr="00D9474A" w:rsidRDefault="00107085" w:rsidP="0089399C">
      <w:pPr>
        <w:pStyle w:val="Heading2"/>
        <w:rPr>
          <w:sz w:val="24"/>
          <w:szCs w:val="24"/>
          <w:lang w:val="en-US"/>
        </w:rPr>
      </w:pPr>
      <w:bookmarkStart w:id="2" w:name="_Toc383518027"/>
      <w:r>
        <w:rPr>
          <w:sz w:val="24"/>
          <w:szCs w:val="24"/>
          <w:lang w:val="en-US"/>
        </w:rPr>
        <w:t>UMTSHEZI LOCAL MUNICIPALITY (KZN234)</w:t>
      </w:r>
      <w:bookmarkEnd w:id="2"/>
    </w:p>
    <w:p w:rsidR="00D36629" w:rsidRPr="001A7C2B" w:rsidRDefault="00D36629" w:rsidP="00072A4D">
      <w:pPr>
        <w:pStyle w:val="NoSpacing"/>
      </w:pPr>
      <w:r w:rsidRPr="00FB22E7">
        <w:t>uMtshezi Local Municipality is located within the midlands in the South-Western quadrant of</w:t>
      </w:r>
      <w:r w:rsidR="00107085">
        <w:t xml:space="preserve"> </w:t>
      </w:r>
      <w:r w:rsidRPr="00FB22E7">
        <w:t>uThukela District Municipality and bordered in the north by Indaka and Emnambithi Local Municipalities, in the west by Okhahlamba and Imbabazane local municipalities, and in the south by Mpofana Local Municipality.</w:t>
      </w:r>
    </w:p>
    <w:p w:rsidR="00D36629" w:rsidRPr="00D9474A" w:rsidRDefault="00D36629" w:rsidP="00D36629">
      <w:pPr>
        <w:spacing w:before="0"/>
        <w:rPr>
          <w:rFonts w:cstheme="minorHAnsi"/>
          <w:sz w:val="24"/>
          <w:szCs w:val="24"/>
          <w:lang w:val="en-US"/>
        </w:rPr>
      </w:pPr>
      <w:r w:rsidRPr="00D9474A">
        <w:rPr>
          <w:rFonts w:cstheme="minorHAnsi"/>
          <w:noProof/>
          <w:sz w:val="24"/>
          <w:szCs w:val="24"/>
        </w:rPr>
        <w:drawing>
          <wp:inline distT="0" distB="0" distL="0" distR="0" wp14:anchorId="1653F7B3" wp14:editId="2E5255E3">
            <wp:extent cx="5732145" cy="4001407"/>
            <wp:effectExtent l="0" t="0" r="190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2145" cy="4001407"/>
                    </a:xfrm>
                    <a:prstGeom prst="rect">
                      <a:avLst/>
                    </a:prstGeom>
                    <a:noFill/>
                    <a:ln>
                      <a:noFill/>
                    </a:ln>
                  </pic:spPr>
                </pic:pic>
              </a:graphicData>
            </a:graphic>
          </wp:inline>
        </w:drawing>
      </w:r>
    </w:p>
    <w:p w:rsidR="00D36629" w:rsidRPr="00D9474A" w:rsidRDefault="00D36629" w:rsidP="00B24ADF">
      <w:pPr>
        <w:pStyle w:val="Heading3"/>
      </w:pPr>
      <w:bookmarkStart w:id="3" w:name="_Toc383518028"/>
      <w:r w:rsidRPr="00D9474A">
        <w:t>Demographic Profile</w:t>
      </w:r>
      <w:bookmarkEnd w:id="3"/>
    </w:p>
    <w:p w:rsidR="00D36629" w:rsidRPr="00D9474A" w:rsidRDefault="00D36629" w:rsidP="00072A4D">
      <w:pPr>
        <w:pStyle w:val="NoSpacing"/>
      </w:pPr>
      <w:r w:rsidRPr="00D9474A">
        <w:t>Although the SDF has a clear spatial focus, it is critically important to locate it within the broader development profile of the Municipality. Essentially, this refers to a broad overview of the demographic, social economic trends, opportunities and challenges. Umtshezi Municipality population is estimated at 83154 individuals. This marks an increase from the situation in 2001.The majority of the population is African constituting 83.7% of the total population. The minority racial groups constitute 16.28% of the total. Population growth is expected to continue to grow albeit at a much slower rate compared to the last census decade. Areas such as Wembezi and Estcourt are likely to attract most of the population growth due to their strategic location.</w:t>
      </w:r>
    </w:p>
    <w:p w:rsidR="00D36629" w:rsidRPr="00D9474A" w:rsidRDefault="00D36629" w:rsidP="00B24ADF">
      <w:pPr>
        <w:pStyle w:val="Heading3"/>
      </w:pPr>
      <w:bookmarkStart w:id="4" w:name="_Toc383518029"/>
      <w:r w:rsidRPr="00D9474A">
        <w:lastRenderedPageBreak/>
        <w:t>Wards and Traditional Authority</w:t>
      </w:r>
      <w:bookmarkEnd w:id="4"/>
    </w:p>
    <w:p w:rsidR="00D36629" w:rsidRPr="00D9474A" w:rsidRDefault="00D36629" w:rsidP="00072A4D">
      <w:pPr>
        <w:pStyle w:val="NoSpacing"/>
      </w:pPr>
      <w:r w:rsidRPr="00D9474A">
        <w:t>Umtshezi municipality is the ward participative executive type. The municipality is made out of nine wards, and it is one of the five</w:t>
      </w:r>
      <w:r w:rsidR="00107085">
        <w:t xml:space="preserve"> </w:t>
      </w:r>
      <w:r w:rsidRPr="00D9474A">
        <w:t>(5) category B local municipalities comprising Uthukela District municipality. Although Umtshezi Municipality is predominantly rural in character, the majority of the population resides in urban areas and per-urban settlements. Development intensity in terms of the nu</w:t>
      </w:r>
      <w:r w:rsidR="00F04942">
        <w:t>c Ma</w:t>
      </w:r>
      <w:r w:rsidRPr="00D9474A">
        <w:t>mber of households is acute in the urban areas of Estcourt and Wembezi. While each of these areas has experienced limited develo</w:t>
      </w:r>
      <w:r w:rsidR="00107085">
        <w:t>pment over the last few years, e</w:t>
      </w:r>
      <w:r w:rsidRPr="00D9474A">
        <w:t>xpansive peri-urban settlements have developed in the outskirts of each of these areas. Some of these have been formalized as part of the housing delivery programme of the municipality. Umtshezi Municipality is one of the Municipality w</w:t>
      </w:r>
      <w:r w:rsidR="00107085">
        <w:t>hich is also govern by Amakhosi. W</w:t>
      </w:r>
      <w:r w:rsidRPr="00D9474A">
        <w:t>e have a representative of Amakhosi in our council</w:t>
      </w:r>
      <w:r w:rsidR="00107085">
        <w:t>. Amakhosi</w:t>
      </w:r>
      <w:r w:rsidRPr="00D9474A">
        <w:t xml:space="preserve"> also form part in development structures within the municipality.</w:t>
      </w:r>
    </w:p>
    <w:p w:rsidR="00D36629" w:rsidRPr="00D9474A" w:rsidRDefault="00D36629" w:rsidP="00B24ADF">
      <w:pPr>
        <w:pStyle w:val="Heading3"/>
      </w:pPr>
      <w:bookmarkStart w:id="5" w:name="_Toc383518030"/>
      <w:r w:rsidRPr="00D9474A">
        <w:t>Economic Profile</w:t>
      </w:r>
      <w:bookmarkEnd w:id="5"/>
    </w:p>
    <w:p w:rsidR="00D36629" w:rsidRPr="00D9474A" w:rsidRDefault="00D36629" w:rsidP="00072A4D">
      <w:pPr>
        <w:pStyle w:val="NoSpacing"/>
      </w:pPr>
      <w:r w:rsidRPr="00D9474A">
        <w:t>A review of the socio-economic profile as presented in the IDP indicates the following as key characteristics of Umtshezi population:</w:t>
      </w:r>
    </w:p>
    <w:p w:rsidR="00D36629" w:rsidRPr="00D9474A" w:rsidRDefault="00D36629" w:rsidP="009246BD">
      <w:pPr>
        <w:pStyle w:val="Style1"/>
      </w:pPr>
      <w:r w:rsidRPr="00D9474A">
        <w:t>The majority of the population can be considered functionally illiterate as 70.5% of the population has a primary education and 18.8% have not been to school;</w:t>
      </w:r>
    </w:p>
    <w:p w:rsidR="00D36629" w:rsidRPr="00D9474A" w:rsidRDefault="00D36629" w:rsidP="009246BD">
      <w:pPr>
        <w:pStyle w:val="Style1"/>
      </w:pPr>
      <w:r w:rsidRPr="00D9474A">
        <w:t>Of the 13 961 households 3 777, representing 27% of households have no income. This correlates with the high levels of unemployment that stands at 33%.</w:t>
      </w:r>
    </w:p>
    <w:p w:rsidR="00D36629" w:rsidRPr="00D9474A" w:rsidRDefault="00D36629" w:rsidP="009246BD">
      <w:pPr>
        <w:pStyle w:val="Style1"/>
      </w:pPr>
      <w:r w:rsidRPr="00D9474A">
        <w:t>Very few individuals have an income above R3 500 to enable them to provide their own shelter. Clearly, the majority of the municipal population will depend on state support for shelter and other basic services. Statistics reveal that 27% of the households are surviving on less than R12 a day;</w:t>
      </w:r>
    </w:p>
    <w:p w:rsidR="00D36629" w:rsidRPr="00D9474A" w:rsidRDefault="00D36629" w:rsidP="009246BD">
      <w:pPr>
        <w:pStyle w:val="Style1"/>
      </w:pPr>
      <w:r w:rsidRPr="00D9474A">
        <w:t>Approximately 10% of the total working force in the Municipality is skilled. Only 18.3% of the workforce is professional. Trade and craft constitute 10% of the workforce. Wholesale and retail trade employs 1 857 (4.9%) while electricity, gas and water supply employ 4.2% of the population. While agriculture is considered a key economic sector, Statistics reveal that the sector employs 2.4% of the economically active population; and</w:t>
      </w:r>
    </w:p>
    <w:p w:rsidR="00D36629" w:rsidRPr="00D9474A" w:rsidRDefault="00D36629" w:rsidP="009246BD">
      <w:pPr>
        <w:pStyle w:val="Style1"/>
      </w:pPr>
      <w:r w:rsidRPr="00D9474A">
        <w:t>Using household income, employment profile and employment by sector, it is strikingly clear that Umtshezi Municipality has a relatively high rate of unemployment, is dominated by low income households and the majority of those who are employed are involved in elementary sectors.</w:t>
      </w:r>
      <w:r w:rsidR="00107085">
        <w:t xml:space="preserve"> </w:t>
      </w:r>
      <w:r w:rsidR="00107085" w:rsidRPr="00D9474A">
        <w:t>Agriculture, which</w:t>
      </w:r>
      <w:r w:rsidRPr="00D9474A">
        <w:t xml:space="preserve"> is essentially a dominant land use accounts for a small number of existing jobs. It follows that the majority of the unemployed are in areas with high population concentration.</w:t>
      </w:r>
    </w:p>
    <w:p w:rsidR="002A6450" w:rsidRPr="00D9474A" w:rsidRDefault="002A6450" w:rsidP="0089399C">
      <w:pPr>
        <w:pStyle w:val="Heading2"/>
        <w:rPr>
          <w:sz w:val="24"/>
          <w:szCs w:val="24"/>
          <w:lang w:val="en-US"/>
        </w:rPr>
      </w:pPr>
      <w:bookmarkStart w:id="6" w:name="_Toc378775928"/>
      <w:bookmarkStart w:id="7" w:name="_Toc383518031"/>
      <w:r w:rsidRPr="00D9474A">
        <w:rPr>
          <w:sz w:val="24"/>
          <w:szCs w:val="24"/>
          <w:lang w:val="en-US"/>
        </w:rPr>
        <w:lastRenderedPageBreak/>
        <w:t>LONG TERM VISION</w:t>
      </w:r>
      <w:bookmarkEnd w:id="6"/>
      <w:bookmarkEnd w:id="7"/>
    </w:p>
    <w:p w:rsidR="00D36629" w:rsidRPr="00D9474A" w:rsidRDefault="00D36629" w:rsidP="00D36629">
      <w:pPr>
        <w:rPr>
          <w:b/>
          <w:sz w:val="24"/>
          <w:szCs w:val="24"/>
          <w:lang w:val="en-US"/>
        </w:rPr>
      </w:pPr>
      <w:r w:rsidRPr="00D9474A">
        <w:rPr>
          <w:b/>
          <w:sz w:val="24"/>
          <w:szCs w:val="24"/>
          <w:lang w:val="en-US"/>
        </w:rPr>
        <w:t>“By 2016 Umtshezi Municipality will be the champion of a sustainable growth with an aim of building better communities”</w:t>
      </w:r>
    </w:p>
    <w:p w:rsidR="002A6450" w:rsidRPr="00D9474A" w:rsidRDefault="004E13A3" w:rsidP="0089399C">
      <w:pPr>
        <w:pStyle w:val="Heading2"/>
        <w:rPr>
          <w:sz w:val="24"/>
          <w:szCs w:val="24"/>
        </w:rPr>
      </w:pPr>
      <w:bookmarkStart w:id="8" w:name="_Toc383518032"/>
      <w:r>
        <w:rPr>
          <w:sz w:val="24"/>
          <w:szCs w:val="24"/>
        </w:rPr>
        <w:t>DEVELOPMENT OF THE IDP</w:t>
      </w:r>
      <w:bookmarkEnd w:id="8"/>
    </w:p>
    <w:p w:rsidR="003368A2" w:rsidRPr="00D9474A" w:rsidRDefault="003A61DF" w:rsidP="00072A4D">
      <w:pPr>
        <w:pStyle w:val="NoSpacing"/>
      </w:pPr>
      <w:r>
        <w:t xml:space="preserve">A </w:t>
      </w:r>
      <w:r w:rsidR="003368A2" w:rsidRPr="00D9474A">
        <w:t>detailed Process Plan</w:t>
      </w:r>
      <w:r>
        <w:t xml:space="preserve"> was prepared and developed</w:t>
      </w:r>
      <w:r w:rsidR="003368A2" w:rsidRPr="00D9474A">
        <w:t xml:space="preserve"> towards the end of July 2012, which in essence served as the guide for preparing the IDP 2013-14.  The Process Plan includes the following:</w:t>
      </w:r>
    </w:p>
    <w:p w:rsidR="003368A2" w:rsidRPr="00D9474A" w:rsidRDefault="003368A2" w:rsidP="009246BD">
      <w:pPr>
        <w:pStyle w:val="Style1"/>
      </w:pPr>
      <w:r w:rsidRPr="00D9474A">
        <w:t>Policy and Legislative requirements for preparing IDP‘s;</w:t>
      </w:r>
    </w:p>
    <w:p w:rsidR="003368A2" w:rsidRPr="00D9474A" w:rsidRDefault="003368A2" w:rsidP="009246BD">
      <w:pPr>
        <w:pStyle w:val="Style1"/>
      </w:pPr>
      <w:r w:rsidRPr="00D9474A">
        <w:t>A programme specifying the time frames for the different steps in preparation;</w:t>
      </w:r>
    </w:p>
    <w:p w:rsidR="003368A2" w:rsidRPr="00D9474A" w:rsidRDefault="003368A2" w:rsidP="009246BD">
      <w:pPr>
        <w:pStyle w:val="Style1"/>
      </w:pPr>
      <w:r w:rsidRPr="00D9474A">
        <w:t>Appropriate mechanisms, processes and procedures for consultation and participation of local communities, organs of state, traditional authorities, and other role players in the IDP drafting process;</w:t>
      </w:r>
    </w:p>
    <w:p w:rsidR="003368A2" w:rsidRPr="00D9474A" w:rsidRDefault="003368A2" w:rsidP="009246BD">
      <w:pPr>
        <w:pStyle w:val="Style1"/>
      </w:pPr>
      <w:r w:rsidRPr="00D9474A">
        <w:t>An indication of the organisational arrangements for the IDP process; and</w:t>
      </w:r>
    </w:p>
    <w:p w:rsidR="003368A2" w:rsidRPr="00D9474A" w:rsidRDefault="003368A2" w:rsidP="009246BD">
      <w:pPr>
        <w:pStyle w:val="Style1"/>
      </w:pPr>
      <w:r w:rsidRPr="00D9474A">
        <w:t xml:space="preserve">Mechanisms and procedures for vertical and horizontal alignment of the IDP </w:t>
      </w:r>
    </w:p>
    <w:p w:rsidR="002A6450" w:rsidRPr="00D9474A" w:rsidRDefault="003368A2" w:rsidP="00072A4D">
      <w:pPr>
        <w:pStyle w:val="NoSpacing"/>
      </w:pPr>
      <w:r w:rsidRPr="00D9474A">
        <w:t>This Process Plan set out the main activities to be undertaken in the development of the IDP 20</w:t>
      </w:r>
      <w:r w:rsidR="00C14761">
        <w:t>13/</w:t>
      </w:r>
      <w:r w:rsidRPr="00D9474A">
        <w:t>14 in order to meet the legislative and submission requiremen</w:t>
      </w:r>
      <w:r w:rsidR="00C14761">
        <w:t>ts before the start of the 2013/</w:t>
      </w:r>
      <w:r w:rsidRPr="00D9474A">
        <w:t xml:space="preserve">14 financial year on </w:t>
      </w:r>
      <w:r w:rsidR="00C14761">
        <w:t>01</w:t>
      </w:r>
      <w:r w:rsidRPr="00D9474A">
        <w:t xml:space="preserve"> July 2013.  The following table provides an overview of the activities undertaken during the IDP preparation:-</w:t>
      </w:r>
    </w:p>
    <w:p w:rsidR="00871FB5" w:rsidRPr="00D9474A" w:rsidRDefault="00871FB5" w:rsidP="00871FB5">
      <w:pPr>
        <w:pStyle w:val="Caption"/>
        <w:keepNext/>
        <w:rPr>
          <w:sz w:val="24"/>
          <w:szCs w:val="24"/>
        </w:rPr>
      </w:pPr>
      <w:bookmarkStart w:id="9" w:name="_Toc380139764"/>
      <w:r w:rsidRPr="00D9474A">
        <w:rPr>
          <w:sz w:val="24"/>
          <w:szCs w:val="24"/>
        </w:rPr>
        <w:t xml:space="preserve">Table </w:t>
      </w:r>
      <w:r w:rsidRPr="00D9474A">
        <w:rPr>
          <w:sz w:val="24"/>
          <w:szCs w:val="24"/>
        </w:rPr>
        <w:fldChar w:fldCharType="begin"/>
      </w:r>
      <w:r w:rsidRPr="00D9474A">
        <w:rPr>
          <w:sz w:val="24"/>
          <w:szCs w:val="24"/>
        </w:rPr>
        <w:instrText xml:space="preserve"> SEQ Table \* ARABIC </w:instrText>
      </w:r>
      <w:r w:rsidRPr="00D9474A">
        <w:rPr>
          <w:sz w:val="24"/>
          <w:szCs w:val="24"/>
        </w:rPr>
        <w:fldChar w:fldCharType="separate"/>
      </w:r>
      <w:r w:rsidR="00C94AFC">
        <w:rPr>
          <w:noProof/>
          <w:sz w:val="24"/>
          <w:szCs w:val="24"/>
        </w:rPr>
        <w:t>1</w:t>
      </w:r>
      <w:r w:rsidRPr="00D9474A">
        <w:rPr>
          <w:sz w:val="24"/>
          <w:szCs w:val="24"/>
        </w:rPr>
        <w:fldChar w:fldCharType="end"/>
      </w:r>
      <w:r w:rsidRPr="00D9474A">
        <w:rPr>
          <w:sz w:val="24"/>
          <w:szCs w:val="24"/>
        </w:rPr>
        <w:t>: Process Plan Activity Schedule</w:t>
      </w:r>
      <w:bookmarkEnd w:id="9"/>
    </w:p>
    <w:p w:rsidR="00D36629" w:rsidRPr="00D9474A" w:rsidRDefault="00D36629" w:rsidP="00D36629">
      <w:pPr>
        <w:pStyle w:val="Caption"/>
        <w:keepNext/>
        <w:spacing w:before="0"/>
        <w:rPr>
          <w:sz w:val="24"/>
          <w:szCs w:val="24"/>
        </w:rPr>
      </w:pPr>
      <w:r w:rsidRPr="00D9474A">
        <w:rPr>
          <w:sz w:val="24"/>
          <w:szCs w:val="24"/>
        </w:rPr>
        <w:t xml:space="preserve">Table </w:t>
      </w:r>
      <w:r w:rsidRPr="00D9474A">
        <w:rPr>
          <w:sz w:val="24"/>
          <w:szCs w:val="24"/>
        </w:rPr>
        <w:fldChar w:fldCharType="begin"/>
      </w:r>
      <w:r w:rsidRPr="00D9474A">
        <w:rPr>
          <w:sz w:val="24"/>
          <w:szCs w:val="24"/>
        </w:rPr>
        <w:instrText xml:space="preserve"> SEQ Table \* ARABIC </w:instrText>
      </w:r>
      <w:r w:rsidRPr="00D9474A">
        <w:rPr>
          <w:sz w:val="24"/>
          <w:szCs w:val="24"/>
        </w:rPr>
        <w:fldChar w:fldCharType="separate"/>
      </w:r>
      <w:r w:rsidR="00C94AFC">
        <w:rPr>
          <w:noProof/>
          <w:sz w:val="24"/>
          <w:szCs w:val="24"/>
        </w:rPr>
        <w:t>2</w:t>
      </w:r>
      <w:r w:rsidRPr="00D9474A">
        <w:rPr>
          <w:sz w:val="24"/>
          <w:szCs w:val="24"/>
        </w:rPr>
        <w:fldChar w:fldCharType="end"/>
      </w:r>
      <w:r w:rsidRPr="00D9474A">
        <w:rPr>
          <w:sz w:val="24"/>
          <w:szCs w:val="24"/>
        </w:rPr>
        <w:t>: Process Plan Activity Schedule</w:t>
      </w:r>
    </w:p>
    <w:p w:rsidR="00D36629" w:rsidRPr="00D9474A" w:rsidRDefault="00D36629" w:rsidP="00D36629">
      <w:pPr>
        <w:spacing w:before="0" w:after="0"/>
        <w:rPr>
          <w:rFonts w:cs="Calibri"/>
          <w:sz w:val="24"/>
          <w:szCs w:val="24"/>
        </w:rPr>
      </w:pPr>
    </w:p>
    <w:p w:rsidR="00D36629" w:rsidRPr="00D9474A" w:rsidRDefault="00D36629" w:rsidP="00D36629">
      <w:pPr>
        <w:spacing w:before="0"/>
        <w:rPr>
          <w:rFonts w:cs="Calibri"/>
          <w:b/>
          <w:sz w:val="24"/>
          <w:szCs w:val="24"/>
        </w:rPr>
      </w:pPr>
      <w:r w:rsidRPr="00D9474A">
        <w:rPr>
          <w:rFonts w:cs="Calibri"/>
          <w:b/>
          <w:sz w:val="24"/>
          <w:szCs w:val="24"/>
        </w:rPr>
        <w:t>PHASE 1: ADOPTION AND SUBMISSION OF 2014/2015 IPD PROCESS PLAN</w:t>
      </w:r>
    </w:p>
    <w:tbl>
      <w:tblPr>
        <w:tblStyle w:val="TableGrid"/>
        <w:tblW w:w="0" w:type="auto"/>
        <w:tblLook w:val="04A0" w:firstRow="1" w:lastRow="0" w:firstColumn="1" w:lastColumn="0" w:noHBand="0" w:noVBand="1"/>
      </w:tblPr>
      <w:tblGrid>
        <w:gridCol w:w="1079"/>
        <w:gridCol w:w="2378"/>
        <w:gridCol w:w="1755"/>
        <w:gridCol w:w="2151"/>
        <w:gridCol w:w="1654"/>
      </w:tblGrid>
      <w:tr w:rsidR="00D36629" w:rsidRPr="00D9474A" w:rsidTr="0049392B">
        <w:trPr>
          <w:trHeight w:val="280"/>
        </w:trPr>
        <w:tc>
          <w:tcPr>
            <w:tcW w:w="1101" w:type="dxa"/>
          </w:tcPr>
          <w:p w:rsidR="00D36629" w:rsidRPr="00D9474A" w:rsidRDefault="00D36629" w:rsidP="0049392B">
            <w:pPr>
              <w:spacing w:after="0"/>
              <w:rPr>
                <w:b/>
                <w:sz w:val="24"/>
                <w:szCs w:val="24"/>
              </w:rPr>
            </w:pPr>
            <w:r w:rsidRPr="00D9474A">
              <w:rPr>
                <w:b/>
                <w:sz w:val="24"/>
                <w:szCs w:val="24"/>
              </w:rPr>
              <w:t>Activity No</w:t>
            </w:r>
          </w:p>
        </w:tc>
        <w:tc>
          <w:tcPr>
            <w:tcW w:w="2565" w:type="dxa"/>
          </w:tcPr>
          <w:p w:rsidR="00D36629" w:rsidRPr="00D9474A" w:rsidRDefault="00D36629" w:rsidP="0049392B">
            <w:pPr>
              <w:spacing w:after="0"/>
              <w:rPr>
                <w:b/>
                <w:sz w:val="24"/>
                <w:szCs w:val="24"/>
              </w:rPr>
            </w:pPr>
            <w:r w:rsidRPr="00D9474A">
              <w:rPr>
                <w:b/>
                <w:sz w:val="24"/>
                <w:szCs w:val="24"/>
              </w:rPr>
              <w:t>Activity</w:t>
            </w:r>
          </w:p>
        </w:tc>
        <w:tc>
          <w:tcPr>
            <w:tcW w:w="1834" w:type="dxa"/>
          </w:tcPr>
          <w:p w:rsidR="00D36629" w:rsidRPr="00D9474A" w:rsidRDefault="00D36629" w:rsidP="0049392B">
            <w:pPr>
              <w:spacing w:after="0"/>
              <w:rPr>
                <w:b/>
                <w:sz w:val="24"/>
                <w:szCs w:val="24"/>
              </w:rPr>
            </w:pPr>
            <w:r w:rsidRPr="00D9474A">
              <w:rPr>
                <w:b/>
                <w:sz w:val="24"/>
                <w:szCs w:val="24"/>
              </w:rPr>
              <w:t>Completion Date</w:t>
            </w:r>
          </w:p>
        </w:tc>
        <w:tc>
          <w:tcPr>
            <w:tcW w:w="2253" w:type="dxa"/>
          </w:tcPr>
          <w:p w:rsidR="00D36629" w:rsidRPr="00D9474A" w:rsidRDefault="00D36629" w:rsidP="0049392B">
            <w:pPr>
              <w:spacing w:after="0"/>
              <w:rPr>
                <w:b/>
                <w:sz w:val="24"/>
                <w:szCs w:val="24"/>
              </w:rPr>
            </w:pPr>
            <w:r w:rsidRPr="00D9474A">
              <w:rPr>
                <w:b/>
                <w:sz w:val="24"/>
                <w:szCs w:val="24"/>
              </w:rPr>
              <w:t>Output</w:t>
            </w:r>
          </w:p>
        </w:tc>
        <w:tc>
          <w:tcPr>
            <w:tcW w:w="1415" w:type="dxa"/>
          </w:tcPr>
          <w:p w:rsidR="00D36629" w:rsidRPr="00D9474A" w:rsidRDefault="00D36629" w:rsidP="0049392B">
            <w:pPr>
              <w:spacing w:after="0"/>
              <w:rPr>
                <w:b/>
                <w:sz w:val="24"/>
                <w:szCs w:val="24"/>
              </w:rPr>
            </w:pPr>
            <w:r w:rsidRPr="00D9474A">
              <w:rPr>
                <w:b/>
                <w:sz w:val="24"/>
                <w:szCs w:val="24"/>
              </w:rPr>
              <w:t>Responsible</w:t>
            </w:r>
          </w:p>
        </w:tc>
      </w:tr>
      <w:tr w:rsidR="00D36629" w:rsidRPr="00D9474A" w:rsidTr="0049392B">
        <w:trPr>
          <w:trHeight w:val="289"/>
        </w:trPr>
        <w:tc>
          <w:tcPr>
            <w:tcW w:w="1101" w:type="dxa"/>
          </w:tcPr>
          <w:p w:rsidR="00D36629" w:rsidRPr="00D9474A" w:rsidRDefault="00D36629" w:rsidP="0049392B">
            <w:pPr>
              <w:spacing w:after="0"/>
              <w:rPr>
                <w:sz w:val="24"/>
                <w:szCs w:val="24"/>
              </w:rPr>
            </w:pPr>
            <w:r w:rsidRPr="00D9474A">
              <w:rPr>
                <w:sz w:val="24"/>
                <w:szCs w:val="24"/>
              </w:rPr>
              <w:t>1</w:t>
            </w:r>
          </w:p>
        </w:tc>
        <w:tc>
          <w:tcPr>
            <w:tcW w:w="2565" w:type="dxa"/>
          </w:tcPr>
          <w:p w:rsidR="00D36629" w:rsidRPr="00D9474A" w:rsidRDefault="00D36629" w:rsidP="0049392B">
            <w:pPr>
              <w:spacing w:after="0"/>
              <w:rPr>
                <w:sz w:val="24"/>
                <w:szCs w:val="24"/>
              </w:rPr>
            </w:pPr>
            <w:r w:rsidRPr="00D9474A">
              <w:rPr>
                <w:sz w:val="24"/>
                <w:szCs w:val="24"/>
              </w:rPr>
              <w:t>Prepare draft 2014/15 IDP/Budget Process Plan</w:t>
            </w:r>
          </w:p>
        </w:tc>
        <w:tc>
          <w:tcPr>
            <w:tcW w:w="1834" w:type="dxa"/>
          </w:tcPr>
          <w:p w:rsidR="00D36629" w:rsidRPr="00D9474A" w:rsidRDefault="00D36629" w:rsidP="0049392B">
            <w:pPr>
              <w:spacing w:after="0"/>
              <w:rPr>
                <w:sz w:val="24"/>
                <w:szCs w:val="24"/>
              </w:rPr>
            </w:pPr>
            <w:r w:rsidRPr="00D9474A">
              <w:rPr>
                <w:sz w:val="24"/>
                <w:szCs w:val="24"/>
              </w:rPr>
              <w:t>31 July 2013</w:t>
            </w:r>
          </w:p>
        </w:tc>
        <w:tc>
          <w:tcPr>
            <w:tcW w:w="2253" w:type="dxa"/>
          </w:tcPr>
          <w:p w:rsidR="00D36629" w:rsidRPr="00D9474A" w:rsidRDefault="00D36629" w:rsidP="0049392B">
            <w:pPr>
              <w:spacing w:after="0"/>
              <w:rPr>
                <w:sz w:val="24"/>
                <w:szCs w:val="24"/>
              </w:rPr>
            </w:pPr>
            <w:r w:rsidRPr="00D9474A">
              <w:rPr>
                <w:sz w:val="24"/>
                <w:szCs w:val="24"/>
              </w:rPr>
              <w:t>Draft IDP/Budget Process Plans</w:t>
            </w:r>
          </w:p>
        </w:tc>
        <w:tc>
          <w:tcPr>
            <w:tcW w:w="1415" w:type="dxa"/>
          </w:tcPr>
          <w:p w:rsidR="00D36629" w:rsidRPr="00D9474A" w:rsidRDefault="00D36629" w:rsidP="0049392B">
            <w:pPr>
              <w:spacing w:after="0"/>
              <w:rPr>
                <w:sz w:val="24"/>
                <w:szCs w:val="24"/>
              </w:rPr>
            </w:pPr>
            <w:r w:rsidRPr="00D9474A">
              <w:rPr>
                <w:sz w:val="24"/>
                <w:szCs w:val="24"/>
              </w:rPr>
              <w:t>ULM</w:t>
            </w:r>
          </w:p>
        </w:tc>
      </w:tr>
      <w:tr w:rsidR="00D36629" w:rsidRPr="00D9474A" w:rsidTr="0049392B">
        <w:trPr>
          <w:trHeight w:val="289"/>
        </w:trPr>
        <w:tc>
          <w:tcPr>
            <w:tcW w:w="1101" w:type="dxa"/>
          </w:tcPr>
          <w:p w:rsidR="00D36629" w:rsidRPr="00D9474A" w:rsidRDefault="00D36629" w:rsidP="0049392B">
            <w:pPr>
              <w:spacing w:after="0"/>
              <w:rPr>
                <w:sz w:val="24"/>
                <w:szCs w:val="24"/>
              </w:rPr>
            </w:pPr>
            <w:r w:rsidRPr="00D9474A">
              <w:rPr>
                <w:sz w:val="24"/>
                <w:szCs w:val="24"/>
              </w:rPr>
              <w:t>2</w:t>
            </w:r>
          </w:p>
        </w:tc>
        <w:tc>
          <w:tcPr>
            <w:tcW w:w="2565" w:type="dxa"/>
          </w:tcPr>
          <w:p w:rsidR="00D36629" w:rsidRPr="00D9474A" w:rsidRDefault="00D36629" w:rsidP="0049392B">
            <w:pPr>
              <w:spacing w:after="0"/>
              <w:rPr>
                <w:sz w:val="24"/>
                <w:szCs w:val="24"/>
              </w:rPr>
            </w:pPr>
            <w:r w:rsidRPr="00D9474A">
              <w:rPr>
                <w:sz w:val="24"/>
                <w:szCs w:val="24"/>
              </w:rPr>
              <w:t>Submit Draft Process Plan</w:t>
            </w:r>
          </w:p>
        </w:tc>
        <w:tc>
          <w:tcPr>
            <w:tcW w:w="1834" w:type="dxa"/>
          </w:tcPr>
          <w:p w:rsidR="00D36629" w:rsidRPr="00D9474A" w:rsidRDefault="00D36629" w:rsidP="0049392B">
            <w:pPr>
              <w:spacing w:after="0"/>
              <w:rPr>
                <w:sz w:val="24"/>
                <w:szCs w:val="24"/>
              </w:rPr>
            </w:pPr>
            <w:r w:rsidRPr="00D9474A">
              <w:rPr>
                <w:sz w:val="24"/>
                <w:szCs w:val="24"/>
              </w:rPr>
              <w:t>31 July 2013</w:t>
            </w:r>
          </w:p>
        </w:tc>
        <w:tc>
          <w:tcPr>
            <w:tcW w:w="2253" w:type="dxa"/>
          </w:tcPr>
          <w:p w:rsidR="00D36629" w:rsidRPr="00D9474A" w:rsidRDefault="00D36629" w:rsidP="0049392B">
            <w:pPr>
              <w:spacing w:after="0"/>
              <w:rPr>
                <w:sz w:val="24"/>
                <w:szCs w:val="24"/>
              </w:rPr>
            </w:pPr>
            <w:r w:rsidRPr="00D9474A">
              <w:rPr>
                <w:sz w:val="24"/>
                <w:szCs w:val="24"/>
              </w:rPr>
              <w:t>Submission</w:t>
            </w:r>
          </w:p>
        </w:tc>
        <w:tc>
          <w:tcPr>
            <w:tcW w:w="1415" w:type="dxa"/>
          </w:tcPr>
          <w:p w:rsidR="00D36629" w:rsidRPr="00D9474A" w:rsidRDefault="00D36629" w:rsidP="0049392B">
            <w:pPr>
              <w:spacing w:after="0"/>
              <w:rPr>
                <w:sz w:val="24"/>
                <w:szCs w:val="24"/>
              </w:rPr>
            </w:pPr>
            <w:r w:rsidRPr="00D9474A">
              <w:rPr>
                <w:sz w:val="24"/>
                <w:szCs w:val="24"/>
              </w:rPr>
              <w:t>COGTA</w:t>
            </w:r>
          </w:p>
        </w:tc>
      </w:tr>
      <w:tr w:rsidR="00D36629" w:rsidRPr="00D9474A" w:rsidTr="0049392B">
        <w:trPr>
          <w:trHeight w:val="280"/>
        </w:trPr>
        <w:tc>
          <w:tcPr>
            <w:tcW w:w="1101" w:type="dxa"/>
          </w:tcPr>
          <w:p w:rsidR="00D36629" w:rsidRPr="00D9474A" w:rsidRDefault="00D36629" w:rsidP="0049392B">
            <w:pPr>
              <w:spacing w:after="0"/>
              <w:rPr>
                <w:sz w:val="24"/>
                <w:szCs w:val="24"/>
              </w:rPr>
            </w:pPr>
            <w:r w:rsidRPr="00D9474A">
              <w:rPr>
                <w:sz w:val="24"/>
                <w:szCs w:val="24"/>
              </w:rPr>
              <w:t>3</w:t>
            </w:r>
          </w:p>
        </w:tc>
        <w:tc>
          <w:tcPr>
            <w:tcW w:w="2565" w:type="dxa"/>
          </w:tcPr>
          <w:p w:rsidR="00D36629" w:rsidRPr="00D9474A" w:rsidRDefault="00D36629" w:rsidP="0049392B">
            <w:pPr>
              <w:spacing w:after="0"/>
              <w:rPr>
                <w:sz w:val="24"/>
                <w:szCs w:val="24"/>
              </w:rPr>
            </w:pPr>
            <w:r w:rsidRPr="00D9474A">
              <w:rPr>
                <w:sz w:val="24"/>
                <w:szCs w:val="24"/>
              </w:rPr>
              <w:t>Present final Process Plan to Council for adoption</w:t>
            </w:r>
          </w:p>
        </w:tc>
        <w:tc>
          <w:tcPr>
            <w:tcW w:w="1834" w:type="dxa"/>
          </w:tcPr>
          <w:p w:rsidR="00D36629" w:rsidRPr="00D9474A" w:rsidRDefault="00D36629" w:rsidP="0049392B">
            <w:pPr>
              <w:spacing w:after="0"/>
              <w:rPr>
                <w:sz w:val="24"/>
                <w:szCs w:val="24"/>
              </w:rPr>
            </w:pPr>
            <w:r w:rsidRPr="00D9474A">
              <w:rPr>
                <w:sz w:val="24"/>
                <w:szCs w:val="24"/>
              </w:rPr>
              <w:t>September 2013</w:t>
            </w:r>
          </w:p>
        </w:tc>
        <w:tc>
          <w:tcPr>
            <w:tcW w:w="2253" w:type="dxa"/>
          </w:tcPr>
          <w:p w:rsidR="00D36629" w:rsidRPr="00D9474A" w:rsidRDefault="00D36629" w:rsidP="0049392B">
            <w:pPr>
              <w:spacing w:after="0"/>
              <w:rPr>
                <w:sz w:val="24"/>
                <w:szCs w:val="24"/>
              </w:rPr>
            </w:pPr>
            <w:r w:rsidRPr="00D9474A">
              <w:rPr>
                <w:sz w:val="24"/>
                <w:szCs w:val="24"/>
              </w:rPr>
              <w:t>Approved IDP/ Budget Process Plan</w:t>
            </w:r>
          </w:p>
        </w:tc>
        <w:tc>
          <w:tcPr>
            <w:tcW w:w="1415" w:type="dxa"/>
          </w:tcPr>
          <w:p w:rsidR="00D36629" w:rsidRPr="00D9474A" w:rsidRDefault="00D36629" w:rsidP="0049392B">
            <w:pPr>
              <w:spacing w:after="0"/>
              <w:rPr>
                <w:sz w:val="24"/>
                <w:szCs w:val="24"/>
              </w:rPr>
            </w:pPr>
            <w:r w:rsidRPr="00D9474A">
              <w:rPr>
                <w:sz w:val="24"/>
                <w:szCs w:val="24"/>
              </w:rPr>
              <w:t>ULM/COUNCIL</w:t>
            </w:r>
          </w:p>
        </w:tc>
      </w:tr>
      <w:tr w:rsidR="00D36629" w:rsidRPr="00D9474A" w:rsidTr="0049392B">
        <w:trPr>
          <w:trHeight w:val="289"/>
        </w:trPr>
        <w:tc>
          <w:tcPr>
            <w:tcW w:w="1101" w:type="dxa"/>
          </w:tcPr>
          <w:p w:rsidR="00D36629" w:rsidRPr="00D9474A" w:rsidRDefault="00D36629" w:rsidP="0049392B">
            <w:pPr>
              <w:spacing w:after="0"/>
              <w:rPr>
                <w:sz w:val="24"/>
                <w:szCs w:val="24"/>
              </w:rPr>
            </w:pPr>
            <w:r w:rsidRPr="00D9474A">
              <w:rPr>
                <w:sz w:val="24"/>
                <w:szCs w:val="24"/>
              </w:rPr>
              <w:lastRenderedPageBreak/>
              <w:t>4</w:t>
            </w:r>
          </w:p>
        </w:tc>
        <w:tc>
          <w:tcPr>
            <w:tcW w:w="2565" w:type="dxa"/>
          </w:tcPr>
          <w:p w:rsidR="00D36629" w:rsidRPr="00D9474A" w:rsidRDefault="00D36629" w:rsidP="0049392B">
            <w:pPr>
              <w:spacing w:after="0"/>
              <w:rPr>
                <w:sz w:val="24"/>
                <w:szCs w:val="24"/>
              </w:rPr>
            </w:pPr>
            <w:r w:rsidRPr="00D9474A">
              <w:rPr>
                <w:sz w:val="24"/>
                <w:szCs w:val="24"/>
              </w:rPr>
              <w:t>Present SDBIP &amp; Performance Agreements to Council</w:t>
            </w:r>
          </w:p>
        </w:tc>
        <w:tc>
          <w:tcPr>
            <w:tcW w:w="1834" w:type="dxa"/>
          </w:tcPr>
          <w:p w:rsidR="00D36629" w:rsidRPr="00D9474A" w:rsidRDefault="00D36629" w:rsidP="0049392B">
            <w:pPr>
              <w:spacing w:after="0"/>
              <w:rPr>
                <w:sz w:val="24"/>
                <w:szCs w:val="24"/>
              </w:rPr>
            </w:pPr>
            <w:r w:rsidRPr="00D9474A">
              <w:rPr>
                <w:sz w:val="24"/>
                <w:szCs w:val="24"/>
              </w:rPr>
              <w:t xml:space="preserve"> September 2013</w:t>
            </w:r>
          </w:p>
        </w:tc>
        <w:tc>
          <w:tcPr>
            <w:tcW w:w="2253" w:type="dxa"/>
          </w:tcPr>
          <w:p w:rsidR="00D36629" w:rsidRPr="00D9474A" w:rsidRDefault="00D36629" w:rsidP="0049392B">
            <w:pPr>
              <w:spacing w:after="0"/>
              <w:rPr>
                <w:sz w:val="24"/>
                <w:szCs w:val="24"/>
              </w:rPr>
            </w:pPr>
            <w:r w:rsidRPr="00D9474A">
              <w:rPr>
                <w:sz w:val="24"/>
                <w:szCs w:val="24"/>
              </w:rPr>
              <w:t>Approved SDBIP &amp; Performance Agreements</w:t>
            </w:r>
          </w:p>
        </w:tc>
        <w:tc>
          <w:tcPr>
            <w:tcW w:w="1415" w:type="dxa"/>
          </w:tcPr>
          <w:p w:rsidR="00D36629" w:rsidRPr="00D9474A" w:rsidRDefault="00D36629" w:rsidP="0049392B">
            <w:pPr>
              <w:spacing w:after="0"/>
              <w:rPr>
                <w:sz w:val="24"/>
                <w:szCs w:val="24"/>
              </w:rPr>
            </w:pPr>
            <w:r w:rsidRPr="00D9474A">
              <w:rPr>
                <w:sz w:val="24"/>
                <w:szCs w:val="24"/>
              </w:rPr>
              <w:t>ULM/COUNCIL</w:t>
            </w:r>
          </w:p>
        </w:tc>
      </w:tr>
      <w:tr w:rsidR="00D36629" w:rsidRPr="00D9474A" w:rsidTr="0049392B">
        <w:trPr>
          <w:trHeight w:val="280"/>
        </w:trPr>
        <w:tc>
          <w:tcPr>
            <w:tcW w:w="1101" w:type="dxa"/>
          </w:tcPr>
          <w:p w:rsidR="00D36629" w:rsidRPr="00D9474A" w:rsidRDefault="00D36629" w:rsidP="0049392B">
            <w:pPr>
              <w:spacing w:after="0"/>
              <w:rPr>
                <w:sz w:val="24"/>
                <w:szCs w:val="24"/>
              </w:rPr>
            </w:pPr>
            <w:r w:rsidRPr="00D9474A">
              <w:rPr>
                <w:sz w:val="24"/>
                <w:szCs w:val="24"/>
              </w:rPr>
              <w:t>5</w:t>
            </w:r>
          </w:p>
        </w:tc>
        <w:tc>
          <w:tcPr>
            <w:tcW w:w="2565" w:type="dxa"/>
          </w:tcPr>
          <w:p w:rsidR="00D36629" w:rsidRPr="00D9474A" w:rsidRDefault="00D36629" w:rsidP="0049392B">
            <w:pPr>
              <w:spacing w:after="0"/>
              <w:rPr>
                <w:sz w:val="24"/>
                <w:szCs w:val="24"/>
              </w:rPr>
            </w:pPr>
            <w:r w:rsidRPr="00D9474A">
              <w:rPr>
                <w:sz w:val="24"/>
                <w:szCs w:val="24"/>
              </w:rPr>
              <w:t>Advertise the Final Process Plan</w:t>
            </w:r>
          </w:p>
        </w:tc>
        <w:tc>
          <w:tcPr>
            <w:tcW w:w="1834" w:type="dxa"/>
          </w:tcPr>
          <w:p w:rsidR="00D36629" w:rsidRPr="00D9474A" w:rsidRDefault="00D36629" w:rsidP="0049392B">
            <w:pPr>
              <w:spacing w:after="0"/>
              <w:rPr>
                <w:sz w:val="24"/>
                <w:szCs w:val="24"/>
              </w:rPr>
            </w:pPr>
            <w:r w:rsidRPr="00D9474A">
              <w:rPr>
                <w:sz w:val="24"/>
                <w:szCs w:val="24"/>
              </w:rPr>
              <w:t>07 August 2013</w:t>
            </w:r>
          </w:p>
        </w:tc>
        <w:tc>
          <w:tcPr>
            <w:tcW w:w="2253" w:type="dxa"/>
          </w:tcPr>
          <w:p w:rsidR="00D36629" w:rsidRPr="00D9474A" w:rsidRDefault="00D36629" w:rsidP="0049392B">
            <w:pPr>
              <w:spacing w:after="0"/>
              <w:rPr>
                <w:sz w:val="24"/>
                <w:szCs w:val="24"/>
              </w:rPr>
            </w:pPr>
            <w:r w:rsidRPr="00D9474A">
              <w:rPr>
                <w:sz w:val="24"/>
                <w:szCs w:val="24"/>
              </w:rPr>
              <w:t>Advertisement</w:t>
            </w:r>
          </w:p>
        </w:tc>
        <w:tc>
          <w:tcPr>
            <w:tcW w:w="1415" w:type="dxa"/>
          </w:tcPr>
          <w:p w:rsidR="00D36629" w:rsidRPr="00D9474A" w:rsidRDefault="00D36629" w:rsidP="0049392B">
            <w:pPr>
              <w:spacing w:after="0"/>
              <w:rPr>
                <w:sz w:val="24"/>
                <w:szCs w:val="24"/>
              </w:rPr>
            </w:pPr>
            <w:r w:rsidRPr="00D9474A">
              <w:rPr>
                <w:sz w:val="24"/>
                <w:szCs w:val="24"/>
              </w:rPr>
              <w:t>ULM</w:t>
            </w:r>
          </w:p>
        </w:tc>
      </w:tr>
      <w:tr w:rsidR="00D36629" w:rsidRPr="00D9474A" w:rsidTr="0049392B">
        <w:trPr>
          <w:trHeight w:val="289"/>
        </w:trPr>
        <w:tc>
          <w:tcPr>
            <w:tcW w:w="1101" w:type="dxa"/>
          </w:tcPr>
          <w:p w:rsidR="00D36629" w:rsidRPr="00D9474A" w:rsidRDefault="00D36629" w:rsidP="0049392B">
            <w:pPr>
              <w:spacing w:after="0"/>
              <w:rPr>
                <w:sz w:val="24"/>
                <w:szCs w:val="24"/>
              </w:rPr>
            </w:pPr>
            <w:r w:rsidRPr="00D9474A">
              <w:rPr>
                <w:sz w:val="24"/>
                <w:szCs w:val="24"/>
              </w:rPr>
              <w:t>6</w:t>
            </w:r>
          </w:p>
        </w:tc>
        <w:tc>
          <w:tcPr>
            <w:tcW w:w="2565" w:type="dxa"/>
          </w:tcPr>
          <w:p w:rsidR="00D36629" w:rsidRPr="00D9474A" w:rsidRDefault="00D36629" w:rsidP="0049392B">
            <w:pPr>
              <w:spacing w:after="0"/>
              <w:rPr>
                <w:sz w:val="24"/>
                <w:szCs w:val="24"/>
              </w:rPr>
            </w:pPr>
            <w:r w:rsidRPr="00D9474A">
              <w:rPr>
                <w:sz w:val="24"/>
                <w:szCs w:val="24"/>
              </w:rPr>
              <w:t>Closing date for comments of Final IDP Process Plan</w:t>
            </w:r>
          </w:p>
        </w:tc>
        <w:tc>
          <w:tcPr>
            <w:tcW w:w="1834" w:type="dxa"/>
          </w:tcPr>
          <w:p w:rsidR="00D36629" w:rsidRPr="00D9474A" w:rsidRDefault="00D36629" w:rsidP="0049392B">
            <w:pPr>
              <w:spacing w:after="0"/>
              <w:rPr>
                <w:sz w:val="24"/>
                <w:szCs w:val="24"/>
              </w:rPr>
            </w:pPr>
            <w:r w:rsidRPr="00D9474A">
              <w:rPr>
                <w:sz w:val="24"/>
                <w:szCs w:val="24"/>
              </w:rPr>
              <w:t>29 November 2013</w:t>
            </w:r>
          </w:p>
        </w:tc>
        <w:tc>
          <w:tcPr>
            <w:tcW w:w="2253" w:type="dxa"/>
          </w:tcPr>
          <w:p w:rsidR="00D36629" w:rsidRPr="00D9474A" w:rsidRDefault="00D36629" w:rsidP="0049392B">
            <w:pPr>
              <w:spacing w:after="0"/>
              <w:rPr>
                <w:sz w:val="24"/>
                <w:szCs w:val="24"/>
              </w:rPr>
            </w:pPr>
            <w:r w:rsidRPr="00D9474A">
              <w:rPr>
                <w:sz w:val="24"/>
                <w:szCs w:val="24"/>
              </w:rPr>
              <w:t>Public Participation</w:t>
            </w:r>
          </w:p>
        </w:tc>
        <w:tc>
          <w:tcPr>
            <w:tcW w:w="1415" w:type="dxa"/>
          </w:tcPr>
          <w:p w:rsidR="00D36629" w:rsidRPr="00D9474A" w:rsidRDefault="00D36629" w:rsidP="0049392B">
            <w:pPr>
              <w:spacing w:after="0"/>
              <w:rPr>
                <w:sz w:val="24"/>
                <w:szCs w:val="24"/>
              </w:rPr>
            </w:pPr>
            <w:r w:rsidRPr="00D9474A">
              <w:rPr>
                <w:sz w:val="24"/>
                <w:szCs w:val="24"/>
              </w:rPr>
              <w:t>ULM/COGTA</w:t>
            </w:r>
          </w:p>
        </w:tc>
      </w:tr>
      <w:tr w:rsidR="00D36629" w:rsidRPr="00D9474A" w:rsidTr="0049392B">
        <w:trPr>
          <w:trHeight w:val="289"/>
        </w:trPr>
        <w:tc>
          <w:tcPr>
            <w:tcW w:w="1101" w:type="dxa"/>
          </w:tcPr>
          <w:p w:rsidR="00D36629" w:rsidRPr="00D9474A" w:rsidRDefault="00D36629" w:rsidP="0049392B">
            <w:pPr>
              <w:spacing w:after="0"/>
              <w:rPr>
                <w:sz w:val="24"/>
                <w:szCs w:val="24"/>
              </w:rPr>
            </w:pPr>
            <w:r w:rsidRPr="00D9474A">
              <w:rPr>
                <w:sz w:val="24"/>
                <w:szCs w:val="24"/>
              </w:rPr>
              <w:t>7</w:t>
            </w:r>
          </w:p>
        </w:tc>
        <w:tc>
          <w:tcPr>
            <w:tcW w:w="2565" w:type="dxa"/>
          </w:tcPr>
          <w:p w:rsidR="00D36629" w:rsidRPr="00D9474A" w:rsidRDefault="00D36629" w:rsidP="0049392B">
            <w:pPr>
              <w:spacing w:after="0"/>
              <w:rPr>
                <w:sz w:val="24"/>
                <w:szCs w:val="24"/>
              </w:rPr>
            </w:pPr>
            <w:r w:rsidRPr="00D9474A">
              <w:rPr>
                <w:sz w:val="24"/>
                <w:szCs w:val="24"/>
              </w:rPr>
              <w:t>Submission of final IDP Process Plan 2014/15 to COGTA</w:t>
            </w:r>
          </w:p>
        </w:tc>
        <w:tc>
          <w:tcPr>
            <w:tcW w:w="1834" w:type="dxa"/>
          </w:tcPr>
          <w:p w:rsidR="00D36629" w:rsidRPr="00D9474A" w:rsidRDefault="00D36629" w:rsidP="0049392B">
            <w:pPr>
              <w:spacing w:after="0"/>
              <w:rPr>
                <w:sz w:val="24"/>
                <w:szCs w:val="24"/>
              </w:rPr>
            </w:pPr>
            <w:r w:rsidRPr="00D9474A">
              <w:rPr>
                <w:sz w:val="24"/>
                <w:szCs w:val="24"/>
              </w:rPr>
              <w:t>28 March 2014</w:t>
            </w:r>
          </w:p>
        </w:tc>
        <w:tc>
          <w:tcPr>
            <w:tcW w:w="2253" w:type="dxa"/>
          </w:tcPr>
          <w:p w:rsidR="00D36629" w:rsidRPr="00D9474A" w:rsidRDefault="00D36629" w:rsidP="0049392B">
            <w:pPr>
              <w:spacing w:after="0"/>
              <w:rPr>
                <w:sz w:val="24"/>
                <w:szCs w:val="24"/>
              </w:rPr>
            </w:pPr>
            <w:r w:rsidRPr="00D9474A">
              <w:rPr>
                <w:sz w:val="24"/>
                <w:szCs w:val="24"/>
              </w:rPr>
              <w:t>Submission</w:t>
            </w:r>
          </w:p>
        </w:tc>
        <w:tc>
          <w:tcPr>
            <w:tcW w:w="1415" w:type="dxa"/>
          </w:tcPr>
          <w:p w:rsidR="00D36629" w:rsidRPr="00D9474A" w:rsidRDefault="00D36629" w:rsidP="0049392B">
            <w:pPr>
              <w:spacing w:after="0"/>
              <w:rPr>
                <w:sz w:val="24"/>
                <w:szCs w:val="24"/>
              </w:rPr>
            </w:pPr>
            <w:r w:rsidRPr="00D9474A">
              <w:rPr>
                <w:sz w:val="24"/>
                <w:szCs w:val="24"/>
              </w:rPr>
              <w:t>ULM/COGTA</w:t>
            </w:r>
          </w:p>
        </w:tc>
      </w:tr>
      <w:tr w:rsidR="00D36629" w:rsidRPr="00D9474A" w:rsidTr="0049392B">
        <w:trPr>
          <w:trHeight w:val="289"/>
        </w:trPr>
        <w:tc>
          <w:tcPr>
            <w:tcW w:w="1101" w:type="dxa"/>
          </w:tcPr>
          <w:p w:rsidR="00D36629" w:rsidRPr="00D9474A" w:rsidRDefault="00D36629" w:rsidP="0049392B">
            <w:pPr>
              <w:spacing w:after="0"/>
              <w:rPr>
                <w:sz w:val="24"/>
                <w:szCs w:val="24"/>
              </w:rPr>
            </w:pPr>
            <w:r w:rsidRPr="00D9474A">
              <w:rPr>
                <w:sz w:val="24"/>
                <w:szCs w:val="24"/>
              </w:rPr>
              <w:t>8</w:t>
            </w:r>
          </w:p>
        </w:tc>
        <w:tc>
          <w:tcPr>
            <w:tcW w:w="2565" w:type="dxa"/>
          </w:tcPr>
          <w:p w:rsidR="00D36629" w:rsidRPr="00D9474A" w:rsidRDefault="00D36629" w:rsidP="0049392B">
            <w:pPr>
              <w:spacing w:after="0"/>
              <w:rPr>
                <w:sz w:val="24"/>
                <w:szCs w:val="24"/>
              </w:rPr>
            </w:pPr>
            <w:r w:rsidRPr="00D9474A">
              <w:rPr>
                <w:sz w:val="24"/>
                <w:szCs w:val="24"/>
              </w:rPr>
              <w:t>Draft Annual Report 2013/14</w:t>
            </w:r>
          </w:p>
        </w:tc>
        <w:tc>
          <w:tcPr>
            <w:tcW w:w="1834" w:type="dxa"/>
          </w:tcPr>
          <w:p w:rsidR="00D36629" w:rsidRPr="00D9474A" w:rsidRDefault="00D36629" w:rsidP="0049392B">
            <w:pPr>
              <w:spacing w:after="0"/>
              <w:rPr>
                <w:sz w:val="24"/>
                <w:szCs w:val="24"/>
              </w:rPr>
            </w:pPr>
            <w:r w:rsidRPr="00D9474A">
              <w:rPr>
                <w:sz w:val="24"/>
                <w:szCs w:val="24"/>
              </w:rPr>
              <w:t>31 January 2014</w:t>
            </w:r>
          </w:p>
        </w:tc>
        <w:tc>
          <w:tcPr>
            <w:tcW w:w="2253" w:type="dxa"/>
          </w:tcPr>
          <w:p w:rsidR="00D36629" w:rsidRPr="00D9474A" w:rsidRDefault="00D36629" w:rsidP="0049392B">
            <w:pPr>
              <w:spacing w:after="0"/>
              <w:rPr>
                <w:sz w:val="24"/>
                <w:szCs w:val="24"/>
              </w:rPr>
            </w:pPr>
            <w:r w:rsidRPr="00D9474A">
              <w:rPr>
                <w:sz w:val="24"/>
                <w:szCs w:val="24"/>
              </w:rPr>
              <w:t>Submission</w:t>
            </w:r>
          </w:p>
        </w:tc>
        <w:tc>
          <w:tcPr>
            <w:tcW w:w="1415" w:type="dxa"/>
          </w:tcPr>
          <w:p w:rsidR="00D36629" w:rsidRPr="00D9474A" w:rsidRDefault="00D36629" w:rsidP="0049392B">
            <w:pPr>
              <w:spacing w:after="0"/>
              <w:rPr>
                <w:sz w:val="24"/>
                <w:szCs w:val="24"/>
              </w:rPr>
            </w:pPr>
            <w:r w:rsidRPr="00D9474A">
              <w:rPr>
                <w:sz w:val="24"/>
                <w:szCs w:val="24"/>
              </w:rPr>
              <w:t>ULM/AG</w:t>
            </w:r>
          </w:p>
        </w:tc>
      </w:tr>
      <w:tr w:rsidR="00D36629" w:rsidRPr="00D9474A" w:rsidTr="0049392B">
        <w:trPr>
          <w:trHeight w:val="289"/>
        </w:trPr>
        <w:tc>
          <w:tcPr>
            <w:tcW w:w="1101" w:type="dxa"/>
          </w:tcPr>
          <w:p w:rsidR="00D36629" w:rsidRPr="00D9474A" w:rsidRDefault="00D36629" w:rsidP="0049392B">
            <w:pPr>
              <w:spacing w:after="0"/>
              <w:rPr>
                <w:sz w:val="24"/>
                <w:szCs w:val="24"/>
              </w:rPr>
            </w:pPr>
            <w:r w:rsidRPr="00D9474A">
              <w:rPr>
                <w:sz w:val="24"/>
                <w:szCs w:val="24"/>
              </w:rPr>
              <w:t>9</w:t>
            </w:r>
          </w:p>
        </w:tc>
        <w:tc>
          <w:tcPr>
            <w:tcW w:w="2565" w:type="dxa"/>
          </w:tcPr>
          <w:p w:rsidR="00D36629" w:rsidRPr="00D9474A" w:rsidRDefault="00D36629" w:rsidP="0049392B">
            <w:pPr>
              <w:spacing w:after="0"/>
              <w:rPr>
                <w:sz w:val="24"/>
                <w:szCs w:val="24"/>
              </w:rPr>
            </w:pPr>
            <w:r w:rsidRPr="00D9474A">
              <w:rPr>
                <w:sz w:val="24"/>
                <w:szCs w:val="24"/>
              </w:rPr>
              <w:t>Advertise Draft Annual Report 2014/15</w:t>
            </w:r>
          </w:p>
        </w:tc>
        <w:tc>
          <w:tcPr>
            <w:tcW w:w="1834" w:type="dxa"/>
          </w:tcPr>
          <w:p w:rsidR="00D36629" w:rsidRPr="00D9474A" w:rsidRDefault="00D36629" w:rsidP="0049392B">
            <w:pPr>
              <w:spacing w:after="0"/>
              <w:rPr>
                <w:sz w:val="24"/>
                <w:szCs w:val="24"/>
              </w:rPr>
            </w:pPr>
            <w:r w:rsidRPr="00D9474A">
              <w:rPr>
                <w:sz w:val="24"/>
                <w:szCs w:val="24"/>
              </w:rPr>
              <w:t>05 February 2014</w:t>
            </w:r>
          </w:p>
        </w:tc>
        <w:tc>
          <w:tcPr>
            <w:tcW w:w="2253" w:type="dxa"/>
          </w:tcPr>
          <w:p w:rsidR="00D36629" w:rsidRPr="00D9474A" w:rsidRDefault="00D36629" w:rsidP="0049392B">
            <w:pPr>
              <w:spacing w:after="0"/>
              <w:rPr>
                <w:sz w:val="24"/>
                <w:szCs w:val="24"/>
              </w:rPr>
            </w:pPr>
            <w:r w:rsidRPr="00D9474A">
              <w:rPr>
                <w:sz w:val="24"/>
                <w:szCs w:val="24"/>
              </w:rPr>
              <w:t>Public Comments</w:t>
            </w:r>
          </w:p>
        </w:tc>
        <w:tc>
          <w:tcPr>
            <w:tcW w:w="1415" w:type="dxa"/>
          </w:tcPr>
          <w:p w:rsidR="00D36629" w:rsidRPr="00D9474A" w:rsidRDefault="00D36629" w:rsidP="0049392B">
            <w:pPr>
              <w:spacing w:after="0"/>
              <w:rPr>
                <w:sz w:val="24"/>
                <w:szCs w:val="24"/>
              </w:rPr>
            </w:pPr>
            <w:r w:rsidRPr="00D9474A">
              <w:rPr>
                <w:sz w:val="24"/>
                <w:szCs w:val="24"/>
              </w:rPr>
              <w:t>ULM</w:t>
            </w:r>
          </w:p>
        </w:tc>
      </w:tr>
    </w:tbl>
    <w:p w:rsidR="00D36629" w:rsidRPr="00D9474A" w:rsidRDefault="00D36629" w:rsidP="00D36629">
      <w:pPr>
        <w:spacing w:before="0"/>
        <w:rPr>
          <w:rFonts w:cs="Calibri"/>
          <w:sz w:val="24"/>
          <w:szCs w:val="24"/>
        </w:rPr>
      </w:pPr>
    </w:p>
    <w:p w:rsidR="00D36629" w:rsidRPr="00D9474A" w:rsidRDefault="00D36629" w:rsidP="00D36629">
      <w:pPr>
        <w:spacing w:before="0"/>
        <w:rPr>
          <w:rFonts w:cs="Calibri"/>
          <w:b/>
          <w:sz w:val="24"/>
          <w:szCs w:val="24"/>
        </w:rPr>
      </w:pPr>
      <w:r w:rsidRPr="00D9474A">
        <w:rPr>
          <w:rFonts w:cs="Calibri"/>
          <w:b/>
          <w:sz w:val="24"/>
          <w:szCs w:val="24"/>
        </w:rPr>
        <w:t>PHASE 2: PREPARE STATUS QUO</w:t>
      </w:r>
    </w:p>
    <w:tbl>
      <w:tblPr>
        <w:tblStyle w:val="TableGrid"/>
        <w:tblW w:w="0" w:type="auto"/>
        <w:tblLook w:val="04A0" w:firstRow="1" w:lastRow="0" w:firstColumn="1" w:lastColumn="0" w:noHBand="0" w:noVBand="1"/>
      </w:tblPr>
      <w:tblGrid>
        <w:gridCol w:w="1058"/>
        <w:gridCol w:w="2519"/>
        <w:gridCol w:w="1813"/>
        <w:gridCol w:w="2148"/>
        <w:gridCol w:w="1479"/>
      </w:tblGrid>
      <w:tr w:rsidR="00D36629" w:rsidRPr="00D9474A" w:rsidTr="0049392B">
        <w:tc>
          <w:tcPr>
            <w:tcW w:w="1101" w:type="dxa"/>
          </w:tcPr>
          <w:p w:rsidR="00D36629" w:rsidRPr="00D9474A" w:rsidRDefault="00D36629" w:rsidP="0049392B">
            <w:pPr>
              <w:rPr>
                <w:sz w:val="24"/>
                <w:szCs w:val="24"/>
              </w:rPr>
            </w:pPr>
            <w:r w:rsidRPr="00D9474A">
              <w:rPr>
                <w:sz w:val="24"/>
                <w:szCs w:val="24"/>
              </w:rPr>
              <w:t>10</w:t>
            </w:r>
          </w:p>
        </w:tc>
        <w:tc>
          <w:tcPr>
            <w:tcW w:w="2595" w:type="dxa"/>
          </w:tcPr>
          <w:p w:rsidR="00D36629" w:rsidRPr="00D9474A" w:rsidRDefault="00D36629" w:rsidP="0049392B">
            <w:pPr>
              <w:rPr>
                <w:sz w:val="24"/>
                <w:szCs w:val="24"/>
              </w:rPr>
            </w:pPr>
            <w:r w:rsidRPr="00D9474A">
              <w:rPr>
                <w:sz w:val="24"/>
                <w:szCs w:val="24"/>
              </w:rPr>
              <w:t>Planning Indaba/MEC Panel Feedback</w:t>
            </w:r>
          </w:p>
        </w:tc>
        <w:tc>
          <w:tcPr>
            <w:tcW w:w="1849" w:type="dxa"/>
          </w:tcPr>
          <w:p w:rsidR="00D36629" w:rsidRPr="00D9474A" w:rsidRDefault="00D36629" w:rsidP="0049392B">
            <w:pPr>
              <w:rPr>
                <w:sz w:val="24"/>
                <w:szCs w:val="24"/>
              </w:rPr>
            </w:pPr>
            <w:r w:rsidRPr="00D9474A">
              <w:rPr>
                <w:sz w:val="24"/>
                <w:szCs w:val="24"/>
              </w:rPr>
              <w:t>27 September 2013</w:t>
            </w:r>
          </w:p>
        </w:tc>
        <w:tc>
          <w:tcPr>
            <w:tcW w:w="2218" w:type="dxa"/>
          </w:tcPr>
          <w:p w:rsidR="00D36629" w:rsidRPr="00D9474A" w:rsidRDefault="00D36629" w:rsidP="0049392B">
            <w:pPr>
              <w:rPr>
                <w:sz w:val="24"/>
                <w:szCs w:val="24"/>
              </w:rPr>
            </w:pPr>
            <w:r w:rsidRPr="00D9474A">
              <w:rPr>
                <w:sz w:val="24"/>
                <w:szCs w:val="24"/>
              </w:rPr>
              <w:t>Feedback Session</w:t>
            </w:r>
          </w:p>
        </w:tc>
        <w:tc>
          <w:tcPr>
            <w:tcW w:w="1480" w:type="dxa"/>
          </w:tcPr>
          <w:p w:rsidR="00D36629" w:rsidRPr="00D9474A" w:rsidRDefault="00D36629" w:rsidP="0049392B">
            <w:pPr>
              <w:rPr>
                <w:sz w:val="24"/>
                <w:szCs w:val="24"/>
              </w:rPr>
            </w:pPr>
            <w:r w:rsidRPr="00D9474A">
              <w:rPr>
                <w:sz w:val="24"/>
                <w:szCs w:val="24"/>
              </w:rPr>
              <w:t>ULM/COGTA</w:t>
            </w:r>
          </w:p>
        </w:tc>
      </w:tr>
      <w:tr w:rsidR="00D36629" w:rsidRPr="00D9474A" w:rsidTr="0049392B">
        <w:tc>
          <w:tcPr>
            <w:tcW w:w="1101" w:type="dxa"/>
          </w:tcPr>
          <w:p w:rsidR="00D36629" w:rsidRPr="00D9474A" w:rsidRDefault="00D36629" w:rsidP="0049392B">
            <w:pPr>
              <w:rPr>
                <w:sz w:val="24"/>
                <w:szCs w:val="24"/>
              </w:rPr>
            </w:pPr>
            <w:r w:rsidRPr="00D9474A">
              <w:rPr>
                <w:sz w:val="24"/>
                <w:szCs w:val="24"/>
              </w:rPr>
              <w:t>11</w:t>
            </w:r>
          </w:p>
        </w:tc>
        <w:tc>
          <w:tcPr>
            <w:tcW w:w="2595" w:type="dxa"/>
          </w:tcPr>
          <w:p w:rsidR="00D36629" w:rsidRPr="00D9474A" w:rsidRDefault="00D36629" w:rsidP="0049392B">
            <w:pPr>
              <w:rPr>
                <w:sz w:val="24"/>
                <w:szCs w:val="24"/>
              </w:rPr>
            </w:pPr>
            <w:r w:rsidRPr="00D9474A">
              <w:rPr>
                <w:sz w:val="24"/>
                <w:szCs w:val="24"/>
              </w:rPr>
              <w:t>Collect Data to Review Status Quo of Municipality</w:t>
            </w:r>
          </w:p>
        </w:tc>
        <w:tc>
          <w:tcPr>
            <w:tcW w:w="1849" w:type="dxa"/>
          </w:tcPr>
          <w:p w:rsidR="00D36629" w:rsidRPr="00D9474A" w:rsidRDefault="00D36629" w:rsidP="0049392B">
            <w:pPr>
              <w:rPr>
                <w:sz w:val="24"/>
                <w:szCs w:val="24"/>
              </w:rPr>
            </w:pPr>
            <w:r w:rsidRPr="00D9474A">
              <w:rPr>
                <w:sz w:val="24"/>
                <w:szCs w:val="24"/>
              </w:rPr>
              <w:t>30  September 2013</w:t>
            </w:r>
          </w:p>
        </w:tc>
        <w:tc>
          <w:tcPr>
            <w:tcW w:w="2218" w:type="dxa"/>
          </w:tcPr>
          <w:p w:rsidR="00D36629" w:rsidRPr="00D9474A" w:rsidRDefault="00D36629" w:rsidP="0049392B">
            <w:pPr>
              <w:rPr>
                <w:sz w:val="24"/>
                <w:szCs w:val="24"/>
              </w:rPr>
            </w:pPr>
            <w:r w:rsidRPr="00D9474A">
              <w:rPr>
                <w:sz w:val="24"/>
                <w:szCs w:val="24"/>
              </w:rPr>
              <w:t>Data for Status Quo</w:t>
            </w:r>
          </w:p>
        </w:tc>
        <w:tc>
          <w:tcPr>
            <w:tcW w:w="1480" w:type="dxa"/>
          </w:tcPr>
          <w:p w:rsidR="00D36629" w:rsidRPr="00D9474A" w:rsidRDefault="00D36629" w:rsidP="0049392B">
            <w:pPr>
              <w:rPr>
                <w:sz w:val="24"/>
                <w:szCs w:val="24"/>
              </w:rPr>
            </w:pPr>
            <w:r w:rsidRPr="00D9474A">
              <w:rPr>
                <w:sz w:val="24"/>
                <w:szCs w:val="24"/>
              </w:rPr>
              <w:t>ULM/UDM</w:t>
            </w:r>
          </w:p>
        </w:tc>
      </w:tr>
      <w:tr w:rsidR="00D36629" w:rsidRPr="00D9474A" w:rsidTr="0049392B">
        <w:tc>
          <w:tcPr>
            <w:tcW w:w="1101" w:type="dxa"/>
          </w:tcPr>
          <w:p w:rsidR="00D36629" w:rsidRPr="00D9474A" w:rsidRDefault="00D36629" w:rsidP="0049392B">
            <w:pPr>
              <w:rPr>
                <w:sz w:val="24"/>
                <w:szCs w:val="24"/>
              </w:rPr>
            </w:pPr>
            <w:r w:rsidRPr="00D9474A">
              <w:rPr>
                <w:sz w:val="24"/>
                <w:szCs w:val="24"/>
              </w:rPr>
              <w:t>12</w:t>
            </w:r>
          </w:p>
        </w:tc>
        <w:tc>
          <w:tcPr>
            <w:tcW w:w="2595" w:type="dxa"/>
          </w:tcPr>
          <w:p w:rsidR="00D36629" w:rsidRPr="00D9474A" w:rsidRDefault="00D36629" w:rsidP="0049392B">
            <w:pPr>
              <w:rPr>
                <w:sz w:val="24"/>
                <w:szCs w:val="24"/>
              </w:rPr>
            </w:pPr>
            <w:r w:rsidRPr="00D9474A">
              <w:rPr>
                <w:sz w:val="24"/>
                <w:szCs w:val="24"/>
              </w:rPr>
              <w:t>Meeting at UDM</w:t>
            </w:r>
          </w:p>
        </w:tc>
        <w:tc>
          <w:tcPr>
            <w:tcW w:w="1849" w:type="dxa"/>
          </w:tcPr>
          <w:p w:rsidR="00D36629" w:rsidRPr="00D9474A" w:rsidRDefault="00D36629" w:rsidP="0049392B">
            <w:pPr>
              <w:rPr>
                <w:sz w:val="24"/>
                <w:szCs w:val="24"/>
              </w:rPr>
            </w:pPr>
            <w:r w:rsidRPr="00D9474A">
              <w:rPr>
                <w:sz w:val="24"/>
                <w:szCs w:val="24"/>
              </w:rPr>
              <w:t>14 November 2013</w:t>
            </w:r>
          </w:p>
        </w:tc>
        <w:tc>
          <w:tcPr>
            <w:tcW w:w="2218" w:type="dxa"/>
          </w:tcPr>
          <w:p w:rsidR="00D36629" w:rsidRPr="00D9474A" w:rsidRDefault="00D36629" w:rsidP="0049392B">
            <w:pPr>
              <w:rPr>
                <w:sz w:val="24"/>
                <w:szCs w:val="24"/>
              </w:rPr>
            </w:pPr>
            <w:r w:rsidRPr="00D9474A">
              <w:rPr>
                <w:sz w:val="24"/>
                <w:szCs w:val="24"/>
              </w:rPr>
              <w:t>Meeting with UDM</w:t>
            </w:r>
          </w:p>
        </w:tc>
        <w:tc>
          <w:tcPr>
            <w:tcW w:w="1480" w:type="dxa"/>
          </w:tcPr>
          <w:p w:rsidR="00D36629" w:rsidRPr="00D9474A" w:rsidRDefault="00D36629" w:rsidP="0049392B">
            <w:pPr>
              <w:rPr>
                <w:sz w:val="24"/>
                <w:szCs w:val="24"/>
              </w:rPr>
            </w:pPr>
            <w:r w:rsidRPr="00D9474A">
              <w:rPr>
                <w:sz w:val="24"/>
                <w:szCs w:val="24"/>
              </w:rPr>
              <w:t>ULM/UDM</w:t>
            </w:r>
          </w:p>
        </w:tc>
      </w:tr>
    </w:tbl>
    <w:p w:rsidR="00D36629" w:rsidRPr="00D9474A" w:rsidRDefault="00D36629" w:rsidP="00D36629">
      <w:pPr>
        <w:spacing w:before="0"/>
        <w:rPr>
          <w:rFonts w:cs="Calibri"/>
          <w:sz w:val="24"/>
          <w:szCs w:val="24"/>
        </w:rPr>
      </w:pPr>
    </w:p>
    <w:p w:rsidR="00D36629" w:rsidRPr="00D9474A" w:rsidRDefault="00D36629" w:rsidP="00D36629">
      <w:pPr>
        <w:spacing w:before="0"/>
        <w:rPr>
          <w:rFonts w:cs="Calibri"/>
          <w:b/>
          <w:sz w:val="24"/>
          <w:szCs w:val="24"/>
        </w:rPr>
      </w:pPr>
      <w:r w:rsidRPr="00D9474A">
        <w:rPr>
          <w:rFonts w:cs="Calibri"/>
          <w:b/>
          <w:sz w:val="24"/>
          <w:szCs w:val="24"/>
        </w:rPr>
        <w:t>PHASE 3: REVIEW STRATEGIES</w:t>
      </w:r>
    </w:p>
    <w:tbl>
      <w:tblPr>
        <w:tblStyle w:val="TableGrid"/>
        <w:tblW w:w="0" w:type="auto"/>
        <w:tblLook w:val="04A0" w:firstRow="1" w:lastRow="0" w:firstColumn="1" w:lastColumn="0" w:noHBand="0" w:noVBand="1"/>
      </w:tblPr>
      <w:tblGrid>
        <w:gridCol w:w="1053"/>
        <w:gridCol w:w="2524"/>
        <w:gridCol w:w="1804"/>
        <w:gridCol w:w="1820"/>
        <w:gridCol w:w="1816"/>
      </w:tblGrid>
      <w:tr w:rsidR="00D36629" w:rsidRPr="00D9474A" w:rsidTr="00C14761">
        <w:tc>
          <w:tcPr>
            <w:tcW w:w="1101" w:type="dxa"/>
          </w:tcPr>
          <w:p w:rsidR="00D36629" w:rsidRPr="00D9474A" w:rsidRDefault="00D36629" w:rsidP="0049392B">
            <w:pPr>
              <w:rPr>
                <w:sz w:val="24"/>
                <w:szCs w:val="24"/>
              </w:rPr>
            </w:pPr>
            <w:r w:rsidRPr="00D9474A">
              <w:rPr>
                <w:sz w:val="24"/>
                <w:szCs w:val="24"/>
              </w:rPr>
              <w:t>13</w:t>
            </w:r>
          </w:p>
        </w:tc>
        <w:tc>
          <w:tcPr>
            <w:tcW w:w="2595" w:type="dxa"/>
          </w:tcPr>
          <w:p w:rsidR="00D36629" w:rsidRPr="00D9474A" w:rsidRDefault="00D36629" w:rsidP="0049392B">
            <w:pPr>
              <w:rPr>
                <w:sz w:val="24"/>
                <w:szCs w:val="24"/>
              </w:rPr>
            </w:pPr>
            <w:r w:rsidRPr="00D9474A">
              <w:rPr>
                <w:sz w:val="24"/>
                <w:szCs w:val="24"/>
              </w:rPr>
              <w:t>Review Municipal Strategies</w:t>
            </w:r>
          </w:p>
        </w:tc>
        <w:tc>
          <w:tcPr>
            <w:tcW w:w="1849" w:type="dxa"/>
          </w:tcPr>
          <w:p w:rsidR="00D36629" w:rsidRPr="00D9474A" w:rsidRDefault="00D36629" w:rsidP="0049392B">
            <w:pPr>
              <w:rPr>
                <w:sz w:val="24"/>
                <w:szCs w:val="24"/>
              </w:rPr>
            </w:pPr>
            <w:r w:rsidRPr="00D9474A">
              <w:rPr>
                <w:sz w:val="24"/>
                <w:szCs w:val="24"/>
              </w:rPr>
              <w:t>January 2014</w:t>
            </w:r>
          </w:p>
        </w:tc>
        <w:tc>
          <w:tcPr>
            <w:tcW w:w="1849" w:type="dxa"/>
          </w:tcPr>
          <w:p w:rsidR="00D36629" w:rsidRPr="00D9474A" w:rsidRDefault="00D36629" w:rsidP="0049392B">
            <w:pPr>
              <w:rPr>
                <w:sz w:val="24"/>
                <w:szCs w:val="24"/>
              </w:rPr>
            </w:pPr>
            <w:r w:rsidRPr="00D9474A">
              <w:rPr>
                <w:sz w:val="24"/>
                <w:szCs w:val="24"/>
              </w:rPr>
              <w:t>Strategies</w:t>
            </w:r>
          </w:p>
        </w:tc>
        <w:tc>
          <w:tcPr>
            <w:tcW w:w="1849" w:type="dxa"/>
          </w:tcPr>
          <w:p w:rsidR="00D36629" w:rsidRPr="00D9474A" w:rsidRDefault="00D36629" w:rsidP="0049392B">
            <w:pPr>
              <w:rPr>
                <w:sz w:val="24"/>
                <w:szCs w:val="24"/>
              </w:rPr>
            </w:pPr>
            <w:r w:rsidRPr="00D9474A">
              <w:rPr>
                <w:sz w:val="24"/>
                <w:szCs w:val="24"/>
              </w:rPr>
              <w:t>ULM</w:t>
            </w:r>
          </w:p>
        </w:tc>
      </w:tr>
      <w:tr w:rsidR="00D36629" w:rsidRPr="00D9474A" w:rsidTr="00C14761">
        <w:tc>
          <w:tcPr>
            <w:tcW w:w="1101" w:type="dxa"/>
          </w:tcPr>
          <w:p w:rsidR="00D36629" w:rsidRPr="00D9474A" w:rsidRDefault="00D36629" w:rsidP="0049392B">
            <w:pPr>
              <w:rPr>
                <w:sz w:val="24"/>
                <w:szCs w:val="24"/>
              </w:rPr>
            </w:pPr>
            <w:r w:rsidRPr="00D9474A">
              <w:rPr>
                <w:sz w:val="24"/>
                <w:szCs w:val="24"/>
              </w:rPr>
              <w:lastRenderedPageBreak/>
              <w:t>14</w:t>
            </w:r>
          </w:p>
        </w:tc>
        <w:tc>
          <w:tcPr>
            <w:tcW w:w="2595" w:type="dxa"/>
          </w:tcPr>
          <w:p w:rsidR="00D36629" w:rsidRPr="00D9474A" w:rsidRDefault="00D36629" w:rsidP="0049392B">
            <w:pPr>
              <w:rPr>
                <w:sz w:val="24"/>
                <w:szCs w:val="24"/>
              </w:rPr>
            </w:pPr>
            <w:r w:rsidRPr="00D9474A">
              <w:rPr>
                <w:sz w:val="24"/>
                <w:szCs w:val="24"/>
              </w:rPr>
              <w:t>Community Satisfaction Survey</w:t>
            </w:r>
          </w:p>
        </w:tc>
        <w:tc>
          <w:tcPr>
            <w:tcW w:w="1849" w:type="dxa"/>
          </w:tcPr>
          <w:p w:rsidR="00D36629" w:rsidRPr="00D9474A" w:rsidRDefault="00C14761" w:rsidP="0049392B">
            <w:pPr>
              <w:rPr>
                <w:sz w:val="24"/>
                <w:szCs w:val="24"/>
              </w:rPr>
            </w:pPr>
            <w:r>
              <w:rPr>
                <w:sz w:val="24"/>
                <w:szCs w:val="24"/>
              </w:rPr>
              <w:t>March</w:t>
            </w:r>
            <w:r w:rsidR="00D36629" w:rsidRPr="00D9474A">
              <w:rPr>
                <w:sz w:val="24"/>
                <w:szCs w:val="24"/>
              </w:rPr>
              <w:t xml:space="preserve"> 2014</w:t>
            </w:r>
          </w:p>
        </w:tc>
        <w:tc>
          <w:tcPr>
            <w:tcW w:w="1849" w:type="dxa"/>
          </w:tcPr>
          <w:p w:rsidR="00D36629" w:rsidRPr="00D9474A" w:rsidRDefault="00D36629" w:rsidP="0049392B">
            <w:pPr>
              <w:rPr>
                <w:sz w:val="24"/>
                <w:szCs w:val="24"/>
              </w:rPr>
            </w:pPr>
            <w:r w:rsidRPr="00D9474A">
              <w:rPr>
                <w:sz w:val="24"/>
                <w:szCs w:val="24"/>
              </w:rPr>
              <w:t>Consultation</w:t>
            </w:r>
          </w:p>
        </w:tc>
        <w:tc>
          <w:tcPr>
            <w:tcW w:w="1849" w:type="dxa"/>
          </w:tcPr>
          <w:p w:rsidR="00D36629" w:rsidRPr="00D9474A" w:rsidRDefault="00D36629" w:rsidP="0049392B">
            <w:pPr>
              <w:rPr>
                <w:sz w:val="24"/>
                <w:szCs w:val="24"/>
              </w:rPr>
            </w:pPr>
            <w:r w:rsidRPr="00D9474A">
              <w:rPr>
                <w:sz w:val="24"/>
                <w:szCs w:val="24"/>
              </w:rPr>
              <w:t>ULM</w:t>
            </w:r>
          </w:p>
        </w:tc>
      </w:tr>
      <w:tr w:rsidR="00D36629" w:rsidRPr="00D9474A" w:rsidTr="00C14761">
        <w:tc>
          <w:tcPr>
            <w:tcW w:w="1101" w:type="dxa"/>
          </w:tcPr>
          <w:p w:rsidR="00D36629" w:rsidRPr="00D9474A" w:rsidRDefault="00D36629" w:rsidP="0049392B">
            <w:pPr>
              <w:rPr>
                <w:sz w:val="24"/>
                <w:szCs w:val="24"/>
              </w:rPr>
            </w:pPr>
            <w:r w:rsidRPr="00D9474A">
              <w:rPr>
                <w:sz w:val="24"/>
                <w:szCs w:val="24"/>
              </w:rPr>
              <w:t>15</w:t>
            </w:r>
          </w:p>
        </w:tc>
        <w:tc>
          <w:tcPr>
            <w:tcW w:w="2595" w:type="dxa"/>
          </w:tcPr>
          <w:p w:rsidR="00D36629" w:rsidRPr="00D9474A" w:rsidRDefault="00D36629" w:rsidP="0049392B">
            <w:pPr>
              <w:rPr>
                <w:sz w:val="24"/>
                <w:szCs w:val="24"/>
              </w:rPr>
            </w:pPr>
            <w:r w:rsidRPr="00D9474A">
              <w:rPr>
                <w:sz w:val="24"/>
                <w:szCs w:val="24"/>
              </w:rPr>
              <w:t>IDP Ward Committee Meetings</w:t>
            </w:r>
          </w:p>
        </w:tc>
        <w:tc>
          <w:tcPr>
            <w:tcW w:w="1849" w:type="dxa"/>
          </w:tcPr>
          <w:p w:rsidR="00D36629" w:rsidRPr="00D9474A" w:rsidRDefault="00C14761" w:rsidP="0049392B">
            <w:pPr>
              <w:rPr>
                <w:sz w:val="24"/>
                <w:szCs w:val="24"/>
              </w:rPr>
            </w:pPr>
            <w:r>
              <w:rPr>
                <w:sz w:val="24"/>
                <w:szCs w:val="24"/>
              </w:rPr>
              <w:t>March</w:t>
            </w:r>
            <w:r w:rsidR="00D36629" w:rsidRPr="00D9474A">
              <w:rPr>
                <w:sz w:val="24"/>
                <w:szCs w:val="24"/>
              </w:rPr>
              <w:t xml:space="preserve"> 2014</w:t>
            </w:r>
          </w:p>
        </w:tc>
        <w:tc>
          <w:tcPr>
            <w:tcW w:w="1849" w:type="dxa"/>
          </w:tcPr>
          <w:p w:rsidR="00D36629" w:rsidRPr="00D9474A" w:rsidRDefault="00D36629" w:rsidP="0049392B">
            <w:pPr>
              <w:rPr>
                <w:sz w:val="24"/>
                <w:szCs w:val="24"/>
              </w:rPr>
            </w:pPr>
            <w:r w:rsidRPr="00D9474A">
              <w:rPr>
                <w:sz w:val="24"/>
                <w:szCs w:val="24"/>
              </w:rPr>
              <w:t>Consultation</w:t>
            </w:r>
          </w:p>
        </w:tc>
        <w:tc>
          <w:tcPr>
            <w:tcW w:w="1849" w:type="dxa"/>
          </w:tcPr>
          <w:p w:rsidR="00D36629" w:rsidRPr="00D9474A" w:rsidRDefault="00D36629" w:rsidP="0049392B">
            <w:pPr>
              <w:rPr>
                <w:sz w:val="24"/>
                <w:szCs w:val="24"/>
              </w:rPr>
            </w:pPr>
            <w:r w:rsidRPr="00D9474A">
              <w:rPr>
                <w:sz w:val="24"/>
                <w:szCs w:val="24"/>
              </w:rPr>
              <w:t>ULM/WARD COM</w:t>
            </w:r>
          </w:p>
        </w:tc>
      </w:tr>
      <w:tr w:rsidR="00D36629" w:rsidRPr="00D9474A" w:rsidTr="00C14761">
        <w:tc>
          <w:tcPr>
            <w:tcW w:w="1101" w:type="dxa"/>
          </w:tcPr>
          <w:p w:rsidR="00D36629" w:rsidRPr="00D9474A" w:rsidRDefault="00D36629" w:rsidP="0049392B">
            <w:pPr>
              <w:rPr>
                <w:sz w:val="24"/>
                <w:szCs w:val="24"/>
              </w:rPr>
            </w:pPr>
            <w:r w:rsidRPr="00D9474A">
              <w:rPr>
                <w:sz w:val="24"/>
                <w:szCs w:val="24"/>
              </w:rPr>
              <w:t>16</w:t>
            </w:r>
          </w:p>
        </w:tc>
        <w:tc>
          <w:tcPr>
            <w:tcW w:w="2595" w:type="dxa"/>
          </w:tcPr>
          <w:p w:rsidR="00D36629" w:rsidRPr="00D9474A" w:rsidRDefault="00D36629" w:rsidP="0049392B">
            <w:pPr>
              <w:rPr>
                <w:sz w:val="24"/>
                <w:szCs w:val="24"/>
              </w:rPr>
            </w:pPr>
            <w:r w:rsidRPr="00D9474A">
              <w:rPr>
                <w:sz w:val="24"/>
                <w:szCs w:val="24"/>
              </w:rPr>
              <w:t>Meeting with CBOs (Community Based Organisations)</w:t>
            </w:r>
          </w:p>
        </w:tc>
        <w:tc>
          <w:tcPr>
            <w:tcW w:w="1849" w:type="dxa"/>
          </w:tcPr>
          <w:p w:rsidR="00D36629" w:rsidRPr="00D9474A" w:rsidRDefault="00D36629" w:rsidP="0049392B">
            <w:pPr>
              <w:rPr>
                <w:sz w:val="24"/>
                <w:szCs w:val="24"/>
              </w:rPr>
            </w:pPr>
            <w:r w:rsidRPr="00D9474A">
              <w:rPr>
                <w:sz w:val="24"/>
                <w:szCs w:val="24"/>
              </w:rPr>
              <w:t>March 2014</w:t>
            </w:r>
          </w:p>
        </w:tc>
        <w:tc>
          <w:tcPr>
            <w:tcW w:w="1849" w:type="dxa"/>
          </w:tcPr>
          <w:p w:rsidR="00D36629" w:rsidRPr="00D9474A" w:rsidRDefault="00D36629" w:rsidP="0049392B">
            <w:pPr>
              <w:rPr>
                <w:sz w:val="24"/>
                <w:szCs w:val="24"/>
              </w:rPr>
            </w:pPr>
            <w:r w:rsidRPr="00D9474A">
              <w:rPr>
                <w:sz w:val="24"/>
                <w:szCs w:val="24"/>
              </w:rPr>
              <w:t>Consultation</w:t>
            </w:r>
          </w:p>
        </w:tc>
        <w:tc>
          <w:tcPr>
            <w:tcW w:w="1849" w:type="dxa"/>
          </w:tcPr>
          <w:p w:rsidR="00D36629" w:rsidRPr="00D9474A" w:rsidRDefault="00D36629" w:rsidP="0049392B">
            <w:pPr>
              <w:rPr>
                <w:sz w:val="24"/>
                <w:szCs w:val="24"/>
              </w:rPr>
            </w:pPr>
            <w:r w:rsidRPr="00D9474A">
              <w:rPr>
                <w:sz w:val="24"/>
                <w:szCs w:val="24"/>
              </w:rPr>
              <w:t>ULM/CBOs</w:t>
            </w:r>
          </w:p>
        </w:tc>
      </w:tr>
      <w:tr w:rsidR="00D36629" w:rsidRPr="00D9474A" w:rsidTr="00C14761">
        <w:tc>
          <w:tcPr>
            <w:tcW w:w="1101" w:type="dxa"/>
          </w:tcPr>
          <w:p w:rsidR="00D36629" w:rsidRPr="00D9474A" w:rsidRDefault="00D36629" w:rsidP="0049392B">
            <w:pPr>
              <w:rPr>
                <w:sz w:val="24"/>
                <w:szCs w:val="24"/>
              </w:rPr>
            </w:pPr>
            <w:r w:rsidRPr="00D9474A">
              <w:rPr>
                <w:sz w:val="24"/>
                <w:szCs w:val="24"/>
              </w:rPr>
              <w:t>17</w:t>
            </w:r>
          </w:p>
        </w:tc>
        <w:tc>
          <w:tcPr>
            <w:tcW w:w="2595" w:type="dxa"/>
          </w:tcPr>
          <w:p w:rsidR="00D36629" w:rsidRPr="00D9474A" w:rsidRDefault="00D36629" w:rsidP="0049392B">
            <w:pPr>
              <w:rPr>
                <w:sz w:val="24"/>
                <w:szCs w:val="24"/>
              </w:rPr>
            </w:pPr>
            <w:r w:rsidRPr="00D9474A">
              <w:rPr>
                <w:sz w:val="24"/>
                <w:szCs w:val="24"/>
              </w:rPr>
              <w:t>Review Sector Plans</w:t>
            </w:r>
          </w:p>
        </w:tc>
        <w:tc>
          <w:tcPr>
            <w:tcW w:w="1849" w:type="dxa"/>
          </w:tcPr>
          <w:p w:rsidR="00D36629" w:rsidRPr="00D9474A" w:rsidRDefault="00D36629" w:rsidP="0049392B">
            <w:pPr>
              <w:rPr>
                <w:sz w:val="24"/>
                <w:szCs w:val="24"/>
              </w:rPr>
            </w:pPr>
            <w:r w:rsidRPr="00D9474A">
              <w:rPr>
                <w:sz w:val="24"/>
                <w:szCs w:val="24"/>
              </w:rPr>
              <w:t>21 November 2013</w:t>
            </w:r>
          </w:p>
        </w:tc>
        <w:tc>
          <w:tcPr>
            <w:tcW w:w="1849" w:type="dxa"/>
          </w:tcPr>
          <w:p w:rsidR="00D36629" w:rsidRPr="00D9474A" w:rsidRDefault="00D36629" w:rsidP="0049392B">
            <w:pPr>
              <w:rPr>
                <w:sz w:val="24"/>
                <w:szCs w:val="24"/>
              </w:rPr>
            </w:pPr>
            <w:r w:rsidRPr="00D9474A">
              <w:rPr>
                <w:sz w:val="24"/>
                <w:szCs w:val="24"/>
              </w:rPr>
              <w:t>Revised Sector Plans</w:t>
            </w:r>
          </w:p>
        </w:tc>
        <w:tc>
          <w:tcPr>
            <w:tcW w:w="1849" w:type="dxa"/>
          </w:tcPr>
          <w:p w:rsidR="00D36629" w:rsidRPr="00D9474A" w:rsidRDefault="00D36629" w:rsidP="0049392B">
            <w:pPr>
              <w:rPr>
                <w:sz w:val="24"/>
                <w:szCs w:val="24"/>
              </w:rPr>
            </w:pPr>
            <w:r w:rsidRPr="00D9474A">
              <w:rPr>
                <w:sz w:val="24"/>
                <w:szCs w:val="24"/>
              </w:rPr>
              <w:t>ULM</w:t>
            </w:r>
          </w:p>
        </w:tc>
      </w:tr>
      <w:tr w:rsidR="00D36629" w:rsidRPr="00D9474A" w:rsidTr="00C14761">
        <w:tc>
          <w:tcPr>
            <w:tcW w:w="1101" w:type="dxa"/>
          </w:tcPr>
          <w:p w:rsidR="00D36629" w:rsidRPr="00D9474A" w:rsidRDefault="00D36629" w:rsidP="0049392B">
            <w:pPr>
              <w:rPr>
                <w:sz w:val="24"/>
                <w:szCs w:val="24"/>
              </w:rPr>
            </w:pPr>
            <w:r w:rsidRPr="00D9474A">
              <w:rPr>
                <w:sz w:val="24"/>
                <w:szCs w:val="24"/>
              </w:rPr>
              <w:t>18</w:t>
            </w:r>
          </w:p>
        </w:tc>
        <w:tc>
          <w:tcPr>
            <w:tcW w:w="2595" w:type="dxa"/>
          </w:tcPr>
          <w:p w:rsidR="00D36629" w:rsidRPr="00D9474A" w:rsidRDefault="00D36629" w:rsidP="0049392B">
            <w:pPr>
              <w:rPr>
                <w:sz w:val="24"/>
                <w:szCs w:val="24"/>
              </w:rPr>
            </w:pPr>
            <w:r w:rsidRPr="00D9474A">
              <w:rPr>
                <w:sz w:val="24"/>
                <w:szCs w:val="24"/>
              </w:rPr>
              <w:t>Review Policies</w:t>
            </w:r>
          </w:p>
        </w:tc>
        <w:tc>
          <w:tcPr>
            <w:tcW w:w="1849" w:type="dxa"/>
          </w:tcPr>
          <w:p w:rsidR="00D36629" w:rsidRPr="00D9474A" w:rsidRDefault="00D36629" w:rsidP="0049392B">
            <w:pPr>
              <w:rPr>
                <w:sz w:val="24"/>
                <w:szCs w:val="24"/>
              </w:rPr>
            </w:pPr>
            <w:r w:rsidRPr="00D9474A">
              <w:rPr>
                <w:sz w:val="24"/>
                <w:szCs w:val="24"/>
              </w:rPr>
              <w:t>28 November 2013</w:t>
            </w:r>
          </w:p>
        </w:tc>
        <w:tc>
          <w:tcPr>
            <w:tcW w:w="1849" w:type="dxa"/>
          </w:tcPr>
          <w:p w:rsidR="00D36629" w:rsidRPr="00D9474A" w:rsidRDefault="00D36629" w:rsidP="0049392B">
            <w:pPr>
              <w:rPr>
                <w:sz w:val="24"/>
                <w:szCs w:val="24"/>
              </w:rPr>
            </w:pPr>
            <w:r w:rsidRPr="00D9474A">
              <w:rPr>
                <w:sz w:val="24"/>
                <w:szCs w:val="24"/>
              </w:rPr>
              <w:t>Revised Policies</w:t>
            </w:r>
          </w:p>
        </w:tc>
        <w:tc>
          <w:tcPr>
            <w:tcW w:w="1849" w:type="dxa"/>
          </w:tcPr>
          <w:p w:rsidR="00D36629" w:rsidRPr="00D9474A" w:rsidRDefault="00D36629" w:rsidP="0049392B">
            <w:pPr>
              <w:rPr>
                <w:sz w:val="24"/>
                <w:szCs w:val="24"/>
              </w:rPr>
            </w:pPr>
            <w:r w:rsidRPr="00D9474A">
              <w:rPr>
                <w:sz w:val="24"/>
                <w:szCs w:val="24"/>
              </w:rPr>
              <w:t>ULM</w:t>
            </w:r>
          </w:p>
        </w:tc>
      </w:tr>
      <w:tr w:rsidR="00D36629" w:rsidRPr="00D9474A" w:rsidTr="00C14761">
        <w:tc>
          <w:tcPr>
            <w:tcW w:w="1101" w:type="dxa"/>
          </w:tcPr>
          <w:p w:rsidR="00D36629" w:rsidRPr="00D9474A" w:rsidRDefault="00D36629" w:rsidP="0049392B">
            <w:pPr>
              <w:rPr>
                <w:sz w:val="24"/>
                <w:szCs w:val="24"/>
              </w:rPr>
            </w:pPr>
            <w:r w:rsidRPr="00D9474A">
              <w:rPr>
                <w:sz w:val="24"/>
                <w:szCs w:val="24"/>
              </w:rPr>
              <w:t>19</w:t>
            </w:r>
          </w:p>
        </w:tc>
        <w:tc>
          <w:tcPr>
            <w:tcW w:w="2595" w:type="dxa"/>
          </w:tcPr>
          <w:p w:rsidR="00D36629" w:rsidRPr="00D9474A" w:rsidRDefault="00D36629" w:rsidP="0049392B">
            <w:pPr>
              <w:rPr>
                <w:sz w:val="24"/>
                <w:szCs w:val="24"/>
              </w:rPr>
            </w:pPr>
            <w:r w:rsidRPr="00D9474A">
              <w:rPr>
                <w:sz w:val="24"/>
                <w:szCs w:val="24"/>
              </w:rPr>
              <w:t>IDP Task team to discuss progress</w:t>
            </w:r>
          </w:p>
        </w:tc>
        <w:tc>
          <w:tcPr>
            <w:tcW w:w="1849" w:type="dxa"/>
          </w:tcPr>
          <w:p w:rsidR="00D36629" w:rsidRPr="00D9474A" w:rsidRDefault="00D36629" w:rsidP="0049392B">
            <w:pPr>
              <w:rPr>
                <w:sz w:val="24"/>
                <w:szCs w:val="24"/>
              </w:rPr>
            </w:pPr>
            <w:r w:rsidRPr="00D9474A">
              <w:rPr>
                <w:sz w:val="24"/>
                <w:szCs w:val="24"/>
              </w:rPr>
              <w:t>30 November 2013</w:t>
            </w:r>
          </w:p>
        </w:tc>
        <w:tc>
          <w:tcPr>
            <w:tcW w:w="1849" w:type="dxa"/>
          </w:tcPr>
          <w:p w:rsidR="00D36629" w:rsidRPr="00D9474A" w:rsidRDefault="00D36629" w:rsidP="0049392B">
            <w:pPr>
              <w:rPr>
                <w:sz w:val="24"/>
                <w:szCs w:val="24"/>
              </w:rPr>
            </w:pPr>
            <w:r w:rsidRPr="00D9474A">
              <w:rPr>
                <w:sz w:val="24"/>
                <w:szCs w:val="24"/>
              </w:rPr>
              <w:t>Progress</w:t>
            </w:r>
          </w:p>
        </w:tc>
        <w:tc>
          <w:tcPr>
            <w:tcW w:w="1849" w:type="dxa"/>
          </w:tcPr>
          <w:p w:rsidR="00D36629" w:rsidRPr="00D9474A" w:rsidRDefault="00D36629" w:rsidP="0049392B">
            <w:pPr>
              <w:rPr>
                <w:sz w:val="24"/>
                <w:szCs w:val="24"/>
              </w:rPr>
            </w:pPr>
            <w:r w:rsidRPr="00D9474A">
              <w:rPr>
                <w:sz w:val="24"/>
                <w:szCs w:val="24"/>
              </w:rPr>
              <w:t>ULM</w:t>
            </w:r>
          </w:p>
        </w:tc>
      </w:tr>
      <w:tr w:rsidR="00D36629" w:rsidRPr="00D9474A" w:rsidTr="00C14761">
        <w:tc>
          <w:tcPr>
            <w:tcW w:w="1101" w:type="dxa"/>
          </w:tcPr>
          <w:p w:rsidR="00D36629" w:rsidRPr="00D9474A" w:rsidRDefault="00D36629" w:rsidP="0049392B">
            <w:pPr>
              <w:rPr>
                <w:sz w:val="24"/>
                <w:szCs w:val="24"/>
              </w:rPr>
            </w:pPr>
            <w:r w:rsidRPr="00D9474A">
              <w:rPr>
                <w:sz w:val="24"/>
                <w:szCs w:val="24"/>
              </w:rPr>
              <w:t>20</w:t>
            </w:r>
          </w:p>
        </w:tc>
        <w:tc>
          <w:tcPr>
            <w:tcW w:w="2595" w:type="dxa"/>
          </w:tcPr>
          <w:p w:rsidR="00D36629" w:rsidRPr="00D9474A" w:rsidRDefault="00D36629" w:rsidP="0049392B">
            <w:pPr>
              <w:rPr>
                <w:sz w:val="24"/>
                <w:szCs w:val="24"/>
              </w:rPr>
            </w:pPr>
            <w:r w:rsidRPr="00D9474A">
              <w:rPr>
                <w:sz w:val="24"/>
                <w:szCs w:val="24"/>
              </w:rPr>
              <w:t>Compile Projects</w:t>
            </w:r>
          </w:p>
        </w:tc>
        <w:tc>
          <w:tcPr>
            <w:tcW w:w="1849" w:type="dxa"/>
          </w:tcPr>
          <w:p w:rsidR="00D36629" w:rsidRPr="00D9474A" w:rsidRDefault="00D36629" w:rsidP="0049392B">
            <w:pPr>
              <w:rPr>
                <w:sz w:val="24"/>
                <w:szCs w:val="24"/>
              </w:rPr>
            </w:pPr>
            <w:r w:rsidRPr="00D9474A">
              <w:rPr>
                <w:sz w:val="24"/>
                <w:szCs w:val="24"/>
              </w:rPr>
              <w:t xml:space="preserve"> January 2014</w:t>
            </w:r>
          </w:p>
        </w:tc>
        <w:tc>
          <w:tcPr>
            <w:tcW w:w="1849" w:type="dxa"/>
          </w:tcPr>
          <w:p w:rsidR="00D36629" w:rsidRPr="00D9474A" w:rsidRDefault="00D36629" w:rsidP="0049392B">
            <w:pPr>
              <w:rPr>
                <w:sz w:val="24"/>
                <w:szCs w:val="24"/>
              </w:rPr>
            </w:pPr>
            <w:r w:rsidRPr="00D9474A">
              <w:rPr>
                <w:sz w:val="24"/>
                <w:szCs w:val="24"/>
              </w:rPr>
              <w:t>Projects</w:t>
            </w:r>
          </w:p>
        </w:tc>
        <w:tc>
          <w:tcPr>
            <w:tcW w:w="1849" w:type="dxa"/>
          </w:tcPr>
          <w:p w:rsidR="00D36629" w:rsidRPr="00D9474A" w:rsidRDefault="00D36629" w:rsidP="0049392B">
            <w:pPr>
              <w:rPr>
                <w:sz w:val="24"/>
                <w:szCs w:val="24"/>
              </w:rPr>
            </w:pPr>
            <w:r w:rsidRPr="00D9474A">
              <w:rPr>
                <w:sz w:val="24"/>
                <w:szCs w:val="24"/>
              </w:rPr>
              <w:t>ULM</w:t>
            </w:r>
          </w:p>
        </w:tc>
      </w:tr>
      <w:tr w:rsidR="00D36629" w:rsidRPr="00D9474A" w:rsidTr="00C14761">
        <w:tc>
          <w:tcPr>
            <w:tcW w:w="1101" w:type="dxa"/>
          </w:tcPr>
          <w:p w:rsidR="00D36629" w:rsidRPr="00D9474A" w:rsidRDefault="00D36629" w:rsidP="0049392B">
            <w:pPr>
              <w:rPr>
                <w:sz w:val="24"/>
                <w:szCs w:val="24"/>
              </w:rPr>
            </w:pPr>
            <w:r w:rsidRPr="00D9474A">
              <w:rPr>
                <w:sz w:val="24"/>
                <w:szCs w:val="24"/>
              </w:rPr>
              <w:t>21</w:t>
            </w:r>
          </w:p>
        </w:tc>
        <w:tc>
          <w:tcPr>
            <w:tcW w:w="2595" w:type="dxa"/>
          </w:tcPr>
          <w:p w:rsidR="00D36629" w:rsidRPr="00D9474A" w:rsidRDefault="00D36629" w:rsidP="0049392B">
            <w:pPr>
              <w:rPr>
                <w:sz w:val="24"/>
                <w:szCs w:val="24"/>
              </w:rPr>
            </w:pPr>
            <w:r w:rsidRPr="00D9474A">
              <w:rPr>
                <w:sz w:val="24"/>
                <w:szCs w:val="24"/>
              </w:rPr>
              <w:t>Oversight Committee for Annual Report 2013/14</w:t>
            </w:r>
          </w:p>
        </w:tc>
        <w:tc>
          <w:tcPr>
            <w:tcW w:w="1849" w:type="dxa"/>
          </w:tcPr>
          <w:p w:rsidR="00D36629" w:rsidRPr="00D9474A" w:rsidRDefault="00D36629" w:rsidP="0049392B">
            <w:pPr>
              <w:rPr>
                <w:sz w:val="24"/>
                <w:szCs w:val="24"/>
              </w:rPr>
            </w:pPr>
            <w:r w:rsidRPr="00D9474A">
              <w:rPr>
                <w:sz w:val="24"/>
                <w:szCs w:val="24"/>
              </w:rPr>
              <w:t xml:space="preserve">    February 2014</w:t>
            </w:r>
          </w:p>
        </w:tc>
        <w:tc>
          <w:tcPr>
            <w:tcW w:w="1849" w:type="dxa"/>
          </w:tcPr>
          <w:p w:rsidR="00D36629" w:rsidRPr="00D9474A" w:rsidRDefault="00D36629" w:rsidP="0049392B">
            <w:pPr>
              <w:rPr>
                <w:sz w:val="24"/>
                <w:szCs w:val="24"/>
              </w:rPr>
            </w:pPr>
            <w:r w:rsidRPr="00D9474A">
              <w:rPr>
                <w:sz w:val="24"/>
                <w:szCs w:val="24"/>
              </w:rPr>
              <w:t>Incorporate comments in Annual Report 2013/14</w:t>
            </w:r>
          </w:p>
        </w:tc>
        <w:tc>
          <w:tcPr>
            <w:tcW w:w="1849" w:type="dxa"/>
          </w:tcPr>
          <w:p w:rsidR="00D36629" w:rsidRPr="00D9474A" w:rsidRDefault="00D36629" w:rsidP="0049392B">
            <w:pPr>
              <w:rPr>
                <w:sz w:val="24"/>
                <w:szCs w:val="24"/>
              </w:rPr>
            </w:pPr>
            <w:r w:rsidRPr="00D9474A">
              <w:rPr>
                <w:sz w:val="24"/>
                <w:szCs w:val="24"/>
              </w:rPr>
              <w:t>ULM,WARD COMM</w:t>
            </w:r>
          </w:p>
        </w:tc>
      </w:tr>
    </w:tbl>
    <w:p w:rsidR="00D36629" w:rsidRPr="00D9474A" w:rsidRDefault="00D36629" w:rsidP="00D36629">
      <w:pPr>
        <w:spacing w:before="0"/>
        <w:rPr>
          <w:rFonts w:cs="Calibri"/>
          <w:sz w:val="24"/>
          <w:szCs w:val="24"/>
        </w:rPr>
      </w:pPr>
    </w:p>
    <w:p w:rsidR="00D36629" w:rsidRPr="00D9474A" w:rsidRDefault="00D36629" w:rsidP="00D36629">
      <w:pPr>
        <w:spacing w:before="0"/>
        <w:rPr>
          <w:rFonts w:cs="Calibri"/>
          <w:sz w:val="24"/>
          <w:szCs w:val="24"/>
        </w:rPr>
      </w:pPr>
      <w:r w:rsidRPr="00D9474A">
        <w:rPr>
          <w:rFonts w:cs="Calibri"/>
          <w:sz w:val="24"/>
          <w:szCs w:val="24"/>
        </w:rPr>
        <w:t>PHASE 4: ADOPTION &amp; SUBMISSION OF DRAFT 2014/2015 IDP TO COGTA</w:t>
      </w:r>
    </w:p>
    <w:tbl>
      <w:tblPr>
        <w:tblStyle w:val="TableGrid"/>
        <w:tblW w:w="0" w:type="auto"/>
        <w:tblLook w:val="04A0" w:firstRow="1" w:lastRow="0" w:firstColumn="1" w:lastColumn="0" w:noHBand="0" w:noVBand="1"/>
      </w:tblPr>
      <w:tblGrid>
        <w:gridCol w:w="1037"/>
        <w:gridCol w:w="2390"/>
        <w:gridCol w:w="1717"/>
        <w:gridCol w:w="1816"/>
        <w:gridCol w:w="2057"/>
      </w:tblGrid>
      <w:tr w:rsidR="00D36629" w:rsidRPr="00D9474A" w:rsidTr="00F7050B">
        <w:tc>
          <w:tcPr>
            <w:tcW w:w="1101" w:type="dxa"/>
          </w:tcPr>
          <w:p w:rsidR="00D36629" w:rsidRPr="00D9474A" w:rsidRDefault="00D36629" w:rsidP="0049392B">
            <w:pPr>
              <w:rPr>
                <w:sz w:val="24"/>
                <w:szCs w:val="24"/>
              </w:rPr>
            </w:pPr>
            <w:r w:rsidRPr="00D9474A">
              <w:rPr>
                <w:sz w:val="24"/>
                <w:szCs w:val="24"/>
              </w:rPr>
              <w:t>22</w:t>
            </w:r>
          </w:p>
        </w:tc>
        <w:tc>
          <w:tcPr>
            <w:tcW w:w="2466" w:type="dxa"/>
          </w:tcPr>
          <w:p w:rsidR="00D36629" w:rsidRPr="00D9474A" w:rsidRDefault="00D36629" w:rsidP="0049392B">
            <w:pPr>
              <w:rPr>
                <w:sz w:val="24"/>
                <w:szCs w:val="24"/>
              </w:rPr>
            </w:pPr>
            <w:r w:rsidRPr="00D9474A">
              <w:rPr>
                <w:sz w:val="24"/>
                <w:szCs w:val="24"/>
              </w:rPr>
              <w:t>IDP Representative Forum</w:t>
            </w:r>
          </w:p>
        </w:tc>
        <w:tc>
          <w:tcPr>
            <w:tcW w:w="1786" w:type="dxa"/>
          </w:tcPr>
          <w:p w:rsidR="00D36629" w:rsidRPr="00D9474A" w:rsidRDefault="00D36629" w:rsidP="0049392B">
            <w:pPr>
              <w:rPr>
                <w:sz w:val="24"/>
                <w:szCs w:val="24"/>
              </w:rPr>
            </w:pPr>
            <w:r w:rsidRPr="00D9474A">
              <w:rPr>
                <w:sz w:val="24"/>
                <w:szCs w:val="24"/>
              </w:rPr>
              <w:t>May 2014</w:t>
            </w:r>
          </w:p>
        </w:tc>
        <w:tc>
          <w:tcPr>
            <w:tcW w:w="1833" w:type="dxa"/>
          </w:tcPr>
          <w:p w:rsidR="00D36629" w:rsidRPr="00D9474A" w:rsidRDefault="00D36629" w:rsidP="0049392B">
            <w:pPr>
              <w:rPr>
                <w:sz w:val="24"/>
                <w:szCs w:val="24"/>
              </w:rPr>
            </w:pPr>
            <w:r w:rsidRPr="00D9474A">
              <w:rPr>
                <w:sz w:val="24"/>
                <w:szCs w:val="24"/>
              </w:rPr>
              <w:t>IDP Rep Forum</w:t>
            </w:r>
          </w:p>
        </w:tc>
        <w:tc>
          <w:tcPr>
            <w:tcW w:w="2057" w:type="dxa"/>
          </w:tcPr>
          <w:p w:rsidR="00D36629" w:rsidRPr="00D9474A" w:rsidRDefault="00D36629" w:rsidP="0049392B">
            <w:pPr>
              <w:rPr>
                <w:sz w:val="24"/>
                <w:szCs w:val="24"/>
              </w:rPr>
            </w:pPr>
            <w:r w:rsidRPr="00D9474A">
              <w:rPr>
                <w:sz w:val="24"/>
                <w:szCs w:val="24"/>
              </w:rPr>
              <w:t>ULM</w:t>
            </w:r>
          </w:p>
        </w:tc>
      </w:tr>
      <w:tr w:rsidR="00D36629" w:rsidRPr="00D9474A" w:rsidTr="00F7050B">
        <w:tc>
          <w:tcPr>
            <w:tcW w:w="1101" w:type="dxa"/>
          </w:tcPr>
          <w:p w:rsidR="00D36629" w:rsidRPr="00D9474A" w:rsidRDefault="00D36629" w:rsidP="0049392B">
            <w:pPr>
              <w:rPr>
                <w:sz w:val="24"/>
                <w:szCs w:val="24"/>
              </w:rPr>
            </w:pPr>
            <w:r w:rsidRPr="00D9474A">
              <w:rPr>
                <w:sz w:val="24"/>
                <w:szCs w:val="24"/>
              </w:rPr>
              <w:t>23</w:t>
            </w:r>
          </w:p>
        </w:tc>
        <w:tc>
          <w:tcPr>
            <w:tcW w:w="2466" w:type="dxa"/>
          </w:tcPr>
          <w:p w:rsidR="00D36629" w:rsidRPr="00D9474A" w:rsidRDefault="00D36629" w:rsidP="0049392B">
            <w:pPr>
              <w:rPr>
                <w:sz w:val="24"/>
                <w:szCs w:val="24"/>
              </w:rPr>
            </w:pPr>
            <w:r w:rsidRPr="00D9474A">
              <w:rPr>
                <w:sz w:val="24"/>
                <w:szCs w:val="24"/>
              </w:rPr>
              <w:t>Alignment of Budget &amp; IDP</w:t>
            </w:r>
          </w:p>
        </w:tc>
        <w:tc>
          <w:tcPr>
            <w:tcW w:w="1786" w:type="dxa"/>
          </w:tcPr>
          <w:p w:rsidR="00D36629" w:rsidRPr="00D9474A" w:rsidRDefault="00F7050B" w:rsidP="0049392B">
            <w:pPr>
              <w:rPr>
                <w:sz w:val="24"/>
                <w:szCs w:val="24"/>
              </w:rPr>
            </w:pPr>
            <w:r>
              <w:rPr>
                <w:sz w:val="24"/>
                <w:szCs w:val="24"/>
              </w:rPr>
              <w:t xml:space="preserve">March 2014 </w:t>
            </w:r>
          </w:p>
        </w:tc>
        <w:tc>
          <w:tcPr>
            <w:tcW w:w="1833" w:type="dxa"/>
          </w:tcPr>
          <w:p w:rsidR="00D36629" w:rsidRPr="00D9474A" w:rsidRDefault="00D36629" w:rsidP="0049392B">
            <w:pPr>
              <w:rPr>
                <w:sz w:val="24"/>
                <w:szCs w:val="24"/>
              </w:rPr>
            </w:pPr>
            <w:r w:rsidRPr="00D9474A">
              <w:rPr>
                <w:sz w:val="24"/>
                <w:szCs w:val="24"/>
              </w:rPr>
              <w:t>Aligned IDP &amp; Budget</w:t>
            </w:r>
          </w:p>
        </w:tc>
        <w:tc>
          <w:tcPr>
            <w:tcW w:w="2057" w:type="dxa"/>
          </w:tcPr>
          <w:p w:rsidR="00D36629" w:rsidRPr="00D9474A" w:rsidRDefault="00D36629" w:rsidP="0049392B">
            <w:pPr>
              <w:rPr>
                <w:sz w:val="24"/>
                <w:szCs w:val="24"/>
              </w:rPr>
            </w:pPr>
            <w:r w:rsidRPr="00D9474A">
              <w:rPr>
                <w:sz w:val="24"/>
                <w:szCs w:val="24"/>
              </w:rPr>
              <w:t>ULM</w:t>
            </w:r>
          </w:p>
        </w:tc>
      </w:tr>
      <w:tr w:rsidR="00D36629" w:rsidRPr="00D9474A" w:rsidTr="00F7050B">
        <w:tc>
          <w:tcPr>
            <w:tcW w:w="1101" w:type="dxa"/>
          </w:tcPr>
          <w:p w:rsidR="00D36629" w:rsidRPr="00D9474A" w:rsidRDefault="00D36629" w:rsidP="0049392B">
            <w:pPr>
              <w:rPr>
                <w:sz w:val="24"/>
                <w:szCs w:val="24"/>
              </w:rPr>
            </w:pPr>
            <w:r w:rsidRPr="00D9474A">
              <w:rPr>
                <w:sz w:val="24"/>
                <w:szCs w:val="24"/>
              </w:rPr>
              <w:t>24</w:t>
            </w:r>
          </w:p>
        </w:tc>
        <w:tc>
          <w:tcPr>
            <w:tcW w:w="2466" w:type="dxa"/>
          </w:tcPr>
          <w:p w:rsidR="00D36629" w:rsidRPr="00D9474A" w:rsidRDefault="00D36629" w:rsidP="0049392B">
            <w:pPr>
              <w:rPr>
                <w:sz w:val="24"/>
                <w:szCs w:val="24"/>
              </w:rPr>
            </w:pPr>
            <w:r w:rsidRPr="00D9474A">
              <w:rPr>
                <w:sz w:val="24"/>
                <w:szCs w:val="24"/>
              </w:rPr>
              <w:t>Meeting COGTA and municipalities on IDP assessment process 2014/2015</w:t>
            </w:r>
          </w:p>
        </w:tc>
        <w:tc>
          <w:tcPr>
            <w:tcW w:w="1786" w:type="dxa"/>
          </w:tcPr>
          <w:p w:rsidR="00D36629" w:rsidRPr="00D9474A" w:rsidRDefault="00D36629" w:rsidP="0049392B">
            <w:pPr>
              <w:rPr>
                <w:sz w:val="24"/>
                <w:szCs w:val="24"/>
              </w:rPr>
            </w:pPr>
            <w:r w:rsidRPr="00D9474A">
              <w:rPr>
                <w:sz w:val="24"/>
                <w:szCs w:val="24"/>
              </w:rPr>
              <w:t>14 February 2014</w:t>
            </w:r>
          </w:p>
        </w:tc>
        <w:tc>
          <w:tcPr>
            <w:tcW w:w="1833" w:type="dxa"/>
          </w:tcPr>
          <w:p w:rsidR="00D36629" w:rsidRPr="00D9474A" w:rsidRDefault="00D36629" w:rsidP="0049392B">
            <w:pPr>
              <w:rPr>
                <w:sz w:val="24"/>
                <w:szCs w:val="24"/>
              </w:rPr>
            </w:pPr>
            <w:r w:rsidRPr="00D9474A">
              <w:rPr>
                <w:sz w:val="24"/>
                <w:szCs w:val="24"/>
              </w:rPr>
              <w:t>Meeting</w:t>
            </w:r>
          </w:p>
        </w:tc>
        <w:tc>
          <w:tcPr>
            <w:tcW w:w="2057" w:type="dxa"/>
          </w:tcPr>
          <w:p w:rsidR="00D36629" w:rsidRPr="00D9474A" w:rsidRDefault="00D36629" w:rsidP="0049392B">
            <w:pPr>
              <w:rPr>
                <w:sz w:val="24"/>
                <w:szCs w:val="24"/>
              </w:rPr>
            </w:pPr>
            <w:r w:rsidRPr="00D9474A">
              <w:rPr>
                <w:sz w:val="24"/>
                <w:szCs w:val="24"/>
              </w:rPr>
              <w:t>ULM/COGTA</w:t>
            </w:r>
          </w:p>
        </w:tc>
      </w:tr>
      <w:tr w:rsidR="00D36629" w:rsidRPr="00D9474A" w:rsidTr="00F7050B">
        <w:tc>
          <w:tcPr>
            <w:tcW w:w="1101" w:type="dxa"/>
          </w:tcPr>
          <w:p w:rsidR="00D36629" w:rsidRPr="00D9474A" w:rsidRDefault="00D36629" w:rsidP="0049392B">
            <w:pPr>
              <w:rPr>
                <w:sz w:val="24"/>
                <w:szCs w:val="24"/>
              </w:rPr>
            </w:pPr>
            <w:r w:rsidRPr="00D9474A">
              <w:rPr>
                <w:sz w:val="24"/>
                <w:szCs w:val="24"/>
              </w:rPr>
              <w:lastRenderedPageBreak/>
              <w:t>25</w:t>
            </w:r>
          </w:p>
        </w:tc>
        <w:tc>
          <w:tcPr>
            <w:tcW w:w="2466" w:type="dxa"/>
          </w:tcPr>
          <w:p w:rsidR="00D36629" w:rsidRPr="00D9474A" w:rsidRDefault="00D36629" w:rsidP="0049392B">
            <w:pPr>
              <w:rPr>
                <w:sz w:val="24"/>
                <w:szCs w:val="24"/>
              </w:rPr>
            </w:pPr>
            <w:r w:rsidRPr="00D9474A">
              <w:rPr>
                <w:sz w:val="24"/>
                <w:szCs w:val="24"/>
              </w:rPr>
              <w:t>IDP Task team to discuss progress on draft IDP</w:t>
            </w:r>
          </w:p>
        </w:tc>
        <w:tc>
          <w:tcPr>
            <w:tcW w:w="1786" w:type="dxa"/>
          </w:tcPr>
          <w:p w:rsidR="00D36629" w:rsidRPr="00D9474A" w:rsidRDefault="00F7050B" w:rsidP="0049392B">
            <w:pPr>
              <w:rPr>
                <w:sz w:val="24"/>
                <w:szCs w:val="24"/>
              </w:rPr>
            </w:pPr>
            <w:r>
              <w:rPr>
                <w:sz w:val="24"/>
                <w:szCs w:val="24"/>
              </w:rPr>
              <w:t xml:space="preserve">  </w:t>
            </w:r>
            <w:r w:rsidR="00D36629" w:rsidRPr="00D9474A">
              <w:rPr>
                <w:sz w:val="24"/>
                <w:szCs w:val="24"/>
              </w:rPr>
              <w:t>February 2014</w:t>
            </w:r>
          </w:p>
        </w:tc>
        <w:tc>
          <w:tcPr>
            <w:tcW w:w="1833" w:type="dxa"/>
          </w:tcPr>
          <w:p w:rsidR="00D36629" w:rsidRPr="00D9474A" w:rsidRDefault="00D36629" w:rsidP="0049392B">
            <w:pPr>
              <w:rPr>
                <w:sz w:val="24"/>
                <w:szCs w:val="24"/>
              </w:rPr>
            </w:pPr>
            <w:r w:rsidRPr="00D9474A">
              <w:rPr>
                <w:sz w:val="24"/>
                <w:szCs w:val="24"/>
              </w:rPr>
              <w:t>Progress</w:t>
            </w:r>
          </w:p>
        </w:tc>
        <w:tc>
          <w:tcPr>
            <w:tcW w:w="2057" w:type="dxa"/>
          </w:tcPr>
          <w:p w:rsidR="00D36629" w:rsidRPr="00D9474A" w:rsidRDefault="00D36629" w:rsidP="0049392B">
            <w:pPr>
              <w:rPr>
                <w:sz w:val="24"/>
                <w:szCs w:val="24"/>
              </w:rPr>
            </w:pPr>
            <w:r w:rsidRPr="00D9474A">
              <w:rPr>
                <w:sz w:val="24"/>
                <w:szCs w:val="24"/>
              </w:rPr>
              <w:t>ULM</w:t>
            </w:r>
          </w:p>
        </w:tc>
      </w:tr>
      <w:tr w:rsidR="00D36629" w:rsidRPr="00D9474A" w:rsidTr="00F7050B">
        <w:tc>
          <w:tcPr>
            <w:tcW w:w="1101" w:type="dxa"/>
          </w:tcPr>
          <w:p w:rsidR="00D36629" w:rsidRPr="00D9474A" w:rsidRDefault="00D36629" w:rsidP="0049392B">
            <w:pPr>
              <w:rPr>
                <w:sz w:val="24"/>
                <w:szCs w:val="24"/>
              </w:rPr>
            </w:pPr>
            <w:r w:rsidRPr="00D9474A">
              <w:rPr>
                <w:sz w:val="24"/>
                <w:szCs w:val="24"/>
              </w:rPr>
              <w:t>26</w:t>
            </w:r>
          </w:p>
        </w:tc>
        <w:tc>
          <w:tcPr>
            <w:tcW w:w="2466" w:type="dxa"/>
          </w:tcPr>
          <w:p w:rsidR="00D36629" w:rsidRPr="00D9474A" w:rsidRDefault="00D36629" w:rsidP="0049392B">
            <w:pPr>
              <w:rPr>
                <w:sz w:val="24"/>
                <w:szCs w:val="24"/>
              </w:rPr>
            </w:pPr>
            <w:r w:rsidRPr="00D9474A">
              <w:rPr>
                <w:sz w:val="24"/>
                <w:szCs w:val="24"/>
              </w:rPr>
              <w:t>Service Providers Forum(Sector Departments)</w:t>
            </w:r>
          </w:p>
        </w:tc>
        <w:tc>
          <w:tcPr>
            <w:tcW w:w="1786" w:type="dxa"/>
          </w:tcPr>
          <w:p w:rsidR="00D36629" w:rsidRPr="00D9474A" w:rsidRDefault="00D36629" w:rsidP="0049392B">
            <w:pPr>
              <w:rPr>
                <w:sz w:val="24"/>
                <w:szCs w:val="24"/>
              </w:rPr>
            </w:pPr>
            <w:r w:rsidRPr="00D9474A">
              <w:rPr>
                <w:sz w:val="24"/>
                <w:szCs w:val="24"/>
              </w:rPr>
              <w:t xml:space="preserve">  March 2014</w:t>
            </w:r>
          </w:p>
        </w:tc>
        <w:tc>
          <w:tcPr>
            <w:tcW w:w="1833" w:type="dxa"/>
          </w:tcPr>
          <w:p w:rsidR="00D36629" w:rsidRPr="00D9474A" w:rsidRDefault="00D36629" w:rsidP="0049392B">
            <w:pPr>
              <w:rPr>
                <w:sz w:val="24"/>
                <w:szCs w:val="24"/>
              </w:rPr>
            </w:pPr>
            <w:r w:rsidRPr="00D9474A">
              <w:rPr>
                <w:sz w:val="24"/>
                <w:szCs w:val="24"/>
              </w:rPr>
              <w:t>Forum</w:t>
            </w:r>
          </w:p>
        </w:tc>
        <w:tc>
          <w:tcPr>
            <w:tcW w:w="2057" w:type="dxa"/>
          </w:tcPr>
          <w:p w:rsidR="00D36629" w:rsidRPr="00D9474A" w:rsidRDefault="00D36629" w:rsidP="0049392B">
            <w:pPr>
              <w:rPr>
                <w:sz w:val="24"/>
                <w:szCs w:val="24"/>
              </w:rPr>
            </w:pPr>
            <w:r w:rsidRPr="00D9474A">
              <w:rPr>
                <w:sz w:val="24"/>
                <w:szCs w:val="24"/>
              </w:rPr>
              <w:t>ULM,UDM,COGTA, Sector Depts.</w:t>
            </w:r>
          </w:p>
        </w:tc>
      </w:tr>
      <w:tr w:rsidR="00D36629" w:rsidRPr="00D9474A" w:rsidTr="00F7050B">
        <w:tc>
          <w:tcPr>
            <w:tcW w:w="1101" w:type="dxa"/>
          </w:tcPr>
          <w:p w:rsidR="00D36629" w:rsidRPr="00D9474A" w:rsidRDefault="00D36629" w:rsidP="0049392B">
            <w:pPr>
              <w:rPr>
                <w:sz w:val="24"/>
                <w:szCs w:val="24"/>
              </w:rPr>
            </w:pPr>
            <w:r w:rsidRPr="00D9474A">
              <w:rPr>
                <w:sz w:val="24"/>
                <w:szCs w:val="24"/>
              </w:rPr>
              <w:t>27</w:t>
            </w:r>
          </w:p>
        </w:tc>
        <w:tc>
          <w:tcPr>
            <w:tcW w:w="2466" w:type="dxa"/>
          </w:tcPr>
          <w:p w:rsidR="00D36629" w:rsidRPr="00D9474A" w:rsidRDefault="00D36629" w:rsidP="0049392B">
            <w:pPr>
              <w:rPr>
                <w:sz w:val="24"/>
                <w:szCs w:val="24"/>
              </w:rPr>
            </w:pPr>
            <w:r w:rsidRPr="00D9474A">
              <w:rPr>
                <w:sz w:val="24"/>
                <w:szCs w:val="24"/>
              </w:rPr>
              <w:t>Adoption of Draft IDP by Council</w:t>
            </w:r>
          </w:p>
        </w:tc>
        <w:tc>
          <w:tcPr>
            <w:tcW w:w="1786" w:type="dxa"/>
          </w:tcPr>
          <w:p w:rsidR="00D36629" w:rsidRPr="00D9474A" w:rsidRDefault="00D36629" w:rsidP="0049392B">
            <w:pPr>
              <w:rPr>
                <w:sz w:val="24"/>
                <w:szCs w:val="24"/>
              </w:rPr>
            </w:pPr>
            <w:r w:rsidRPr="00D9474A">
              <w:rPr>
                <w:sz w:val="24"/>
                <w:szCs w:val="24"/>
              </w:rPr>
              <w:t>Sept 2014</w:t>
            </w:r>
          </w:p>
        </w:tc>
        <w:tc>
          <w:tcPr>
            <w:tcW w:w="1833" w:type="dxa"/>
          </w:tcPr>
          <w:p w:rsidR="00D36629" w:rsidRPr="00D9474A" w:rsidRDefault="00D36629" w:rsidP="0049392B">
            <w:pPr>
              <w:rPr>
                <w:sz w:val="24"/>
                <w:szCs w:val="24"/>
              </w:rPr>
            </w:pPr>
            <w:r w:rsidRPr="00D9474A">
              <w:rPr>
                <w:sz w:val="24"/>
                <w:szCs w:val="24"/>
              </w:rPr>
              <w:t>Adopted Draft IDP</w:t>
            </w:r>
          </w:p>
        </w:tc>
        <w:tc>
          <w:tcPr>
            <w:tcW w:w="2057" w:type="dxa"/>
          </w:tcPr>
          <w:p w:rsidR="00D36629" w:rsidRPr="00D9474A" w:rsidRDefault="00D36629" w:rsidP="0049392B">
            <w:pPr>
              <w:rPr>
                <w:sz w:val="24"/>
                <w:szCs w:val="24"/>
              </w:rPr>
            </w:pPr>
            <w:r w:rsidRPr="00D9474A">
              <w:rPr>
                <w:sz w:val="24"/>
                <w:szCs w:val="24"/>
              </w:rPr>
              <w:t>ULM</w:t>
            </w:r>
          </w:p>
        </w:tc>
      </w:tr>
      <w:tr w:rsidR="00D36629" w:rsidRPr="00D9474A" w:rsidTr="00F7050B">
        <w:tc>
          <w:tcPr>
            <w:tcW w:w="1101" w:type="dxa"/>
          </w:tcPr>
          <w:p w:rsidR="00D36629" w:rsidRPr="00D9474A" w:rsidRDefault="00D36629" w:rsidP="0049392B">
            <w:pPr>
              <w:rPr>
                <w:sz w:val="24"/>
                <w:szCs w:val="24"/>
              </w:rPr>
            </w:pPr>
            <w:r w:rsidRPr="00D9474A">
              <w:rPr>
                <w:sz w:val="24"/>
                <w:szCs w:val="24"/>
              </w:rPr>
              <w:t>28</w:t>
            </w:r>
          </w:p>
        </w:tc>
        <w:tc>
          <w:tcPr>
            <w:tcW w:w="2466" w:type="dxa"/>
          </w:tcPr>
          <w:p w:rsidR="00D36629" w:rsidRPr="00D9474A" w:rsidRDefault="00D36629" w:rsidP="0049392B">
            <w:pPr>
              <w:rPr>
                <w:sz w:val="24"/>
                <w:szCs w:val="24"/>
              </w:rPr>
            </w:pPr>
            <w:r w:rsidRPr="00D9474A">
              <w:rPr>
                <w:sz w:val="24"/>
                <w:szCs w:val="24"/>
              </w:rPr>
              <w:t>Submission of Draft IDP 2014/2015</w:t>
            </w:r>
          </w:p>
        </w:tc>
        <w:tc>
          <w:tcPr>
            <w:tcW w:w="1786" w:type="dxa"/>
          </w:tcPr>
          <w:p w:rsidR="00D36629" w:rsidRPr="00D9474A" w:rsidRDefault="00F7050B" w:rsidP="0049392B">
            <w:pPr>
              <w:rPr>
                <w:sz w:val="24"/>
                <w:szCs w:val="24"/>
              </w:rPr>
            </w:pPr>
            <w:r>
              <w:rPr>
                <w:sz w:val="24"/>
                <w:szCs w:val="24"/>
              </w:rPr>
              <w:t>15 July</w:t>
            </w:r>
            <w:r w:rsidR="00D36629" w:rsidRPr="00D9474A">
              <w:rPr>
                <w:sz w:val="24"/>
                <w:szCs w:val="24"/>
              </w:rPr>
              <w:t xml:space="preserve"> 2014</w:t>
            </w:r>
          </w:p>
        </w:tc>
        <w:tc>
          <w:tcPr>
            <w:tcW w:w="1833" w:type="dxa"/>
          </w:tcPr>
          <w:p w:rsidR="00D36629" w:rsidRPr="00D9474A" w:rsidRDefault="00D36629" w:rsidP="0049392B">
            <w:pPr>
              <w:rPr>
                <w:sz w:val="24"/>
                <w:szCs w:val="24"/>
              </w:rPr>
            </w:pPr>
            <w:r w:rsidRPr="00D9474A">
              <w:rPr>
                <w:sz w:val="24"/>
                <w:szCs w:val="24"/>
              </w:rPr>
              <w:t>Submission</w:t>
            </w:r>
          </w:p>
        </w:tc>
        <w:tc>
          <w:tcPr>
            <w:tcW w:w="2057" w:type="dxa"/>
          </w:tcPr>
          <w:p w:rsidR="00D36629" w:rsidRPr="00D9474A" w:rsidRDefault="00D36629" w:rsidP="0049392B">
            <w:pPr>
              <w:rPr>
                <w:sz w:val="24"/>
                <w:szCs w:val="24"/>
              </w:rPr>
            </w:pPr>
            <w:r w:rsidRPr="00D9474A">
              <w:rPr>
                <w:sz w:val="24"/>
                <w:szCs w:val="24"/>
              </w:rPr>
              <w:t>ULM/COGTA</w:t>
            </w:r>
          </w:p>
        </w:tc>
      </w:tr>
      <w:tr w:rsidR="00D36629" w:rsidRPr="00D9474A" w:rsidTr="00F7050B">
        <w:tc>
          <w:tcPr>
            <w:tcW w:w="1101" w:type="dxa"/>
          </w:tcPr>
          <w:p w:rsidR="00D36629" w:rsidRPr="00D9474A" w:rsidRDefault="00D36629" w:rsidP="0049392B">
            <w:pPr>
              <w:rPr>
                <w:sz w:val="24"/>
                <w:szCs w:val="24"/>
              </w:rPr>
            </w:pPr>
            <w:r w:rsidRPr="00D9474A">
              <w:rPr>
                <w:sz w:val="24"/>
                <w:szCs w:val="24"/>
              </w:rPr>
              <w:t>29</w:t>
            </w:r>
          </w:p>
        </w:tc>
        <w:tc>
          <w:tcPr>
            <w:tcW w:w="2466" w:type="dxa"/>
          </w:tcPr>
          <w:p w:rsidR="00D36629" w:rsidRPr="00D9474A" w:rsidRDefault="00D36629" w:rsidP="0049392B">
            <w:pPr>
              <w:rPr>
                <w:sz w:val="24"/>
                <w:szCs w:val="24"/>
              </w:rPr>
            </w:pPr>
            <w:r w:rsidRPr="00D9474A">
              <w:rPr>
                <w:sz w:val="24"/>
                <w:szCs w:val="24"/>
              </w:rPr>
              <w:t>Advertise Draft IDP for Public Comments</w:t>
            </w:r>
          </w:p>
        </w:tc>
        <w:tc>
          <w:tcPr>
            <w:tcW w:w="1786" w:type="dxa"/>
          </w:tcPr>
          <w:p w:rsidR="00D36629" w:rsidRPr="00D9474A" w:rsidRDefault="00D36629" w:rsidP="0049392B">
            <w:pPr>
              <w:rPr>
                <w:sz w:val="24"/>
                <w:szCs w:val="24"/>
              </w:rPr>
            </w:pPr>
            <w:r w:rsidRPr="00D9474A">
              <w:rPr>
                <w:sz w:val="24"/>
                <w:szCs w:val="24"/>
              </w:rPr>
              <w:t>1 April 2014</w:t>
            </w:r>
          </w:p>
        </w:tc>
        <w:tc>
          <w:tcPr>
            <w:tcW w:w="1833" w:type="dxa"/>
          </w:tcPr>
          <w:p w:rsidR="00D36629" w:rsidRPr="00D9474A" w:rsidRDefault="00D36629" w:rsidP="0049392B">
            <w:pPr>
              <w:rPr>
                <w:sz w:val="24"/>
                <w:szCs w:val="24"/>
              </w:rPr>
            </w:pPr>
            <w:r w:rsidRPr="00D9474A">
              <w:rPr>
                <w:sz w:val="24"/>
                <w:szCs w:val="24"/>
              </w:rPr>
              <w:t>Advertisement</w:t>
            </w:r>
          </w:p>
        </w:tc>
        <w:tc>
          <w:tcPr>
            <w:tcW w:w="2057" w:type="dxa"/>
          </w:tcPr>
          <w:p w:rsidR="00D36629" w:rsidRPr="00D9474A" w:rsidRDefault="00D36629" w:rsidP="0049392B">
            <w:pPr>
              <w:rPr>
                <w:sz w:val="24"/>
                <w:szCs w:val="24"/>
              </w:rPr>
            </w:pPr>
            <w:r w:rsidRPr="00D9474A">
              <w:rPr>
                <w:sz w:val="24"/>
                <w:szCs w:val="24"/>
              </w:rPr>
              <w:t>ULM</w:t>
            </w:r>
          </w:p>
        </w:tc>
      </w:tr>
      <w:tr w:rsidR="00D36629" w:rsidRPr="00D9474A" w:rsidTr="00F7050B">
        <w:tc>
          <w:tcPr>
            <w:tcW w:w="1101" w:type="dxa"/>
          </w:tcPr>
          <w:p w:rsidR="00D36629" w:rsidRPr="00D9474A" w:rsidRDefault="00D36629" w:rsidP="0049392B">
            <w:pPr>
              <w:rPr>
                <w:sz w:val="24"/>
                <w:szCs w:val="24"/>
              </w:rPr>
            </w:pPr>
            <w:r w:rsidRPr="00D9474A">
              <w:rPr>
                <w:sz w:val="24"/>
                <w:szCs w:val="24"/>
              </w:rPr>
              <w:t>30</w:t>
            </w:r>
          </w:p>
        </w:tc>
        <w:tc>
          <w:tcPr>
            <w:tcW w:w="2466" w:type="dxa"/>
          </w:tcPr>
          <w:p w:rsidR="00D36629" w:rsidRPr="00D9474A" w:rsidRDefault="00D36629" w:rsidP="0049392B">
            <w:pPr>
              <w:rPr>
                <w:sz w:val="24"/>
                <w:szCs w:val="24"/>
              </w:rPr>
            </w:pPr>
            <w:r w:rsidRPr="00D9474A">
              <w:rPr>
                <w:sz w:val="24"/>
                <w:szCs w:val="24"/>
              </w:rPr>
              <w:t>Final Annual Report 2013/14</w:t>
            </w:r>
          </w:p>
        </w:tc>
        <w:tc>
          <w:tcPr>
            <w:tcW w:w="1786" w:type="dxa"/>
          </w:tcPr>
          <w:p w:rsidR="00D36629" w:rsidRPr="00D9474A" w:rsidRDefault="00D36629" w:rsidP="0049392B">
            <w:pPr>
              <w:rPr>
                <w:sz w:val="24"/>
                <w:szCs w:val="24"/>
              </w:rPr>
            </w:pPr>
            <w:r w:rsidRPr="00D9474A">
              <w:rPr>
                <w:sz w:val="24"/>
                <w:szCs w:val="24"/>
              </w:rPr>
              <w:t>31 March 2014</w:t>
            </w:r>
          </w:p>
        </w:tc>
        <w:tc>
          <w:tcPr>
            <w:tcW w:w="1833" w:type="dxa"/>
          </w:tcPr>
          <w:p w:rsidR="00D36629" w:rsidRPr="00D9474A" w:rsidRDefault="00D36629" w:rsidP="0049392B">
            <w:pPr>
              <w:rPr>
                <w:sz w:val="24"/>
                <w:szCs w:val="24"/>
              </w:rPr>
            </w:pPr>
            <w:r w:rsidRPr="00D9474A">
              <w:rPr>
                <w:sz w:val="24"/>
                <w:szCs w:val="24"/>
              </w:rPr>
              <w:t>Submission</w:t>
            </w:r>
          </w:p>
        </w:tc>
        <w:tc>
          <w:tcPr>
            <w:tcW w:w="2057" w:type="dxa"/>
          </w:tcPr>
          <w:p w:rsidR="00D36629" w:rsidRPr="00D9474A" w:rsidRDefault="00D36629" w:rsidP="0049392B">
            <w:pPr>
              <w:rPr>
                <w:sz w:val="24"/>
                <w:szCs w:val="24"/>
              </w:rPr>
            </w:pPr>
            <w:r w:rsidRPr="00D9474A">
              <w:rPr>
                <w:sz w:val="24"/>
                <w:szCs w:val="24"/>
              </w:rPr>
              <w:t>ULM/AG</w:t>
            </w:r>
          </w:p>
        </w:tc>
      </w:tr>
      <w:tr w:rsidR="00D36629" w:rsidRPr="00D9474A" w:rsidTr="00F7050B">
        <w:tc>
          <w:tcPr>
            <w:tcW w:w="1101" w:type="dxa"/>
          </w:tcPr>
          <w:p w:rsidR="00D36629" w:rsidRPr="00D9474A" w:rsidRDefault="00D36629" w:rsidP="0049392B">
            <w:pPr>
              <w:rPr>
                <w:sz w:val="24"/>
                <w:szCs w:val="24"/>
              </w:rPr>
            </w:pPr>
            <w:r w:rsidRPr="00D9474A">
              <w:rPr>
                <w:sz w:val="24"/>
                <w:szCs w:val="24"/>
              </w:rPr>
              <w:t>31</w:t>
            </w:r>
          </w:p>
        </w:tc>
        <w:tc>
          <w:tcPr>
            <w:tcW w:w="2466" w:type="dxa"/>
          </w:tcPr>
          <w:p w:rsidR="00D36629" w:rsidRPr="00D9474A" w:rsidRDefault="00D36629" w:rsidP="0049392B">
            <w:pPr>
              <w:rPr>
                <w:sz w:val="24"/>
                <w:szCs w:val="24"/>
              </w:rPr>
            </w:pPr>
            <w:r w:rsidRPr="00D9474A">
              <w:rPr>
                <w:sz w:val="24"/>
                <w:szCs w:val="24"/>
              </w:rPr>
              <w:t>Advertise Final Annual Report 2013/14</w:t>
            </w:r>
          </w:p>
        </w:tc>
        <w:tc>
          <w:tcPr>
            <w:tcW w:w="1786" w:type="dxa"/>
          </w:tcPr>
          <w:p w:rsidR="00D36629" w:rsidRPr="00D9474A" w:rsidRDefault="00D36629" w:rsidP="0049392B">
            <w:pPr>
              <w:rPr>
                <w:sz w:val="24"/>
                <w:szCs w:val="24"/>
              </w:rPr>
            </w:pPr>
            <w:r w:rsidRPr="00D9474A">
              <w:rPr>
                <w:sz w:val="24"/>
                <w:szCs w:val="24"/>
              </w:rPr>
              <w:t>01 April 2014</w:t>
            </w:r>
          </w:p>
        </w:tc>
        <w:tc>
          <w:tcPr>
            <w:tcW w:w="1833" w:type="dxa"/>
          </w:tcPr>
          <w:p w:rsidR="00D36629" w:rsidRPr="00D9474A" w:rsidRDefault="00D36629" w:rsidP="0049392B">
            <w:pPr>
              <w:rPr>
                <w:sz w:val="24"/>
                <w:szCs w:val="24"/>
              </w:rPr>
            </w:pPr>
            <w:r w:rsidRPr="00D9474A">
              <w:rPr>
                <w:sz w:val="24"/>
                <w:szCs w:val="24"/>
              </w:rPr>
              <w:t>Public Comments</w:t>
            </w:r>
          </w:p>
        </w:tc>
        <w:tc>
          <w:tcPr>
            <w:tcW w:w="2057" w:type="dxa"/>
          </w:tcPr>
          <w:p w:rsidR="00D36629" w:rsidRPr="00D9474A" w:rsidRDefault="00D36629" w:rsidP="0049392B">
            <w:pPr>
              <w:rPr>
                <w:sz w:val="24"/>
                <w:szCs w:val="24"/>
              </w:rPr>
            </w:pPr>
            <w:r w:rsidRPr="00D9474A">
              <w:rPr>
                <w:sz w:val="24"/>
                <w:szCs w:val="24"/>
              </w:rPr>
              <w:t>ULM</w:t>
            </w:r>
          </w:p>
        </w:tc>
      </w:tr>
    </w:tbl>
    <w:p w:rsidR="00D36629" w:rsidRPr="00D9474A" w:rsidRDefault="00D36629" w:rsidP="00D36629">
      <w:pPr>
        <w:spacing w:before="0"/>
        <w:rPr>
          <w:rFonts w:cs="Calibri"/>
          <w:sz w:val="24"/>
          <w:szCs w:val="24"/>
        </w:rPr>
      </w:pPr>
    </w:p>
    <w:p w:rsidR="00D36629" w:rsidRPr="00D9474A" w:rsidRDefault="00D36629" w:rsidP="00D36629">
      <w:pPr>
        <w:spacing w:before="0"/>
        <w:rPr>
          <w:rFonts w:cs="Calibri"/>
          <w:sz w:val="24"/>
          <w:szCs w:val="24"/>
        </w:rPr>
      </w:pPr>
      <w:r w:rsidRPr="00D9474A">
        <w:rPr>
          <w:rFonts w:cs="Calibri"/>
          <w:sz w:val="24"/>
          <w:szCs w:val="24"/>
        </w:rPr>
        <w:t>PHASE 5: ASSESSMENT OF DRAFT 2014/2015 IDP’S</w:t>
      </w:r>
    </w:p>
    <w:tbl>
      <w:tblPr>
        <w:tblStyle w:val="TableGrid"/>
        <w:tblW w:w="0" w:type="auto"/>
        <w:tblLook w:val="04A0" w:firstRow="1" w:lastRow="0" w:firstColumn="1" w:lastColumn="0" w:noHBand="0" w:noVBand="1"/>
      </w:tblPr>
      <w:tblGrid>
        <w:gridCol w:w="1587"/>
        <w:gridCol w:w="1758"/>
        <w:gridCol w:w="1661"/>
        <w:gridCol w:w="1759"/>
        <w:gridCol w:w="2252"/>
      </w:tblGrid>
      <w:tr w:rsidR="00D36629" w:rsidRPr="00D9474A" w:rsidTr="0049392B">
        <w:tc>
          <w:tcPr>
            <w:tcW w:w="1848" w:type="dxa"/>
          </w:tcPr>
          <w:p w:rsidR="00D36629" w:rsidRPr="00D9474A" w:rsidRDefault="00D36629" w:rsidP="0049392B">
            <w:pPr>
              <w:rPr>
                <w:sz w:val="24"/>
                <w:szCs w:val="24"/>
              </w:rPr>
            </w:pPr>
            <w:r w:rsidRPr="00D9474A">
              <w:rPr>
                <w:sz w:val="24"/>
                <w:szCs w:val="24"/>
              </w:rPr>
              <w:t>32</w:t>
            </w:r>
          </w:p>
        </w:tc>
        <w:tc>
          <w:tcPr>
            <w:tcW w:w="1848" w:type="dxa"/>
          </w:tcPr>
          <w:p w:rsidR="00D36629" w:rsidRPr="00D9474A" w:rsidRDefault="00D36629" w:rsidP="0049392B">
            <w:pPr>
              <w:rPr>
                <w:sz w:val="24"/>
                <w:szCs w:val="24"/>
              </w:rPr>
            </w:pPr>
            <w:r w:rsidRPr="00D9474A">
              <w:rPr>
                <w:sz w:val="24"/>
                <w:szCs w:val="24"/>
              </w:rPr>
              <w:t>Assessment briefing &amp; Orientation</w:t>
            </w:r>
          </w:p>
        </w:tc>
        <w:tc>
          <w:tcPr>
            <w:tcW w:w="1849" w:type="dxa"/>
          </w:tcPr>
          <w:p w:rsidR="00D36629" w:rsidRPr="00D9474A" w:rsidRDefault="00D36629" w:rsidP="0049392B">
            <w:pPr>
              <w:rPr>
                <w:sz w:val="24"/>
                <w:szCs w:val="24"/>
              </w:rPr>
            </w:pPr>
            <w:r w:rsidRPr="00D9474A">
              <w:rPr>
                <w:sz w:val="24"/>
                <w:szCs w:val="24"/>
              </w:rPr>
              <w:t>31 March 2014</w:t>
            </w:r>
          </w:p>
        </w:tc>
        <w:tc>
          <w:tcPr>
            <w:tcW w:w="1849" w:type="dxa"/>
          </w:tcPr>
          <w:p w:rsidR="00D36629" w:rsidRPr="00D9474A" w:rsidRDefault="00D36629" w:rsidP="0049392B">
            <w:pPr>
              <w:rPr>
                <w:sz w:val="24"/>
                <w:szCs w:val="24"/>
              </w:rPr>
            </w:pPr>
            <w:r w:rsidRPr="00D9474A">
              <w:rPr>
                <w:sz w:val="24"/>
                <w:szCs w:val="24"/>
              </w:rPr>
              <w:t>Briefing</w:t>
            </w:r>
          </w:p>
        </w:tc>
        <w:tc>
          <w:tcPr>
            <w:tcW w:w="1849" w:type="dxa"/>
          </w:tcPr>
          <w:p w:rsidR="00D36629" w:rsidRPr="00D9474A" w:rsidRDefault="00D36629" w:rsidP="0049392B">
            <w:pPr>
              <w:rPr>
                <w:sz w:val="24"/>
                <w:szCs w:val="24"/>
              </w:rPr>
            </w:pPr>
            <w:r w:rsidRPr="00D9474A">
              <w:rPr>
                <w:sz w:val="24"/>
                <w:szCs w:val="24"/>
              </w:rPr>
              <w:t>ULM,COGTA,SECTOR DEPTS</w:t>
            </w:r>
          </w:p>
        </w:tc>
      </w:tr>
      <w:tr w:rsidR="00D36629" w:rsidRPr="00D9474A" w:rsidTr="0049392B">
        <w:tc>
          <w:tcPr>
            <w:tcW w:w="1848" w:type="dxa"/>
          </w:tcPr>
          <w:p w:rsidR="00D36629" w:rsidRPr="00D9474A" w:rsidRDefault="00D36629" w:rsidP="0049392B">
            <w:pPr>
              <w:rPr>
                <w:sz w:val="24"/>
                <w:szCs w:val="24"/>
              </w:rPr>
            </w:pPr>
            <w:r w:rsidRPr="00D9474A">
              <w:rPr>
                <w:sz w:val="24"/>
                <w:szCs w:val="24"/>
              </w:rPr>
              <w:t>33</w:t>
            </w:r>
          </w:p>
        </w:tc>
        <w:tc>
          <w:tcPr>
            <w:tcW w:w="1848" w:type="dxa"/>
          </w:tcPr>
          <w:p w:rsidR="00D36629" w:rsidRPr="00D9474A" w:rsidRDefault="00D36629" w:rsidP="0049392B">
            <w:pPr>
              <w:rPr>
                <w:sz w:val="24"/>
                <w:szCs w:val="24"/>
              </w:rPr>
            </w:pPr>
            <w:r w:rsidRPr="00D9474A">
              <w:rPr>
                <w:sz w:val="24"/>
                <w:szCs w:val="24"/>
              </w:rPr>
              <w:t>Assessment Week</w:t>
            </w:r>
          </w:p>
        </w:tc>
        <w:tc>
          <w:tcPr>
            <w:tcW w:w="1849" w:type="dxa"/>
          </w:tcPr>
          <w:p w:rsidR="00D36629" w:rsidRPr="00D9474A" w:rsidRDefault="00D36629" w:rsidP="0049392B">
            <w:pPr>
              <w:rPr>
                <w:sz w:val="24"/>
                <w:szCs w:val="24"/>
              </w:rPr>
            </w:pPr>
            <w:r w:rsidRPr="00D9474A">
              <w:rPr>
                <w:sz w:val="24"/>
                <w:szCs w:val="24"/>
              </w:rPr>
              <w:t>1 April 2014</w:t>
            </w:r>
          </w:p>
        </w:tc>
        <w:tc>
          <w:tcPr>
            <w:tcW w:w="1849" w:type="dxa"/>
          </w:tcPr>
          <w:p w:rsidR="00D36629" w:rsidRPr="00D9474A" w:rsidRDefault="00D36629" w:rsidP="0049392B">
            <w:pPr>
              <w:rPr>
                <w:sz w:val="24"/>
                <w:szCs w:val="24"/>
              </w:rPr>
            </w:pPr>
            <w:r w:rsidRPr="00D9474A">
              <w:rPr>
                <w:sz w:val="24"/>
                <w:szCs w:val="24"/>
              </w:rPr>
              <w:t>Assessment</w:t>
            </w:r>
          </w:p>
        </w:tc>
        <w:tc>
          <w:tcPr>
            <w:tcW w:w="1849" w:type="dxa"/>
          </w:tcPr>
          <w:p w:rsidR="00D36629" w:rsidRPr="00D9474A" w:rsidRDefault="00D36629" w:rsidP="0049392B">
            <w:pPr>
              <w:rPr>
                <w:sz w:val="24"/>
                <w:szCs w:val="24"/>
              </w:rPr>
            </w:pPr>
            <w:r w:rsidRPr="00D9474A">
              <w:rPr>
                <w:sz w:val="24"/>
                <w:szCs w:val="24"/>
              </w:rPr>
              <w:t>ULM,COGTA,SECTOR DEPTS</w:t>
            </w:r>
          </w:p>
        </w:tc>
      </w:tr>
      <w:tr w:rsidR="00D36629" w:rsidRPr="00D9474A" w:rsidTr="0049392B">
        <w:tc>
          <w:tcPr>
            <w:tcW w:w="1848" w:type="dxa"/>
          </w:tcPr>
          <w:p w:rsidR="00D36629" w:rsidRPr="00D9474A" w:rsidRDefault="00D36629" w:rsidP="0049392B">
            <w:pPr>
              <w:rPr>
                <w:sz w:val="24"/>
                <w:szCs w:val="24"/>
              </w:rPr>
            </w:pPr>
            <w:r w:rsidRPr="00D9474A">
              <w:rPr>
                <w:sz w:val="24"/>
                <w:szCs w:val="24"/>
              </w:rPr>
              <w:t>34</w:t>
            </w:r>
          </w:p>
        </w:tc>
        <w:tc>
          <w:tcPr>
            <w:tcW w:w="1848" w:type="dxa"/>
          </w:tcPr>
          <w:p w:rsidR="00D36629" w:rsidRPr="00D9474A" w:rsidRDefault="00D36629" w:rsidP="0049392B">
            <w:pPr>
              <w:rPr>
                <w:sz w:val="24"/>
                <w:szCs w:val="24"/>
              </w:rPr>
            </w:pPr>
            <w:r w:rsidRPr="00D9474A">
              <w:rPr>
                <w:sz w:val="24"/>
                <w:szCs w:val="24"/>
              </w:rPr>
              <w:t>Present Draft IDP/Budget to the Community</w:t>
            </w:r>
          </w:p>
        </w:tc>
        <w:tc>
          <w:tcPr>
            <w:tcW w:w="1849" w:type="dxa"/>
          </w:tcPr>
          <w:p w:rsidR="00D36629" w:rsidRPr="00D9474A" w:rsidRDefault="00D36629" w:rsidP="0049392B">
            <w:pPr>
              <w:rPr>
                <w:sz w:val="24"/>
                <w:szCs w:val="24"/>
              </w:rPr>
            </w:pPr>
            <w:r w:rsidRPr="00D9474A">
              <w:rPr>
                <w:sz w:val="24"/>
                <w:szCs w:val="24"/>
              </w:rPr>
              <w:t>April 2014</w:t>
            </w:r>
          </w:p>
        </w:tc>
        <w:tc>
          <w:tcPr>
            <w:tcW w:w="1849" w:type="dxa"/>
          </w:tcPr>
          <w:p w:rsidR="00D36629" w:rsidRPr="00D9474A" w:rsidRDefault="00D36629" w:rsidP="0049392B">
            <w:pPr>
              <w:rPr>
                <w:sz w:val="24"/>
                <w:szCs w:val="24"/>
              </w:rPr>
            </w:pPr>
            <w:r w:rsidRPr="00D9474A">
              <w:rPr>
                <w:sz w:val="24"/>
                <w:szCs w:val="24"/>
              </w:rPr>
              <w:t>Izimbizo</w:t>
            </w:r>
          </w:p>
        </w:tc>
        <w:tc>
          <w:tcPr>
            <w:tcW w:w="1849" w:type="dxa"/>
          </w:tcPr>
          <w:p w:rsidR="00D36629" w:rsidRPr="00D9474A" w:rsidRDefault="00D36629" w:rsidP="0049392B">
            <w:pPr>
              <w:rPr>
                <w:sz w:val="24"/>
                <w:szCs w:val="24"/>
              </w:rPr>
            </w:pPr>
            <w:r w:rsidRPr="00D9474A">
              <w:rPr>
                <w:sz w:val="24"/>
                <w:szCs w:val="24"/>
              </w:rPr>
              <w:t>ULM</w:t>
            </w:r>
          </w:p>
        </w:tc>
      </w:tr>
      <w:tr w:rsidR="00D36629" w:rsidRPr="00D9474A" w:rsidTr="0049392B">
        <w:tc>
          <w:tcPr>
            <w:tcW w:w="1848" w:type="dxa"/>
          </w:tcPr>
          <w:p w:rsidR="00D36629" w:rsidRPr="00D9474A" w:rsidRDefault="00D36629" w:rsidP="0049392B">
            <w:pPr>
              <w:rPr>
                <w:sz w:val="24"/>
                <w:szCs w:val="24"/>
              </w:rPr>
            </w:pPr>
            <w:r w:rsidRPr="00D9474A">
              <w:rPr>
                <w:sz w:val="24"/>
                <w:szCs w:val="24"/>
              </w:rPr>
              <w:lastRenderedPageBreak/>
              <w:t>35</w:t>
            </w:r>
          </w:p>
        </w:tc>
        <w:tc>
          <w:tcPr>
            <w:tcW w:w="1848" w:type="dxa"/>
          </w:tcPr>
          <w:p w:rsidR="00D36629" w:rsidRPr="00D9474A" w:rsidRDefault="00D36629" w:rsidP="0049392B">
            <w:pPr>
              <w:rPr>
                <w:sz w:val="24"/>
                <w:szCs w:val="24"/>
              </w:rPr>
            </w:pPr>
            <w:r w:rsidRPr="00D9474A">
              <w:rPr>
                <w:sz w:val="24"/>
                <w:szCs w:val="24"/>
              </w:rPr>
              <w:t>Feedback Session</w:t>
            </w:r>
          </w:p>
        </w:tc>
        <w:tc>
          <w:tcPr>
            <w:tcW w:w="1849" w:type="dxa"/>
          </w:tcPr>
          <w:p w:rsidR="00D36629" w:rsidRPr="00D9474A" w:rsidRDefault="00D36629" w:rsidP="0049392B">
            <w:pPr>
              <w:rPr>
                <w:sz w:val="24"/>
                <w:szCs w:val="24"/>
              </w:rPr>
            </w:pPr>
            <w:r w:rsidRPr="00D9474A">
              <w:rPr>
                <w:sz w:val="24"/>
                <w:szCs w:val="24"/>
              </w:rPr>
              <w:t>21 April 2014</w:t>
            </w:r>
          </w:p>
        </w:tc>
        <w:tc>
          <w:tcPr>
            <w:tcW w:w="1849" w:type="dxa"/>
          </w:tcPr>
          <w:p w:rsidR="00D36629" w:rsidRPr="00D9474A" w:rsidRDefault="00D36629" w:rsidP="0049392B">
            <w:pPr>
              <w:rPr>
                <w:sz w:val="24"/>
                <w:szCs w:val="24"/>
              </w:rPr>
            </w:pPr>
            <w:r w:rsidRPr="00D9474A">
              <w:rPr>
                <w:sz w:val="24"/>
                <w:szCs w:val="24"/>
              </w:rPr>
              <w:t>Sessions</w:t>
            </w:r>
          </w:p>
        </w:tc>
        <w:tc>
          <w:tcPr>
            <w:tcW w:w="1849" w:type="dxa"/>
          </w:tcPr>
          <w:p w:rsidR="00D36629" w:rsidRPr="00D9474A" w:rsidRDefault="00D36629" w:rsidP="0049392B">
            <w:pPr>
              <w:rPr>
                <w:sz w:val="24"/>
                <w:szCs w:val="24"/>
              </w:rPr>
            </w:pPr>
            <w:r w:rsidRPr="00D9474A">
              <w:rPr>
                <w:sz w:val="24"/>
                <w:szCs w:val="24"/>
              </w:rPr>
              <w:t>ULM,COGTA,SECTOR DEPTS</w:t>
            </w:r>
          </w:p>
        </w:tc>
      </w:tr>
    </w:tbl>
    <w:p w:rsidR="00D36629" w:rsidRDefault="00D36629" w:rsidP="00D36629">
      <w:pPr>
        <w:spacing w:before="0"/>
        <w:rPr>
          <w:rFonts w:cs="Calibri"/>
          <w:sz w:val="24"/>
          <w:szCs w:val="24"/>
        </w:rPr>
      </w:pPr>
    </w:p>
    <w:p w:rsidR="00F834CE" w:rsidRPr="00D9474A" w:rsidRDefault="00F834CE" w:rsidP="00D36629">
      <w:pPr>
        <w:spacing w:before="0"/>
        <w:rPr>
          <w:rFonts w:cs="Calibri"/>
          <w:sz w:val="24"/>
          <w:szCs w:val="24"/>
        </w:rPr>
      </w:pPr>
    </w:p>
    <w:p w:rsidR="00D36629" w:rsidRPr="00D9474A" w:rsidRDefault="00D36629" w:rsidP="00D36629">
      <w:pPr>
        <w:spacing w:before="0"/>
        <w:rPr>
          <w:rFonts w:cs="Calibri"/>
          <w:sz w:val="24"/>
          <w:szCs w:val="24"/>
        </w:rPr>
      </w:pPr>
      <w:r w:rsidRPr="00D9474A">
        <w:rPr>
          <w:rFonts w:cs="Calibri"/>
          <w:sz w:val="24"/>
          <w:szCs w:val="24"/>
        </w:rPr>
        <w:t>PHASE 6: ADOPTION &amp; SUBMISSION OF 2014/15</w:t>
      </w:r>
      <w:r w:rsidR="00F834CE">
        <w:rPr>
          <w:rFonts w:cs="Calibri"/>
          <w:sz w:val="24"/>
          <w:szCs w:val="24"/>
        </w:rPr>
        <w:t xml:space="preserve"> </w:t>
      </w:r>
      <w:r w:rsidRPr="00D9474A">
        <w:rPr>
          <w:rFonts w:cs="Calibri"/>
          <w:sz w:val="24"/>
          <w:szCs w:val="24"/>
        </w:rPr>
        <w:t>IDP TO COGTA</w:t>
      </w:r>
    </w:p>
    <w:tbl>
      <w:tblPr>
        <w:tblStyle w:val="TableGrid"/>
        <w:tblW w:w="0" w:type="auto"/>
        <w:tblLook w:val="04A0" w:firstRow="1" w:lastRow="0" w:firstColumn="1" w:lastColumn="0" w:noHBand="0" w:noVBand="1"/>
      </w:tblPr>
      <w:tblGrid>
        <w:gridCol w:w="1753"/>
        <w:gridCol w:w="1835"/>
        <w:gridCol w:w="1770"/>
        <w:gridCol w:w="1836"/>
        <w:gridCol w:w="1823"/>
      </w:tblGrid>
      <w:tr w:rsidR="00D36629" w:rsidRPr="00D9474A" w:rsidTr="0049392B">
        <w:tc>
          <w:tcPr>
            <w:tcW w:w="1848" w:type="dxa"/>
          </w:tcPr>
          <w:p w:rsidR="00D36629" w:rsidRPr="00D9474A" w:rsidRDefault="00D36629" w:rsidP="0049392B">
            <w:pPr>
              <w:rPr>
                <w:sz w:val="24"/>
                <w:szCs w:val="24"/>
              </w:rPr>
            </w:pPr>
            <w:r w:rsidRPr="00D9474A">
              <w:rPr>
                <w:sz w:val="24"/>
                <w:szCs w:val="24"/>
              </w:rPr>
              <w:t>36</w:t>
            </w:r>
          </w:p>
        </w:tc>
        <w:tc>
          <w:tcPr>
            <w:tcW w:w="1848" w:type="dxa"/>
          </w:tcPr>
          <w:p w:rsidR="00D36629" w:rsidRPr="00D9474A" w:rsidRDefault="00D36629" w:rsidP="0049392B">
            <w:pPr>
              <w:rPr>
                <w:sz w:val="24"/>
                <w:szCs w:val="24"/>
              </w:rPr>
            </w:pPr>
            <w:r w:rsidRPr="00D9474A">
              <w:rPr>
                <w:sz w:val="24"/>
                <w:szCs w:val="24"/>
              </w:rPr>
              <w:t>Incorporate Public Comments into IDP</w:t>
            </w:r>
          </w:p>
        </w:tc>
        <w:tc>
          <w:tcPr>
            <w:tcW w:w="1849" w:type="dxa"/>
          </w:tcPr>
          <w:p w:rsidR="00D36629" w:rsidRPr="00D9474A" w:rsidRDefault="00D36629" w:rsidP="0049392B">
            <w:pPr>
              <w:rPr>
                <w:sz w:val="24"/>
                <w:szCs w:val="24"/>
              </w:rPr>
            </w:pPr>
            <w:r w:rsidRPr="00D9474A">
              <w:rPr>
                <w:sz w:val="24"/>
                <w:szCs w:val="24"/>
              </w:rPr>
              <w:t xml:space="preserve"> May 2014</w:t>
            </w:r>
          </w:p>
        </w:tc>
        <w:tc>
          <w:tcPr>
            <w:tcW w:w="1849" w:type="dxa"/>
          </w:tcPr>
          <w:p w:rsidR="00D36629" w:rsidRPr="00D9474A" w:rsidRDefault="00D36629" w:rsidP="0049392B">
            <w:pPr>
              <w:rPr>
                <w:sz w:val="24"/>
                <w:szCs w:val="24"/>
              </w:rPr>
            </w:pPr>
            <w:r w:rsidRPr="00D9474A">
              <w:rPr>
                <w:sz w:val="24"/>
                <w:szCs w:val="24"/>
              </w:rPr>
              <w:t>Comments</w:t>
            </w:r>
          </w:p>
        </w:tc>
        <w:tc>
          <w:tcPr>
            <w:tcW w:w="1849" w:type="dxa"/>
          </w:tcPr>
          <w:p w:rsidR="00D36629" w:rsidRPr="00D9474A" w:rsidRDefault="00D36629" w:rsidP="0049392B">
            <w:pPr>
              <w:rPr>
                <w:sz w:val="24"/>
                <w:szCs w:val="24"/>
              </w:rPr>
            </w:pPr>
            <w:r w:rsidRPr="00D9474A">
              <w:rPr>
                <w:sz w:val="24"/>
                <w:szCs w:val="24"/>
              </w:rPr>
              <w:t>ULM</w:t>
            </w:r>
          </w:p>
        </w:tc>
      </w:tr>
      <w:tr w:rsidR="00D36629" w:rsidRPr="00D9474A" w:rsidTr="0049392B">
        <w:tc>
          <w:tcPr>
            <w:tcW w:w="1848" w:type="dxa"/>
          </w:tcPr>
          <w:p w:rsidR="00D36629" w:rsidRPr="00D9474A" w:rsidRDefault="00D36629" w:rsidP="0049392B">
            <w:pPr>
              <w:rPr>
                <w:sz w:val="24"/>
                <w:szCs w:val="24"/>
              </w:rPr>
            </w:pPr>
            <w:r w:rsidRPr="00D9474A">
              <w:rPr>
                <w:sz w:val="24"/>
                <w:szCs w:val="24"/>
              </w:rPr>
              <w:t>37</w:t>
            </w:r>
          </w:p>
        </w:tc>
        <w:tc>
          <w:tcPr>
            <w:tcW w:w="1848" w:type="dxa"/>
          </w:tcPr>
          <w:p w:rsidR="00D36629" w:rsidRPr="00D9474A" w:rsidRDefault="00D36629" w:rsidP="0049392B">
            <w:pPr>
              <w:rPr>
                <w:sz w:val="24"/>
                <w:szCs w:val="24"/>
              </w:rPr>
            </w:pPr>
            <w:r w:rsidRPr="00D9474A">
              <w:rPr>
                <w:sz w:val="24"/>
                <w:szCs w:val="24"/>
              </w:rPr>
              <w:t>Incorporate Comments from Assessment panel from COGTA</w:t>
            </w:r>
          </w:p>
        </w:tc>
        <w:tc>
          <w:tcPr>
            <w:tcW w:w="1849" w:type="dxa"/>
          </w:tcPr>
          <w:p w:rsidR="00D36629" w:rsidRPr="00D9474A" w:rsidRDefault="00D36629" w:rsidP="0049392B">
            <w:pPr>
              <w:rPr>
                <w:sz w:val="24"/>
                <w:szCs w:val="24"/>
              </w:rPr>
            </w:pPr>
            <w:r w:rsidRPr="00D9474A">
              <w:rPr>
                <w:sz w:val="24"/>
                <w:szCs w:val="24"/>
              </w:rPr>
              <w:t xml:space="preserve"> May 2014</w:t>
            </w:r>
          </w:p>
        </w:tc>
        <w:tc>
          <w:tcPr>
            <w:tcW w:w="1849" w:type="dxa"/>
          </w:tcPr>
          <w:p w:rsidR="00D36629" w:rsidRPr="00D9474A" w:rsidRDefault="00D36629" w:rsidP="0049392B">
            <w:pPr>
              <w:rPr>
                <w:sz w:val="24"/>
                <w:szCs w:val="24"/>
              </w:rPr>
            </w:pPr>
            <w:r w:rsidRPr="00D9474A">
              <w:rPr>
                <w:sz w:val="24"/>
                <w:szCs w:val="24"/>
              </w:rPr>
              <w:t>Comments</w:t>
            </w:r>
          </w:p>
        </w:tc>
        <w:tc>
          <w:tcPr>
            <w:tcW w:w="1849" w:type="dxa"/>
          </w:tcPr>
          <w:p w:rsidR="00D36629" w:rsidRPr="00D9474A" w:rsidRDefault="00D36629" w:rsidP="0049392B">
            <w:pPr>
              <w:rPr>
                <w:sz w:val="24"/>
                <w:szCs w:val="24"/>
              </w:rPr>
            </w:pPr>
            <w:r w:rsidRPr="00D9474A">
              <w:rPr>
                <w:sz w:val="24"/>
                <w:szCs w:val="24"/>
              </w:rPr>
              <w:t>ULM/COGTA</w:t>
            </w:r>
          </w:p>
        </w:tc>
      </w:tr>
      <w:tr w:rsidR="00D36629" w:rsidRPr="00D9474A" w:rsidTr="0049392B">
        <w:tc>
          <w:tcPr>
            <w:tcW w:w="1848" w:type="dxa"/>
          </w:tcPr>
          <w:p w:rsidR="00D36629" w:rsidRPr="00D9474A" w:rsidRDefault="00D36629" w:rsidP="0049392B">
            <w:pPr>
              <w:rPr>
                <w:sz w:val="24"/>
                <w:szCs w:val="24"/>
              </w:rPr>
            </w:pPr>
            <w:r w:rsidRPr="00D9474A">
              <w:rPr>
                <w:sz w:val="24"/>
                <w:szCs w:val="24"/>
              </w:rPr>
              <w:t>38</w:t>
            </w:r>
          </w:p>
        </w:tc>
        <w:tc>
          <w:tcPr>
            <w:tcW w:w="1848" w:type="dxa"/>
          </w:tcPr>
          <w:p w:rsidR="00D36629" w:rsidRPr="00D9474A" w:rsidRDefault="00D36629" w:rsidP="0049392B">
            <w:pPr>
              <w:rPr>
                <w:sz w:val="24"/>
                <w:szCs w:val="24"/>
              </w:rPr>
            </w:pPr>
            <w:r w:rsidRPr="00D9474A">
              <w:rPr>
                <w:sz w:val="24"/>
                <w:szCs w:val="24"/>
              </w:rPr>
              <w:t>Address Comments from Auditor General on the Annual Report of the previous year</w:t>
            </w:r>
          </w:p>
        </w:tc>
        <w:tc>
          <w:tcPr>
            <w:tcW w:w="1849" w:type="dxa"/>
          </w:tcPr>
          <w:p w:rsidR="00D36629" w:rsidRPr="00D9474A" w:rsidRDefault="00D36629" w:rsidP="0049392B">
            <w:pPr>
              <w:rPr>
                <w:sz w:val="24"/>
                <w:szCs w:val="24"/>
              </w:rPr>
            </w:pPr>
            <w:r w:rsidRPr="00D9474A">
              <w:rPr>
                <w:sz w:val="24"/>
                <w:szCs w:val="24"/>
              </w:rPr>
              <w:t>09 May 2014</w:t>
            </w:r>
          </w:p>
        </w:tc>
        <w:tc>
          <w:tcPr>
            <w:tcW w:w="1849" w:type="dxa"/>
          </w:tcPr>
          <w:p w:rsidR="00D36629" w:rsidRPr="00D9474A" w:rsidRDefault="00D36629" w:rsidP="0049392B">
            <w:pPr>
              <w:rPr>
                <w:sz w:val="24"/>
                <w:szCs w:val="24"/>
              </w:rPr>
            </w:pPr>
            <w:r w:rsidRPr="00D9474A">
              <w:rPr>
                <w:sz w:val="24"/>
                <w:szCs w:val="24"/>
              </w:rPr>
              <w:t>Comments</w:t>
            </w:r>
          </w:p>
        </w:tc>
        <w:tc>
          <w:tcPr>
            <w:tcW w:w="1849" w:type="dxa"/>
          </w:tcPr>
          <w:p w:rsidR="00D36629" w:rsidRPr="00D9474A" w:rsidRDefault="00D36629" w:rsidP="0049392B">
            <w:pPr>
              <w:rPr>
                <w:sz w:val="24"/>
                <w:szCs w:val="24"/>
              </w:rPr>
            </w:pPr>
            <w:r w:rsidRPr="00D9474A">
              <w:rPr>
                <w:sz w:val="24"/>
                <w:szCs w:val="24"/>
              </w:rPr>
              <w:t>ULM,AG</w:t>
            </w:r>
          </w:p>
        </w:tc>
      </w:tr>
      <w:tr w:rsidR="00D36629" w:rsidRPr="00D9474A" w:rsidTr="0049392B">
        <w:tc>
          <w:tcPr>
            <w:tcW w:w="1848" w:type="dxa"/>
          </w:tcPr>
          <w:p w:rsidR="00D36629" w:rsidRPr="00D9474A" w:rsidRDefault="00D36629" w:rsidP="0049392B">
            <w:pPr>
              <w:rPr>
                <w:sz w:val="24"/>
                <w:szCs w:val="24"/>
              </w:rPr>
            </w:pPr>
            <w:r w:rsidRPr="00D9474A">
              <w:rPr>
                <w:sz w:val="24"/>
                <w:szCs w:val="24"/>
              </w:rPr>
              <w:t>39</w:t>
            </w:r>
          </w:p>
        </w:tc>
        <w:tc>
          <w:tcPr>
            <w:tcW w:w="1848" w:type="dxa"/>
          </w:tcPr>
          <w:p w:rsidR="00D36629" w:rsidRPr="00D9474A" w:rsidRDefault="00D36629" w:rsidP="0049392B">
            <w:pPr>
              <w:rPr>
                <w:sz w:val="24"/>
                <w:szCs w:val="24"/>
              </w:rPr>
            </w:pPr>
            <w:r w:rsidRPr="00D9474A">
              <w:rPr>
                <w:sz w:val="24"/>
                <w:szCs w:val="24"/>
              </w:rPr>
              <w:t>IDP Task team to discuss progress</w:t>
            </w:r>
          </w:p>
        </w:tc>
        <w:tc>
          <w:tcPr>
            <w:tcW w:w="1849" w:type="dxa"/>
          </w:tcPr>
          <w:p w:rsidR="00D36629" w:rsidRPr="00D9474A" w:rsidRDefault="00D36629" w:rsidP="0049392B">
            <w:pPr>
              <w:rPr>
                <w:sz w:val="24"/>
                <w:szCs w:val="24"/>
              </w:rPr>
            </w:pPr>
            <w:r w:rsidRPr="00D9474A">
              <w:rPr>
                <w:sz w:val="24"/>
                <w:szCs w:val="24"/>
              </w:rPr>
              <w:t>13 June 2014</w:t>
            </w:r>
          </w:p>
        </w:tc>
        <w:tc>
          <w:tcPr>
            <w:tcW w:w="1849" w:type="dxa"/>
          </w:tcPr>
          <w:p w:rsidR="00D36629" w:rsidRPr="00D9474A" w:rsidRDefault="00D36629" w:rsidP="0049392B">
            <w:pPr>
              <w:rPr>
                <w:sz w:val="24"/>
                <w:szCs w:val="24"/>
              </w:rPr>
            </w:pPr>
            <w:r w:rsidRPr="00D9474A">
              <w:rPr>
                <w:sz w:val="24"/>
                <w:szCs w:val="24"/>
              </w:rPr>
              <w:t>Progress</w:t>
            </w:r>
          </w:p>
        </w:tc>
        <w:tc>
          <w:tcPr>
            <w:tcW w:w="1849" w:type="dxa"/>
          </w:tcPr>
          <w:p w:rsidR="00D36629" w:rsidRPr="00D9474A" w:rsidRDefault="00D36629" w:rsidP="0049392B">
            <w:pPr>
              <w:rPr>
                <w:sz w:val="24"/>
                <w:szCs w:val="24"/>
              </w:rPr>
            </w:pPr>
            <w:r w:rsidRPr="00D9474A">
              <w:rPr>
                <w:sz w:val="24"/>
                <w:szCs w:val="24"/>
              </w:rPr>
              <w:t>ULM</w:t>
            </w:r>
          </w:p>
        </w:tc>
      </w:tr>
      <w:tr w:rsidR="00D36629" w:rsidRPr="00D9474A" w:rsidTr="0049392B">
        <w:tc>
          <w:tcPr>
            <w:tcW w:w="1848" w:type="dxa"/>
          </w:tcPr>
          <w:p w:rsidR="00D36629" w:rsidRPr="00D9474A" w:rsidRDefault="00D36629" w:rsidP="0049392B">
            <w:pPr>
              <w:rPr>
                <w:sz w:val="24"/>
                <w:szCs w:val="24"/>
              </w:rPr>
            </w:pPr>
            <w:r w:rsidRPr="00D9474A">
              <w:rPr>
                <w:sz w:val="24"/>
                <w:szCs w:val="24"/>
              </w:rPr>
              <w:t>40</w:t>
            </w:r>
          </w:p>
        </w:tc>
        <w:tc>
          <w:tcPr>
            <w:tcW w:w="1848" w:type="dxa"/>
          </w:tcPr>
          <w:p w:rsidR="00D36629" w:rsidRPr="00D9474A" w:rsidRDefault="00D36629" w:rsidP="0049392B">
            <w:pPr>
              <w:rPr>
                <w:sz w:val="24"/>
                <w:szCs w:val="24"/>
              </w:rPr>
            </w:pPr>
            <w:r w:rsidRPr="00D9474A">
              <w:rPr>
                <w:sz w:val="24"/>
                <w:szCs w:val="24"/>
              </w:rPr>
              <w:t>Adoption of 2014/2015 IDP/Budget by Council</w:t>
            </w:r>
          </w:p>
        </w:tc>
        <w:tc>
          <w:tcPr>
            <w:tcW w:w="1849" w:type="dxa"/>
          </w:tcPr>
          <w:p w:rsidR="00D36629" w:rsidRPr="00D9474A" w:rsidRDefault="00D36629" w:rsidP="0049392B">
            <w:pPr>
              <w:rPr>
                <w:sz w:val="24"/>
                <w:szCs w:val="24"/>
              </w:rPr>
            </w:pPr>
            <w:r w:rsidRPr="00D9474A">
              <w:rPr>
                <w:sz w:val="24"/>
                <w:szCs w:val="24"/>
              </w:rPr>
              <w:t>20 June 2014</w:t>
            </w:r>
          </w:p>
        </w:tc>
        <w:tc>
          <w:tcPr>
            <w:tcW w:w="1849" w:type="dxa"/>
          </w:tcPr>
          <w:p w:rsidR="00D36629" w:rsidRPr="00D9474A" w:rsidRDefault="00D36629" w:rsidP="0049392B">
            <w:pPr>
              <w:rPr>
                <w:sz w:val="24"/>
                <w:szCs w:val="24"/>
              </w:rPr>
            </w:pPr>
            <w:r w:rsidRPr="00D9474A">
              <w:rPr>
                <w:sz w:val="24"/>
                <w:szCs w:val="24"/>
              </w:rPr>
              <w:t>Final IDP 2013/14</w:t>
            </w:r>
          </w:p>
        </w:tc>
        <w:tc>
          <w:tcPr>
            <w:tcW w:w="1849" w:type="dxa"/>
          </w:tcPr>
          <w:p w:rsidR="00D36629" w:rsidRPr="00D9474A" w:rsidRDefault="00D36629" w:rsidP="0049392B">
            <w:pPr>
              <w:rPr>
                <w:sz w:val="24"/>
                <w:szCs w:val="24"/>
              </w:rPr>
            </w:pPr>
            <w:r w:rsidRPr="00D9474A">
              <w:rPr>
                <w:sz w:val="24"/>
                <w:szCs w:val="24"/>
              </w:rPr>
              <w:t>ULM</w:t>
            </w:r>
          </w:p>
        </w:tc>
      </w:tr>
      <w:tr w:rsidR="00D36629" w:rsidRPr="00D9474A" w:rsidTr="0049392B">
        <w:tc>
          <w:tcPr>
            <w:tcW w:w="1848" w:type="dxa"/>
          </w:tcPr>
          <w:p w:rsidR="00D36629" w:rsidRPr="00D9474A" w:rsidRDefault="00D36629" w:rsidP="0049392B">
            <w:pPr>
              <w:rPr>
                <w:sz w:val="24"/>
                <w:szCs w:val="24"/>
              </w:rPr>
            </w:pPr>
            <w:r w:rsidRPr="00D9474A">
              <w:rPr>
                <w:sz w:val="24"/>
                <w:szCs w:val="24"/>
              </w:rPr>
              <w:t>41</w:t>
            </w:r>
          </w:p>
        </w:tc>
        <w:tc>
          <w:tcPr>
            <w:tcW w:w="1848" w:type="dxa"/>
          </w:tcPr>
          <w:p w:rsidR="00D36629" w:rsidRPr="00D9474A" w:rsidRDefault="00D36629" w:rsidP="0049392B">
            <w:pPr>
              <w:rPr>
                <w:sz w:val="24"/>
                <w:szCs w:val="24"/>
              </w:rPr>
            </w:pPr>
            <w:r w:rsidRPr="00D9474A">
              <w:rPr>
                <w:sz w:val="24"/>
                <w:szCs w:val="24"/>
              </w:rPr>
              <w:t>Advertisement of Adoption</w:t>
            </w:r>
          </w:p>
        </w:tc>
        <w:tc>
          <w:tcPr>
            <w:tcW w:w="1849" w:type="dxa"/>
          </w:tcPr>
          <w:p w:rsidR="00D36629" w:rsidRPr="00D9474A" w:rsidRDefault="00D36629" w:rsidP="0049392B">
            <w:pPr>
              <w:rPr>
                <w:sz w:val="24"/>
                <w:szCs w:val="24"/>
              </w:rPr>
            </w:pPr>
            <w:r w:rsidRPr="00D9474A">
              <w:rPr>
                <w:sz w:val="24"/>
                <w:szCs w:val="24"/>
              </w:rPr>
              <w:t>02 July 2014</w:t>
            </w:r>
          </w:p>
        </w:tc>
        <w:tc>
          <w:tcPr>
            <w:tcW w:w="1849" w:type="dxa"/>
          </w:tcPr>
          <w:p w:rsidR="00D36629" w:rsidRPr="00D9474A" w:rsidRDefault="00D36629" w:rsidP="0049392B">
            <w:pPr>
              <w:rPr>
                <w:sz w:val="24"/>
                <w:szCs w:val="24"/>
              </w:rPr>
            </w:pPr>
            <w:r w:rsidRPr="00D9474A">
              <w:rPr>
                <w:sz w:val="24"/>
                <w:szCs w:val="24"/>
              </w:rPr>
              <w:t>Advertisement</w:t>
            </w:r>
          </w:p>
        </w:tc>
        <w:tc>
          <w:tcPr>
            <w:tcW w:w="1849" w:type="dxa"/>
          </w:tcPr>
          <w:p w:rsidR="00D36629" w:rsidRPr="00D9474A" w:rsidRDefault="00D36629" w:rsidP="0049392B">
            <w:pPr>
              <w:rPr>
                <w:sz w:val="24"/>
                <w:szCs w:val="24"/>
              </w:rPr>
            </w:pPr>
            <w:r w:rsidRPr="00D9474A">
              <w:rPr>
                <w:sz w:val="24"/>
                <w:szCs w:val="24"/>
              </w:rPr>
              <w:t>ULM</w:t>
            </w:r>
          </w:p>
        </w:tc>
      </w:tr>
      <w:tr w:rsidR="00D36629" w:rsidRPr="00D9474A" w:rsidTr="0049392B">
        <w:tc>
          <w:tcPr>
            <w:tcW w:w="1848" w:type="dxa"/>
          </w:tcPr>
          <w:p w:rsidR="00D36629" w:rsidRPr="00D9474A" w:rsidRDefault="00D36629" w:rsidP="0049392B">
            <w:pPr>
              <w:rPr>
                <w:sz w:val="24"/>
                <w:szCs w:val="24"/>
              </w:rPr>
            </w:pPr>
            <w:r w:rsidRPr="00D9474A">
              <w:rPr>
                <w:sz w:val="24"/>
                <w:szCs w:val="24"/>
              </w:rPr>
              <w:t>42</w:t>
            </w:r>
          </w:p>
        </w:tc>
        <w:tc>
          <w:tcPr>
            <w:tcW w:w="1848" w:type="dxa"/>
          </w:tcPr>
          <w:p w:rsidR="00D36629" w:rsidRPr="00D9474A" w:rsidRDefault="00D36629" w:rsidP="0049392B">
            <w:pPr>
              <w:rPr>
                <w:sz w:val="24"/>
                <w:szCs w:val="24"/>
              </w:rPr>
            </w:pPr>
            <w:r w:rsidRPr="00D9474A">
              <w:rPr>
                <w:sz w:val="24"/>
                <w:szCs w:val="24"/>
              </w:rPr>
              <w:t xml:space="preserve">Submission of adopted </w:t>
            </w:r>
            <w:r w:rsidRPr="00D9474A">
              <w:rPr>
                <w:sz w:val="24"/>
                <w:szCs w:val="24"/>
              </w:rPr>
              <w:lastRenderedPageBreak/>
              <w:t>IDP/Budget to COGTA</w:t>
            </w:r>
          </w:p>
        </w:tc>
        <w:tc>
          <w:tcPr>
            <w:tcW w:w="1849" w:type="dxa"/>
          </w:tcPr>
          <w:p w:rsidR="00D36629" w:rsidRPr="00D9474A" w:rsidRDefault="00D36629" w:rsidP="0049392B">
            <w:pPr>
              <w:rPr>
                <w:sz w:val="24"/>
                <w:szCs w:val="24"/>
              </w:rPr>
            </w:pPr>
            <w:r w:rsidRPr="00D9474A">
              <w:rPr>
                <w:sz w:val="24"/>
                <w:szCs w:val="24"/>
              </w:rPr>
              <w:lastRenderedPageBreak/>
              <w:t>10 July 2014</w:t>
            </w:r>
          </w:p>
        </w:tc>
        <w:tc>
          <w:tcPr>
            <w:tcW w:w="1849" w:type="dxa"/>
          </w:tcPr>
          <w:p w:rsidR="00D36629" w:rsidRPr="00D9474A" w:rsidRDefault="00D36629" w:rsidP="0049392B">
            <w:pPr>
              <w:rPr>
                <w:sz w:val="24"/>
                <w:szCs w:val="24"/>
              </w:rPr>
            </w:pPr>
            <w:r w:rsidRPr="00D9474A">
              <w:rPr>
                <w:sz w:val="24"/>
                <w:szCs w:val="24"/>
              </w:rPr>
              <w:t>Submission</w:t>
            </w:r>
          </w:p>
        </w:tc>
        <w:tc>
          <w:tcPr>
            <w:tcW w:w="1849" w:type="dxa"/>
          </w:tcPr>
          <w:p w:rsidR="00D36629" w:rsidRPr="00D9474A" w:rsidRDefault="00D36629" w:rsidP="0049392B">
            <w:pPr>
              <w:rPr>
                <w:sz w:val="24"/>
                <w:szCs w:val="24"/>
              </w:rPr>
            </w:pPr>
            <w:r w:rsidRPr="00D9474A">
              <w:rPr>
                <w:sz w:val="24"/>
                <w:szCs w:val="24"/>
              </w:rPr>
              <w:t>ULM</w:t>
            </w:r>
          </w:p>
        </w:tc>
      </w:tr>
      <w:tr w:rsidR="00D36629" w:rsidRPr="00D9474A" w:rsidTr="0049392B">
        <w:tc>
          <w:tcPr>
            <w:tcW w:w="1848" w:type="dxa"/>
          </w:tcPr>
          <w:p w:rsidR="00D36629" w:rsidRPr="00D9474A" w:rsidRDefault="00D36629" w:rsidP="0049392B">
            <w:pPr>
              <w:rPr>
                <w:sz w:val="24"/>
                <w:szCs w:val="24"/>
              </w:rPr>
            </w:pPr>
            <w:r w:rsidRPr="00D9474A">
              <w:rPr>
                <w:sz w:val="24"/>
                <w:szCs w:val="24"/>
              </w:rPr>
              <w:lastRenderedPageBreak/>
              <w:t>43</w:t>
            </w:r>
          </w:p>
        </w:tc>
        <w:tc>
          <w:tcPr>
            <w:tcW w:w="1848" w:type="dxa"/>
          </w:tcPr>
          <w:p w:rsidR="00D36629" w:rsidRPr="00D9474A" w:rsidRDefault="00D36629" w:rsidP="0049392B">
            <w:pPr>
              <w:rPr>
                <w:sz w:val="24"/>
                <w:szCs w:val="24"/>
              </w:rPr>
            </w:pPr>
            <w:r w:rsidRPr="00D9474A">
              <w:rPr>
                <w:sz w:val="24"/>
                <w:szCs w:val="24"/>
              </w:rPr>
              <w:t>Submit SDBIP</w:t>
            </w:r>
          </w:p>
        </w:tc>
        <w:tc>
          <w:tcPr>
            <w:tcW w:w="1849" w:type="dxa"/>
          </w:tcPr>
          <w:p w:rsidR="00D36629" w:rsidRPr="00D9474A" w:rsidRDefault="00D36629" w:rsidP="0049392B">
            <w:pPr>
              <w:rPr>
                <w:sz w:val="24"/>
                <w:szCs w:val="24"/>
              </w:rPr>
            </w:pPr>
            <w:r w:rsidRPr="00D9474A">
              <w:rPr>
                <w:sz w:val="24"/>
                <w:szCs w:val="24"/>
              </w:rPr>
              <w:t>July 2014</w:t>
            </w:r>
          </w:p>
        </w:tc>
        <w:tc>
          <w:tcPr>
            <w:tcW w:w="1849" w:type="dxa"/>
          </w:tcPr>
          <w:p w:rsidR="00D36629" w:rsidRPr="00D9474A" w:rsidRDefault="00D36629" w:rsidP="0049392B">
            <w:pPr>
              <w:rPr>
                <w:sz w:val="24"/>
                <w:szCs w:val="24"/>
              </w:rPr>
            </w:pPr>
            <w:r w:rsidRPr="00D9474A">
              <w:rPr>
                <w:sz w:val="24"/>
                <w:szCs w:val="24"/>
              </w:rPr>
              <w:t>Submission</w:t>
            </w:r>
          </w:p>
        </w:tc>
        <w:tc>
          <w:tcPr>
            <w:tcW w:w="1849" w:type="dxa"/>
          </w:tcPr>
          <w:p w:rsidR="00D36629" w:rsidRPr="00D9474A" w:rsidRDefault="00D36629" w:rsidP="0049392B">
            <w:pPr>
              <w:rPr>
                <w:sz w:val="24"/>
                <w:szCs w:val="24"/>
              </w:rPr>
            </w:pPr>
            <w:r w:rsidRPr="00D9474A">
              <w:rPr>
                <w:sz w:val="24"/>
                <w:szCs w:val="24"/>
              </w:rPr>
              <w:t>ULM</w:t>
            </w:r>
          </w:p>
        </w:tc>
      </w:tr>
      <w:tr w:rsidR="00D36629" w:rsidRPr="00D9474A" w:rsidTr="0049392B">
        <w:tc>
          <w:tcPr>
            <w:tcW w:w="1848" w:type="dxa"/>
          </w:tcPr>
          <w:p w:rsidR="00D36629" w:rsidRPr="00D9474A" w:rsidRDefault="00D36629" w:rsidP="0049392B">
            <w:pPr>
              <w:rPr>
                <w:sz w:val="24"/>
                <w:szCs w:val="24"/>
              </w:rPr>
            </w:pPr>
            <w:r w:rsidRPr="00D9474A">
              <w:rPr>
                <w:sz w:val="24"/>
                <w:szCs w:val="24"/>
              </w:rPr>
              <w:t>44</w:t>
            </w:r>
          </w:p>
        </w:tc>
        <w:tc>
          <w:tcPr>
            <w:tcW w:w="1848" w:type="dxa"/>
          </w:tcPr>
          <w:p w:rsidR="00D36629" w:rsidRPr="00D9474A" w:rsidRDefault="00D36629" w:rsidP="0049392B">
            <w:pPr>
              <w:rPr>
                <w:sz w:val="24"/>
                <w:szCs w:val="24"/>
              </w:rPr>
            </w:pPr>
            <w:r w:rsidRPr="00D9474A">
              <w:rPr>
                <w:sz w:val="24"/>
                <w:szCs w:val="24"/>
              </w:rPr>
              <w:t>Submit Performance Agreements for Municipal Manager &amp; Managers directly accountable to the Municipal Manager</w:t>
            </w:r>
          </w:p>
        </w:tc>
        <w:tc>
          <w:tcPr>
            <w:tcW w:w="1849" w:type="dxa"/>
          </w:tcPr>
          <w:p w:rsidR="00D36629" w:rsidRPr="00D9474A" w:rsidRDefault="00D36629" w:rsidP="0049392B">
            <w:pPr>
              <w:rPr>
                <w:sz w:val="24"/>
                <w:szCs w:val="24"/>
              </w:rPr>
            </w:pPr>
            <w:r w:rsidRPr="00D9474A">
              <w:rPr>
                <w:sz w:val="24"/>
                <w:szCs w:val="24"/>
              </w:rPr>
              <w:t>July 2014</w:t>
            </w:r>
          </w:p>
        </w:tc>
        <w:tc>
          <w:tcPr>
            <w:tcW w:w="1849" w:type="dxa"/>
          </w:tcPr>
          <w:p w:rsidR="00D36629" w:rsidRPr="00D9474A" w:rsidRDefault="00D36629" w:rsidP="0049392B">
            <w:pPr>
              <w:rPr>
                <w:sz w:val="24"/>
                <w:szCs w:val="24"/>
              </w:rPr>
            </w:pPr>
            <w:r w:rsidRPr="00D9474A">
              <w:rPr>
                <w:sz w:val="24"/>
                <w:szCs w:val="24"/>
              </w:rPr>
              <w:t>Submission</w:t>
            </w:r>
          </w:p>
        </w:tc>
        <w:tc>
          <w:tcPr>
            <w:tcW w:w="1849" w:type="dxa"/>
          </w:tcPr>
          <w:p w:rsidR="00D36629" w:rsidRPr="00D9474A" w:rsidRDefault="00D36629" w:rsidP="0049392B">
            <w:pPr>
              <w:rPr>
                <w:sz w:val="24"/>
                <w:szCs w:val="24"/>
              </w:rPr>
            </w:pPr>
            <w:r w:rsidRPr="00D9474A">
              <w:rPr>
                <w:sz w:val="24"/>
                <w:szCs w:val="24"/>
              </w:rPr>
              <w:t>ULM,COGTA</w:t>
            </w:r>
          </w:p>
        </w:tc>
      </w:tr>
    </w:tbl>
    <w:p w:rsidR="002A6450" w:rsidRPr="00D9474A" w:rsidRDefault="002A6450" w:rsidP="0089399C">
      <w:pPr>
        <w:pStyle w:val="Heading2"/>
        <w:rPr>
          <w:sz w:val="24"/>
          <w:szCs w:val="24"/>
        </w:rPr>
      </w:pPr>
      <w:bookmarkStart w:id="10" w:name="_Toc383518033"/>
      <w:bookmarkStart w:id="11" w:name="_Toc378775930"/>
      <w:r w:rsidRPr="00D9474A">
        <w:rPr>
          <w:sz w:val="24"/>
          <w:szCs w:val="24"/>
        </w:rPr>
        <w:t>KEY CHALLENGES FACING THE MUNICIPALITY</w:t>
      </w:r>
      <w:bookmarkEnd w:id="10"/>
      <w:r w:rsidRPr="00D9474A">
        <w:rPr>
          <w:sz w:val="24"/>
          <w:szCs w:val="24"/>
        </w:rPr>
        <w:t xml:space="preserve"> </w:t>
      </w:r>
      <w:bookmarkEnd w:id="11"/>
    </w:p>
    <w:p w:rsidR="00871FB5" w:rsidRPr="00D9474A" w:rsidRDefault="00871FB5" w:rsidP="00B24ADF">
      <w:pPr>
        <w:pStyle w:val="Heading3"/>
      </w:pPr>
      <w:bookmarkStart w:id="12" w:name="_Toc379960090"/>
      <w:bookmarkStart w:id="13" w:name="_Toc379965739"/>
      <w:bookmarkStart w:id="14" w:name="_Toc383518034"/>
      <w:bookmarkStart w:id="15" w:name="_Toc371421322"/>
      <w:r w:rsidRPr="00D9474A">
        <w:t>Municipal Transformation and Institutional Development</w:t>
      </w:r>
      <w:bookmarkEnd w:id="12"/>
      <w:bookmarkEnd w:id="13"/>
      <w:bookmarkEnd w:id="14"/>
    </w:p>
    <w:p w:rsidR="00977CDA" w:rsidRPr="00977CDA" w:rsidRDefault="00977CDA" w:rsidP="00977CDA">
      <w:pPr>
        <w:rPr>
          <w:rFonts w:eastAsia="Calibri" w:cs="Times New Roman"/>
          <w:noProof/>
          <w:sz w:val="24"/>
          <w:szCs w:val="24"/>
          <w:lang w:val="en-US" w:eastAsia="en-US"/>
        </w:rPr>
      </w:pPr>
      <w:r w:rsidRPr="00977CDA">
        <w:rPr>
          <w:rFonts w:eastAsia="Calibri" w:cs="Times New Roman"/>
          <w:noProof/>
          <w:sz w:val="24"/>
          <w:szCs w:val="24"/>
          <w:lang w:val="en-US" w:eastAsia="en-US"/>
        </w:rPr>
        <w:t xml:space="preserve">Umtshezi Municipality </w:t>
      </w:r>
      <w:r>
        <w:rPr>
          <w:rFonts w:eastAsia="Calibri" w:cs="Times New Roman"/>
          <w:noProof/>
          <w:sz w:val="24"/>
          <w:szCs w:val="24"/>
          <w:lang w:val="en-US" w:eastAsia="en-US"/>
        </w:rPr>
        <w:t>does not have major challenges since there is</w:t>
      </w:r>
      <w:r w:rsidRPr="00977CDA">
        <w:rPr>
          <w:rFonts w:eastAsia="Calibri" w:cs="Times New Roman"/>
          <w:noProof/>
          <w:sz w:val="24"/>
          <w:szCs w:val="24"/>
          <w:lang w:val="en-US" w:eastAsia="en-US"/>
        </w:rPr>
        <w:t xml:space="preserve"> a collective executive system combined with a ward participatory system. The Political structure of the municipality consists of the Mayor, the Deputy Mayor and the Speaker as full-time office bearers. In total there are 17 councillors (inclusive of office bearers), which constitutes the municipal Council. Out of 17 councillors, 9 councillors are ward councillors, and the other 8 are PR councillors. After the May 2011 Local Government Elections, Umtshezi was constituted by nine wards.</w:t>
      </w:r>
    </w:p>
    <w:p w:rsidR="00977CDA" w:rsidRPr="00977CDA" w:rsidRDefault="00977CDA" w:rsidP="00977CDA">
      <w:pPr>
        <w:rPr>
          <w:rFonts w:eastAsia="Calibri" w:cs="Times New Roman"/>
          <w:noProof/>
          <w:sz w:val="24"/>
          <w:szCs w:val="24"/>
          <w:lang w:val="en-US" w:eastAsia="en-US"/>
        </w:rPr>
      </w:pPr>
      <w:r w:rsidRPr="00977CDA">
        <w:rPr>
          <w:rFonts w:eastAsia="Calibri" w:cs="Times New Roman"/>
          <w:noProof/>
          <w:sz w:val="24"/>
          <w:szCs w:val="24"/>
          <w:lang w:val="en-US" w:eastAsia="en-US"/>
        </w:rPr>
        <w:t>The municipality has an Executive Committee that comprises of 3 members, as per the political quota representation. There are also four sub – committees in which councilors serve and deliberate on matters to be submitted to EXCO and Council thereof. The committees are as follows:</w:t>
      </w:r>
    </w:p>
    <w:p w:rsidR="00977CDA" w:rsidRPr="00977CDA" w:rsidRDefault="00977CDA" w:rsidP="00091FC8">
      <w:pPr>
        <w:pStyle w:val="ListParagraph"/>
        <w:numPr>
          <w:ilvl w:val="0"/>
          <w:numId w:val="42"/>
        </w:numPr>
        <w:rPr>
          <w:rFonts w:eastAsia="Calibri" w:cs="Times New Roman"/>
          <w:noProof/>
          <w:sz w:val="24"/>
          <w:szCs w:val="24"/>
          <w:lang w:val="en-US" w:eastAsia="en-US"/>
        </w:rPr>
      </w:pPr>
      <w:r w:rsidRPr="00977CDA">
        <w:rPr>
          <w:rFonts w:eastAsia="Calibri" w:cs="Times New Roman"/>
          <w:noProof/>
          <w:sz w:val="24"/>
          <w:szCs w:val="24"/>
          <w:lang w:val="en-US" w:eastAsia="en-US"/>
        </w:rPr>
        <w:t>Infrastructure, Housing and Town Planning Committee, Rural development, Agrarian;</w:t>
      </w:r>
    </w:p>
    <w:p w:rsidR="00977CDA" w:rsidRPr="00977CDA" w:rsidRDefault="00977CDA" w:rsidP="00091FC8">
      <w:pPr>
        <w:pStyle w:val="ListParagraph"/>
        <w:numPr>
          <w:ilvl w:val="0"/>
          <w:numId w:val="42"/>
        </w:numPr>
        <w:rPr>
          <w:rFonts w:eastAsia="Calibri" w:cs="Times New Roman"/>
          <w:noProof/>
          <w:sz w:val="24"/>
          <w:szCs w:val="24"/>
          <w:lang w:val="en-US" w:eastAsia="en-US"/>
        </w:rPr>
      </w:pPr>
      <w:r w:rsidRPr="00977CDA">
        <w:rPr>
          <w:rFonts w:eastAsia="Calibri" w:cs="Times New Roman"/>
          <w:noProof/>
          <w:sz w:val="24"/>
          <w:szCs w:val="24"/>
          <w:lang w:val="en-US" w:eastAsia="en-US"/>
        </w:rPr>
        <w:t>IDP, Finance, Local Economic Development and Tourism Committee;</w:t>
      </w:r>
    </w:p>
    <w:p w:rsidR="00977CDA" w:rsidRPr="00977CDA" w:rsidRDefault="00977CDA" w:rsidP="00091FC8">
      <w:pPr>
        <w:pStyle w:val="ListParagraph"/>
        <w:numPr>
          <w:ilvl w:val="0"/>
          <w:numId w:val="42"/>
        </w:numPr>
        <w:rPr>
          <w:rFonts w:eastAsia="Calibri" w:cs="Times New Roman"/>
          <w:noProof/>
          <w:sz w:val="24"/>
          <w:szCs w:val="24"/>
          <w:lang w:val="en-US" w:eastAsia="en-US"/>
        </w:rPr>
      </w:pPr>
      <w:r w:rsidRPr="00977CDA">
        <w:rPr>
          <w:rFonts w:eastAsia="Calibri" w:cs="Times New Roman"/>
          <w:noProof/>
          <w:sz w:val="24"/>
          <w:szCs w:val="24"/>
          <w:lang w:val="en-US" w:eastAsia="en-US"/>
        </w:rPr>
        <w:t>Sports, Gender and Vulnerable Groups Committee, Health, Youth, Education, local Labour;</w:t>
      </w:r>
    </w:p>
    <w:p w:rsidR="00977CDA" w:rsidRPr="00977CDA" w:rsidRDefault="00977CDA" w:rsidP="00091FC8">
      <w:pPr>
        <w:pStyle w:val="ListParagraph"/>
        <w:numPr>
          <w:ilvl w:val="0"/>
          <w:numId w:val="42"/>
        </w:numPr>
        <w:rPr>
          <w:rFonts w:eastAsia="Calibri" w:cs="Times New Roman"/>
          <w:noProof/>
          <w:sz w:val="24"/>
          <w:szCs w:val="24"/>
          <w:lang w:val="en-US" w:eastAsia="en-US"/>
        </w:rPr>
      </w:pPr>
      <w:r w:rsidRPr="00977CDA">
        <w:rPr>
          <w:rFonts w:eastAsia="Calibri" w:cs="Times New Roman"/>
          <w:noProof/>
          <w:sz w:val="24"/>
          <w:szCs w:val="24"/>
          <w:lang w:val="en-US" w:eastAsia="en-US"/>
        </w:rPr>
        <w:t>Human Resources, Transformation and Safety / Security Committee;</w:t>
      </w:r>
    </w:p>
    <w:p w:rsidR="00977CDA" w:rsidRPr="00977CDA" w:rsidRDefault="00977CDA" w:rsidP="00091FC8">
      <w:pPr>
        <w:pStyle w:val="ListParagraph"/>
        <w:numPr>
          <w:ilvl w:val="0"/>
          <w:numId w:val="42"/>
        </w:numPr>
        <w:rPr>
          <w:rFonts w:eastAsia="Calibri" w:cs="Times New Roman"/>
          <w:noProof/>
          <w:sz w:val="24"/>
          <w:szCs w:val="24"/>
          <w:lang w:val="en-US" w:eastAsia="en-US"/>
        </w:rPr>
      </w:pPr>
      <w:r w:rsidRPr="00977CDA">
        <w:rPr>
          <w:rFonts w:eastAsia="Calibri" w:cs="Times New Roman"/>
          <w:noProof/>
          <w:sz w:val="24"/>
          <w:szCs w:val="24"/>
          <w:lang w:val="en-US" w:eastAsia="en-US"/>
        </w:rPr>
        <w:t>Peace and stability; and</w:t>
      </w:r>
    </w:p>
    <w:p w:rsidR="00977CDA" w:rsidRPr="00977CDA" w:rsidRDefault="00977CDA" w:rsidP="00091FC8">
      <w:pPr>
        <w:pStyle w:val="ListParagraph"/>
        <w:numPr>
          <w:ilvl w:val="0"/>
          <w:numId w:val="42"/>
        </w:numPr>
        <w:rPr>
          <w:rFonts w:eastAsia="Calibri" w:cs="Times New Roman"/>
          <w:noProof/>
          <w:sz w:val="24"/>
          <w:szCs w:val="24"/>
          <w:lang w:val="en-US" w:eastAsia="en-US"/>
        </w:rPr>
      </w:pPr>
      <w:r w:rsidRPr="00977CDA">
        <w:rPr>
          <w:rFonts w:eastAsia="Calibri" w:cs="Times New Roman"/>
          <w:noProof/>
          <w:sz w:val="24"/>
          <w:szCs w:val="24"/>
          <w:lang w:val="en-US" w:eastAsia="en-US"/>
        </w:rPr>
        <w:t>Local labour forum.</w:t>
      </w:r>
    </w:p>
    <w:p w:rsidR="001A7C2B" w:rsidRDefault="00977CDA" w:rsidP="00977CDA">
      <w:pPr>
        <w:rPr>
          <w:rFonts w:eastAsia="Calibri" w:cs="Times New Roman"/>
          <w:noProof/>
          <w:sz w:val="24"/>
          <w:szCs w:val="24"/>
          <w:lang w:val="en-US" w:eastAsia="en-US"/>
        </w:rPr>
      </w:pPr>
      <w:r w:rsidRPr="00977CDA">
        <w:rPr>
          <w:rFonts w:eastAsia="Calibri" w:cs="Times New Roman"/>
          <w:noProof/>
          <w:sz w:val="24"/>
          <w:szCs w:val="24"/>
          <w:lang w:val="en-US" w:eastAsia="en-US"/>
        </w:rPr>
        <w:lastRenderedPageBreak/>
        <w:t>The Speaker and the Municipal Manager participate in functional IGR structures of the district. Frequent Sector Department meetings are held during the IDP Process.</w:t>
      </w:r>
    </w:p>
    <w:p w:rsidR="009C55E4" w:rsidRDefault="009C55E4" w:rsidP="00977CDA">
      <w:pPr>
        <w:rPr>
          <w:rFonts w:eastAsia="Calibri" w:cs="Times New Roman"/>
          <w:noProof/>
          <w:sz w:val="24"/>
          <w:szCs w:val="24"/>
          <w:lang w:val="en-US" w:eastAsia="en-US"/>
        </w:rPr>
      </w:pPr>
    </w:p>
    <w:p w:rsidR="009C55E4" w:rsidRDefault="009C55E4" w:rsidP="00977CDA">
      <w:pPr>
        <w:rPr>
          <w:rFonts w:eastAsia="Calibri" w:cs="Times New Roman"/>
          <w:noProof/>
          <w:sz w:val="24"/>
          <w:szCs w:val="24"/>
          <w:lang w:val="en-US" w:eastAsia="en-US"/>
        </w:rPr>
      </w:pPr>
    </w:p>
    <w:p w:rsidR="009C55E4" w:rsidRPr="00D9474A" w:rsidRDefault="009C55E4" w:rsidP="00977CDA">
      <w:pPr>
        <w:rPr>
          <w:sz w:val="24"/>
          <w:szCs w:val="24"/>
        </w:rPr>
      </w:pPr>
    </w:p>
    <w:p w:rsidR="00871FB5" w:rsidRPr="00D9474A" w:rsidRDefault="00871FB5" w:rsidP="00B24ADF">
      <w:pPr>
        <w:pStyle w:val="Heading3"/>
      </w:pPr>
      <w:bookmarkStart w:id="16" w:name="_Toc379960091"/>
      <w:bookmarkStart w:id="17" w:name="_Toc379965740"/>
      <w:bookmarkStart w:id="18" w:name="_Toc383518035"/>
      <w:r w:rsidRPr="00D9474A">
        <w:t>Service Delivery and Infrastructure</w:t>
      </w:r>
      <w:bookmarkEnd w:id="16"/>
      <w:bookmarkEnd w:id="17"/>
      <w:bookmarkEnd w:id="18"/>
    </w:p>
    <w:p w:rsidR="001A7C2B" w:rsidRDefault="009C55E4" w:rsidP="001A7C2B">
      <w:pPr>
        <w:spacing w:before="0"/>
        <w:rPr>
          <w:rFonts w:eastAsia="Calibri" w:cs="Times New Roman"/>
          <w:sz w:val="24"/>
          <w:szCs w:val="24"/>
          <w:lang w:eastAsia="en-US"/>
        </w:rPr>
      </w:pPr>
      <w:r w:rsidRPr="009C55E4">
        <w:rPr>
          <w:rFonts w:eastAsia="Calibri" w:cs="Times New Roman"/>
          <w:sz w:val="24"/>
          <w:szCs w:val="24"/>
          <w:lang w:eastAsia="en-US"/>
        </w:rPr>
        <w:t xml:space="preserve">Umtshezi Municipality </w:t>
      </w:r>
      <w:r>
        <w:rPr>
          <w:rFonts w:eastAsia="Calibri" w:cs="Times New Roman"/>
          <w:sz w:val="24"/>
          <w:szCs w:val="24"/>
          <w:lang w:eastAsia="en-US"/>
        </w:rPr>
        <w:t>has identified the following Service Delivery and Infrastructure challenges:</w:t>
      </w:r>
    </w:p>
    <w:p w:rsidR="00645103" w:rsidRDefault="00645103" w:rsidP="00091FC8">
      <w:pPr>
        <w:pStyle w:val="ListParagraph"/>
        <w:numPr>
          <w:ilvl w:val="0"/>
          <w:numId w:val="43"/>
        </w:numPr>
        <w:spacing w:before="0"/>
        <w:rPr>
          <w:rFonts w:eastAsia="Calibri" w:cs="Times New Roman"/>
          <w:sz w:val="24"/>
          <w:szCs w:val="24"/>
          <w:lang w:eastAsia="en-US"/>
        </w:rPr>
      </w:pPr>
      <w:r>
        <w:rPr>
          <w:rFonts w:eastAsia="Calibri" w:cs="Times New Roman"/>
          <w:sz w:val="24"/>
          <w:szCs w:val="24"/>
          <w:lang w:eastAsia="en-US"/>
        </w:rPr>
        <w:t>Lack of funding to address the existing</w:t>
      </w:r>
      <w:r w:rsidRPr="00645103">
        <w:rPr>
          <w:rFonts w:eastAsia="Calibri" w:cs="Times New Roman"/>
          <w:sz w:val="24"/>
          <w:szCs w:val="24"/>
          <w:lang w:eastAsia="en-US"/>
        </w:rPr>
        <w:t xml:space="preserve"> backlogs (</w:t>
      </w:r>
      <w:r>
        <w:rPr>
          <w:rFonts w:eastAsia="Calibri" w:cs="Times New Roman"/>
          <w:sz w:val="24"/>
          <w:szCs w:val="24"/>
          <w:lang w:eastAsia="en-US"/>
        </w:rPr>
        <w:t xml:space="preserve">Roads Infrastructure, Community Facilities, Recreational Facilities </w:t>
      </w:r>
      <w:r w:rsidRPr="00645103">
        <w:rPr>
          <w:rFonts w:eastAsia="Calibri" w:cs="Times New Roman"/>
          <w:sz w:val="24"/>
          <w:szCs w:val="24"/>
          <w:lang w:eastAsia="en-US"/>
        </w:rPr>
        <w:t>and electricity.);</w:t>
      </w:r>
    </w:p>
    <w:p w:rsidR="00645103" w:rsidRDefault="00645103" w:rsidP="00091FC8">
      <w:pPr>
        <w:pStyle w:val="ListParagraph"/>
        <w:numPr>
          <w:ilvl w:val="0"/>
          <w:numId w:val="43"/>
        </w:numPr>
        <w:spacing w:before="0"/>
        <w:rPr>
          <w:rFonts w:eastAsia="Calibri" w:cs="Times New Roman"/>
          <w:sz w:val="24"/>
          <w:szCs w:val="24"/>
          <w:lang w:eastAsia="en-US"/>
        </w:rPr>
      </w:pPr>
      <w:r w:rsidRPr="00645103">
        <w:rPr>
          <w:rFonts w:eastAsia="Calibri" w:cs="Times New Roman"/>
          <w:sz w:val="24"/>
          <w:szCs w:val="24"/>
          <w:lang w:eastAsia="en-US"/>
        </w:rPr>
        <w:t>Vandalism of infrastructure (breakages and theft);</w:t>
      </w:r>
    </w:p>
    <w:p w:rsidR="00645103" w:rsidRDefault="00645103" w:rsidP="00091FC8">
      <w:pPr>
        <w:pStyle w:val="ListParagraph"/>
        <w:numPr>
          <w:ilvl w:val="0"/>
          <w:numId w:val="43"/>
        </w:numPr>
        <w:spacing w:before="0"/>
        <w:rPr>
          <w:rFonts w:eastAsia="Calibri" w:cs="Times New Roman"/>
          <w:sz w:val="24"/>
          <w:szCs w:val="24"/>
          <w:lang w:eastAsia="en-US"/>
        </w:rPr>
      </w:pPr>
      <w:r w:rsidRPr="00645103">
        <w:rPr>
          <w:rFonts w:eastAsia="Calibri" w:cs="Times New Roman"/>
          <w:sz w:val="24"/>
          <w:szCs w:val="24"/>
          <w:lang w:eastAsia="en-US"/>
        </w:rPr>
        <w:t xml:space="preserve">Ageing Infrastructure e.g. Landfill site, water pipes </w:t>
      </w:r>
      <w:r>
        <w:rPr>
          <w:rFonts w:eastAsia="Calibri" w:cs="Times New Roman"/>
          <w:sz w:val="24"/>
          <w:szCs w:val="24"/>
          <w:lang w:eastAsia="en-US"/>
        </w:rPr>
        <w:t>situated underneath our Roads Infrastructure causing a serious damage to the roads during leakages and Roads Infrastructure that have reached</w:t>
      </w:r>
      <w:r w:rsidRPr="00645103">
        <w:rPr>
          <w:rFonts w:eastAsia="Calibri" w:cs="Times New Roman"/>
          <w:sz w:val="24"/>
          <w:szCs w:val="24"/>
          <w:lang w:eastAsia="en-US"/>
        </w:rPr>
        <w:t xml:space="preserve"> design capacity</w:t>
      </w:r>
      <w:r>
        <w:rPr>
          <w:rFonts w:eastAsia="Calibri" w:cs="Times New Roman"/>
          <w:sz w:val="24"/>
          <w:szCs w:val="24"/>
          <w:lang w:eastAsia="en-US"/>
        </w:rPr>
        <w:t xml:space="preserve"> in terms of Life Span</w:t>
      </w:r>
      <w:r w:rsidRPr="00645103">
        <w:rPr>
          <w:rFonts w:eastAsia="Calibri" w:cs="Times New Roman"/>
          <w:sz w:val="24"/>
          <w:szCs w:val="24"/>
          <w:lang w:eastAsia="en-US"/>
        </w:rPr>
        <w:t>;</w:t>
      </w:r>
    </w:p>
    <w:p w:rsidR="00645103" w:rsidRDefault="00645103" w:rsidP="00091FC8">
      <w:pPr>
        <w:pStyle w:val="ListParagraph"/>
        <w:numPr>
          <w:ilvl w:val="0"/>
          <w:numId w:val="43"/>
        </w:numPr>
        <w:spacing w:before="0"/>
        <w:rPr>
          <w:rFonts w:eastAsia="Calibri" w:cs="Times New Roman"/>
          <w:sz w:val="24"/>
          <w:szCs w:val="24"/>
          <w:lang w:eastAsia="en-US"/>
        </w:rPr>
      </w:pPr>
      <w:r>
        <w:rPr>
          <w:rFonts w:eastAsia="Calibri" w:cs="Times New Roman"/>
          <w:sz w:val="24"/>
          <w:szCs w:val="24"/>
          <w:lang w:eastAsia="en-US"/>
        </w:rPr>
        <w:t xml:space="preserve">Lack of Revenue Income to fund projects due to </w:t>
      </w:r>
      <w:r w:rsidRPr="00645103">
        <w:rPr>
          <w:rFonts w:eastAsia="Calibri" w:cs="Times New Roman"/>
          <w:sz w:val="24"/>
          <w:szCs w:val="24"/>
          <w:lang w:eastAsia="en-US"/>
        </w:rPr>
        <w:t xml:space="preserve">Non-payment of services, largely by indigents or </w:t>
      </w:r>
      <w:r>
        <w:rPr>
          <w:rFonts w:eastAsia="Calibri" w:cs="Times New Roman"/>
          <w:sz w:val="24"/>
          <w:szCs w:val="24"/>
          <w:lang w:eastAsia="en-US"/>
        </w:rPr>
        <w:t>very low debt collection rate du</w:t>
      </w:r>
      <w:r w:rsidRPr="00645103">
        <w:rPr>
          <w:rFonts w:eastAsia="Calibri" w:cs="Times New Roman"/>
          <w:sz w:val="24"/>
          <w:szCs w:val="24"/>
          <w:lang w:eastAsia="en-US"/>
        </w:rPr>
        <w:t>e to unemployment;</w:t>
      </w:r>
    </w:p>
    <w:p w:rsidR="00645103" w:rsidRDefault="00645103" w:rsidP="00091FC8">
      <w:pPr>
        <w:pStyle w:val="ListParagraph"/>
        <w:numPr>
          <w:ilvl w:val="0"/>
          <w:numId w:val="43"/>
        </w:numPr>
        <w:spacing w:before="0"/>
        <w:rPr>
          <w:rFonts w:eastAsia="Calibri" w:cs="Times New Roman"/>
          <w:sz w:val="24"/>
          <w:szCs w:val="24"/>
          <w:lang w:eastAsia="en-US"/>
        </w:rPr>
      </w:pPr>
      <w:r w:rsidRPr="00645103">
        <w:rPr>
          <w:rFonts w:eastAsia="Calibri" w:cs="Times New Roman"/>
          <w:sz w:val="24"/>
          <w:szCs w:val="24"/>
          <w:lang w:eastAsia="en-US"/>
        </w:rPr>
        <w:t>Insufficient funding of Operation and maintenance; and</w:t>
      </w:r>
    </w:p>
    <w:p w:rsidR="009C55E4" w:rsidRPr="00645103" w:rsidRDefault="00645103" w:rsidP="00091FC8">
      <w:pPr>
        <w:pStyle w:val="ListParagraph"/>
        <w:numPr>
          <w:ilvl w:val="0"/>
          <w:numId w:val="43"/>
        </w:numPr>
        <w:spacing w:before="0"/>
        <w:rPr>
          <w:rFonts w:eastAsia="Calibri" w:cs="Times New Roman"/>
          <w:sz w:val="24"/>
          <w:szCs w:val="24"/>
          <w:lang w:eastAsia="en-US"/>
        </w:rPr>
      </w:pPr>
      <w:r w:rsidRPr="00645103">
        <w:rPr>
          <w:rFonts w:eastAsia="Calibri" w:cs="Times New Roman"/>
          <w:sz w:val="24"/>
          <w:szCs w:val="24"/>
          <w:lang w:eastAsia="en-US"/>
        </w:rPr>
        <w:t>A large percentage of the employable population is unemployed resulting in indigents</w:t>
      </w:r>
      <w:r>
        <w:rPr>
          <w:rFonts w:eastAsia="Calibri" w:cs="Times New Roman"/>
          <w:sz w:val="24"/>
          <w:szCs w:val="24"/>
          <w:lang w:eastAsia="en-US"/>
        </w:rPr>
        <w:t xml:space="preserve">. This has a serious negative impact on the revenue income of the municipality. </w:t>
      </w:r>
    </w:p>
    <w:p w:rsidR="00D90F6B" w:rsidRPr="00D90F6B" w:rsidRDefault="00D90F6B" w:rsidP="001A7C2B">
      <w:pPr>
        <w:spacing w:before="0"/>
        <w:rPr>
          <w:rFonts w:eastAsia="Calibri" w:cs="Times New Roman"/>
          <w:b/>
          <w:sz w:val="24"/>
          <w:szCs w:val="24"/>
          <w:lang w:eastAsia="en-US"/>
        </w:rPr>
      </w:pPr>
      <w:r w:rsidRPr="00D90F6B">
        <w:rPr>
          <w:rFonts w:eastAsia="Calibri" w:cs="Times New Roman"/>
          <w:b/>
          <w:sz w:val="24"/>
          <w:szCs w:val="24"/>
          <w:lang w:eastAsia="en-US"/>
        </w:rPr>
        <w:t>Intervention:</w:t>
      </w:r>
    </w:p>
    <w:p w:rsidR="001A7C2B" w:rsidRPr="00D90F6B" w:rsidRDefault="00D90F6B" w:rsidP="001A7C2B">
      <w:pPr>
        <w:spacing w:before="0"/>
        <w:rPr>
          <w:rFonts w:eastAsia="Times New Roman" w:cs="Times New Roman"/>
          <w:sz w:val="24"/>
          <w:szCs w:val="24"/>
        </w:rPr>
      </w:pPr>
      <w:r>
        <w:rPr>
          <w:rFonts w:eastAsia="Times New Roman" w:cs="Times New Roman"/>
          <w:sz w:val="24"/>
          <w:szCs w:val="24"/>
        </w:rPr>
        <w:t xml:space="preserve">The following Plant and Equipment were procured during the 2013/14 Financial in an attempt to address the above challenges: </w:t>
      </w:r>
    </w:p>
    <w:p w:rsidR="001A7C2B" w:rsidRPr="00802A20" w:rsidRDefault="001A7C2B" w:rsidP="00091FC8">
      <w:pPr>
        <w:numPr>
          <w:ilvl w:val="0"/>
          <w:numId w:val="40"/>
        </w:numPr>
        <w:spacing w:before="0" w:after="0" w:line="240" w:lineRule="auto"/>
        <w:rPr>
          <w:rFonts w:eastAsia="Times New Roman" w:cs="Times New Roman"/>
          <w:sz w:val="24"/>
          <w:szCs w:val="24"/>
        </w:rPr>
      </w:pPr>
      <w:r w:rsidRPr="00802A20">
        <w:rPr>
          <w:rFonts w:eastAsia="Times New Roman" w:cs="Times New Roman"/>
          <w:sz w:val="24"/>
          <w:szCs w:val="24"/>
        </w:rPr>
        <w:t xml:space="preserve"> 1 x TLB-Bell Equipment</w:t>
      </w:r>
    </w:p>
    <w:p w:rsidR="001A7C2B" w:rsidRPr="00802A20" w:rsidRDefault="001A7C2B" w:rsidP="00091FC8">
      <w:pPr>
        <w:numPr>
          <w:ilvl w:val="0"/>
          <w:numId w:val="40"/>
        </w:numPr>
        <w:spacing w:before="0" w:after="0" w:line="240" w:lineRule="auto"/>
        <w:rPr>
          <w:rFonts w:eastAsia="Times New Roman" w:cs="Times New Roman"/>
          <w:sz w:val="24"/>
          <w:szCs w:val="24"/>
        </w:rPr>
      </w:pPr>
      <w:r w:rsidRPr="00802A20">
        <w:rPr>
          <w:rFonts w:eastAsia="Times New Roman" w:cs="Times New Roman"/>
          <w:sz w:val="24"/>
          <w:szCs w:val="24"/>
        </w:rPr>
        <w:t xml:space="preserve"> 2 x   pedestrian Rollers</w:t>
      </w:r>
    </w:p>
    <w:p w:rsidR="001A7C2B" w:rsidRPr="00802A20" w:rsidRDefault="001A7C2B" w:rsidP="00091FC8">
      <w:pPr>
        <w:numPr>
          <w:ilvl w:val="0"/>
          <w:numId w:val="40"/>
        </w:numPr>
        <w:spacing w:before="0" w:after="0" w:line="240" w:lineRule="auto"/>
        <w:rPr>
          <w:rFonts w:eastAsia="Times New Roman" w:cs="Times New Roman"/>
          <w:sz w:val="24"/>
          <w:szCs w:val="24"/>
        </w:rPr>
      </w:pPr>
      <w:r w:rsidRPr="00802A20">
        <w:rPr>
          <w:rFonts w:eastAsia="Times New Roman" w:cs="Times New Roman"/>
          <w:sz w:val="24"/>
          <w:szCs w:val="24"/>
        </w:rPr>
        <w:t xml:space="preserve"> 1 x sit on Roller</w:t>
      </w:r>
    </w:p>
    <w:p w:rsidR="001A7C2B" w:rsidRPr="00802A20" w:rsidRDefault="001A7C2B" w:rsidP="00091FC8">
      <w:pPr>
        <w:numPr>
          <w:ilvl w:val="0"/>
          <w:numId w:val="40"/>
        </w:numPr>
        <w:spacing w:before="0" w:after="0" w:line="240" w:lineRule="auto"/>
        <w:rPr>
          <w:rFonts w:eastAsia="Times New Roman" w:cs="Times New Roman"/>
          <w:sz w:val="24"/>
          <w:szCs w:val="24"/>
        </w:rPr>
      </w:pPr>
      <w:r w:rsidRPr="00802A20">
        <w:rPr>
          <w:rFonts w:eastAsia="Times New Roman" w:cs="Times New Roman"/>
          <w:sz w:val="24"/>
          <w:szCs w:val="24"/>
        </w:rPr>
        <w:t xml:space="preserve"> 1 x 6x4 truck tractor</w:t>
      </w:r>
    </w:p>
    <w:p w:rsidR="001A7C2B" w:rsidRPr="00802A20" w:rsidRDefault="001A7C2B" w:rsidP="00091FC8">
      <w:pPr>
        <w:numPr>
          <w:ilvl w:val="0"/>
          <w:numId w:val="40"/>
        </w:numPr>
        <w:spacing w:before="0" w:after="0" w:line="240" w:lineRule="auto"/>
        <w:rPr>
          <w:rFonts w:eastAsia="Times New Roman" w:cs="Times New Roman"/>
          <w:sz w:val="24"/>
          <w:szCs w:val="24"/>
        </w:rPr>
      </w:pPr>
      <w:r w:rsidRPr="00802A20">
        <w:rPr>
          <w:rFonts w:eastAsia="Times New Roman" w:cs="Times New Roman"/>
          <w:sz w:val="24"/>
          <w:szCs w:val="24"/>
        </w:rPr>
        <w:t xml:space="preserve"> 1 x   40t low bed tri axle trailer</w:t>
      </w:r>
    </w:p>
    <w:p w:rsidR="001A7C2B" w:rsidRPr="00802A20" w:rsidRDefault="001A7C2B" w:rsidP="00091FC8">
      <w:pPr>
        <w:numPr>
          <w:ilvl w:val="0"/>
          <w:numId w:val="40"/>
        </w:numPr>
        <w:spacing w:before="0" w:after="0" w:line="240" w:lineRule="auto"/>
        <w:rPr>
          <w:rFonts w:eastAsia="Times New Roman" w:cs="Times New Roman"/>
          <w:sz w:val="24"/>
          <w:szCs w:val="24"/>
        </w:rPr>
      </w:pPr>
      <w:r w:rsidRPr="00802A20">
        <w:rPr>
          <w:rFonts w:eastAsia="Times New Roman" w:cs="Times New Roman"/>
          <w:sz w:val="24"/>
          <w:szCs w:val="24"/>
        </w:rPr>
        <w:t xml:space="preserve"> 2  x   6 cube Tippers</w:t>
      </w:r>
    </w:p>
    <w:p w:rsidR="001A7C2B" w:rsidRPr="00802A20" w:rsidRDefault="001A7C2B" w:rsidP="00091FC8">
      <w:pPr>
        <w:numPr>
          <w:ilvl w:val="0"/>
          <w:numId w:val="40"/>
        </w:numPr>
        <w:spacing w:before="0" w:after="0" w:line="240" w:lineRule="auto"/>
        <w:rPr>
          <w:rFonts w:eastAsia="Times New Roman" w:cs="Times New Roman"/>
          <w:sz w:val="24"/>
          <w:szCs w:val="24"/>
        </w:rPr>
      </w:pPr>
      <w:r w:rsidRPr="00802A20">
        <w:rPr>
          <w:rFonts w:eastAsia="Times New Roman" w:cs="Times New Roman"/>
          <w:sz w:val="24"/>
          <w:szCs w:val="24"/>
        </w:rPr>
        <w:t xml:space="preserve"> 1 x Excavator</w:t>
      </w:r>
    </w:p>
    <w:p w:rsidR="001A7C2B" w:rsidRPr="00802A20" w:rsidRDefault="001A7C2B" w:rsidP="00091FC8">
      <w:pPr>
        <w:numPr>
          <w:ilvl w:val="0"/>
          <w:numId w:val="40"/>
        </w:numPr>
        <w:spacing w:before="0" w:after="0" w:line="240" w:lineRule="auto"/>
        <w:rPr>
          <w:rFonts w:eastAsia="Times New Roman" w:cs="Times New Roman"/>
          <w:sz w:val="24"/>
          <w:szCs w:val="24"/>
        </w:rPr>
      </w:pPr>
      <w:r w:rsidRPr="00802A20">
        <w:rPr>
          <w:rFonts w:eastAsia="Times New Roman" w:cs="Times New Roman"/>
          <w:sz w:val="24"/>
          <w:szCs w:val="24"/>
        </w:rPr>
        <w:t xml:space="preserve"> 1 x 10 cube Tippers</w:t>
      </w:r>
    </w:p>
    <w:p w:rsidR="001A7C2B" w:rsidRPr="00802A20" w:rsidRDefault="001A7C2B" w:rsidP="00091FC8">
      <w:pPr>
        <w:numPr>
          <w:ilvl w:val="0"/>
          <w:numId w:val="40"/>
        </w:numPr>
        <w:spacing w:before="0" w:after="0" w:line="240" w:lineRule="auto"/>
        <w:rPr>
          <w:rFonts w:eastAsia="Times New Roman" w:cs="Times New Roman"/>
          <w:sz w:val="24"/>
          <w:szCs w:val="24"/>
        </w:rPr>
      </w:pPr>
      <w:r w:rsidRPr="00802A20">
        <w:rPr>
          <w:rFonts w:eastAsia="Times New Roman" w:cs="Times New Roman"/>
          <w:sz w:val="24"/>
          <w:szCs w:val="24"/>
        </w:rPr>
        <w:t xml:space="preserve"> 1 x  10 000liter Water Tanker </w:t>
      </w:r>
    </w:p>
    <w:p w:rsidR="001A7C2B" w:rsidRPr="00802A20" w:rsidRDefault="001A7C2B" w:rsidP="00091FC8">
      <w:pPr>
        <w:numPr>
          <w:ilvl w:val="0"/>
          <w:numId w:val="40"/>
        </w:numPr>
        <w:spacing w:before="0" w:after="0" w:line="240" w:lineRule="auto"/>
        <w:rPr>
          <w:rFonts w:eastAsia="Times New Roman" w:cs="Times New Roman"/>
          <w:sz w:val="24"/>
          <w:szCs w:val="24"/>
        </w:rPr>
      </w:pPr>
      <w:r w:rsidRPr="00802A20">
        <w:rPr>
          <w:rFonts w:eastAsia="Times New Roman" w:cs="Times New Roman"/>
          <w:sz w:val="24"/>
          <w:szCs w:val="24"/>
        </w:rPr>
        <w:t>1 x   6x6 Grader</w:t>
      </w:r>
    </w:p>
    <w:p w:rsidR="001A7C2B" w:rsidRPr="00802A20" w:rsidRDefault="001A7C2B" w:rsidP="00091FC8">
      <w:pPr>
        <w:numPr>
          <w:ilvl w:val="0"/>
          <w:numId w:val="40"/>
        </w:numPr>
        <w:spacing w:before="0" w:after="0" w:line="240" w:lineRule="auto"/>
        <w:rPr>
          <w:rFonts w:eastAsia="Times New Roman" w:cs="Times New Roman"/>
          <w:sz w:val="24"/>
          <w:szCs w:val="24"/>
        </w:rPr>
      </w:pPr>
      <w:r w:rsidRPr="00802A20">
        <w:rPr>
          <w:rFonts w:eastAsia="Times New Roman" w:cs="Times New Roman"/>
          <w:sz w:val="24"/>
          <w:szCs w:val="24"/>
        </w:rPr>
        <w:t xml:space="preserve"> 1 x 15 Ton Roller</w:t>
      </w:r>
    </w:p>
    <w:p w:rsidR="001A7C2B" w:rsidRPr="00802A20" w:rsidRDefault="001A7C2B" w:rsidP="00091FC8">
      <w:pPr>
        <w:numPr>
          <w:ilvl w:val="0"/>
          <w:numId w:val="40"/>
        </w:numPr>
        <w:spacing w:before="0" w:after="0" w:line="240" w:lineRule="auto"/>
        <w:rPr>
          <w:rFonts w:eastAsia="Times New Roman" w:cs="Times New Roman"/>
          <w:sz w:val="24"/>
          <w:szCs w:val="24"/>
        </w:rPr>
      </w:pPr>
      <w:r w:rsidRPr="00802A20">
        <w:rPr>
          <w:rFonts w:eastAsia="Times New Roman" w:cs="Times New Roman"/>
          <w:sz w:val="24"/>
          <w:szCs w:val="24"/>
        </w:rPr>
        <w:t xml:space="preserve"> Twenty  4X2 vans </w:t>
      </w:r>
    </w:p>
    <w:p w:rsidR="00871FB5" w:rsidRDefault="001A7C2B" w:rsidP="00091FC8">
      <w:pPr>
        <w:numPr>
          <w:ilvl w:val="0"/>
          <w:numId w:val="40"/>
        </w:numPr>
        <w:spacing w:before="0" w:after="0" w:line="240" w:lineRule="auto"/>
        <w:rPr>
          <w:rFonts w:eastAsia="Times New Roman" w:cs="Times New Roman"/>
          <w:sz w:val="24"/>
          <w:szCs w:val="24"/>
        </w:rPr>
      </w:pPr>
      <w:r w:rsidRPr="00802A20">
        <w:rPr>
          <w:rFonts w:eastAsia="Times New Roman" w:cs="Times New Roman"/>
          <w:sz w:val="24"/>
          <w:szCs w:val="24"/>
        </w:rPr>
        <w:t xml:space="preserve"> ten 4x4 vans</w:t>
      </w:r>
    </w:p>
    <w:p w:rsidR="00D90F6B" w:rsidRDefault="00D90F6B" w:rsidP="00D90F6B">
      <w:pPr>
        <w:spacing w:before="0" w:after="0" w:line="240" w:lineRule="auto"/>
        <w:rPr>
          <w:rFonts w:eastAsia="Times New Roman" w:cs="Times New Roman"/>
          <w:sz w:val="24"/>
          <w:szCs w:val="24"/>
        </w:rPr>
      </w:pPr>
    </w:p>
    <w:p w:rsidR="00D90F6B" w:rsidRDefault="00D90F6B" w:rsidP="00D90F6B">
      <w:pPr>
        <w:spacing w:before="0" w:after="0" w:line="240" w:lineRule="auto"/>
        <w:rPr>
          <w:rFonts w:eastAsia="Times New Roman" w:cs="Times New Roman"/>
          <w:sz w:val="24"/>
          <w:szCs w:val="24"/>
        </w:rPr>
      </w:pPr>
    </w:p>
    <w:p w:rsidR="00D90F6B" w:rsidRDefault="00D90F6B" w:rsidP="00D90F6B">
      <w:pPr>
        <w:spacing w:before="0" w:after="0" w:line="240" w:lineRule="auto"/>
        <w:rPr>
          <w:rFonts w:eastAsia="Times New Roman" w:cs="Times New Roman"/>
          <w:sz w:val="24"/>
          <w:szCs w:val="24"/>
        </w:rPr>
      </w:pPr>
    </w:p>
    <w:p w:rsidR="00D90F6B" w:rsidRDefault="00D90F6B" w:rsidP="00D90F6B">
      <w:pPr>
        <w:spacing w:before="0" w:after="0" w:line="240" w:lineRule="auto"/>
        <w:rPr>
          <w:rFonts w:eastAsia="Times New Roman" w:cs="Times New Roman"/>
          <w:sz w:val="24"/>
          <w:szCs w:val="24"/>
        </w:rPr>
      </w:pPr>
    </w:p>
    <w:p w:rsidR="00D90F6B" w:rsidRDefault="00D90F6B" w:rsidP="00D90F6B">
      <w:pPr>
        <w:spacing w:before="0" w:after="0" w:line="240" w:lineRule="auto"/>
        <w:rPr>
          <w:rFonts w:eastAsia="Times New Roman" w:cs="Times New Roman"/>
          <w:sz w:val="24"/>
          <w:szCs w:val="24"/>
        </w:rPr>
      </w:pPr>
    </w:p>
    <w:p w:rsidR="00D90F6B" w:rsidRDefault="00D90F6B" w:rsidP="00D90F6B">
      <w:pPr>
        <w:spacing w:before="0" w:after="0" w:line="240" w:lineRule="auto"/>
        <w:rPr>
          <w:rFonts w:eastAsia="Times New Roman" w:cs="Times New Roman"/>
          <w:sz w:val="24"/>
          <w:szCs w:val="24"/>
        </w:rPr>
      </w:pPr>
    </w:p>
    <w:p w:rsidR="00D90F6B" w:rsidRDefault="00D90F6B" w:rsidP="00D90F6B">
      <w:pPr>
        <w:spacing w:before="0" w:after="0" w:line="240" w:lineRule="auto"/>
        <w:rPr>
          <w:rFonts w:eastAsia="Times New Roman" w:cs="Times New Roman"/>
          <w:sz w:val="24"/>
          <w:szCs w:val="24"/>
        </w:rPr>
      </w:pPr>
    </w:p>
    <w:p w:rsidR="00D90F6B" w:rsidRDefault="00D90F6B" w:rsidP="00D90F6B">
      <w:pPr>
        <w:spacing w:before="0" w:after="0" w:line="240" w:lineRule="auto"/>
        <w:rPr>
          <w:rFonts w:eastAsia="Times New Roman" w:cs="Times New Roman"/>
          <w:sz w:val="24"/>
          <w:szCs w:val="24"/>
        </w:rPr>
      </w:pPr>
    </w:p>
    <w:p w:rsidR="00802A20" w:rsidRPr="00802A20" w:rsidRDefault="00802A20" w:rsidP="00802A20">
      <w:pPr>
        <w:spacing w:before="0" w:after="0" w:line="240" w:lineRule="auto"/>
        <w:ind w:left="720"/>
        <w:rPr>
          <w:rFonts w:eastAsia="Times New Roman" w:cs="Times New Roman"/>
          <w:sz w:val="24"/>
          <w:szCs w:val="24"/>
        </w:rPr>
      </w:pPr>
    </w:p>
    <w:p w:rsidR="00871FB5" w:rsidRPr="00802A20" w:rsidRDefault="00871FB5" w:rsidP="00091FC8">
      <w:pPr>
        <w:numPr>
          <w:ilvl w:val="2"/>
          <w:numId w:val="8"/>
        </w:numPr>
        <w:pBdr>
          <w:top w:val="single" w:sz="6" w:space="2" w:color="53548A"/>
          <w:left w:val="single" w:sz="6" w:space="2" w:color="53548A"/>
        </w:pBdr>
        <w:spacing w:before="0"/>
        <w:outlineLvl w:val="2"/>
        <w:rPr>
          <w:b/>
          <w:smallCaps/>
          <w:color w:val="4A66AC" w:themeColor="accent1"/>
          <w:spacing w:val="15"/>
          <w:sz w:val="24"/>
          <w:szCs w:val="24"/>
        </w:rPr>
      </w:pPr>
      <w:bookmarkStart w:id="19" w:name="_Toc379960092"/>
      <w:bookmarkStart w:id="20" w:name="_Toc379965741"/>
      <w:bookmarkStart w:id="21" w:name="_Toc383518036"/>
      <w:r w:rsidRPr="00802A20">
        <w:rPr>
          <w:smallCaps/>
          <w:color w:val="4A66AC" w:themeColor="accent1"/>
          <w:spacing w:val="15"/>
          <w:sz w:val="24"/>
          <w:szCs w:val="24"/>
        </w:rPr>
        <w:t>Local Economic Development</w:t>
      </w:r>
      <w:bookmarkEnd w:id="19"/>
      <w:bookmarkEnd w:id="20"/>
      <w:bookmarkEnd w:id="21"/>
    </w:p>
    <w:p w:rsidR="00871FB5" w:rsidRPr="00D9474A" w:rsidRDefault="00871FB5" w:rsidP="00072A4D">
      <w:pPr>
        <w:pStyle w:val="NoSpacing"/>
      </w:pPr>
      <w:r w:rsidRPr="00D9474A">
        <w:t xml:space="preserve">The following </w:t>
      </w:r>
      <w:r w:rsidR="00D36629" w:rsidRPr="00D9474A">
        <w:t xml:space="preserve">are some of the </w:t>
      </w:r>
      <w:r w:rsidRPr="00D9474A">
        <w:t>municipal local economic development key challenges:</w:t>
      </w:r>
    </w:p>
    <w:p w:rsidR="00D36629" w:rsidRPr="00D9474A" w:rsidRDefault="00D90F6B" w:rsidP="009246BD">
      <w:pPr>
        <w:pStyle w:val="Style1"/>
        <w:rPr>
          <w:rFonts w:eastAsia="Calibri"/>
        </w:rPr>
      </w:pPr>
      <w:bookmarkStart w:id="22" w:name="_Toc379965836"/>
      <w:bookmarkStart w:id="23" w:name="_Toc380139767"/>
      <w:r>
        <w:rPr>
          <w:rFonts w:eastAsia="Calibri"/>
        </w:rPr>
        <w:t>The municipality has not yet fully tapped into the strategic l</w:t>
      </w:r>
      <w:r w:rsidR="00D36629" w:rsidRPr="00D9474A">
        <w:rPr>
          <w:rFonts w:eastAsia="Calibri"/>
        </w:rPr>
        <w:t>ocation on the N3 development corridor, this can provide</w:t>
      </w:r>
      <w:r>
        <w:rPr>
          <w:rFonts w:eastAsia="Calibri"/>
        </w:rPr>
        <w:t xml:space="preserve"> more opportunities in the area;</w:t>
      </w:r>
    </w:p>
    <w:p w:rsidR="00D36629" w:rsidRPr="00D9474A" w:rsidRDefault="00D90F6B" w:rsidP="009246BD">
      <w:pPr>
        <w:pStyle w:val="Style1"/>
        <w:rPr>
          <w:rFonts w:eastAsia="Calibri"/>
        </w:rPr>
      </w:pPr>
      <w:r>
        <w:rPr>
          <w:rFonts w:eastAsia="Calibri"/>
        </w:rPr>
        <w:t>The municipality has not yet ensured o</w:t>
      </w:r>
      <w:r w:rsidR="00D36629" w:rsidRPr="00D9474A">
        <w:rPr>
          <w:rFonts w:eastAsia="Calibri"/>
        </w:rPr>
        <w:t>ptimum utilization of natural, cultural and historical assets for further economic growth</w:t>
      </w:r>
      <w:r>
        <w:rPr>
          <w:rFonts w:eastAsia="Calibri"/>
        </w:rPr>
        <w:t>;</w:t>
      </w:r>
    </w:p>
    <w:p w:rsidR="00D36629" w:rsidRPr="00D9474A" w:rsidRDefault="00D36629" w:rsidP="009246BD">
      <w:pPr>
        <w:pStyle w:val="Style1"/>
        <w:rPr>
          <w:rFonts w:eastAsia="Calibri"/>
        </w:rPr>
      </w:pPr>
      <w:r w:rsidRPr="00D9474A">
        <w:rPr>
          <w:rFonts w:eastAsia="Calibri"/>
        </w:rPr>
        <w:t xml:space="preserve">Vast space of Agricultural Land </w:t>
      </w:r>
      <w:r w:rsidR="00D90F6B">
        <w:rPr>
          <w:rFonts w:eastAsia="Calibri"/>
        </w:rPr>
        <w:t>has not yet been fully utilised</w:t>
      </w:r>
      <w:r w:rsidRPr="00D9474A">
        <w:rPr>
          <w:rFonts w:eastAsia="Calibri"/>
        </w:rPr>
        <w:t xml:space="preserve"> for primary and secondary production</w:t>
      </w:r>
      <w:r w:rsidR="00D90F6B">
        <w:rPr>
          <w:rFonts w:eastAsia="Calibri"/>
        </w:rPr>
        <w:t>;</w:t>
      </w:r>
    </w:p>
    <w:p w:rsidR="00D36629" w:rsidRPr="00D9474A" w:rsidRDefault="00D90F6B" w:rsidP="009246BD">
      <w:pPr>
        <w:pStyle w:val="Style1"/>
        <w:rPr>
          <w:rFonts w:eastAsia="Calibri"/>
        </w:rPr>
      </w:pPr>
      <w:r>
        <w:rPr>
          <w:rFonts w:eastAsia="Calibri"/>
        </w:rPr>
        <w:t>Economic growth in terms of</w:t>
      </w:r>
      <w:r w:rsidR="00D36629" w:rsidRPr="00D9474A">
        <w:rPr>
          <w:rFonts w:eastAsia="Calibri"/>
        </w:rPr>
        <w:t xml:space="preserve"> transport, storage and communication sectors</w:t>
      </w:r>
      <w:r>
        <w:rPr>
          <w:rFonts w:eastAsia="Calibri"/>
        </w:rPr>
        <w:t xml:space="preserve"> have not been fully explored; </w:t>
      </w:r>
    </w:p>
    <w:p w:rsidR="00D36629" w:rsidRPr="00D9474A" w:rsidRDefault="00D90F6B" w:rsidP="009246BD">
      <w:pPr>
        <w:pStyle w:val="Style1"/>
        <w:rPr>
          <w:rFonts w:eastAsia="Calibri"/>
        </w:rPr>
      </w:pPr>
      <w:r>
        <w:rPr>
          <w:rFonts w:eastAsia="Calibri"/>
        </w:rPr>
        <w:t xml:space="preserve">There is still a need </w:t>
      </w:r>
      <w:r w:rsidR="00D36629" w:rsidRPr="00D9474A">
        <w:rPr>
          <w:rFonts w:eastAsia="Calibri"/>
        </w:rPr>
        <w:t>to improve recreational, medical, housing and schooling facilities</w:t>
      </w:r>
      <w:r>
        <w:rPr>
          <w:rFonts w:eastAsia="Calibri"/>
        </w:rPr>
        <w:t>;</w:t>
      </w:r>
    </w:p>
    <w:p w:rsidR="00D36629" w:rsidRPr="00D9474A" w:rsidRDefault="00D90F6B" w:rsidP="009246BD">
      <w:pPr>
        <w:pStyle w:val="Style1"/>
        <w:rPr>
          <w:rFonts w:eastAsia="Calibri"/>
        </w:rPr>
      </w:pPr>
      <w:r>
        <w:rPr>
          <w:rFonts w:eastAsia="Calibri"/>
        </w:rPr>
        <w:t>Major s</w:t>
      </w:r>
      <w:r w:rsidR="00D36629" w:rsidRPr="00D9474A">
        <w:rPr>
          <w:rFonts w:eastAsia="Calibri"/>
        </w:rPr>
        <w:t>pecific interventions to stimulate economic growth</w:t>
      </w:r>
      <w:r>
        <w:rPr>
          <w:rFonts w:eastAsia="Calibri"/>
        </w:rPr>
        <w:t xml:space="preserve"> must be developed; </w:t>
      </w:r>
    </w:p>
    <w:p w:rsidR="00D36629" w:rsidRPr="00D9474A" w:rsidRDefault="00D36629" w:rsidP="00D36629">
      <w:pPr>
        <w:spacing w:before="0" w:after="0" w:line="360" w:lineRule="auto"/>
        <w:rPr>
          <w:rFonts w:ascii="Calibri" w:hAnsi="Calibri" w:cs="Calibri"/>
          <w:color w:val="FFFFFF" w:themeColor="background1"/>
          <w:sz w:val="24"/>
          <w:szCs w:val="24"/>
        </w:rPr>
      </w:pPr>
      <w:r w:rsidRPr="00D9474A">
        <w:rPr>
          <w:rFonts w:ascii="Calibri" w:eastAsia="Calibri" w:hAnsi="Calibri" w:cs="Times New Roman"/>
          <w:color w:val="FFFFFF" w:themeColor="background1"/>
          <w:sz w:val="24"/>
          <w:szCs w:val="24"/>
        </w:rPr>
        <w:t>Opportunity for further growth of the tourism, and manufacturing sectors</w:t>
      </w:r>
    </w:p>
    <w:p w:rsidR="00086660" w:rsidRPr="00D9474A" w:rsidRDefault="00086660" w:rsidP="00B24ADF">
      <w:pPr>
        <w:pStyle w:val="Heading3"/>
      </w:pPr>
      <w:bookmarkStart w:id="24" w:name="_Toc379960093"/>
      <w:bookmarkStart w:id="25" w:name="_Toc379965742"/>
      <w:bookmarkStart w:id="26" w:name="_Toc383518037"/>
      <w:bookmarkEnd w:id="22"/>
      <w:bookmarkEnd w:id="23"/>
      <w:r w:rsidRPr="00D9474A">
        <w:t>Municipal Financial Viability and Management</w:t>
      </w:r>
      <w:bookmarkEnd w:id="24"/>
      <w:bookmarkEnd w:id="25"/>
      <w:bookmarkEnd w:id="26"/>
    </w:p>
    <w:p w:rsidR="00802A20" w:rsidRPr="00802A20" w:rsidRDefault="009877ED" w:rsidP="00802A20">
      <w:pPr>
        <w:pStyle w:val="BodyText"/>
        <w:rPr>
          <w:lang w:eastAsia="en-US"/>
        </w:rPr>
      </w:pPr>
      <w:r>
        <w:rPr>
          <w:lang w:eastAsia="en-US"/>
        </w:rPr>
        <w:t xml:space="preserve">The municipality does not have major challenges in terms of Municipal Viability and Management as per the plan contained in Section 3 of this document. </w:t>
      </w:r>
    </w:p>
    <w:p w:rsidR="00086660" w:rsidRPr="00D9474A" w:rsidRDefault="00086660" w:rsidP="00B24ADF">
      <w:pPr>
        <w:pStyle w:val="Heading3"/>
      </w:pPr>
      <w:bookmarkStart w:id="27" w:name="_Toc379960094"/>
      <w:bookmarkStart w:id="28" w:name="_Toc379965743"/>
      <w:bookmarkStart w:id="29" w:name="_Toc383518038"/>
      <w:r w:rsidRPr="00D9474A">
        <w:t>Good Governance and Public Participation</w:t>
      </w:r>
      <w:bookmarkEnd w:id="27"/>
      <w:bookmarkEnd w:id="28"/>
      <w:bookmarkEnd w:id="29"/>
    </w:p>
    <w:p w:rsidR="00871FB5" w:rsidRPr="00D9474A" w:rsidRDefault="009877ED" w:rsidP="00072A4D">
      <w:pPr>
        <w:pStyle w:val="NoSpacing"/>
      </w:pPr>
      <w:r w:rsidRPr="009877ED">
        <w:t xml:space="preserve">The municipality does not have major challenges in terms of </w:t>
      </w:r>
      <w:r>
        <w:t>Good Governance and Public Participation</w:t>
      </w:r>
      <w:r w:rsidRPr="009877ED">
        <w:t xml:space="preserve"> as per the plan contained in Section 3 of this document.</w:t>
      </w:r>
    </w:p>
    <w:p w:rsidR="00086660" w:rsidRPr="00D9474A" w:rsidRDefault="00086660" w:rsidP="00B24ADF">
      <w:pPr>
        <w:pStyle w:val="Heading3"/>
      </w:pPr>
      <w:bookmarkStart w:id="30" w:name="_Toc379965744"/>
      <w:bookmarkStart w:id="31" w:name="_Toc383518039"/>
      <w:r w:rsidRPr="00D9474A">
        <w:t>Spatial</w:t>
      </w:r>
      <w:r w:rsidR="00D36629" w:rsidRPr="00D9474A">
        <w:t xml:space="preserve"> AND </w:t>
      </w:r>
      <w:r w:rsidRPr="00D9474A">
        <w:t>Environment</w:t>
      </w:r>
      <w:bookmarkEnd w:id="30"/>
      <w:r w:rsidR="00D36629" w:rsidRPr="00D9474A">
        <w:t>AL</w:t>
      </w:r>
      <w:bookmarkEnd w:id="31"/>
    </w:p>
    <w:p w:rsidR="00086660" w:rsidRPr="00D9474A" w:rsidRDefault="00086660" w:rsidP="00072A4D">
      <w:pPr>
        <w:pStyle w:val="NoSpacing"/>
      </w:pPr>
      <w:r w:rsidRPr="00D9474A">
        <w:t xml:space="preserve">The following </w:t>
      </w:r>
      <w:r w:rsidR="00D36629" w:rsidRPr="00D9474A">
        <w:t>are some of the</w:t>
      </w:r>
      <w:r w:rsidRPr="00D9474A">
        <w:t xml:space="preserve"> spatial </w:t>
      </w:r>
      <w:r w:rsidR="00D36629" w:rsidRPr="00D9474A">
        <w:t xml:space="preserve">and </w:t>
      </w:r>
      <w:r w:rsidRPr="00D9474A">
        <w:t>environment</w:t>
      </w:r>
      <w:r w:rsidR="00D36629" w:rsidRPr="00D9474A">
        <w:t>al</w:t>
      </w:r>
      <w:r w:rsidRPr="00D9474A">
        <w:t xml:space="preserve"> key challenges:</w:t>
      </w:r>
    </w:p>
    <w:p w:rsidR="00D36629" w:rsidRPr="00D9474A" w:rsidRDefault="00D36629" w:rsidP="009246BD">
      <w:pPr>
        <w:pStyle w:val="Style1"/>
      </w:pPr>
      <w:r w:rsidRPr="00D9474A">
        <w:t xml:space="preserve">Spatial integration intended to </w:t>
      </w:r>
      <w:r w:rsidR="00A67D5E" w:rsidRPr="00D9474A">
        <w:t>address spatial</w:t>
      </w:r>
      <w:r w:rsidRPr="00D9474A">
        <w:t xml:space="preserve"> fragmentation which separated the town into up-town and down-town</w:t>
      </w:r>
      <w:r w:rsidR="00580154">
        <w:t>;</w:t>
      </w:r>
    </w:p>
    <w:p w:rsidR="00D36629" w:rsidRPr="00D9474A" w:rsidRDefault="00D36629" w:rsidP="009246BD">
      <w:pPr>
        <w:pStyle w:val="Style1"/>
      </w:pPr>
      <w:r w:rsidRPr="00D9474A">
        <w:t>Land use integration as a means to address the course grain-land use pattern</w:t>
      </w:r>
      <w:r w:rsidR="00580154">
        <w:t>;</w:t>
      </w:r>
    </w:p>
    <w:p w:rsidR="00086660" w:rsidRPr="00D9474A" w:rsidRDefault="00D36629" w:rsidP="009246BD">
      <w:pPr>
        <w:pStyle w:val="Style1"/>
      </w:pPr>
      <w:r w:rsidRPr="00D9474A">
        <w:lastRenderedPageBreak/>
        <w:t>Urban renewal programme, which may include infrastructure upgrade, redevelopment and refurbishment of buildings</w:t>
      </w:r>
    </w:p>
    <w:p w:rsidR="00D36629" w:rsidRPr="00D9474A" w:rsidRDefault="00D36629" w:rsidP="009246BD">
      <w:pPr>
        <w:pStyle w:val="Style1"/>
      </w:pPr>
      <w:r w:rsidRPr="00D9474A">
        <w:t>CBD expansion including gateway developments at strategic points.</w:t>
      </w:r>
    </w:p>
    <w:p w:rsidR="00D36629" w:rsidRPr="00D9474A" w:rsidRDefault="00D36629" w:rsidP="009246BD">
      <w:pPr>
        <w:pStyle w:val="Style1"/>
      </w:pPr>
      <w:r w:rsidRPr="00D9474A">
        <w:t xml:space="preserve">Strengthening spatial linkages with the </w:t>
      </w:r>
      <w:r w:rsidR="00A67D5E" w:rsidRPr="00D9474A">
        <w:t>neighbouring</w:t>
      </w:r>
      <w:r w:rsidRPr="00D9474A">
        <w:t xml:space="preserve"> settlements such as Wembezi.</w:t>
      </w:r>
    </w:p>
    <w:p w:rsidR="00086660" w:rsidRPr="00D9474A" w:rsidRDefault="00086660" w:rsidP="00871FB5">
      <w:pPr>
        <w:rPr>
          <w:sz w:val="24"/>
          <w:szCs w:val="24"/>
        </w:rPr>
      </w:pPr>
    </w:p>
    <w:p w:rsidR="00B75FBA" w:rsidRPr="00D9474A" w:rsidRDefault="00580154" w:rsidP="0089399C">
      <w:pPr>
        <w:pStyle w:val="Heading2"/>
        <w:rPr>
          <w:sz w:val="24"/>
          <w:szCs w:val="24"/>
        </w:rPr>
      </w:pPr>
      <w:bookmarkStart w:id="32" w:name="_Toc379960096"/>
      <w:bookmarkStart w:id="33" w:name="_Toc379965745"/>
      <w:bookmarkStart w:id="34" w:name="_Toc383518040"/>
      <w:bookmarkEnd w:id="15"/>
      <w:r>
        <w:rPr>
          <w:sz w:val="24"/>
          <w:szCs w:val="24"/>
        </w:rPr>
        <w:t>MUNICIPAL STRATEGY</w:t>
      </w:r>
      <w:r w:rsidR="00B75FBA" w:rsidRPr="00D9474A">
        <w:rPr>
          <w:sz w:val="24"/>
          <w:szCs w:val="24"/>
        </w:rPr>
        <w:t xml:space="preserve"> to Unlock the Key Challenges</w:t>
      </w:r>
      <w:bookmarkEnd w:id="32"/>
      <w:bookmarkEnd w:id="33"/>
      <w:bookmarkEnd w:id="34"/>
    </w:p>
    <w:p w:rsidR="000F4A90" w:rsidRPr="00D9474A" w:rsidRDefault="000F4A90" w:rsidP="000F4A90">
      <w:pPr>
        <w:rPr>
          <w:rFonts w:cstheme="minorHAnsi"/>
          <w:sz w:val="24"/>
          <w:szCs w:val="24"/>
          <w:lang w:val="en-GB"/>
        </w:rPr>
      </w:pPr>
      <w:r w:rsidRPr="00D9474A">
        <w:rPr>
          <w:rFonts w:cstheme="minorHAnsi"/>
          <w:sz w:val="24"/>
          <w:szCs w:val="24"/>
          <w:lang w:val="en-GB"/>
        </w:rPr>
        <w:t xml:space="preserve">The </w:t>
      </w:r>
      <w:r w:rsidR="00580154">
        <w:rPr>
          <w:rFonts w:cstheme="minorHAnsi"/>
          <w:sz w:val="24"/>
          <w:szCs w:val="24"/>
          <w:lang w:val="en-GB"/>
        </w:rPr>
        <w:t>DC23 (Uthukela District Municipality)</w:t>
      </w:r>
      <w:r w:rsidRPr="00D9474A">
        <w:rPr>
          <w:rFonts w:cstheme="minorHAnsi"/>
          <w:sz w:val="24"/>
          <w:szCs w:val="24"/>
          <w:lang w:val="en-GB"/>
        </w:rPr>
        <w:t xml:space="preserve"> has formulated the following Inter Governmental Forums to ensure that the challenges are addressed:</w:t>
      </w:r>
    </w:p>
    <w:tbl>
      <w:tblPr>
        <w:tblStyle w:val="TableGrid"/>
        <w:tblW w:w="5000" w:type="pct"/>
        <w:tblLook w:val="04A0" w:firstRow="1" w:lastRow="0" w:firstColumn="1" w:lastColumn="0" w:noHBand="0" w:noVBand="1"/>
      </w:tblPr>
      <w:tblGrid>
        <w:gridCol w:w="3255"/>
        <w:gridCol w:w="5762"/>
      </w:tblGrid>
      <w:tr w:rsidR="000F4A90" w:rsidRPr="00D9474A" w:rsidTr="000F4A90">
        <w:trPr>
          <w:trHeight w:val="507"/>
        </w:trPr>
        <w:tc>
          <w:tcPr>
            <w:tcW w:w="1805" w:type="pct"/>
            <w:shd w:val="clear" w:color="auto" w:fill="D9D9D9" w:themeFill="background1" w:themeFillShade="D9"/>
          </w:tcPr>
          <w:p w:rsidR="000F4A90" w:rsidRPr="00D9474A" w:rsidRDefault="000F4A90" w:rsidP="0049392B">
            <w:pPr>
              <w:rPr>
                <w:rFonts w:cstheme="minorHAnsi"/>
                <w:b/>
                <w:sz w:val="24"/>
                <w:szCs w:val="24"/>
                <w:lang w:val="en-GB"/>
              </w:rPr>
            </w:pPr>
            <w:r w:rsidRPr="00D9474A">
              <w:rPr>
                <w:rFonts w:cstheme="minorHAnsi"/>
                <w:b/>
                <w:sz w:val="24"/>
                <w:szCs w:val="24"/>
                <w:lang w:val="en-GB"/>
              </w:rPr>
              <w:t xml:space="preserve">Forum </w:t>
            </w:r>
          </w:p>
        </w:tc>
        <w:tc>
          <w:tcPr>
            <w:tcW w:w="3195" w:type="pct"/>
            <w:shd w:val="clear" w:color="auto" w:fill="D9D9D9" w:themeFill="background1" w:themeFillShade="D9"/>
          </w:tcPr>
          <w:p w:rsidR="000F4A90" w:rsidRPr="00D9474A" w:rsidRDefault="000F4A90" w:rsidP="0049392B">
            <w:pPr>
              <w:rPr>
                <w:rFonts w:cstheme="minorHAnsi"/>
                <w:b/>
                <w:sz w:val="24"/>
                <w:szCs w:val="24"/>
                <w:lang w:val="en-GB"/>
              </w:rPr>
            </w:pPr>
            <w:r w:rsidRPr="00D9474A">
              <w:rPr>
                <w:rFonts w:cstheme="minorHAnsi"/>
                <w:b/>
                <w:sz w:val="24"/>
                <w:szCs w:val="24"/>
                <w:lang w:val="en-GB"/>
              </w:rPr>
              <w:t xml:space="preserve">Role </w:t>
            </w:r>
          </w:p>
        </w:tc>
      </w:tr>
      <w:tr w:rsidR="000F4A90" w:rsidRPr="00D9474A" w:rsidTr="000F4A90">
        <w:trPr>
          <w:trHeight w:val="1140"/>
        </w:trPr>
        <w:tc>
          <w:tcPr>
            <w:tcW w:w="1805" w:type="pct"/>
          </w:tcPr>
          <w:p w:rsidR="000F4A90" w:rsidRPr="00D9474A" w:rsidRDefault="000F4A90" w:rsidP="0049392B">
            <w:pPr>
              <w:rPr>
                <w:rFonts w:cstheme="minorHAnsi"/>
                <w:sz w:val="24"/>
                <w:szCs w:val="24"/>
                <w:lang w:val="en-GB"/>
              </w:rPr>
            </w:pPr>
            <w:r w:rsidRPr="00D9474A">
              <w:rPr>
                <w:rFonts w:cstheme="minorHAnsi"/>
                <w:sz w:val="24"/>
                <w:szCs w:val="24"/>
                <w:lang w:val="en-GB"/>
              </w:rPr>
              <w:t xml:space="preserve">Finance Forum </w:t>
            </w:r>
          </w:p>
        </w:tc>
        <w:tc>
          <w:tcPr>
            <w:tcW w:w="3195" w:type="pct"/>
          </w:tcPr>
          <w:p w:rsidR="000F4A90" w:rsidRPr="00D9474A" w:rsidRDefault="000F4A90" w:rsidP="0049392B">
            <w:pPr>
              <w:rPr>
                <w:rFonts w:cstheme="minorHAnsi"/>
                <w:sz w:val="24"/>
                <w:szCs w:val="24"/>
                <w:lang w:val="en-GB"/>
              </w:rPr>
            </w:pPr>
            <w:r w:rsidRPr="00D9474A">
              <w:rPr>
                <w:rFonts w:cstheme="minorHAnsi"/>
                <w:sz w:val="24"/>
                <w:szCs w:val="24"/>
                <w:lang w:val="en-GB"/>
              </w:rPr>
              <w:t xml:space="preserve">The role of the forum is to provide a platform for the Five (5) Local Municipalities within the district to address challenges relating to Financial Management and other related matters. </w:t>
            </w:r>
          </w:p>
        </w:tc>
      </w:tr>
      <w:tr w:rsidR="000F4A90" w:rsidRPr="00D9474A" w:rsidTr="000F4A90">
        <w:trPr>
          <w:trHeight w:val="1613"/>
        </w:trPr>
        <w:tc>
          <w:tcPr>
            <w:tcW w:w="1805" w:type="pct"/>
          </w:tcPr>
          <w:p w:rsidR="000F4A90" w:rsidRPr="00D9474A" w:rsidRDefault="000F4A90" w:rsidP="0049392B">
            <w:pPr>
              <w:rPr>
                <w:rFonts w:cstheme="minorHAnsi"/>
                <w:sz w:val="24"/>
                <w:szCs w:val="24"/>
                <w:lang w:val="en-GB"/>
              </w:rPr>
            </w:pPr>
            <w:r w:rsidRPr="00D9474A">
              <w:rPr>
                <w:rFonts w:cstheme="minorHAnsi"/>
                <w:sz w:val="24"/>
                <w:szCs w:val="24"/>
                <w:lang w:val="en-GB"/>
              </w:rPr>
              <w:t>General and Social Services Forum</w:t>
            </w:r>
          </w:p>
        </w:tc>
        <w:tc>
          <w:tcPr>
            <w:tcW w:w="3195" w:type="pct"/>
          </w:tcPr>
          <w:p w:rsidR="000F4A90" w:rsidRPr="00D9474A" w:rsidRDefault="000F4A90" w:rsidP="0049392B">
            <w:pPr>
              <w:rPr>
                <w:sz w:val="24"/>
                <w:szCs w:val="24"/>
              </w:rPr>
            </w:pPr>
            <w:r w:rsidRPr="00D9474A">
              <w:rPr>
                <w:sz w:val="24"/>
                <w:szCs w:val="24"/>
              </w:rPr>
              <w:t xml:space="preserve">The role of the forum is to provide a platform for the Five (5) Local Municipalities within the district to address challenges relating to Social Needs, e.g. Disaster Management, Sports, Gender, Youth and any other Social Services. </w:t>
            </w:r>
          </w:p>
        </w:tc>
      </w:tr>
      <w:tr w:rsidR="000F4A90" w:rsidRPr="00D9474A" w:rsidTr="000F4A90">
        <w:trPr>
          <w:trHeight w:val="1644"/>
        </w:trPr>
        <w:tc>
          <w:tcPr>
            <w:tcW w:w="1805" w:type="pct"/>
          </w:tcPr>
          <w:p w:rsidR="000F4A90" w:rsidRPr="00D9474A" w:rsidRDefault="000F4A90" w:rsidP="0049392B">
            <w:pPr>
              <w:rPr>
                <w:rFonts w:cstheme="minorHAnsi"/>
                <w:sz w:val="24"/>
                <w:szCs w:val="24"/>
                <w:lang w:val="en-GB"/>
              </w:rPr>
            </w:pPr>
            <w:r w:rsidRPr="00D9474A">
              <w:rPr>
                <w:rFonts w:cstheme="minorHAnsi"/>
                <w:sz w:val="24"/>
                <w:szCs w:val="24"/>
                <w:lang w:val="en-GB"/>
              </w:rPr>
              <w:t xml:space="preserve">Technical and Infrastructure Forum </w:t>
            </w:r>
          </w:p>
        </w:tc>
        <w:tc>
          <w:tcPr>
            <w:tcW w:w="3195" w:type="pct"/>
          </w:tcPr>
          <w:p w:rsidR="000F4A90" w:rsidRPr="00D9474A" w:rsidRDefault="000F4A90" w:rsidP="0049392B">
            <w:pPr>
              <w:rPr>
                <w:sz w:val="24"/>
                <w:szCs w:val="24"/>
              </w:rPr>
            </w:pPr>
            <w:r w:rsidRPr="00D9474A">
              <w:rPr>
                <w:sz w:val="24"/>
                <w:szCs w:val="24"/>
              </w:rPr>
              <w:t xml:space="preserve">The role of the forum is to provide a platform for the Five (5) Local Municipalities within the district to address challenges relating to Technical and Infrastructure projects implementation. </w:t>
            </w:r>
          </w:p>
        </w:tc>
      </w:tr>
      <w:tr w:rsidR="000F4A90" w:rsidRPr="00D9474A" w:rsidTr="000F4A90">
        <w:trPr>
          <w:trHeight w:val="1669"/>
        </w:trPr>
        <w:tc>
          <w:tcPr>
            <w:tcW w:w="1805" w:type="pct"/>
          </w:tcPr>
          <w:p w:rsidR="000F4A90" w:rsidRPr="00D9474A" w:rsidRDefault="000F4A90" w:rsidP="0049392B">
            <w:pPr>
              <w:rPr>
                <w:rFonts w:cstheme="minorHAnsi"/>
                <w:sz w:val="24"/>
                <w:szCs w:val="24"/>
                <w:lang w:val="en-GB"/>
              </w:rPr>
            </w:pPr>
            <w:r w:rsidRPr="00D9474A">
              <w:rPr>
                <w:rFonts w:cstheme="minorHAnsi"/>
                <w:sz w:val="24"/>
                <w:szCs w:val="24"/>
                <w:lang w:val="en-GB"/>
              </w:rPr>
              <w:t>Planning and Development Forum</w:t>
            </w:r>
          </w:p>
        </w:tc>
        <w:tc>
          <w:tcPr>
            <w:tcW w:w="3195" w:type="pct"/>
          </w:tcPr>
          <w:p w:rsidR="000F4A90" w:rsidRPr="00D9474A" w:rsidRDefault="000F4A90" w:rsidP="0049392B">
            <w:pPr>
              <w:rPr>
                <w:sz w:val="24"/>
                <w:szCs w:val="24"/>
              </w:rPr>
            </w:pPr>
            <w:r w:rsidRPr="00D9474A">
              <w:rPr>
                <w:sz w:val="24"/>
                <w:szCs w:val="24"/>
              </w:rPr>
              <w:t xml:space="preserve">The role of the forum is to provide a platform for the Five (5) Local Municipalities within the district to address challenges relating to Planning and Development challenges and to share expertise since this is a scars skill. </w:t>
            </w:r>
          </w:p>
        </w:tc>
      </w:tr>
      <w:tr w:rsidR="000F4A90" w:rsidRPr="00D9474A" w:rsidTr="000F4A90">
        <w:trPr>
          <w:trHeight w:val="1243"/>
        </w:trPr>
        <w:tc>
          <w:tcPr>
            <w:tcW w:w="1805" w:type="pct"/>
          </w:tcPr>
          <w:p w:rsidR="000F4A90" w:rsidRPr="00D9474A" w:rsidRDefault="000F4A90" w:rsidP="0049392B">
            <w:pPr>
              <w:rPr>
                <w:rFonts w:cstheme="minorHAnsi"/>
                <w:sz w:val="24"/>
                <w:szCs w:val="24"/>
                <w:lang w:val="en-GB"/>
              </w:rPr>
            </w:pPr>
            <w:r w:rsidRPr="00D9474A">
              <w:rPr>
                <w:rFonts w:cstheme="minorHAnsi"/>
                <w:sz w:val="24"/>
                <w:szCs w:val="24"/>
                <w:lang w:val="en-GB"/>
              </w:rPr>
              <w:t xml:space="preserve">Corporate Services Forum </w:t>
            </w:r>
          </w:p>
        </w:tc>
        <w:tc>
          <w:tcPr>
            <w:tcW w:w="3195" w:type="pct"/>
          </w:tcPr>
          <w:p w:rsidR="000F4A90" w:rsidRPr="00D9474A" w:rsidRDefault="000F4A90" w:rsidP="0049392B">
            <w:pPr>
              <w:rPr>
                <w:sz w:val="24"/>
                <w:szCs w:val="24"/>
              </w:rPr>
            </w:pPr>
            <w:r w:rsidRPr="00D9474A">
              <w:rPr>
                <w:sz w:val="24"/>
                <w:szCs w:val="24"/>
              </w:rPr>
              <w:t xml:space="preserve">The role of the forum is to provide a platform for the Five (5) Local Municipalities within the district to address challenges relating to Legal, Administration and Corporate matters. </w:t>
            </w:r>
          </w:p>
        </w:tc>
      </w:tr>
      <w:tr w:rsidR="000F4A90" w:rsidRPr="00D9474A" w:rsidTr="000F4A90">
        <w:trPr>
          <w:trHeight w:val="1309"/>
        </w:trPr>
        <w:tc>
          <w:tcPr>
            <w:tcW w:w="1805" w:type="pct"/>
          </w:tcPr>
          <w:p w:rsidR="000F4A90" w:rsidRPr="00D9474A" w:rsidRDefault="000F4A90" w:rsidP="0049392B">
            <w:pPr>
              <w:rPr>
                <w:rFonts w:cstheme="minorHAnsi"/>
                <w:sz w:val="24"/>
                <w:szCs w:val="24"/>
                <w:lang w:val="en-GB"/>
              </w:rPr>
            </w:pPr>
            <w:r w:rsidRPr="00D9474A">
              <w:rPr>
                <w:rFonts w:cstheme="minorHAnsi"/>
                <w:sz w:val="24"/>
                <w:szCs w:val="24"/>
                <w:lang w:val="en-GB"/>
              </w:rPr>
              <w:lastRenderedPageBreak/>
              <w:t>Municipal Manager’s Forum</w:t>
            </w:r>
          </w:p>
        </w:tc>
        <w:tc>
          <w:tcPr>
            <w:tcW w:w="3195" w:type="pct"/>
          </w:tcPr>
          <w:p w:rsidR="000F4A90" w:rsidRPr="00D9474A" w:rsidRDefault="000F4A90" w:rsidP="0049392B">
            <w:pPr>
              <w:rPr>
                <w:sz w:val="24"/>
                <w:szCs w:val="24"/>
              </w:rPr>
            </w:pPr>
            <w:r w:rsidRPr="00D9474A">
              <w:rPr>
                <w:sz w:val="24"/>
                <w:szCs w:val="24"/>
              </w:rPr>
              <w:t xml:space="preserve">The role of the forum is to provide a platform for the Municipal Managers of the Five (5) Local Municipalities within the district to address challenges and share experiences. </w:t>
            </w:r>
          </w:p>
        </w:tc>
      </w:tr>
      <w:tr w:rsidR="000F4A90" w:rsidRPr="00D9474A" w:rsidTr="000F4A90">
        <w:trPr>
          <w:trHeight w:val="1159"/>
        </w:trPr>
        <w:tc>
          <w:tcPr>
            <w:tcW w:w="1805" w:type="pct"/>
          </w:tcPr>
          <w:p w:rsidR="000F4A90" w:rsidRPr="00D9474A" w:rsidRDefault="000F4A90" w:rsidP="0049392B">
            <w:pPr>
              <w:rPr>
                <w:rFonts w:cstheme="minorHAnsi"/>
                <w:sz w:val="24"/>
                <w:szCs w:val="24"/>
                <w:lang w:val="en-GB"/>
              </w:rPr>
            </w:pPr>
            <w:r w:rsidRPr="00D9474A">
              <w:rPr>
                <w:rFonts w:cstheme="minorHAnsi"/>
                <w:sz w:val="24"/>
                <w:szCs w:val="24"/>
                <w:lang w:val="en-GB"/>
              </w:rPr>
              <w:t xml:space="preserve">Speaker’s Forum </w:t>
            </w:r>
          </w:p>
        </w:tc>
        <w:tc>
          <w:tcPr>
            <w:tcW w:w="3195" w:type="pct"/>
          </w:tcPr>
          <w:p w:rsidR="000F4A90" w:rsidRPr="00D9474A" w:rsidRDefault="000F4A90" w:rsidP="0049392B">
            <w:pPr>
              <w:rPr>
                <w:sz w:val="24"/>
                <w:szCs w:val="24"/>
              </w:rPr>
            </w:pPr>
            <w:r w:rsidRPr="00D9474A">
              <w:rPr>
                <w:sz w:val="24"/>
                <w:szCs w:val="24"/>
              </w:rPr>
              <w:t>The role of the forum is to provide a platform for the Speakers of the Five (5) Local Municipalities within the district to address challenges and share experiences.</w:t>
            </w:r>
          </w:p>
        </w:tc>
      </w:tr>
      <w:tr w:rsidR="000F4A90" w:rsidRPr="00D9474A" w:rsidTr="000F4A90">
        <w:trPr>
          <w:trHeight w:val="144"/>
        </w:trPr>
        <w:tc>
          <w:tcPr>
            <w:tcW w:w="1805" w:type="pct"/>
          </w:tcPr>
          <w:p w:rsidR="000F4A90" w:rsidRPr="00D9474A" w:rsidRDefault="000F4A90" w:rsidP="0049392B">
            <w:pPr>
              <w:rPr>
                <w:rFonts w:cstheme="minorHAnsi"/>
                <w:sz w:val="24"/>
                <w:szCs w:val="24"/>
                <w:lang w:val="en-GB"/>
              </w:rPr>
            </w:pPr>
            <w:r w:rsidRPr="00D9474A">
              <w:rPr>
                <w:rFonts w:cstheme="minorHAnsi"/>
                <w:sz w:val="24"/>
                <w:szCs w:val="24"/>
                <w:lang w:val="en-GB"/>
              </w:rPr>
              <w:t xml:space="preserve">Mayor’s Forum </w:t>
            </w:r>
          </w:p>
        </w:tc>
        <w:tc>
          <w:tcPr>
            <w:tcW w:w="3195" w:type="pct"/>
          </w:tcPr>
          <w:p w:rsidR="000F4A90" w:rsidRPr="00D9474A" w:rsidRDefault="000F4A90" w:rsidP="0049392B">
            <w:pPr>
              <w:rPr>
                <w:sz w:val="24"/>
                <w:szCs w:val="24"/>
              </w:rPr>
            </w:pPr>
            <w:r w:rsidRPr="00D9474A">
              <w:rPr>
                <w:sz w:val="24"/>
                <w:szCs w:val="24"/>
              </w:rPr>
              <w:t>The role of the forum is to provide a platform for the Mayors of the Five (5) Local Municipalities within the district to address challenges and share experiences.</w:t>
            </w:r>
          </w:p>
        </w:tc>
      </w:tr>
    </w:tbl>
    <w:p w:rsidR="00B75FBA" w:rsidRPr="00D9474A" w:rsidRDefault="00DA3751" w:rsidP="002A6450">
      <w:pPr>
        <w:rPr>
          <w:rFonts w:cstheme="minorHAnsi"/>
          <w:sz w:val="24"/>
          <w:szCs w:val="24"/>
          <w:lang w:val="en-GB"/>
        </w:rPr>
      </w:pPr>
      <w:r>
        <w:rPr>
          <w:rFonts w:cstheme="minorHAnsi"/>
          <w:sz w:val="24"/>
          <w:szCs w:val="24"/>
          <w:lang w:val="en-GB"/>
        </w:rPr>
        <w:t xml:space="preserve">Our municipality fully participate in these IGR Forums. </w:t>
      </w:r>
    </w:p>
    <w:p w:rsidR="00B75FBA" w:rsidRPr="00D9474A" w:rsidRDefault="00DA3751" w:rsidP="0089399C">
      <w:pPr>
        <w:pStyle w:val="Heading2"/>
        <w:rPr>
          <w:sz w:val="24"/>
          <w:szCs w:val="24"/>
        </w:rPr>
      </w:pPr>
      <w:bookmarkStart w:id="35" w:name="_Toc379960097"/>
      <w:bookmarkStart w:id="36" w:name="_Toc379965746"/>
      <w:bookmarkStart w:id="37" w:name="_Toc383518041"/>
      <w:r>
        <w:rPr>
          <w:sz w:val="24"/>
          <w:szCs w:val="24"/>
        </w:rPr>
        <w:t>our expectations</w:t>
      </w:r>
      <w:r w:rsidR="00B75FBA" w:rsidRPr="00D9474A">
        <w:rPr>
          <w:sz w:val="24"/>
          <w:szCs w:val="24"/>
        </w:rPr>
        <w:t xml:space="preserve"> From The District</w:t>
      </w:r>
      <w:r>
        <w:rPr>
          <w:sz w:val="24"/>
          <w:szCs w:val="24"/>
        </w:rPr>
        <w:t xml:space="preserve"> (dc23)</w:t>
      </w:r>
      <w:r w:rsidR="00B75FBA" w:rsidRPr="00D9474A">
        <w:rPr>
          <w:sz w:val="24"/>
          <w:szCs w:val="24"/>
        </w:rPr>
        <w:t>, In Terms Outputs, Outcomes And Deliverables, Over The Next (5) Five Years</w:t>
      </w:r>
      <w:bookmarkEnd w:id="35"/>
      <w:bookmarkEnd w:id="36"/>
      <w:bookmarkEnd w:id="37"/>
    </w:p>
    <w:p w:rsidR="00B75FBA" w:rsidRPr="00D9474A" w:rsidRDefault="00B75FBA" w:rsidP="00072A4D">
      <w:pPr>
        <w:pStyle w:val="NoSpacing"/>
      </w:pPr>
      <w:r w:rsidRPr="00D9474A">
        <w:t xml:space="preserve">The Municipality has pledged to the local community that it would </w:t>
      </w:r>
      <w:r w:rsidR="004509D9" w:rsidRPr="00D9474A">
        <w:t>endeavour</w:t>
      </w:r>
      <w:r w:rsidRPr="00D9474A">
        <w:t xml:space="preserve"> to</w:t>
      </w:r>
      <w:r w:rsidR="004509D9" w:rsidRPr="00D9474A">
        <w:t xml:space="preserve"> </w:t>
      </w:r>
      <w:r w:rsidRPr="00D9474A">
        <w:t>respond to their service delivery and infrastructure needs as far as possible</w:t>
      </w:r>
      <w:r w:rsidR="004509D9" w:rsidRPr="00D9474A">
        <w:t xml:space="preserve"> </w:t>
      </w:r>
      <w:r w:rsidRPr="00D9474A">
        <w:t>bearing in mind the Municipality‘s limited fin</w:t>
      </w:r>
      <w:r w:rsidR="004509D9" w:rsidRPr="00D9474A">
        <w:t xml:space="preserve">ancial and other resources.  In </w:t>
      </w:r>
      <w:r w:rsidRPr="00D9474A">
        <w:t>collaboration with the public, the following capital</w:t>
      </w:r>
      <w:r w:rsidR="004509D9" w:rsidRPr="00D9474A">
        <w:t xml:space="preserve"> projects have been prioritized </w:t>
      </w:r>
      <w:r w:rsidRPr="00D9474A">
        <w:t xml:space="preserve">over the next financial year and aligned to a 3-5 year Capital Investment Plan. </w:t>
      </w:r>
      <w:r w:rsidR="004509D9" w:rsidRPr="00D9474A">
        <w:t xml:space="preserve"> </w:t>
      </w:r>
    </w:p>
    <w:tbl>
      <w:tblPr>
        <w:tblW w:w="55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2"/>
        <w:gridCol w:w="1345"/>
        <w:gridCol w:w="1393"/>
        <w:gridCol w:w="1190"/>
        <w:gridCol w:w="1335"/>
        <w:gridCol w:w="1230"/>
        <w:gridCol w:w="1220"/>
        <w:gridCol w:w="1569"/>
      </w:tblGrid>
      <w:tr w:rsidR="00EC7BBE" w:rsidRPr="00D9474A" w:rsidTr="00EC7BBE">
        <w:trPr>
          <w:trHeight w:val="34"/>
        </w:trPr>
        <w:tc>
          <w:tcPr>
            <w:tcW w:w="375" w:type="pct"/>
            <w:shd w:val="clear" w:color="auto" w:fill="C0C0C0"/>
          </w:tcPr>
          <w:p w:rsidR="00153F39" w:rsidRPr="00EC7BBE" w:rsidRDefault="00153F39" w:rsidP="0049392B">
            <w:pPr>
              <w:pStyle w:val="BodyText"/>
              <w:rPr>
                <w:sz w:val="20"/>
                <w:szCs w:val="20"/>
              </w:rPr>
            </w:pPr>
            <w:r w:rsidRPr="00EC7BBE">
              <w:rPr>
                <w:sz w:val="20"/>
                <w:szCs w:val="20"/>
              </w:rPr>
              <w:t>WARD NO</w:t>
            </w:r>
          </w:p>
        </w:tc>
        <w:tc>
          <w:tcPr>
            <w:tcW w:w="670" w:type="pct"/>
            <w:shd w:val="clear" w:color="auto" w:fill="C0C0C0"/>
          </w:tcPr>
          <w:p w:rsidR="00153F39" w:rsidRPr="00EC7BBE" w:rsidRDefault="00153F39" w:rsidP="0049392B">
            <w:pPr>
              <w:pStyle w:val="BodyText"/>
              <w:rPr>
                <w:sz w:val="20"/>
                <w:szCs w:val="20"/>
              </w:rPr>
            </w:pPr>
            <w:r w:rsidRPr="00EC7BBE">
              <w:rPr>
                <w:sz w:val="20"/>
                <w:szCs w:val="20"/>
              </w:rPr>
              <w:t>PROJECT 1</w:t>
            </w:r>
          </w:p>
        </w:tc>
        <w:tc>
          <w:tcPr>
            <w:tcW w:w="694" w:type="pct"/>
            <w:shd w:val="clear" w:color="auto" w:fill="C0C0C0"/>
          </w:tcPr>
          <w:p w:rsidR="00153F39" w:rsidRPr="00EC7BBE" w:rsidRDefault="00153F39" w:rsidP="0049392B">
            <w:pPr>
              <w:pStyle w:val="BodyText"/>
              <w:rPr>
                <w:sz w:val="20"/>
                <w:szCs w:val="20"/>
              </w:rPr>
            </w:pPr>
            <w:r w:rsidRPr="00EC7BBE">
              <w:rPr>
                <w:sz w:val="20"/>
                <w:szCs w:val="20"/>
              </w:rPr>
              <w:t>PROJECT 2</w:t>
            </w:r>
          </w:p>
        </w:tc>
        <w:tc>
          <w:tcPr>
            <w:tcW w:w="593" w:type="pct"/>
            <w:shd w:val="clear" w:color="auto" w:fill="C0C0C0"/>
          </w:tcPr>
          <w:p w:rsidR="00153F39" w:rsidRPr="00EC7BBE" w:rsidRDefault="00153F39" w:rsidP="0049392B">
            <w:pPr>
              <w:pStyle w:val="BodyText"/>
              <w:rPr>
                <w:sz w:val="20"/>
                <w:szCs w:val="20"/>
              </w:rPr>
            </w:pPr>
            <w:r w:rsidRPr="00EC7BBE">
              <w:rPr>
                <w:sz w:val="20"/>
                <w:szCs w:val="20"/>
              </w:rPr>
              <w:t>PROJECT 3</w:t>
            </w:r>
          </w:p>
        </w:tc>
        <w:tc>
          <w:tcPr>
            <w:tcW w:w="665" w:type="pct"/>
            <w:shd w:val="clear" w:color="auto" w:fill="C0C0C0"/>
          </w:tcPr>
          <w:p w:rsidR="00153F39" w:rsidRPr="00EC7BBE" w:rsidRDefault="00153F39" w:rsidP="0049392B">
            <w:pPr>
              <w:pStyle w:val="BodyText"/>
              <w:rPr>
                <w:sz w:val="20"/>
                <w:szCs w:val="20"/>
              </w:rPr>
            </w:pPr>
            <w:r w:rsidRPr="00EC7BBE">
              <w:rPr>
                <w:sz w:val="20"/>
                <w:szCs w:val="20"/>
              </w:rPr>
              <w:t>PROJECT 4</w:t>
            </w:r>
          </w:p>
        </w:tc>
        <w:tc>
          <w:tcPr>
            <w:tcW w:w="613" w:type="pct"/>
            <w:shd w:val="clear" w:color="auto" w:fill="C0C0C0"/>
          </w:tcPr>
          <w:p w:rsidR="00153F39" w:rsidRPr="00EC7BBE" w:rsidRDefault="00153F39" w:rsidP="0049392B">
            <w:pPr>
              <w:pStyle w:val="BodyText"/>
              <w:rPr>
                <w:sz w:val="20"/>
                <w:szCs w:val="20"/>
              </w:rPr>
            </w:pPr>
            <w:r w:rsidRPr="00EC7BBE">
              <w:rPr>
                <w:sz w:val="20"/>
                <w:szCs w:val="20"/>
              </w:rPr>
              <w:t>PROJECT 5</w:t>
            </w:r>
          </w:p>
        </w:tc>
        <w:tc>
          <w:tcPr>
            <w:tcW w:w="608" w:type="pct"/>
            <w:shd w:val="clear" w:color="auto" w:fill="C0C0C0"/>
          </w:tcPr>
          <w:p w:rsidR="00153F39" w:rsidRPr="00EC7BBE" w:rsidRDefault="00153F39" w:rsidP="0049392B">
            <w:pPr>
              <w:pStyle w:val="BodyText"/>
              <w:rPr>
                <w:sz w:val="20"/>
                <w:szCs w:val="20"/>
              </w:rPr>
            </w:pPr>
            <w:r w:rsidRPr="00EC7BBE">
              <w:rPr>
                <w:sz w:val="20"/>
                <w:szCs w:val="20"/>
              </w:rPr>
              <w:t>PROJECT 6</w:t>
            </w:r>
          </w:p>
        </w:tc>
        <w:tc>
          <w:tcPr>
            <w:tcW w:w="782" w:type="pct"/>
            <w:shd w:val="clear" w:color="auto" w:fill="C0C0C0"/>
          </w:tcPr>
          <w:p w:rsidR="00153F39" w:rsidRPr="00EC7BBE" w:rsidRDefault="00153F39" w:rsidP="0049392B">
            <w:pPr>
              <w:pStyle w:val="BodyText"/>
              <w:rPr>
                <w:sz w:val="20"/>
                <w:szCs w:val="20"/>
              </w:rPr>
            </w:pPr>
            <w:r w:rsidRPr="00EC7BBE">
              <w:rPr>
                <w:sz w:val="20"/>
                <w:szCs w:val="20"/>
              </w:rPr>
              <w:t>RESPONSIBILITY PERSON / SECTOR DPT.</w:t>
            </w:r>
          </w:p>
        </w:tc>
      </w:tr>
      <w:tr w:rsidR="00EC7BBE" w:rsidRPr="00D9474A" w:rsidTr="00EC7BBE">
        <w:trPr>
          <w:trHeight w:val="34"/>
        </w:trPr>
        <w:tc>
          <w:tcPr>
            <w:tcW w:w="375" w:type="pct"/>
          </w:tcPr>
          <w:p w:rsidR="00153F39" w:rsidRPr="00EC7BBE" w:rsidRDefault="00153F39" w:rsidP="0049392B">
            <w:pPr>
              <w:pStyle w:val="BodyText"/>
              <w:rPr>
                <w:sz w:val="20"/>
                <w:szCs w:val="20"/>
              </w:rPr>
            </w:pPr>
            <w:r w:rsidRPr="00EC7BBE">
              <w:rPr>
                <w:sz w:val="20"/>
                <w:szCs w:val="20"/>
              </w:rPr>
              <w:t>1</w:t>
            </w:r>
          </w:p>
        </w:tc>
        <w:tc>
          <w:tcPr>
            <w:tcW w:w="670" w:type="pct"/>
          </w:tcPr>
          <w:p w:rsidR="00153F39" w:rsidRPr="00EC7BBE" w:rsidRDefault="00153F39" w:rsidP="0049392B">
            <w:pPr>
              <w:pStyle w:val="BodyText"/>
              <w:rPr>
                <w:sz w:val="20"/>
                <w:szCs w:val="20"/>
              </w:rPr>
            </w:pPr>
            <w:r w:rsidRPr="00EC7BBE">
              <w:rPr>
                <w:sz w:val="20"/>
                <w:szCs w:val="20"/>
              </w:rPr>
              <w:t>Upgrade of Wagendrift Dam water pump station</w:t>
            </w:r>
          </w:p>
        </w:tc>
        <w:tc>
          <w:tcPr>
            <w:tcW w:w="694" w:type="pct"/>
          </w:tcPr>
          <w:p w:rsidR="00153F39" w:rsidRPr="00EC7BBE" w:rsidRDefault="00153F39" w:rsidP="0049392B">
            <w:pPr>
              <w:pStyle w:val="BodyText"/>
              <w:rPr>
                <w:sz w:val="20"/>
                <w:szCs w:val="20"/>
              </w:rPr>
            </w:pPr>
          </w:p>
        </w:tc>
        <w:tc>
          <w:tcPr>
            <w:tcW w:w="593" w:type="pct"/>
          </w:tcPr>
          <w:p w:rsidR="00153F39" w:rsidRPr="00EC7BBE" w:rsidRDefault="00153F39" w:rsidP="0049392B">
            <w:pPr>
              <w:pStyle w:val="BodyText"/>
              <w:rPr>
                <w:sz w:val="20"/>
                <w:szCs w:val="20"/>
              </w:rPr>
            </w:pPr>
          </w:p>
        </w:tc>
        <w:tc>
          <w:tcPr>
            <w:tcW w:w="665" w:type="pct"/>
          </w:tcPr>
          <w:p w:rsidR="00153F39" w:rsidRPr="00EC7BBE" w:rsidRDefault="00153F39" w:rsidP="0049392B">
            <w:pPr>
              <w:pStyle w:val="BodyText"/>
              <w:rPr>
                <w:sz w:val="20"/>
                <w:szCs w:val="20"/>
              </w:rPr>
            </w:pPr>
          </w:p>
        </w:tc>
        <w:tc>
          <w:tcPr>
            <w:tcW w:w="613" w:type="pct"/>
          </w:tcPr>
          <w:p w:rsidR="00153F39" w:rsidRPr="00EC7BBE" w:rsidRDefault="00153F39" w:rsidP="0049392B">
            <w:pPr>
              <w:pStyle w:val="BodyText"/>
              <w:rPr>
                <w:sz w:val="20"/>
                <w:szCs w:val="20"/>
              </w:rPr>
            </w:pPr>
          </w:p>
        </w:tc>
        <w:tc>
          <w:tcPr>
            <w:tcW w:w="608" w:type="pct"/>
          </w:tcPr>
          <w:p w:rsidR="00153F39" w:rsidRPr="00EC7BBE" w:rsidRDefault="00153F39" w:rsidP="0049392B">
            <w:pPr>
              <w:pStyle w:val="BodyText"/>
              <w:rPr>
                <w:sz w:val="20"/>
                <w:szCs w:val="20"/>
              </w:rPr>
            </w:pPr>
          </w:p>
        </w:tc>
        <w:tc>
          <w:tcPr>
            <w:tcW w:w="782" w:type="pct"/>
          </w:tcPr>
          <w:p w:rsidR="00153F39" w:rsidRPr="00EC7BBE" w:rsidRDefault="00153F39" w:rsidP="0049392B">
            <w:pPr>
              <w:pStyle w:val="BodyText"/>
              <w:rPr>
                <w:sz w:val="20"/>
                <w:szCs w:val="20"/>
              </w:rPr>
            </w:pPr>
            <w:r w:rsidRPr="00EC7BBE">
              <w:rPr>
                <w:sz w:val="20"/>
                <w:szCs w:val="20"/>
              </w:rPr>
              <w:t>Uthukela District Municipality</w:t>
            </w:r>
          </w:p>
        </w:tc>
      </w:tr>
      <w:tr w:rsidR="00EC7BBE" w:rsidRPr="00D9474A" w:rsidTr="00EC7BBE">
        <w:trPr>
          <w:trHeight w:val="34"/>
        </w:trPr>
        <w:tc>
          <w:tcPr>
            <w:tcW w:w="375" w:type="pct"/>
          </w:tcPr>
          <w:p w:rsidR="00153F39" w:rsidRPr="00EC7BBE" w:rsidRDefault="00153F39" w:rsidP="0049392B">
            <w:pPr>
              <w:pStyle w:val="BodyText"/>
              <w:rPr>
                <w:sz w:val="20"/>
                <w:szCs w:val="20"/>
              </w:rPr>
            </w:pPr>
            <w:r w:rsidRPr="00EC7BBE">
              <w:rPr>
                <w:sz w:val="20"/>
                <w:szCs w:val="20"/>
              </w:rPr>
              <w:t>2</w:t>
            </w:r>
          </w:p>
        </w:tc>
        <w:tc>
          <w:tcPr>
            <w:tcW w:w="670" w:type="pct"/>
          </w:tcPr>
          <w:p w:rsidR="00153F39" w:rsidRPr="00EC7BBE" w:rsidRDefault="00153F39" w:rsidP="0049392B">
            <w:pPr>
              <w:pStyle w:val="BodyText"/>
              <w:rPr>
                <w:sz w:val="20"/>
                <w:szCs w:val="20"/>
              </w:rPr>
            </w:pPr>
            <w:r w:rsidRPr="00EC7BBE">
              <w:rPr>
                <w:sz w:val="20"/>
                <w:szCs w:val="20"/>
              </w:rPr>
              <w:t>Wembezi D Water and Sanitation</w:t>
            </w:r>
          </w:p>
        </w:tc>
        <w:tc>
          <w:tcPr>
            <w:tcW w:w="694" w:type="pct"/>
          </w:tcPr>
          <w:p w:rsidR="00153F39" w:rsidRPr="00EC7BBE" w:rsidRDefault="00153F39" w:rsidP="0049392B">
            <w:pPr>
              <w:pStyle w:val="BodyText"/>
              <w:rPr>
                <w:sz w:val="20"/>
                <w:szCs w:val="20"/>
              </w:rPr>
            </w:pPr>
            <w:r w:rsidRPr="00EC7BBE">
              <w:rPr>
                <w:sz w:val="20"/>
                <w:szCs w:val="20"/>
              </w:rPr>
              <w:t>Upgrading of the Bulk Infrastructure for the Wembezi C Phase 3 Housing Development</w:t>
            </w:r>
          </w:p>
        </w:tc>
        <w:tc>
          <w:tcPr>
            <w:tcW w:w="593" w:type="pct"/>
          </w:tcPr>
          <w:p w:rsidR="00153F39" w:rsidRPr="00EC7BBE" w:rsidRDefault="00153F39" w:rsidP="0049392B">
            <w:pPr>
              <w:pStyle w:val="BodyText"/>
              <w:rPr>
                <w:sz w:val="20"/>
                <w:szCs w:val="20"/>
              </w:rPr>
            </w:pPr>
            <w:r w:rsidRPr="00EC7BBE">
              <w:rPr>
                <w:sz w:val="20"/>
                <w:szCs w:val="20"/>
              </w:rPr>
              <w:t>Sewer reticulation for Wemb</w:t>
            </w:r>
            <w:r w:rsidR="00DE0E1E">
              <w:rPr>
                <w:sz w:val="20"/>
                <w:szCs w:val="20"/>
              </w:rPr>
              <w:t xml:space="preserve">ezi C Phase One and Wembezi B. </w:t>
            </w:r>
          </w:p>
        </w:tc>
        <w:tc>
          <w:tcPr>
            <w:tcW w:w="665" w:type="pct"/>
          </w:tcPr>
          <w:p w:rsidR="00153F39" w:rsidRPr="00EC7BBE" w:rsidRDefault="00153F39" w:rsidP="0049392B">
            <w:pPr>
              <w:pStyle w:val="BodyText"/>
              <w:rPr>
                <w:sz w:val="20"/>
                <w:szCs w:val="20"/>
              </w:rPr>
            </w:pPr>
          </w:p>
        </w:tc>
        <w:tc>
          <w:tcPr>
            <w:tcW w:w="613" w:type="pct"/>
          </w:tcPr>
          <w:p w:rsidR="00153F39" w:rsidRPr="00EC7BBE" w:rsidRDefault="00153F39" w:rsidP="0049392B">
            <w:pPr>
              <w:pStyle w:val="BodyText"/>
              <w:rPr>
                <w:sz w:val="20"/>
                <w:szCs w:val="20"/>
              </w:rPr>
            </w:pPr>
          </w:p>
        </w:tc>
        <w:tc>
          <w:tcPr>
            <w:tcW w:w="608" w:type="pct"/>
          </w:tcPr>
          <w:p w:rsidR="00153F39" w:rsidRPr="00EC7BBE" w:rsidRDefault="00153F39" w:rsidP="0049392B">
            <w:pPr>
              <w:pStyle w:val="BodyText"/>
              <w:rPr>
                <w:sz w:val="20"/>
                <w:szCs w:val="20"/>
              </w:rPr>
            </w:pPr>
          </w:p>
        </w:tc>
        <w:tc>
          <w:tcPr>
            <w:tcW w:w="782" w:type="pct"/>
          </w:tcPr>
          <w:p w:rsidR="00153F39" w:rsidRPr="00EC7BBE" w:rsidRDefault="00153F39" w:rsidP="0049392B">
            <w:pPr>
              <w:pStyle w:val="BodyText"/>
              <w:rPr>
                <w:sz w:val="20"/>
                <w:szCs w:val="20"/>
              </w:rPr>
            </w:pPr>
            <w:r w:rsidRPr="00EC7BBE">
              <w:rPr>
                <w:sz w:val="20"/>
                <w:szCs w:val="20"/>
              </w:rPr>
              <w:t>Uthukela District Municipality</w:t>
            </w:r>
          </w:p>
        </w:tc>
      </w:tr>
      <w:tr w:rsidR="00EC7BBE" w:rsidRPr="00D9474A" w:rsidTr="00EC7BBE">
        <w:trPr>
          <w:trHeight w:val="34"/>
        </w:trPr>
        <w:tc>
          <w:tcPr>
            <w:tcW w:w="375" w:type="pct"/>
          </w:tcPr>
          <w:p w:rsidR="00153F39" w:rsidRPr="00EC7BBE" w:rsidRDefault="00153F39" w:rsidP="0049392B">
            <w:pPr>
              <w:pStyle w:val="BodyText"/>
              <w:rPr>
                <w:sz w:val="20"/>
                <w:szCs w:val="20"/>
              </w:rPr>
            </w:pPr>
            <w:r w:rsidRPr="00EC7BBE">
              <w:rPr>
                <w:sz w:val="20"/>
                <w:szCs w:val="20"/>
              </w:rPr>
              <w:lastRenderedPageBreak/>
              <w:t>3</w:t>
            </w:r>
          </w:p>
        </w:tc>
        <w:tc>
          <w:tcPr>
            <w:tcW w:w="670" w:type="pct"/>
          </w:tcPr>
          <w:p w:rsidR="00153F39" w:rsidRPr="00EC7BBE" w:rsidRDefault="00153F39" w:rsidP="0049392B">
            <w:pPr>
              <w:pStyle w:val="BodyText"/>
              <w:rPr>
                <w:sz w:val="20"/>
                <w:szCs w:val="20"/>
              </w:rPr>
            </w:pPr>
            <w:r w:rsidRPr="00EC7BBE">
              <w:rPr>
                <w:sz w:val="20"/>
                <w:szCs w:val="20"/>
              </w:rPr>
              <w:t>Sanitation Project confirmed by UDM</w:t>
            </w:r>
          </w:p>
        </w:tc>
        <w:tc>
          <w:tcPr>
            <w:tcW w:w="694" w:type="pct"/>
          </w:tcPr>
          <w:p w:rsidR="00153F39" w:rsidRPr="00EC7BBE" w:rsidRDefault="00153F39" w:rsidP="0049392B">
            <w:pPr>
              <w:pStyle w:val="BodyText"/>
              <w:rPr>
                <w:sz w:val="20"/>
                <w:szCs w:val="20"/>
              </w:rPr>
            </w:pPr>
            <w:r w:rsidRPr="00EC7BBE">
              <w:rPr>
                <w:sz w:val="20"/>
                <w:szCs w:val="20"/>
              </w:rPr>
              <w:t>Mimosadale Phase Two Water and Sanitation</w:t>
            </w:r>
          </w:p>
        </w:tc>
        <w:tc>
          <w:tcPr>
            <w:tcW w:w="593" w:type="pct"/>
          </w:tcPr>
          <w:p w:rsidR="00153F39" w:rsidRPr="00EC7BBE" w:rsidRDefault="00153F39" w:rsidP="0049392B">
            <w:pPr>
              <w:pStyle w:val="BodyText"/>
              <w:rPr>
                <w:sz w:val="20"/>
                <w:szCs w:val="20"/>
              </w:rPr>
            </w:pPr>
            <w:r w:rsidRPr="00EC7BBE">
              <w:rPr>
                <w:sz w:val="20"/>
                <w:szCs w:val="20"/>
              </w:rPr>
              <w:t xml:space="preserve">Brynmbella Water and Sanitation </w:t>
            </w:r>
          </w:p>
        </w:tc>
        <w:tc>
          <w:tcPr>
            <w:tcW w:w="665" w:type="pct"/>
          </w:tcPr>
          <w:p w:rsidR="00153F39" w:rsidRPr="00EC7BBE" w:rsidRDefault="00153F39" w:rsidP="0049392B">
            <w:pPr>
              <w:pStyle w:val="BodyText"/>
              <w:rPr>
                <w:sz w:val="20"/>
                <w:szCs w:val="20"/>
              </w:rPr>
            </w:pPr>
            <w:r w:rsidRPr="00EC7BBE">
              <w:rPr>
                <w:sz w:val="20"/>
                <w:szCs w:val="20"/>
              </w:rPr>
              <w:t xml:space="preserve">Kwamatshesi Water and Sanitation </w:t>
            </w:r>
          </w:p>
        </w:tc>
        <w:tc>
          <w:tcPr>
            <w:tcW w:w="613" w:type="pct"/>
          </w:tcPr>
          <w:p w:rsidR="00153F39" w:rsidRPr="00EC7BBE" w:rsidRDefault="00153F39" w:rsidP="0049392B">
            <w:pPr>
              <w:pStyle w:val="BodyText"/>
              <w:rPr>
                <w:sz w:val="20"/>
                <w:szCs w:val="20"/>
              </w:rPr>
            </w:pPr>
            <w:r w:rsidRPr="00EC7BBE">
              <w:rPr>
                <w:sz w:val="20"/>
                <w:szCs w:val="20"/>
              </w:rPr>
              <w:t>Engavuza Water and Sanitation</w:t>
            </w:r>
          </w:p>
        </w:tc>
        <w:tc>
          <w:tcPr>
            <w:tcW w:w="608" w:type="pct"/>
          </w:tcPr>
          <w:p w:rsidR="00153F39" w:rsidRPr="00EC7BBE" w:rsidRDefault="00153F39" w:rsidP="0049392B">
            <w:pPr>
              <w:pStyle w:val="BodyText"/>
              <w:rPr>
                <w:sz w:val="20"/>
                <w:szCs w:val="20"/>
              </w:rPr>
            </w:pPr>
            <w:r w:rsidRPr="00EC7BBE">
              <w:rPr>
                <w:sz w:val="20"/>
                <w:szCs w:val="20"/>
              </w:rPr>
              <w:t xml:space="preserve">Intunda and Lowlands Water and Sanitation </w:t>
            </w:r>
          </w:p>
        </w:tc>
        <w:tc>
          <w:tcPr>
            <w:tcW w:w="782" w:type="pct"/>
          </w:tcPr>
          <w:p w:rsidR="00153F39" w:rsidRPr="00EC7BBE" w:rsidRDefault="00153F39" w:rsidP="0049392B">
            <w:pPr>
              <w:pStyle w:val="BodyText"/>
              <w:rPr>
                <w:sz w:val="20"/>
                <w:szCs w:val="20"/>
              </w:rPr>
            </w:pPr>
            <w:r w:rsidRPr="00EC7BBE">
              <w:rPr>
                <w:sz w:val="20"/>
                <w:szCs w:val="20"/>
              </w:rPr>
              <w:t>Uthukela District Municipality</w:t>
            </w:r>
          </w:p>
        </w:tc>
      </w:tr>
      <w:tr w:rsidR="00EC7BBE" w:rsidRPr="00D9474A" w:rsidTr="00EC7BBE">
        <w:trPr>
          <w:trHeight w:val="34"/>
        </w:trPr>
        <w:tc>
          <w:tcPr>
            <w:tcW w:w="375" w:type="pct"/>
          </w:tcPr>
          <w:p w:rsidR="00153F39" w:rsidRPr="00EC7BBE" w:rsidRDefault="00153F39" w:rsidP="0049392B">
            <w:pPr>
              <w:pStyle w:val="BodyText"/>
              <w:rPr>
                <w:sz w:val="20"/>
                <w:szCs w:val="20"/>
              </w:rPr>
            </w:pPr>
            <w:r w:rsidRPr="00EC7BBE">
              <w:rPr>
                <w:sz w:val="20"/>
                <w:szCs w:val="20"/>
              </w:rPr>
              <w:t>4</w:t>
            </w:r>
          </w:p>
        </w:tc>
        <w:tc>
          <w:tcPr>
            <w:tcW w:w="670" w:type="pct"/>
          </w:tcPr>
          <w:p w:rsidR="00153F39" w:rsidRPr="00EC7BBE" w:rsidRDefault="00153F39" w:rsidP="0049392B">
            <w:pPr>
              <w:pStyle w:val="BodyText"/>
              <w:rPr>
                <w:sz w:val="20"/>
                <w:szCs w:val="20"/>
              </w:rPr>
            </w:pPr>
            <w:r w:rsidRPr="00EC7BBE">
              <w:rPr>
                <w:sz w:val="20"/>
                <w:szCs w:val="20"/>
              </w:rPr>
              <w:t>Sanitation Project – Thembalihle/ confirmed by UDM</w:t>
            </w:r>
          </w:p>
        </w:tc>
        <w:tc>
          <w:tcPr>
            <w:tcW w:w="694" w:type="pct"/>
          </w:tcPr>
          <w:p w:rsidR="00153F39" w:rsidRPr="00EC7BBE" w:rsidRDefault="00153F39" w:rsidP="0049392B">
            <w:pPr>
              <w:pStyle w:val="BodyText"/>
              <w:rPr>
                <w:sz w:val="20"/>
                <w:szCs w:val="20"/>
              </w:rPr>
            </w:pPr>
            <w:r w:rsidRPr="00EC7BBE">
              <w:rPr>
                <w:sz w:val="20"/>
                <w:szCs w:val="20"/>
              </w:rPr>
              <w:t xml:space="preserve">Emthweni Water and Sanitation </w:t>
            </w:r>
          </w:p>
        </w:tc>
        <w:tc>
          <w:tcPr>
            <w:tcW w:w="593" w:type="pct"/>
          </w:tcPr>
          <w:p w:rsidR="00153F39" w:rsidRPr="00EC7BBE" w:rsidRDefault="00153F39" w:rsidP="0049392B">
            <w:pPr>
              <w:pStyle w:val="BodyText"/>
              <w:rPr>
                <w:sz w:val="20"/>
                <w:szCs w:val="20"/>
              </w:rPr>
            </w:pPr>
            <w:r w:rsidRPr="00EC7BBE">
              <w:rPr>
                <w:sz w:val="20"/>
                <w:szCs w:val="20"/>
              </w:rPr>
              <w:t xml:space="preserve">Haviland Water and Sanitation </w:t>
            </w:r>
          </w:p>
        </w:tc>
        <w:tc>
          <w:tcPr>
            <w:tcW w:w="665" w:type="pct"/>
          </w:tcPr>
          <w:p w:rsidR="00153F39" w:rsidRPr="00EC7BBE" w:rsidRDefault="00153F39" w:rsidP="0049392B">
            <w:pPr>
              <w:pStyle w:val="BodyText"/>
              <w:rPr>
                <w:sz w:val="20"/>
                <w:szCs w:val="20"/>
              </w:rPr>
            </w:pPr>
            <w:r w:rsidRPr="00EC7BBE">
              <w:rPr>
                <w:sz w:val="20"/>
                <w:szCs w:val="20"/>
              </w:rPr>
              <w:t>Haviland Electricity - ESKOM</w:t>
            </w:r>
          </w:p>
        </w:tc>
        <w:tc>
          <w:tcPr>
            <w:tcW w:w="613" w:type="pct"/>
          </w:tcPr>
          <w:p w:rsidR="00153F39" w:rsidRPr="00EC7BBE" w:rsidRDefault="00153F39" w:rsidP="0049392B">
            <w:pPr>
              <w:pStyle w:val="BodyText"/>
              <w:rPr>
                <w:sz w:val="20"/>
                <w:szCs w:val="20"/>
              </w:rPr>
            </w:pPr>
            <w:r w:rsidRPr="00EC7BBE">
              <w:rPr>
                <w:sz w:val="20"/>
                <w:szCs w:val="20"/>
              </w:rPr>
              <w:t>Esigodlweni Water and Sanitation</w:t>
            </w:r>
          </w:p>
        </w:tc>
        <w:tc>
          <w:tcPr>
            <w:tcW w:w="608" w:type="pct"/>
          </w:tcPr>
          <w:p w:rsidR="00153F39" w:rsidRPr="00EC7BBE" w:rsidRDefault="00153F39" w:rsidP="0049392B">
            <w:pPr>
              <w:pStyle w:val="BodyText"/>
              <w:rPr>
                <w:sz w:val="20"/>
                <w:szCs w:val="20"/>
              </w:rPr>
            </w:pPr>
            <w:r w:rsidRPr="00EC7BBE">
              <w:rPr>
                <w:sz w:val="20"/>
                <w:szCs w:val="20"/>
              </w:rPr>
              <w:t>Esigodlweni Electricity - ESKOM</w:t>
            </w:r>
          </w:p>
        </w:tc>
        <w:tc>
          <w:tcPr>
            <w:tcW w:w="782" w:type="pct"/>
          </w:tcPr>
          <w:p w:rsidR="00153F39" w:rsidRPr="00EC7BBE" w:rsidRDefault="00153F39" w:rsidP="0049392B">
            <w:pPr>
              <w:pStyle w:val="BodyText"/>
              <w:rPr>
                <w:sz w:val="20"/>
                <w:szCs w:val="20"/>
              </w:rPr>
            </w:pPr>
            <w:r w:rsidRPr="00EC7BBE">
              <w:rPr>
                <w:sz w:val="20"/>
                <w:szCs w:val="20"/>
              </w:rPr>
              <w:t>Uthukela District Municipality</w:t>
            </w:r>
          </w:p>
        </w:tc>
      </w:tr>
      <w:tr w:rsidR="00EC7BBE" w:rsidRPr="00D9474A" w:rsidTr="00EC7BBE">
        <w:trPr>
          <w:trHeight w:val="34"/>
        </w:trPr>
        <w:tc>
          <w:tcPr>
            <w:tcW w:w="375" w:type="pct"/>
          </w:tcPr>
          <w:p w:rsidR="00153F39" w:rsidRPr="00EC7BBE" w:rsidRDefault="00153F39" w:rsidP="0049392B">
            <w:pPr>
              <w:pStyle w:val="BodyText"/>
              <w:rPr>
                <w:sz w:val="20"/>
                <w:szCs w:val="20"/>
              </w:rPr>
            </w:pPr>
            <w:r w:rsidRPr="00EC7BBE">
              <w:rPr>
                <w:sz w:val="20"/>
                <w:szCs w:val="20"/>
              </w:rPr>
              <w:t>5</w:t>
            </w:r>
          </w:p>
        </w:tc>
        <w:tc>
          <w:tcPr>
            <w:tcW w:w="670" w:type="pct"/>
          </w:tcPr>
          <w:p w:rsidR="00153F39" w:rsidRPr="00EC7BBE" w:rsidRDefault="00153F39" w:rsidP="0049392B">
            <w:pPr>
              <w:pStyle w:val="BodyText"/>
              <w:rPr>
                <w:sz w:val="20"/>
                <w:szCs w:val="20"/>
              </w:rPr>
            </w:pPr>
            <w:r w:rsidRPr="00EC7BBE">
              <w:rPr>
                <w:sz w:val="20"/>
                <w:szCs w:val="20"/>
              </w:rPr>
              <w:t>Sanitation Project  - Weenen confirmed by UDM</w:t>
            </w:r>
          </w:p>
        </w:tc>
        <w:tc>
          <w:tcPr>
            <w:tcW w:w="694" w:type="pct"/>
          </w:tcPr>
          <w:p w:rsidR="00153F39" w:rsidRPr="00EC7BBE" w:rsidRDefault="00153F39" w:rsidP="0049392B">
            <w:pPr>
              <w:pStyle w:val="BodyText"/>
              <w:rPr>
                <w:sz w:val="20"/>
                <w:szCs w:val="20"/>
              </w:rPr>
            </w:pPr>
            <w:r w:rsidRPr="00EC7BBE">
              <w:rPr>
                <w:sz w:val="20"/>
                <w:szCs w:val="20"/>
              </w:rPr>
              <w:t>Ezitendeni Sanitation</w:t>
            </w:r>
          </w:p>
        </w:tc>
        <w:tc>
          <w:tcPr>
            <w:tcW w:w="593" w:type="pct"/>
          </w:tcPr>
          <w:p w:rsidR="00153F39" w:rsidRPr="00EC7BBE" w:rsidRDefault="00153F39" w:rsidP="0049392B">
            <w:pPr>
              <w:pStyle w:val="BodyText"/>
              <w:rPr>
                <w:sz w:val="20"/>
                <w:szCs w:val="20"/>
              </w:rPr>
            </w:pPr>
            <w:r w:rsidRPr="00EC7BBE">
              <w:rPr>
                <w:sz w:val="20"/>
                <w:szCs w:val="20"/>
              </w:rPr>
              <w:t>Engodini, Vumbu and Gomba Water and Sanitation</w:t>
            </w:r>
          </w:p>
        </w:tc>
        <w:tc>
          <w:tcPr>
            <w:tcW w:w="665" w:type="pct"/>
          </w:tcPr>
          <w:p w:rsidR="00153F39" w:rsidRPr="00EC7BBE" w:rsidRDefault="00153F39" w:rsidP="0049392B">
            <w:pPr>
              <w:pStyle w:val="BodyText"/>
              <w:rPr>
                <w:sz w:val="20"/>
                <w:szCs w:val="20"/>
              </w:rPr>
            </w:pPr>
            <w:r w:rsidRPr="00EC7BBE">
              <w:rPr>
                <w:sz w:val="20"/>
                <w:szCs w:val="20"/>
              </w:rPr>
              <w:t>Nhlawe and Madondo Water and Sanitation</w:t>
            </w:r>
          </w:p>
        </w:tc>
        <w:tc>
          <w:tcPr>
            <w:tcW w:w="613" w:type="pct"/>
          </w:tcPr>
          <w:p w:rsidR="00153F39" w:rsidRPr="00EC7BBE" w:rsidRDefault="00153F39" w:rsidP="0049392B">
            <w:pPr>
              <w:pStyle w:val="BodyText"/>
              <w:rPr>
                <w:sz w:val="20"/>
                <w:szCs w:val="20"/>
              </w:rPr>
            </w:pPr>
            <w:r w:rsidRPr="00EC7BBE">
              <w:rPr>
                <w:sz w:val="20"/>
                <w:szCs w:val="20"/>
              </w:rPr>
              <w:t xml:space="preserve">Nontethe Water and Sanitation </w:t>
            </w:r>
          </w:p>
        </w:tc>
        <w:tc>
          <w:tcPr>
            <w:tcW w:w="608" w:type="pct"/>
          </w:tcPr>
          <w:p w:rsidR="00153F39" w:rsidRPr="00EC7BBE" w:rsidRDefault="00153F39" w:rsidP="0049392B">
            <w:pPr>
              <w:pStyle w:val="BodyText"/>
              <w:rPr>
                <w:sz w:val="20"/>
                <w:szCs w:val="20"/>
              </w:rPr>
            </w:pPr>
            <w:r w:rsidRPr="00EC7BBE">
              <w:rPr>
                <w:sz w:val="20"/>
                <w:szCs w:val="20"/>
              </w:rPr>
              <w:t xml:space="preserve">Nkaseni and Nomoya Water and Sanitation </w:t>
            </w:r>
          </w:p>
        </w:tc>
        <w:tc>
          <w:tcPr>
            <w:tcW w:w="782" w:type="pct"/>
          </w:tcPr>
          <w:p w:rsidR="00153F39" w:rsidRPr="00EC7BBE" w:rsidRDefault="00153F39" w:rsidP="0049392B">
            <w:pPr>
              <w:pStyle w:val="BodyText"/>
              <w:rPr>
                <w:sz w:val="20"/>
                <w:szCs w:val="20"/>
              </w:rPr>
            </w:pPr>
            <w:r w:rsidRPr="00EC7BBE">
              <w:rPr>
                <w:sz w:val="20"/>
                <w:szCs w:val="20"/>
              </w:rPr>
              <w:t>Uthukela District Municipality</w:t>
            </w:r>
          </w:p>
        </w:tc>
      </w:tr>
      <w:tr w:rsidR="00EC7BBE" w:rsidRPr="00D9474A" w:rsidTr="00EC7BBE">
        <w:trPr>
          <w:trHeight w:val="599"/>
        </w:trPr>
        <w:tc>
          <w:tcPr>
            <w:tcW w:w="375" w:type="pct"/>
          </w:tcPr>
          <w:p w:rsidR="00153F39" w:rsidRPr="00EC7BBE" w:rsidRDefault="00153F39" w:rsidP="0049392B">
            <w:pPr>
              <w:pStyle w:val="BodyText"/>
              <w:rPr>
                <w:sz w:val="20"/>
                <w:szCs w:val="20"/>
              </w:rPr>
            </w:pPr>
            <w:r w:rsidRPr="00EC7BBE">
              <w:rPr>
                <w:sz w:val="20"/>
                <w:szCs w:val="20"/>
              </w:rPr>
              <w:t>8</w:t>
            </w:r>
          </w:p>
        </w:tc>
        <w:tc>
          <w:tcPr>
            <w:tcW w:w="670" w:type="pct"/>
          </w:tcPr>
          <w:p w:rsidR="00153F39" w:rsidRPr="00EC7BBE" w:rsidRDefault="00153F39" w:rsidP="0049392B">
            <w:pPr>
              <w:pStyle w:val="BodyText"/>
              <w:rPr>
                <w:sz w:val="20"/>
                <w:szCs w:val="20"/>
              </w:rPr>
            </w:pPr>
            <w:r w:rsidRPr="00EC7BBE">
              <w:rPr>
                <w:sz w:val="20"/>
                <w:szCs w:val="20"/>
              </w:rPr>
              <w:t>Chievely, Frere and Rama Water and Sanitation</w:t>
            </w:r>
          </w:p>
        </w:tc>
        <w:tc>
          <w:tcPr>
            <w:tcW w:w="694" w:type="pct"/>
          </w:tcPr>
          <w:p w:rsidR="00153F39" w:rsidRPr="00EC7BBE" w:rsidRDefault="00153F39" w:rsidP="0049392B">
            <w:pPr>
              <w:pStyle w:val="BodyText"/>
              <w:rPr>
                <w:sz w:val="20"/>
                <w:szCs w:val="20"/>
              </w:rPr>
            </w:pPr>
            <w:r w:rsidRPr="00EC7BBE">
              <w:rPr>
                <w:sz w:val="20"/>
                <w:szCs w:val="20"/>
              </w:rPr>
              <w:t xml:space="preserve">Cornfield Water and Sanitation </w:t>
            </w:r>
          </w:p>
        </w:tc>
        <w:tc>
          <w:tcPr>
            <w:tcW w:w="593" w:type="pct"/>
          </w:tcPr>
          <w:p w:rsidR="00153F39" w:rsidRPr="00EC7BBE" w:rsidRDefault="00153F39" w:rsidP="0049392B">
            <w:pPr>
              <w:pStyle w:val="BodyText"/>
              <w:rPr>
                <w:sz w:val="20"/>
                <w:szCs w:val="20"/>
              </w:rPr>
            </w:pPr>
          </w:p>
        </w:tc>
        <w:tc>
          <w:tcPr>
            <w:tcW w:w="665" w:type="pct"/>
          </w:tcPr>
          <w:p w:rsidR="00153F39" w:rsidRPr="00EC7BBE" w:rsidRDefault="00153F39" w:rsidP="0049392B">
            <w:pPr>
              <w:pStyle w:val="BodyText"/>
              <w:rPr>
                <w:sz w:val="20"/>
                <w:szCs w:val="20"/>
              </w:rPr>
            </w:pPr>
          </w:p>
        </w:tc>
        <w:tc>
          <w:tcPr>
            <w:tcW w:w="613" w:type="pct"/>
          </w:tcPr>
          <w:p w:rsidR="00153F39" w:rsidRPr="00EC7BBE" w:rsidRDefault="00153F39" w:rsidP="0049392B">
            <w:pPr>
              <w:pStyle w:val="BodyText"/>
              <w:rPr>
                <w:sz w:val="20"/>
                <w:szCs w:val="20"/>
              </w:rPr>
            </w:pPr>
          </w:p>
        </w:tc>
        <w:tc>
          <w:tcPr>
            <w:tcW w:w="608" w:type="pct"/>
          </w:tcPr>
          <w:p w:rsidR="00153F39" w:rsidRPr="00EC7BBE" w:rsidRDefault="00153F39" w:rsidP="0049392B">
            <w:pPr>
              <w:pStyle w:val="BodyText"/>
              <w:rPr>
                <w:sz w:val="20"/>
                <w:szCs w:val="20"/>
              </w:rPr>
            </w:pPr>
          </w:p>
        </w:tc>
        <w:tc>
          <w:tcPr>
            <w:tcW w:w="782" w:type="pct"/>
          </w:tcPr>
          <w:p w:rsidR="00153F39" w:rsidRPr="00EC7BBE" w:rsidRDefault="00153F39" w:rsidP="0049392B">
            <w:pPr>
              <w:pStyle w:val="BodyText"/>
              <w:rPr>
                <w:sz w:val="20"/>
                <w:szCs w:val="20"/>
              </w:rPr>
            </w:pPr>
            <w:r w:rsidRPr="00EC7BBE">
              <w:rPr>
                <w:sz w:val="20"/>
                <w:szCs w:val="20"/>
              </w:rPr>
              <w:t>Uthukela District Municipality</w:t>
            </w:r>
          </w:p>
        </w:tc>
      </w:tr>
      <w:tr w:rsidR="00EC7BBE" w:rsidRPr="00D9474A" w:rsidTr="00EC7BBE">
        <w:trPr>
          <w:trHeight w:val="383"/>
        </w:trPr>
        <w:tc>
          <w:tcPr>
            <w:tcW w:w="375" w:type="pct"/>
          </w:tcPr>
          <w:p w:rsidR="00153F39" w:rsidRPr="00EC7BBE" w:rsidRDefault="00153F39" w:rsidP="0049392B">
            <w:pPr>
              <w:pStyle w:val="BodyText"/>
              <w:rPr>
                <w:sz w:val="20"/>
                <w:szCs w:val="20"/>
              </w:rPr>
            </w:pPr>
            <w:r w:rsidRPr="00EC7BBE">
              <w:rPr>
                <w:sz w:val="20"/>
                <w:szCs w:val="20"/>
              </w:rPr>
              <w:t>7</w:t>
            </w:r>
          </w:p>
        </w:tc>
        <w:tc>
          <w:tcPr>
            <w:tcW w:w="670" w:type="pct"/>
          </w:tcPr>
          <w:p w:rsidR="00153F39" w:rsidRPr="00EC7BBE" w:rsidRDefault="00153F39" w:rsidP="0049392B">
            <w:pPr>
              <w:pStyle w:val="BodyText"/>
              <w:rPr>
                <w:sz w:val="20"/>
                <w:szCs w:val="20"/>
              </w:rPr>
            </w:pPr>
            <w:r w:rsidRPr="00EC7BBE">
              <w:rPr>
                <w:sz w:val="20"/>
                <w:szCs w:val="20"/>
              </w:rPr>
              <w:t>Sanitation Project confirmed by UDM</w:t>
            </w:r>
          </w:p>
        </w:tc>
        <w:tc>
          <w:tcPr>
            <w:tcW w:w="694" w:type="pct"/>
          </w:tcPr>
          <w:p w:rsidR="00153F39" w:rsidRPr="00EC7BBE" w:rsidRDefault="00153F39" w:rsidP="0049392B">
            <w:pPr>
              <w:pStyle w:val="BodyText"/>
              <w:rPr>
                <w:sz w:val="20"/>
                <w:szCs w:val="20"/>
              </w:rPr>
            </w:pPr>
            <w:r w:rsidRPr="00EC7BBE">
              <w:rPr>
                <w:sz w:val="20"/>
                <w:szCs w:val="20"/>
              </w:rPr>
              <w:t xml:space="preserve">Ephofini Water and Sanitation </w:t>
            </w:r>
          </w:p>
        </w:tc>
        <w:tc>
          <w:tcPr>
            <w:tcW w:w="593" w:type="pct"/>
          </w:tcPr>
          <w:p w:rsidR="00153F39" w:rsidRPr="00EC7BBE" w:rsidRDefault="00153F39" w:rsidP="0049392B">
            <w:pPr>
              <w:pStyle w:val="BodyText"/>
              <w:rPr>
                <w:sz w:val="20"/>
                <w:szCs w:val="20"/>
              </w:rPr>
            </w:pPr>
            <w:r w:rsidRPr="00EC7BBE">
              <w:rPr>
                <w:sz w:val="20"/>
                <w:szCs w:val="20"/>
              </w:rPr>
              <w:t>Mbabane Water and Sanitation</w:t>
            </w:r>
          </w:p>
        </w:tc>
        <w:tc>
          <w:tcPr>
            <w:tcW w:w="665" w:type="pct"/>
          </w:tcPr>
          <w:p w:rsidR="00153F39" w:rsidRPr="00EC7BBE" w:rsidRDefault="00153F39" w:rsidP="0049392B">
            <w:pPr>
              <w:pStyle w:val="BodyText"/>
              <w:rPr>
                <w:sz w:val="20"/>
                <w:szCs w:val="20"/>
              </w:rPr>
            </w:pPr>
            <w:r w:rsidRPr="00EC7BBE">
              <w:rPr>
                <w:sz w:val="20"/>
                <w:szCs w:val="20"/>
              </w:rPr>
              <w:t>Mgwamama, Ezibindini and Mankonka Water and Sanitation</w:t>
            </w:r>
          </w:p>
        </w:tc>
        <w:tc>
          <w:tcPr>
            <w:tcW w:w="613" w:type="pct"/>
          </w:tcPr>
          <w:p w:rsidR="00153F39" w:rsidRPr="00EC7BBE" w:rsidRDefault="00153F39" w:rsidP="0049392B">
            <w:pPr>
              <w:pStyle w:val="BodyText"/>
              <w:rPr>
                <w:sz w:val="20"/>
                <w:szCs w:val="20"/>
              </w:rPr>
            </w:pPr>
            <w:r w:rsidRPr="00EC7BBE">
              <w:rPr>
                <w:sz w:val="20"/>
                <w:szCs w:val="20"/>
              </w:rPr>
              <w:t>Madulaneni Water and Sanitation</w:t>
            </w:r>
          </w:p>
        </w:tc>
        <w:tc>
          <w:tcPr>
            <w:tcW w:w="608" w:type="pct"/>
          </w:tcPr>
          <w:p w:rsidR="00153F39" w:rsidRPr="00EC7BBE" w:rsidRDefault="00153F39" w:rsidP="0049392B">
            <w:pPr>
              <w:pStyle w:val="BodyText"/>
              <w:rPr>
                <w:sz w:val="20"/>
                <w:szCs w:val="20"/>
              </w:rPr>
            </w:pPr>
            <w:r w:rsidRPr="00EC7BBE">
              <w:rPr>
                <w:sz w:val="20"/>
                <w:szCs w:val="20"/>
              </w:rPr>
              <w:t>Mhlumba and Kwanhliwe Water and Sanitation</w:t>
            </w:r>
          </w:p>
        </w:tc>
        <w:tc>
          <w:tcPr>
            <w:tcW w:w="782" w:type="pct"/>
          </w:tcPr>
          <w:p w:rsidR="00153F39" w:rsidRPr="00EC7BBE" w:rsidRDefault="00153F39" w:rsidP="0049392B">
            <w:pPr>
              <w:pStyle w:val="BodyText"/>
              <w:rPr>
                <w:sz w:val="20"/>
                <w:szCs w:val="20"/>
              </w:rPr>
            </w:pPr>
            <w:r w:rsidRPr="00EC7BBE">
              <w:rPr>
                <w:sz w:val="20"/>
                <w:szCs w:val="20"/>
              </w:rPr>
              <w:t>Uthukela District Municipality</w:t>
            </w:r>
          </w:p>
        </w:tc>
      </w:tr>
    </w:tbl>
    <w:p w:rsidR="00B75FBA" w:rsidRPr="00D9474A" w:rsidRDefault="00B75FBA" w:rsidP="002A6450">
      <w:pPr>
        <w:rPr>
          <w:rFonts w:cstheme="minorHAnsi"/>
          <w:sz w:val="24"/>
          <w:szCs w:val="24"/>
          <w:lang w:val="en-GB"/>
        </w:rPr>
      </w:pPr>
    </w:p>
    <w:p w:rsidR="002A6450" w:rsidRPr="00D9474A" w:rsidRDefault="00DE0E1E" w:rsidP="0089399C">
      <w:pPr>
        <w:pStyle w:val="Heading2"/>
        <w:rPr>
          <w:sz w:val="24"/>
          <w:szCs w:val="24"/>
          <w:lang w:val="en-GB"/>
        </w:rPr>
      </w:pPr>
      <w:bookmarkStart w:id="38" w:name="_Toc383518042"/>
      <w:r>
        <w:rPr>
          <w:sz w:val="24"/>
          <w:szCs w:val="24"/>
          <w:lang w:val="en-GB"/>
        </w:rPr>
        <w:t>monitoring and evaluation</w:t>
      </w:r>
      <w:bookmarkEnd w:id="38"/>
      <w:r>
        <w:rPr>
          <w:sz w:val="24"/>
          <w:szCs w:val="24"/>
          <w:lang w:val="en-GB"/>
        </w:rPr>
        <w:t xml:space="preserve"> </w:t>
      </w:r>
    </w:p>
    <w:p w:rsidR="00153F39" w:rsidRPr="00D9474A" w:rsidRDefault="00153F39" w:rsidP="00072A4D">
      <w:pPr>
        <w:pStyle w:val="NoSpacing"/>
      </w:pPr>
      <w:bookmarkStart w:id="39" w:name="_Toc371421323"/>
      <w:r w:rsidRPr="00D9474A">
        <w:t>The Umtshezi Municipality has a Performance M</w:t>
      </w:r>
      <w:r w:rsidR="00DE0E1E">
        <w:t>anagement System (PMS) in place. E</w:t>
      </w:r>
      <w:r w:rsidRPr="00D9474A">
        <w:t>ach of the Departmental Heads to sign</w:t>
      </w:r>
      <w:r w:rsidR="00DE0E1E">
        <w:t>s a Performance C</w:t>
      </w:r>
      <w:r w:rsidRPr="00D9474A">
        <w:t>ontract</w:t>
      </w:r>
      <w:r w:rsidR="00DE0E1E">
        <w:t xml:space="preserve"> which is</w:t>
      </w:r>
      <w:r w:rsidRPr="00D9474A">
        <w:t xml:space="preserve"> linked to the objectives of the IDP and meeting the service delivery needs of the community.  </w:t>
      </w:r>
      <w:r w:rsidR="00DE0E1E">
        <w:t>Our Organisational</w:t>
      </w:r>
      <w:r w:rsidRPr="00D9474A">
        <w:t xml:space="preserve"> Scorecard</w:t>
      </w:r>
      <w:r w:rsidR="00DE0E1E">
        <w:t xml:space="preserve"> is</w:t>
      </w:r>
      <w:r w:rsidRPr="00D9474A">
        <w:t xml:space="preserve"> aligned to the functions and responsibilities of each Department.  </w:t>
      </w:r>
    </w:p>
    <w:p w:rsidR="002A6450" w:rsidRPr="00B0043F" w:rsidRDefault="00B0043F" w:rsidP="004509D9">
      <w:pPr>
        <w:pStyle w:val="Caption"/>
        <w:keepNext/>
        <w:spacing w:before="0"/>
        <w:rPr>
          <w:rFonts w:cstheme="minorHAnsi"/>
          <w:i w:val="0"/>
          <w:sz w:val="24"/>
          <w:szCs w:val="24"/>
        </w:rPr>
      </w:pPr>
      <w:r>
        <w:rPr>
          <w:rFonts w:cstheme="minorHAnsi"/>
          <w:i w:val="0"/>
          <w:sz w:val="24"/>
          <w:szCs w:val="24"/>
        </w:rPr>
        <w:lastRenderedPageBreak/>
        <w:t xml:space="preserve">We have been nominated as one of the few municipalities to pilot the PMS System and initiative is funded by the KZN COGTA. We are doing very well, targets are being met and we see tangible improvement. </w:t>
      </w:r>
    </w:p>
    <w:p w:rsidR="002A6450" w:rsidRPr="00D9474A" w:rsidRDefault="002A6450" w:rsidP="002A6450">
      <w:pPr>
        <w:pStyle w:val="Caption"/>
        <w:keepNext/>
        <w:rPr>
          <w:rFonts w:cstheme="minorHAnsi"/>
          <w:sz w:val="24"/>
          <w:szCs w:val="24"/>
        </w:rPr>
      </w:pPr>
    </w:p>
    <w:bookmarkEnd w:id="39"/>
    <w:p w:rsidR="002A6450" w:rsidRPr="00D9474A" w:rsidRDefault="002A6450" w:rsidP="002A6450">
      <w:pPr>
        <w:rPr>
          <w:rFonts w:cstheme="minorHAnsi"/>
          <w:sz w:val="24"/>
          <w:szCs w:val="24"/>
        </w:rPr>
      </w:pPr>
    </w:p>
    <w:p w:rsidR="002A6450" w:rsidRPr="00D9474A" w:rsidRDefault="002A6450" w:rsidP="002A6450">
      <w:pPr>
        <w:spacing w:before="0" w:after="0" w:line="240" w:lineRule="auto"/>
        <w:rPr>
          <w:rFonts w:cstheme="minorHAnsi"/>
          <w:sz w:val="24"/>
          <w:szCs w:val="24"/>
        </w:rPr>
      </w:pPr>
      <w:r w:rsidRPr="00D9474A">
        <w:rPr>
          <w:rFonts w:cstheme="minorHAnsi"/>
          <w:sz w:val="24"/>
          <w:szCs w:val="24"/>
        </w:rPr>
        <w:br w:type="page"/>
      </w:r>
    </w:p>
    <w:p w:rsidR="006B430B" w:rsidRPr="00D9474A" w:rsidRDefault="006B430B" w:rsidP="009B6DD3">
      <w:pPr>
        <w:pStyle w:val="Heading1"/>
        <w:sectPr w:rsidR="006B430B" w:rsidRPr="00D9474A" w:rsidSect="000312DE">
          <w:headerReference w:type="default" r:id="rId11"/>
          <w:footerReference w:type="default" r:id="rId12"/>
          <w:pgSz w:w="11907" w:h="16839" w:code="9"/>
          <w:pgMar w:top="1440" w:right="1440" w:bottom="1440" w:left="1440" w:header="709" w:footer="408" w:gutter="0"/>
          <w:pgNumType w:start="1"/>
          <w:cols w:space="708"/>
          <w:docGrid w:linePitch="360"/>
        </w:sectPr>
      </w:pPr>
      <w:bookmarkStart w:id="40" w:name="_Toc378775932"/>
    </w:p>
    <w:p w:rsidR="002A6450" w:rsidRPr="00D9474A" w:rsidRDefault="00B35F83" w:rsidP="009B6DD3">
      <w:pPr>
        <w:pStyle w:val="Heading1"/>
      </w:pPr>
      <w:bookmarkStart w:id="41" w:name="_Toc383518043"/>
      <w:r w:rsidRPr="00D9474A">
        <w:lastRenderedPageBreak/>
        <w:t>SECTION B: PLANNING &amp; DEVELOPMENT PRINCIPLES &amp; GOVERNMENT POLICIES &amp; IMPERATIVES</w:t>
      </w:r>
      <w:bookmarkEnd w:id="40"/>
      <w:bookmarkEnd w:id="41"/>
    </w:p>
    <w:p w:rsidR="002A6450" w:rsidRPr="00D9474A" w:rsidRDefault="002A6450" w:rsidP="0089399C">
      <w:pPr>
        <w:pStyle w:val="Heading2"/>
        <w:rPr>
          <w:sz w:val="24"/>
          <w:szCs w:val="24"/>
        </w:rPr>
      </w:pPr>
      <w:bookmarkStart w:id="42" w:name="_Toc378775933"/>
      <w:bookmarkStart w:id="43" w:name="_Toc383518044"/>
      <w:r w:rsidRPr="00D9474A">
        <w:rPr>
          <w:sz w:val="24"/>
          <w:szCs w:val="24"/>
        </w:rPr>
        <w:t>PLANNING AND DEVELOPMENT PRINCIPLES</w:t>
      </w:r>
      <w:bookmarkEnd w:id="42"/>
      <w:bookmarkEnd w:id="43"/>
    </w:p>
    <w:p w:rsidR="002A6450" w:rsidRPr="00D9474A" w:rsidRDefault="000B1FA5" w:rsidP="00072A4D">
      <w:pPr>
        <w:pStyle w:val="NoSpacing"/>
      </w:pPr>
      <w:r>
        <w:t>In developing our IDP, the follwing Key Planning and Development principles were taken into consideration</w:t>
      </w:r>
      <w:r w:rsidR="002A6450" w:rsidRPr="00D9474A">
        <w:t>:</w:t>
      </w:r>
    </w:p>
    <w:p w:rsidR="00543938" w:rsidRPr="00D9474A" w:rsidRDefault="00543938" w:rsidP="00543938">
      <w:pPr>
        <w:pStyle w:val="Caption"/>
        <w:keepNext/>
        <w:rPr>
          <w:rFonts w:cstheme="minorHAnsi"/>
          <w:sz w:val="24"/>
          <w:szCs w:val="24"/>
        </w:rPr>
      </w:pPr>
      <w:bookmarkStart w:id="44" w:name="_Toc371421324"/>
      <w:bookmarkStart w:id="45" w:name="_Toc380139771"/>
      <w:r w:rsidRPr="00D9474A">
        <w:rPr>
          <w:rFonts w:cstheme="minorHAnsi"/>
          <w:sz w:val="24"/>
          <w:szCs w:val="24"/>
        </w:rPr>
        <w:t xml:space="preserve">Table </w:t>
      </w:r>
      <w:r w:rsidRPr="00D9474A">
        <w:rPr>
          <w:rFonts w:cstheme="minorHAnsi"/>
          <w:sz w:val="24"/>
          <w:szCs w:val="24"/>
        </w:rPr>
        <w:fldChar w:fldCharType="begin"/>
      </w:r>
      <w:r w:rsidRPr="00D9474A">
        <w:rPr>
          <w:rFonts w:cstheme="minorHAnsi"/>
          <w:sz w:val="24"/>
          <w:szCs w:val="24"/>
        </w:rPr>
        <w:instrText xml:space="preserve"> SEQ Table \* ARABIC </w:instrText>
      </w:r>
      <w:r w:rsidRPr="00D9474A">
        <w:rPr>
          <w:rFonts w:cstheme="minorHAnsi"/>
          <w:sz w:val="24"/>
          <w:szCs w:val="24"/>
        </w:rPr>
        <w:fldChar w:fldCharType="separate"/>
      </w:r>
      <w:r w:rsidR="00C94AFC">
        <w:rPr>
          <w:rFonts w:cstheme="minorHAnsi"/>
          <w:noProof/>
          <w:sz w:val="24"/>
          <w:szCs w:val="24"/>
        </w:rPr>
        <w:t>3</w:t>
      </w:r>
      <w:r w:rsidRPr="00D9474A">
        <w:rPr>
          <w:rFonts w:cstheme="minorHAnsi"/>
          <w:sz w:val="24"/>
          <w:szCs w:val="24"/>
        </w:rPr>
        <w:fldChar w:fldCharType="end"/>
      </w:r>
      <w:r w:rsidRPr="00D9474A">
        <w:rPr>
          <w:rFonts w:cstheme="minorHAnsi"/>
          <w:sz w:val="24"/>
          <w:szCs w:val="24"/>
        </w:rPr>
        <w:t>: Planning and Development Principles</w:t>
      </w:r>
      <w:bookmarkEnd w:id="44"/>
      <w:bookmarkEnd w:id="45"/>
    </w:p>
    <w:tbl>
      <w:tblPr>
        <w:tblStyle w:val="GridTable7Colorful10"/>
        <w:tblW w:w="5088" w:type="pct"/>
        <w:tblLook w:val="04A0" w:firstRow="1" w:lastRow="0" w:firstColumn="1" w:lastColumn="0" w:noHBand="0" w:noVBand="1"/>
      </w:tblPr>
      <w:tblGrid>
        <w:gridCol w:w="1610"/>
        <w:gridCol w:w="4585"/>
        <w:gridCol w:w="2986"/>
      </w:tblGrid>
      <w:tr w:rsidR="00257EE8" w:rsidRPr="00D9474A" w:rsidTr="0049392B">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807" w:type="pct"/>
          </w:tcPr>
          <w:p w:rsidR="00257EE8" w:rsidRPr="00D9474A" w:rsidRDefault="00257EE8" w:rsidP="0049392B">
            <w:pPr>
              <w:spacing w:before="0" w:line="312" w:lineRule="auto"/>
              <w:jc w:val="left"/>
              <w:rPr>
                <w:rFonts w:eastAsia="Calibri" w:cstheme="minorHAnsi"/>
                <w:sz w:val="24"/>
                <w:szCs w:val="24"/>
              </w:rPr>
            </w:pPr>
          </w:p>
        </w:tc>
        <w:tc>
          <w:tcPr>
            <w:tcW w:w="2532" w:type="pct"/>
          </w:tcPr>
          <w:p w:rsidR="00257EE8" w:rsidRPr="00D9474A" w:rsidRDefault="00257EE8" w:rsidP="0049392B">
            <w:pPr>
              <w:spacing w:before="0" w:line="312" w:lineRule="auto"/>
              <w:cnfStyle w:val="100000000000" w:firstRow="1" w:lastRow="0" w:firstColumn="0" w:lastColumn="0" w:oddVBand="0" w:evenVBand="0" w:oddHBand="0" w:evenHBand="0" w:firstRowFirstColumn="0" w:firstRowLastColumn="0" w:lastRowFirstColumn="0" w:lastRowLastColumn="0"/>
              <w:rPr>
                <w:rFonts w:eastAsia="Calibri" w:cstheme="minorHAnsi"/>
                <w:sz w:val="24"/>
                <w:szCs w:val="24"/>
              </w:rPr>
            </w:pPr>
            <w:r w:rsidRPr="00D9474A">
              <w:rPr>
                <w:rFonts w:eastAsia="Calibri" w:cstheme="minorHAnsi"/>
                <w:sz w:val="24"/>
                <w:szCs w:val="24"/>
              </w:rPr>
              <w:t>PLANNING AND DEVELOPMENT PRINCPLES</w:t>
            </w:r>
          </w:p>
        </w:tc>
        <w:tc>
          <w:tcPr>
            <w:tcW w:w="1661" w:type="pct"/>
          </w:tcPr>
          <w:p w:rsidR="00257EE8" w:rsidRPr="00D9474A" w:rsidRDefault="00257EE8" w:rsidP="0049392B">
            <w:pPr>
              <w:spacing w:before="0" w:line="312" w:lineRule="auto"/>
              <w:cnfStyle w:val="100000000000" w:firstRow="1" w:lastRow="0" w:firstColumn="0" w:lastColumn="0" w:oddVBand="0" w:evenVBand="0" w:oddHBand="0" w:evenHBand="0" w:firstRowFirstColumn="0" w:firstRowLastColumn="0" w:lastRowFirstColumn="0" w:lastRowLastColumn="0"/>
              <w:rPr>
                <w:rFonts w:eastAsia="Calibri" w:cstheme="minorHAnsi"/>
                <w:sz w:val="24"/>
                <w:szCs w:val="24"/>
              </w:rPr>
            </w:pPr>
            <w:r w:rsidRPr="00D9474A">
              <w:rPr>
                <w:rFonts w:eastAsia="Calibri" w:cstheme="minorHAnsi"/>
                <w:sz w:val="24"/>
                <w:szCs w:val="24"/>
              </w:rPr>
              <w:t>APPLICATION OF PRINCIPLES</w:t>
            </w:r>
          </w:p>
        </w:tc>
      </w:tr>
      <w:tr w:rsidR="00257EE8" w:rsidRPr="00D9474A" w:rsidTr="004939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 w:type="pct"/>
          </w:tcPr>
          <w:p w:rsidR="00257EE8" w:rsidRPr="00D9474A" w:rsidRDefault="00257EE8" w:rsidP="0049392B">
            <w:pPr>
              <w:spacing w:before="0" w:line="312" w:lineRule="auto"/>
              <w:jc w:val="left"/>
              <w:rPr>
                <w:rFonts w:eastAsia="Calibri" w:cstheme="minorHAnsi"/>
                <w:sz w:val="24"/>
                <w:szCs w:val="24"/>
              </w:rPr>
            </w:pPr>
            <w:r w:rsidRPr="00D9474A">
              <w:rPr>
                <w:rFonts w:eastAsia="Calibri" w:cstheme="minorHAnsi"/>
                <w:sz w:val="24"/>
                <w:szCs w:val="24"/>
              </w:rPr>
              <w:t>NSDP</w:t>
            </w:r>
          </w:p>
          <w:p w:rsidR="00257EE8" w:rsidRPr="00D9474A" w:rsidRDefault="00257EE8" w:rsidP="0049392B">
            <w:pPr>
              <w:spacing w:before="0" w:line="312" w:lineRule="auto"/>
              <w:jc w:val="left"/>
              <w:rPr>
                <w:rFonts w:eastAsia="Calibri" w:cstheme="minorHAnsi"/>
                <w:sz w:val="24"/>
                <w:szCs w:val="24"/>
              </w:rPr>
            </w:pPr>
            <w:r w:rsidRPr="00D9474A">
              <w:rPr>
                <w:rFonts w:eastAsia="Calibri" w:cstheme="minorHAnsi"/>
                <w:sz w:val="24"/>
                <w:szCs w:val="24"/>
              </w:rPr>
              <w:t>SLUMB</w:t>
            </w:r>
          </w:p>
        </w:tc>
        <w:tc>
          <w:tcPr>
            <w:tcW w:w="2532" w:type="pct"/>
          </w:tcPr>
          <w:p w:rsidR="00257EE8" w:rsidRPr="00D9474A" w:rsidRDefault="00257EE8" w:rsidP="0049392B">
            <w:pPr>
              <w:spacing w:before="0" w:line="312" w:lineRule="auto"/>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D9474A">
              <w:rPr>
                <w:rFonts w:eastAsia="Calibri" w:cstheme="minorHAnsi"/>
                <w:sz w:val="24"/>
                <w:szCs w:val="24"/>
              </w:rPr>
              <w:t>Development / investment must only happen in locations that are sustainable.</w:t>
            </w:r>
          </w:p>
        </w:tc>
        <w:tc>
          <w:tcPr>
            <w:tcW w:w="1661" w:type="pct"/>
          </w:tcPr>
          <w:p w:rsidR="00257EE8" w:rsidRPr="00D9474A" w:rsidRDefault="00257EE8" w:rsidP="0049392B">
            <w:pPr>
              <w:spacing w:before="0" w:line="312" w:lineRule="auto"/>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D9474A">
              <w:rPr>
                <w:rFonts w:eastAsia="Calibri" w:cstheme="minorHAnsi"/>
                <w:sz w:val="24"/>
                <w:szCs w:val="24"/>
              </w:rPr>
              <w:t xml:space="preserve">The principle is being implemented accordingly. </w:t>
            </w:r>
          </w:p>
        </w:tc>
      </w:tr>
      <w:tr w:rsidR="00257EE8" w:rsidRPr="00D9474A" w:rsidTr="0049392B">
        <w:tc>
          <w:tcPr>
            <w:cnfStyle w:val="001000000000" w:firstRow="0" w:lastRow="0" w:firstColumn="1" w:lastColumn="0" w:oddVBand="0" w:evenVBand="0" w:oddHBand="0" w:evenHBand="0" w:firstRowFirstColumn="0" w:firstRowLastColumn="0" w:lastRowFirstColumn="0" w:lastRowLastColumn="0"/>
            <w:tcW w:w="807" w:type="pct"/>
          </w:tcPr>
          <w:p w:rsidR="00257EE8" w:rsidRPr="00D9474A" w:rsidRDefault="00257EE8" w:rsidP="0049392B">
            <w:pPr>
              <w:spacing w:before="0" w:line="312" w:lineRule="auto"/>
              <w:jc w:val="left"/>
              <w:rPr>
                <w:rFonts w:eastAsia="Calibri" w:cstheme="minorHAnsi"/>
                <w:sz w:val="24"/>
                <w:szCs w:val="24"/>
              </w:rPr>
            </w:pPr>
          </w:p>
        </w:tc>
        <w:tc>
          <w:tcPr>
            <w:tcW w:w="2532" w:type="pct"/>
          </w:tcPr>
          <w:p w:rsidR="00257EE8" w:rsidRPr="00D9474A" w:rsidRDefault="00257EE8" w:rsidP="0049392B">
            <w:pPr>
              <w:spacing w:before="0" w:line="312" w:lineRule="auto"/>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p>
        </w:tc>
        <w:tc>
          <w:tcPr>
            <w:tcW w:w="1661" w:type="pct"/>
          </w:tcPr>
          <w:p w:rsidR="00257EE8" w:rsidRPr="00D9474A" w:rsidRDefault="00257EE8" w:rsidP="0049392B">
            <w:pPr>
              <w:spacing w:before="0" w:line="312" w:lineRule="auto"/>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p>
        </w:tc>
      </w:tr>
      <w:tr w:rsidR="00257EE8" w:rsidRPr="00D9474A" w:rsidTr="004939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 w:type="pct"/>
          </w:tcPr>
          <w:p w:rsidR="00257EE8" w:rsidRPr="00D9474A" w:rsidRDefault="00257EE8" w:rsidP="0049392B">
            <w:pPr>
              <w:spacing w:before="0" w:line="312" w:lineRule="auto"/>
              <w:jc w:val="left"/>
              <w:rPr>
                <w:rFonts w:eastAsia="Calibri" w:cstheme="minorHAnsi"/>
                <w:sz w:val="24"/>
                <w:szCs w:val="24"/>
              </w:rPr>
            </w:pPr>
            <w:r w:rsidRPr="00D9474A">
              <w:rPr>
                <w:rFonts w:eastAsia="Calibri" w:cstheme="minorHAnsi"/>
                <w:sz w:val="24"/>
                <w:szCs w:val="24"/>
              </w:rPr>
              <w:t>DFA</w:t>
            </w:r>
          </w:p>
        </w:tc>
        <w:tc>
          <w:tcPr>
            <w:tcW w:w="2532" w:type="pct"/>
          </w:tcPr>
          <w:p w:rsidR="00257EE8" w:rsidRPr="00D9474A" w:rsidRDefault="00257EE8" w:rsidP="0049392B">
            <w:pPr>
              <w:spacing w:before="0" w:line="312" w:lineRule="auto"/>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D9474A">
              <w:rPr>
                <w:rFonts w:eastAsia="Calibri" w:cstheme="minorHAnsi"/>
                <w:sz w:val="24"/>
                <w:szCs w:val="24"/>
              </w:rPr>
              <w:t xml:space="preserve">Balance between urban and rural land development in support of each other </w:t>
            </w:r>
          </w:p>
        </w:tc>
        <w:tc>
          <w:tcPr>
            <w:tcW w:w="1661" w:type="pct"/>
          </w:tcPr>
          <w:p w:rsidR="00257EE8" w:rsidRPr="00D9474A" w:rsidRDefault="00257EE8" w:rsidP="0049392B">
            <w:pPr>
              <w:spacing w:before="0" w:line="312" w:lineRule="auto"/>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D9474A">
              <w:rPr>
                <w:rFonts w:eastAsia="Calibri" w:cstheme="minorHAnsi"/>
                <w:sz w:val="24"/>
                <w:szCs w:val="24"/>
              </w:rPr>
              <w:t>The principle is being implemented accordingly.</w:t>
            </w:r>
          </w:p>
        </w:tc>
      </w:tr>
      <w:tr w:rsidR="00257EE8" w:rsidRPr="00D9474A" w:rsidTr="0049392B">
        <w:tc>
          <w:tcPr>
            <w:cnfStyle w:val="001000000000" w:firstRow="0" w:lastRow="0" w:firstColumn="1" w:lastColumn="0" w:oddVBand="0" w:evenVBand="0" w:oddHBand="0" w:evenHBand="0" w:firstRowFirstColumn="0" w:firstRowLastColumn="0" w:lastRowFirstColumn="0" w:lastRowLastColumn="0"/>
            <w:tcW w:w="807" w:type="pct"/>
          </w:tcPr>
          <w:p w:rsidR="00257EE8" w:rsidRPr="00D9474A" w:rsidRDefault="00257EE8" w:rsidP="0049392B">
            <w:pPr>
              <w:spacing w:before="0" w:line="312" w:lineRule="auto"/>
              <w:jc w:val="left"/>
              <w:rPr>
                <w:rFonts w:eastAsia="Calibri" w:cstheme="minorHAnsi"/>
                <w:sz w:val="24"/>
                <w:szCs w:val="24"/>
              </w:rPr>
            </w:pPr>
          </w:p>
        </w:tc>
        <w:tc>
          <w:tcPr>
            <w:tcW w:w="2532" w:type="pct"/>
          </w:tcPr>
          <w:p w:rsidR="00257EE8" w:rsidRPr="00D9474A" w:rsidRDefault="00257EE8" w:rsidP="0049392B">
            <w:pPr>
              <w:spacing w:before="0" w:line="312" w:lineRule="auto"/>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p>
        </w:tc>
        <w:tc>
          <w:tcPr>
            <w:tcW w:w="1661" w:type="pct"/>
          </w:tcPr>
          <w:p w:rsidR="00257EE8" w:rsidRPr="00D9474A" w:rsidRDefault="00257EE8" w:rsidP="0049392B">
            <w:pPr>
              <w:spacing w:before="0" w:line="312" w:lineRule="auto"/>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p>
        </w:tc>
      </w:tr>
      <w:tr w:rsidR="00257EE8" w:rsidRPr="00D9474A" w:rsidTr="004939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 w:type="pct"/>
          </w:tcPr>
          <w:p w:rsidR="00257EE8" w:rsidRPr="00D9474A" w:rsidRDefault="00257EE8" w:rsidP="0049392B">
            <w:pPr>
              <w:spacing w:before="0" w:line="312" w:lineRule="auto"/>
              <w:jc w:val="left"/>
              <w:rPr>
                <w:rFonts w:eastAsia="Calibri" w:cstheme="minorHAnsi"/>
                <w:sz w:val="24"/>
                <w:szCs w:val="24"/>
              </w:rPr>
            </w:pPr>
            <w:r w:rsidRPr="00D9474A">
              <w:rPr>
                <w:rFonts w:eastAsia="Calibri" w:cstheme="minorHAnsi"/>
                <w:sz w:val="24"/>
                <w:szCs w:val="24"/>
              </w:rPr>
              <w:t>DFA</w:t>
            </w:r>
          </w:p>
        </w:tc>
        <w:tc>
          <w:tcPr>
            <w:tcW w:w="2532" w:type="pct"/>
          </w:tcPr>
          <w:p w:rsidR="00257EE8" w:rsidRPr="00D9474A" w:rsidRDefault="00257EE8" w:rsidP="0049392B">
            <w:pPr>
              <w:spacing w:before="0" w:line="312" w:lineRule="auto"/>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D9474A">
              <w:rPr>
                <w:rFonts w:eastAsia="Calibri" w:cstheme="minorHAnsi"/>
                <w:sz w:val="24"/>
                <w:szCs w:val="24"/>
              </w:rPr>
              <w:t xml:space="preserve">Discouragement of urban sprawl by encouraging settlement at existing and proposed nodes and settlement corridors, whilst promoting densification.  Future settlement and economic development opportunities should be channelled into activity corridors and nodes that are adjacent to or that link the main growth centres </w:t>
            </w:r>
          </w:p>
        </w:tc>
        <w:tc>
          <w:tcPr>
            <w:tcW w:w="1661" w:type="pct"/>
          </w:tcPr>
          <w:p w:rsidR="00257EE8" w:rsidRPr="00D9474A" w:rsidRDefault="00257EE8" w:rsidP="0049392B">
            <w:pPr>
              <w:spacing w:before="0" w:line="312" w:lineRule="auto"/>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D9474A">
              <w:rPr>
                <w:rFonts w:eastAsia="Calibri" w:cstheme="minorHAnsi"/>
                <w:sz w:val="24"/>
                <w:szCs w:val="24"/>
              </w:rPr>
              <w:t>The principle is being implemented accordingly.</w:t>
            </w:r>
          </w:p>
        </w:tc>
      </w:tr>
      <w:tr w:rsidR="00257EE8" w:rsidRPr="00D9474A" w:rsidTr="0049392B">
        <w:tc>
          <w:tcPr>
            <w:cnfStyle w:val="001000000000" w:firstRow="0" w:lastRow="0" w:firstColumn="1" w:lastColumn="0" w:oddVBand="0" w:evenVBand="0" w:oddHBand="0" w:evenHBand="0" w:firstRowFirstColumn="0" w:firstRowLastColumn="0" w:lastRowFirstColumn="0" w:lastRowLastColumn="0"/>
            <w:tcW w:w="807" w:type="pct"/>
          </w:tcPr>
          <w:p w:rsidR="00257EE8" w:rsidRPr="00D9474A" w:rsidRDefault="00257EE8" w:rsidP="0049392B">
            <w:pPr>
              <w:spacing w:before="0" w:line="312" w:lineRule="auto"/>
              <w:jc w:val="left"/>
              <w:rPr>
                <w:rFonts w:eastAsia="Calibri" w:cstheme="minorHAnsi"/>
                <w:sz w:val="24"/>
                <w:szCs w:val="24"/>
              </w:rPr>
            </w:pPr>
          </w:p>
        </w:tc>
        <w:tc>
          <w:tcPr>
            <w:tcW w:w="2532" w:type="pct"/>
          </w:tcPr>
          <w:p w:rsidR="00257EE8" w:rsidRPr="00D9474A" w:rsidRDefault="00257EE8" w:rsidP="0049392B">
            <w:pPr>
              <w:spacing w:before="0" w:line="312" w:lineRule="auto"/>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p>
        </w:tc>
        <w:tc>
          <w:tcPr>
            <w:tcW w:w="1661" w:type="pct"/>
          </w:tcPr>
          <w:p w:rsidR="00257EE8" w:rsidRPr="00D9474A" w:rsidRDefault="00257EE8" w:rsidP="0049392B">
            <w:pPr>
              <w:spacing w:before="0" w:line="312" w:lineRule="auto"/>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p>
        </w:tc>
      </w:tr>
      <w:tr w:rsidR="00257EE8" w:rsidRPr="00D9474A" w:rsidTr="004939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 w:type="pct"/>
          </w:tcPr>
          <w:p w:rsidR="00257EE8" w:rsidRPr="00D9474A" w:rsidRDefault="00257EE8" w:rsidP="0049392B">
            <w:pPr>
              <w:spacing w:before="0" w:line="312" w:lineRule="auto"/>
              <w:jc w:val="left"/>
              <w:rPr>
                <w:rFonts w:eastAsia="Calibri" w:cstheme="minorHAnsi"/>
                <w:sz w:val="24"/>
                <w:szCs w:val="24"/>
              </w:rPr>
            </w:pPr>
            <w:r w:rsidRPr="00D9474A">
              <w:rPr>
                <w:rFonts w:eastAsia="Calibri" w:cstheme="minorHAnsi"/>
                <w:sz w:val="24"/>
                <w:szCs w:val="24"/>
              </w:rPr>
              <w:t>DFA</w:t>
            </w:r>
          </w:p>
        </w:tc>
        <w:tc>
          <w:tcPr>
            <w:tcW w:w="2532" w:type="pct"/>
          </w:tcPr>
          <w:p w:rsidR="00257EE8" w:rsidRPr="00D9474A" w:rsidRDefault="00257EE8" w:rsidP="0049392B">
            <w:pPr>
              <w:spacing w:before="0" w:line="312" w:lineRule="auto"/>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D9474A">
              <w:rPr>
                <w:rFonts w:eastAsia="Calibri" w:cstheme="minorHAnsi"/>
                <w:sz w:val="24"/>
                <w:szCs w:val="24"/>
              </w:rPr>
              <w:t xml:space="preserve">The direction of new development towards logical infill areas </w:t>
            </w:r>
          </w:p>
        </w:tc>
        <w:tc>
          <w:tcPr>
            <w:tcW w:w="1661" w:type="pct"/>
          </w:tcPr>
          <w:p w:rsidR="00257EE8" w:rsidRPr="00D9474A" w:rsidRDefault="00257EE8" w:rsidP="0049392B">
            <w:pPr>
              <w:spacing w:before="0" w:line="312" w:lineRule="auto"/>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D9474A">
              <w:rPr>
                <w:rFonts w:eastAsia="Calibri" w:cstheme="minorHAnsi"/>
                <w:sz w:val="24"/>
                <w:szCs w:val="24"/>
              </w:rPr>
              <w:t>The principle is being implemented accordingly.</w:t>
            </w:r>
          </w:p>
        </w:tc>
      </w:tr>
      <w:tr w:rsidR="00257EE8" w:rsidRPr="00D9474A" w:rsidTr="0049392B">
        <w:tc>
          <w:tcPr>
            <w:cnfStyle w:val="001000000000" w:firstRow="0" w:lastRow="0" w:firstColumn="1" w:lastColumn="0" w:oddVBand="0" w:evenVBand="0" w:oddHBand="0" w:evenHBand="0" w:firstRowFirstColumn="0" w:firstRowLastColumn="0" w:lastRowFirstColumn="0" w:lastRowLastColumn="0"/>
            <w:tcW w:w="807" w:type="pct"/>
          </w:tcPr>
          <w:p w:rsidR="00257EE8" w:rsidRPr="00D9474A" w:rsidRDefault="00257EE8" w:rsidP="0049392B">
            <w:pPr>
              <w:spacing w:before="0" w:line="312" w:lineRule="auto"/>
              <w:jc w:val="left"/>
              <w:rPr>
                <w:rFonts w:eastAsia="Calibri" w:cstheme="minorHAnsi"/>
                <w:sz w:val="24"/>
                <w:szCs w:val="24"/>
              </w:rPr>
            </w:pPr>
          </w:p>
        </w:tc>
        <w:tc>
          <w:tcPr>
            <w:tcW w:w="2532" w:type="pct"/>
          </w:tcPr>
          <w:p w:rsidR="00257EE8" w:rsidRPr="00D9474A" w:rsidRDefault="00257EE8" w:rsidP="0049392B">
            <w:pPr>
              <w:spacing w:before="0" w:line="312" w:lineRule="auto"/>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p>
        </w:tc>
        <w:tc>
          <w:tcPr>
            <w:tcW w:w="1661" w:type="pct"/>
          </w:tcPr>
          <w:p w:rsidR="00257EE8" w:rsidRPr="00D9474A" w:rsidRDefault="00257EE8" w:rsidP="0049392B">
            <w:pPr>
              <w:spacing w:before="0" w:line="312" w:lineRule="auto"/>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p>
        </w:tc>
      </w:tr>
      <w:tr w:rsidR="00257EE8" w:rsidRPr="00D9474A" w:rsidTr="004939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 w:type="pct"/>
          </w:tcPr>
          <w:p w:rsidR="00257EE8" w:rsidRPr="00D9474A" w:rsidRDefault="00257EE8" w:rsidP="0049392B">
            <w:pPr>
              <w:spacing w:before="0" w:line="312" w:lineRule="auto"/>
              <w:jc w:val="left"/>
              <w:rPr>
                <w:rFonts w:eastAsia="Calibri" w:cstheme="minorHAnsi"/>
                <w:sz w:val="24"/>
                <w:szCs w:val="24"/>
              </w:rPr>
            </w:pPr>
            <w:r w:rsidRPr="00D9474A">
              <w:rPr>
                <w:rFonts w:eastAsia="Calibri" w:cstheme="minorHAnsi"/>
                <w:sz w:val="24"/>
                <w:szCs w:val="24"/>
              </w:rPr>
              <w:t>DFA</w:t>
            </w:r>
          </w:p>
        </w:tc>
        <w:tc>
          <w:tcPr>
            <w:tcW w:w="2532" w:type="pct"/>
          </w:tcPr>
          <w:p w:rsidR="00257EE8" w:rsidRPr="00D9474A" w:rsidRDefault="00257EE8" w:rsidP="0049392B">
            <w:pPr>
              <w:spacing w:before="0" w:line="312" w:lineRule="auto"/>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D9474A">
              <w:rPr>
                <w:rFonts w:eastAsia="Calibri" w:cstheme="minorHAnsi"/>
                <w:sz w:val="24"/>
                <w:szCs w:val="24"/>
              </w:rPr>
              <w:t xml:space="preserve">Compact urban form is desirable </w:t>
            </w:r>
          </w:p>
        </w:tc>
        <w:tc>
          <w:tcPr>
            <w:tcW w:w="1661" w:type="pct"/>
          </w:tcPr>
          <w:p w:rsidR="00257EE8" w:rsidRPr="00D9474A" w:rsidRDefault="00257EE8" w:rsidP="0049392B">
            <w:pPr>
              <w:spacing w:before="0" w:line="312" w:lineRule="auto"/>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D9474A">
              <w:rPr>
                <w:rFonts w:eastAsia="Calibri" w:cstheme="minorHAnsi"/>
                <w:sz w:val="24"/>
                <w:szCs w:val="24"/>
              </w:rPr>
              <w:t>The principle is being implemented accordingly.</w:t>
            </w:r>
          </w:p>
        </w:tc>
      </w:tr>
      <w:tr w:rsidR="00257EE8" w:rsidRPr="00D9474A" w:rsidTr="0049392B">
        <w:tc>
          <w:tcPr>
            <w:cnfStyle w:val="001000000000" w:firstRow="0" w:lastRow="0" w:firstColumn="1" w:lastColumn="0" w:oddVBand="0" w:evenVBand="0" w:oddHBand="0" w:evenHBand="0" w:firstRowFirstColumn="0" w:firstRowLastColumn="0" w:lastRowFirstColumn="0" w:lastRowLastColumn="0"/>
            <w:tcW w:w="807" w:type="pct"/>
          </w:tcPr>
          <w:p w:rsidR="00257EE8" w:rsidRPr="00D9474A" w:rsidRDefault="00257EE8" w:rsidP="0049392B">
            <w:pPr>
              <w:spacing w:before="0" w:line="312" w:lineRule="auto"/>
              <w:jc w:val="left"/>
              <w:rPr>
                <w:rFonts w:eastAsia="Calibri" w:cstheme="minorHAnsi"/>
                <w:sz w:val="24"/>
                <w:szCs w:val="24"/>
              </w:rPr>
            </w:pPr>
          </w:p>
        </w:tc>
        <w:tc>
          <w:tcPr>
            <w:tcW w:w="2532" w:type="pct"/>
          </w:tcPr>
          <w:p w:rsidR="00257EE8" w:rsidRPr="00D9474A" w:rsidRDefault="00257EE8" w:rsidP="0049392B">
            <w:pPr>
              <w:spacing w:before="0" w:line="312" w:lineRule="auto"/>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p>
        </w:tc>
        <w:tc>
          <w:tcPr>
            <w:tcW w:w="1661" w:type="pct"/>
          </w:tcPr>
          <w:p w:rsidR="00257EE8" w:rsidRPr="00D9474A" w:rsidRDefault="00257EE8" w:rsidP="0049392B">
            <w:pPr>
              <w:spacing w:before="0" w:line="312" w:lineRule="auto"/>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p>
        </w:tc>
      </w:tr>
      <w:tr w:rsidR="00257EE8" w:rsidRPr="00D9474A" w:rsidTr="004939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 w:type="pct"/>
          </w:tcPr>
          <w:p w:rsidR="00257EE8" w:rsidRPr="00D9474A" w:rsidRDefault="00257EE8" w:rsidP="0049392B">
            <w:pPr>
              <w:spacing w:before="0" w:line="312" w:lineRule="auto"/>
              <w:jc w:val="left"/>
              <w:rPr>
                <w:rFonts w:eastAsia="Calibri" w:cstheme="minorHAnsi"/>
                <w:sz w:val="24"/>
                <w:szCs w:val="24"/>
              </w:rPr>
            </w:pPr>
            <w:r w:rsidRPr="00D9474A">
              <w:rPr>
                <w:rFonts w:eastAsia="Calibri" w:cstheme="minorHAnsi"/>
                <w:sz w:val="24"/>
                <w:szCs w:val="24"/>
              </w:rPr>
              <w:t>DFA</w:t>
            </w:r>
          </w:p>
          <w:p w:rsidR="00257EE8" w:rsidRPr="00D9474A" w:rsidRDefault="00257EE8" w:rsidP="0049392B">
            <w:pPr>
              <w:spacing w:before="0" w:line="312" w:lineRule="auto"/>
              <w:jc w:val="left"/>
              <w:rPr>
                <w:rFonts w:eastAsia="Calibri" w:cstheme="minorHAnsi"/>
                <w:sz w:val="24"/>
                <w:szCs w:val="24"/>
              </w:rPr>
            </w:pPr>
            <w:r w:rsidRPr="00D9474A">
              <w:rPr>
                <w:rFonts w:eastAsia="Calibri" w:cstheme="minorHAnsi"/>
                <w:sz w:val="24"/>
                <w:szCs w:val="24"/>
              </w:rPr>
              <w:t>CRDP</w:t>
            </w:r>
          </w:p>
          <w:p w:rsidR="00257EE8" w:rsidRPr="00D9474A" w:rsidRDefault="00257EE8" w:rsidP="0049392B">
            <w:pPr>
              <w:spacing w:before="0" w:line="312" w:lineRule="auto"/>
              <w:jc w:val="left"/>
              <w:rPr>
                <w:rFonts w:eastAsia="Calibri" w:cstheme="minorHAnsi"/>
                <w:sz w:val="24"/>
                <w:szCs w:val="24"/>
              </w:rPr>
            </w:pPr>
            <w:r w:rsidRPr="00D9474A">
              <w:rPr>
                <w:rFonts w:eastAsia="Calibri" w:cstheme="minorHAnsi"/>
                <w:sz w:val="24"/>
                <w:szCs w:val="24"/>
              </w:rPr>
              <w:t>NSSD</w:t>
            </w:r>
          </w:p>
        </w:tc>
        <w:tc>
          <w:tcPr>
            <w:tcW w:w="2532" w:type="pct"/>
          </w:tcPr>
          <w:p w:rsidR="00257EE8" w:rsidRPr="00D9474A" w:rsidRDefault="00257EE8" w:rsidP="0049392B">
            <w:pPr>
              <w:spacing w:before="0" w:line="312" w:lineRule="auto"/>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D9474A">
              <w:rPr>
                <w:rFonts w:eastAsia="Calibri" w:cstheme="minorHAnsi"/>
                <w:sz w:val="24"/>
                <w:szCs w:val="24"/>
              </w:rPr>
              <w:t xml:space="preserve">Development should be within limited resources (financial, institutional and physical).  Development must optimise the </w:t>
            </w:r>
            <w:r w:rsidRPr="00D9474A">
              <w:rPr>
                <w:rFonts w:eastAsia="Calibri" w:cstheme="minorHAnsi"/>
                <w:sz w:val="24"/>
                <w:szCs w:val="24"/>
              </w:rPr>
              <w:lastRenderedPageBreak/>
              <w:t>use of existing resources and infrastructure in a sustainable manner.</w:t>
            </w:r>
          </w:p>
        </w:tc>
        <w:tc>
          <w:tcPr>
            <w:tcW w:w="1661" w:type="pct"/>
          </w:tcPr>
          <w:p w:rsidR="00257EE8" w:rsidRPr="00D9474A" w:rsidRDefault="00257EE8" w:rsidP="0049392B">
            <w:pPr>
              <w:spacing w:before="0" w:line="312" w:lineRule="auto"/>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D9474A">
              <w:rPr>
                <w:rFonts w:eastAsia="Calibri" w:cstheme="minorHAnsi"/>
                <w:sz w:val="24"/>
                <w:szCs w:val="24"/>
              </w:rPr>
              <w:lastRenderedPageBreak/>
              <w:t>The SDF identifies areas with potential for development.</w:t>
            </w:r>
          </w:p>
        </w:tc>
      </w:tr>
      <w:tr w:rsidR="00257EE8" w:rsidRPr="00D9474A" w:rsidTr="0049392B">
        <w:tc>
          <w:tcPr>
            <w:cnfStyle w:val="001000000000" w:firstRow="0" w:lastRow="0" w:firstColumn="1" w:lastColumn="0" w:oddVBand="0" w:evenVBand="0" w:oddHBand="0" w:evenHBand="0" w:firstRowFirstColumn="0" w:firstRowLastColumn="0" w:lastRowFirstColumn="0" w:lastRowLastColumn="0"/>
            <w:tcW w:w="807" w:type="pct"/>
          </w:tcPr>
          <w:p w:rsidR="00257EE8" w:rsidRPr="00D9474A" w:rsidRDefault="00257EE8" w:rsidP="0049392B">
            <w:pPr>
              <w:spacing w:before="0" w:line="312" w:lineRule="auto"/>
              <w:jc w:val="left"/>
              <w:rPr>
                <w:rFonts w:eastAsia="Calibri" w:cstheme="minorHAnsi"/>
                <w:sz w:val="24"/>
                <w:szCs w:val="24"/>
              </w:rPr>
            </w:pPr>
          </w:p>
        </w:tc>
        <w:tc>
          <w:tcPr>
            <w:tcW w:w="2532" w:type="pct"/>
          </w:tcPr>
          <w:p w:rsidR="00257EE8" w:rsidRPr="00D9474A" w:rsidRDefault="00257EE8" w:rsidP="0049392B">
            <w:pPr>
              <w:spacing w:before="0" w:line="312" w:lineRule="auto"/>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p>
        </w:tc>
        <w:tc>
          <w:tcPr>
            <w:tcW w:w="1661" w:type="pct"/>
          </w:tcPr>
          <w:p w:rsidR="00257EE8" w:rsidRPr="00D9474A" w:rsidRDefault="00257EE8" w:rsidP="0049392B">
            <w:pPr>
              <w:spacing w:before="0" w:line="312" w:lineRule="auto"/>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p>
        </w:tc>
      </w:tr>
      <w:tr w:rsidR="00257EE8" w:rsidRPr="00D9474A" w:rsidTr="004939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 w:type="pct"/>
          </w:tcPr>
          <w:p w:rsidR="00257EE8" w:rsidRPr="00D9474A" w:rsidRDefault="00257EE8" w:rsidP="0049392B">
            <w:pPr>
              <w:spacing w:before="0" w:line="312" w:lineRule="auto"/>
              <w:jc w:val="left"/>
              <w:rPr>
                <w:rFonts w:eastAsia="Calibri" w:cstheme="minorHAnsi"/>
                <w:sz w:val="24"/>
                <w:szCs w:val="24"/>
              </w:rPr>
            </w:pPr>
            <w:r w:rsidRPr="00D9474A">
              <w:rPr>
                <w:rFonts w:eastAsia="Calibri" w:cstheme="minorHAnsi"/>
                <w:sz w:val="24"/>
                <w:szCs w:val="24"/>
              </w:rPr>
              <w:t>NSDP</w:t>
            </w:r>
          </w:p>
        </w:tc>
        <w:tc>
          <w:tcPr>
            <w:tcW w:w="2532" w:type="pct"/>
          </w:tcPr>
          <w:p w:rsidR="00257EE8" w:rsidRPr="00D9474A" w:rsidRDefault="00257EE8" w:rsidP="0049392B">
            <w:pPr>
              <w:spacing w:before="0" w:line="312" w:lineRule="auto"/>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D9474A">
              <w:rPr>
                <w:rFonts w:eastAsia="Calibri" w:cstheme="minorHAnsi"/>
                <w:sz w:val="24"/>
                <w:szCs w:val="24"/>
              </w:rPr>
              <w:t xml:space="preserve">Basic services (water, sanitation, access and energy) must be provided to all households </w:t>
            </w:r>
          </w:p>
        </w:tc>
        <w:tc>
          <w:tcPr>
            <w:tcW w:w="1661" w:type="pct"/>
          </w:tcPr>
          <w:p w:rsidR="00257EE8" w:rsidRPr="00D9474A" w:rsidRDefault="00257EE8" w:rsidP="0049392B">
            <w:pPr>
              <w:spacing w:before="0" w:line="312" w:lineRule="auto"/>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D9474A">
              <w:rPr>
                <w:rFonts w:eastAsia="Calibri" w:cstheme="minorHAnsi"/>
                <w:sz w:val="24"/>
                <w:szCs w:val="24"/>
              </w:rPr>
              <w:t>The SDF investigates issues of water resources in the municipality.</w:t>
            </w:r>
          </w:p>
        </w:tc>
      </w:tr>
      <w:tr w:rsidR="00257EE8" w:rsidRPr="00D9474A" w:rsidTr="0049392B">
        <w:tc>
          <w:tcPr>
            <w:cnfStyle w:val="001000000000" w:firstRow="0" w:lastRow="0" w:firstColumn="1" w:lastColumn="0" w:oddVBand="0" w:evenVBand="0" w:oddHBand="0" w:evenHBand="0" w:firstRowFirstColumn="0" w:firstRowLastColumn="0" w:lastRowFirstColumn="0" w:lastRowLastColumn="0"/>
            <w:tcW w:w="807" w:type="pct"/>
          </w:tcPr>
          <w:p w:rsidR="00257EE8" w:rsidRPr="00D9474A" w:rsidRDefault="00257EE8" w:rsidP="0049392B">
            <w:pPr>
              <w:spacing w:before="0" w:line="312" w:lineRule="auto"/>
              <w:jc w:val="left"/>
              <w:rPr>
                <w:rFonts w:eastAsia="Calibri" w:cstheme="minorHAnsi"/>
                <w:sz w:val="24"/>
                <w:szCs w:val="24"/>
              </w:rPr>
            </w:pPr>
          </w:p>
        </w:tc>
        <w:tc>
          <w:tcPr>
            <w:tcW w:w="2532" w:type="pct"/>
          </w:tcPr>
          <w:p w:rsidR="00257EE8" w:rsidRPr="00D9474A" w:rsidRDefault="00257EE8" w:rsidP="0049392B">
            <w:pPr>
              <w:spacing w:before="0" w:line="312" w:lineRule="auto"/>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p>
        </w:tc>
        <w:tc>
          <w:tcPr>
            <w:tcW w:w="1661" w:type="pct"/>
          </w:tcPr>
          <w:p w:rsidR="00257EE8" w:rsidRPr="00D9474A" w:rsidRDefault="00257EE8" w:rsidP="0049392B">
            <w:pPr>
              <w:spacing w:before="0" w:line="312" w:lineRule="auto"/>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p>
        </w:tc>
      </w:tr>
      <w:tr w:rsidR="00257EE8" w:rsidRPr="00D9474A" w:rsidTr="004939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 w:type="pct"/>
          </w:tcPr>
          <w:p w:rsidR="00257EE8" w:rsidRPr="00D9474A" w:rsidRDefault="00257EE8" w:rsidP="0049392B">
            <w:pPr>
              <w:spacing w:before="0" w:line="312" w:lineRule="auto"/>
              <w:jc w:val="left"/>
              <w:rPr>
                <w:rFonts w:eastAsia="Calibri" w:cstheme="minorHAnsi"/>
                <w:sz w:val="24"/>
                <w:szCs w:val="24"/>
              </w:rPr>
            </w:pPr>
            <w:r w:rsidRPr="00D9474A">
              <w:rPr>
                <w:rFonts w:eastAsia="Calibri" w:cstheme="minorHAnsi"/>
                <w:sz w:val="24"/>
                <w:szCs w:val="24"/>
              </w:rPr>
              <w:t>NSDP</w:t>
            </w:r>
          </w:p>
        </w:tc>
        <w:tc>
          <w:tcPr>
            <w:tcW w:w="2532" w:type="pct"/>
          </w:tcPr>
          <w:p w:rsidR="00257EE8" w:rsidRPr="00D9474A" w:rsidRDefault="00257EE8" w:rsidP="0049392B">
            <w:pPr>
              <w:spacing w:before="0" w:line="312" w:lineRule="auto"/>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D9474A">
              <w:rPr>
                <w:rFonts w:eastAsia="Calibri" w:cstheme="minorHAnsi"/>
                <w:sz w:val="24"/>
                <w:szCs w:val="24"/>
              </w:rPr>
              <w:t xml:space="preserve">Development / investment should be focused on localities of economic growth and/or economic potential </w:t>
            </w:r>
          </w:p>
        </w:tc>
        <w:tc>
          <w:tcPr>
            <w:tcW w:w="1661" w:type="pct"/>
          </w:tcPr>
          <w:p w:rsidR="00257EE8" w:rsidRPr="00D9474A" w:rsidRDefault="00257EE8" w:rsidP="0049392B">
            <w:pPr>
              <w:spacing w:before="0" w:line="312" w:lineRule="auto"/>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D9474A">
              <w:rPr>
                <w:rFonts w:eastAsia="Calibri" w:cstheme="minorHAnsi"/>
                <w:sz w:val="24"/>
                <w:szCs w:val="24"/>
              </w:rPr>
              <w:t xml:space="preserve"> The LED Strategy as developed in partnership with the district covers the matter at hand. </w:t>
            </w:r>
          </w:p>
        </w:tc>
      </w:tr>
      <w:tr w:rsidR="00257EE8" w:rsidRPr="00D9474A" w:rsidTr="0049392B">
        <w:tc>
          <w:tcPr>
            <w:cnfStyle w:val="001000000000" w:firstRow="0" w:lastRow="0" w:firstColumn="1" w:lastColumn="0" w:oddVBand="0" w:evenVBand="0" w:oddHBand="0" w:evenHBand="0" w:firstRowFirstColumn="0" w:firstRowLastColumn="0" w:lastRowFirstColumn="0" w:lastRowLastColumn="0"/>
            <w:tcW w:w="807" w:type="pct"/>
          </w:tcPr>
          <w:p w:rsidR="00257EE8" w:rsidRPr="00D9474A" w:rsidRDefault="00257EE8" w:rsidP="0049392B">
            <w:pPr>
              <w:spacing w:before="0" w:line="312" w:lineRule="auto"/>
              <w:jc w:val="left"/>
              <w:rPr>
                <w:rFonts w:eastAsia="Calibri" w:cstheme="minorHAnsi"/>
                <w:sz w:val="24"/>
                <w:szCs w:val="24"/>
              </w:rPr>
            </w:pPr>
          </w:p>
        </w:tc>
        <w:tc>
          <w:tcPr>
            <w:tcW w:w="2532" w:type="pct"/>
          </w:tcPr>
          <w:p w:rsidR="00257EE8" w:rsidRPr="00D9474A" w:rsidRDefault="00257EE8" w:rsidP="0049392B">
            <w:pPr>
              <w:spacing w:before="0" w:line="312" w:lineRule="auto"/>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p>
        </w:tc>
        <w:tc>
          <w:tcPr>
            <w:tcW w:w="1661" w:type="pct"/>
          </w:tcPr>
          <w:p w:rsidR="00257EE8" w:rsidRPr="00D9474A" w:rsidRDefault="00257EE8" w:rsidP="0049392B">
            <w:pPr>
              <w:spacing w:before="0" w:line="312" w:lineRule="auto"/>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p>
        </w:tc>
      </w:tr>
      <w:tr w:rsidR="00257EE8" w:rsidRPr="00D9474A" w:rsidTr="004939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 w:type="pct"/>
          </w:tcPr>
          <w:p w:rsidR="00257EE8" w:rsidRPr="00D9474A" w:rsidRDefault="00257EE8" w:rsidP="0049392B">
            <w:pPr>
              <w:spacing w:before="0" w:line="312" w:lineRule="auto"/>
              <w:jc w:val="left"/>
              <w:rPr>
                <w:rFonts w:eastAsia="Calibri" w:cstheme="minorHAnsi"/>
                <w:sz w:val="24"/>
                <w:szCs w:val="24"/>
              </w:rPr>
            </w:pPr>
            <w:r w:rsidRPr="00D9474A">
              <w:rPr>
                <w:rFonts w:eastAsia="Calibri" w:cstheme="minorHAnsi"/>
                <w:sz w:val="24"/>
                <w:szCs w:val="24"/>
              </w:rPr>
              <w:t>NSDP</w:t>
            </w:r>
          </w:p>
        </w:tc>
        <w:tc>
          <w:tcPr>
            <w:tcW w:w="2532" w:type="pct"/>
          </w:tcPr>
          <w:p w:rsidR="00257EE8" w:rsidRPr="00D9474A" w:rsidRDefault="00257EE8" w:rsidP="0049392B">
            <w:pPr>
              <w:spacing w:before="0" w:line="312" w:lineRule="auto"/>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D9474A">
              <w:rPr>
                <w:rFonts w:eastAsia="Calibri" w:cstheme="minorHAnsi"/>
                <w:sz w:val="24"/>
                <w:szCs w:val="24"/>
              </w:rPr>
              <w:t xml:space="preserve">In localities with low demonstrated economic potential, development / investment must concentrate primarily on human capital development by providing education and training, social transfers such as grants and poverty-relief programmes </w:t>
            </w:r>
          </w:p>
        </w:tc>
        <w:tc>
          <w:tcPr>
            <w:tcW w:w="1661" w:type="pct"/>
          </w:tcPr>
          <w:p w:rsidR="00257EE8" w:rsidRPr="00D9474A" w:rsidRDefault="00257EE8" w:rsidP="0049392B">
            <w:pPr>
              <w:autoSpaceDE w:val="0"/>
              <w:autoSpaceDN w:val="0"/>
              <w:adjustRightInd w:val="0"/>
              <w:spacing w:before="0"/>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D9474A">
              <w:rPr>
                <w:rFonts w:eastAsia="Calibri" w:cstheme="minorHAnsi"/>
                <w:sz w:val="24"/>
                <w:szCs w:val="24"/>
              </w:rPr>
              <w:t>The LED Strategy as developed in partnership with the district covers the matter at hand.</w:t>
            </w:r>
          </w:p>
        </w:tc>
      </w:tr>
      <w:tr w:rsidR="00257EE8" w:rsidRPr="00D9474A" w:rsidTr="0049392B">
        <w:tc>
          <w:tcPr>
            <w:cnfStyle w:val="001000000000" w:firstRow="0" w:lastRow="0" w:firstColumn="1" w:lastColumn="0" w:oddVBand="0" w:evenVBand="0" w:oddHBand="0" w:evenHBand="0" w:firstRowFirstColumn="0" w:firstRowLastColumn="0" w:lastRowFirstColumn="0" w:lastRowLastColumn="0"/>
            <w:tcW w:w="807" w:type="pct"/>
          </w:tcPr>
          <w:p w:rsidR="00257EE8" w:rsidRPr="00D9474A" w:rsidRDefault="00257EE8" w:rsidP="0049392B">
            <w:pPr>
              <w:spacing w:before="0" w:line="312" w:lineRule="auto"/>
              <w:jc w:val="left"/>
              <w:rPr>
                <w:rFonts w:eastAsia="Calibri" w:cstheme="minorHAnsi"/>
                <w:sz w:val="24"/>
                <w:szCs w:val="24"/>
              </w:rPr>
            </w:pPr>
          </w:p>
        </w:tc>
        <w:tc>
          <w:tcPr>
            <w:tcW w:w="2532" w:type="pct"/>
          </w:tcPr>
          <w:p w:rsidR="00257EE8" w:rsidRPr="00D9474A" w:rsidRDefault="00257EE8" w:rsidP="0049392B">
            <w:pPr>
              <w:spacing w:before="0" w:line="312" w:lineRule="auto"/>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p>
        </w:tc>
        <w:tc>
          <w:tcPr>
            <w:tcW w:w="1661" w:type="pct"/>
          </w:tcPr>
          <w:p w:rsidR="00257EE8" w:rsidRPr="00D9474A" w:rsidRDefault="00257EE8" w:rsidP="0049392B">
            <w:pPr>
              <w:spacing w:before="0" w:line="312" w:lineRule="auto"/>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p>
        </w:tc>
      </w:tr>
      <w:tr w:rsidR="00257EE8" w:rsidRPr="00D9474A" w:rsidTr="004939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 w:type="pct"/>
          </w:tcPr>
          <w:p w:rsidR="00257EE8" w:rsidRPr="00D9474A" w:rsidRDefault="00257EE8" w:rsidP="0049392B">
            <w:pPr>
              <w:spacing w:before="0" w:line="312" w:lineRule="auto"/>
              <w:jc w:val="left"/>
              <w:rPr>
                <w:rFonts w:eastAsia="Calibri" w:cstheme="minorHAnsi"/>
                <w:sz w:val="24"/>
                <w:szCs w:val="24"/>
              </w:rPr>
            </w:pPr>
            <w:r w:rsidRPr="00D9474A">
              <w:rPr>
                <w:rFonts w:eastAsia="Calibri" w:cstheme="minorHAnsi"/>
                <w:sz w:val="24"/>
                <w:szCs w:val="24"/>
              </w:rPr>
              <w:t>CRDP</w:t>
            </w:r>
          </w:p>
        </w:tc>
        <w:tc>
          <w:tcPr>
            <w:tcW w:w="2532" w:type="pct"/>
          </w:tcPr>
          <w:p w:rsidR="00257EE8" w:rsidRPr="00D9474A" w:rsidRDefault="00257EE8" w:rsidP="0049392B">
            <w:pPr>
              <w:spacing w:before="0" w:line="312" w:lineRule="auto"/>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D9474A">
              <w:rPr>
                <w:rFonts w:eastAsia="Calibri" w:cstheme="minorHAnsi"/>
                <w:sz w:val="24"/>
                <w:szCs w:val="24"/>
              </w:rPr>
              <w:t xml:space="preserve">Land development procedures must include provisions that accommodate access to secure tenure </w:t>
            </w:r>
          </w:p>
        </w:tc>
        <w:tc>
          <w:tcPr>
            <w:tcW w:w="1661" w:type="pct"/>
            <w:shd w:val="clear" w:color="auto" w:fill="D9D9D9" w:themeFill="background1" w:themeFillShade="D9"/>
          </w:tcPr>
          <w:p w:rsidR="00257EE8" w:rsidRPr="00D9474A" w:rsidRDefault="00257EE8" w:rsidP="0049392B">
            <w:pPr>
              <w:spacing w:before="0" w:line="312" w:lineRule="auto"/>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D9474A">
              <w:rPr>
                <w:rFonts w:eastAsia="Calibri" w:cstheme="minorHAnsi"/>
                <w:sz w:val="24"/>
                <w:szCs w:val="24"/>
              </w:rPr>
              <w:t xml:space="preserve">The municipality is currently disposing land suitable for development by way of secure tenure. </w:t>
            </w:r>
          </w:p>
        </w:tc>
      </w:tr>
      <w:tr w:rsidR="00257EE8" w:rsidRPr="00D9474A" w:rsidTr="0049392B">
        <w:tc>
          <w:tcPr>
            <w:cnfStyle w:val="001000000000" w:firstRow="0" w:lastRow="0" w:firstColumn="1" w:lastColumn="0" w:oddVBand="0" w:evenVBand="0" w:oddHBand="0" w:evenHBand="0" w:firstRowFirstColumn="0" w:firstRowLastColumn="0" w:lastRowFirstColumn="0" w:lastRowLastColumn="0"/>
            <w:tcW w:w="807" w:type="pct"/>
          </w:tcPr>
          <w:p w:rsidR="00257EE8" w:rsidRPr="00D9474A" w:rsidRDefault="00257EE8" w:rsidP="0049392B">
            <w:pPr>
              <w:spacing w:before="0" w:line="312" w:lineRule="auto"/>
              <w:jc w:val="left"/>
              <w:rPr>
                <w:rFonts w:eastAsia="Calibri" w:cstheme="minorHAnsi"/>
                <w:sz w:val="24"/>
                <w:szCs w:val="24"/>
              </w:rPr>
            </w:pPr>
          </w:p>
        </w:tc>
        <w:tc>
          <w:tcPr>
            <w:tcW w:w="2532" w:type="pct"/>
          </w:tcPr>
          <w:p w:rsidR="00257EE8" w:rsidRPr="00D9474A" w:rsidRDefault="00257EE8" w:rsidP="0049392B">
            <w:pPr>
              <w:spacing w:before="0" w:line="312" w:lineRule="auto"/>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p>
        </w:tc>
        <w:tc>
          <w:tcPr>
            <w:tcW w:w="1661" w:type="pct"/>
          </w:tcPr>
          <w:p w:rsidR="00257EE8" w:rsidRPr="00D9474A" w:rsidRDefault="00257EE8" w:rsidP="0049392B">
            <w:pPr>
              <w:spacing w:before="0" w:line="312" w:lineRule="auto"/>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p>
        </w:tc>
      </w:tr>
      <w:tr w:rsidR="00257EE8" w:rsidRPr="00D9474A" w:rsidTr="004939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 w:type="pct"/>
          </w:tcPr>
          <w:p w:rsidR="00257EE8" w:rsidRPr="00D9474A" w:rsidRDefault="00257EE8" w:rsidP="0049392B">
            <w:pPr>
              <w:spacing w:before="0" w:line="312" w:lineRule="auto"/>
              <w:jc w:val="left"/>
              <w:rPr>
                <w:rFonts w:eastAsia="Calibri" w:cstheme="minorHAnsi"/>
                <w:sz w:val="24"/>
                <w:szCs w:val="24"/>
              </w:rPr>
            </w:pPr>
          </w:p>
        </w:tc>
        <w:tc>
          <w:tcPr>
            <w:tcW w:w="2532" w:type="pct"/>
          </w:tcPr>
          <w:p w:rsidR="00257EE8" w:rsidRPr="00D9474A" w:rsidRDefault="00257EE8" w:rsidP="0049392B">
            <w:pPr>
              <w:spacing w:before="0" w:line="312" w:lineRule="auto"/>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D9474A">
              <w:rPr>
                <w:rFonts w:eastAsia="Calibri" w:cstheme="minorHAnsi"/>
                <w:sz w:val="24"/>
                <w:szCs w:val="24"/>
              </w:rPr>
              <w:t>Prime and unique agricultural land, the environment and other protected lands must be protected and land must be safely utilised</w:t>
            </w:r>
          </w:p>
        </w:tc>
        <w:tc>
          <w:tcPr>
            <w:tcW w:w="1661" w:type="pct"/>
          </w:tcPr>
          <w:p w:rsidR="00257EE8" w:rsidRPr="00D9474A" w:rsidRDefault="00257EE8" w:rsidP="0049392B">
            <w:pPr>
              <w:autoSpaceDE w:val="0"/>
              <w:autoSpaceDN w:val="0"/>
              <w:adjustRightInd w:val="0"/>
              <w:spacing w:before="0"/>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D9474A">
              <w:rPr>
                <w:rFonts w:eastAsia="Calibri" w:cstheme="minorHAnsi"/>
                <w:sz w:val="24"/>
                <w:szCs w:val="24"/>
              </w:rPr>
              <w:t xml:space="preserve"> The protected areas are identified accordingly in the Town Planning Scheme. </w:t>
            </w:r>
          </w:p>
        </w:tc>
      </w:tr>
      <w:tr w:rsidR="00257EE8" w:rsidRPr="00D9474A" w:rsidTr="0049392B">
        <w:tc>
          <w:tcPr>
            <w:cnfStyle w:val="001000000000" w:firstRow="0" w:lastRow="0" w:firstColumn="1" w:lastColumn="0" w:oddVBand="0" w:evenVBand="0" w:oddHBand="0" w:evenHBand="0" w:firstRowFirstColumn="0" w:firstRowLastColumn="0" w:lastRowFirstColumn="0" w:lastRowLastColumn="0"/>
            <w:tcW w:w="807" w:type="pct"/>
          </w:tcPr>
          <w:p w:rsidR="00257EE8" w:rsidRPr="00D9474A" w:rsidRDefault="00257EE8" w:rsidP="0049392B">
            <w:pPr>
              <w:spacing w:before="0" w:line="312" w:lineRule="auto"/>
              <w:jc w:val="left"/>
              <w:rPr>
                <w:rFonts w:eastAsia="Calibri" w:cstheme="minorHAnsi"/>
                <w:sz w:val="24"/>
                <w:szCs w:val="24"/>
              </w:rPr>
            </w:pPr>
          </w:p>
        </w:tc>
        <w:tc>
          <w:tcPr>
            <w:tcW w:w="2532" w:type="pct"/>
          </w:tcPr>
          <w:p w:rsidR="00257EE8" w:rsidRPr="00D9474A" w:rsidRDefault="00257EE8" w:rsidP="0049392B">
            <w:pPr>
              <w:spacing w:before="0" w:line="312" w:lineRule="auto"/>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p>
        </w:tc>
        <w:tc>
          <w:tcPr>
            <w:tcW w:w="1661" w:type="pct"/>
          </w:tcPr>
          <w:p w:rsidR="00257EE8" w:rsidRPr="00D9474A" w:rsidRDefault="00257EE8" w:rsidP="0049392B">
            <w:pPr>
              <w:spacing w:before="0" w:line="312" w:lineRule="auto"/>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p>
        </w:tc>
      </w:tr>
      <w:tr w:rsidR="00257EE8" w:rsidRPr="00D9474A" w:rsidTr="004939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 w:type="pct"/>
          </w:tcPr>
          <w:p w:rsidR="00257EE8" w:rsidRPr="00D9474A" w:rsidRDefault="00257EE8" w:rsidP="0049392B">
            <w:pPr>
              <w:spacing w:before="0" w:line="312" w:lineRule="auto"/>
              <w:jc w:val="left"/>
              <w:rPr>
                <w:rFonts w:eastAsia="Calibri" w:cstheme="minorHAnsi"/>
                <w:sz w:val="24"/>
                <w:szCs w:val="24"/>
              </w:rPr>
            </w:pPr>
          </w:p>
        </w:tc>
        <w:tc>
          <w:tcPr>
            <w:tcW w:w="2532" w:type="pct"/>
          </w:tcPr>
          <w:p w:rsidR="00257EE8" w:rsidRPr="00D9474A" w:rsidRDefault="00257EE8" w:rsidP="0049392B">
            <w:pPr>
              <w:spacing w:before="0" w:line="312" w:lineRule="auto"/>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D9474A">
              <w:rPr>
                <w:rFonts w:eastAsia="Calibri" w:cstheme="minorHAnsi"/>
                <w:sz w:val="24"/>
                <w:szCs w:val="24"/>
              </w:rPr>
              <w:t>Engagement with stakeholder representatives on policy, planning and implementation at national, sectoral and local levels is central to achieving coherent and effective planning and development.</w:t>
            </w:r>
          </w:p>
        </w:tc>
        <w:tc>
          <w:tcPr>
            <w:tcW w:w="1661" w:type="pct"/>
          </w:tcPr>
          <w:p w:rsidR="00257EE8" w:rsidRPr="00D9474A" w:rsidRDefault="00257EE8" w:rsidP="0049392B">
            <w:pPr>
              <w:spacing w:before="0" w:line="312" w:lineRule="auto"/>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D9474A">
              <w:rPr>
                <w:rFonts w:eastAsia="Calibri" w:cstheme="minorHAnsi"/>
                <w:sz w:val="24"/>
                <w:szCs w:val="24"/>
              </w:rPr>
              <w:t xml:space="preserve">The municipality ensures engagement with all stakeholders to ensure that all Planning Legislation and </w:t>
            </w:r>
            <w:r w:rsidRPr="00D9474A">
              <w:rPr>
                <w:rFonts w:eastAsia="Calibri" w:cstheme="minorHAnsi"/>
                <w:sz w:val="24"/>
                <w:szCs w:val="24"/>
              </w:rPr>
              <w:lastRenderedPageBreak/>
              <w:t xml:space="preserve">Policies are implemented accordingly. </w:t>
            </w:r>
          </w:p>
        </w:tc>
      </w:tr>
      <w:tr w:rsidR="00257EE8" w:rsidRPr="00D9474A" w:rsidTr="0049392B">
        <w:tc>
          <w:tcPr>
            <w:cnfStyle w:val="001000000000" w:firstRow="0" w:lastRow="0" w:firstColumn="1" w:lastColumn="0" w:oddVBand="0" w:evenVBand="0" w:oddHBand="0" w:evenHBand="0" w:firstRowFirstColumn="0" w:firstRowLastColumn="0" w:lastRowFirstColumn="0" w:lastRowLastColumn="0"/>
            <w:tcW w:w="807" w:type="pct"/>
          </w:tcPr>
          <w:p w:rsidR="00257EE8" w:rsidRPr="00D9474A" w:rsidRDefault="00257EE8" w:rsidP="0049392B">
            <w:pPr>
              <w:spacing w:before="0" w:line="312" w:lineRule="auto"/>
              <w:jc w:val="left"/>
              <w:rPr>
                <w:rFonts w:eastAsia="Calibri" w:cstheme="minorHAnsi"/>
                <w:sz w:val="24"/>
                <w:szCs w:val="24"/>
              </w:rPr>
            </w:pPr>
          </w:p>
        </w:tc>
        <w:tc>
          <w:tcPr>
            <w:tcW w:w="2532" w:type="pct"/>
          </w:tcPr>
          <w:p w:rsidR="00257EE8" w:rsidRPr="00D9474A" w:rsidRDefault="00257EE8" w:rsidP="0049392B">
            <w:pPr>
              <w:spacing w:before="0" w:line="312" w:lineRule="auto"/>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p>
        </w:tc>
        <w:tc>
          <w:tcPr>
            <w:tcW w:w="1661" w:type="pct"/>
          </w:tcPr>
          <w:p w:rsidR="00257EE8" w:rsidRPr="00D9474A" w:rsidRDefault="00257EE8" w:rsidP="0049392B">
            <w:pPr>
              <w:spacing w:before="0" w:line="312" w:lineRule="auto"/>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p>
        </w:tc>
      </w:tr>
      <w:tr w:rsidR="00257EE8" w:rsidRPr="00D9474A" w:rsidTr="004939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 w:type="pct"/>
          </w:tcPr>
          <w:p w:rsidR="00257EE8" w:rsidRPr="00D9474A" w:rsidRDefault="00257EE8" w:rsidP="0049392B">
            <w:pPr>
              <w:spacing w:before="0" w:line="312" w:lineRule="auto"/>
              <w:jc w:val="left"/>
              <w:rPr>
                <w:rFonts w:eastAsia="Calibri" w:cstheme="minorHAnsi"/>
                <w:sz w:val="24"/>
                <w:szCs w:val="24"/>
              </w:rPr>
            </w:pPr>
            <w:r w:rsidRPr="00D9474A">
              <w:rPr>
                <w:rFonts w:eastAsia="Calibri" w:cstheme="minorHAnsi"/>
                <w:sz w:val="24"/>
                <w:szCs w:val="24"/>
              </w:rPr>
              <w:t>Housing Policy-Breaking New Ground</w:t>
            </w:r>
          </w:p>
        </w:tc>
        <w:tc>
          <w:tcPr>
            <w:tcW w:w="2532" w:type="pct"/>
          </w:tcPr>
          <w:p w:rsidR="00257EE8" w:rsidRPr="00D9474A" w:rsidRDefault="00257EE8" w:rsidP="0049392B">
            <w:pPr>
              <w:spacing w:before="0" w:line="312" w:lineRule="auto"/>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D9474A">
              <w:rPr>
                <w:rFonts w:eastAsia="Calibri" w:cstheme="minorHAnsi"/>
                <w:sz w:val="24"/>
                <w:szCs w:val="24"/>
              </w:rPr>
              <w:t xml:space="preserve">If there is a need to low-income housing, it must be provided in close proximity to areas of opportunity </w:t>
            </w:r>
          </w:p>
        </w:tc>
        <w:tc>
          <w:tcPr>
            <w:tcW w:w="1661" w:type="pct"/>
          </w:tcPr>
          <w:p w:rsidR="00257EE8" w:rsidRPr="00D9474A" w:rsidRDefault="00257EE8" w:rsidP="0049392B">
            <w:pPr>
              <w:spacing w:before="0" w:line="312" w:lineRule="auto"/>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D9474A">
              <w:rPr>
                <w:rFonts w:eastAsia="Calibri" w:cstheme="minorHAnsi"/>
                <w:sz w:val="24"/>
                <w:szCs w:val="24"/>
              </w:rPr>
              <w:t xml:space="preserve">The municipality has adopted an Integrated Human Settlements Plan that is in line with the provisions of the IDP. </w:t>
            </w:r>
          </w:p>
        </w:tc>
      </w:tr>
      <w:tr w:rsidR="00257EE8" w:rsidRPr="00D9474A" w:rsidTr="0049392B">
        <w:tc>
          <w:tcPr>
            <w:cnfStyle w:val="001000000000" w:firstRow="0" w:lastRow="0" w:firstColumn="1" w:lastColumn="0" w:oddVBand="0" w:evenVBand="0" w:oddHBand="0" w:evenHBand="0" w:firstRowFirstColumn="0" w:firstRowLastColumn="0" w:lastRowFirstColumn="0" w:lastRowLastColumn="0"/>
            <w:tcW w:w="807" w:type="pct"/>
          </w:tcPr>
          <w:p w:rsidR="00257EE8" w:rsidRPr="00D9474A" w:rsidRDefault="00257EE8" w:rsidP="0049392B">
            <w:pPr>
              <w:spacing w:before="0" w:line="312" w:lineRule="auto"/>
              <w:jc w:val="left"/>
              <w:rPr>
                <w:rFonts w:eastAsia="Calibri" w:cstheme="minorHAnsi"/>
                <w:sz w:val="24"/>
                <w:szCs w:val="24"/>
              </w:rPr>
            </w:pPr>
          </w:p>
        </w:tc>
        <w:tc>
          <w:tcPr>
            <w:tcW w:w="2532" w:type="pct"/>
          </w:tcPr>
          <w:p w:rsidR="00257EE8" w:rsidRPr="00D9474A" w:rsidRDefault="00257EE8" w:rsidP="0049392B">
            <w:pPr>
              <w:spacing w:before="0" w:line="312" w:lineRule="auto"/>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p>
        </w:tc>
        <w:tc>
          <w:tcPr>
            <w:tcW w:w="1661" w:type="pct"/>
          </w:tcPr>
          <w:p w:rsidR="00257EE8" w:rsidRPr="00D9474A" w:rsidRDefault="00257EE8" w:rsidP="0049392B">
            <w:pPr>
              <w:spacing w:before="0" w:line="312" w:lineRule="auto"/>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p>
        </w:tc>
      </w:tr>
      <w:tr w:rsidR="00257EE8" w:rsidRPr="00D9474A" w:rsidTr="004939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 w:type="pct"/>
          </w:tcPr>
          <w:p w:rsidR="00257EE8" w:rsidRPr="00D9474A" w:rsidRDefault="00257EE8" w:rsidP="0049392B">
            <w:pPr>
              <w:spacing w:before="0" w:line="312" w:lineRule="auto"/>
              <w:jc w:val="left"/>
              <w:rPr>
                <w:rFonts w:eastAsia="Calibri" w:cstheme="minorHAnsi"/>
                <w:sz w:val="24"/>
                <w:szCs w:val="24"/>
              </w:rPr>
            </w:pPr>
            <w:r w:rsidRPr="00D9474A">
              <w:rPr>
                <w:rFonts w:eastAsia="Calibri" w:cstheme="minorHAnsi"/>
                <w:i w:val="0"/>
                <w:sz w:val="24"/>
                <w:szCs w:val="24"/>
              </w:rPr>
              <w:t>National Strategy on Sustainable Development</w:t>
            </w:r>
            <w:r w:rsidRPr="00D9474A">
              <w:rPr>
                <w:rFonts w:eastAsia="Calibri" w:cstheme="minorHAnsi"/>
                <w:sz w:val="24"/>
                <w:szCs w:val="24"/>
              </w:rPr>
              <w:t>)</w:t>
            </w:r>
          </w:p>
        </w:tc>
        <w:tc>
          <w:tcPr>
            <w:tcW w:w="2532" w:type="pct"/>
          </w:tcPr>
          <w:p w:rsidR="00257EE8" w:rsidRPr="00D9474A" w:rsidRDefault="00257EE8" w:rsidP="0049392B">
            <w:pPr>
              <w:spacing w:before="0" w:line="312" w:lineRule="auto"/>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D9474A">
              <w:rPr>
                <w:rFonts w:eastAsia="Calibri" w:cstheme="minorHAnsi"/>
                <w:sz w:val="24"/>
                <w:szCs w:val="24"/>
              </w:rPr>
              <w:t xml:space="preserve">During planning processes and subsequent development, the reduction of resource use, as well as the carbon intensity of the economy, must be promoted </w:t>
            </w:r>
          </w:p>
        </w:tc>
        <w:tc>
          <w:tcPr>
            <w:tcW w:w="1661" w:type="pct"/>
          </w:tcPr>
          <w:p w:rsidR="00257EE8" w:rsidRPr="00D9474A" w:rsidRDefault="00257EE8" w:rsidP="0049392B">
            <w:pPr>
              <w:spacing w:before="0" w:line="312" w:lineRule="auto"/>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D9474A">
              <w:rPr>
                <w:rFonts w:eastAsia="Calibri" w:cstheme="minorHAnsi"/>
                <w:sz w:val="24"/>
                <w:szCs w:val="24"/>
              </w:rPr>
              <w:t xml:space="preserve">The municipality subscribes to the call of Sustainable Development and ensures Integrated Human Settlements where all Human Settlements projects are implemented. </w:t>
            </w:r>
          </w:p>
        </w:tc>
      </w:tr>
      <w:tr w:rsidR="00257EE8" w:rsidRPr="00D9474A" w:rsidTr="0049392B">
        <w:tc>
          <w:tcPr>
            <w:cnfStyle w:val="001000000000" w:firstRow="0" w:lastRow="0" w:firstColumn="1" w:lastColumn="0" w:oddVBand="0" w:evenVBand="0" w:oddHBand="0" w:evenHBand="0" w:firstRowFirstColumn="0" w:firstRowLastColumn="0" w:lastRowFirstColumn="0" w:lastRowLastColumn="0"/>
            <w:tcW w:w="807" w:type="pct"/>
          </w:tcPr>
          <w:p w:rsidR="00257EE8" w:rsidRPr="00D9474A" w:rsidRDefault="00257EE8" w:rsidP="0049392B">
            <w:pPr>
              <w:spacing w:before="0" w:line="312" w:lineRule="auto"/>
              <w:jc w:val="left"/>
              <w:rPr>
                <w:rFonts w:eastAsia="Calibri" w:cstheme="minorHAnsi"/>
                <w:sz w:val="24"/>
                <w:szCs w:val="24"/>
              </w:rPr>
            </w:pPr>
          </w:p>
        </w:tc>
        <w:tc>
          <w:tcPr>
            <w:tcW w:w="2532" w:type="pct"/>
          </w:tcPr>
          <w:p w:rsidR="00257EE8" w:rsidRPr="00D9474A" w:rsidRDefault="00257EE8" w:rsidP="0049392B">
            <w:pPr>
              <w:spacing w:before="0" w:line="312" w:lineRule="auto"/>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p>
        </w:tc>
        <w:tc>
          <w:tcPr>
            <w:tcW w:w="1661" w:type="pct"/>
          </w:tcPr>
          <w:p w:rsidR="00257EE8" w:rsidRPr="00D9474A" w:rsidRDefault="00257EE8" w:rsidP="0049392B">
            <w:pPr>
              <w:spacing w:before="0" w:line="312" w:lineRule="auto"/>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p>
        </w:tc>
      </w:tr>
      <w:tr w:rsidR="00257EE8" w:rsidRPr="00D9474A" w:rsidTr="004939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 w:type="pct"/>
          </w:tcPr>
          <w:p w:rsidR="00257EE8" w:rsidRPr="00D9474A" w:rsidRDefault="00257EE8" w:rsidP="0049392B">
            <w:pPr>
              <w:spacing w:before="0" w:line="312" w:lineRule="auto"/>
              <w:jc w:val="left"/>
              <w:rPr>
                <w:rFonts w:eastAsia="Calibri" w:cstheme="minorHAnsi"/>
                <w:sz w:val="24"/>
                <w:szCs w:val="24"/>
              </w:rPr>
            </w:pPr>
            <w:r w:rsidRPr="00D9474A">
              <w:rPr>
                <w:rFonts w:eastAsia="Calibri" w:cstheme="minorHAnsi"/>
                <w:sz w:val="24"/>
                <w:szCs w:val="24"/>
              </w:rPr>
              <w:t>KZN PGDS</w:t>
            </w:r>
            <w:r w:rsidRPr="00D9474A">
              <w:rPr>
                <w:rFonts w:eastAsia="Calibri" w:cstheme="minorHAnsi"/>
                <w:i w:val="0"/>
                <w:sz w:val="24"/>
                <w:szCs w:val="24"/>
              </w:rPr>
              <w:t xml:space="preserve"> National Strategy on Sustainable Development</w:t>
            </w:r>
          </w:p>
        </w:tc>
        <w:tc>
          <w:tcPr>
            <w:tcW w:w="2532" w:type="pct"/>
          </w:tcPr>
          <w:p w:rsidR="00257EE8" w:rsidRPr="00D9474A" w:rsidRDefault="00257EE8" w:rsidP="0049392B">
            <w:pPr>
              <w:spacing w:before="0" w:line="312" w:lineRule="auto"/>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D9474A">
              <w:rPr>
                <w:rFonts w:eastAsia="Calibri" w:cstheme="minorHAnsi"/>
                <w:sz w:val="24"/>
                <w:szCs w:val="24"/>
              </w:rPr>
              <w:t xml:space="preserve">Environmentally responsible behaviour must be promoted through incentives and </w:t>
            </w:r>
          </w:p>
        </w:tc>
        <w:tc>
          <w:tcPr>
            <w:tcW w:w="1661" w:type="pct"/>
          </w:tcPr>
          <w:p w:rsidR="00257EE8" w:rsidRPr="00D9474A" w:rsidRDefault="00257EE8" w:rsidP="0049392B">
            <w:pPr>
              <w:spacing w:before="0" w:line="312" w:lineRule="auto"/>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D9474A">
              <w:rPr>
                <w:rFonts w:eastAsia="Calibri" w:cstheme="minorHAnsi"/>
                <w:sz w:val="24"/>
                <w:szCs w:val="24"/>
              </w:rPr>
              <w:t xml:space="preserve">The municipality subscribes to the Seven (7) Strategic Goals of the Provincial Growth Development Strategy. </w:t>
            </w:r>
          </w:p>
        </w:tc>
      </w:tr>
      <w:tr w:rsidR="00257EE8" w:rsidRPr="00D9474A" w:rsidTr="0049392B">
        <w:tc>
          <w:tcPr>
            <w:cnfStyle w:val="001000000000" w:firstRow="0" w:lastRow="0" w:firstColumn="1" w:lastColumn="0" w:oddVBand="0" w:evenVBand="0" w:oddHBand="0" w:evenHBand="0" w:firstRowFirstColumn="0" w:firstRowLastColumn="0" w:lastRowFirstColumn="0" w:lastRowLastColumn="0"/>
            <w:tcW w:w="807" w:type="pct"/>
          </w:tcPr>
          <w:p w:rsidR="00257EE8" w:rsidRPr="00D9474A" w:rsidRDefault="00257EE8" w:rsidP="0049392B">
            <w:pPr>
              <w:spacing w:before="0" w:line="312" w:lineRule="auto"/>
              <w:jc w:val="left"/>
              <w:rPr>
                <w:rFonts w:eastAsia="Calibri" w:cstheme="minorHAnsi"/>
                <w:sz w:val="24"/>
                <w:szCs w:val="24"/>
              </w:rPr>
            </w:pPr>
          </w:p>
        </w:tc>
        <w:tc>
          <w:tcPr>
            <w:tcW w:w="2532" w:type="pct"/>
          </w:tcPr>
          <w:p w:rsidR="00257EE8" w:rsidRPr="00D9474A" w:rsidRDefault="00257EE8" w:rsidP="0049392B">
            <w:pPr>
              <w:spacing w:before="0" w:line="312" w:lineRule="auto"/>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p>
        </w:tc>
        <w:tc>
          <w:tcPr>
            <w:tcW w:w="1661" w:type="pct"/>
          </w:tcPr>
          <w:p w:rsidR="00257EE8" w:rsidRPr="00D9474A" w:rsidRDefault="00257EE8" w:rsidP="0049392B">
            <w:pPr>
              <w:spacing w:before="0" w:line="312" w:lineRule="auto"/>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p>
        </w:tc>
      </w:tr>
      <w:tr w:rsidR="00257EE8" w:rsidRPr="00D9474A" w:rsidTr="004939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 w:type="pct"/>
          </w:tcPr>
          <w:p w:rsidR="00257EE8" w:rsidRPr="00D9474A" w:rsidRDefault="00257EE8" w:rsidP="0049392B">
            <w:pPr>
              <w:spacing w:before="0" w:line="312" w:lineRule="auto"/>
              <w:jc w:val="left"/>
              <w:rPr>
                <w:rFonts w:eastAsia="Calibri" w:cstheme="minorHAnsi"/>
                <w:sz w:val="24"/>
                <w:szCs w:val="24"/>
              </w:rPr>
            </w:pPr>
            <w:r w:rsidRPr="00D9474A">
              <w:rPr>
                <w:rFonts w:eastAsia="Calibri" w:cstheme="minorHAnsi"/>
                <w:sz w:val="24"/>
                <w:szCs w:val="24"/>
              </w:rPr>
              <w:t>KZN PGDS</w:t>
            </w:r>
          </w:p>
        </w:tc>
        <w:tc>
          <w:tcPr>
            <w:tcW w:w="2532" w:type="pct"/>
          </w:tcPr>
          <w:p w:rsidR="00257EE8" w:rsidRPr="00D9474A" w:rsidRDefault="00257EE8" w:rsidP="0049392B">
            <w:pPr>
              <w:spacing w:before="0" w:line="312" w:lineRule="auto"/>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D9474A">
              <w:rPr>
                <w:rFonts w:eastAsia="Calibri" w:cstheme="minorHAnsi"/>
                <w:sz w:val="24"/>
                <w:szCs w:val="24"/>
              </w:rPr>
              <w:t xml:space="preserve">The principle of self-sufficiency must be promoted.   Development must be located in a way that reduces the need to travel, especially by car and enables people as far as possible to meet their need locally. Furthermore, the principle is underpinned by an assessment of each areas unique competencies towards its own self-reliance and need to consider the environment, human skills, infrastructure and capital </w:t>
            </w:r>
            <w:r w:rsidRPr="00D9474A">
              <w:rPr>
                <w:rFonts w:eastAsia="Calibri" w:cstheme="minorHAnsi"/>
                <w:sz w:val="24"/>
                <w:szCs w:val="24"/>
              </w:rPr>
              <w:lastRenderedPageBreak/>
              <w:t xml:space="preserve">available to a specific area and how it could contribute to increase its self-sufficiency </w:t>
            </w:r>
          </w:p>
        </w:tc>
        <w:tc>
          <w:tcPr>
            <w:tcW w:w="1661" w:type="pct"/>
          </w:tcPr>
          <w:p w:rsidR="00257EE8" w:rsidRPr="00D9474A" w:rsidRDefault="00257EE8" w:rsidP="0049392B">
            <w:pPr>
              <w:spacing w:before="0" w:line="312" w:lineRule="auto"/>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D9474A">
              <w:rPr>
                <w:rFonts w:eastAsia="Calibri" w:cstheme="minorHAnsi"/>
                <w:sz w:val="24"/>
                <w:szCs w:val="24"/>
              </w:rPr>
              <w:lastRenderedPageBreak/>
              <w:t>The municipality subscribes to the Seven (7) Strategic Goals of the Provincial Growth Development Strategy.</w:t>
            </w:r>
          </w:p>
        </w:tc>
      </w:tr>
      <w:tr w:rsidR="00257EE8" w:rsidRPr="00D9474A" w:rsidTr="0049392B">
        <w:tc>
          <w:tcPr>
            <w:cnfStyle w:val="001000000000" w:firstRow="0" w:lastRow="0" w:firstColumn="1" w:lastColumn="0" w:oddVBand="0" w:evenVBand="0" w:oddHBand="0" w:evenHBand="0" w:firstRowFirstColumn="0" w:firstRowLastColumn="0" w:lastRowFirstColumn="0" w:lastRowLastColumn="0"/>
            <w:tcW w:w="807" w:type="pct"/>
          </w:tcPr>
          <w:p w:rsidR="00257EE8" w:rsidRPr="00D9474A" w:rsidRDefault="00257EE8" w:rsidP="0049392B">
            <w:pPr>
              <w:spacing w:before="0" w:line="312" w:lineRule="auto"/>
              <w:jc w:val="left"/>
              <w:rPr>
                <w:rFonts w:eastAsia="Calibri" w:cstheme="minorHAnsi"/>
                <w:sz w:val="24"/>
                <w:szCs w:val="24"/>
              </w:rPr>
            </w:pPr>
          </w:p>
        </w:tc>
        <w:tc>
          <w:tcPr>
            <w:tcW w:w="2532" w:type="pct"/>
          </w:tcPr>
          <w:p w:rsidR="00257EE8" w:rsidRPr="00D9474A" w:rsidRDefault="00257EE8" w:rsidP="0049392B">
            <w:pPr>
              <w:spacing w:before="0" w:line="312" w:lineRule="auto"/>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p>
        </w:tc>
        <w:tc>
          <w:tcPr>
            <w:tcW w:w="1661" w:type="pct"/>
          </w:tcPr>
          <w:p w:rsidR="00257EE8" w:rsidRPr="00D9474A" w:rsidRDefault="00257EE8" w:rsidP="0049392B">
            <w:pPr>
              <w:spacing w:before="0" w:line="312" w:lineRule="auto"/>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p>
        </w:tc>
      </w:tr>
      <w:tr w:rsidR="00257EE8" w:rsidRPr="00D9474A" w:rsidTr="004939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 w:type="pct"/>
          </w:tcPr>
          <w:p w:rsidR="00257EE8" w:rsidRPr="00D9474A" w:rsidRDefault="00257EE8" w:rsidP="0049392B">
            <w:pPr>
              <w:spacing w:before="0" w:line="312" w:lineRule="auto"/>
              <w:jc w:val="left"/>
              <w:rPr>
                <w:rFonts w:eastAsia="Calibri" w:cstheme="minorHAnsi"/>
                <w:sz w:val="24"/>
                <w:szCs w:val="24"/>
              </w:rPr>
            </w:pPr>
            <w:r w:rsidRPr="00D9474A">
              <w:rPr>
                <w:rFonts w:eastAsia="Calibri" w:cstheme="minorHAnsi"/>
                <w:sz w:val="24"/>
                <w:szCs w:val="24"/>
              </w:rPr>
              <w:t>KZN PGDS</w:t>
            </w:r>
          </w:p>
        </w:tc>
        <w:tc>
          <w:tcPr>
            <w:tcW w:w="2532" w:type="pct"/>
          </w:tcPr>
          <w:p w:rsidR="00257EE8" w:rsidRPr="00D9474A" w:rsidRDefault="00257EE8" w:rsidP="0049392B">
            <w:pPr>
              <w:spacing w:before="0" w:line="312" w:lineRule="auto"/>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D9474A">
              <w:rPr>
                <w:rFonts w:eastAsia="Calibri" w:cstheme="minorHAnsi"/>
                <w:sz w:val="24"/>
                <w:szCs w:val="24"/>
              </w:rPr>
              <w:t xml:space="preserve">Planning and subsequent development must strive to provide the highest level of accessibility to resources, services and opportunities  </w:t>
            </w:r>
          </w:p>
        </w:tc>
        <w:tc>
          <w:tcPr>
            <w:tcW w:w="1661" w:type="pct"/>
          </w:tcPr>
          <w:p w:rsidR="00257EE8" w:rsidRPr="00D9474A" w:rsidRDefault="00257EE8" w:rsidP="0049392B">
            <w:pPr>
              <w:spacing w:before="0" w:line="312" w:lineRule="auto"/>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D9474A">
              <w:rPr>
                <w:rFonts w:eastAsia="Calibri" w:cstheme="minorHAnsi"/>
                <w:sz w:val="24"/>
                <w:szCs w:val="24"/>
              </w:rPr>
              <w:t>The municipality subscribes to the Seven (7) Strategic Goals of the Provincial Growth Development Strategy.</w:t>
            </w:r>
          </w:p>
        </w:tc>
      </w:tr>
    </w:tbl>
    <w:p w:rsidR="00814320" w:rsidRPr="00D9474A" w:rsidRDefault="00814320" w:rsidP="002A6450">
      <w:pPr>
        <w:spacing w:before="0" w:after="0" w:line="240" w:lineRule="auto"/>
        <w:rPr>
          <w:rFonts w:cstheme="minorHAnsi"/>
          <w:b/>
          <w:bCs/>
          <w:sz w:val="24"/>
          <w:szCs w:val="24"/>
        </w:rPr>
      </w:pPr>
    </w:p>
    <w:p w:rsidR="002A6450" w:rsidRPr="00D9474A" w:rsidRDefault="002A6450" w:rsidP="0089399C">
      <w:pPr>
        <w:pStyle w:val="Heading2"/>
        <w:rPr>
          <w:sz w:val="24"/>
          <w:szCs w:val="24"/>
        </w:rPr>
      </w:pPr>
      <w:bookmarkStart w:id="46" w:name="_Toc378775938"/>
      <w:bookmarkStart w:id="47" w:name="_Toc383518045"/>
      <w:r w:rsidRPr="00D9474A">
        <w:rPr>
          <w:sz w:val="24"/>
          <w:szCs w:val="24"/>
        </w:rPr>
        <w:t>GOVERNMENT POLICIES AND IMPERATIVES</w:t>
      </w:r>
      <w:bookmarkEnd w:id="46"/>
      <w:bookmarkEnd w:id="47"/>
    </w:p>
    <w:p w:rsidR="00CD1BB3" w:rsidRPr="00D9474A" w:rsidRDefault="00CD1BB3" w:rsidP="00072A4D">
      <w:pPr>
        <w:pStyle w:val="NoSpacing"/>
      </w:pPr>
      <w:r w:rsidRPr="00D9474A">
        <w:t>The National Development Plan (NDP) introduces the long-term vision for the future development of South Africa. As such, the National Planning Commission (NPC) has formulated a National Development Plan (NDP) - ‘vision 2030’ as a strategic plan to guide development at a national level over the short to medium term. The plan is based on a detailed diagnosis of issues facing the country and strategic engagement with all key sectors. It identifies unemployment, poverty and inequality as some of the key challenges facing South Africa, and outlines a number of strategic interventions to address these issues. Among these are the following:</w:t>
      </w:r>
    </w:p>
    <w:p w:rsidR="00CD1BB3" w:rsidRPr="00D9474A" w:rsidRDefault="00CD1BB3" w:rsidP="009246BD">
      <w:pPr>
        <w:pStyle w:val="Style1"/>
      </w:pPr>
      <w:r w:rsidRPr="00D9474A">
        <w:t>Economic development and job creation.</w:t>
      </w:r>
    </w:p>
    <w:p w:rsidR="00CD1BB3" w:rsidRPr="00D9474A" w:rsidRDefault="00CD1BB3" w:rsidP="009246BD">
      <w:pPr>
        <w:pStyle w:val="Style1"/>
      </w:pPr>
      <w:r w:rsidRPr="00D9474A">
        <w:t>Improving infrastructure.</w:t>
      </w:r>
    </w:p>
    <w:p w:rsidR="00CD1BB3" w:rsidRPr="00D9474A" w:rsidRDefault="00CD1BB3" w:rsidP="009246BD">
      <w:pPr>
        <w:pStyle w:val="Style1"/>
      </w:pPr>
      <w:r w:rsidRPr="00D9474A">
        <w:t>Transitioning to a low carbon economy.</w:t>
      </w:r>
    </w:p>
    <w:p w:rsidR="00CD1BB3" w:rsidRPr="00D9474A" w:rsidRDefault="00CD1BB3" w:rsidP="009246BD">
      <w:pPr>
        <w:pStyle w:val="Style1"/>
      </w:pPr>
      <w:r w:rsidRPr="00D9474A">
        <w:t>Building an inclusive and integrated rural economy.</w:t>
      </w:r>
    </w:p>
    <w:p w:rsidR="00CD1BB3" w:rsidRPr="00D9474A" w:rsidRDefault="00CD1BB3" w:rsidP="009246BD">
      <w:pPr>
        <w:pStyle w:val="Style1"/>
      </w:pPr>
      <w:r w:rsidRPr="00D9474A">
        <w:t>Reversing the spatial effects of apartheid.</w:t>
      </w:r>
    </w:p>
    <w:p w:rsidR="00CD1BB3" w:rsidRPr="00D9474A" w:rsidRDefault="00CD1BB3" w:rsidP="009246BD">
      <w:pPr>
        <w:pStyle w:val="Style1"/>
      </w:pPr>
      <w:r w:rsidRPr="00D9474A">
        <w:t>Improving education, innovation and training.</w:t>
      </w:r>
    </w:p>
    <w:p w:rsidR="00CD1BB3" w:rsidRPr="00D9474A" w:rsidRDefault="00CD1BB3" w:rsidP="009246BD">
      <w:pPr>
        <w:pStyle w:val="Style1"/>
      </w:pPr>
      <w:r w:rsidRPr="00D9474A">
        <w:t>Quality health care for all.</w:t>
      </w:r>
    </w:p>
    <w:p w:rsidR="00CD1BB3" w:rsidRPr="00D9474A" w:rsidRDefault="00CD1BB3" w:rsidP="009246BD">
      <w:pPr>
        <w:pStyle w:val="Style1"/>
      </w:pPr>
      <w:r w:rsidRPr="00D9474A">
        <w:t>Social protection</w:t>
      </w:r>
    </w:p>
    <w:p w:rsidR="00CD1BB3" w:rsidRPr="00D9474A" w:rsidRDefault="00CD1BB3" w:rsidP="009246BD">
      <w:pPr>
        <w:pStyle w:val="Style1"/>
      </w:pPr>
      <w:r w:rsidRPr="00D9474A">
        <w:t>Reforming the public service</w:t>
      </w:r>
    </w:p>
    <w:p w:rsidR="00CD1BB3" w:rsidRPr="00D9474A" w:rsidRDefault="00CD1BB3" w:rsidP="009246BD">
      <w:pPr>
        <w:pStyle w:val="Style1"/>
      </w:pPr>
      <w:r w:rsidRPr="00D9474A">
        <w:t>Fighting corruption</w:t>
      </w:r>
    </w:p>
    <w:p w:rsidR="00CD1BB3" w:rsidRPr="00D9474A" w:rsidRDefault="00CD1BB3" w:rsidP="009246BD">
      <w:pPr>
        <w:pStyle w:val="Style1"/>
      </w:pPr>
      <w:r w:rsidRPr="00D9474A">
        <w:t>Transforming society and uniting the country</w:t>
      </w:r>
    </w:p>
    <w:p w:rsidR="00CD1BB3" w:rsidRPr="00D9474A" w:rsidRDefault="00CD1BB3" w:rsidP="009246BD">
      <w:pPr>
        <w:pStyle w:val="Style1"/>
      </w:pPr>
      <w:r w:rsidRPr="00D9474A">
        <w:t>Positioning South Africa to seize opportunities of globalisation.</w:t>
      </w:r>
    </w:p>
    <w:p w:rsidR="00154BA0" w:rsidRDefault="00B70FA2" w:rsidP="00072A4D">
      <w:pPr>
        <w:pStyle w:val="NoSpacing"/>
      </w:pPr>
      <w:r>
        <w:lastRenderedPageBreak/>
        <w:t>The 5 N</w:t>
      </w:r>
      <w:r w:rsidR="00CD1BB3" w:rsidRPr="00D9474A">
        <w:t>ational priorities include Job creation (Decent work and Economic growth); Education; Health; Rural development, food security and land reform; Fighting crime and corruption; Nation-Building and Good Governance</w:t>
      </w:r>
      <w:r w:rsidR="00154BA0" w:rsidRPr="00D9474A">
        <w:t>.</w:t>
      </w:r>
      <w:r>
        <w:t xml:space="preserve"> We fully subscribe to the provissions of the NDP and our policies are aligned to the NDP to contribute to the National Target</w:t>
      </w:r>
      <w:r w:rsidR="00605936">
        <w:t>s</w:t>
      </w:r>
      <w:r>
        <w:t xml:space="preserve">. </w:t>
      </w:r>
    </w:p>
    <w:p w:rsidR="00605936" w:rsidRDefault="00605936" w:rsidP="00605936">
      <w:pPr>
        <w:pStyle w:val="BodyText"/>
        <w:rPr>
          <w:lang w:eastAsia="en-US"/>
        </w:rPr>
      </w:pPr>
    </w:p>
    <w:p w:rsidR="00605936" w:rsidRDefault="00605936" w:rsidP="00605936">
      <w:pPr>
        <w:pStyle w:val="BodyText"/>
        <w:rPr>
          <w:lang w:eastAsia="en-US"/>
        </w:rPr>
      </w:pPr>
    </w:p>
    <w:p w:rsidR="00605936" w:rsidRDefault="00605936" w:rsidP="00605936">
      <w:pPr>
        <w:pStyle w:val="BodyText"/>
        <w:rPr>
          <w:lang w:eastAsia="en-US"/>
        </w:rPr>
      </w:pPr>
    </w:p>
    <w:p w:rsidR="00605936" w:rsidRDefault="00605936" w:rsidP="00605936">
      <w:pPr>
        <w:pStyle w:val="BodyText"/>
        <w:rPr>
          <w:lang w:eastAsia="en-US"/>
        </w:rPr>
      </w:pPr>
    </w:p>
    <w:p w:rsidR="00605936" w:rsidRPr="00605936" w:rsidRDefault="00605936" w:rsidP="00605936">
      <w:pPr>
        <w:pStyle w:val="BodyText"/>
        <w:rPr>
          <w:lang w:eastAsia="en-US"/>
        </w:rPr>
      </w:pPr>
    </w:p>
    <w:p w:rsidR="00CD1BB3" w:rsidRPr="00D9474A" w:rsidRDefault="00CD1BB3" w:rsidP="00B24ADF">
      <w:pPr>
        <w:pStyle w:val="Heading3"/>
      </w:pPr>
      <w:bookmarkStart w:id="48" w:name="_Toc378775939"/>
      <w:bookmarkStart w:id="49" w:name="_Toc383518046"/>
      <w:r w:rsidRPr="00D9474A">
        <w:t>The Millennium Development Goals 2015</w:t>
      </w:r>
      <w:bookmarkEnd w:id="48"/>
      <w:bookmarkEnd w:id="49"/>
    </w:p>
    <w:p w:rsidR="00CD1BB3" w:rsidRPr="00D9474A" w:rsidRDefault="00CD1BB3" w:rsidP="00072A4D">
      <w:pPr>
        <w:pStyle w:val="NoSpacing"/>
      </w:pPr>
      <w:r w:rsidRPr="00D9474A">
        <w:t xml:space="preserve">The Millennium Development Goals summarize the development goals agreed on at international conferences and world summits during the 1990s. At the end of the decade, world leaders distilled the key goals and targets in the Millennium Declaration (September 2000). The Millennium Development Goals, to be achieved between 1990 and 2015, are: </w:t>
      </w:r>
    </w:p>
    <w:p w:rsidR="00CD1BB3" w:rsidRPr="00D9474A" w:rsidRDefault="00CD1BB3" w:rsidP="009246BD">
      <w:pPr>
        <w:pStyle w:val="Style1"/>
        <w:rPr>
          <w:rFonts w:eastAsia="Calibri"/>
        </w:rPr>
      </w:pPr>
      <w:r w:rsidRPr="00D9474A">
        <w:rPr>
          <w:rFonts w:eastAsia="Calibri"/>
        </w:rPr>
        <w:t xml:space="preserve">Halving extreme poverty and hunger; </w:t>
      </w:r>
    </w:p>
    <w:p w:rsidR="00CD1BB3" w:rsidRPr="00D9474A" w:rsidRDefault="00CD1BB3" w:rsidP="009246BD">
      <w:pPr>
        <w:pStyle w:val="Style1"/>
        <w:rPr>
          <w:rFonts w:eastAsia="Calibri"/>
        </w:rPr>
      </w:pPr>
      <w:r w:rsidRPr="00D9474A">
        <w:rPr>
          <w:rFonts w:eastAsia="Calibri"/>
        </w:rPr>
        <w:t xml:space="preserve">Achieving universal primary education; </w:t>
      </w:r>
    </w:p>
    <w:p w:rsidR="00CD1BB3" w:rsidRPr="00D9474A" w:rsidRDefault="00CD1BB3" w:rsidP="009246BD">
      <w:pPr>
        <w:pStyle w:val="Style1"/>
        <w:rPr>
          <w:rFonts w:eastAsia="Calibri"/>
        </w:rPr>
      </w:pPr>
      <w:r w:rsidRPr="00D9474A">
        <w:rPr>
          <w:rFonts w:eastAsia="Calibri"/>
        </w:rPr>
        <w:t xml:space="preserve">Promoting gender equality; </w:t>
      </w:r>
    </w:p>
    <w:p w:rsidR="00CD1BB3" w:rsidRPr="00D9474A" w:rsidRDefault="00CD1BB3" w:rsidP="009246BD">
      <w:pPr>
        <w:pStyle w:val="Style1"/>
        <w:rPr>
          <w:rFonts w:eastAsia="Calibri"/>
        </w:rPr>
      </w:pPr>
      <w:r w:rsidRPr="00D9474A">
        <w:rPr>
          <w:rFonts w:eastAsia="Calibri"/>
        </w:rPr>
        <w:t xml:space="preserve">Reducing under-five mortality by two-thirds; </w:t>
      </w:r>
    </w:p>
    <w:p w:rsidR="00CD1BB3" w:rsidRPr="00D9474A" w:rsidRDefault="00CD1BB3" w:rsidP="009246BD">
      <w:pPr>
        <w:pStyle w:val="Style1"/>
        <w:rPr>
          <w:rFonts w:eastAsia="Calibri"/>
        </w:rPr>
      </w:pPr>
      <w:r w:rsidRPr="00D9474A">
        <w:rPr>
          <w:rFonts w:eastAsia="Calibri"/>
        </w:rPr>
        <w:t xml:space="preserve">Reducing maternal mortality by three-quarters; </w:t>
      </w:r>
    </w:p>
    <w:p w:rsidR="00CD1BB3" w:rsidRPr="00D9474A" w:rsidRDefault="00CD1BB3" w:rsidP="009246BD">
      <w:pPr>
        <w:pStyle w:val="Style1"/>
        <w:rPr>
          <w:rFonts w:eastAsia="Calibri"/>
        </w:rPr>
      </w:pPr>
      <w:r w:rsidRPr="00D9474A">
        <w:rPr>
          <w:rFonts w:eastAsia="Calibri"/>
        </w:rPr>
        <w:t xml:space="preserve">Reversing the spread of HIV/AIDS, malaria and TB; </w:t>
      </w:r>
    </w:p>
    <w:p w:rsidR="00CD1BB3" w:rsidRPr="00D9474A" w:rsidRDefault="00CD1BB3" w:rsidP="009246BD">
      <w:pPr>
        <w:pStyle w:val="Style1"/>
        <w:rPr>
          <w:rFonts w:eastAsia="Calibri"/>
        </w:rPr>
      </w:pPr>
      <w:r w:rsidRPr="00D9474A">
        <w:rPr>
          <w:rFonts w:eastAsia="Calibri"/>
        </w:rPr>
        <w:t xml:space="preserve">Ensuring environmental sustainability; </w:t>
      </w:r>
      <w:r w:rsidR="00605936">
        <w:rPr>
          <w:rFonts w:eastAsia="Calibri"/>
        </w:rPr>
        <w:t xml:space="preserve">and </w:t>
      </w:r>
    </w:p>
    <w:p w:rsidR="00CD1BB3" w:rsidRPr="00D9474A" w:rsidRDefault="00CD1BB3" w:rsidP="009246BD">
      <w:pPr>
        <w:pStyle w:val="Style1"/>
        <w:rPr>
          <w:rFonts w:eastAsia="Calibri"/>
        </w:rPr>
      </w:pPr>
      <w:r w:rsidRPr="00D9474A">
        <w:rPr>
          <w:rFonts w:eastAsia="Calibri"/>
        </w:rPr>
        <w:t>Developing a global partnership for development, with targets for aid, trade and debt relief</w:t>
      </w:r>
      <w:r w:rsidR="00C876AE">
        <w:rPr>
          <w:rFonts w:eastAsia="Calibri"/>
        </w:rPr>
        <w:t>.</w:t>
      </w:r>
    </w:p>
    <w:p w:rsidR="00CD1BB3" w:rsidRPr="00D9474A" w:rsidRDefault="00CD1BB3" w:rsidP="00072A4D">
      <w:pPr>
        <w:pStyle w:val="NoSpacing"/>
      </w:pPr>
      <w:r w:rsidRPr="00D9474A">
        <w:t xml:space="preserve">In addressing the above millennium goals, the municipality has initiated </w:t>
      </w:r>
      <w:r w:rsidRPr="00D9474A">
        <w:rPr>
          <w:b/>
        </w:rPr>
        <w:t>poverty eradication</w:t>
      </w:r>
      <w:r w:rsidRPr="00D9474A">
        <w:t xml:space="preserve"> programmes that are part of the plan for the financial year. These programmes include assisting the local community to plant vegetables for sustenance of the families. The municipality is in the process of reviewing its Local Economic Development Plan. The review of the LED will provide the current and a true reflection of the economy thereby assist in the identification of </w:t>
      </w:r>
      <w:r w:rsidRPr="00D9474A">
        <w:rPr>
          <w:b/>
        </w:rPr>
        <w:t>economic opportunities</w:t>
      </w:r>
      <w:r w:rsidR="00A67D5E" w:rsidRPr="00D9474A">
        <w:t xml:space="preserve"> within Umtshezi</w:t>
      </w:r>
      <w:r w:rsidRPr="00D9474A">
        <w:t xml:space="preserve"> that can unlocked to create economic growth and  job opportunities.</w:t>
      </w:r>
      <w:r w:rsidR="00C876AE">
        <w:t xml:space="preserve"> We are fully aligned indeed. </w:t>
      </w:r>
    </w:p>
    <w:p w:rsidR="00543938" w:rsidRPr="00D9474A" w:rsidRDefault="00543938" w:rsidP="00B24ADF">
      <w:pPr>
        <w:pStyle w:val="Heading3"/>
      </w:pPr>
      <w:bookmarkStart w:id="50" w:name="_Toc378775937"/>
      <w:bookmarkStart w:id="51" w:name="_Toc383518047"/>
      <w:r w:rsidRPr="00D9474A">
        <w:t>Provincial Growth &amp; Development Strategy (PGDS)</w:t>
      </w:r>
      <w:bookmarkEnd w:id="50"/>
      <w:bookmarkEnd w:id="51"/>
    </w:p>
    <w:p w:rsidR="001D00BE" w:rsidRPr="00D9474A" w:rsidRDefault="001D00BE" w:rsidP="00072A4D">
      <w:pPr>
        <w:pStyle w:val="NoSpacing"/>
      </w:pPr>
      <w:r w:rsidRPr="00D9474A">
        <w:lastRenderedPageBreak/>
        <w:t>The Provincial Growth and Development Strategy (PGDS) is a vehicle to address the legacies of the apartheid space economy, to promote sustainable development and to ensure poverty eradication and employment creation.</w:t>
      </w:r>
    </w:p>
    <w:p w:rsidR="001D00BE" w:rsidRPr="00D9474A" w:rsidRDefault="001D00BE" w:rsidP="00072A4D">
      <w:pPr>
        <w:pStyle w:val="NoSpacing"/>
      </w:pPr>
      <w:r w:rsidRPr="00D9474A">
        <w:t>The PGDS offers a tool through which national government can direct and articulate its strategy and similarly for local government to reflect the necessary human, financial and fiscal support it needs to achieve these outcomes. It facilitates proper coordination between different spheres of government and aims to prevent provincial departments from acting out of concert with local municipalities. It enables intergovernmental alignment and guides activities of various role players and agencies (provincial sector departments, parastatals, district and municipalities). The PGDS will enhance service delivery.</w:t>
      </w:r>
    </w:p>
    <w:p w:rsidR="001D00BE" w:rsidRPr="00D9474A" w:rsidRDefault="001D00BE" w:rsidP="00072A4D">
      <w:pPr>
        <w:pStyle w:val="NoSpacing"/>
      </w:pPr>
      <w:r w:rsidRPr="00D9474A">
        <w:t>It is a framework for public and private sector investment, indicating areas of opportunities and development priorities. It addresses key issues of implementation blockages whilst providing strategic direction.</w:t>
      </w:r>
    </w:p>
    <w:p w:rsidR="00B35F83" w:rsidRPr="00D9474A" w:rsidRDefault="00B35F83" w:rsidP="00072A4D">
      <w:pPr>
        <w:pStyle w:val="NoSpacing"/>
      </w:pPr>
      <w:r w:rsidRPr="00D9474A">
        <w:t>Umtshezi Municipality is in full support of the KZN, PGDS and has ensured alignment of the Goals and Objectives with the KZN234 IDP in terms of the following:</w:t>
      </w:r>
    </w:p>
    <w:p w:rsidR="00C876AE" w:rsidRPr="00C876AE" w:rsidRDefault="00B35F83" w:rsidP="00CE2028">
      <w:pPr>
        <w:pStyle w:val="Style3"/>
      </w:pPr>
      <w:r w:rsidRPr="00C876AE">
        <w:t xml:space="preserve">Job Creation: </w:t>
      </w:r>
    </w:p>
    <w:p w:rsidR="00B35F83" w:rsidRPr="00C876AE" w:rsidRDefault="00B35F83" w:rsidP="00CE2028">
      <w:pPr>
        <w:pStyle w:val="Style3"/>
      </w:pPr>
      <w:r w:rsidRPr="00C876AE">
        <w:t>The municipality has ensured alignment by implementing the following programmes:</w:t>
      </w:r>
    </w:p>
    <w:p w:rsidR="00B35F83" w:rsidRPr="00D9474A" w:rsidRDefault="00B35F83" w:rsidP="009246BD">
      <w:pPr>
        <w:pStyle w:val="Style1"/>
      </w:pPr>
      <w:r w:rsidRPr="00D9474A">
        <w:t>Recruitment of more than 150 participants under the Extended Public Works Programme as funded by the National Department of Public Works and further ensures that Infrastructure Projects are Labour Intensive;</w:t>
      </w:r>
    </w:p>
    <w:p w:rsidR="00B35F83" w:rsidRPr="00D9474A" w:rsidRDefault="00B35F83" w:rsidP="009246BD">
      <w:pPr>
        <w:pStyle w:val="Style1"/>
      </w:pPr>
      <w:r w:rsidRPr="00D9474A">
        <w:t>The recruitment of more than 1200 participants for the implementation of the Community Works Programme as funded by the Department of Corporative Governance and Traditional Affairs;</w:t>
      </w:r>
    </w:p>
    <w:p w:rsidR="00B35F83" w:rsidRPr="00D9474A" w:rsidRDefault="00B35F83" w:rsidP="009246BD">
      <w:pPr>
        <w:pStyle w:val="Style1"/>
      </w:pPr>
      <w:r w:rsidRPr="00D9474A">
        <w:t xml:space="preserve">The municipality has recruited more than 100 participants for the implementation of the Keep Umtshezi Clean Programme which aims at providing Job Opportunities to locals and at the same time provide assistance to the municipality with Service Delivery; and </w:t>
      </w:r>
    </w:p>
    <w:p w:rsidR="00B35F83" w:rsidRPr="00D9474A" w:rsidRDefault="00B35F83" w:rsidP="009246BD">
      <w:pPr>
        <w:pStyle w:val="Style1"/>
      </w:pPr>
      <w:r w:rsidRPr="00D9474A">
        <w:t>The municipality is currently working hand in hand with the KZN Department of Economic Development for the Training of SMMEs and has also allocated a Budget to attend to the needs of the SMMEs;</w:t>
      </w:r>
    </w:p>
    <w:p w:rsidR="00B35F83" w:rsidRPr="00D9474A" w:rsidRDefault="00B35F83" w:rsidP="00CE2028">
      <w:pPr>
        <w:pStyle w:val="Style3"/>
      </w:pPr>
      <w:r w:rsidRPr="00D9474A">
        <w:t>Human Resource Development:</w:t>
      </w:r>
      <w:r w:rsidR="001D00BE" w:rsidRPr="00D9474A">
        <w:t xml:space="preserve"> </w:t>
      </w:r>
      <w:r w:rsidRPr="00D9474A">
        <w:t>The municipality is currently implementing the following programmes to assist the Local Youth with Skills Development:</w:t>
      </w:r>
    </w:p>
    <w:p w:rsidR="00B35F83" w:rsidRPr="00D9474A" w:rsidRDefault="00B35F83" w:rsidP="009246BD">
      <w:pPr>
        <w:pStyle w:val="Style1"/>
      </w:pPr>
      <w:r w:rsidRPr="00D9474A">
        <w:t>Skills Development Programme of 100 Local Youth in partnership with the National Youth Development Agency;</w:t>
      </w:r>
    </w:p>
    <w:p w:rsidR="00B35F83" w:rsidRPr="00D9474A" w:rsidRDefault="00B35F83" w:rsidP="009246BD">
      <w:pPr>
        <w:pStyle w:val="Style1"/>
      </w:pPr>
      <w:r w:rsidRPr="00D9474A">
        <w:lastRenderedPageBreak/>
        <w:t>Skills Development Programme of 50 Local Youth in partnership with the Office of the KZN Premier;</w:t>
      </w:r>
    </w:p>
    <w:p w:rsidR="00B35F83" w:rsidRPr="00D9474A" w:rsidRDefault="00B35F83" w:rsidP="009246BD">
      <w:pPr>
        <w:pStyle w:val="Style1"/>
      </w:pPr>
      <w:r w:rsidRPr="00D9474A">
        <w:t>Annual Financial Assistance to 100 successful Grade 12 students with Registration Fees in Tertiary Institutions; and</w:t>
      </w:r>
    </w:p>
    <w:p w:rsidR="00B35F83" w:rsidRPr="00D9474A" w:rsidRDefault="00B35F83" w:rsidP="009246BD">
      <w:pPr>
        <w:pStyle w:val="Style1"/>
      </w:pPr>
      <w:r w:rsidRPr="00D9474A">
        <w:t>The municipality ensures the distribution of Skills Development Information from other departments to all wards via the Youth Centre.</w:t>
      </w:r>
    </w:p>
    <w:p w:rsidR="00FA32FB" w:rsidRDefault="00FA32FB" w:rsidP="006C0E99">
      <w:pPr>
        <w:pStyle w:val="BodyTextFirstIndent"/>
        <w:ind w:left="426"/>
      </w:pPr>
    </w:p>
    <w:p w:rsidR="00C876AE" w:rsidRDefault="00C876AE" w:rsidP="006C0E99">
      <w:pPr>
        <w:pStyle w:val="BodyTextFirstIndent"/>
        <w:ind w:left="426"/>
      </w:pPr>
    </w:p>
    <w:p w:rsidR="00C876AE" w:rsidRDefault="00C876AE" w:rsidP="006C0E99">
      <w:pPr>
        <w:pStyle w:val="BodyTextFirstIndent"/>
        <w:ind w:left="426"/>
      </w:pPr>
    </w:p>
    <w:p w:rsidR="00C876AE" w:rsidRPr="00D9474A" w:rsidRDefault="00C876AE" w:rsidP="006C0E99">
      <w:pPr>
        <w:pStyle w:val="BodyTextFirstIndent"/>
        <w:ind w:left="426"/>
      </w:pPr>
    </w:p>
    <w:p w:rsidR="00B35F83" w:rsidRPr="00802A20" w:rsidRDefault="00B35F83" w:rsidP="00CE2028">
      <w:pPr>
        <w:pStyle w:val="Style3"/>
      </w:pPr>
      <w:r w:rsidRPr="00802A20">
        <w:t>Human and Community Development:</w:t>
      </w:r>
    </w:p>
    <w:p w:rsidR="00B35F83" w:rsidRPr="00D9474A" w:rsidRDefault="00B35F83" w:rsidP="009246BD">
      <w:pPr>
        <w:pStyle w:val="Style1"/>
      </w:pPr>
      <w:r w:rsidRPr="00D9474A">
        <w:t xml:space="preserve"> The municipality is currently implementing Human Settlements Projects in the following areas to ensure Sustainable Human Settlement:</w:t>
      </w:r>
    </w:p>
    <w:p w:rsidR="00B35F83" w:rsidRPr="00D9474A" w:rsidRDefault="00B35F83" w:rsidP="009246BD">
      <w:pPr>
        <w:pStyle w:val="Style1"/>
      </w:pPr>
      <w:r w:rsidRPr="00D9474A">
        <w:t xml:space="preserve">Cornfield, Paapkuilsfontein, Frere, </w:t>
      </w:r>
      <w:r w:rsidRPr="00D9474A">
        <w:tab/>
        <w:t xml:space="preserve">Msobotsheni, Owl and Elephant, Wembezi, Thembalihle, Mimosadale and Rensbergdrift. </w:t>
      </w:r>
    </w:p>
    <w:p w:rsidR="00B35F83" w:rsidRPr="00D9474A" w:rsidRDefault="00B35F83" w:rsidP="009246BD">
      <w:pPr>
        <w:pStyle w:val="Style1"/>
      </w:pPr>
      <w:r w:rsidRPr="00D9474A">
        <w:t xml:space="preserve">The municipality is also supporting the </w:t>
      </w:r>
      <w:r w:rsidR="00FA32FB" w:rsidRPr="00D9474A">
        <w:t>elderly</w:t>
      </w:r>
      <w:r w:rsidRPr="00D9474A">
        <w:t>, development of Women, People living with disability and matters pertaining to gender programmes.</w:t>
      </w:r>
    </w:p>
    <w:p w:rsidR="00B35F83" w:rsidRPr="00D9474A" w:rsidRDefault="00B35F83" w:rsidP="00CE2028">
      <w:pPr>
        <w:pStyle w:val="Style3"/>
      </w:pPr>
      <w:r w:rsidRPr="00D9474A">
        <w:t>Strategic Infrastructure:</w:t>
      </w:r>
    </w:p>
    <w:p w:rsidR="00B35F83" w:rsidRPr="00D9474A" w:rsidRDefault="00B35F83" w:rsidP="009246BD">
      <w:pPr>
        <w:pStyle w:val="Style1"/>
      </w:pPr>
      <w:r w:rsidRPr="00D9474A">
        <w:t xml:space="preserve">The municipality has developed and submitted a Business Plan for the development of Dry Port / Industrial Area to the KZN COGTA for approval and is currently awaiting outcome. The development seeks to be a central point for delivery of goods between Durban and </w:t>
      </w:r>
      <w:r w:rsidR="00FA32FB" w:rsidRPr="00D9474A">
        <w:t>Johannesburg</w:t>
      </w:r>
      <w:r w:rsidRPr="00D9474A">
        <w:t xml:space="preserve"> due to the strategic location of the town of Estcourt and the site.</w:t>
      </w:r>
    </w:p>
    <w:p w:rsidR="00B35F83" w:rsidRPr="00D9474A" w:rsidRDefault="00B35F83" w:rsidP="00CE2028">
      <w:pPr>
        <w:pStyle w:val="Style3"/>
      </w:pPr>
      <w:r w:rsidRPr="00D9474A">
        <w:t>Responses to climate change:</w:t>
      </w:r>
    </w:p>
    <w:p w:rsidR="00B35F83" w:rsidRPr="00D9474A" w:rsidRDefault="00B35F83" w:rsidP="009246BD">
      <w:pPr>
        <w:pStyle w:val="Style1"/>
      </w:pPr>
      <w:r w:rsidRPr="00D9474A">
        <w:t>Umtshezi Municipality hosted a huge event / community outreach programme in year 2012 in the town of Weenen in partnership with the relevant Sector Departments. The event was aimed at equipping the community at large with the following:</w:t>
      </w:r>
    </w:p>
    <w:p w:rsidR="00B35F83" w:rsidRPr="00D9474A" w:rsidRDefault="00B35F83" w:rsidP="009246BD">
      <w:pPr>
        <w:pStyle w:val="Style1"/>
      </w:pPr>
      <w:r w:rsidRPr="00D9474A">
        <w:t>Increased productive use of land;</w:t>
      </w:r>
    </w:p>
    <w:p w:rsidR="00B35F83" w:rsidRPr="00D9474A" w:rsidRDefault="00B35F83" w:rsidP="009246BD">
      <w:pPr>
        <w:pStyle w:val="Style1"/>
      </w:pPr>
      <w:r w:rsidRPr="00D9474A">
        <w:t>Alternative energy generation and usage; and</w:t>
      </w:r>
    </w:p>
    <w:p w:rsidR="00B35F83" w:rsidRPr="00D9474A" w:rsidRDefault="00B35F83" w:rsidP="009246BD">
      <w:pPr>
        <w:pStyle w:val="Style1"/>
      </w:pPr>
      <w:r w:rsidRPr="00D9474A">
        <w:t>Disaster Management.</w:t>
      </w:r>
    </w:p>
    <w:p w:rsidR="00B35F83" w:rsidRPr="00D9474A" w:rsidRDefault="00B35F83" w:rsidP="00CE2028">
      <w:pPr>
        <w:pStyle w:val="Style3"/>
      </w:pPr>
      <w:r w:rsidRPr="00D9474A">
        <w:t>Governance and Policy:</w:t>
      </w:r>
    </w:p>
    <w:p w:rsidR="00B35F83" w:rsidRPr="00D9474A" w:rsidRDefault="00B35F83" w:rsidP="009246BD">
      <w:pPr>
        <w:pStyle w:val="Style1"/>
      </w:pPr>
      <w:r w:rsidRPr="00D9474A">
        <w:t xml:space="preserve">The municipality has a Prevention of Fraud and Corruption Policy adopted by council; and </w:t>
      </w:r>
    </w:p>
    <w:p w:rsidR="00B35F83" w:rsidRPr="00D9474A" w:rsidRDefault="00B35F83" w:rsidP="009246BD">
      <w:pPr>
        <w:pStyle w:val="Style1"/>
      </w:pPr>
      <w:r w:rsidRPr="00D9474A">
        <w:lastRenderedPageBreak/>
        <w:t xml:space="preserve">The municipality has developed and adopted Government Policies to ensure compliance. </w:t>
      </w:r>
    </w:p>
    <w:p w:rsidR="00B35F83" w:rsidRPr="00D9474A" w:rsidRDefault="00B35F83" w:rsidP="00CE2028">
      <w:pPr>
        <w:pStyle w:val="Style3"/>
      </w:pPr>
      <w:r w:rsidRPr="00D9474A">
        <w:t>Spatial Equity: The municipality subscribes to the following pieces of legislation:</w:t>
      </w:r>
    </w:p>
    <w:p w:rsidR="00B35F83" w:rsidRPr="00D9474A" w:rsidRDefault="00B35F83" w:rsidP="009246BD">
      <w:pPr>
        <w:pStyle w:val="Style1"/>
      </w:pPr>
      <w:r w:rsidRPr="00D9474A">
        <w:t xml:space="preserve">Spatial Planning and Land Use Management Act No 16 of 2013; and </w:t>
      </w:r>
    </w:p>
    <w:p w:rsidR="00B35F83" w:rsidRPr="00D9474A" w:rsidRDefault="00B35F83" w:rsidP="009246BD">
      <w:pPr>
        <w:pStyle w:val="Style1"/>
      </w:pPr>
      <w:r w:rsidRPr="00D9474A">
        <w:t xml:space="preserve">Planning and Development Act No 6 of 2008. </w:t>
      </w:r>
    </w:p>
    <w:p w:rsidR="00FA32FB" w:rsidRDefault="00FA32FB" w:rsidP="006C0E99">
      <w:pPr>
        <w:pStyle w:val="BodyTextFirstIndent"/>
        <w:ind w:left="426"/>
      </w:pPr>
    </w:p>
    <w:p w:rsidR="00C876AE" w:rsidRDefault="00C876AE" w:rsidP="006C0E99">
      <w:pPr>
        <w:pStyle w:val="BodyTextFirstIndent"/>
        <w:ind w:left="426"/>
      </w:pPr>
    </w:p>
    <w:p w:rsidR="00C876AE" w:rsidRPr="00D9474A" w:rsidRDefault="00C876AE" w:rsidP="006C0E99">
      <w:pPr>
        <w:pStyle w:val="BodyTextFirstIndent"/>
        <w:ind w:left="426"/>
      </w:pPr>
    </w:p>
    <w:p w:rsidR="00FA32FB" w:rsidRPr="00D9474A" w:rsidRDefault="00FA32FB" w:rsidP="006C0E99">
      <w:pPr>
        <w:pStyle w:val="BodyTextFirstIndent"/>
        <w:ind w:left="426"/>
      </w:pPr>
    </w:p>
    <w:p w:rsidR="00FA32FB" w:rsidRPr="00D9474A" w:rsidRDefault="00FA32FB" w:rsidP="006C0E99">
      <w:pPr>
        <w:pStyle w:val="BodyTextFirstIndent"/>
        <w:ind w:left="426"/>
      </w:pPr>
    </w:p>
    <w:p w:rsidR="00CD1BB3" w:rsidRPr="00D9474A" w:rsidRDefault="00CD1BB3" w:rsidP="00B24ADF">
      <w:pPr>
        <w:pStyle w:val="Heading3"/>
      </w:pPr>
      <w:bookmarkStart w:id="52" w:name="_Toc378775940"/>
      <w:bookmarkStart w:id="53" w:name="_Toc383518048"/>
      <w:r w:rsidRPr="00D9474A">
        <w:t>The 12 National Outcomes</w:t>
      </w:r>
      <w:bookmarkEnd w:id="52"/>
      <w:bookmarkEnd w:id="53"/>
    </w:p>
    <w:p w:rsidR="00CD1BB3" w:rsidRPr="00D9474A" w:rsidRDefault="00CD1BB3" w:rsidP="00072A4D">
      <w:pPr>
        <w:pStyle w:val="NoSpacing"/>
      </w:pPr>
      <w:r w:rsidRPr="00D9474A">
        <w:t>Government introduced the outcome based approached and adopted twelve outcome areas. The</w:t>
      </w:r>
      <w:r w:rsidR="00ED5443" w:rsidRPr="00D9474A">
        <w:t xml:space="preserve"> </w:t>
      </w:r>
      <w:r w:rsidRPr="00D9474A">
        <w:t>objective is to improve service delivery across all spheres of government and to introduce a systematic</w:t>
      </w:r>
      <w:r w:rsidR="00ED5443" w:rsidRPr="00D9474A">
        <w:t xml:space="preserve"> </w:t>
      </w:r>
      <w:r w:rsidRPr="00D9474A">
        <w:t>planning, monitoring and evaluation process. Outcome nine specifically relates to local government</w:t>
      </w:r>
      <w:r w:rsidR="00ED5443" w:rsidRPr="00D9474A">
        <w:t xml:space="preserve"> </w:t>
      </w:r>
      <w:r w:rsidRPr="00D9474A">
        <w:t xml:space="preserve">and calls for ‘Responsive, accountable, effective and efficient local government system’. </w:t>
      </w:r>
      <w:r w:rsidR="00ED5443" w:rsidRPr="00D9474A">
        <w:t xml:space="preserve">Umtshezi </w:t>
      </w:r>
      <w:r w:rsidRPr="00D9474A">
        <w:t>has to respond to the outputs set out in Outcome 9 and deal with issues facing the municipal area and</w:t>
      </w:r>
      <w:r w:rsidR="00ED5443" w:rsidRPr="00D9474A">
        <w:t xml:space="preserve"> </w:t>
      </w:r>
      <w:r w:rsidRPr="00D9474A">
        <w:t>providing efficient and effective services to its communities. The municipality is committed to</w:t>
      </w:r>
      <w:r w:rsidR="00ED5443" w:rsidRPr="00D9474A">
        <w:t xml:space="preserve"> </w:t>
      </w:r>
      <w:r w:rsidRPr="00D9474A">
        <w:t>implemented the respective outputs through focussing on improved service delivery, economic,</w:t>
      </w:r>
      <w:r w:rsidR="00ED5443" w:rsidRPr="00D9474A">
        <w:t xml:space="preserve"> </w:t>
      </w:r>
      <w:r w:rsidRPr="00D9474A">
        <w:t>environmental and social development.The seven outputs of outcome 9, are indicated below:</w:t>
      </w:r>
    </w:p>
    <w:p w:rsidR="00CD1BB3" w:rsidRPr="00D9474A" w:rsidRDefault="00CD1BB3" w:rsidP="009246BD">
      <w:pPr>
        <w:pStyle w:val="Style1"/>
      </w:pPr>
      <w:r w:rsidRPr="00D9474A">
        <w:t>Output 1: Implement a differentiated approach to municipal financing, planning and support.</w:t>
      </w:r>
    </w:p>
    <w:p w:rsidR="00CD1BB3" w:rsidRPr="00D9474A" w:rsidRDefault="00CD1BB3" w:rsidP="009246BD">
      <w:pPr>
        <w:pStyle w:val="Style1"/>
      </w:pPr>
      <w:r w:rsidRPr="00D9474A">
        <w:t>Output 2: Improving access to basic services.</w:t>
      </w:r>
    </w:p>
    <w:p w:rsidR="00CD1BB3" w:rsidRPr="00D9474A" w:rsidRDefault="00CD1BB3" w:rsidP="009246BD">
      <w:pPr>
        <w:pStyle w:val="Style1"/>
      </w:pPr>
      <w:r w:rsidRPr="00D9474A">
        <w:t>Output 3: Implementation of the Community Work Programme.</w:t>
      </w:r>
    </w:p>
    <w:p w:rsidR="00CD1BB3" w:rsidRPr="00D9474A" w:rsidRDefault="00CD1BB3" w:rsidP="009246BD">
      <w:pPr>
        <w:pStyle w:val="Style1"/>
      </w:pPr>
      <w:r w:rsidRPr="00D9474A">
        <w:t>Output 4: Actions supportive of the human settlement outcome.</w:t>
      </w:r>
    </w:p>
    <w:p w:rsidR="00CD1BB3" w:rsidRPr="00D9474A" w:rsidRDefault="00CD1BB3" w:rsidP="009246BD">
      <w:pPr>
        <w:pStyle w:val="Style1"/>
      </w:pPr>
      <w:r w:rsidRPr="00D9474A">
        <w:t>Output 5: Deepen democracy through a refined Ward Committee Model.</w:t>
      </w:r>
    </w:p>
    <w:p w:rsidR="00CD1BB3" w:rsidRPr="00D9474A" w:rsidRDefault="00CD1BB3" w:rsidP="009246BD">
      <w:pPr>
        <w:pStyle w:val="Style1"/>
      </w:pPr>
      <w:r w:rsidRPr="00D9474A">
        <w:t>Output 6: Administrative and financial capability.</w:t>
      </w:r>
    </w:p>
    <w:p w:rsidR="00CD1BB3" w:rsidRPr="00D9474A" w:rsidRDefault="00CD1BB3" w:rsidP="009246BD">
      <w:pPr>
        <w:pStyle w:val="Style1"/>
      </w:pPr>
      <w:r w:rsidRPr="00D9474A">
        <w:t>Output 7: Single window of coordination.</w:t>
      </w:r>
    </w:p>
    <w:p w:rsidR="00ED5443" w:rsidRPr="00D9474A" w:rsidRDefault="00ED5443" w:rsidP="00B24ADF">
      <w:pPr>
        <w:pStyle w:val="Heading3"/>
        <w:rPr>
          <w:rFonts w:eastAsia="Calibri"/>
        </w:rPr>
      </w:pPr>
      <w:bookmarkStart w:id="54" w:name="_Toc383518049"/>
      <w:r w:rsidRPr="00D9474A">
        <w:rPr>
          <w:rFonts w:eastAsia="Calibri"/>
        </w:rPr>
        <w:t>STATE OF THE NATION ADDRESS</w:t>
      </w:r>
      <w:bookmarkEnd w:id="54"/>
    </w:p>
    <w:p w:rsidR="001D00BE" w:rsidRPr="00D9474A" w:rsidRDefault="001D00BE" w:rsidP="00072A4D">
      <w:pPr>
        <w:pStyle w:val="NoSpacing"/>
      </w:pPr>
      <w:r w:rsidRPr="00D9474A">
        <w:t xml:space="preserve">Umtshezi Municipality </w:t>
      </w:r>
      <w:r w:rsidR="00C876AE">
        <w:t xml:space="preserve">acordingly </w:t>
      </w:r>
      <w:r w:rsidRPr="00D9474A">
        <w:t xml:space="preserve">subscribes to the content of the State of the Nation Address as delivered by the President of the Republic of South Africa, His Excellency: President Jacob G. Zuma. </w:t>
      </w:r>
    </w:p>
    <w:p w:rsidR="00154BA0" w:rsidRPr="00D9474A" w:rsidRDefault="00154BA0" w:rsidP="00B24ADF">
      <w:pPr>
        <w:pStyle w:val="Heading3"/>
      </w:pPr>
      <w:bookmarkStart w:id="55" w:name="_Toc383518050"/>
      <w:r w:rsidRPr="00D9474A">
        <w:lastRenderedPageBreak/>
        <w:t>State of the Province of KZN Address</w:t>
      </w:r>
      <w:bookmarkEnd w:id="55"/>
      <w:r w:rsidRPr="00D9474A">
        <w:t xml:space="preserve"> </w:t>
      </w:r>
    </w:p>
    <w:p w:rsidR="00ED5443" w:rsidRPr="00D9474A" w:rsidRDefault="001D00BE" w:rsidP="00072A4D">
      <w:pPr>
        <w:pStyle w:val="NoSpacing"/>
      </w:pPr>
      <w:r w:rsidRPr="00D9474A">
        <w:t xml:space="preserve">Umtshezi Municipality </w:t>
      </w:r>
      <w:r w:rsidR="00C876AE">
        <w:t xml:space="preserve">acordingly </w:t>
      </w:r>
      <w:r w:rsidRPr="00D9474A">
        <w:t>subscribes to the content of the State of the Province Address as delivered by the Premier of the Kwa Zulu Natal, Honorable: Senzo Mchunu.</w:t>
      </w:r>
    </w:p>
    <w:p w:rsidR="00154BA0" w:rsidRPr="00D9474A" w:rsidRDefault="00154BA0" w:rsidP="00B24ADF">
      <w:pPr>
        <w:pStyle w:val="Heading3"/>
      </w:pPr>
      <w:bookmarkStart w:id="56" w:name="_Toc383518051"/>
      <w:bookmarkStart w:id="57" w:name="_Toc378775943"/>
      <w:r w:rsidRPr="00D9474A">
        <w:t>OPERATION CLEAN AUDIT</w:t>
      </w:r>
      <w:bookmarkEnd w:id="56"/>
    </w:p>
    <w:p w:rsidR="001D00BE" w:rsidRPr="00D9474A" w:rsidRDefault="001D00BE" w:rsidP="00072A4D">
      <w:pPr>
        <w:pStyle w:val="NoSpacing"/>
      </w:pPr>
      <w:r w:rsidRPr="00D9474A">
        <w:t xml:space="preserve">In the 2010/2011 and 2011/2012 financial year we have received two clean audit opinions. In order for us to obtain these two clean audit opinions, </w:t>
      </w:r>
      <w:r w:rsidR="00C876AE">
        <w:t>Str</w:t>
      </w:r>
      <w:r w:rsidR="00B77F48">
        <w:t>i</w:t>
      </w:r>
      <w:r w:rsidR="00C876AE">
        <w:t>gent controls were put in place</w:t>
      </w:r>
      <w:r w:rsidRPr="00D9474A">
        <w:t xml:space="preserve">. </w:t>
      </w:r>
    </w:p>
    <w:p w:rsidR="001D00BE" w:rsidRPr="00D9474A" w:rsidRDefault="001D00BE" w:rsidP="00072A4D">
      <w:pPr>
        <w:pStyle w:val="NoSpacing"/>
      </w:pPr>
      <w:r w:rsidRPr="00D9474A">
        <w:t>In the 2012/2013 financial year, however we have regressed to a qualified opinion. We are addressing the basis of receiving the qualified audit opinion i.e.</w:t>
      </w:r>
      <w:r w:rsidR="00B77F48">
        <w:t xml:space="preserve"> </w:t>
      </w:r>
      <w:r w:rsidRPr="00D9474A">
        <w:t>accruals; commitments; irregular expenditure and all other queries raised by the Auditor General.</w:t>
      </w:r>
    </w:p>
    <w:p w:rsidR="001D00BE" w:rsidRPr="00D9474A" w:rsidRDefault="001D00BE" w:rsidP="001D00BE">
      <w:pPr>
        <w:rPr>
          <w:sz w:val="24"/>
          <w:szCs w:val="24"/>
          <w:lang w:val="en-US"/>
        </w:rPr>
        <w:sectPr w:rsidR="001D00BE" w:rsidRPr="00D9474A" w:rsidSect="00B35F83">
          <w:headerReference w:type="default" r:id="rId13"/>
          <w:pgSz w:w="11907" w:h="16839" w:code="9"/>
          <w:pgMar w:top="1440" w:right="1440" w:bottom="1440" w:left="1440" w:header="709" w:footer="823" w:gutter="0"/>
          <w:cols w:space="708"/>
          <w:docGrid w:linePitch="360"/>
        </w:sectPr>
      </w:pPr>
    </w:p>
    <w:p w:rsidR="002A6450" w:rsidRPr="00D9474A" w:rsidRDefault="002A6450" w:rsidP="009B6DD3">
      <w:pPr>
        <w:pStyle w:val="Heading1"/>
        <w:rPr>
          <w:rFonts w:eastAsiaTheme="majorEastAsia"/>
          <w:lang w:val="en-US"/>
        </w:rPr>
      </w:pPr>
      <w:bookmarkStart w:id="58" w:name="_Toc383518052"/>
      <w:r w:rsidRPr="00D9474A">
        <w:rPr>
          <w:rFonts w:eastAsiaTheme="majorEastAsia"/>
          <w:lang w:val="en-US"/>
        </w:rPr>
        <w:lastRenderedPageBreak/>
        <w:t>Section c: situational analysis</w:t>
      </w:r>
      <w:bookmarkEnd w:id="57"/>
      <w:bookmarkEnd w:id="58"/>
    </w:p>
    <w:p w:rsidR="002A6450" w:rsidRPr="00D9474A" w:rsidRDefault="002A6450" w:rsidP="0089399C">
      <w:pPr>
        <w:pStyle w:val="Heading2"/>
        <w:rPr>
          <w:rFonts w:eastAsiaTheme="majorEastAsia"/>
          <w:sz w:val="24"/>
          <w:szCs w:val="24"/>
          <w:lang w:val="en-US"/>
        </w:rPr>
      </w:pPr>
      <w:bookmarkStart w:id="59" w:name="_Toc378775945"/>
      <w:bookmarkStart w:id="60" w:name="_Toc383518053"/>
      <w:r w:rsidRPr="00D9474A">
        <w:rPr>
          <w:rFonts w:eastAsiaTheme="majorEastAsia"/>
          <w:sz w:val="24"/>
          <w:szCs w:val="24"/>
          <w:lang w:val="en-US"/>
        </w:rPr>
        <w:t>Spatial, environmental and disaster analysis</w:t>
      </w:r>
      <w:bookmarkEnd w:id="59"/>
      <w:bookmarkEnd w:id="60"/>
    </w:p>
    <w:p w:rsidR="002A6450" w:rsidRPr="00D9474A" w:rsidRDefault="002A6450" w:rsidP="00B24ADF">
      <w:pPr>
        <w:pStyle w:val="Heading3"/>
      </w:pPr>
      <w:bookmarkStart w:id="61" w:name="_Toc378775946"/>
      <w:bookmarkStart w:id="62" w:name="_Toc383518054"/>
      <w:r w:rsidRPr="00D9474A">
        <w:t>Spatial Analysis</w:t>
      </w:r>
      <w:bookmarkEnd w:id="61"/>
      <w:bookmarkEnd w:id="62"/>
    </w:p>
    <w:p w:rsidR="002A6450" w:rsidRPr="00D9474A" w:rsidRDefault="00572645" w:rsidP="00D46919">
      <w:pPr>
        <w:pStyle w:val="Heading4"/>
      </w:pPr>
      <w:r>
        <w:t xml:space="preserve">3.1.1.1 </w:t>
      </w:r>
      <w:r w:rsidR="002A6450" w:rsidRPr="00D9474A">
        <w:t>Regional Context</w:t>
      </w:r>
    </w:p>
    <w:p w:rsidR="00DC480D" w:rsidRPr="00D9474A" w:rsidRDefault="00DC480D" w:rsidP="00072A4D">
      <w:pPr>
        <w:pStyle w:val="NoSpacing"/>
      </w:pPr>
      <w:r w:rsidRPr="00D9474A">
        <w:t>Umtshezi Municipality is located approximately 165km northwest of Durban and 400km southeast of Johannesburg.  The National Road N3 also traverses the Municipality on its western portion linking these two major cities i.e. Durban and Johannesburg</w:t>
      </w:r>
      <w:r w:rsidR="00FA5229">
        <w:t xml:space="preserve"> within Uthukela District Municipality (DC23)</w:t>
      </w:r>
      <w:r w:rsidRPr="00D9474A">
        <w:t>.  Estcourt Town is the main urban center for the Municipality.  Umtshezi Municipality is bordered on its southeastern portion by the Mooi Mpofana Municipality, Msinga Municipality on its eastern portion, Indaka Municipality on its northeastern portion, both by Emnambithi/Ladysmith and Okhahlamba Municipalities on its northwestern portion and Imbabazane Municipality on its southwestern portion. (See the map of Umtshezi below)</w:t>
      </w:r>
    </w:p>
    <w:p w:rsidR="005E3BEA" w:rsidRPr="00D9474A" w:rsidRDefault="005E3BEA" w:rsidP="005E3BEA">
      <w:pPr>
        <w:pStyle w:val="Caption"/>
        <w:keepNext/>
        <w:jc w:val="both"/>
        <w:rPr>
          <w:sz w:val="24"/>
          <w:szCs w:val="24"/>
        </w:rPr>
      </w:pPr>
      <w:r w:rsidRPr="00D9474A">
        <w:rPr>
          <w:sz w:val="24"/>
          <w:szCs w:val="24"/>
        </w:rPr>
        <w:t xml:space="preserve">Figure </w:t>
      </w:r>
      <w:r w:rsidR="00D9474A" w:rsidRPr="00D9474A">
        <w:rPr>
          <w:sz w:val="24"/>
          <w:szCs w:val="24"/>
        </w:rPr>
        <w:fldChar w:fldCharType="begin"/>
      </w:r>
      <w:r w:rsidR="00D9474A" w:rsidRPr="00D9474A">
        <w:rPr>
          <w:sz w:val="24"/>
          <w:szCs w:val="24"/>
        </w:rPr>
        <w:instrText xml:space="preserve"> SEQ Figure \* ARABIC </w:instrText>
      </w:r>
      <w:r w:rsidR="00D9474A" w:rsidRPr="00D9474A">
        <w:rPr>
          <w:sz w:val="24"/>
          <w:szCs w:val="24"/>
        </w:rPr>
        <w:fldChar w:fldCharType="separate"/>
      </w:r>
      <w:r w:rsidR="00C94AFC">
        <w:rPr>
          <w:noProof/>
          <w:sz w:val="24"/>
          <w:szCs w:val="24"/>
        </w:rPr>
        <w:t>1</w:t>
      </w:r>
      <w:r w:rsidR="00D9474A" w:rsidRPr="00D9474A">
        <w:rPr>
          <w:noProof/>
          <w:sz w:val="24"/>
          <w:szCs w:val="24"/>
        </w:rPr>
        <w:fldChar w:fldCharType="end"/>
      </w:r>
      <w:r w:rsidRPr="00D9474A">
        <w:rPr>
          <w:sz w:val="24"/>
          <w:szCs w:val="24"/>
        </w:rPr>
        <w:t>: Locality</w:t>
      </w:r>
    </w:p>
    <w:p w:rsidR="005E3BEA" w:rsidRPr="00D9474A" w:rsidRDefault="005E3BEA" w:rsidP="005E3BEA">
      <w:pPr>
        <w:pStyle w:val="Caption"/>
        <w:keepNext/>
        <w:jc w:val="both"/>
        <w:rPr>
          <w:sz w:val="24"/>
          <w:szCs w:val="24"/>
        </w:rPr>
      </w:pPr>
      <w:r w:rsidRPr="00D9474A">
        <w:rPr>
          <w:noProof/>
          <w:sz w:val="24"/>
          <w:szCs w:val="24"/>
        </w:rPr>
        <w:drawing>
          <wp:inline distT="0" distB="0" distL="0" distR="0" wp14:anchorId="0C33FA0D" wp14:editId="410C71E8">
            <wp:extent cx="5699784" cy="4305300"/>
            <wp:effectExtent l="0" t="0" r="0" b="0"/>
            <wp:docPr id="2" name="Picture 2" descr="C:\Users\Petronell\Desktop\ISA004_01_Umtshezi_SDF_Local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Petronell\Desktop\ISA004_01_Umtshezi_SDF_Locality.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4454" r="1782"/>
                    <a:stretch/>
                  </pic:blipFill>
                  <pic:spPr bwMode="auto">
                    <a:xfrm>
                      <a:off x="0" y="0"/>
                      <a:ext cx="5701561" cy="4306642"/>
                    </a:xfrm>
                    <a:prstGeom prst="rect">
                      <a:avLst/>
                    </a:prstGeom>
                    <a:noFill/>
                    <a:ln>
                      <a:noFill/>
                    </a:ln>
                    <a:extLst>
                      <a:ext uri="{53640926-AAD7-44D8-BBD7-CCE9431645EC}">
                        <a14:shadowObscured xmlns:a14="http://schemas.microsoft.com/office/drawing/2010/main"/>
                      </a:ext>
                    </a:extLst>
                  </pic:spPr>
                </pic:pic>
              </a:graphicData>
            </a:graphic>
          </wp:inline>
        </w:drawing>
      </w:r>
    </w:p>
    <w:p w:rsidR="00680ACF" w:rsidRPr="00D9474A" w:rsidRDefault="00680ACF" w:rsidP="00072A4D">
      <w:pPr>
        <w:pStyle w:val="NoSpacing"/>
      </w:pPr>
    </w:p>
    <w:p w:rsidR="00680ACF" w:rsidRPr="00D9474A" w:rsidRDefault="00680ACF" w:rsidP="00680ACF">
      <w:pPr>
        <w:pStyle w:val="BodyText"/>
        <w:rPr>
          <w:szCs w:val="24"/>
        </w:rPr>
      </w:pPr>
    </w:p>
    <w:p w:rsidR="002A6450" w:rsidRPr="00D9474A" w:rsidRDefault="00572645" w:rsidP="00D46919">
      <w:pPr>
        <w:pStyle w:val="Heading4"/>
      </w:pPr>
      <w:r>
        <w:lastRenderedPageBreak/>
        <w:t xml:space="preserve">3.1.1.2 </w:t>
      </w:r>
      <w:r w:rsidR="002A6450" w:rsidRPr="00D9474A">
        <w:t>Administrative Entities</w:t>
      </w:r>
    </w:p>
    <w:p w:rsidR="006B37FF" w:rsidRPr="00D9474A" w:rsidRDefault="00632B6D" w:rsidP="00072A4D">
      <w:pPr>
        <w:pStyle w:val="NoSpacing"/>
        <w:rPr>
          <w:rFonts w:cstheme="minorHAnsi"/>
          <w:bCs/>
        </w:rPr>
      </w:pPr>
      <w:r w:rsidRPr="00D9474A">
        <w:rPr>
          <w:rFonts w:cstheme="minorHAnsi"/>
          <w:bCs/>
        </w:rPr>
        <w:t>The Umtshezi municipality consists of nine (</w:t>
      </w:r>
      <w:r w:rsidR="006B37FF" w:rsidRPr="00D9474A">
        <w:rPr>
          <w:rFonts w:cstheme="minorHAnsi"/>
          <w:bCs/>
        </w:rPr>
        <w:t>9</w:t>
      </w:r>
      <w:r w:rsidRPr="00D9474A">
        <w:rPr>
          <w:rFonts w:cstheme="minorHAnsi"/>
          <w:bCs/>
        </w:rPr>
        <w:t>)</w:t>
      </w:r>
      <w:r w:rsidR="006B37FF" w:rsidRPr="00D9474A">
        <w:rPr>
          <w:rFonts w:cstheme="minorHAnsi"/>
          <w:bCs/>
        </w:rPr>
        <w:t xml:space="preserve"> wards</w:t>
      </w:r>
      <w:r w:rsidRPr="00D9474A">
        <w:rPr>
          <w:rFonts w:cstheme="minorHAnsi"/>
          <w:bCs/>
        </w:rPr>
        <w:t xml:space="preserve"> and includes </w:t>
      </w:r>
      <w:r w:rsidR="006B37FF" w:rsidRPr="00D9474A">
        <w:t xml:space="preserve">two Traditional Authority Areas, namely the Nkwanyana and the </w:t>
      </w:r>
      <w:r w:rsidR="00572645">
        <w:t>Machunwini</w:t>
      </w:r>
      <w:r w:rsidR="006B37FF" w:rsidRPr="00D9474A">
        <w:t xml:space="preserve"> areas</w:t>
      </w:r>
      <w:r w:rsidRPr="00D9474A">
        <w:t xml:space="preserve">.  </w:t>
      </w:r>
    </w:p>
    <w:p w:rsidR="0019538C" w:rsidRPr="00D9474A" w:rsidRDefault="0019538C" w:rsidP="0019538C">
      <w:pPr>
        <w:pStyle w:val="Caption"/>
        <w:keepNext/>
        <w:jc w:val="both"/>
        <w:rPr>
          <w:sz w:val="24"/>
          <w:szCs w:val="24"/>
        </w:rPr>
      </w:pPr>
      <w:r w:rsidRPr="00D9474A">
        <w:rPr>
          <w:sz w:val="24"/>
          <w:szCs w:val="24"/>
        </w:rPr>
        <w:t xml:space="preserve">Figure </w:t>
      </w:r>
      <w:r w:rsidR="00D9474A" w:rsidRPr="00D9474A">
        <w:rPr>
          <w:sz w:val="24"/>
          <w:szCs w:val="24"/>
        </w:rPr>
        <w:fldChar w:fldCharType="begin"/>
      </w:r>
      <w:r w:rsidR="00D9474A" w:rsidRPr="00D9474A">
        <w:rPr>
          <w:sz w:val="24"/>
          <w:szCs w:val="24"/>
        </w:rPr>
        <w:instrText xml:space="preserve"> SEQ Figure \* ARABIC </w:instrText>
      </w:r>
      <w:r w:rsidR="00D9474A" w:rsidRPr="00D9474A">
        <w:rPr>
          <w:sz w:val="24"/>
          <w:szCs w:val="24"/>
        </w:rPr>
        <w:fldChar w:fldCharType="separate"/>
      </w:r>
      <w:r w:rsidR="00C94AFC">
        <w:rPr>
          <w:noProof/>
          <w:sz w:val="24"/>
          <w:szCs w:val="24"/>
        </w:rPr>
        <w:t>2</w:t>
      </w:r>
      <w:r w:rsidR="00D9474A" w:rsidRPr="00D9474A">
        <w:rPr>
          <w:noProof/>
          <w:sz w:val="24"/>
          <w:szCs w:val="24"/>
        </w:rPr>
        <w:fldChar w:fldCharType="end"/>
      </w:r>
      <w:r w:rsidRPr="00D9474A">
        <w:rPr>
          <w:sz w:val="24"/>
          <w:szCs w:val="24"/>
        </w:rPr>
        <w:t>: Administrative entities</w:t>
      </w:r>
    </w:p>
    <w:p w:rsidR="0019538C" w:rsidRPr="00D9474A" w:rsidRDefault="0019538C" w:rsidP="0019538C">
      <w:pPr>
        <w:spacing w:line="360" w:lineRule="auto"/>
        <w:jc w:val="both"/>
        <w:rPr>
          <w:rFonts w:ascii="Arial" w:hAnsi="Arial" w:cs="Arial"/>
          <w:sz w:val="24"/>
          <w:szCs w:val="24"/>
        </w:rPr>
      </w:pPr>
      <w:r w:rsidRPr="00D9474A">
        <w:rPr>
          <w:noProof/>
          <w:sz w:val="24"/>
          <w:szCs w:val="24"/>
        </w:rPr>
        <w:drawing>
          <wp:inline distT="0" distB="0" distL="0" distR="0" wp14:anchorId="157A9911" wp14:editId="1B4ED51B">
            <wp:extent cx="6267450" cy="3952875"/>
            <wp:effectExtent l="0" t="0" r="0" b="9525"/>
            <wp:docPr id="11" name="Picture 11" descr="A4_UMTSHE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4_UMTSHEZI"/>
                    <pic:cNvPicPr>
                      <a:picLocks noChangeAspect="1" noChangeArrowheads="1"/>
                    </pic:cNvPicPr>
                  </pic:nvPicPr>
                  <pic:blipFill rotWithShape="1">
                    <a:blip r:embed="rId15">
                      <a:extLst>
                        <a:ext uri="{28A0092B-C50C-407E-A947-70E740481C1C}">
                          <a14:useLocalDpi xmlns:a14="http://schemas.microsoft.com/office/drawing/2010/main" val="0"/>
                        </a:ext>
                      </a:extLst>
                    </a:blip>
                    <a:srcRect l="1901" t="8048" r="1901" b="8450"/>
                    <a:stretch/>
                  </pic:blipFill>
                  <pic:spPr bwMode="auto">
                    <a:xfrm>
                      <a:off x="0" y="0"/>
                      <a:ext cx="6267450" cy="3952875"/>
                    </a:xfrm>
                    <a:prstGeom prst="rect">
                      <a:avLst/>
                    </a:prstGeom>
                    <a:noFill/>
                    <a:ln>
                      <a:noFill/>
                    </a:ln>
                    <a:extLst>
                      <a:ext uri="{53640926-AAD7-44D8-BBD7-CCE9431645EC}">
                        <a14:shadowObscured xmlns:a14="http://schemas.microsoft.com/office/drawing/2010/main"/>
                      </a:ext>
                    </a:extLst>
                  </pic:spPr>
                </pic:pic>
              </a:graphicData>
            </a:graphic>
          </wp:inline>
        </w:drawing>
      </w:r>
    </w:p>
    <w:p w:rsidR="002A6450" w:rsidRPr="00D9474A" w:rsidRDefault="00572645" w:rsidP="00D46919">
      <w:pPr>
        <w:pStyle w:val="Heading4"/>
      </w:pPr>
      <w:r>
        <w:t xml:space="preserve">3.1.1.3 </w:t>
      </w:r>
      <w:r w:rsidR="002A6450" w:rsidRPr="00D9474A">
        <w:t>Structuring Elements</w:t>
      </w:r>
    </w:p>
    <w:p w:rsidR="002A6450" w:rsidRPr="00D9474A" w:rsidRDefault="00632B6D" w:rsidP="009246BD">
      <w:pPr>
        <w:pStyle w:val="Style1"/>
        <w:rPr>
          <w:rFonts w:eastAsia="Calibri"/>
        </w:rPr>
      </w:pPr>
      <w:r w:rsidRPr="00D9474A">
        <w:rPr>
          <w:rFonts w:eastAsia="Calibri"/>
        </w:rPr>
        <w:t xml:space="preserve">N3 national </w:t>
      </w:r>
      <w:r w:rsidRPr="00D9474A">
        <w:t>route, which links Durban and Johannesburg. It is approximately 80km from Pietermaritzburg and about 40km from Ladysmith. As such, it is highly accessible both local and regional level</w:t>
      </w:r>
    </w:p>
    <w:p w:rsidR="00632B6D" w:rsidRPr="00D9474A" w:rsidRDefault="00632B6D" w:rsidP="009246BD">
      <w:pPr>
        <w:pStyle w:val="Style1"/>
      </w:pPr>
      <w:r w:rsidRPr="00D9474A">
        <w:t>P12 from Weenen and beyond and the P29 from Wembezi and beyond (major tourist route to Giants Castle and the Ukhahlamba Drakensberg Park World Heritage Site that passes through Imbabazane Local Municipality to Estcourt and a secondary tourism corridor in the district SDF).</w:t>
      </w:r>
    </w:p>
    <w:p w:rsidR="00632B6D" w:rsidRDefault="0019538C" w:rsidP="009246BD">
      <w:pPr>
        <w:pStyle w:val="Style1"/>
      </w:pPr>
      <w:r w:rsidRPr="00D9474A">
        <w:t>Wagendrift dam</w:t>
      </w:r>
    </w:p>
    <w:p w:rsidR="00802A20" w:rsidRDefault="00802A20" w:rsidP="006C0E99">
      <w:pPr>
        <w:pStyle w:val="BodyTextFirstIndent"/>
        <w:ind w:left="426"/>
      </w:pPr>
    </w:p>
    <w:p w:rsidR="00572645" w:rsidRDefault="00572645" w:rsidP="006C0E99">
      <w:pPr>
        <w:pStyle w:val="BodyTextFirstIndent"/>
        <w:ind w:left="426"/>
      </w:pPr>
    </w:p>
    <w:p w:rsidR="00802A20" w:rsidRDefault="00802A20" w:rsidP="006C0E99">
      <w:pPr>
        <w:pStyle w:val="BodyTextFirstIndent"/>
        <w:ind w:left="426"/>
      </w:pPr>
    </w:p>
    <w:p w:rsidR="00802A20" w:rsidRPr="00802A20" w:rsidRDefault="00802A20" w:rsidP="006C0E99">
      <w:pPr>
        <w:pStyle w:val="BodyTextFirstIndent"/>
        <w:ind w:left="426"/>
      </w:pPr>
    </w:p>
    <w:p w:rsidR="002A6450" w:rsidRDefault="00485627" w:rsidP="00D46919">
      <w:pPr>
        <w:pStyle w:val="Heading4"/>
      </w:pPr>
      <w:r>
        <w:lastRenderedPageBreak/>
        <w:t xml:space="preserve">3.1.1.4 </w:t>
      </w:r>
      <w:r w:rsidR="002A6450" w:rsidRPr="00D9474A">
        <w:t>Existing Nodes and Corridors (Including Urban Edges)</w:t>
      </w:r>
    </w:p>
    <w:p w:rsidR="00802A20" w:rsidRPr="00802A20" w:rsidRDefault="00802A20" w:rsidP="00572645">
      <w:pPr>
        <w:pBdr>
          <w:top w:val="dotted" w:sz="6" w:space="2" w:color="5B9BD5"/>
        </w:pBdr>
        <w:spacing w:before="120" w:after="120" w:line="312" w:lineRule="auto"/>
        <w:outlineLvl w:val="3"/>
        <w:rPr>
          <w:rFonts w:eastAsia="Times New Roman" w:cs="Times New Roman"/>
          <w:caps/>
          <w:color w:val="2E74B5"/>
          <w:spacing w:val="10"/>
          <w:sz w:val="24"/>
          <w:szCs w:val="24"/>
        </w:rPr>
      </w:pPr>
      <w:r w:rsidRPr="00802A20">
        <w:rPr>
          <w:rFonts w:eastAsia="Times New Roman" w:cs="Times New Roman"/>
          <w:caps/>
          <w:color w:val="2E74B5"/>
          <w:spacing w:val="10"/>
          <w:sz w:val="24"/>
          <w:szCs w:val="24"/>
        </w:rPr>
        <w:t>Nodes</w:t>
      </w:r>
    </w:p>
    <w:p w:rsidR="00802A20" w:rsidRPr="00802A20" w:rsidRDefault="00B80B1C" w:rsidP="009246BD">
      <w:pPr>
        <w:pStyle w:val="Style1"/>
        <w:rPr>
          <w:rFonts w:eastAsia="MS Mincho"/>
        </w:rPr>
      </w:pPr>
      <w:r>
        <w:t xml:space="preserve">The Primary </w:t>
      </w:r>
      <w:r w:rsidR="00802A20" w:rsidRPr="00802A20">
        <w:t>Node</w:t>
      </w:r>
      <w:r>
        <w:t xml:space="preserve"> is</w:t>
      </w:r>
      <w:r w:rsidR="00802A20" w:rsidRPr="00802A20">
        <w:t xml:space="preserve"> </w:t>
      </w:r>
      <w:r w:rsidR="00802A20" w:rsidRPr="00802A20">
        <w:rPr>
          <w:rFonts w:eastAsia="MS Mincho"/>
        </w:rPr>
        <w:t xml:space="preserve">Estcourt </w:t>
      </w:r>
      <w:r>
        <w:rPr>
          <w:rFonts w:eastAsia="MS Mincho"/>
        </w:rPr>
        <w:t>since it is</w:t>
      </w:r>
      <w:r w:rsidR="00802A20" w:rsidRPr="00802A20">
        <w:rPr>
          <w:rFonts w:eastAsia="MS Mincho"/>
        </w:rPr>
        <w:t xml:space="preserve"> the main commercial, industrial and administrative centre within Umtshezi Municipality. It forms of part of the district spatial systems and is identified in the district SDF as a secondary node. This is despite Estcourt being recognised as a third order centre at a provincial level alongside Ladysmith. As a sub-regional node, the following activities shou</w:t>
      </w:r>
      <w:r>
        <w:rPr>
          <w:rFonts w:eastAsia="MS Mincho"/>
        </w:rPr>
        <w:t>ld be strengthened in Estcourt;</w:t>
      </w:r>
    </w:p>
    <w:p w:rsidR="00802A20" w:rsidRPr="00802A20" w:rsidRDefault="00802A20" w:rsidP="009246BD">
      <w:pPr>
        <w:pStyle w:val="Style1"/>
        <w:rPr>
          <w:lang w:eastAsia="en-ZA"/>
        </w:rPr>
      </w:pPr>
      <w:r w:rsidRPr="00802A20">
        <w:t>Secondary Activity Nodes/Urban Community Centres: W</w:t>
      </w:r>
      <w:r w:rsidR="00B80B1C">
        <w:t xml:space="preserve">eenen, and Wembezi Town Centre; and </w:t>
      </w:r>
    </w:p>
    <w:p w:rsidR="00802A20" w:rsidRPr="00802A20" w:rsidRDefault="00802A20" w:rsidP="009246BD">
      <w:pPr>
        <w:pStyle w:val="Style1"/>
      </w:pPr>
      <w:r w:rsidRPr="00802A20">
        <w:t>Tertiary Nodes/Rural Community Centre: Thembalihle and Cornfields, Frere, Chively, Rensbergdrift, Nhlawe.</w:t>
      </w:r>
    </w:p>
    <w:p w:rsidR="00802A20" w:rsidRPr="00802A20" w:rsidRDefault="00802A20" w:rsidP="00D46919">
      <w:pPr>
        <w:pStyle w:val="Heading4"/>
        <w:rPr>
          <w:lang w:val="en-US"/>
        </w:rPr>
      </w:pPr>
      <w:r w:rsidRPr="00802A20">
        <w:rPr>
          <w:lang w:val="en-US"/>
        </w:rPr>
        <w:t>CORRIDORS</w:t>
      </w:r>
    </w:p>
    <w:p w:rsidR="00802A20" w:rsidRPr="00802A20" w:rsidRDefault="00B80B1C" w:rsidP="009246BD">
      <w:pPr>
        <w:pStyle w:val="Style1"/>
      </w:pPr>
      <w:r>
        <w:t xml:space="preserve">The N3 </w:t>
      </w:r>
      <w:r w:rsidRPr="00B80B1C">
        <w:t>National Corridor</w:t>
      </w:r>
      <w:r>
        <w:t>;</w:t>
      </w:r>
    </w:p>
    <w:p w:rsidR="00802A20" w:rsidRPr="00802A20" w:rsidRDefault="00802A20" w:rsidP="009246BD">
      <w:pPr>
        <w:pStyle w:val="Style1"/>
      </w:pPr>
      <w:r w:rsidRPr="00B80B1C">
        <w:rPr>
          <w:b/>
        </w:rPr>
        <w:t>Primary Development Corridors</w:t>
      </w:r>
      <w:r w:rsidRPr="00802A20">
        <w:t xml:space="preserve">: </w:t>
      </w:r>
      <w:r w:rsidRPr="00B80B1C">
        <w:rPr>
          <w:rFonts w:eastAsia="MS Mincho"/>
        </w:rPr>
        <w:t>Main access and mobility routes have been identified as primary developmen</w:t>
      </w:r>
      <w:r w:rsidR="00B80B1C" w:rsidRPr="00B80B1C">
        <w:rPr>
          <w:rFonts w:eastAsia="MS Mincho"/>
        </w:rPr>
        <w:t xml:space="preserve">t (regional) corridors, namely the </w:t>
      </w:r>
      <w:r w:rsidRPr="00802A20">
        <w:t>Giant Castle to Weenen Nature Reserve Corridor (north–south axis); Regional road from Colenso in the west through Weenen to Greytown and beyond (east-west axis); and R103 which runs parallel to and north of the N3. For the purposes of the SDF, R103 is seen as part of the broader N3 corridor.</w:t>
      </w:r>
    </w:p>
    <w:p w:rsidR="00802A20" w:rsidRPr="00802A20" w:rsidRDefault="00802A20" w:rsidP="009246BD">
      <w:pPr>
        <w:pStyle w:val="Style1"/>
      </w:pPr>
      <w:r w:rsidRPr="00B80B1C">
        <w:rPr>
          <w:b/>
        </w:rPr>
        <w:t>Secondary Corridors</w:t>
      </w:r>
      <w:r w:rsidRPr="00802A20">
        <w:t xml:space="preserve">: </w:t>
      </w:r>
      <w:r w:rsidR="00B80B1C">
        <w:t>(</w:t>
      </w:r>
      <w:r w:rsidRPr="00802A20">
        <w:t>Road from Winterton to Colenso running along the western boundary of Umtshezi Municipality</w:t>
      </w:r>
      <w:r w:rsidR="00B80B1C">
        <w:t xml:space="preserve"> and </w:t>
      </w:r>
      <w:r w:rsidRPr="00802A20">
        <w:t xml:space="preserve">P170-D385 corridor from Wagendrift dam through Estcourt town to Weenen running along the eastern boundary of the municipal area. </w:t>
      </w:r>
    </w:p>
    <w:p w:rsidR="00802A20" w:rsidRPr="00802A20" w:rsidRDefault="00802A20" w:rsidP="009246BD">
      <w:pPr>
        <w:pStyle w:val="Style1"/>
      </w:pPr>
      <w:r w:rsidRPr="00B80B1C">
        <w:rPr>
          <w:b/>
        </w:rPr>
        <w:t>Tertiary Corridors</w:t>
      </w:r>
      <w:r w:rsidRPr="00802A20">
        <w:t xml:space="preserve">:  </w:t>
      </w:r>
      <w:r w:rsidRPr="00B80B1C">
        <w:rPr>
          <w:rFonts w:eastAsia="MS Mincho"/>
        </w:rPr>
        <w:t>Tertiary corridors are also known as local corridors because they serve mainly a local function including the following:</w:t>
      </w:r>
      <w:r w:rsidR="00B80B1C" w:rsidRPr="00B80B1C">
        <w:rPr>
          <w:rFonts w:eastAsia="MS Mincho"/>
        </w:rPr>
        <w:t xml:space="preserve"> (</w:t>
      </w:r>
      <w:r w:rsidRPr="00802A20">
        <w:t>D489 – D721 (Cornfields-Thembalihle Corridor)</w:t>
      </w:r>
      <w:r w:rsidR="00B80B1C">
        <w:t xml:space="preserve">, </w:t>
      </w:r>
      <w:r w:rsidRPr="00802A20">
        <w:t>P179 from Loskop road through Wembezi to Wagendrift Dam and the surrounding proposed conservation areas</w:t>
      </w:r>
      <w:r w:rsidR="00B80B1C">
        <w:t xml:space="preserve"> and the </w:t>
      </w:r>
      <w:r w:rsidRPr="00802A20">
        <w:t>Wembezi-E</w:t>
      </w:r>
      <w:r w:rsidR="00B80B1C">
        <w:t xml:space="preserve">stcourt Mixed Land Use Corridor. </w:t>
      </w:r>
    </w:p>
    <w:p w:rsidR="00802A20" w:rsidRPr="00802A20" w:rsidRDefault="00802A20" w:rsidP="00802A20"/>
    <w:p w:rsidR="00E05F02" w:rsidRPr="00D9474A" w:rsidRDefault="00E05F02" w:rsidP="00E05F02">
      <w:pPr>
        <w:pStyle w:val="Heading5"/>
        <w:rPr>
          <w:sz w:val="24"/>
          <w:szCs w:val="24"/>
        </w:rPr>
      </w:pPr>
      <w:r w:rsidRPr="00D9474A">
        <w:rPr>
          <w:sz w:val="24"/>
          <w:szCs w:val="24"/>
        </w:rPr>
        <w:t xml:space="preserve">Sub-regional Activity Node - Estcourt </w:t>
      </w:r>
    </w:p>
    <w:p w:rsidR="00E05F02" w:rsidRPr="00D9474A" w:rsidRDefault="00E05F02" w:rsidP="00072A4D">
      <w:pPr>
        <w:pStyle w:val="NoSpacing"/>
      </w:pPr>
      <w:r w:rsidRPr="00D9474A">
        <w:t xml:space="preserve">Estcourt is the main commercial, industrial and administrative centre within Umtshezi Municipality. It forms of part of the district spatial systems and is identified in the district SDF as a secondary node. This is despite Estcourt being recognised as a third order centre at a provincial level alongside Ladysmith. As a sub-regional node, the following activities should be strengthened in Estcourt: </w:t>
      </w:r>
    </w:p>
    <w:p w:rsidR="00E05F02" w:rsidRPr="00D9474A" w:rsidRDefault="00E05F02" w:rsidP="009246BD">
      <w:pPr>
        <w:pStyle w:val="Style1"/>
        <w:rPr>
          <w:rFonts w:eastAsia="Calibri"/>
        </w:rPr>
      </w:pPr>
      <w:r w:rsidRPr="00D9474A">
        <w:lastRenderedPageBreak/>
        <w:t xml:space="preserve">Development of commercial activities serving the whole municipal area and the surrounding areas (sub-region). </w:t>
      </w:r>
    </w:p>
    <w:p w:rsidR="00E05F02" w:rsidRPr="00D9474A" w:rsidRDefault="00E05F02" w:rsidP="009246BD">
      <w:pPr>
        <w:pStyle w:val="Style1"/>
      </w:pPr>
      <w:r w:rsidRPr="00D9474A">
        <w:t xml:space="preserve">Location of district and sub-district offices of various government departments and serve delivery agencies. </w:t>
      </w:r>
    </w:p>
    <w:p w:rsidR="00E05F02" w:rsidRPr="00D9474A" w:rsidRDefault="00E05F02" w:rsidP="009246BD">
      <w:pPr>
        <w:pStyle w:val="Style1"/>
      </w:pPr>
      <w:r w:rsidRPr="00D9474A">
        <w:t xml:space="preserve">Location of facilities and services for an effective administration and local governance of Umtshezi Municipality. </w:t>
      </w:r>
    </w:p>
    <w:p w:rsidR="00E05F02" w:rsidRPr="00D9474A" w:rsidRDefault="00E05F02" w:rsidP="009246BD">
      <w:pPr>
        <w:pStyle w:val="Style1"/>
      </w:pPr>
      <w:r w:rsidRPr="00D9474A">
        <w:t xml:space="preserve">Industrial development, focusing mainly on the processing of raw materials produced within the sub-region and the neighbouring areas – agri-processing centre. </w:t>
      </w:r>
    </w:p>
    <w:p w:rsidR="00E05F02" w:rsidRPr="00D9474A" w:rsidRDefault="00E05F02" w:rsidP="009246BD">
      <w:pPr>
        <w:pStyle w:val="Style1"/>
      </w:pPr>
      <w:r w:rsidRPr="00D9474A">
        <w:t xml:space="preserve">Location of public facilities serving the whole sub-region and beyond. These may include sports and transportation facilities. </w:t>
      </w:r>
    </w:p>
    <w:p w:rsidR="00E05F02" w:rsidRPr="00D9474A" w:rsidRDefault="00E05F02" w:rsidP="00E05F02">
      <w:pPr>
        <w:pStyle w:val="Heading5"/>
        <w:rPr>
          <w:sz w:val="24"/>
          <w:szCs w:val="24"/>
          <w:lang w:eastAsia="en-GB"/>
        </w:rPr>
      </w:pPr>
      <w:r w:rsidRPr="00D9474A">
        <w:rPr>
          <w:sz w:val="24"/>
          <w:szCs w:val="24"/>
          <w:lang w:eastAsia="en-GB"/>
        </w:rPr>
        <w:t>Secondary Activity Nodes/Urban Community Centres</w:t>
      </w:r>
    </w:p>
    <w:p w:rsidR="00E05F02" w:rsidRPr="00D9474A" w:rsidRDefault="00E05F02" w:rsidP="00072A4D">
      <w:pPr>
        <w:pStyle w:val="NoSpacing"/>
      </w:pPr>
      <w:r w:rsidRPr="00D9474A">
        <w:t xml:space="preserve">Two secondary activity nodes have been identified in Umtshezi Municipality, namely: </w:t>
      </w:r>
    </w:p>
    <w:p w:rsidR="00E05F02" w:rsidRPr="00D9474A" w:rsidRDefault="00E05F02" w:rsidP="009246BD">
      <w:pPr>
        <w:pStyle w:val="Style1"/>
        <w:rPr>
          <w:rFonts w:eastAsia="Calibri"/>
        </w:rPr>
      </w:pPr>
      <w:r w:rsidRPr="00D9474A">
        <w:t>Weenen, and</w:t>
      </w:r>
    </w:p>
    <w:p w:rsidR="00E05F02" w:rsidRPr="00D9474A" w:rsidRDefault="00E05F02" w:rsidP="009246BD">
      <w:pPr>
        <w:pStyle w:val="Style1"/>
      </w:pPr>
      <w:r w:rsidRPr="00D9474A">
        <w:t xml:space="preserve">Wembezi Town Centre. </w:t>
      </w:r>
    </w:p>
    <w:p w:rsidR="00E05F02" w:rsidRPr="00D9474A" w:rsidRDefault="00E05F02" w:rsidP="00072A4D">
      <w:pPr>
        <w:pStyle w:val="NoSpacing"/>
      </w:pPr>
      <w:r w:rsidRPr="00D9474A">
        <w:t xml:space="preserve">Weenen which was previously a thriving rural town has experienced decline in both character and function. It is characterised by derelict and poorly maintained buildings, deteriorating quality of infrastructure and the associated services, and lack of investment. With the majority of the land around this town being subject to land restitution and labour tenant claims, it is critically important to repackage Weenen as a centre of activity and an anchor point for the integration and coordination of support services to the various land reform projects. It has potential for the activities: </w:t>
      </w:r>
    </w:p>
    <w:p w:rsidR="00E05F02" w:rsidRPr="00D9474A" w:rsidRDefault="00E05F02" w:rsidP="009246BD">
      <w:pPr>
        <w:pStyle w:val="Style1"/>
        <w:rPr>
          <w:rFonts w:eastAsia="Calibri"/>
        </w:rPr>
      </w:pPr>
      <w:r w:rsidRPr="00D9474A">
        <w:t xml:space="preserve">Administrative offices for the decentralisation of services to the communities located around Weenen. </w:t>
      </w:r>
    </w:p>
    <w:p w:rsidR="00E05F02" w:rsidRPr="00D9474A" w:rsidRDefault="00E05F02" w:rsidP="009246BD">
      <w:pPr>
        <w:pStyle w:val="Style1"/>
      </w:pPr>
      <w:r w:rsidRPr="00D9474A">
        <w:t xml:space="preserve">Limited commercial activities targeting the surrounding communities. </w:t>
      </w:r>
    </w:p>
    <w:p w:rsidR="00E05F02" w:rsidRPr="00D9474A" w:rsidRDefault="00E05F02" w:rsidP="009246BD">
      <w:pPr>
        <w:pStyle w:val="Style1"/>
      </w:pPr>
      <w:r w:rsidRPr="00D9474A">
        <w:t xml:space="preserve">Processing of raw materials produced in the area given its potential for intensive crop and citrus production.  </w:t>
      </w:r>
    </w:p>
    <w:p w:rsidR="00E05F02" w:rsidRPr="00D9474A" w:rsidRDefault="00E05F02" w:rsidP="00072A4D">
      <w:pPr>
        <w:pStyle w:val="NoSpacing"/>
      </w:pPr>
      <w:r w:rsidRPr="00D9474A">
        <w:t xml:space="preserve">Wembezi on the other hand was developed as a residential township or a dormitory suburb for black people working in Estcourt. A small area was set aside for the development of a town centre. Today, this area is poorly developed with a community hall and two small local convenient shops. However, a small agglomeration of commercial facilities has occurred at the northern entrance to the township. Plans to develop a neighbourhood shopping centre in the area have reached and advanced stage with implementation due to start at the beginning of 2009. The area is also being considered for a range of projects that would be funded through the Neighbourhood Development Partnership Grant (NDPG). </w:t>
      </w:r>
    </w:p>
    <w:p w:rsidR="00E05F02" w:rsidRPr="00D9474A" w:rsidRDefault="00E05F02" w:rsidP="00072A4D">
      <w:pPr>
        <w:pStyle w:val="NoSpacing"/>
      </w:pPr>
      <w:r w:rsidRPr="00D9474A">
        <w:lastRenderedPageBreak/>
        <w:t xml:space="preserve">In addition, middle income housing is being developed to the west of the Wembezi Township. In fact, there is potential to expand this to cover the vacant land located to the west of B-section and may yield about 500 units. Other issues that require attention in the area include: </w:t>
      </w:r>
    </w:p>
    <w:p w:rsidR="00E05F02" w:rsidRPr="00D9474A" w:rsidRDefault="00E05F02" w:rsidP="009246BD">
      <w:pPr>
        <w:pStyle w:val="Style1"/>
        <w:rPr>
          <w:rFonts w:eastAsia="Calibri"/>
        </w:rPr>
      </w:pPr>
      <w:r w:rsidRPr="00D9474A">
        <w:t xml:space="preserve">Upgrading of informal settlements. </w:t>
      </w:r>
    </w:p>
    <w:p w:rsidR="00E05F02" w:rsidRPr="00D9474A" w:rsidRDefault="00E05F02" w:rsidP="009246BD">
      <w:pPr>
        <w:pStyle w:val="Style1"/>
      </w:pPr>
      <w:r w:rsidRPr="00D9474A">
        <w:t xml:space="preserve">Upgrading of the existing cemetery. </w:t>
      </w:r>
    </w:p>
    <w:p w:rsidR="00E05F02" w:rsidRPr="00D9474A" w:rsidRDefault="00E05F02" w:rsidP="009246BD">
      <w:pPr>
        <w:pStyle w:val="Style1"/>
      </w:pPr>
      <w:r w:rsidRPr="00D9474A">
        <w:t xml:space="preserve">Upgrading and maintenance of roads.  </w:t>
      </w:r>
    </w:p>
    <w:p w:rsidR="00E05F02" w:rsidRPr="00D9474A" w:rsidRDefault="00E05F02" w:rsidP="00E05F02">
      <w:pPr>
        <w:pStyle w:val="Heading5"/>
        <w:rPr>
          <w:sz w:val="24"/>
          <w:szCs w:val="24"/>
          <w:lang w:eastAsia="en-GB"/>
        </w:rPr>
      </w:pPr>
      <w:r w:rsidRPr="00D9474A">
        <w:rPr>
          <w:sz w:val="24"/>
          <w:szCs w:val="24"/>
          <w:lang w:eastAsia="en-GB"/>
        </w:rPr>
        <w:t>Tertiary Nodes/Rural Community Centre</w:t>
      </w:r>
    </w:p>
    <w:p w:rsidR="00E05F02" w:rsidRPr="00D9474A" w:rsidRDefault="00E05F02" w:rsidP="00072A4D">
      <w:pPr>
        <w:pStyle w:val="NoSpacing"/>
      </w:pPr>
      <w:r w:rsidRPr="00D9474A">
        <w:t xml:space="preserve">The vision for the future spatial development of Umtshezi Municipality makes provision for the development of community centres within a cluster of settlements, as follows: </w:t>
      </w:r>
    </w:p>
    <w:p w:rsidR="00E05F02" w:rsidRPr="00D9474A" w:rsidRDefault="00E05F02" w:rsidP="009246BD">
      <w:pPr>
        <w:pStyle w:val="Style1"/>
        <w:rPr>
          <w:rFonts w:eastAsia="Calibri"/>
        </w:rPr>
      </w:pPr>
      <w:r w:rsidRPr="00D9474A">
        <w:t>Thembalihle and Cornfields</w:t>
      </w:r>
    </w:p>
    <w:p w:rsidR="00E05F02" w:rsidRPr="00D9474A" w:rsidRDefault="00E05F02" w:rsidP="009246BD">
      <w:pPr>
        <w:pStyle w:val="Style1"/>
      </w:pPr>
      <w:r w:rsidRPr="00D9474A">
        <w:t>Frere</w:t>
      </w:r>
    </w:p>
    <w:p w:rsidR="00E05F02" w:rsidRPr="00D9474A" w:rsidRDefault="00A67D5E" w:rsidP="009246BD">
      <w:pPr>
        <w:pStyle w:val="Style1"/>
      </w:pPr>
      <w:r w:rsidRPr="00D9474A">
        <w:t>Cheverly</w:t>
      </w:r>
      <w:r w:rsidR="00E05F02" w:rsidRPr="00D9474A">
        <w:t xml:space="preserve"> </w:t>
      </w:r>
    </w:p>
    <w:p w:rsidR="00E05F02" w:rsidRPr="00D9474A" w:rsidRDefault="00E05F02" w:rsidP="009246BD">
      <w:pPr>
        <w:pStyle w:val="Style1"/>
      </w:pPr>
      <w:r w:rsidRPr="00D9474A">
        <w:t>Rensbergdrift</w:t>
      </w:r>
    </w:p>
    <w:p w:rsidR="00E05F02" w:rsidRPr="00D9474A" w:rsidRDefault="00E05F02" w:rsidP="009246BD">
      <w:pPr>
        <w:pStyle w:val="Style1"/>
      </w:pPr>
      <w:r w:rsidRPr="00D9474A">
        <w:t>Nhlawe</w:t>
      </w:r>
    </w:p>
    <w:p w:rsidR="00E05F02" w:rsidRPr="00D9474A" w:rsidRDefault="00E05F02" w:rsidP="00072A4D">
      <w:pPr>
        <w:pStyle w:val="NoSpacing"/>
      </w:pPr>
      <w:r w:rsidRPr="00D9474A">
        <w:t xml:space="preserve">None of these is currently developed. The primary aim of these centres is to accommodate land uses that provide services to the local communities. These include the following: </w:t>
      </w:r>
    </w:p>
    <w:p w:rsidR="00E05F02" w:rsidRPr="00D9474A" w:rsidRDefault="00E05F02" w:rsidP="009246BD">
      <w:pPr>
        <w:pStyle w:val="Style1"/>
        <w:rPr>
          <w:rFonts w:eastAsia="Calibri"/>
        </w:rPr>
      </w:pPr>
      <w:r w:rsidRPr="00D9474A">
        <w:t xml:space="preserve">Educational facilities such as schools. </w:t>
      </w:r>
    </w:p>
    <w:p w:rsidR="00E05F02" w:rsidRPr="00D9474A" w:rsidRDefault="00E05F02" w:rsidP="009246BD">
      <w:pPr>
        <w:pStyle w:val="Style1"/>
      </w:pPr>
      <w:r w:rsidRPr="00D9474A">
        <w:t>Community centres including a community hall</w:t>
      </w:r>
    </w:p>
    <w:p w:rsidR="00E05F02" w:rsidRPr="00D9474A" w:rsidRDefault="00E05F02" w:rsidP="009246BD">
      <w:pPr>
        <w:pStyle w:val="Style1"/>
      </w:pPr>
      <w:r w:rsidRPr="00D9474A">
        <w:t>Health facilities such as a clinic or mobile clinic</w:t>
      </w:r>
    </w:p>
    <w:p w:rsidR="00E05F02" w:rsidRPr="00D9474A" w:rsidRDefault="00E05F02" w:rsidP="009246BD">
      <w:pPr>
        <w:pStyle w:val="Style1"/>
      </w:pPr>
      <w:r w:rsidRPr="00D9474A">
        <w:t xml:space="preserve">Sports facilities </w:t>
      </w:r>
    </w:p>
    <w:p w:rsidR="00E05F02" w:rsidRPr="00D9474A" w:rsidRDefault="00E05F02" w:rsidP="009246BD">
      <w:pPr>
        <w:pStyle w:val="Style1"/>
      </w:pPr>
      <w:r w:rsidRPr="00D9474A">
        <w:t xml:space="preserve">Limited commercial facilities  </w:t>
      </w:r>
    </w:p>
    <w:p w:rsidR="00E05F02" w:rsidRPr="00D9474A" w:rsidRDefault="00E05F02" w:rsidP="009246BD">
      <w:pPr>
        <w:pStyle w:val="Style1"/>
      </w:pPr>
      <w:r w:rsidRPr="00D9474A">
        <w:t>Pension pay point.</w:t>
      </w:r>
    </w:p>
    <w:p w:rsidR="002A6450" w:rsidRPr="00D9474A" w:rsidRDefault="002A6450" w:rsidP="002A6450">
      <w:pPr>
        <w:pStyle w:val="Heading5"/>
        <w:rPr>
          <w:rFonts w:eastAsiaTheme="majorEastAsia"/>
          <w:sz w:val="24"/>
          <w:szCs w:val="24"/>
          <w:lang w:val="en-US"/>
        </w:rPr>
      </w:pPr>
      <w:r w:rsidRPr="00D9474A">
        <w:rPr>
          <w:rFonts w:eastAsiaTheme="majorEastAsia"/>
          <w:sz w:val="24"/>
          <w:szCs w:val="24"/>
          <w:lang w:val="en-US"/>
        </w:rPr>
        <w:t>URBAN EDGE</w:t>
      </w:r>
    </w:p>
    <w:p w:rsidR="0097471C" w:rsidRPr="00D9474A" w:rsidRDefault="0097471C" w:rsidP="00072A4D">
      <w:pPr>
        <w:pStyle w:val="NoSpacing"/>
      </w:pPr>
      <w:r w:rsidRPr="00D9474A">
        <w:t>With the pressure of population growth in cities and towns, especially in the still developing countries, an increase in human activity and human needs causes a build-up of development intensification and human needs. Urban containment and urban sprawl is thus global occurrences with local manifestations. Containment strives to prohibit commercial or residential over-development in and around large cities and towns so that the natural environment can be sustainable and continue whilst being protected. As with most human action certain social, political and governance issues also accompanies these processes.</w:t>
      </w:r>
    </w:p>
    <w:p w:rsidR="0097471C" w:rsidRPr="00D9474A" w:rsidRDefault="0097471C" w:rsidP="00072A4D">
      <w:pPr>
        <w:pStyle w:val="NoSpacing"/>
      </w:pPr>
      <w:r w:rsidRPr="00D9474A">
        <w:lastRenderedPageBreak/>
        <w:t>The urban edge demarcation policy system is a South African approach to limit urban development from expanding to rapidly to the outskirts of an urban region. Hence, this system provides containment in the form of restriction. The urban fringe, or more plainly the zone were the urban ends and the rural starts, is a determinant for compiling the edge. However, the reality of modern urbanism and development is that large towns eventually formed metro poles, suburbs and neighborhoods (Daniels: 1999). This made the fringe vast and determination thereof difficult to place.</w:t>
      </w:r>
    </w:p>
    <w:p w:rsidR="0097471C" w:rsidRPr="00D9474A" w:rsidRDefault="0097471C" w:rsidP="00072A4D">
      <w:pPr>
        <w:pStyle w:val="NoSpacing"/>
      </w:pPr>
      <w:r w:rsidRPr="00D9474A">
        <w:t>The pressure of residential development like golf course low-density development is at this moment extremely high. Farm and vacant land contributes to the very character of Paarl and the availability of these sites, either small or large, remains a problem especially when only so many restrictions can prohibit development from escalating to rapidly. Damage to the environment is the ultimate consequence if urban sprawl is to continue so fast for this region.</w:t>
      </w:r>
    </w:p>
    <w:p w:rsidR="004639F6" w:rsidRDefault="0097471C" w:rsidP="00072A4D">
      <w:pPr>
        <w:pStyle w:val="NoSpacing"/>
      </w:pPr>
      <w:r w:rsidRPr="00D9474A">
        <w:t>Most of the current farms and vacant urban land is zoned as agricultural, commercial, residential or undetermined and changing these sites can become difficult under the Heritage Resources Act of 2005. To comprehend the justification of policy adaptation in order to extend the Paarl urban edge is an immense predicament and is something that may never be fully understood or even proven. The fact remains that this is the case for many abutting local governments, not only in South Africa, but across the world.</w:t>
      </w:r>
    </w:p>
    <w:p w:rsidR="00FE67B8" w:rsidRDefault="00FE67B8" w:rsidP="00072A4D">
      <w:pPr>
        <w:pStyle w:val="NoSpacing"/>
      </w:pPr>
    </w:p>
    <w:p w:rsidR="004639F6" w:rsidRPr="004639F6" w:rsidRDefault="0097471C" w:rsidP="00072A4D">
      <w:pPr>
        <w:pStyle w:val="NoSpacing"/>
      </w:pPr>
      <w:r w:rsidRPr="00D9474A">
        <w:t>For the purposes of Development Control, Umtshezi Municipality is currently implementing the Planning pieces of Legislation below and ensured inclusion of Urban Sprawl Prevention in the following Policy Documents:</w:t>
      </w:r>
    </w:p>
    <w:tbl>
      <w:tblPr>
        <w:tblStyle w:val="TableGrid"/>
        <w:tblW w:w="5000" w:type="pct"/>
        <w:tblLook w:val="04A0" w:firstRow="1" w:lastRow="0" w:firstColumn="1" w:lastColumn="0" w:noHBand="0" w:noVBand="1"/>
      </w:tblPr>
      <w:tblGrid>
        <w:gridCol w:w="3655"/>
        <w:gridCol w:w="5362"/>
      </w:tblGrid>
      <w:tr w:rsidR="0097471C" w:rsidRPr="00D9474A" w:rsidTr="0097471C">
        <w:trPr>
          <w:trHeight w:val="257"/>
          <w:tblHeader/>
        </w:trPr>
        <w:tc>
          <w:tcPr>
            <w:tcW w:w="2027" w:type="pct"/>
            <w:shd w:val="clear" w:color="auto" w:fill="D9D9D9" w:themeFill="background1" w:themeFillShade="D9"/>
          </w:tcPr>
          <w:p w:rsidR="0097471C" w:rsidRPr="00D9474A" w:rsidRDefault="0097471C" w:rsidP="00255CF3">
            <w:pPr>
              <w:spacing w:after="0"/>
              <w:rPr>
                <w:b/>
                <w:sz w:val="24"/>
                <w:szCs w:val="24"/>
              </w:rPr>
            </w:pPr>
            <w:r w:rsidRPr="00D9474A">
              <w:rPr>
                <w:b/>
                <w:sz w:val="24"/>
                <w:szCs w:val="24"/>
              </w:rPr>
              <w:t xml:space="preserve">Legislation / Policy Document </w:t>
            </w:r>
          </w:p>
        </w:tc>
        <w:tc>
          <w:tcPr>
            <w:tcW w:w="2973" w:type="pct"/>
            <w:shd w:val="clear" w:color="auto" w:fill="D9D9D9" w:themeFill="background1" w:themeFillShade="D9"/>
          </w:tcPr>
          <w:p w:rsidR="0097471C" w:rsidRPr="00D9474A" w:rsidRDefault="0097471C" w:rsidP="00255CF3">
            <w:pPr>
              <w:spacing w:after="0"/>
              <w:rPr>
                <w:b/>
                <w:sz w:val="24"/>
                <w:szCs w:val="24"/>
              </w:rPr>
            </w:pPr>
            <w:r w:rsidRPr="00D9474A">
              <w:rPr>
                <w:b/>
                <w:sz w:val="24"/>
                <w:szCs w:val="24"/>
              </w:rPr>
              <w:t xml:space="preserve">Comments </w:t>
            </w:r>
          </w:p>
        </w:tc>
      </w:tr>
      <w:tr w:rsidR="0097471C" w:rsidRPr="00D9474A" w:rsidTr="0097471C">
        <w:trPr>
          <w:trHeight w:val="329"/>
        </w:trPr>
        <w:tc>
          <w:tcPr>
            <w:tcW w:w="2027" w:type="pct"/>
          </w:tcPr>
          <w:p w:rsidR="0097471C" w:rsidRPr="00D9474A" w:rsidRDefault="0097471C" w:rsidP="00255CF3">
            <w:pPr>
              <w:spacing w:after="0"/>
              <w:rPr>
                <w:sz w:val="24"/>
                <w:szCs w:val="24"/>
              </w:rPr>
            </w:pPr>
            <w:r w:rsidRPr="00D9474A">
              <w:rPr>
                <w:sz w:val="24"/>
                <w:szCs w:val="24"/>
              </w:rPr>
              <w:t xml:space="preserve">KZN Planning and Development Act No 6 of 2008. </w:t>
            </w:r>
          </w:p>
        </w:tc>
        <w:tc>
          <w:tcPr>
            <w:tcW w:w="2973" w:type="pct"/>
          </w:tcPr>
          <w:p w:rsidR="0097471C" w:rsidRPr="00D9474A" w:rsidRDefault="0097471C" w:rsidP="00255CF3">
            <w:pPr>
              <w:spacing w:after="0"/>
              <w:rPr>
                <w:sz w:val="24"/>
                <w:szCs w:val="24"/>
              </w:rPr>
            </w:pPr>
            <w:r w:rsidRPr="00D9474A">
              <w:rPr>
                <w:sz w:val="24"/>
                <w:szCs w:val="24"/>
              </w:rPr>
              <w:t xml:space="preserve">Currently being implemented. </w:t>
            </w:r>
          </w:p>
        </w:tc>
      </w:tr>
      <w:tr w:rsidR="0097471C" w:rsidRPr="00D9474A" w:rsidTr="0097471C">
        <w:trPr>
          <w:trHeight w:val="619"/>
        </w:trPr>
        <w:tc>
          <w:tcPr>
            <w:tcW w:w="2027" w:type="pct"/>
          </w:tcPr>
          <w:p w:rsidR="0097471C" w:rsidRPr="00D9474A" w:rsidRDefault="0097471C" w:rsidP="00255CF3">
            <w:pPr>
              <w:spacing w:after="0"/>
              <w:rPr>
                <w:sz w:val="24"/>
                <w:szCs w:val="24"/>
              </w:rPr>
            </w:pPr>
            <w:r w:rsidRPr="00D9474A">
              <w:rPr>
                <w:sz w:val="24"/>
                <w:szCs w:val="24"/>
              </w:rPr>
              <w:t>Spatial Planning and Land Use Management Act No 16 of 2013</w:t>
            </w:r>
          </w:p>
        </w:tc>
        <w:tc>
          <w:tcPr>
            <w:tcW w:w="2973" w:type="pct"/>
          </w:tcPr>
          <w:p w:rsidR="0097471C" w:rsidRPr="00D9474A" w:rsidRDefault="0097471C" w:rsidP="00255CF3">
            <w:pPr>
              <w:spacing w:after="0"/>
              <w:rPr>
                <w:sz w:val="24"/>
                <w:szCs w:val="24"/>
              </w:rPr>
            </w:pPr>
            <w:r w:rsidRPr="00D9474A">
              <w:rPr>
                <w:sz w:val="24"/>
                <w:szCs w:val="24"/>
              </w:rPr>
              <w:t xml:space="preserve">The Act was Gazetted on the 5 August 2013 but practical effectiveness of the Act will depend on the advice of KZN COGTA. </w:t>
            </w:r>
          </w:p>
        </w:tc>
      </w:tr>
      <w:tr w:rsidR="0097471C" w:rsidRPr="00D9474A" w:rsidTr="0097471C">
        <w:trPr>
          <w:trHeight w:val="615"/>
        </w:trPr>
        <w:tc>
          <w:tcPr>
            <w:tcW w:w="2027" w:type="pct"/>
          </w:tcPr>
          <w:p w:rsidR="0097471C" w:rsidRPr="00D9474A" w:rsidRDefault="0097471C" w:rsidP="00255CF3">
            <w:pPr>
              <w:spacing w:after="0"/>
              <w:rPr>
                <w:sz w:val="24"/>
                <w:szCs w:val="24"/>
              </w:rPr>
            </w:pPr>
            <w:r w:rsidRPr="00D9474A">
              <w:rPr>
                <w:sz w:val="24"/>
                <w:szCs w:val="24"/>
              </w:rPr>
              <w:t>Estcourt / Wembezi Town Planning Scheme</w:t>
            </w:r>
          </w:p>
        </w:tc>
        <w:tc>
          <w:tcPr>
            <w:tcW w:w="2973" w:type="pct"/>
          </w:tcPr>
          <w:p w:rsidR="0097471C" w:rsidRPr="00D9474A" w:rsidRDefault="0097471C" w:rsidP="00255CF3">
            <w:pPr>
              <w:spacing w:after="0"/>
              <w:rPr>
                <w:sz w:val="24"/>
                <w:szCs w:val="24"/>
              </w:rPr>
            </w:pPr>
            <w:r w:rsidRPr="00D9474A">
              <w:rPr>
                <w:sz w:val="24"/>
                <w:szCs w:val="24"/>
              </w:rPr>
              <w:t xml:space="preserve">The municipality is currently utilising the scheme to ensure development control in the areas of Wembezi and Estcourt. </w:t>
            </w:r>
          </w:p>
        </w:tc>
      </w:tr>
      <w:tr w:rsidR="0097471C" w:rsidRPr="00D9474A" w:rsidTr="0097471C">
        <w:trPr>
          <w:trHeight w:val="529"/>
        </w:trPr>
        <w:tc>
          <w:tcPr>
            <w:tcW w:w="2027" w:type="pct"/>
          </w:tcPr>
          <w:p w:rsidR="0097471C" w:rsidRPr="00D9474A" w:rsidRDefault="0097471C" w:rsidP="00255CF3">
            <w:pPr>
              <w:spacing w:after="0"/>
              <w:rPr>
                <w:sz w:val="24"/>
                <w:szCs w:val="24"/>
              </w:rPr>
            </w:pPr>
            <w:r w:rsidRPr="00D9474A">
              <w:rPr>
                <w:sz w:val="24"/>
                <w:szCs w:val="24"/>
              </w:rPr>
              <w:t xml:space="preserve">Spatial Development Framework </w:t>
            </w:r>
          </w:p>
        </w:tc>
        <w:tc>
          <w:tcPr>
            <w:tcW w:w="2973" w:type="pct"/>
          </w:tcPr>
          <w:p w:rsidR="0097471C" w:rsidRPr="00D9474A" w:rsidRDefault="0097471C" w:rsidP="00255CF3">
            <w:pPr>
              <w:spacing w:after="0"/>
              <w:rPr>
                <w:sz w:val="24"/>
                <w:szCs w:val="24"/>
              </w:rPr>
            </w:pPr>
            <w:r w:rsidRPr="00D9474A">
              <w:rPr>
                <w:sz w:val="24"/>
                <w:szCs w:val="24"/>
              </w:rPr>
              <w:t xml:space="preserve">The municipality is currently utilising the SDF to ensure proper planning of development. </w:t>
            </w:r>
          </w:p>
        </w:tc>
      </w:tr>
    </w:tbl>
    <w:p w:rsidR="00E05F02" w:rsidRPr="00D9474A" w:rsidRDefault="00FE67B8" w:rsidP="00D46919">
      <w:pPr>
        <w:pStyle w:val="Heading4"/>
        <w:rPr>
          <w:lang w:val="en-US"/>
        </w:rPr>
      </w:pPr>
      <w:r>
        <w:rPr>
          <w:lang w:val="en-US"/>
        </w:rPr>
        <w:t xml:space="preserve">3.1.1.5 </w:t>
      </w:r>
      <w:r w:rsidR="00E05F02" w:rsidRPr="00D9474A">
        <w:rPr>
          <w:lang w:val="en-US"/>
        </w:rPr>
        <w:t>CORRIDORS</w:t>
      </w:r>
    </w:p>
    <w:p w:rsidR="00E05F02" w:rsidRPr="00D9474A" w:rsidRDefault="00E05F02" w:rsidP="00E05F02">
      <w:pPr>
        <w:pStyle w:val="Heading5"/>
        <w:rPr>
          <w:sz w:val="24"/>
          <w:szCs w:val="24"/>
          <w:lang w:eastAsia="en-GB"/>
        </w:rPr>
      </w:pPr>
      <w:r w:rsidRPr="00D9474A">
        <w:rPr>
          <w:sz w:val="24"/>
          <w:szCs w:val="24"/>
          <w:lang w:eastAsia="en-GB"/>
        </w:rPr>
        <w:lastRenderedPageBreak/>
        <w:t xml:space="preserve">The N3 National Corridor </w:t>
      </w:r>
    </w:p>
    <w:p w:rsidR="00E05F02" w:rsidRPr="00D9474A" w:rsidRDefault="00E05F02" w:rsidP="00072A4D">
      <w:pPr>
        <w:pStyle w:val="NoSpacing"/>
      </w:pPr>
      <w:r w:rsidRPr="00D9474A">
        <w:t xml:space="preserve">The N3 is identified in the NSDP as a national corridor, and is recognised as such (existing corridor) in the PSEDS. It runs in an east-west </w:t>
      </w:r>
      <w:r w:rsidRPr="00D9474A">
        <w:rPr>
          <w:rStyle w:val="NoSpacingChar"/>
        </w:rPr>
        <w:t>direction almost dividing Umtshezi Municipality in two halves. The southern portion is dominated by high potential agricultural land and portions of conservation worthy areas, while areas</w:t>
      </w:r>
      <w:r w:rsidRPr="00D9474A">
        <w:t xml:space="preserve"> to the north could be described as moderate to low in production potential and generally suitable for livestock and game farming. It is a high speed limited access road providing access and inter-nodal connections at a national and provincial level. It carries traffic between Johannesburg and Durban. </w:t>
      </w:r>
    </w:p>
    <w:p w:rsidR="00E05F02" w:rsidRPr="00D9474A" w:rsidRDefault="00E05F02" w:rsidP="00072A4D">
      <w:pPr>
        <w:pStyle w:val="NoSpacing"/>
      </w:pPr>
      <w:r w:rsidRPr="00D9474A">
        <w:t>At a local regional and local level, it presents an opportunity for the integration of Estcourt Town to the national and provincial trade routes.  It is a tourist route to the major tourist destinations in KwaZulu-Natal (KZN), particularly the Drakensburg and the Battle-fields Route.</w:t>
      </w:r>
    </w:p>
    <w:p w:rsidR="00E05F02" w:rsidRPr="00D9474A" w:rsidRDefault="00E05F02" w:rsidP="00E05F02">
      <w:pPr>
        <w:pStyle w:val="BodyText2"/>
        <w:rPr>
          <w:rFonts w:eastAsia="MS Mincho"/>
          <w:szCs w:val="24"/>
          <w:lang w:eastAsia="en-GB"/>
        </w:rPr>
      </w:pPr>
      <w:r w:rsidRPr="00D9474A">
        <w:rPr>
          <w:rFonts w:eastAsia="MS Mincho"/>
          <w:szCs w:val="24"/>
          <w:lang w:eastAsia="en-GB"/>
        </w:rPr>
        <w:t xml:space="preserve">Development along this route should occur as follows: </w:t>
      </w:r>
    </w:p>
    <w:p w:rsidR="00E05F02" w:rsidRPr="00D9474A" w:rsidRDefault="00E05F02" w:rsidP="009246BD">
      <w:pPr>
        <w:pStyle w:val="Style1"/>
        <w:rPr>
          <w:rFonts w:eastAsia="Calibri"/>
        </w:rPr>
      </w:pPr>
      <w:r w:rsidRPr="00D9474A">
        <w:t xml:space="preserve">Facilitate the establishment of mixed land use activity nodes at the intersection of the N3 and the regional or provincial routes. Activities that may locate in these areas include logistics, warehousing, light industry and commercial facilities. </w:t>
      </w:r>
    </w:p>
    <w:p w:rsidR="00E05F02" w:rsidRPr="00D9474A" w:rsidRDefault="00E05F02" w:rsidP="009246BD">
      <w:pPr>
        <w:pStyle w:val="Style1"/>
      </w:pPr>
      <w:r w:rsidRPr="00D9474A">
        <w:t xml:space="preserve">In the short to medium term, high value agricultural land located along the corridor should be protected, but in the long term, strategically located areas abutting onto the mixed land use nodes should be opened for development as mixed land use precincts.  </w:t>
      </w:r>
    </w:p>
    <w:p w:rsidR="00E05F02" w:rsidRPr="00D9474A" w:rsidRDefault="00E05F02" w:rsidP="009246BD">
      <w:pPr>
        <w:pStyle w:val="Style1"/>
      </w:pPr>
      <w:r w:rsidRPr="00D9474A">
        <w:t xml:space="preserve">Compliance with the policies and regulations introduced by the South African National Roads Agency (SANRAL). </w:t>
      </w:r>
    </w:p>
    <w:p w:rsidR="00E05F02" w:rsidRPr="00D9474A" w:rsidRDefault="00E05F02" w:rsidP="009246BD">
      <w:pPr>
        <w:pStyle w:val="Style1"/>
      </w:pPr>
      <w:r w:rsidRPr="00D9474A">
        <w:t xml:space="preserve">Development of Wembezi Interchange as a mean facilitate access to the “Berg”. </w:t>
      </w:r>
    </w:p>
    <w:p w:rsidR="00E05F02" w:rsidRPr="00D9474A" w:rsidRDefault="00E05F02" w:rsidP="00E05F02">
      <w:pPr>
        <w:pStyle w:val="Heading5"/>
        <w:rPr>
          <w:sz w:val="24"/>
          <w:szCs w:val="24"/>
          <w:lang w:eastAsia="en-GB"/>
        </w:rPr>
      </w:pPr>
      <w:r w:rsidRPr="00D9474A">
        <w:rPr>
          <w:sz w:val="24"/>
          <w:szCs w:val="24"/>
          <w:lang w:eastAsia="en-GB"/>
        </w:rPr>
        <w:t>Primary Development Corridors</w:t>
      </w:r>
    </w:p>
    <w:p w:rsidR="00E05F02" w:rsidRPr="00D9474A" w:rsidRDefault="00E05F02" w:rsidP="00072A4D">
      <w:pPr>
        <w:pStyle w:val="NoSpacing"/>
      </w:pPr>
      <w:r w:rsidRPr="00D9474A">
        <w:t xml:space="preserve">Two main access and mobility routes have been identified as primary development (regional) corridors, namely: </w:t>
      </w:r>
    </w:p>
    <w:p w:rsidR="00E05F02" w:rsidRPr="00D9474A" w:rsidRDefault="00E05F02" w:rsidP="009246BD">
      <w:pPr>
        <w:pStyle w:val="Style1"/>
        <w:rPr>
          <w:rFonts w:eastAsia="Calibri"/>
        </w:rPr>
      </w:pPr>
      <w:r w:rsidRPr="00D9474A">
        <w:t xml:space="preserve">Giant Castle to Weenen Nature Reserve Corridor (north–south axis); </w:t>
      </w:r>
    </w:p>
    <w:p w:rsidR="00E05F02" w:rsidRPr="00D9474A" w:rsidRDefault="00E05F02" w:rsidP="009246BD">
      <w:pPr>
        <w:pStyle w:val="Style1"/>
      </w:pPr>
      <w:r w:rsidRPr="00D9474A">
        <w:t xml:space="preserve">Regional road from Colenso in the west through Weenen to Greytown and beyond (east-west axis); and </w:t>
      </w:r>
    </w:p>
    <w:p w:rsidR="00E05F02" w:rsidRPr="00D9474A" w:rsidRDefault="00E05F02" w:rsidP="009246BD">
      <w:pPr>
        <w:pStyle w:val="Style1"/>
      </w:pPr>
      <w:r w:rsidRPr="00D9474A">
        <w:t>R103 which runs parallel to and north of the N3. For the purposes of the SDF, R103 is seen as part of the broader N3 corridor.</w:t>
      </w:r>
    </w:p>
    <w:p w:rsidR="00E05F02" w:rsidRPr="00D9474A" w:rsidRDefault="00E05F02" w:rsidP="00072A4D">
      <w:pPr>
        <w:pStyle w:val="NoSpacing"/>
      </w:pPr>
      <w:r w:rsidRPr="00D9474A">
        <w:t xml:space="preserve">The former has potential to develop into a tourism route linking the Drakensberg with the proposed Big Five Game Reserve centred on Weenen Nature Reserve. There are also opportunities for intensive agricultural activities or leisure type of developments linked to the game reserve along the river hence the river is identified as a green corridor. It is also a major link between Estcourt and Weenen. As such, it carries local traffic between the two centres </w:t>
      </w:r>
      <w:r w:rsidRPr="00D9474A">
        <w:lastRenderedPageBreak/>
        <w:t xml:space="preserve">and creates a link between a largely agricultural centre in Weenen and an agri-processing centre in Estcourt. </w:t>
      </w:r>
    </w:p>
    <w:p w:rsidR="00E05F02" w:rsidRPr="00D9474A" w:rsidRDefault="00E05F02" w:rsidP="00072A4D">
      <w:pPr>
        <w:pStyle w:val="NoSpacing"/>
      </w:pPr>
      <w:r w:rsidRPr="00D9474A">
        <w:t xml:space="preserve">The eastern axis on the other hand serves as a major link to the areas beyond Umtshezi Municipality, and is an alternative tourist route to the north-coast from areas such as Gauteng and the Free State. It runs through the proposed Big Five Game Reserve and has potential for the development of a range of tourism facilities including private game farms (mainly for hunting and/or conservation purposes). In the medium to long term, a need may arise for some land to be released for settlement purposes to accommodate land restitution claimants, labour tenant and farm dwellers using a cluster approach. </w:t>
      </w:r>
    </w:p>
    <w:p w:rsidR="00E05F02" w:rsidRPr="00D9474A" w:rsidRDefault="00E05F02" w:rsidP="00072A4D">
      <w:pPr>
        <w:pStyle w:val="NoSpacing"/>
      </w:pPr>
      <w:r w:rsidRPr="00D9474A">
        <w:t xml:space="preserve">Development along these corridors should conform to the following guidelines:   </w:t>
      </w:r>
    </w:p>
    <w:p w:rsidR="00E05F02" w:rsidRPr="00D9474A" w:rsidRDefault="00E05F02" w:rsidP="009246BD">
      <w:pPr>
        <w:pStyle w:val="Style1"/>
        <w:rPr>
          <w:rFonts w:eastAsia="Calibri"/>
        </w:rPr>
      </w:pPr>
      <w:r w:rsidRPr="00D9474A">
        <w:t xml:space="preserve">Both corridors are located on provincial roads and thus should adhere to the regulations as implemented by the Department of Transport.  </w:t>
      </w:r>
    </w:p>
    <w:p w:rsidR="00E05F02" w:rsidRPr="00D9474A" w:rsidRDefault="00E05F02" w:rsidP="009246BD">
      <w:pPr>
        <w:pStyle w:val="Style1"/>
      </w:pPr>
      <w:r w:rsidRPr="00D9474A">
        <w:t xml:space="preserve">Development of viewing and picnic sites in appropriate areas. </w:t>
      </w:r>
    </w:p>
    <w:p w:rsidR="00E05F02" w:rsidRPr="00D9474A" w:rsidRDefault="00E05F02" w:rsidP="009246BD">
      <w:pPr>
        <w:pStyle w:val="Style1"/>
      </w:pPr>
      <w:r w:rsidRPr="00D9474A">
        <w:t xml:space="preserve">Development of a tourism node at the intersection of the two corridors.  </w:t>
      </w:r>
    </w:p>
    <w:p w:rsidR="00E05F02" w:rsidRPr="00D9474A" w:rsidRDefault="00E05F02" w:rsidP="009246BD">
      <w:pPr>
        <w:pStyle w:val="Style1"/>
      </w:pPr>
      <w:r w:rsidRPr="00D9474A">
        <w:t xml:space="preserve">Limit the number and location of settlements located along this route to carefully selected areas.   </w:t>
      </w:r>
    </w:p>
    <w:p w:rsidR="00E05F02" w:rsidRPr="00D9474A" w:rsidRDefault="00E05F02" w:rsidP="00E05F02">
      <w:pPr>
        <w:pStyle w:val="Heading5"/>
        <w:rPr>
          <w:sz w:val="24"/>
          <w:szCs w:val="24"/>
          <w:lang w:eastAsia="en-GB"/>
        </w:rPr>
      </w:pPr>
      <w:r w:rsidRPr="00D9474A">
        <w:rPr>
          <w:sz w:val="24"/>
          <w:szCs w:val="24"/>
          <w:lang w:eastAsia="en-GB"/>
        </w:rPr>
        <w:t>Secondary Corridors</w:t>
      </w:r>
    </w:p>
    <w:p w:rsidR="00E05F02" w:rsidRPr="00D9474A" w:rsidRDefault="00E05F02" w:rsidP="00072A4D">
      <w:pPr>
        <w:pStyle w:val="NoSpacing"/>
      </w:pPr>
      <w:r w:rsidRPr="00D9474A">
        <w:t xml:space="preserve">A number of existing roads have potential to develop as secondary or sub-regional development corridors, but there are opportunities to unlock new development areas through the use of a network of secondary corridors. The key existing secondary corridors include the following: </w:t>
      </w:r>
    </w:p>
    <w:p w:rsidR="00E05F02" w:rsidRPr="00D9474A" w:rsidRDefault="00E05F02" w:rsidP="009246BD">
      <w:pPr>
        <w:pStyle w:val="Style1"/>
        <w:rPr>
          <w:rFonts w:eastAsia="Calibri"/>
        </w:rPr>
      </w:pPr>
      <w:r w:rsidRPr="00D9474A">
        <w:t xml:space="preserve">Road from Winterton to Colenso running along the western boundary of Umtshezi Municipality. This corridor links Winterton with Colenso and beyond. It runs mainly along agricultural land. As such, development along this corridor should focus on intensive and extensive agriculture including livestock farming. Settlement should be limited to the consolidation of the existing Chieverlery, its expansion to accommodate land reform beneficiaries and provision of the necessary public facilities so as to establish the area as a sustainable human settlement. </w:t>
      </w:r>
    </w:p>
    <w:p w:rsidR="00E05F02" w:rsidRPr="00D9474A" w:rsidRDefault="00E05F02" w:rsidP="009246BD">
      <w:pPr>
        <w:pStyle w:val="Style1"/>
      </w:pPr>
      <w:r w:rsidRPr="00D9474A">
        <w:t xml:space="preserve">P170-D385 corridor from Wagendrift dam through Estcourt town to Weenen running along the eastern boundary of the municipal area. </w:t>
      </w:r>
    </w:p>
    <w:p w:rsidR="00E05F02" w:rsidRPr="00D9474A" w:rsidRDefault="00E05F02" w:rsidP="00072A4D">
      <w:pPr>
        <w:pStyle w:val="NoSpacing"/>
      </w:pPr>
      <w:r w:rsidRPr="00D9474A">
        <w:t xml:space="preserve">The road from Winterton to Colenso serves as a major link at a district level knitting together small towns from Bergville through Winterton to Ladysmith, Weenen and beyond. It runs mainly along agricultural land. As such, development along this corridor should focus on intensive and extensive agriculture including livestock farming. Settlement should be limited to the consolidation of the existing Chieverlery, its expansion to accommodate land reform </w:t>
      </w:r>
      <w:r w:rsidRPr="00D9474A">
        <w:lastRenderedPageBreak/>
        <w:t xml:space="preserve">beneficiaries using a cluster approach and provision of the necessary public facilities so as to establish the area as a sustainable human settlement. </w:t>
      </w:r>
    </w:p>
    <w:p w:rsidR="00E05F02" w:rsidRPr="00D9474A" w:rsidRDefault="00E05F02" w:rsidP="00072A4D">
      <w:pPr>
        <w:pStyle w:val="NoSpacing"/>
      </w:pPr>
      <w:r w:rsidRPr="00D9474A">
        <w:t xml:space="preserve">P170-D385 corridor is a proposed corridor linking the eco-tourism and leisure node of Wagendrift Dam through Estcourt town with the proposed Big Five Game Reserve but running along the eastern boundary of the municipal area. It is essentially a tourism corridor, but its future development should provide for a strategic mix of agricultural and eco-tourism activities. From Weenen, this corridor runs northwards into Indaka Municipality where it links with the proposed Cannibal Route. </w:t>
      </w:r>
    </w:p>
    <w:p w:rsidR="00E05F02" w:rsidRPr="00D9474A" w:rsidRDefault="00E05F02" w:rsidP="00E05F02">
      <w:pPr>
        <w:pStyle w:val="Heading5"/>
        <w:rPr>
          <w:sz w:val="24"/>
          <w:szCs w:val="24"/>
          <w:lang w:eastAsia="en-GB"/>
        </w:rPr>
      </w:pPr>
      <w:r w:rsidRPr="00D9474A">
        <w:rPr>
          <w:sz w:val="24"/>
          <w:szCs w:val="24"/>
          <w:lang w:eastAsia="en-GB"/>
        </w:rPr>
        <w:t xml:space="preserve">Tertiary Corridors </w:t>
      </w:r>
    </w:p>
    <w:p w:rsidR="00E05F02" w:rsidRPr="00D9474A" w:rsidRDefault="00E05F02" w:rsidP="00072A4D">
      <w:pPr>
        <w:pStyle w:val="NoSpacing"/>
      </w:pPr>
      <w:r w:rsidRPr="00D9474A">
        <w:t xml:space="preserve">Tertiary corridors are also known as local corridors because they serve mainly a local function including the following: </w:t>
      </w:r>
    </w:p>
    <w:p w:rsidR="00E05F02" w:rsidRPr="00D9474A" w:rsidRDefault="00E05F02" w:rsidP="009246BD">
      <w:pPr>
        <w:pStyle w:val="Style1"/>
        <w:rPr>
          <w:rFonts w:eastAsia="Calibri"/>
        </w:rPr>
      </w:pPr>
      <w:r w:rsidRPr="00D9474A">
        <w:t xml:space="preserve">D489 – D721 (Cornfields-Thembalihle Corridor). </w:t>
      </w:r>
    </w:p>
    <w:p w:rsidR="00E05F02" w:rsidRPr="00D9474A" w:rsidRDefault="00E05F02" w:rsidP="009246BD">
      <w:pPr>
        <w:pStyle w:val="Style1"/>
      </w:pPr>
      <w:r w:rsidRPr="00D9474A">
        <w:t>P179 from Loskop road through Wembezi to Wagendrift Dam and the surrounding proposed conservation areas.</w:t>
      </w:r>
    </w:p>
    <w:p w:rsidR="00E05F02" w:rsidRPr="00D9474A" w:rsidRDefault="00E05F02" w:rsidP="00072A4D">
      <w:pPr>
        <w:pStyle w:val="NoSpacing"/>
      </w:pPr>
      <w:r w:rsidRPr="00D9474A">
        <w:t xml:space="preserve">Cornfields-Thembalihle Corridor serves as a major link between the two parallel secondary corridors and has potential to improve access to Thembalihle and Cornfields which area both isolated expansive rural settlements located on commercial farmlands. It has potential to link with Chieverley as well. To all intents and purposes, this corridor has limited economic opportunities. </w:t>
      </w:r>
    </w:p>
    <w:p w:rsidR="00E05F02" w:rsidRDefault="00E05F02" w:rsidP="00072A4D">
      <w:pPr>
        <w:pStyle w:val="NoSpacing"/>
      </w:pPr>
      <w:r w:rsidRPr="00D9474A">
        <w:t xml:space="preserve">P179 from Loskop road through Wembezi to Wagendrift Dam and the surrounding proposed conservation areas is also an emerging corridor intended to reinforce linkages and integrate Wembezi and the surrounding settlements to the agricultural and the proposed eco-tourism areas in the vicinity of the Wagendrift Dam. It has potential to serve as an alternative access to the Wagendrift eco-tourism node from the Loskop road.  It has potential to serve as an alternative access to the Wagendrift eco-tourism node from the Loskop road. It also provides access to settlements such as Wembezi and C- section. </w:t>
      </w:r>
    </w:p>
    <w:p w:rsidR="00B24ADF" w:rsidRDefault="00B24ADF" w:rsidP="00B24ADF">
      <w:pPr>
        <w:pStyle w:val="BodyText"/>
        <w:rPr>
          <w:lang w:eastAsia="en-US"/>
        </w:rPr>
      </w:pPr>
    </w:p>
    <w:p w:rsidR="00622A2E" w:rsidRDefault="00622A2E" w:rsidP="00B24ADF">
      <w:pPr>
        <w:pStyle w:val="BodyText"/>
        <w:rPr>
          <w:lang w:eastAsia="en-US"/>
        </w:rPr>
      </w:pPr>
    </w:p>
    <w:p w:rsidR="00622A2E" w:rsidRDefault="00622A2E" w:rsidP="00B24ADF">
      <w:pPr>
        <w:pStyle w:val="BodyText"/>
        <w:rPr>
          <w:lang w:eastAsia="en-US"/>
        </w:rPr>
      </w:pPr>
    </w:p>
    <w:p w:rsidR="00622A2E" w:rsidRPr="00B24ADF" w:rsidRDefault="00622A2E" w:rsidP="00B24ADF">
      <w:pPr>
        <w:pStyle w:val="BodyText"/>
        <w:rPr>
          <w:lang w:eastAsia="en-US"/>
        </w:rPr>
      </w:pPr>
    </w:p>
    <w:p w:rsidR="00E05F02" w:rsidRPr="00D9474A" w:rsidRDefault="00E05F02" w:rsidP="00E05F02">
      <w:pPr>
        <w:pStyle w:val="Heading5"/>
        <w:rPr>
          <w:sz w:val="24"/>
          <w:szCs w:val="24"/>
          <w:lang w:eastAsia="en-GB"/>
        </w:rPr>
      </w:pPr>
      <w:r w:rsidRPr="00D9474A">
        <w:rPr>
          <w:sz w:val="24"/>
          <w:szCs w:val="24"/>
          <w:lang w:eastAsia="en-GB"/>
        </w:rPr>
        <w:t xml:space="preserve">Wembezi-Estcourt Mixed Land Use Corridor </w:t>
      </w:r>
    </w:p>
    <w:p w:rsidR="00E05F02" w:rsidRPr="00D9474A" w:rsidRDefault="00E05F02" w:rsidP="00072A4D">
      <w:pPr>
        <w:pStyle w:val="NoSpacing"/>
      </w:pPr>
      <w:r w:rsidRPr="00D9474A">
        <w:t xml:space="preserve">Spatial integration between Wembezi and Estcourt is one of the main spatial development challenges facing Umtshezi Municipality. It is thus recommended that the portion of the main </w:t>
      </w:r>
      <w:r w:rsidRPr="00D9474A">
        <w:lastRenderedPageBreak/>
        <w:t xml:space="preserve">road between the two areas be developed as a low impact mixed land use corridor in the short to medium term. This will ensure protection of the existing agricultural land while also opening opportunities for tourism, leisure, housing and commercial development. The proposed N3 off-ramp gives further impetus to the development of a mixed land use node which accords well with the proposed corridor. </w:t>
      </w:r>
    </w:p>
    <w:p w:rsidR="002A6450" w:rsidRPr="00B24ADF" w:rsidRDefault="006C0E99" w:rsidP="00D46919">
      <w:pPr>
        <w:pStyle w:val="Heading4"/>
      </w:pPr>
      <w:bookmarkStart w:id="63" w:name="_Toc257207615"/>
      <w:bookmarkStart w:id="64" w:name="_Toc327515472"/>
      <w:r>
        <w:t xml:space="preserve">3.1.1.6 </w:t>
      </w:r>
      <w:r w:rsidR="002A6450" w:rsidRPr="00B24ADF">
        <w:t>LAND COVER AND BROADER LAND USES</w:t>
      </w:r>
    </w:p>
    <w:bookmarkEnd w:id="63"/>
    <w:bookmarkEnd w:id="64"/>
    <w:p w:rsidR="005E3BEA" w:rsidRPr="00D9474A" w:rsidRDefault="00373DBF" w:rsidP="00373DBF">
      <w:pPr>
        <w:pStyle w:val="BodyText2"/>
        <w:rPr>
          <w:szCs w:val="24"/>
          <w:lang w:eastAsia="en-GB"/>
        </w:rPr>
      </w:pPr>
      <w:r w:rsidRPr="00D9474A">
        <w:rPr>
          <w:szCs w:val="24"/>
          <w:lang w:eastAsia="en-GB"/>
        </w:rPr>
        <w:t xml:space="preserve">Current land use pattern has evolved in response to the settlement pattern, the natural environment and regional access routes. </w:t>
      </w:r>
    </w:p>
    <w:p w:rsidR="005E3BEA" w:rsidRPr="00D9474A" w:rsidRDefault="005E3BEA" w:rsidP="005E3BEA">
      <w:pPr>
        <w:pStyle w:val="Caption"/>
        <w:keepNext/>
        <w:rPr>
          <w:sz w:val="24"/>
          <w:szCs w:val="24"/>
        </w:rPr>
      </w:pPr>
      <w:r w:rsidRPr="00D9474A">
        <w:rPr>
          <w:sz w:val="24"/>
          <w:szCs w:val="24"/>
        </w:rPr>
        <w:t xml:space="preserve">Figure </w:t>
      </w:r>
      <w:r w:rsidR="00D9474A" w:rsidRPr="00D9474A">
        <w:rPr>
          <w:sz w:val="24"/>
          <w:szCs w:val="24"/>
        </w:rPr>
        <w:fldChar w:fldCharType="begin"/>
      </w:r>
      <w:r w:rsidR="00D9474A" w:rsidRPr="00D9474A">
        <w:rPr>
          <w:sz w:val="24"/>
          <w:szCs w:val="24"/>
        </w:rPr>
        <w:instrText xml:space="preserve"> SEQ Figure \* ARABIC </w:instrText>
      </w:r>
      <w:r w:rsidR="00D9474A" w:rsidRPr="00D9474A">
        <w:rPr>
          <w:sz w:val="24"/>
          <w:szCs w:val="24"/>
        </w:rPr>
        <w:fldChar w:fldCharType="separate"/>
      </w:r>
      <w:r w:rsidR="00C94AFC">
        <w:rPr>
          <w:noProof/>
          <w:sz w:val="24"/>
          <w:szCs w:val="24"/>
        </w:rPr>
        <w:t>3</w:t>
      </w:r>
      <w:r w:rsidR="00D9474A" w:rsidRPr="00D9474A">
        <w:rPr>
          <w:noProof/>
          <w:sz w:val="24"/>
          <w:szCs w:val="24"/>
        </w:rPr>
        <w:fldChar w:fldCharType="end"/>
      </w:r>
      <w:r w:rsidRPr="00D9474A">
        <w:rPr>
          <w:sz w:val="24"/>
          <w:szCs w:val="24"/>
        </w:rPr>
        <w:t>: Land cover</w:t>
      </w:r>
    </w:p>
    <w:p w:rsidR="005E3BEA" w:rsidRPr="00D9474A" w:rsidRDefault="005E3BEA" w:rsidP="00373DBF">
      <w:pPr>
        <w:pStyle w:val="BodyText2"/>
        <w:rPr>
          <w:szCs w:val="24"/>
          <w:highlight w:val="cyan"/>
          <w:lang w:eastAsia="en-GB"/>
        </w:rPr>
      </w:pPr>
      <w:r w:rsidRPr="00D9474A">
        <w:rPr>
          <w:noProof/>
          <w:szCs w:val="24"/>
          <w:lang w:val="en-ZA"/>
        </w:rPr>
        <w:drawing>
          <wp:inline distT="0" distB="0" distL="0" distR="0" wp14:anchorId="5DA42D1F" wp14:editId="7E63E895">
            <wp:extent cx="6055944" cy="4562475"/>
            <wp:effectExtent l="0" t="0" r="2540" b="0"/>
            <wp:docPr id="5" name="Picture 5" descr="C:\Users\Petronell\Desktop\ISA004_11_Umtshezi_SDF_Land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Petronell\Desktop\ISA004_11_Umtshezi_SDF_Landcover.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4631" r="1362"/>
                    <a:stretch/>
                  </pic:blipFill>
                  <pic:spPr bwMode="auto">
                    <a:xfrm>
                      <a:off x="0" y="0"/>
                      <a:ext cx="6062144" cy="4567146"/>
                    </a:xfrm>
                    <a:prstGeom prst="rect">
                      <a:avLst/>
                    </a:prstGeom>
                    <a:noFill/>
                    <a:ln>
                      <a:noFill/>
                    </a:ln>
                    <a:extLst>
                      <a:ext uri="{53640926-AAD7-44D8-BBD7-CCE9431645EC}">
                        <a14:shadowObscured xmlns:a14="http://schemas.microsoft.com/office/drawing/2010/main"/>
                      </a:ext>
                    </a:extLst>
                  </pic:spPr>
                </pic:pic>
              </a:graphicData>
            </a:graphic>
          </wp:inline>
        </w:drawing>
      </w:r>
    </w:p>
    <w:p w:rsidR="00B24ADF" w:rsidRDefault="00B24ADF" w:rsidP="00373DBF">
      <w:pPr>
        <w:pStyle w:val="BodyText2"/>
        <w:rPr>
          <w:szCs w:val="24"/>
          <w:lang w:eastAsia="en-GB"/>
        </w:rPr>
      </w:pPr>
    </w:p>
    <w:p w:rsidR="00B24ADF" w:rsidRDefault="00B24ADF" w:rsidP="00373DBF">
      <w:pPr>
        <w:pStyle w:val="BodyText2"/>
        <w:rPr>
          <w:szCs w:val="24"/>
          <w:lang w:eastAsia="en-GB"/>
        </w:rPr>
      </w:pPr>
    </w:p>
    <w:p w:rsidR="00B24ADF" w:rsidRDefault="00B24ADF" w:rsidP="00373DBF">
      <w:pPr>
        <w:pStyle w:val="BodyText2"/>
        <w:rPr>
          <w:szCs w:val="24"/>
          <w:lang w:eastAsia="en-GB"/>
        </w:rPr>
      </w:pPr>
    </w:p>
    <w:p w:rsidR="00373DBF" w:rsidRPr="00D9474A" w:rsidRDefault="00373DBF" w:rsidP="00373DBF">
      <w:pPr>
        <w:pStyle w:val="BodyText2"/>
        <w:rPr>
          <w:szCs w:val="24"/>
          <w:lang w:eastAsia="en-GB"/>
        </w:rPr>
      </w:pPr>
      <w:r w:rsidRPr="00D9474A">
        <w:rPr>
          <w:szCs w:val="24"/>
          <w:lang w:eastAsia="en-GB"/>
        </w:rPr>
        <w:t xml:space="preserve">The following broad land use categories are found in Umtshezi Municipality: </w:t>
      </w:r>
    </w:p>
    <w:p w:rsidR="00373DBF" w:rsidRPr="00D9474A" w:rsidRDefault="00373DBF" w:rsidP="009246BD">
      <w:pPr>
        <w:pStyle w:val="Style1"/>
      </w:pPr>
      <w:r w:rsidRPr="00D9474A">
        <w:lastRenderedPageBreak/>
        <w:t xml:space="preserve">Urban nodes are Estcourt, Wembezi and Weenen. Each of these plays a different role in the space economy. While Estcourt is the major commercial node, Wembezi is essentially a dormitory suburb. Weenen is a declining rural town. </w:t>
      </w:r>
    </w:p>
    <w:p w:rsidR="00373DBF" w:rsidRPr="00D9474A" w:rsidRDefault="00373DBF" w:rsidP="009246BD">
      <w:pPr>
        <w:pStyle w:val="Style1"/>
      </w:pPr>
      <w:r w:rsidRPr="00D9474A">
        <w:t xml:space="preserve">A sizeable portion of the municipal area comprises commercial agricultural areas.  There are extensive and intensive farming activities throughout this area. They include crop production (primarily in irrigated areas), game farming, limited forestry and livestock farming. </w:t>
      </w:r>
    </w:p>
    <w:p w:rsidR="00373DBF" w:rsidRPr="00D9474A" w:rsidRDefault="00373DBF" w:rsidP="009246BD">
      <w:pPr>
        <w:pStyle w:val="Style1"/>
      </w:pPr>
      <w:r w:rsidRPr="00D9474A">
        <w:t xml:space="preserve">While there are no proclaimed Traditional Authority Areas within Umtshezi, there are several areas of dense rural settlement.  They include settlements such as Frere, </w:t>
      </w:r>
      <w:r w:rsidR="00A67D5E" w:rsidRPr="00D9474A">
        <w:t>Cheverly</w:t>
      </w:r>
      <w:r w:rsidRPr="00D9474A">
        <w:t xml:space="preserve">, Cornfields and Thembalihle.  The latter is settled by members of Mabaso traditional council.   </w:t>
      </w:r>
    </w:p>
    <w:p w:rsidR="00373DBF" w:rsidRPr="00D9474A" w:rsidRDefault="00373DBF" w:rsidP="009246BD">
      <w:pPr>
        <w:pStyle w:val="Style1"/>
      </w:pPr>
      <w:r w:rsidRPr="00D9474A">
        <w:t xml:space="preserve">Conservation areas include nature reserves (namely the Weenen, Wagendrift and Moor Park Nature Reserves), game farms and heritage sites. </w:t>
      </w:r>
    </w:p>
    <w:p w:rsidR="00373DBF" w:rsidRPr="00D9474A" w:rsidRDefault="00373DBF" w:rsidP="009246BD">
      <w:pPr>
        <w:pStyle w:val="Style1"/>
      </w:pPr>
      <w:r w:rsidRPr="00D9474A">
        <w:t xml:space="preserve">A number of farms which were previously used for livestock farming have now been converted into game farms and are developed with tourism infrastructure. </w:t>
      </w:r>
    </w:p>
    <w:p w:rsidR="002A6450" w:rsidRPr="00D9474A" w:rsidRDefault="006C0E99" w:rsidP="00D46919">
      <w:pPr>
        <w:pStyle w:val="Heading4"/>
      </w:pPr>
      <w:r>
        <w:t xml:space="preserve">3.1.1.7 </w:t>
      </w:r>
      <w:r w:rsidR="002A6450" w:rsidRPr="00D9474A">
        <w:t>Land Ownership</w:t>
      </w:r>
    </w:p>
    <w:p w:rsidR="00373DBF" w:rsidRPr="00D9474A" w:rsidRDefault="00373DBF" w:rsidP="00373DBF">
      <w:pPr>
        <w:pStyle w:val="BodyText2"/>
        <w:rPr>
          <w:szCs w:val="24"/>
        </w:rPr>
      </w:pPr>
      <w:r w:rsidRPr="00D9474A">
        <w:rPr>
          <w:szCs w:val="24"/>
        </w:rPr>
        <w:t>Land ownership in the municipal area can be categorized as follows:</w:t>
      </w:r>
    </w:p>
    <w:p w:rsidR="00373DBF" w:rsidRPr="00D9474A" w:rsidRDefault="00373DBF" w:rsidP="009246BD">
      <w:pPr>
        <w:pStyle w:val="Style1"/>
      </w:pPr>
      <w:r w:rsidRPr="00D9474A">
        <w:t>There are numerous parcels of state land located throughout the municipal area.  They include the land parcels upon which various facilities have been constructed, for example, government and municipal offices, police stations, schools, clinics and utilities (such as water works and sewerage treatment works).  Small portions of agricultural stateland are found near Ennersdale.</w:t>
      </w:r>
    </w:p>
    <w:p w:rsidR="00373DBF" w:rsidRPr="00D9474A" w:rsidRDefault="00373DBF" w:rsidP="009246BD">
      <w:pPr>
        <w:pStyle w:val="Style1"/>
      </w:pPr>
      <w:r w:rsidRPr="00D9474A">
        <w:t>The predominant form of land ownership in the municipal area is privately-owned land. However, this is likely to change as more land is increasing registered in the name of groups as a result of the land reform program. Huge tracks of land will fall under communal land as defined in the Communal land Rights Act (CLaRA).</w:t>
      </w:r>
    </w:p>
    <w:p w:rsidR="006C0E99" w:rsidRDefault="00373DBF" w:rsidP="009246BD">
      <w:pPr>
        <w:pStyle w:val="Style1"/>
      </w:pPr>
      <w:r w:rsidRPr="00D9474A">
        <w:t xml:space="preserve">Major servitudes relating, </w:t>
      </w:r>
      <w:r w:rsidRPr="00D9474A">
        <w:rPr>
          <w:i/>
          <w:iCs/>
        </w:rPr>
        <w:t>inter alia</w:t>
      </w:r>
      <w:r w:rsidRPr="00D9474A">
        <w:t xml:space="preserve">, to uThukela Water’s bulk water supply pipelines and Eskom powerlines.   </w:t>
      </w:r>
    </w:p>
    <w:p w:rsidR="006C0E99" w:rsidRDefault="006C0E99" w:rsidP="009246BD">
      <w:pPr>
        <w:pStyle w:val="Style1"/>
        <w:numPr>
          <w:ilvl w:val="0"/>
          <w:numId w:val="0"/>
        </w:numPr>
      </w:pPr>
    </w:p>
    <w:p w:rsidR="006C0E99" w:rsidRDefault="006C0E99" w:rsidP="009246BD">
      <w:pPr>
        <w:pStyle w:val="Style1"/>
        <w:numPr>
          <w:ilvl w:val="0"/>
          <w:numId w:val="0"/>
        </w:numPr>
      </w:pPr>
    </w:p>
    <w:p w:rsidR="006C0E99" w:rsidRDefault="006C0E99" w:rsidP="009246BD">
      <w:pPr>
        <w:pStyle w:val="Style1"/>
        <w:numPr>
          <w:ilvl w:val="0"/>
          <w:numId w:val="0"/>
        </w:numPr>
      </w:pPr>
    </w:p>
    <w:p w:rsidR="006C0E99" w:rsidRPr="006C0E99" w:rsidRDefault="006C0E99" w:rsidP="006C0E99">
      <w:pPr>
        <w:pStyle w:val="BodyTextFirstIndent"/>
      </w:pPr>
    </w:p>
    <w:p w:rsidR="006C0E99" w:rsidRDefault="006C0E99" w:rsidP="009246BD">
      <w:pPr>
        <w:pStyle w:val="Style1"/>
        <w:numPr>
          <w:ilvl w:val="0"/>
          <w:numId w:val="0"/>
        </w:numPr>
      </w:pPr>
    </w:p>
    <w:p w:rsidR="00B24ADF" w:rsidRPr="00B24ADF" w:rsidRDefault="00373DBF" w:rsidP="009246BD">
      <w:pPr>
        <w:pStyle w:val="Style1"/>
        <w:numPr>
          <w:ilvl w:val="0"/>
          <w:numId w:val="0"/>
        </w:numPr>
      </w:pPr>
      <w:r w:rsidRPr="00D9474A">
        <w:t xml:space="preserve"> </w:t>
      </w:r>
    </w:p>
    <w:p w:rsidR="00765AC3" w:rsidRPr="00D9474A" w:rsidRDefault="00525C30" w:rsidP="00D46919">
      <w:pPr>
        <w:pStyle w:val="Heading4"/>
      </w:pPr>
      <w:r>
        <w:t xml:space="preserve">3.1.1.8 </w:t>
      </w:r>
      <w:r w:rsidR="00EA1FFC" w:rsidRPr="00D9474A">
        <w:t>Land Claims / Reform</w:t>
      </w:r>
    </w:p>
    <w:p w:rsidR="00BB74DB" w:rsidRPr="00D9474A" w:rsidRDefault="00BB74DB" w:rsidP="00072A4D">
      <w:pPr>
        <w:pStyle w:val="NoSpacing"/>
      </w:pPr>
      <w:r w:rsidRPr="00D9474A">
        <w:lastRenderedPageBreak/>
        <w:t>The following table summarizes the current extent of the land reform programmes in Umtshezi.</w:t>
      </w:r>
    </w:p>
    <w:p w:rsidR="00680ACF" w:rsidRPr="00D9474A" w:rsidRDefault="00680ACF" w:rsidP="00680ACF">
      <w:pPr>
        <w:pStyle w:val="Caption"/>
        <w:keepNext/>
        <w:rPr>
          <w:sz w:val="24"/>
          <w:szCs w:val="24"/>
        </w:rPr>
      </w:pPr>
      <w:r w:rsidRPr="00D9474A">
        <w:rPr>
          <w:sz w:val="24"/>
          <w:szCs w:val="24"/>
        </w:rPr>
        <w:t xml:space="preserve">Table </w:t>
      </w:r>
      <w:r w:rsidR="00D9474A" w:rsidRPr="00D9474A">
        <w:rPr>
          <w:sz w:val="24"/>
          <w:szCs w:val="24"/>
        </w:rPr>
        <w:fldChar w:fldCharType="begin"/>
      </w:r>
      <w:r w:rsidR="00D9474A" w:rsidRPr="00D9474A">
        <w:rPr>
          <w:sz w:val="24"/>
          <w:szCs w:val="24"/>
        </w:rPr>
        <w:instrText xml:space="preserve"> SEQ Table \* ARABIC </w:instrText>
      </w:r>
      <w:r w:rsidR="00D9474A" w:rsidRPr="00D9474A">
        <w:rPr>
          <w:sz w:val="24"/>
          <w:szCs w:val="24"/>
        </w:rPr>
        <w:fldChar w:fldCharType="separate"/>
      </w:r>
      <w:r w:rsidR="00C94AFC">
        <w:rPr>
          <w:noProof/>
          <w:sz w:val="24"/>
          <w:szCs w:val="24"/>
        </w:rPr>
        <w:t>4</w:t>
      </w:r>
      <w:r w:rsidR="00D9474A" w:rsidRPr="00D9474A">
        <w:rPr>
          <w:noProof/>
          <w:sz w:val="24"/>
          <w:szCs w:val="24"/>
        </w:rPr>
        <w:fldChar w:fldCharType="end"/>
      </w:r>
      <w:r w:rsidRPr="00D9474A">
        <w:rPr>
          <w:sz w:val="24"/>
          <w:szCs w:val="24"/>
        </w:rPr>
        <w:t>l Land reform projects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2"/>
        <w:gridCol w:w="3675"/>
      </w:tblGrid>
      <w:tr w:rsidR="00BB74DB" w:rsidRPr="00D9474A" w:rsidTr="00BB74DB">
        <w:trPr>
          <w:tblHeader/>
        </w:trPr>
        <w:tc>
          <w:tcPr>
            <w:tcW w:w="2962" w:type="pct"/>
            <w:tcBorders>
              <w:top w:val="single" w:sz="4" w:space="0" w:color="auto"/>
              <w:left w:val="single" w:sz="4" w:space="0" w:color="auto"/>
              <w:bottom w:val="single" w:sz="4" w:space="0" w:color="auto"/>
              <w:right w:val="single" w:sz="4" w:space="0" w:color="auto"/>
            </w:tcBorders>
            <w:shd w:val="clear" w:color="auto" w:fill="C0C0C0"/>
            <w:hideMark/>
          </w:tcPr>
          <w:p w:rsidR="00BB74DB" w:rsidRPr="00D9474A" w:rsidRDefault="00BB74DB" w:rsidP="00BB74DB">
            <w:pPr>
              <w:spacing w:before="0" w:after="0"/>
              <w:rPr>
                <w:sz w:val="24"/>
                <w:szCs w:val="24"/>
              </w:rPr>
            </w:pPr>
            <w:r w:rsidRPr="00D9474A">
              <w:rPr>
                <w:sz w:val="24"/>
                <w:szCs w:val="24"/>
              </w:rPr>
              <w:t>Programme</w:t>
            </w:r>
          </w:p>
        </w:tc>
        <w:tc>
          <w:tcPr>
            <w:tcW w:w="2038" w:type="pct"/>
            <w:tcBorders>
              <w:top w:val="single" w:sz="4" w:space="0" w:color="auto"/>
              <w:left w:val="single" w:sz="4" w:space="0" w:color="auto"/>
              <w:bottom w:val="single" w:sz="4" w:space="0" w:color="auto"/>
              <w:right w:val="single" w:sz="4" w:space="0" w:color="auto"/>
            </w:tcBorders>
            <w:shd w:val="clear" w:color="auto" w:fill="C0C0C0"/>
            <w:hideMark/>
          </w:tcPr>
          <w:p w:rsidR="00BB74DB" w:rsidRPr="00D9474A" w:rsidRDefault="00BB74DB" w:rsidP="00BB74DB">
            <w:pPr>
              <w:spacing w:before="0" w:after="0"/>
              <w:rPr>
                <w:sz w:val="24"/>
                <w:szCs w:val="24"/>
              </w:rPr>
            </w:pPr>
            <w:r w:rsidRPr="00D9474A">
              <w:rPr>
                <w:sz w:val="24"/>
                <w:szCs w:val="24"/>
              </w:rPr>
              <w:t>Extent</w:t>
            </w:r>
          </w:p>
        </w:tc>
      </w:tr>
      <w:tr w:rsidR="00BB74DB" w:rsidRPr="00D9474A" w:rsidTr="00BB74DB">
        <w:trPr>
          <w:tblHeader/>
        </w:trPr>
        <w:tc>
          <w:tcPr>
            <w:tcW w:w="2962" w:type="pct"/>
            <w:tcBorders>
              <w:top w:val="single" w:sz="4" w:space="0" w:color="auto"/>
              <w:left w:val="single" w:sz="4" w:space="0" w:color="auto"/>
              <w:bottom w:val="single" w:sz="4" w:space="0" w:color="auto"/>
              <w:right w:val="single" w:sz="4" w:space="0" w:color="auto"/>
            </w:tcBorders>
            <w:hideMark/>
          </w:tcPr>
          <w:p w:rsidR="00BB74DB" w:rsidRPr="00D9474A" w:rsidRDefault="00BB74DB" w:rsidP="00BB74DB">
            <w:pPr>
              <w:spacing w:before="0" w:after="0"/>
              <w:rPr>
                <w:sz w:val="24"/>
                <w:szCs w:val="24"/>
              </w:rPr>
            </w:pPr>
            <w:r w:rsidRPr="00D9474A">
              <w:rPr>
                <w:sz w:val="24"/>
                <w:szCs w:val="24"/>
              </w:rPr>
              <w:t>Restitution</w:t>
            </w:r>
          </w:p>
        </w:tc>
        <w:tc>
          <w:tcPr>
            <w:tcW w:w="2038" w:type="pct"/>
            <w:tcBorders>
              <w:top w:val="single" w:sz="4" w:space="0" w:color="auto"/>
              <w:left w:val="single" w:sz="4" w:space="0" w:color="auto"/>
              <w:bottom w:val="single" w:sz="4" w:space="0" w:color="auto"/>
              <w:right w:val="single" w:sz="4" w:space="0" w:color="auto"/>
            </w:tcBorders>
            <w:hideMark/>
          </w:tcPr>
          <w:p w:rsidR="00BB74DB" w:rsidRPr="00D9474A" w:rsidRDefault="00BB74DB" w:rsidP="00BB74DB">
            <w:pPr>
              <w:spacing w:before="0" w:after="0"/>
              <w:rPr>
                <w:sz w:val="24"/>
                <w:szCs w:val="24"/>
              </w:rPr>
            </w:pPr>
            <w:r w:rsidRPr="00D9474A">
              <w:rPr>
                <w:sz w:val="24"/>
                <w:szCs w:val="24"/>
              </w:rPr>
              <w:t>72 claims</w:t>
            </w:r>
          </w:p>
        </w:tc>
      </w:tr>
      <w:tr w:rsidR="00BB74DB" w:rsidRPr="00D9474A" w:rsidTr="00BB74DB">
        <w:trPr>
          <w:tblHeader/>
        </w:trPr>
        <w:tc>
          <w:tcPr>
            <w:tcW w:w="2962" w:type="pct"/>
            <w:tcBorders>
              <w:top w:val="single" w:sz="4" w:space="0" w:color="auto"/>
              <w:left w:val="single" w:sz="4" w:space="0" w:color="auto"/>
              <w:bottom w:val="single" w:sz="4" w:space="0" w:color="auto"/>
              <w:right w:val="single" w:sz="4" w:space="0" w:color="auto"/>
            </w:tcBorders>
            <w:hideMark/>
          </w:tcPr>
          <w:p w:rsidR="00BB74DB" w:rsidRPr="00D9474A" w:rsidRDefault="00BB74DB" w:rsidP="00BB74DB">
            <w:pPr>
              <w:spacing w:before="0" w:after="0"/>
              <w:rPr>
                <w:sz w:val="24"/>
                <w:szCs w:val="24"/>
              </w:rPr>
            </w:pPr>
            <w:r w:rsidRPr="00D9474A">
              <w:rPr>
                <w:sz w:val="24"/>
                <w:szCs w:val="24"/>
              </w:rPr>
              <w:t>Redistribution</w:t>
            </w:r>
          </w:p>
        </w:tc>
        <w:tc>
          <w:tcPr>
            <w:tcW w:w="2038" w:type="pct"/>
            <w:tcBorders>
              <w:top w:val="single" w:sz="4" w:space="0" w:color="auto"/>
              <w:left w:val="single" w:sz="4" w:space="0" w:color="auto"/>
              <w:bottom w:val="single" w:sz="4" w:space="0" w:color="auto"/>
              <w:right w:val="single" w:sz="4" w:space="0" w:color="auto"/>
            </w:tcBorders>
            <w:hideMark/>
          </w:tcPr>
          <w:p w:rsidR="00BB74DB" w:rsidRPr="00D9474A" w:rsidRDefault="00BB74DB" w:rsidP="00BB74DB">
            <w:pPr>
              <w:spacing w:before="0" w:after="0"/>
              <w:rPr>
                <w:sz w:val="24"/>
                <w:szCs w:val="24"/>
              </w:rPr>
            </w:pPr>
            <w:r w:rsidRPr="00D9474A">
              <w:rPr>
                <w:sz w:val="24"/>
                <w:szCs w:val="24"/>
              </w:rPr>
              <w:t>23 projects</w:t>
            </w:r>
          </w:p>
        </w:tc>
      </w:tr>
      <w:tr w:rsidR="00BB74DB" w:rsidRPr="00D9474A" w:rsidTr="00BB74DB">
        <w:trPr>
          <w:tblHeader/>
        </w:trPr>
        <w:tc>
          <w:tcPr>
            <w:tcW w:w="2962" w:type="pct"/>
            <w:tcBorders>
              <w:top w:val="single" w:sz="4" w:space="0" w:color="auto"/>
              <w:left w:val="single" w:sz="4" w:space="0" w:color="auto"/>
              <w:bottom w:val="single" w:sz="4" w:space="0" w:color="auto"/>
              <w:right w:val="single" w:sz="4" w:space="0" w:color="auto"/>
            </w:tcBorders>
            <w:hideMark/>
          </w:tcPr>
          <w:p w:rsidR="00BB74DB" w:rsidRPr="00D9474A" w:rsidRDefault="00BB74DB" w:rsidP="00BB74DB">
            <w:pPr>
              <w:spacing w:before="0" w:after="0"/>
              <w:rPr>
                <w:sz w:val="24"/>
                <w:szCs w:val="24"/>
              </w:rPr>
            </w:pPr>
            <w:r w:rsidRPr="00D9474A">
              <w:rPr>
                <w:sz w:val="24"/>
                <w:szCs w:val="24"/>
              </w:rPr>
              <w:t>Land Redistribution for Agricultural Development (LRAD)</w:t>
            </w:r>
          </w:p>
        </w:tc>
        <w:tc>
          <w:tcPr>
            <w:tcW w:w="2038" w:type="pct"/>
            <w:tcBorders>
              <w:top w:val="single" w:sz="4" w:space="0" w:color="auto"/>
              <w:left w:val="single" w:sz="4" w:space="0" w:color="auto"/>
              <w:bottom w:val="single" w:sz="4" w:space="0" w:color="auto"/>
              <w:right w:val="single" w:sz="4" w:space="0" w:color="auto"/>
            </w:tcBorders>
            <w:hideMark/>
          </w:tcPr>
          <w:p w:rsidR="00BB74DB" w:rsidRPr="00D9474A" w:rsidRDefault="00BB74DB" w:rsidP="00BB74DB">
            <w:pPr>
              <w:spacing w:before="0" w:after="0"/>
              <w:rPr>
                <w:sz w:val="24"/>
                <w:szCs w:val="24"/>
              </w:rPr>
            </w:pPr>
            <w:r w:rsidRPr="00D9474A">
              <w:rPr>
                <w:sz w:val="24"/>
                <w:szCs w:val="24"/>
              </w:rPr>
              <w:t>3 projects</w:t>
            </w:r>
          </w:p>
        </w:tc>
      </w:tr>
      <w:tr w:rsidR="00BB74DB" w:rsidRPr="00D9474A" w:rsidTr="00BB74DB">
        <w:trPr>
          <w:trHeight w:val="310"/>
          <w:tblHeader/>
        </w:trPr>
        <w:tc>
          <w:tcPr>
            <w:tcW w:w="2962" w:type="pct"/>
            <w:tcBorders>
              <w:top w:val="single" w:sz="4" w:space="0" w:color="auto"/>
              <w:left w:val="single" w:sz="4" w:space="0" w:color="auto"/>
              <w:bottom w:val="single" w:sz="4" w:space="0" w:color="auto"/>
              <w:right w:val="single" w:sz="4" w:space="0" w:color="auto"/>
            </w:tcBorders>
            <w:hideMark/>
          </w:tcPr>
          <w:p w:rsidR="00BB74DB" w:rsidRPr="00D9474A" w:rsidRDefault="00BB74DB" w:rsidP="00BB74DB">
            <w:pPr>
              <w:spacing w:before="0" w:after="0"/>
              <w:rPr>
                <w:sz w:val="24"/>
                <w:szCs w:val="24"/>
              </w:rPr>
            </w:pPr>
            <w:r w:rsidRPr="00D9474A">
              <w:rPr>
                <w:sz w:val="24"/>
                <w:szCs w:val="24"/>
              </w:rPr>
              <w:t>Labour Tenant</w:t>
            </w:r>
          </w:p>
        </w:tc>
        <w:tc>
          <w:tcPr>
            <w:tcW w:w="2038" w:type="pct"/>
            <w:tcBorders>
              <w:top w:val="single" w:sz="4" w:space="0" w:color="auto"/>
              <w:left w:val="single" w:sz="4" w:space="0" w:color="auto"/>
              <w:bottom w:val="single" w:sz="4" w:space="0" w:color="auto"/>
              <w:right w:val="single" w:sz="4" w:space="0" w:color="auto"/>
            </w:tcBorders>
            <w:hideMark/>
          </w:tcPr>
          <w:p w:rsidR="00BB74DB" w:rsidRPr="00D9474A" w:rsidRDefault="00BB74DB" w:rsidP="00BB74DB">
            <w:pPr>
              <w:spacing w:before="0" w:after="0"/>
              <w:rPr>
                <w:sz w:val="24"/>
                <w:szCs w:val="24"/>
              </w:rPr>
            </w:pPr>
            <w:r w:rsidRPr="00D9474A">
              <w:rPr>
                <w:sz w:val="24"/>
                <w:szCs w:val="24"/>
              </w:rPr>
              <w:t>14 projects</w:t>
            </w:r>
          </w:p>
        </w:tc>
      </w:tr>
    </w:tbl>
    <w:p w:rsidR="00BB74DB" w:rsidRPr="00D9474A" w:rsidRDefault="00BB74DB" w:rsidP="00072A4D">
      <w:pPr>
        <w:pStyle w:val="NoSpacing"/>
      </w:pPr>
      <w:r w:rsidRPr="00D9474A">
        <w:t>The LED aspects of the land reform projects are generally poorly developed. The Framework for Land Reform in KwaZulu Natal (2005) notes that: “Very few land reform projects, except those initiated by the private sector or in partnership with the private sector, facilitate the integration of beneficiary groups into commercial agricultural markets or provide opportunities for rural households to generate small amounts of income from their agricultural produce or natural resource products” (71). Land reform projects require not only the same kinds of support that other emerging farmers do; but additional support in the enterprise transformation process and resettlement process. This is termed ‘post- transfer support’ and requires enterprise, livelihood, infrastructure and social support interventions.</w:t>
      </w:r>
    </w:p>
    <w:p w:rsidR="00C4494F" w:rsidRPr="00D9474A" w:rsidRDefault="003C20D8" w:rsidP="00D46919">
      <w:pPr>
        <w:pStyle w:val="Heading4"/>
      </w:pPr>
      <w:r>
        <w:t xml:space="preserve">3.1.1.9 </w:t>
      </w:r>
      <w:r w:rsidR="00C4494F" w:rsidRPr="00D9474A">
        <w:t>Land Capability</w:t>
      </w:r>
    </w:p>
    <w:p w:rsidR="0073240E" w:rsidRPr="00D9474A" w:rsidRDefault="0073240E" w:rsidP="00072A4D">
      <w:pPr>
        <w:pStyle w:val="NoSpacing"/>
      </w:pPr>
      <w:r w:rsidRPr="00D9474A">
        <w:t xml:space="preserve">The agricultural potential of Umtshezi varies with the different rainfall, soil, climate and topographical condition in the area. The five distinct Bioresource identified by the Department of Agriculture and Environmental Affairs have a major impact on agricultural practices and potential. The area of Umtshezi is of marginal value for crops, unless irrigated. The good water resources in the area create a high potential for irrigation. </w:t>
      </w:r>
    </w:p>
    <w:p w:rsidR="0073240E" w:rsidRPr="00D9474A" w:rsidRDefault="0073240E" w:rsidP="00072A4D">
      <w:pPr>
        <w:pStyle w:val="NoSpacing"/>
      </w:pPr>
      <w:r w:rsidRPr="00D9474A">
        <w:t>Agricultural potential within Umtshezi Municipality falls into six of the eight potential ratings namely: good, relatively good, moderate, restricted, low, poor, and very poor agricultural potential areas</w:t>
      </w:r>
      <w:r w:rsidR="00BB74DB" w:rsidRPr="00D9474A">
        <w:t>.</w:t>
      </w:r>
      <w:r w:rsidRPr="00D9474A">
        <w:t xml:space="preserve"> These are described as follows:</w:t>
      </w:r>
    </w:p>
    <w:p w:rsidR="0073240E" w:rsidRPr="00D9474A" w:rsidRDefault="0073240E" w:rsidP="009246BD">
      <w:pPr>
        <w:pStyle w:val="Style1"/>
        <w:rPr>
          <w:b/>
          <w:i/>
        </w:rPr>
      </w:pPr>
      <w:r w:rsidRPr="00D9474A">
        <w:t>Good agricultural potential areas: Areas of agricultural potential within Umtshezi Municipality which are classified as good are limited of the six agricultural potential zones. These areas occur at the southern part of municipality. Good agricultural land occupies an estimated 2% of the municipality.</w:t>
      </w:r>
    </w:p>
    <w:p w:rsidR="0073240E" w:rsidRPr="00D9474A" w:rsidRDefault="0073240E" w:rsidP="009246BD">
      <w:pPr>
        <w:pStyle w:val="Style1"/>
        <w:rPr>
          <w:b/>
          <w:i/>
        </w:rPr>
      </w:pPr>
      <w:r w:rsidRPr="00D9474A">
        <w:t>Relatively good agricultural potential areas: Land of relatively good agricultural potential is quite extensive in municipality. Areas of relatively good agricultural potential occur along the western boundary of the municipality and also at the northern tip of the municipality. Relatively good agricultural land occupies an estimated 16% of the municipality.</w:t>
      </w:r>
    </w:p>
    <w:p w:rsidR="0073240E" w:rsidRPr="00D9474A" w:rsidRDefault="0073240E" w:rsidP="009246BD">
      <w:pPr>
        <w:pStyle w:val="Style1"/>
        <w:rPr>
          <w:b/>
          <w:i/>
        </w:rPr>
      </w:pPr>
      <w:r w:rsidRPr="00D9474A">
        <w:lastRenderedPageBreak/>
        <w:t>Moderately good agricultural potential: Land that is of moderate agricultural potential is located in the central parts of the municipality between the areas encompassed by southwest of Estcourt, east of Frere, northeast of Colenso and west of Weenen. A very small area of this land type also occurs along the western boundary of the municipality. Moderately good agricultural land occupies an estimated 25% of the municipality. Jane</w:t>
      </w:r>
    </w:p>
    <w:p w:rsidR="0073240E" w:rsidRPr="00D9474A" w:rsidRDefault="0073240E" w:rsidP="009246BD">
      <w:pPr>
        <w:pStyle w:val="Style1"/>
        <w:rPr>
          <w:rFonts w:ascii="Times New Roman" w:hAnsi="Times New Roman"/>
          <w:i/>
          <w:lang w:val="en-US"/>
        </w:rPr>
      </w:pPr>
      <w:r w:rsidRPr="00D9474A">
        <w:t xml:space="preserve">Low and poor agricultural potential: The rest of the area which covers an estimated 56% of the municipality is covered by land considered to be low to poor agricultural potential land. These areas occur mainly at the western half of the municipality. </w:t>
      </w:r>
    </w:p>
    <w:p w:rsidR="0073240E" w:rsidRPr="00D9474A" w:rsidRDefault="0073240E" w:rsidP="009246BD">
      <w:pPr>
        <w:pStyle w:val="Style1"/>
        <w:rPr>
          <w:rFonts w:ascii="Arial" w:hAnsi="Arial"/>
          <w:lang w:val="en-ZA"/>
        </w:rPr>
      </w:pPr>
      <w:r w:rsidRPr="00D9474A">
        <w:rPr>
          <w:lang w:val="en-US"/>
        </w:rPr>
        <w:t xml:space="preserve">Agricultural Potential for Planning Purposes: </w:t>
      </w:r>
      <w:r w:rsidRPr="00D9474A">
        <w:t>The quantity and distribution of water resources in Umtshezi Municipality is very good although rainfall is erratic and soils are poor. It is estimated that close to 60% of land in the municipality has limited agricultural productivity. Thus in terms of economic land use, agriculture is not a suitable development option for economic development in the Municipality. Since majority of the people in this municipality depend on crop cultivation an area of focus for the municipality is to strengthen subsistence farming at the household level.</w:t>
      </w:r>
    </w:p>
    <w:p w:rsidR="0073240E" w:rsidRPr="00D9474A" w:rsidRDefault="0073240E" w:rsidP="00072A4D">
      <w:pPr>
        <w:pStyle w:val="NoSpacing"/>
      </w:pPr>
      <w:r w:rsidRPr="00D9474A">
        <w:t xml:space="preserve">The best areas for irrigation are in the valleys of the Bushmans and Little Bushmans Rivers and the area of the Wagendrift Dam. Agricultural potential is greatest in the eastern sections along the Little Tugela River, declining to the west. Commercial farming is taking place in the eastern sections and non-commercial farming occurs in the vicinity of Weenen. The irrigated small holdings located almost around Weenen town accounts for the relatively good potential land in this area. High potential agricultural land is located to the south west of the area along Bushmans River. </w:t>
      </w:r>
    </w:p>
    <w:p w:rsidR="005E3BEA" w:rsidRPr="00D9474A" w:rsidRDefault="005E3BEA" w:rsidP="005E3BEA">
      <w:pPr>
        <w:pStyle w:val="Caption"/>
        <w:keepNext/>
        <w:jc w:val="both"/>
        <w:rPr>
          <w:sz w:val="24"/>
          <w:szCs w:val="24"/>
        </w:rPr>
      </w:pPr>
      <w:r w:rsidRPr="00D9474A">
        <w:rPr>
          <w:sz w:val="24"/>
          <w:szCs w:val="24"/>
        </w:rPr>
        <w:lastRenderedPageBreak/>
        <w:t xml:space="preserve">Figure </w:t>
      </w:r>
      <w:r w:rsidR="00D9474A" w:rsidRPr="00D9474A">
        <w:rPr>
          <w:sz w:val="24"/>
          <w:szCs w:val="24"/>
        </w:rPr>
        <w:fldChar w:fldCharType="begin"/>
      </w:r>
      <w:r w:rsidR="00D9474A" w:rsidRPr="00D9474A">
        <w:rPr>
          <w:sz w:val="24"/>
          <w:szCs w:val="24"/>
        </w:rPr>
        <w:instrText xml:space="preserve"> SEQ Figure \* ARABIC </w:instrText>
      </w:r>
      <w:r w:rsidR="00D9474A" w:rsidRPr="00D9474A">
        <w:rPr>
          <w:sz w:val="24"/>
          <w:szCs w:val="24"/>
        </w:rPr>
        <w:fldChar w:fldCharType="separate"/>
      </w:r>
      <w:r w:rsidR="00C94AFC">
        <w:rPr>
          <w:noProof/>
          <w:sz w:val="24"/>
          <w:szCs w:val="24"/>
        </w:rPr>
        <w:t>4</w:t>
      </w:r>
      <w:r w:rsidR="00D9474A" w:rsidRPr="00D9474A">
        <w:rPr>
          <w:noProof/>
          <w:sz w:val="24"/>
          <w:szCs w:val="24"/>
        </w:rPr>
        <w:fldChar w:fldCharType="end"/>
      </w:r>
      <w:r w:rsidRPr="00D9474A">
        <w:rPr>
          <w:sz w:val="24"/>
          <w:szCs w:val="24"/>
        </w:rPr>
        <w:t>: Agriculture potential</w:t>
      </w:r>
    </w:p>
    <w:p w:rsidR="005E3BEA" w:rsidRPr="00D9474A" w:rsidRDefault="005E3BEA" w:rsidP="005E3BEA">
      <w:pPr>
        <w:pStyle w:val="BodyText"/>
        <w:rPr>
          <w:szCs w:val="24"/>
        </w:rPr>
      </w:pPr>
      <w:r w:rsidRPr="00D9474A">
        <w:rPr>
          <w:szCs w:val="24"/>
          <w:lang w:val="en-ZA"/>
        </w:rPr>
        <w:drawing>
          <wp:inline distT="0" distB="0" distL="0" distR="0" wp14:anchorId="2D8FC648" wp14:editId="7FB67D63">
            <wp:extent cx="5895975" cy="4373081"/>
            <wp:effectExtent l="0" t="0" r="0" b="8890"/>
            <wp:docPr id="8" name="Picture 8" descr="C:\Users\Petronell\Desktop\ISA004_06_Umtshezi_SDF_Agricul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Petronell\Desktop\ISA004_06_Umtshezi_SDF_Agriculture.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4454" t="1572" r="1559"/>
                    <a:stretch/>
                  </pic:blipFill>
                  <pic:spPr bwMode="auto">
                    <a:xfrm>
                      <a:off x="0" y="0"/>
                      <a:ext cx="5896610" cy="4373552"/>
                    </a:xfrm>
                    <a:prstGeom prst="rect">
                      <a:avLst/>
                    </a:prstGeom>
                    <a:noFill/>
                    <a:ln>
                      <a:noFill/>
                    </a:ln>
                    <a:extLst>
                      <a:ext uri="{53640926-AAD7-44D8-BBD7-CCE9431645EC}">
                        <a14:shadowObscured xmlns:a14="http://schemas.microsoft.com/office/drawing/2010/main"/>
                      </a:ext>
                    </a:extLst>
                  </pic:spPr>
                </pic:pic>
              </a:graphicData>
            </a:graphic>
          </wp:inline>
        </w:drawing>
      </w:r>
    </w:p>
    <w:p w:rsidR="00FA3948" w:rsidRPr="00D9474A" w:rsidRDefault="003C20D8" w:rsidP="00D46919">
      <w:pPr>
        <w:pStyle w:val="Heading4"/>
      </w:pPr>
      <w:r>
        <w:t xml:space="preserve">3.1.1.10 </w:t>
      </w:r>
      <w:r w:rsidR="00FA3948" w:rsidRPr="00D9474A">
        <w:t>Private Sector Development</w:t>
      </w:r>
    </w:p>
    <w:p w:rsidR="0097471C" w:rsidRPr="00D9474A" w:rsidRDefault="0097471C" w:rsidP="00072A4D">
      <w:pPr>
        <w:pStyle w:val="NoSpacing"/>
      </w:pPr>
      <w:r w:rsidRPr="00D9474A">
        <w:t>As Umtshezi Municipality, we are trying very hard to unlock in terms of shopping malls and at present, we are developing the Municipality with two Taxi Ranks i.e. in Wembezi and Estcourt town, expansion of Nestle industry.</w:t>
      </w:r>
    </w:p>
    <w:p w:rsidR="000754EB" w:rsidRPr="00B24ADF" w:rsidRDefault="000754EB" w:rsidP="00B24ADF">
      <w:pPr>
        <w:pStyle w:val="Heading3"/>
      </w:pPr>
      <w:bookmarkStart w:id="65" w:name="_Toc378775948"/>
      <w:bookmarkStart w:id="66" w:name="_Toc383518055"/>
      <w:r w:rsidRPr="00B24ADF">
        <w:t>Environmental Analysis</w:t>
      </w:r>
      <w:bookmarkEnd w:id="65"/>
      <w:bookmarkEnd w:id="66"/>
    </w:p>
    <w:p w:rsidR="003871B0" w:rsidRDefault="00ED75D1" w:rsidP="00072A4D">
      <w:pPr>
        <w:pStyle w:val="NoSpacing"/>
      </w:pPr>
      <w:r w:rsidRPr="00D9474A">
        <w:t>The natural environmental resources and endowments are the pivots around which development revolves. Human intervention plays a critical role in the sustainability or depletion of these resources. Thus the ability of the natural environment to supply raw materials for production on a sustainable basis depends on the management principles and the instruments available for the management of these resources.</w:t>
      </w:r>
    </w:p>
    <w:p w:rsidR="003C20D8" w:rsidRDefault="003C20D8" w:rsidP="003C20D8">
      <w:pPr>
        <w:pStyle w:val="BodyText"/>
        <w:rPr>
          <w:lang w:eastAsia="en-US"/>
        </w:rPr>
      </w:pPr>
    </w:p>
    <w:p w:rsidR="003C20D8" w:rsidRDefault="003C20D8" w:rsidP="003C20D8">
      <w:pPr>
        <w:pStyle w:val="BodyText"/>
        <w:rPr>
          <w:lang w:eastAsia="en-US"/>
        </w:rPr>
      </w:pPr>
    </w:p>
    <w:p w:rsidR="003C20D8" w:rsidRDefault="003C20D8" w:rsidP="003C20D8">
      <w:pPr>
        <w:pStyle w:val="BodyText"/>
        <w:rPr>
          <w:lang w:eastAsia="en-US"/>
        </w:rPr>
      </w:pPr>
    </w:p>
    <w:p w:rsidR="003C20D8" w:rsidRPr="003C20D8" w:rsidRDefault="003C20D8" w:rsidP="003C20D8">
      <w:pPr>
        <w:pStyle w:val="BodyText"/>
        <w:rPr>
          <w:lang w:eastAsia="en-US"/>
        </w:rPr>
      </w:pPr>
    </w:p>
    <w:p w:rsidR="000754EB" w:rsidRPr="00D9474A" w:rsidRDefault="003C20D8" w:rsidP="00D46919">
      <w:pPr>
        <w:pStyle w:val="Heading4"/>
      </w:pPr>
      <w:bookmarkStart w:id="67" w:name="_Toc257207562"/>
      <w:bookmarkStart w:id="68" w:name="_Toc327515417"/>
      <w:r>
        <w:lastRenderedPageBreak/>
        <w:t xml:space="preserve">3.1.2.1 </w:t>
      </w:r>
      <w:r w:rsidR="00860DBD" w:rsidRPr="00D9474A">
        <w:t>Biodiversity (Including Protected Areas</w:t>
      </w:r>
      <w:r w:rsidR="00DC76D0" w:rsidRPr="00D9474A">
        <w:t>)</w:t>
      </w:r>
    </w:p>
    <w:p w:rsidR="00B11645" w:rsidRPr="00D9474A" w:rsidRDefault="00B11645" w:rsidP="00072A4D">
      <w:pPr>
        <w:pStyle w:val="NoSpacing"/>
      </w:pPr>
      <w:r w:rsidRPr="00D9474A">
        <w:t xml:space="preserve">The Umtshezi Municipality is rich in biodiversity. The western and southern portions of the municipality are particularly high in species diversity and habitats. The eastern parts in particular and portions of the central areas of the municipality have intermediate sensitivity to species diversity. In the central parts and areas centrally placed towards the north, species diversity and communities tend to be irregular with some areas having intermediate sensitivity and others having low sensitivity. </w:t>
      </w:r>
    </w:p>
    <w:p w:rsidR="00B11645" w:rsidRPr="00D9474A" w:rsidRDefault="00B11645" w:rsidP="00072A4D">
      <w:pPr>
        <w:pStyle w:val="NoSpacing"/>
      </w:pPr>
      <w:r w:rsidRPr="00D9474A">
        <w:t xml:space="preserve">South Africa has ratified the International Convention on Biological Diversity, which commits the country, including KwaZulu-Natal, to develop and implement a strategy for the conservation, sustainable use and equitable sharing of the benefits of biodiversity. In the Province of KwaZulu Natal, Ezemvelo KZN Wildlife is the authority responsible for planning and management of biodiversity conservation. As a means of complying with the requirements of the Convention on Biological Diversity, KZN Wildlife has developed management tools to manage the biodiversity resources in the province.  </w:t>
      </w:r>
    </w:p>
    <w:p w:rsidR="00B11645" w:rsidRPr="00D9474A" w:rsidRDefault="00B11645" w:rsidP="00072A4D">
      <w:pPr>
        <w:pStyle w:val="NoSpacing"/>
      </w:pPr>
      <w:r w:rsidRPr="00D9474A">
        <w:t>One of the tools of the conservation planning analysis (C-Plan) is an irreplaceability map of the province of KwaZulu-Natal.  This map is divided into 2 by 2 km grid cells called ‘planning units’.  Each cell has associated with it an ‘Irreplaceability Value’ which is one reflection of the cells importance with respect to the conservation of biodiversity.  Irreplaceability reflects the planning units ability to meet set ‘targets’ for selected biodiversity ‘features’.  The irreplaceability value is scaled between 0 and 1.</w:t>
      </w:r>
    </w:p>
    <w:p w:rsidR="00B11645" w:rsidRPr="00D9474A" w:rsidRDefault="00B11645" w:rsidP="009246BD">
      <w:pPr>
        <w:pStyle w:val="Style1"/>
        <w:rPr>
          <w:lang w:val="en-ZA"/>
        </w:rPr>
      </w:pPr>
      <w:r w:rsidRPr="00D9474A">
        <w:rPr>
          <w:b/>
          <w:i/>
        </w:rPr>
        <w:t>Irreplaceability value – 0</w:t>
      </w:r>
      <w:r w:rsidRPr="00D9474A">
        <w:t xml:space="preserve">.  Where a planning unit has an irreplaceability value of 0, all biodiversity features recorded here are conserved to the target amount, and there is </w:t>
      </w:r>
      <w:r w:rsidRPr="00D9474A">
        <w:rPr>
          <w:u w:val="single"/>
        </w:rPr>
        <w:t>unlikely</w:t>
      </w:r>
      <w:r w:rsidRPr="00D9474A">
        <w:t xml:space="preserve"> to be a biodiversity concern with the development of the site.</w:t>
      </w:r>
    </w:p>
    <w:p w:rsidR="00B11645" w:rsidRPr="00D9474A" w:rsidRDefault="00B11645" w:rsidP="009246BD">
      <w:pPr>
        <w:pStyle w:val="Style1"/>
      </w:pPr>
      <w:r w:rsidRPr="00D9474A">
        <w:rPr>
          <w:b/>
          <w:i/>
        </w:rPr>
        <w:t>Irreplaceability value – 1</w:t>
      </w:r>
      <w:r w:rsidRPr="00D9474A">
        <w:rPr>
          <w:b/>
        </w:rPr>
        <w:t xml:space="preserve">.  </w:t>
      </w:r>
      <w:r w:rsidRPr="00D9474A">
        <w:t xml:space="preserve">These planning units are referred to as totally irreplaceable and the conservation of the features within them are critical to meet conservation targets.  (Developments in these areas </w:t>
      </w:r>
      <w:r w:rsidRPr="00D9474A">
        <w:rPr>
          <w:b/>
          <w:u w:val="single"/>
        </w:rPr>
        <w:t>definitely</w:t>
      </w:r>
      <w:r w:rsidRPr="00D9474A">
        <w:t xml:space="preserve"> require EIA for which, and depending on the nature of the proposal, an authorisation is unlikely to be granted).</w:t>
      </w:r>
    </w:p>
    <w:p w:rsidR="00B11645" w:rsidRPr="00D9474A" w:rsidRDefault="00B11645" w:rsidP="009246BD">
      <w:pPr>
        <w:pStyle w:val="Style1"/>
      </w:pPr>
      <w:r w:rsidRPr="00D9474A">
        <w:rPr>
          <w:b/>
          <w:i/>
        </w:rPr>
        <w:t>Irreplaceability value &gt; 0 but &lt; 1</w:t>
      </w:r>
      <w:r w:rsidRPr="00D9474A">
        <w:rPr>
          <w:b/>
        </w:rPr>
        <w:t>.</w:t>
      </w:r>
      <w:r w:rsidRPr="00D9474A">
        <w:t xml:space="preserve">  Some of these planning units are required to meet biodiversity conservation targets.  If the value is high (e.g. 0.9) then most units are required (few options available for alternative choices).  If the value is low, then many options are available for meeting the biodiversity targets.  (EIA required and depending on the nature of the proposed development, permission could be granted).</w:t>
      </w:r>
    </w:p>
    <w:p w:rsidR="003C20D8" w:rsidRDefault="003C20D8" w:rsidP="00072A4D">
      <w:pPr>
        <w:pStyle w:val="NoSpacing"/>
      </w:pPr>
    </w:p>
    <w:p w:rsidR="003C20D8" w:rsidRDefault="003C20D8" w:rsidP="00072A4D">
      <w:pPr>
        <w:pStyle w:val="NoSpacing"/>
      </w:pPr>
    </w:p>
    <w:p w:rsidR="00B11645" w:rsidRPr="00D9474A" w:rsidRDefault="00B11645" w:rsidP="00072A4D">
      <w:pPr>
        <w:pStyle w:val="NoSpacing"/>
      </w:pPr>
      <w:r w:rsidRPr="00D9474A">
        <w:lastRenderedPageBreak/>
        <w:t>The C-Plan is used to develop a minimum sets of biodiversity required (Minset) to meet biodiversity conservation targets. Min</w:t>
      </w:r>
      <w:r w:rsidR="006C5279">
        <w:t>d</w:t>
      </w:r>
      <w:r w:rsidRPr="00D9474A">
        <w:t>set output map shows areas that are already protected, ‘Mandatory Reserves’ and ‘Negotiable Reserves’.  Mandatory reserves are those areas that appear as totally irreplaceable on the irreplaceability map, since there are no other alternatives for achieving the conservation targets.  Areas identified as negotiated reserves are the areas that the Minset function returns as the most efficient for achieving targets and constraints.  However there are alternatives to achieving the targets and constraints but with less efficiency, and hence the designation of this area is still negotiable.</w:t>
      </w:r>
    </w:p>
    <w:p w:rsidR="00B11645" w:rsidRPr="00D9474A" w:rsidRDefault="00B11645" w:rsidP="00072A4D">
      <w:pPr>
        <w:pStyle w:val="NoSpacing"/>
      </w:pPr>
      <w:r w:rsidRPr="00D9474A">
        <w:t xml:space="preserve">Majority of the municipality is accorded very low irriplaceability values. Areas considered as initially excluded correspond with those areas of low irriplaceability values. This implies that development planning in these areas is not likely to infringe significantly on biodiversity conservation issues. However, care needs to be taken in planning infrastructure in particular and developments that are likely to take up large extends of land in areas that are labelled as negotiated reserves especially in areas around Weenen and north east of Colenso. Development in such areas should involve low key developments and planning processes should involve KZN Wildlife at the conception stage of the planning process.  </w:t>
      </w:r>
    </w:p>
    <w:p w:rsidR="00B24ADF" w:rsidRPr="00B24ADF" w:rsidRDefault="00B11645" w:rsidP="00072A4D">
      <w:pPr>
        <w:pStyle w:val="NoSpacing"/>
      </w:pPr>
      <w:r w:rsidRPr="00D9474A">
        <w:t>Areas labelled as Mandatory Reserve located at the southern tip of the municipality is considered as important for biodiversity conservation. These areas would definitely be expected to be conserved by KZN Wildlife. It is recommended that areas labelled as Mandatory Reserved by included as part of passive open spaces in the municipality.  There is a centrally located protected area west of Weenen town. This area is a legally protected area which is not available for development or any land use changes except by consent from the relevant authorities. It is recommended that protected areas and mandatory reserves should be included in passive open systems. Negotiated reserves should be zoned as limited development areas where all developments involving new open spaces should be undertaken under the guidance of an EIA.</w:t>
      </w:r>
    </w:p>
    <w:p w:rsidR="00DC76D0" w:rsidRPr="00D9474A" w:rsidRDefault="003C20D8" w:rsidP="00D46919">
      <w:pPr>
        <w:pStyle w:val="Heading4"/>
      </w:pPr>
      <w:r>
        <w:t xml:space="preserve">3.1.2.2 </w:t>
      </w:r>
      <w:r w:rsidR="00DC76D0" w:rsidRPr="00D9474A">
        <w:t>Hydrology</w:t>
      </w:r>
    </w:p>
    <w:p w:rsidR="00B11645" w:rsidRPr="00D9474A" w:rsidRDefault="00B11645" w:rsidP="00072A4D">
      <w:pPr>
        <w:pStyle w:val="NoSpacing"/>
      </w:pPr>
      <w:r w:rsidRPr="00D9474A">
        <w:t xml:space="preserve">Umtshezi Municipality is a major contributor to the provinces water supply and play a major role in the agricultural and industrial sectors of the economy in KZN.  Three of the rivers in the province flow through the municipality area, namely (refer to Map 8): </w:t>
      </w:r>
    </w:p>
    <w:p w:rsidR="00B11645" w:rsidRPr="00D9474A" w:rsidRDefault="00B11645" w:rsidP="009246BD">
      <w:pPr>
        <w:pStyle w:val="Style1"/>
      </w:pPr>
      <w:r w:rsidRPr="00D9474A">
        <w:t xml:space="preserve">Boesman River, </w:t>
      </w:r>
    </w:p>
    <w:p w:rsidR="00B11645" w:rsidRPr="00D9474A" w:rsidRDefault="00B11645" w:rsidP="009246BD">
      <w:pPr>
        <w:pStyle w:val="Style1"/>
      </w:pPr>
      <w:r w:rsidRPr="00D9474A">
        <w:t xml:space="preserve">Bloukrans River, </w:t>
      </w:r>
    </w:p>
    <w:p w:rsidR="00B11645" w:rsidRPr="00D9474A" w:rsidRDefault="00B11645" w:rsidP="009246BD">
      <w:pPr>
        <w:pStyle w:val="Style1"/>
      </w:pPr>
      <w:r w:rsidRPr="00D9474A">
        <w:t xml:space="preserve">Sikhehlenga River, and </w:t>
      </w:r>
    </w:p>
    <w:p w:rsidR="00B11645" w:rsidRPr="00D9474A" w:rsidRDefault="00AF1CC6" w:rsidP="009246BD">
      <w:pPr>
        <w:pStyle w:val="Style1"/>
      </w:pPr>
      <w:r w:rsidRPr="00D9474A">
        <w:t>UT</w:t>
      </w:r>
      <w:r w:rsidR="00B11645" w:rsidRPr="00D9474A">
        <w:t>hukela River</w:t>
      </w:r>
    </w:p>
    <w:p w:rsidR="005E3BEA" w:rsidRPr="00D9474A" w:rsidRDefault="005E3BEA" w:rsidP="005E3BEA">
      <w:pPr>
        <w:pStyle w:val="Caption"/>
        <w:keepNext/>
        <w:jc w:val="both"/>
        <w:rPr>
          <w:sz w:val="24"/>
          <w:szCs w:val="24"/>
        </w:rPr>
      </w:pPr>
      <w:r w:rsidRPr="00D9474A">
        <w:rPr>
          <w:sz w:val="24"/>
          <w:szCs w:val="24"/>
        </w:rPr>
        <w:lastRenderedPageBreak/>
        <w:t xml:space="preserve">Figure </w:t>
      </w:r>
      <w:r w:rsidR="00D9474A" w:rsidRPr="00D9474A">
        <w:rPr>
          <w:sz w:val="24"/>
          <w:szCs w:val="24"/>
        </w:rPr>
        <w:fldChar w:fldCharType="begin"/>
      </w:r>
      <w:r w:rsidR="00D9474A" w:rsidRPr="00D9474A">
        <w:rPr>
          <w:sz w:val="24"/>
          <w:szCs w:val="24"/>
        </w:rPr>
        <w:instrText xml:space="preserve"> SEQ Figure \* ARABIC </w:instrText>
      </w:r>
      <w:r w:rsidR="00D9474A" w:rsidRPr="00D9474A">
        <w:rPr>
          <w:sz w:val="24"/>
          <w:szCs w:val="24"/>
        </w:rPr>
        <w:fldChar w:fldCharType="separate"/>
      </w:r>
      <w:r w:rsidR="00C94AFC">
        <w:rPr>
          <w:noProof/>
          <w:sz w:val="24"/>
          <w:szCs w:val="24"/>
        </w:rPr>
        <w:t>5</w:t>
      </w:r>
      <w:r w:rsidR="00D9474A" w:rsidRPr="00D9474A">
        <w:rPr>
          <w:noProof/>
          <w:sz w:val="24"/>
          <w:szCs w:val="24"/>
        </w:rPr>
        <w:fldChar w:fldCharType="end"/>
      </w:r>
      <w:r w:rsidRPr="00D9474A">
        <w:rPr>
          <w:sz w:val="24"/>
          <w:szCs w:val="24"/>
        </w:rPr>
        <w:t>: Rivers and catchments</w:t>
      </w:r>
    </w:p>
    <w:p w:rsidR="005E3BEA" w:rsidRPr="00D9474A" w:rsidRDefault="005E3BEA" w:rsidP="00072A4D">
      <w:pPr>
        <w:pStyle w:val="NoSpacing"/>
      </w:pPr>
      <w:r w:rsidRPr="00D9474A">
        <w:rPr>
          <w:lang w:val="en-ZA" w:eastAsia="en-ZA"/>
        </w:rPr>
        <w:drawing>
          <wp:inline distT="0" distB="0" distL="0" distR="0" wp14:anchorId="16F538E0" wp14:editId="5893B13B">
            <wp:extent cx="6067265" cy="4485005"/>
            <wp:effectExtent l="0" t="0" r="0" b="0"/>
            <wp:docPr id="6" name="Picture 6" descr="C:\Users\Petronell\Desktop\ISA004_08_Umtshezi_SDF_Rivers_Catchm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Petronell\Desktop\ISA004_08_Umtshezi_SDF_Rivers_Catchments.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4455" t="1671" r="1336" b="-1"/>
                    <a:stretch/>
                  </pic:blipFill>
                  <pic:spPr bwMode="auto">
                    <a:xfrm>
                      <a:off x="0" y="0"/>
                      <a:ext cx="6069877" cy="4486936"/>
                    </a:xfrm>
                    <a:prstGeom prst="rect">
                      <a:avLst/>
                    </a:prstGeom>
                    <a:noFill/>
                    <a:ln>
                      <a:noFill/>
                    </a:ln>
                    <a:extLst>
                      <a:ext uri="{53640926-AAD7-44D8-BBD7-CCE9431645EC}">
                        <a14:shadowObscured xmlns:a14="http://schemas.microsoft.com/office/drawing/2010/main"/>
                      </a:ext>
                    </a:extLst>
                  </pic:spPr>
                </pic:pic>
              </a:graphicData>
            </a:graphic>
          </wp:inline>
        </w:drawing>
      </w:r>
    </w:p>
    <w:p w:rsidR="00B11645" w:rsidRPr="00D9474A" w:rsidRDefault="00B11645" w:rsidP="00072A4D">
      <w:pPr>
        <w:pStyle w:val="NoSpacing"/>
      </w:pPr>
      <w:r w:rsidRPr="00D9474A">
        <w:t xml:space="preserve">The quality and quantity of water emerging from the municipality largely depends on land use and land management practices in the municipality. Since impacts on natural river systems at any given point is propagated over long distances beyond the point of impact, care needs to be taken to protect the rivers and wetlands in the municipality from undue pollution. </w:t>
      </w:r>
    </w:p>
    <w:p w:rsidR="00B11645" w:rsidRPr="00D9474A" w:rsidRDefault="00B11645" w:rsidP="00072A4D">
      <w:pPr>
        <w:pStyle w:val="NoSpacing"/>
        <w:rPr>
          <w:rFonts w:ascii="Arial Bold" w:eastAsia="MS Mincho" w:hAnsi="Arial Bold" w:hint="eastAsia"/>
          <w:b/>
          <w:color w:val="FFFFFF"/>
          <w:lang w:eastAsia="en-GB"/>
        </w:rPr>
      </w:pPr>
      <w:r w:rsidRPr="00D9474A">
        <w:t xml:space="preserve">Thus in order to protect rivers, there is the need to investigate and establish the 1:100 year floodline for all major rivers in the municipality. It is also necessary to investigate and delineate suitable buffers for the wetlands in the municipality. </w:t>
      </w:r>
    </w:p>
    <w:p w:rsidR="001362C1" w:rsidRPr="00D9474A" w:rsidRDefault="003C20D8" w:rsidP="00D46919">
      <w:pPr>
        <w:pStyle w:val="Heading4"/>
      </w:pPr>
      <w:r>
        <w:t xml:space="preserve">3.1.2.3 </w:t>
      </w:r>
      <w:r w:rsidR="00DC76D0" w:rsidRPr="00D9474A">
        <w:t>Air Quality</w:t>
      </w:r>
    </w:p>
    <w:bookmarkEnd w:id="67"/>
    <w:bookmarkEnd w:id="68"/>
    <w:p w:rsidR="0097471C" w:rsidRPr="00D9474A" w:rsidRDefault="0097471C" w:rsidP="00072A4D">
      <w:pPr>
        <w:pStyle w:val="NoSpacing"/>
      </w:pPr>
      <w:r w:rsidRPr="00D9474A">
        <w:t>Domestic energy or fuel use depending on the type of fuel used</w:t>
      </w:r>
      <w:r w:rsidR="0069039B" w:rsidRPr="00D9474A">
        <w:t>,</w:t>
      </w:r>
      <w:r w:rsidRPr="00D9474A">
        <w:t xml:space="preserve"> is a significant source of indoor and outdoor air pollution. Air pollution comprises e.g. outdoor (ambient) pollution:- fossil fuel burning (e.g.) power generation, (cars) industrial non- fossil fuel emissions, natural emissions, pesticides etc.</w:t>
      </w:r>
      <w:r w:rsidR="0069039B" w:rsidRPr="00D9474A">
        <w:t xml:space="preserve">  </w:t>
      </w:r>
      <w:r w:rsidRPr="00D9474A">
        <w:t>Indoor pollution</w:t>
      </w:r>
      <w:r w:rsidR="0069039B" w:rsidRPr="00D9474A">
        <w:t xml:space="preserve"> includes</w:t>
      </w:r>
      <w:r w:rsidRPr="00D9474A">
        <w:t xml:space="preserve"> burning coal, wood, paraffin for heating, cooking and lighting.</w:t>
      </w:r>
      <w:r w:rsidR="002324C1" w:rsidRPr="00D9474A">
        <w:t>The Nestle SA in Estcourt and Masonite SA are the two industries which pollute the air at Umtshezi Municipality.</w:t>
      </w:r>
      <w:r w:rsidR="005B75DE" w:rsidRPr="00D9474A">
        <w:t xml:space="preserve">The Umtshezi Municipality is situated near Drankesburg mountains filled with cold,dense air,this dense air brings pollutants from the </w:t>
      </w:r>
      <w:r w:rsidR="005B75DE" w:rsidRPr="00D9474A">
        <w:lastRenderedPageBreak/>
        <w:t>local coffee industry into the town which causes the town to smell burnt coffee every morning and evening</w:t>
      </w:r>
      <w:r w:rsidR="00655A3E" w:rsidRPr="00D9474A">
        <w:t xml:space="preserve"> as a result the Municipality suffers a short term peaks in pollution.Reported trends in air quality are as follows:</w:t>
      </w:r>
    </w:p>
    <w:p w:rsidR="003C20D8" w:rsidRPr="003C20D8" w:rsidRDefault="00655A3E" w:rsidP="009246BD">
      <w:pPr>
        <w:pStyle w:val="Style1"/>
        <w:rPr>
          <w:szCs w:val="24"/>
        </w:rPr>
      </w:pPr>
      <w:r w:rsidRPr="00D9474A">
        <w:t>there is an increase in air pollution from Nestles a</w:t>
      </w:r>
      <w:r w:rsidR="003C20D8">
        <w:t>s they are expanding the plant; and</w:t>
      </w:r>
    </w:p>
    <w:p w:rsidR="005B75DE" w:rsidRPr="003C20D8" w:rsidRDefault="00655A3E" w:rsidP="009246BD">
      <w:pPr>
        <w:pStyle w:val="Style1"/>
      </w:pPr>
      <w:r w:rsidRPr="003C20D8">
        <w:t>Increase of air pollution</w:t>
      </w:r>
      <w:r w:rsidR="003C20D8">
        <w:t xml:space="preserve"> </w:t>
      </w:r>
      <w:r w:rsidRPr="003C20D8">
        <w:t>from Masonite has been noted.</w:t>
      </w:r>
    </w:p>
    <w:p w:rsidR="003C20D8" w:rsidRPr="003C20D8" w:rsidRDefault="005B75DE" w:rsidP="009246BD">
      <w:pPr>
        <w:pStyle w:val="Style1"/>
        <w:rPr>
          <w:rFonts w:cs="AvantGardeMdITC"/>
          <w:szCs w:val="24"/>
        </w:rPr>
      </w:pPr>
      <w:r w:rsidRPr="00D9474A">
        <w:t>An increase in vehicle volumes and traffic congestions in peak hours, part</w:t>
      </w:r>
      <w:r w:rsidR="00655A3E" w:rsidRPr="00D9474A">
        <w:t xml:space="preserve">icularly in the CBD and many of </w:t>
      </w:r>
      <w:r w:rsidRPr="00D9474A">
        <w:t>the arterial routes;</w:t>
      </w:r>
      <w:r w:rsidR="003C20D8">
        <w:t xml:space="preserve"> and</w:t>
      </w:r>
    </w:p>
    <w:p w:rsidR="00A22435" w:rsidRPr="003C20D8" w:rsidRDefault="005B75DE" w:rsidP="009246BD">
      <w:pPr>
        <w:pStyle w:val="Style1"/>
      </w:pPr>
      <w:r w:rsidRPr="003C20D8">
        <w:t>Formal and informal settlements that use coal and firew</w:t>
      </w:r>
      <w:r w:rsidR="00655A3E" w:rsidRPr="003C20D8">
        <w:t>ood for heating and cooking.</w:t>
      </w:r>
    </w:p>
    <w:p w:rsidR="000754EB" w:rsidRPr="00D9474A" w:rsidRDefault="00CE2028" w:rsidP="00D46919">
      <w:pPr>
        <w:pStyle w:val="Heading4"/>
      </w:pPr>
      <w:bookmarkStart w:id="69" w:name="_Toc327515418"/>
      <w:r>
        <w:t xml:space="preserve">3.1.2.4 </w:t>
      </w:r>
      <w:r w:rsidR="000754EB" w:rsidRPr="00D9474A">
        <w:t>Climate</w:t>
      </w:r>
      <w:bookmarkEnd w:id="69"/>
      <w:r w:rsidR="00160778" w:rsidRPr="00D9474A">
        <w:t xml:space="preserve"> Change</w:t>
      </w:r>
    </w:p>
    <w:p w:rsidR="0069039B" w:rsidRPr="004639F6" w:rsidRDefault="0069039B" w:rsidP="00072A4D">
      <w:pPr>
        <w:pStyle w:val="NoSpacing"/>
        <w:rPr>
          <w:b/>
        </w:rPr>
      </w:pPr>
      <w:r w:rsidRPr="00D9474A">
        <w:t>This is ongoing trend of changes in the earth’s general weather conditions because of an average rise in the temperature of the earth’s surface often referred to as global warming. While weather changes on a daily basis, climate represents the statistical distribution of weather patterns over time. In this regard, a policy needs to be developed with a strategic approach that is:</w:t>
      </w:r>
    </w:p>
    <w:p w:rsidR="0069039B" w:rsidRPr="00CE2028" w:rsidRDefault="00CE2028" w:rsidP="00CE2028">
      <w:pPr>
        <w:pStyle w:val="Style3"/>
        <w:rPr>
          <w:color w:val="535353"/>
        </w:rPr>
      </w:pPr>
      <w:r>
        <w:rPr>
          <w:rStyle w:val="Emphasis"/>
          <w:bCs/>
          <w:caps w:val="0"/>
          <w:color w:val="auto"/>
          <w:lang w:val="en"/>
        </w:rPr>
        <w:t>Needs-driven and Customized</w:t>
      </w:r>
      <w:r w:rsidR="0069039B" w:rsidRPr="004639F6">
        <w:rPr>
          <w:rStyle w:val="Emphasis"/>
          <w:bCs/>
          <w:color w:val="000000" w:themeColor="text1"/>
          <w:lang w:val="en"/>
        </w:rPr>
        <w:t> </w:t>
      </w:r>
      <w:r w:rsidR="0069039B" w:rsidRPr="004639F6">
        <w:t xml:space="preserve">- </w:t>
      </w:r>
      <w:r w:rsidR="0069039B" w:rsidRPr="00CE2028">
        <w:t>Employing a wide range of different types of adaptation and mitigation approaches, policies, measures, programmes, interventions and actions that meet the special needs and circumstances of those most vulnerable;</w:t>
      </w:r>
    </w:p>
    <w:p w:rsidR="0069039B" w:rsidRPr="004639F6" w:rsidRDefault="0069039B" w:rsidP="00CE2028">
      <w:pPr>
        <w:pStyle w:val="Style3"/>
      </w:pPr>
      <w:r w:rsidRPr="00CE2028">
        <w:rPr>
          <w:rStyle w:val="Emphasis"/>
          <w:bCs/>
          <w:caps w:val="0"/>
          <w:color w:val="000000" w:themeColor="text1"/>
          <w:lang w:val="en"/>
        </w:rPr>
        <w:t>Developmental</w:t>
      </w:r>
      <w:r w:rsidRPr="004639F6">
        <w:rPr>
          <w:rStyle w:val="Emphasis"/>
          <w:bCs/>
          <w:color w:val="000000" w:themeColor="text1"/>
          <w:lang w:val="en"/>
        </w:rPr>
        <w:t> </w:t>
      </w:r>
      <w:r w:rsidRPr="004639F6">
        <w:t xml:space="preserve">- </w:t>
      </w:r>
      <w:r w:rsidRPr="00CE2028">
        <w:t>Prioritizing climate change responses that have both significant mitigation and adaptation benefits and that also have significant economic growth, job creation, public health, risk management and poverty alleviation benefits;</w:t>
      </w:r>
    </w:p>
    <w:p w:rsidR="0069039B" w:rsidRPr="00CE2028" w:rsidRDefault="0069039B" w:rsidP="00CE2028">
      <w:pPr>
        <w:pStyle w:val="Style3"/>
      </w:pPr>
      <w:r w:rsidRPr="00CE2028">
        <w:rPr>
          <w:rStyle w:val="Emphasis"/>
          <w:bCs/>
          <w:caps w:val="0"/>
          <w:color w:val="000000" w:themeColor="text1"/>
          <w:lang w:val="en"/>
        </w:rPr>
        <w:t>Transformational, empowering and participatory</w:t>
      </w:r>
      <w:r w:rsidRPr="004639F6">
        <w:rPr>
          <w:rStyle w:val="Emphasis"/>
          <w:b/>
          <w:bCs/>
          <w:color w:val="000000" w:themeColor="text1"/>
          <w:lang w:val="en"/>
        </w:rPr>
        <w:t> </w:t>
      </w:r>
      <w:r w:rsidRPr="004639F6">
        <w:t xml:space="preserve">- </w:t>
      </w:r>
      <w:r w:rsidRPr="00CE2028">
        <w:t>Implementing policies and measures to address climate change at a “scale of economy” that enables and supports the required level of innovation, sector and skills development, finance and investment flows needed to reap the full benefit of a transition to a lower-carbon, efficient, job-creating, equitable and competitive economy.</w:t>
      </w:r>
    </w:p>
    <w:p w:rsidR="0069039B" w:rsidRPr="00CE2028" w:rsidRDefault="0069039B" w:rsidP="00CE2028">
      <w:pPr>
        <w:pStyle w:val="Style3"/>
      </w:pPr>
      <w:r w:rsidRPr="00CE2028">
        <w:rPr>
          <w:rStyle w:val="Emphasis"/>
          <w:bCs/>
          <w:caps w:val="0"/>
          <w:color w:val="000000" w:themeColor="text1"/>
          <w:lang w:val="en"/>
        </w:rPr>
        <w:t>Balanced and cost effective</w:t>
      </w:r>
      <w:r w:rsidRPr="004639F6">
        <w:rPr>
          <w:rStyle w:val="Emphasis"/>
          <w:bCs/>
          <w:color w:val="000000" w:themeColor="text1"/>
          <w:lang w:val="en"/>
        </w:rPr>
        <w:t> </w:t>
      </w:r>
      <w:r w:rsidRPr="004639F6">
        <w:t xml:space="preserve">- </w:t>
      </w:r>
      <w:r w:rsidRPr="00CE2028">
        <w:t>Implementing a balanced approach to both climate change mitigation and adaptation responses in terms of cost-benefit, prioritization, focus, action and resource allocation.</w:t>
      </w:r>
    </w:p>
    <w:p w:rsidR="006D47F2" w:rsidRPr="00CE2028" w:rsidRDefault="00655A3E" w:rsidP="00CE2028">
      <w:pPr>
        <w:pStyle w:val="Style3"/>
      </w:pPr>
      <w:r w:rsidRPr="00CE2028">
        <w:t xml:space="preserve">Umtshezi is </w:t>
      </w:r>
      <w:r w:rsidR="005B75DE" w:rsidRPr="00CE2028">
        <w:t>characterized by dry winters and wet summers,</w:t>
      </w:r>
      <w:r w:rsidR="006D47F2" w:rsidRPr="00CE2028">
        <w:rPr>
          <w:rFonts w:cs="AvantGardeMdITC"/>
        </w:rPr>
        <w:t xml:space="preserve"> with thunderstorms being very common in summer</w:t>
      </w:r>
      <w:bookmarkStart w:id="70" w:name="_Toc378775949"/>
    </w:p>
    <w:p w:rsidR="004639F6" w:rsidRPr="00D9474A" w:rsidRDefault="004639F6" w:rsidP="00CE2028">
      <w:pPr>
        <w:pStyle w:val="Style3"/>
      </w:pPr>
    </w:p>
    <w:bookmarkEnd w:id="70"/>
    <w:p w:rsidR="00CE2028" w:rsidRDefault="00CE2028" w:rsidP="00D91CBF">
      <w:pPr>
        <w:rPr>
          <w:b/>
          <w:sz w:val="24"/>
          <w:szCs w:val="24"/>
        </w:rPr>
      </w:pPr>
    </w:p>
    <w:p w:rsidR="00D91CBF" w:rsidRPr="00B24ADF" w:rsidRDefault="00E37D10" w:rsidP="00D91CBF">
      <w:pPr>
        <w:rPr>
          <w:b/>
          <w:sz w:val="24"/>
          <w:szCs w:val="24"/>
        </w:rPr>
      </w:pPr>
      <w:r>
        <w:rPr>
          <w:b/>
          <w:sz w:val="24"/>
          <w:szCs w:val="24"/>
        </w:rPr>
        <w:lastRenderedPageBreak/>
        <w:t xml:space="preserve">Environmental Management and </w:t>
      </w:r>
      <w:r w:rsidR="00D91CBF" w:rsidRPr="00B24ADF">
        <w:rPr>
          <w:b/>
          <w:sz w:val="24"/>
          <w:szCs w:val="24"/>
        </w:rPr>
        <w:t>Sector Plans</w:t>
      </w:r>
      <w:r>
        <w:rPr>
          <w:b/>
          <w:sz w:val="24"/>
          <w:szCs w:val="24"/>
        </w:rPr>
        <w:t xml:space="preserve">: </w:t>
      </w:r>
    </w:p>
    <w:p w:rsidR="00D91CBF" w:rsidRPr="00B24ADF" w:rsidRDefault="00D91CBF" w:rsidP="00D91CBF">
      <w:pPr>
        <w:pStyle w:val="NormalWeb"/>
        <w:spacing w:line="360" w:lineRule="auto"/>
        <w:jc w:val="both"/>
        <w:rPr>
          <w:rFonts w:asciiTheme="minorHAnsi" w:hAnsiTheme="minorHAnsi"/>
        </w:rPr>
      </w:pPr>
      <w:r w:rsidRPr="00B24ADF">
        <w:rPr>
          <w:rFonts w:asciiTheme="minorHAnsi" w:hAnsiTheme="minorHAnsi"/>
        </w:rPr>
        <w:t xml:space="preserve">Umtshezi LM is committed to adhere to sustainable development principles in its municipality for the benefit of present and future generation. This is achieved through proper environmental planning which includes environmental sector </w:t>
      </w:r>
      <w:r w:rsidR="00B24ADF" w:rsidRPr="00B24ADF">
        <w:rPr>
          <w:rFonts w:asciiTheme="minorHAnsi" w:hAnsiTheme="minorHAnsi"/>
        </w:rPr>
        <w:t>plans, which</w:t>
      </w:r>
      <w:r w:rsidRPr="00B24ADF">
        <w:rPr>
          <w:rFonts w:asciiTheme="minorHAnsi" w:hAnsiTheme="minorHAnsi"/>
        </w:rPr>
        <w:t xml:space="preserve"> </w:t>
      </w:r>
      <w:r w:rsidR="00B24ADF" w:rsidRPr="00B24ADF">
        <w:rPr>
          <w:rFonts w:asciiTheme="minorHAnsi" w:hAnsiTheme="minorHAnsi"/>
        </w:rPr>
        <w:t>supposed to</w:t>
      </w:r>
      <w:r w:rsidRPr="00B24ADF">
        <w:rPr>
          <w:rFonts w:asciiTheme="minorHAnsi" w:hAnsiTheme="minorHAnsi"/>
        </w:rPr>
        <w:t xml:space="preserve"> be considered in integrated development planning of Umtshezi LM to avoid environmental degradation. </w:t>
      </w:r>
    </w:p>
    <w:p w:rsidR="00D91CBF" w:rsidRPr="00B24ADF" w:rsidRDefault="00D91CBF" w:rsidP="00CE2028">
      <w:pPr>
        <w:pStyle w:val="Style3"/>
      </w:pPr>
      <w:r w:rsidRPr="00B24ADF">
        <w:t xml:space="preserve">Environmental Planning concerns itself with the </w:t>
      </w:r>
      <w:r w:rsidR="00B24ADF" w:rsidRPr="00B24ADF">
        <w:t>decision-making</w:t>
      </w:r>
      <w:r w:rsidRPr="00B24ADF">
        <w:t xml:space="preserve"> processes where they are required for managing relationships that exist within and between natural systems and human systems.</w:t>
      </w:r>
    </w:p>
    <w:p w:rsidR="00D91CBF" w:rsidRPr="00B24ADF" w:rsidRDefault="005E3BEA" w:rsidP="00D91CBF">
      <w:pPr>
        <w:pStyle w:val="NormalWeb"/>
        <w:spacing w:line="360" w:lineRule="auto"/>
        <w:jc w:val="both"/>
        <w:rPr>
          <w:rFonts w:asciiTheme="minorHAnsi" w:eastAsia="Times New Roman" w:hAnsiTheme="minorHAnsi" w:cs="Times New Roman"/>
          <w:lang w:val="en-US" w:eastAsia="en-US"/>
        </w:rPr>
      </w:pPr>
      <w:r w:rsidRPr="00B24ADF">
        <w:rPr>
          <w:rFonts w:asciiTheme="minorHAnsi" w:hAnsiTheme="minorHAnsi"/>
        </w:rPr>
        <w:t xml:space="preserve">The municipality has not undertaken a </w:t>
      </w:r>
      <w:r w:rsidR="00B24ADF" w:rsidRPr="00B24ADF">
        <w:rPr>
          <w:rFonts w:asciiTheme="minorHAnsi" w:hAnsiTheme="minorHAnsi"/>
        </w:rPr>
        <w:t>SEA;</w:t>
      </w:r>
      <w:r w:rsidRPr="00B24ADF">
        <w:rPr>
          <w:rFonts w:asciiTheme="minorHAnsi" w:hAnsiTheme="minorHAnsi"/>
        </w:rPr>
        <w:t xml:space="preserve"> although the district has </w:t>
      </w:r>
      <w:r w:rsidR="00B24ADF" w:rsidRPr="00B24ADF">
        <w:rPr>
          <w:rFonts w:asciiTheme="minorHAnsi" w:hAnsiTheme="minorHAnsi"/>
        </w:rPr>
        <w:t>developed,</w:t>
      </w:r>
      <w:r w:rsidRPr="00B24ADF">
        <w:rPr>
          <w:rFonts w:asciiTheme="minorHAnsi" w:hAnsiTheme="minorHAnsi"/>
        </w:rPr>
        <w:t xml:space="preserve"> an </w:t>
      </w:r>
      <w:r w:rsidR="00D91CBF" w:rsidRPr="00B24ADF">
        <w:rPr>
          <w:rFonts w:asciiTheme="minorHAnsi" w:eastAsia="Times New Roman" w:hAnsiTheme="minorHAnsi" w:cs="Times New Roman"/>
          <w:lang w:val="en-US" w:eastAsia="en-US"/>
        </w:rPr>
        <w:t xml:space="preserve">Environmental Planning </w:t>
      </w:r>
      <w:r w:rsidR="00B24ADF" w:rsidRPr="00B24ADF">
        <w:rPr>
          <w:rFonts w:asciiTheme="minorHAnsi" w:eastAsia="Times New Roman" w:hAnsiTheme="minorHAnsi" w:cs="Times New Roman"/>
          <w:lang w:val="en-US" w:eastAsia="en-US"/>
        </w:rPr>
        <w:t>endeavors</w:t>
      </w:r>
      <w:r w:rsidR="00D91CBF" w:rsidRPr="00B24ADF">
        <w:rPr>
          <w:rFonts w:asciiTheme="minorHAnsi" w:eastAsia="Times New Roman" w:hAnsiTheme="minorHAnsi" w:cs="Times New Roman"/>
          <w:lang w:val="en-US" w:eastAsia="en-US"/>
        </w:rPr>
        <w:t xml:space="preserve"> to manage these processes in an effective, orderly, transparent and equitable manner for the benefit of all constituents within such systems for the present and for the future. Present day Environmental Planning practices are the result of continuous refinement and expansion of the scope of such </w:t>
      </w:r>
      <w:r w:rsidR="00B24ADF" w:rsidRPr="00B24ADF">
        <w:rPr>
          <w:rFonts w:asciiTheme="minorHAnsi" w:eastAsia="Times New Roman" w:hAnsiTheme="minorHAnsi" w:cs="Times New Roman"/>
          <w:lang w:val="en-US" w:eastAsia="en-US"/>
        </w:rPr>
        <w:t>decision-making</w:t>
      </w:r>
      <w:r w:rsidR="00D91CBF" w:rsidRPr="00B24ADF">
        <w:rPr>
          <w:rFonts w:asciiTheme="minorHAnsi" w:eastAsia="Times New Roman" w:hAnsiTheme="minorHAnsi" w:cs="Times New Roman"/>
          <w:lang w:val="en-US" w:eastAsia="en-US"/>
        </w:rPr>
        <w:t xml:space="preserve"> processes. Environmental sector plans can be used to manage environment i</w:t>
      </w:r>
      <w:r w:rsidR="00E37D10">
        <w:rPr>
          <w:rFonts w:asciiTheme="minorHAnsi" w:eastAsia="Times New Roman" w:hAnsiTheme="minorHAnsi" w:cs="Times New Roman"/>
          <w:lang w:val="en-US" w:eastAsia="en-US"/>
        </w:rPr>
        <w:t>n the area of municipal jurisdic</w:t>
      </w:r>
      <w:r w:rsidR="00E37D10" w:rsidRPr="00B24ADF">
        <w:rPr>
          <w:rFonts w:asciiTheme="minorHAnsi" w:eastAsia="Times New Roman" w:hAnsiTheme="minorHAnsi" w:cs="Times New Roman"/>
          <w:lang w:val="en-US" w:eastAsia="en-US"/>
        </w:rPr>
        <w:t>tion</w:t>
      </w:r>
      <w:r w:rsidR="00D91CBF" w:rsidRPr="00B24ADF">
        <w:rPr>
          <w:rFonts w:asciiTheme="minorHAnsi" w:eastAsia="Times New Roman" w:hAnsiTheme="minorHAnsi" w:cs="Times New Roman"/>
          <w:lang w:val="en-US" w:eastAsia="en-US"/>
        </w:rPr>
        <w:t xml:space="preserve">. The following are the existing Environmental sector plans for </w:t>
      </w:r>
      <w:r w:rsidR="00B24ADF" w:rsidRPr="00B24ADF">
        <w:rPr>
          <w:rFonts w:asciiTheme="minorHAnsi" w:eastAsia="Times New Roman" w:hAnsiTheme="minorHAnsi" w:cs="Times New Roman"/>
          <w:lang w:val="en-US" w:eastAsia="en-US"/>
        </w:rPr>
        <w:t>Umtshezi</w:t>
      </w:r>
      <w:r w:rsidR="00D91CBF" w:rsidRPr="00B24ADF">
        <w:rPr>
          <w:rFonts w:asciiTheme="minorHAnsi" w:eastAsia="Times New Roman" w:hAnsiTheme="minorHAnsi" w:cs="Times New Roman"/>
          <w:lang w:val="en-US" w:eastAsia="en-US"/>
        </w:rPr>
        <w:t xml:space="preserve"> LM:</w:t>
      </w:r>
    </w:p>
    <w:p w:rsidR="00D91CBF" w:rsidRPr="00B24ADF" w:rsidRDefault="00D91CBF" w:rsidP="00E37D10">
      <w:pPr>
        <w:spacing w:beforeAutospacing="1" w:after="0" w:line="320" w:lineRule="atLeast"/>
        <w:rPr>
          <w:rFonts w:eastAsia="Times New Roman" w:cs="Times New Roman"/>
          <w:color w:val="292929"/>
          <w:sz w:val="24"/>
          <w:szCs w:val="24"/>
          <w:lang w:val="en-US" w:eastAsia="en-US"/>
        </w:rPr>
      </w:pPr>
      <w:r w:rsidRPr="00B24ADF">
        <w:rPr>
          <w:rFonts w:eastAsia="Times New Roman" w:cs="Times New Roman"/>
          <w:b/>
          <w:sz w:val="24"/>
          <w:szCs w:val="24"/>
          <w:lang w:val="en-US" w:eastAsia="en-US"/>
        </w:rPr>
        <w:t>Integrated Waste Management Plan</w:t>
      </w:r>
      <w:r w:rsidRPr="00B24ADF">
        <w:rPr>
          <w:rFonts w:eastAsia="Times New Roman" w:cs="Times New Roman"/>
          <w:color w:val="292929"/>
          <w:sz w:val="24"/>
          <w:szCs w:val="24"/>
          <w:lang w:val="en-US" w:eastAsia="en-US"/>
        </w:rPr>
        <w:t xml:space="preserve"> </w:t>
      </w:r>
    </w:p>
    <w:p w:rsidR="00D91CBF" w:rsidRPr="00B24ADF" w:rsidRDefault="00D91CBF" w:rsidP="00E37D10">
      <w:pPr>
        <w:pStyle w:val="NormalWeb"/>
        <w:spacing w:after="0" w:afterAutospacing="0" w:line="360" w:lineRule="auto"/>
        <w:jc w:val="both"/>
        <w:rPr>
          <w:rFonts w:asciiTheme="minorHAnsi" w:eastAsia="Times New Roman" w:hAnsiTheme="minorHAnsi" w:cs="Times New Roman"/>
          <w:lang w:val="en-US" w:eastAsia="en-US"/>
        </w:rPr>
      </w:pPr>
      <w:r w:rsidRPr="00B24ADF">
        <w:rPr>
          <w:rFonts w:asciiTheme="minorHAnsi" w:eastAsia="Calibri" w:hAnsiTheme="minorHAnsi" w:cs="Times New Roman"/>
          <w:lang w:val="en-US" w:eastAsia="en-US"/>
        </w:rPr>
        <w:t>This plan covers the following key aspects Status quo analysis of Waste Management Goals and objectives of Waste Management, Gaps and needs and needs assessment of Waste Management, Evaluation of alternatives for Waste Management, Framework for an Im</w:t>
      </w:r>
      <w:r w:rsidR="00B24ADF">
        <w:rPr>
          <w:rFonts w:asciiTheme="minorHAnsi" w:eastAsia="Calibri" w:hAnsiTheme="minorHAnsi" w:cs="Times New Roman"/>
          <w:lang w:val="en-US" w:eastAsia="en-US"/>
        </w:rPr>
        <w:t xml:space="preserve">plementation Strategy. Umtshezi </w:t>
      </w:r>
      <w:r w:rsidRPr="00B24ADF">
        <w:rPr>
          <w:rFonts w:asciiTheme="minorHAnsi" w:eastAsia="Times New Roman" w:hAnsiTheme="minorHAnsi" w:cs="Times New Roman"/>
          <w:lang w:val="en-US" w:eastAsia="en-US"/>
        </w:rPr>
        <w:t>manage environment in</w:t>
      </w:r>
      <w:r w:rsidR="00E37D10">
        <w:rPr>
          <w:rFonts w:asciiTheme="minorHAnsi" w:eastAsia="Times New Roman" w:hAnsiTheme="minorHAnsi" w:cs="Times New Roman"/>
          <w:lang w:val="en-US" w:eastAsia="en-US"/>
        </w:rPr>
        <w:t xml:space="preserve"> the area of municipal jurisd</w:t>
      </w:r>
      <w:r w:rsidR="00E37D10" w:rsidRPr="00B24ADF">
        <w:rPr>
          <w:rFonts w:asciiTheme="minorHAnsi" w:eastAsia="Times New Roman" w:hAnsiTheme="minorHAnsi" w:cs="Times New Roman"/>
          <w:lang w:val="en-US" w:eastAsia="en-US"/>
        </w:rPr>
        <w:t>iction</w:t>
      </w:r>
      <w:r w:rsidRPr="00B24ADF">
        <w:rPr>
          <w:rFonts w:asciiTheme="minorHAnsi" w:eastAsia="Times New Roman" w:hAnsiTheme="minorHAnsi" w:cs="Times New Roman"/>
          <w:lang w:val="en-US" w:eastAsia="en-US"/>
        </w:rPr>
        <w:t xml:space="preserve">. </w:t>
      </w:r>
    </w:p>
    <w:p w:rsidR="00FC0E53" w:rsidRDefault="00E37D10" w:rsidP="00E37D10">
      <w:pPr>
        <w:spacing w:before="0" w:after="0" w:line="240" w:lineRule="auto"/>
        <w:jc w:val="both"/>
        <w:rPr>
          <w:rFonts w:eastAsia="Times New Roman" w:cs="Arial"/>
          <w:b/>
          <w:sz w:val="24"/>
          <w:szCs w:val="24"/>
          <w:lang w:val="en-US" w:eastAsia="en-US"/>
        </w:rPr>
      </w:pPr>
      <w:r>
        <w:rPr>
          <w:rFonts w:eastAsia="Times New Roman" w:cs="Arial"/>
          <w:b/>
          <w:sz w:val="24"/>
          <w:szCs w:val="24"/>
          <w:lang w:val="en-US" w:eastAsia="en-US"/>
        </w:rPr>
        <w:t xml:space="preserve">Identified Environmental Challenges </w:t>
      </w:r>
    </w:p>
    <w:p w:rsidR="00E37D10" w:rsidRPr="00FC0E53" w:rsidRDefault="00E37D10" w:rsidP="00E37D10">
      <w:pPr>
        <w:spacing w:before="0" w:after="0" w:line="240" w:lineRule="auto"/>
        <w:jc w:val="both"/>
        <w:rPr>
          <w:rFonts w:eastAsia="Times New Roman" w:cs="Arial"/>
          <w:b/>
          <w:sz w:val="24"/>
          <w:szCs w:val="24"/>
          <w:lang w:val="en-US" w:eastAsia="en-US"/>
        </w:rPr>
      </w:pPr>
    </w:p>
    <w:p w:rsidR="00FC0E53" w:rsidRPr="00FC0E53" w:rsidRDefault="00FC0E53" w:rsidP="00091FC8">
      <w:pPr>
        <w:numPr>
          <w:ilvl w:val="0"/>
          <w:numId w:val="37"/>
        </w:numPr>
        <w:spacing w:before="0" w:after="0" w:line="240" w:lineRule="auto"/>
        <w:contextualSpacing/>
        <w:jc w:val="both"/>
        <w:rPr>
          <w:rFonts w:eastAsia="Times New Roman" w:cs="Arial"/>
          <w:sz w:val="24"/>
          <w:szCs w:val="24"/>
          <w:lang w:val="en-US" w:eastAsia="en-US"/>
        </w:rPr>
      </w:pPr>
      <w:r w:rsidRPr="00FC0E53">
        <w:rPr>
          <w:rFonts w:eastAsia="Times New Roman" w:cs="Arial"/>
          <w:sz w:val="24"/>
          <w:szCs w:val="24"/>
          <w:lang w:val="en-US" w:eastAsia="en-US"/>
        </w:rPr>
        <w:t>Illegal dumping</w:t>
      </w:r>
    </w:p>
    <w:p w:rsidR="00FC0E53" w:rsidRPr="00FC0E53" w:rsidRDefault="00FC0E53" w:rsidP="00091FC8">
      <w:pPr>
        <w:numPr>
          <w:ilvl w:val="0"/>
          <w:numId w:val="37"/>
        </w:numPr>
        <w:spacing w:before="0" w:after="0" w:line="240" w:lineRule="auto"/>
        <w:contextualSpacing/>
        <w:jc w:val="both"/>
        <w:rPr>
          <w:rFonts w:eastAsia="Times New Roman" w:cs="Arial"/>
          <w:sz w:val="24"/>
          <w:szCs w:val="24"/>
          <w:lang w:val="en-US" w:eastAsia="en-US"/>
        </w:rPr>
      </w:pPr>
      <w:r w:rsidRPr="00FC0E53">
        <w:rPr>
          <w:rFonts w:eastAsia="Times New Roman" w:cs="Arial"/>
          <w:sz w:val="24"/>
          <w:szCs w:val="24"/>
          <w:lang w:val="en-US" w:eastAsia="en-US"/>
        </w:rPr>
        <w:t>Air Pollution</w:t>
      </w:r>
    </w:p>
    <w:p w:rsidR="00FC0E53" w:rsidRPr="00D3419B" w:rsidRDefault="00FC0E53" w:rsidP="00091FC8">
      <w:pPr>
        <w:pStyle w:val="ListParagraph"/>
        <w:numPr>
          <w:ilvl w:val="0"/>
          <w:numId w:val="37"/>
        </w:numPr>
        <w:spacing w:before="0" w:after="0" w:line="240" w:lineRule="auto"/>
        <w:jc w:val="both"/>
        <w:rPr>
          <w:rFonts w:eastAsia="Times New Roman" w:cs="Arial"/>
          <w:sz w:val="24"/>
          <w:szCs w:val="24"/>
        </w:rPr>
      </w:pPr>
      <w:r w:rsidRPr="00D3419B">
        <w:rPr>
          <w:rFonts w:eastAsia="Times New Roman" w:cs="Arial"/>
          <w:sz w:val="24"/>
          <w:szCs w:val="24"/>
        </w:rPr>
        <w:t>Loss of Biodiversity</w:t>
      </w:r>
    </w:p>
    <w:p w:rsidR="00FC0E53" w:rsidRPr="00D3419B" w:rsidRDefault="00FC0E53" w:rsidP="00091FC8">
      <w:pPr>
        <w:pStyle w:val="ListParagraph"/>
        <w:numPr>
          <w:ilvl w:val="0"/>
          <w:numId w:val="37"/>
        </w:numPr>
        <w:spacing w:before="0" w:after="0" w:line="240" w:lineRule="auto"/>
        <w:jc w:val="both"/>
        <w:rPr>
          <w:rFonts w:eastAsia="Times New Roman" w:cs="Arial"/>
          <w:sz w:val="24"/>
          <w:szCs w:val="24"/>
        </w:rPr>
      </w:pPr>
      <w:r w:rsidRPr="00D3419B">
        <w:rPr>
          <w:rFonts w:eastAsia="Times New Roman" w:cs="Arial"/>
          <w:sz w:val="24"/>
          <w:szCs w:val="24"/>
        </w:rPr>
        <w:t>Environmental Degradation</w:t>
      </w:r>
    </w:p>
    <w:p w:rsidR="00FC0E53" w:rsidRPr="00D3419B" w:rsidRDefault="00FC0E53" w:rsidP="00091FC8">
      <w:pPr>
        <w:pStyle w:val="ListParagraph"/>
        <w:numPr>
          <w:ilvl w:val="0"/>
          <w:numId w:val="37"/>
        </w:numPr>
        <w:spacing w:before="0" w:after="0" w:line="240" w:lineRule="auto"/>
        <w:jc w:val="both"/>
        <w:rPr>
          <w:rFonts w:eastAsia="Times New Roman" w:cs="Arial"/>
          <w:sz w:val="24"/>
          <w:szCs w:val="24"/>
        </w:rPr>
      </w:pPr>
      <w:r w:rsidRPr="00D3419B">
        <w:rPr>
          <w:rFonts w:eastAsia="Times New Roman" w:cs="Arial"/>
          <w:sz w:val="24"/>
          <w:szCs w:val="24"/>
        </w:rPr>
        <w:t>Lack of environmental management by-laws and policies</w:t>
      </w:r>
    </w:p>
    <w:p w:rsidR="00FC0E53" w:rsidRPr="00D3419B" w:rsidRDefault="00FC0E53" w:rsidP="00091FC8">
      <w:pPr>
        <w:pStyle w:val="ListParagraph"/>
        <w:numPr>
          <w:ilvl w:val="0"/>
          <w:numId w:val="37"/>
        </w:numPr>
        <w:spacing w:before="0" w:after="0" w:line="240" w:lineRule="auto"/>
        <w:jc w:val="both"/>
        <w:rPr>
          <w:rFonts w:eastAsia="Times New Roman" w:cs="Arial"/>
          <w:sz w:val="24"/>
          <w:szCs w:val="24"/>
        </w:rPr>
      </w:pPr>
      <w:r w:rsidRPr="00D3419B">
        <w:rPr>
          <w:rFonts w:eastAsia="Times New Roman" w:cs="Arial"/>
          <w:sz w:val="24"/>
          <w:szCs w:val="24"/>
        </w:rPr>
        <w:t>Lack of law enforcement</w:t>
      </w:r>
    </w:p>
    <w:p w:rsidR="00FC0E53" w:rsidRPr="00D3419B" w:rsidRDefault="00FC0E53" w:rsidP="00091FC8">
      <w:pPr>
        <w:pStyle w:val="ListParagraph"/>
        <w:numPr>
          <w:ilvl w:val="0"/>
          <w:numId w:val="37"/>
        </w:numPr>
        <w:spacing w:before="0" w:after="0" w:line="240" w:lineRule="auto"/>
        <w:jc w:val="both"/>
        <w:rPr>
          <w:rFonts w:eastAsia="Times New Roman" w:cs="Arial"/>
          <w:sz w:val="24"/>
          <w:szCs w:val="24"/>
        </w:rPr>
      </w:pPr>
      <w:r w:rsidRPr="00D3419B">
        <w:rPr>
          <w:rFonts w:eastAsia="Times New Roman" w:cs="Arial"/>
          <w:sz w:val="24"/>
          <w:szCs w:val="24"/>
        </w:rPr>
        <w:t xml:space="preserve">Lack of environmental education and awareness </w:t>
      </w:r>
    </w:p>
    <w:p w:rsidR="00FC0E53" w:rsidRPr="00D3419B" w:rsidRDefault="00FC0E53" w:rsidP="00091FC8">
      <w:pPr>
        <w:pStyle w:val="ListParagraph"/>
        <w:numPr>
          <w:ilvl w:val="0"/>
          <w:numId w:val="37"/>
        </w:numPr>
        <w:spacing w:before="0" w:after="0" w:line="240" w:lineRule="auto"/>
        <w:jc w:val="both"/>
        <w:rPr>
          <w:rFonts w:eastAsia="Times New Roman" w:cs="Arial"/>
          <w:sz w:val="24"/>
          <w:szCs w:val="24"/>
        </w:rPr>
      </w:pPr>
      <w:r w:rsidRPr="00D3419B">
        <w:rPr>
          <w:rFonts w:eastAsia="Times New Roman" w:cs="Arial"/>
          <w:sz w:val="24"/>
          <w:szCs w:val="24"/>
        </w:rPr>
        <w:t xml:space="preserve">Flooding </w:t>
      </w:r>
    </w:p>
    <w:p w:rsidR="00FC0E53" w:rsidRDefault="00FC0E53" w:rsidP="00FC0E53">
      <w:pPr>
        <w:spacing w:after="0" w:line="240" w:lineRule="auto"/>
        <w:jc w:val="both"/>
        <w:rPr>
          <w:rFonts w:ascii="Arial Narrow" w:eastAsia="Times New Roman" w:hAnsi="Arial Narrow" w:cs="Times New Roman"/>
          <w:b/>
        </w:rPr>
      </w:pPr>
    </w:p>
    <w:p w:rsidR="001A7C2B" w:rsidRDefault="001A7C2B" w:rsidP="00FC0E53">
      <w:pPr>
        <w:spacing w:after="0" w:line="240" w:lineRule="auto"/>
        <w:jc w:val="both"/>
        <w:rPr>
          <w:rFonts w:ascii="Arial Narrow" w:eastAsia="Times New Roman" w:hAnsi="Arial Narrow" w:cs="Times New Roman"/>
          <w:b/>
        </w:rPr>
      </w:pPr>
    </w:p>
    <w:p w:rsidR="00FC0E53" w:rsidRPr="00D3419B" w:rsidRDefault="00FC0E53" w:rsidP="00FC0E53">
      <w:pPr>
        <w:spacing w:after="0" w:line="240" w:lineRule="auto"/>
        <w:jc w:val="both"/>
        <w:rPr>
          <w:rFonts w:eastAsia="Times New Roman" w:cs="Times New Roman"/>
          <w:b/>
          <w:sz w:val="24"/>
          <w:szCs w:val="24"/>
        </w:rPr>
      </w:pPr>
      <w:r w:rsidRPr="00D3419B">
        <w:rPr>
          <w:rFonts w:eastAsia="Times New Roman" w:cs="Times New Roman"/>
          <w:b/>
          <w:sz w:val="24"/>
          <w:szCs w:val="24"/>
        </w:rPr>
        <w:t xml:space="preserve">General Strategies </w:t>
      </w:r>
      <w:r w:rsidR="00E37D10">
        <w:rPr>
          <w:rFonts w:eastAsia="Times New Roman" w:cs="Times New Roman"/>
          <w:b/>
          <w:sz w:val="24"/>
          <w:szCs w:val="24"/>
        </w:rPr>
        <w:t xml:space="preserve">/ Intervention </w:t>
      </w:r>
    </w:p>
    <w:p w:rsidR="00FC0E53" w:rsidRPr="00E37D10" w:rsidRDefault="00FC0E53" w:rsidP="00FC0E53">
      <w:pPr>
        <w:spacing w:after="0" w:line="240" w:lineRule="auto"/>
        <w:jc w:val="both"/>
        <w:rPr>
          <w:rFonts w:eastAsia="Times New Roman" w:cs="Times New Roman"/>
          <w:sz w:val="24"/>
          <w:szCs w:val="24"/>
        </w:rPr>
      </w:pPr>
      <w:r w:rsidRPr="00E37D10">
        <w:rPr>
          <w:rFonts w:eastAsia="Times New Roman" w:cs="Times New Roman"/>
          <w:sz w:val="24"/>
          <w:szCs w:val="24"/>
        </w:rPr>
        <w:t xml:space="preserve">The municipality has identified the following key interventions/strategies that can be explored to address the </w:t>
      </w:r>
      <w:r w:rsidR="00D3419B" w:rsidRPr="00E37D10">
        <w:rPr>
          <w:rFonts w:eastAsia="Times New Roman" w:cs="Times New Roman"/>
          <w:sz w:val="24"/>
          <w:szCs w:val="24"/>
        </w:rPr>
        <w:t>above-mentioned</w:t>
      </w:r>
      <w:r w:rsidRPr="00E37D10">
        <w:rPr>
          <w:rFonts w:eastAsia="Times New Roman" w:cs="Times New Roman"/>
          <w:sz w:val="24"/>
          <w:szCs w:val="24"/>
        </w:rPr>
        <w:t xml:space="preserve"> environmental challenges </w:t>
      </w:r>
      <w:r w:rsidR="00D3419B" w:rsidRPr="00E37D10">
        <w:rPr>
          <w:rFonts w:eastAsia="Times New Roman" w:cs="Times New Roman"/>
          <w:sz w:val="24"/>
          <w:szCs w:val="24"/>
        </w:rPr>
        <w:t>and</w:t>
      </w:r>
      <w:r w:rsidRPr="00E37D10">
        <w:rPr>
          <w:rFonts w:eastAsia="Times New Roman" w:cs="Times New Roman"/>
          <w:sz w:val="24"/>
          <w:szCs w:val="24"/>
        </w:rPr>
        <w:t xml:space="preserve"> assist in job creation for local economic development:</w:t>
      </w:r>
    </w:p>
    <w:p w:rsidR="00E37D10" w:rsidRDefault="00E37D10" w:rsidP="00FC0E53">
      <w:pPr>
        <w:spacing w:after="0" w:line="240" w:lineRule="auto"/>
        <w:jc w:val="both"/>
        <w:rPr>
          <w:rFonts w:eastAsia="Times New Roman" w:cs="Times New Roman"/>
          <w:b/>
          <w:sz w:val="24"/>
          <w:szCs w:val="24"/>
        </w:rPr>
      </w:pPr>
    </w:p>
    <w:p w:rsidR="00E37D10" w:rsidRPr="00E37D10" w:rsidRDefault="00FC0E53" w:rsidP="00E37D10">
      <w:pPr>
        <w:spacing w:after="0" w:line="240" w:lineRule="auto"/>
        <w:jc w:val="both"/>
        <w:rPr>
          <w:rFonts w:eastAsia="Times New Roman" w:cs="Times New Roman"/>
          <w:b/>
          <w:sz w:val="24"/>
          <w:szCs w:val="24"/>
        </w:rPr>
      </w:pPr>
      <w:r w:rsidRPr="00D3419B">
        <w:rPr>
          <w:rFonts w:eastAsia="Times New Roman" w:cs="Times New Roman"/>
          <w:b/>
          <w:sz w:val="24"/>
          <w:szCs w:val="24"/>
        </w:rPr>
        <w:t>Adaptation and Mitigation Mea</w:t>
      </w:r>
      <w:r w:rsidR="00E37D10">
        <w:rPr>
          <w:rFonts w:eastAsia="Times New Roman" w:cs="Times New Roman"/>
          <w:b/>
          <w:sz w:val="24"/>
          <w:szCs w:val="24"/>
        </w:rPr>
        <w:t>sures:</w:t>
      </w:r>
    </w:p>
    <w:p w:rsidR="00FC0E53" w:rsidRPr="00D3419B" w:rsidRDefault="00FC0E53" w:rsidP="009246BD">
      <w:pPr>
        <w:pStyle w:val="Style1"/>
        <w:rPr>
          <w:rFonts w:eastAsia="Calibri"/>
        </w:rPr>
      </w:pPr>
      <w:r w:rsidRPr="00D3419B">
        <w:t>The use of Sustainable Energy</w:t>
      </w:r>
      <w:r w:rsidR="00E37D10">
        <w:t xml:space="preserve"> as a means of</w:t>
      </w:r>
      <w:r w:rsidRPr="00D3419B">
        <w:rPr>
          <w:rFonts w:eastAsia="Calibri"/>
        </w:rPr>
        <w:t xml:space="preserve"> intervention on reducing greenhouse gas emissions from energy use. Additional areas that will be covered in this theme include creation of local economic opportunities through the development of the sustainable energy use projects, building capacity and knowledge of municipal citizens in the climate impact of energy use, and ensuring the adaptation of energy systems to future climate change. </w:t>
      </w:r>
    </w:p>
    <w:p w:rsidR="00FC0E53" w:rsidRPr="00FC0E53" w:rsidRDefault="00FC0E53" w:rsidP="00FC0E53">
      <w:pPr>
        <w:autoSpaceDE w:val="0"/>
        <w:autoSpaceDN w:val="0"/>
        <w:adjustRightInd w:val="0"/>
        <w:spacing w:before="0" w:after="58" w:line="240" w:lineRule="auto"/>
        <w:ind w:left="720"/>
        <w:jc w:val="both"/>
        <w:rPr>
          <w:rFonts w:eastAsia="Calibri" w:cs="Arial"/>
          <w:color w:val="000000"/>
          <w:sz w:val="24"/>
          <w:szCs w:val="24"/>
          <w:lang w:val="en-US" w:eastAsia="en-US"/>
        </w:rPr>
      </w:pPr>
    </w:p>
    <w:p w:rsidR="00E37D10" w:rsidRPr="00FC0E53" w:rsidRDefault="00FC0E53" w:rsidP="00FC0E53">
      <w:pPr>
        <w:autoSpaceDE w:val="0"/>
        <w:autoSpaceDN w:val="0"/>
        <w:adjustRightInd w:val="0"/>
        <w:spacing w:before="0" w:after="58" w:line="240" w:lineRule="auto"/>
        <w:jc w:val="both"/>
        <w:rPr>
          <w:rFonts w:eastAsia="Calibri" w:cs="Arial"/>
          <w:b/>
          <w:color w:val="000000"/>
          <w:sz w:val="24"/>
          <w:szCs w:val="24"/>
          <w:lang w:val="en-US" w:eastAsia="en-US"/>
        </w:rPr>
      </w:pPr>
      <w:r w:rsidRPr="00FC0E53">
        <w:rPr>
          <w:rFonts w:eastAsia="Calibri" w:cs="Arial"/>
          <w:b/>
          <w:color w:val="000000"/>
          <w:sz w:val="24"/>
          <w:szCs w:val="24"/>
          <w:lang w:val="en-US" w:eastAsia="en-US"/>
        </w:rPr>
        <w:t xml:space="preserve"> </w:t>
      </w:r>
      <w:r w:rsidR="00B24ADF" w:rsidRPr="00FC0E53">
        <w:rPr>
          <w:rFonts w:eastAsia="Calibri" w:cs="Arial"/>
          <w:b/>
          <w:color w:val="000000"/>
          <w:sz w:val="24"/>
          <w:szCs w:val="24"/>
          <w:lang w:val="en-US" w:eastAsia="en-US"/>
        </w:rPr>
        <w:t>Transport</w:t>
      </w:r>
      <w:r w:rsidR="00B24ADF">
        <w:rPr>
          <w:rFonts w:eastAsia="Calibri" w:cs="Arial"/>
          <w:b/>
          <w:color w:val="000000"/>
          <w:sz w:val="24"/>
          <w:szCs w:val="24"/>
          <w:lang w:val="en-US" w:eastAsia="en-US"/>
        </w:rPr>
        <w:t>:</w:t>
      </w:r>
    </w:p>
    <w:p w:rsidR="00FC0E53" w:rsidRPr="00FC0E53" w:rsidRDefault="00FC0E53" w:rsidP="00091FC8">
      <w:pPr>
        <w:numPr>
          <w:ilvl w:val="0"/>
          <w:numId w:val="38"/>
        </w:numPr>
        <w:autoSpaceDE w:val="0"/>
        <w:autoSpaceDN w:val="0"/>
        <w:adjustRightInd w:val="0"/>
        <w:spacing w:before="0" w:after="58" w:line="240" w:lineRule="auto"/>
        <w:jc w:val="both"/>
        <w:rPr>
          <w:rFonts w:eastAsia="Calibri" w:cs="Arial"/>
          <w:color w:val="000000"/>
          <w:sz w:val="24"/>
          <w:szCs w:val="24"/>
          <w:lang w:val="en-US" w:eastAsia="en-US"/>
        </w:rPr>
      </w:pPr>
      <w:r w:rsidRPr="00FC0E53">
        <w:rPr>
          <w:rFonts w:eastAsia="Calibri" w:cs="Arial"/>
          <w:color w:val="000000"/>
          <w:sz w:val="24"/>
          <w:szCs w:val="24"/>
          <w:lang w:val="en-US" w:eastAsia="en-US"/>
        </w:rPr>
        <w:t xml:space="preserve">The intervention is on moving towards less carbon intensive forms of transport. Additional areas that will be covered in this theme include the creation of local economic opportunities in the provision of low carbon transport, building capacity and knowledge of municipal citizens on the climate impact of transport, and ensuring the adaptation of the transport system to future climate change. </w:t>
      </w:r>
    </w:p>
    <w:p w:rsidR="00FC0E53" w:rsidRPr="00FC0E53" w:rsidRDefault="00FC0E53" w:rsidP="00FC0E53">
      <w:pPr>
        <w:autoSpaceDE w:val="0"/>
        <w:autoSpaceDN w:val="0"/>
        <w:adjustRightInd w:val="0"/>
        <w:spacing w:before="0" w:after="58" w:line="240" w:lineRule="auto"/>
        <w:ind w:left="720"/>
        <w:jc w:val="both"/>
        <w:rPr>
          <w:rFonts w:eastAsia="Calibri" w:cs="Arial"/>
          <w:color w:val="000000"/>
          <w:sz w:val="24"/>
          <w:szCs w:val="24"/>
          <w:lang w:val="en-US" w:eastAsia="en-US"/>
        </w:rPr>
      </w:pPr>
    </w:p>
    <w:p w:rsidR="00FC0E53" w:rsidRPr="00FC0E53" w:rsidRDefault="00FC0E53" w:rsidP="00FC0E53">
      <w:pPr>
        <w:autoSpaceDE w:val="0"/>
        <w:autoSpaceDN w:val="0"/>
        <w:adjustRightInd w:val="0"/>
        <w:spacing w:before="0" w:after="0" w:line="240" w:lineRule="auto"/>
        <w:jc w:val="both"/>
        <w:rPr>
          <w:rFonts w:eastAsia="Calibri" w:cs="Arial"/>
          <w:b/>
          <w:color w:val="000000"/>
          <w:sz w:val="24"/>
          <w:szCs w:val="24"/>
          <w:lang w:val="en-US" w:eastAsia="en-US"/>
        </w:rPr>
      </w:pPr>
      <w:r w:rsidRPr="00FC0E53">
        <w:rPr>
          <w:rFonts w:eastAsia="Calibri" w:cs="Arial"/>
          <w:color w:val="000000"/>
          <w:sz w:val="24"/>
          <w:szCs w:val="24"/>
          <w:lang w:val="en-US" w:eastAsia="en-US"/>
        </w:rPr>
        <w:t xml:space="preserve">   </w:t>
      </w:r>
      <w:r w:rsidRPr="00FC0E53">
        <w:rPr>
          <w:rFonts w:eastAsia="Calibri" w:cs="Arial"/>
          <w:b/>
          <w:color w:val="000000"/>
          <w:sz w:val="24"/>
          <w:szCs w:val="24"/>
          <w:lang w:val="en-US" w:eastAsia="en-US"/>
        </w:rPr>
        <w:t xml:space="preserve">Biodiversity: </w:t>
      </w:r>
    </w:p>
    <w:p w:rsidR="00FC0E53" w:rsidRPr="00D3419B" w:rsidRDefault="00FC0E53" w:rsidP="00091FC8">
      <w:pPr>
        <w:pStyle w:val="Default"/>
        <w:numPr>
          <w:ilvl w:val="0"/>
          <w:numId w:val="38"/>
        </w:numPr>
        <w:spacing w:before="0" w:after="0" w:line="240" w:lineRule="auto"/>
        <w:jc w:val="both"/>
        <w:rPr>
          <w:rFonts w:eastAsia="Calibri" w:cs="Arial"/>
          <w:lang w:val="en-US" w:eastAsia="en-US"/>
        </w:rPr>
      </w:pPr>
      <w:r w:rsidRPr="00D3419B">
        <w:rPr>
          <w:rFonts w:eastAsia="Calibri" w:cs="Times New Roman"/>
          <w:color w:val="auto"/>
          <w:lang w:val="en-US" w:eastAsia="en-US"/>
        </w:rPr>
        <w:t>The intervention is on protecting ecological infrastructure. Additional areas that will be covered in this theme include the creation of local economic opportunities in biodiversity protection, building the capacity</w:t>
      </w:r>
      <w:r w:rsidR="00B24ADF">
        <w:rPr>
          <w:rFonts w:eastAsia="Calibri" w:cs="Times New Roman"/>
          <w:color w:val="auto"/>
          <w:lang w:val="en-US" w:eastAsia="en-US"/>
        </w:rPr>
        <w:t xml:space="preserve"> </w:t>
      </w:r>
      <w:r w:rsidRPr="00D3419B">
        <w:rPr>
          <w:rFonts w:eastAsia="Calibri" w:cs="Arial"/>
          <w:lang w:val="en-US" w:eastAsia="en-US"/>
        </w:rPr>
        <w:t xml:space="preserve">and knowledge of municipal citizens on the importance that Biodiversity plays in providing ecosystem services, and the role biodiversity can play in mitigation strategies. </w:t>
      </w:r>
    </w:p>
    <w:p w:rsidR="00FC0E53" w:rsidRPr="00FC0E53" w:rsidRDefault="00FC0E53" w:rsidP="00FC0E53">
      <w:pPr>
        <w:autoSpaceDE w:val="0"/>
        <w:autoSpaceDN w:val="0"/>
        <w:adjustRightInd w:val="0"/>
        <w:spacing w:before="0" w:after="0" w:line="240" w:lineRule="auto"/>
        <w:jc w:val="both"/>
        <w:rPr>
          <w:rFonts w:eastAsia="Calibri" w:cs="Arial"/>
          <w:color w:val="000000"/>
          <w:sz w:val="24"/>
          <w:szCs w:val="24"/>
          <w:lang w:val="en-US" w:eastAsia="en-US"/>
        </w:rPr>
      </w:pPr>
    </w:p>
    <w:p w:rsidR="00FC0E53" w:rsidRPr="00FC0E53" w:rsidRDefault="00B24ADF" w:rsidP="00FC0E53">
      <w:pPr>
        <w:autoSpaceDE w:val="0"/>
        <w:autoSpaceDN w:val="0"/>
        <w:adjustRightInd w:val="0"/>
        <w:spacing w:before="0" w:after="56" w:line="240" w:lineRule="auto"/>
        <w:jc w:val="both"/>
        <w:rPr>
          <w:rFonts w:eastAsia="Calibri" w:cs="Arial"/>
          <w:b/>
          <w:color w:val="000000"/>
          <w:sz w:val="24"/>
          <w:szCs w:val="24"/>
          <w:lang w:val="en-US" w:eastAsia="en-US"/>
        </w:rPr>
      </w:pPr>
      <w:r w:rsidRPr="00FC0E53">
        <w:rPr>
          <w:rFonts w:eastAsia="Calibri" w:cs="Arial"/>
          <w:b/>
          <w:color w:val="000000"/>
          <w:sz w:val="24"/>
          <w:szCs w:val="24"/>
          <w:lang w:val="en-US" w:eastAsia="en-US"/>
        </w:rPr>
        <w:t>Water</w:t>
      </w:r>
      <w:r>
        <w:rPr>
          <w:rFonts w:eastAsia="Calibri" w:cs="Arial"/>
          <w:b/>
          <w:color w:val="000000"/>
          <w:sz w:val="24"/>
          <w:szCs w:val="24"/>
          <w:lang w:val="en-US" w:eastAsia="en-US"/>
        </w:rPr>
        <w:t>:</w:t>
      </w:r>
    </w:p>
    <w:p w:rsidR="00FC0E53" w:rsidRPr="00FC0E53" w:rsidRDefault="00FC0E53" w:rsidP="00091FC8">
      <w:pPr>
        <w:numPr>
          <w:ilvl w:val="0"/>
          <w:numId w:val="38"/>
        </w:numPr>
        <w:autoSpaceDE w:val="0"/>
        <w:autoSpaceDN w:val="0"/>
        <w:adjustRightInd w:val="0"/>
        <w:spacing w:before="0" w:after="56" w:line="240" w:lineRule="auto"/>
        <w:jc w:val="both"/>
        <w:rPr>
          <w:rFonts w:eastAsia="Calibri" w:cs="Arial"/>
          <w:color w:val="000000"/>
          <w:sz w:val="24"/>
          <w:szCs w:val="24"/>
          <w:lang w:val="en-US" w:eastAsia="en-US"/>
        </w:rPr>
      </w:pPr>
      <w:r w:rsidRPr="00FC0E53">
        <w:rPr>
          <w:rFonts w:eastAsia="Calibri" w:cs="Arial"/>
          <w:color w:val="000000"/>
          <w:sz w:val="24"/>
          <w:szCs w:val="24"/>
          <w:lang w:val="en-US" w:eastAsia="en-US"/>
        </w:rPr>
        <w:t xml:space="preserve">The intervention is on preparing for the impacts of a change in rainfall patterns. Additional areas that will be covered in this theme include the creation of local economic opportunities in water and sanitation, and building the capacity and knowledge of </w:t>
      </w:r>
      <w:r w:rsidR="00E37D10">
        <w:rPr>
          <w:rFonts w:eastAsia="Calibri" w:cs="Arial"/>
          <w:color w:val="000000"/>
          <w:sz w:val="24"/>
          <w:szCs w:val="24"/>
          <w:lang w:val="en-US" w:eastAsia="en-US"/>
        </w:rPr>
        <w:t>Umtshezi</w:t>
      </w:r>
      <w:r w:rsidRPr="00FC0E53">
        <w:rPr>
          <w:rFonts w:eastAsia="Calibri" w:cs="Arial"/>
          <w:color w:val="000000"/>
          <w:sz w:val="24"/>
          <w:szCs w:val="24"/>
          <w:lang w:val="en-US" w:eastAsia="en-US"/>
        </w:rPr>
        <w:t xml:space="preserve"> citizens on the value of conserving water. </w:t>
      </w:r>
    </w:p>
    <w:p w:rsidR="00FC0E53" w:rsidRPr="00FC0E53" w:rsidRDefault="00FC0E53" w:rsidP="00FC0E53">
      <w:pPr>
        <w:autoSpaceDE w:val="0"/>
        <w:autoSpaceDN w:val="0"/>
        <w:adjustRightInd w:val="0"/>
        <w:spacing w:before="0" w:after="56" w:line="240" w:lineRule="auto"/>
        <w:jc w:val="both"/>
        <w:rPr>
          <w:rFonts w:ascii="Arial Narrow" w:eastAsia="Calibri" w:hAnsi="Arial Narrow" w:cs="Arial"/>
          <w:color w:val="000000"/>
          <w:sz w:val="22"/>
          <w:szCs w:val="22"/>
          <w:lang w:val="en-US" w:eastAsia="en-US"/>
        </w:rPr>
      </w:pPr>
    </w:p>
    <w:p w:rsidR="00FC0E53" w:rsidRPr="00FC0E53" w:rsidRDefault="00FC0E53" w:rsidP="00FC0E53">
      <w:pPr>
        <w:autoSpaceDE w:val="0"/>
        <w:autoSpaceDN w:val="0"/>
        <w:adjustRightInd w:val="0"/>
        <w:spacing w:before="0" w:after="56" w:line="240" w:lineRule="auto"/>
        <w:jc w:val="both"/>
        <w:rPr>
          <w:rFonts w:eastAsia="Calibri" w:cs="Arial"/>
          <w:b/>
          <w:color w:val="000000"/>
          <w:sz w:val="24"/>
          <w:szCs w:val="24"/>
          <w:lang w:val="en-US" w:eastAsia="en-US"/>
        </w:rPr>
      </w:pPr>
      <w:r w:rsidRPr="00FC0E53">
        <w:rPr>
          <w:rFonts w:eastAsia="Calibri" w:cs="Arial"/>
          <w:b/>
          <w:color w:val="000000"/>
          <w:sz w:val="24"/>
          <w:szCs w:val="24"/>
          <w:lang w:val="en-US" w:eastAsia="en-US"/>
        </w:rPr>
        <w:t xml:space="preserve"> Food </w:t>
      </w:r>
      <w:r w:rsidR="00B24ADF" w:rsidRPr="00FC0E53">
        <w:rPr>
          <w:rFonts w:eastAsia="Calibri" w:cs="Arial"/>
          <w:b/>
          <w:color w:val="000000"/>
          <w:sz w:val="24"/>
          <w:szCs w:val="24"/>
          <w:lang w:val="en-US" w:eastAsia="en-US"/>
        </w:rPr>
        <w:t>Security</w:t>
      </w:r>
      <w:r w:rsidR="00B24ADF">
        <w:rPr>
          <w:rFonts w:eastAsia="Calibri" w:cs="Arial"/>
          <w:b/>
          <w:color w:val="000000"/>
          <w:sz w:val="24"/>
          <w:szCs w:val="24"/>
          <w:lang w:val="en-US" w:eastAsia="en-US"/>
        </w:rPr>
        <w:t>:</w:t>
      </w:r>
    </w:p>
    <w:p w:rsidR="00FC0E53" w:rsidRDefault="00FC0E53" w:rsidP="00091FC8">
      <w:pPr>
        <w:numPr>
          <w:ilvl w:val="0"/>
          <w:numId w:val="38"/>
        </w:numPr>
        <w:autoSpaceDE w:val="0"/>
        <w:autoSpaceDN w:val="0"/>
        <w:adjustRightInd w:val="0"/>
        <w:spacing w:before="0" w:after="56" w:line="240" w:lineRule="auto"/>
        <w:jc w:val="both"/>
        <w:rPr>
          <w:rFonts w:eastAsia="Calibri" w:cs="Arial"/>
          <w:color w:val="000000"/>
          <w:sz w:val="24"/>
          <w:szCs w:val="24"/>
          <w:lang w:val="en-US" w:eastAsia="en-US"/>
        </w:rPr>
      </w:pPr>
      <w:r w:rsidRPr="00FC0E53">
        <w:rPr>
          <w:rFonts w:eastAsia="Calibri" w:cs="Arial"/>
          <w:color w:val="000000"/>
          <w:sz w:val="24"/>
          <w:szCs w:val="24"/>
          <w:lang w:val="en-US" w:eastAsia="en-US"/>
        </w:rPr>
        <w:t xml:space="preserve">The intervention is on preparing for the impacts of a change in climate on food production and security. Additional areas that will be covered in this theme include the creation of local economic opportunities in agriculture, building the capacity and knowledge of municipal citizens to grow their own food, and ensuring that greenhouse gases from agricultural processes are reduced. </w:t>
      </w:r>
    </w:p>
    <w:p w:rsidR="004639F6" w:rsidRDefault="004639F6" w:rsidP="004639F6">
      <w:pPr>
        <w:autoSpaceDE w:val="0"/>
        <w:autoSpaceDN w:val="0"/>
        <w:adjustRightInd w:val="0"/>
        <w:spacing w:before="0" w:after="56" w:line="240" w:lineRule="auto"/>
        <w:ind w:left="720"/>
        <w:jc w:val="both"/>
        <w:rPr>
          <w:rFonts w:eastAsia="Calibri" w:cs="Arial"/>
          <w:color w:val="000000"/>
          <w:sz w:val="24"/>
          <w:szCs w:val="24"/>
          <w:lang w:val="en-US" w:eastAsia="en-US"/>
        </w:rPr>
      </w:pPr>
    </w:p>
    <w:p w:rsidR="00F820C4" w:rsidRDefault="00F820C4" w:rsidP="004639F6">
      <w:pPr>
        <w:autoSpaceDE w:val="0"/>
        <w:autoSpaceDN w:val="0"/>
        <w:adjustRightInd w:val="0"/>
        <w:spacing w:before="0" w:after="56" w:line="240" w:lineRule="auto"/>
        <w:ind w:left="720"/>
        <w:jc w:val="both"/>
        <w:rPr>
          <w:rFonts w:eastAsia="Calibri" w:cs="Arial"/>
          <w:color w:val="000000"/>
          <w:sz w:val="24"/>
          <w:szCs w:val="24"/>
          <w:lang w:val="en-US" w:eastAsia="en-US"/>
        </w:rPr>
      </w:pPr>
    </w:p>
    <w:p w:rsidR="004639F6" w:rsidRPr="00FC0E53" w:rsidRDefault="004639F6" w:rsidP="004639F6">
      <w:pPr>
        <w:autoSpaceDE w:val="0"/>
        <w:autoSpaceDN w:val="0"/>
        <w:adjustRightInd w:val="0"/>
        <w:spacing w:before="0" w:after="56" w:line="240" w:lineRule="auto"/>
        <w:ind w:left="720"/>
        <w:jc w:val="both"/>
        <w:rPr>
          <w:rFonts w:eastAsia="Calibri" w:cs="Arial"/>
          <w:color w:val="000000"/>
          <w:sz w:val="24"/>
          <w:szCs w:val="24"/>
          <w:lang w:val="en-US" w:eastAsia="en-US"/>
        </w:rPr>
      </w:pPr>
    </w:p>
    <w:p w:rsidR="00FC0E53" w:rsidRPr="00FC0E53" w:rsidRDefault="00B24ADF" w:rsidP="00FC0E53">
      <w:pPr>
        <w:autoSpaceDE w:val="0"/>
        <w:autoSpaceDN w:val="0"/>
        <w:adjustRightInd w:val="0"/>
        <w:spacing w:before="0" w:after="56" w:line="240" w:lineRule="auto"/>
        <w:jc w:val="both"/>
        <w:rPr>
          <w:rFonts w:eastAsia="Calibri" w:cs="Arial"/>
          <w:b/>
          <w:color w:val="000000"/>
          <w:sz w:val="24"/>
          <w:szCs w:val="24"/>
          <w:lang w:val="en-US" w:eastAsia="en-US"/>
        </w:rPr>
      </w:pPr>
      <w:r w:rsidRPr="00FC0E53">
        <w:rPr>
          <w:rFonts w:eastAsia="Calibri" w:cs="Arial"/>
          <w:b/>
          <w:color w:val="000000"/>
          <w:sz w:val="24"/>
          <w:szCs w:val="24"/>
          <w:lang w:val="en-US" w:eastAsia="en-US"/>
        </w:rPr>
        <w:t>Health</w:t>
      </w:r>
      <w:r>
        <w:rPr>
          <w:rFonts w:eastAsia="Calibri" w:cs="Arial"/>
          <w:b/>
          <w:color w:val="000000"/>
          <w:sz w:val="24"/>
          <w:szCs w:val="24"/>
          <w:lang w:val="en-US" w:eastAsia="en-US"/>
        </w:rPr>
        <w:t>:</w:t>
      </w:r>
    </w:p>
    <w:p w:rsidR="00FC0E53" w:rsidRPr="00FC0E53" w:rsidRDefault="00FC0E53" w:rsidP="00091FC8">
      <w:pPr>
        <w:numPr>
          <w:ilvl w:val="0"/>
          <w:numId w:val="39"/>
        </w:numPr>
        <w:autoSpaceDE w:val="0"/>
        <w:autoSpaceDN w:val="0"/>
        <w:adjustRightInd w:val="0"/>
        <w:spacing w:before="0" w:after="56" w:line="240" w:lineRule="auto"/>
        <w:jc w:val="both"/>
        <w:rPr>
          <w:rFonts w:eastAsia="Calibri" w:cs="Arial"/>
          <w:color w:val="000000"/>
          <w:sz w:val="24"/>
          <w:szCs w:val="24"/>
          <w:lang w:val="en-US" w:eastAsia="en-US"/>
        </w:rPr>
      </w:pPr>
      <w:r w:rsidRPr="00FC0E53">
        <w:rPr>
          <w:rFonts w:eastAsia="Calibri" w:cs="Arial"/>
          <w:color w:val="000000"/>
          <w:sz w:val="24"/>
          <w:szCs w:val="24"/>
          <w:lang w:val="en-US" w:eastAsia="en-US"/>
        </w:rPr>
        <w:t xml:space="preserve">The intervention is on preparing for the impacts of a change in climate on human health. An additional area that will be covered in this theme is building the capacity and knowledge of municipal citizens on the risks of climate related disease. </w:t>
      </w:r>
    </w:p>
    <w:p w:rsidR="00FC0E53" w:rsidRPr="00FC0E53" w:rsidRDefault="00FC0E53" w:rsidP="00FC0E53">
      <w:pPr>
        <w:autoSpaceDE w:val="0"/>
        <w:autoSpaceDN w:val="0"/>
        <w:adjustRightInd w:val="0"/>
        <w:spacing w:before="0" w:after="56" w:line="240" w:lineRule="auto"/>
        <w:ind w:left="720"/>
        <w:jc w:val="both"/>
        <w:rPr>
          <w:rFonts w:eastAsia="Calibri" w:cs="Arial"/>
          <w:color w:val="000000"/>
          <w:sz w:val="24"/>
          <w:szCs w:val="24"/>
          <w:lang w:val="en-US" w:eastAsia="en-US"/>
        </w:rPr>
      </w:pPr>
    </w:p>
    <w:p w:rsidR="00FC0E53" w:rsidRPr="00FC0E53" w:rsidRDefault="00FC0E53" w:rsidP="00FC0E53">
      <w:pPr>
        <w:autoSpaceDE w:val="0"/>
        <w:autoSpaceDN w:val="0"/>
        <w:adjustRightInd w:val="0"/>
        <w:spacing w:before="0" w:after="0" w:line="240" w:lineRule="auto"/>
        <w:jc w:val="both"/>
        <w:rPr>
          <w:rFonts w:eastAsia="Calibri" w:cs="Arial"/>
          <w:b/>
          <w:color w:val="000000"/>
          <w:sz w:val="24"/>
          <w:szCs w:val="24"/>
          <w:lang w:val="en-US" w:eastAsia="en-US"/>
        </w:rPr>
      </w:pPr>
      <w:r w:rsidRPr="00FC0E53">
        <w:rPr>
          <w:rFonts w:eastAsia="Calibri" w:cs="Arial"/>
          <w:b/>
          <w:color w:val="000000"/>
          <w:sz w:val="24"/>
          <w:szCs w:val="24"/>
          <w:lang w:val="en-US" w:eastAsia="en-US"/>
        </w:rPr>
        <w:t xml:space="preserve">Waste Management and </w:t>
      </w:r>
      <w:r w:rsidR="00B24ADF" w:rsidRPr="00FC0E53">
        <w:rPr>
          <w:rFonts w:eastAsia="Calibri" w:cs="Arial"/>
          <w:b/>
          <w:color w:val="000000"/>
          <w:sz w:val="24"/>
          <w:szCs w:val="24"/>
          <w:lang w:val="en-US" w:eastAsia="en-US"/>
        </w:rPr>
        <w:t>Pollution</w:t>
      </w:r>
      <w:r w:rsidR="00B24ADF">
        <w:rPr>
          <w:rFonts w:eastAsia="Calibri" w:cs="Arial"/>
          <w:b/>
          <w:color w:val="000000"/>
          <w:sz w:val="24"/>
          <w:szCs w:val="24"/>
          <w:lang w:val="en-US" w:eastAsia="en-US"/>
        </w:rPr>
        <w:t>:</w:t>
      </w:r>
    </w:p>
    <w:p w:rsidR="00FC0E53" w:rsidRPr="00FC0E53" w:rsidRDefault="00FC0E53" w:rsidP="00091FC8">
      <w:pPr>
        <w:numPr>
          <w:ilvl w:val="0"/>
          <w:numId w:val="39"/>
        </w:numPr>
        <w:autoSpaceDE w:val="0"/>
        <w:autoSpaceDN w:val="0"/>
        <w:adjustRightInd w:val="0"/>
        <w:spacing w:before="0" w:after="0" w:line="240" w:lineRule="auto"/>
        <w:jc w:val="both"/>
        <w:rPr>
          <w:rFonts w:eastAsia="Calibri" w:cs="Arial"/>
          <w:color w:val="000000"/>
          <w:sz w:val="24"/>
          <w:szCs w:val="24"/>
          <w:lang w:val="en-US" w:eastAsia="en-US"/>
        </w:rPr>
      </w:pPr>
      <w:r w:rsidRPr="00FC0E53">
        <w:rPr>
          <w:rFonts w:eastAsia="Calibri" w:cs="Arial"/>
          <w:color w:val="000000"/>
          <w:sz w:val="24"/>
          <w:szCs w:val="24"/>
          <w:lang w:val="en-US" w:eastAsia="en-US"/>
        </w:rPr>
        <w:t>The intervention is on minimizing the amount of waste that goes to landfill and reducing pollution from industry. Additional areas that will be covered in this theme include the creation of local economic opportunities in waste management and recycling, building capacity and knowledge of the municipal citizens on the value of managing waste and pollution, and reducing emissions from waste and industries.</w:t>
      </w:r>
    </w:p>
    <w:p w:rsidR="00FC0E53" w:rsidRPr="00FC0E53" w:rsidRDefault="00FC0E53" w:rsidP="00FC0E53">
      <w:pPr>
        <w:spacing w:before="0" w:after="0" w:line="240" w:lineRule="auto"/>
        <w:rPr>
          <w:rFonts w:eastAsia="Calibri" w:cs="Times New Roman"/>
          <w:b/>
          <w:sz w:val="24"/>
          <w:szCs w:val="24"/>
          <w:lang w:val="en-US" w:eastAsia="en-US"/>
        </w:rPr>
      </w:pPr>
    </w:p>
    <w:p w:rsidR="00F820C4" w:rsidRDefault="00F820C4" w:rsidP="00F820C4">
      <w:pPr>
        <w:spacing w:before="0" w:after="0" w:line="240" w:lineRule="auto"/>
        <w:jc w:val="both"/>
        <w:rPr>
          <w:rFonts w:cs="Arial,Bold"/>
          <w:b/>
          <w:bCs/>
          <w:color w:val="000000"/>
          <w:sz w:val="24"/>
          <w:szCs w:val="24"/>
        </w:rPr>
      </w:pPr>
    </w:p>
    <w:p w:rsidR="00FC0E53" w:rsidRDefault="00FC0E53" w:rsidP="00F820C4">
      <w:pPr>
        <w:spacing w:before="0" w:after="0" w:line="240" w:lineRule="auto"/>
        <w:jc w:val="both"/>
        <w:rPr>
          <w:rFonts w:cs="Arial,Bold"/>
          <w:b/>
          <w:bCs/>
          <w:color w:val="000000"/>
          <w:sz w:val="24"/>
          <w:szCs w:val="24"/>
        </w:rPr>
      </w:pPr>
      <w:r w:rsidRPr="00F820C4">
        <w:rPr>
          <w:rFonts w:cs="Arial,Bold"/>
          <w:b/>
          <w:bCs/>
          <w:color w:val="000000"/>
          <w:sz w:val="24"/>
          <w:szCs w:val="24"/>
        </w:rPr>
        <w:t>SWOT ANALYSIS OF THE Umtshezi LM (ENVIRONMENTAL MANAGEMENT)</w:t>
      </w:r>
    </w:p>
    <w:p w:rsidR="00F820C4" w:rsidRPr="00F820C4" w:rsidRDefault="00F820C4" w:rsidP="00F820C4">
      <w:pPr>
        <w:spacing w:before="0" w:after="0" w:line="240" w:lineRule="auto"/>
        <w:jc w:val="both"/>
        <w:rPr>
          <w:rFonts w:cs="Arial"/>
          <w:color w:val="000000"/>
          <w:sz w:val="24"/>
          <w:szCs w:val="24"/>
        </w:rPr>
      </w:pPr>
    </w:p>
    <w:p w:rsidR="00FC0E53" w:rsidRPr="00F820C4" w:rsidRDefault="00FC0E53" w:rsidP="00F820C4">
      <w:pPr>
        <w:autoSpaceDE w:val="0"/>
        <w:autoSpaceDN w:val="0"/>
        <w:adjustRightInd w:val="0"/>
        <w:spacing w:before="0" w:after="0" w:line="240" w:lineRule="auto"/>
        <w:jc w:val="both"/>
        <w:rPr>
          <w:rFonts w:cs="Arial"/>
          <w:color w:val="000000"/>
          <w:sz w:val="24"/>
          <w:szCs w:val="24"/>
        </w:rPr>
      </w:pPr>
      <w:r w:rsidRPr="00F820C4">
        <w:rPr>
          <w:rFonts w:cs="Arial"/>
          <w:color w:val="000000"/>
          <w:sz w:val="24"/>
          <w:szCs w:val="24"/>
        </w:rPr>
        <w:t xml:space="preserve">The Environmental SWOT Analysis (Strengths, Weaknesses, Opportunities and Threats) </w:t>
      </w:r>
      <w:r w:rsidR="00F820C4">
        <w:rPr>
          <w:rFonts w:cs="Arial"/>
          <w:color w:val="000000"/>
          <w:sz w:val="24"/>
          <w:szCs w:val="24"/>
        </w:rPr>
        <w:t>is</w:t>
      </w:r>
      <w:r w:rsidRPr="00F820C4">
        <w:rPr>
          <w:rFonts w:cs="Arial"/>
          <w:color w:val="000000"/>
          <w:sz w:val="24"/>
          <w:szCs w:val="24"/>
        </w:rPr>
        <w:t xml:space="preserve"> presented in </w:t>
      </w:r>
      <w:r w:rsidR="00F820C4">
        <w:rPr>
          <w:rFonts w:cs="Arial"/>
          <w:color w:val="000000"/>
          <w:sz w:val="24"/>
          <w:szCs w:val="24"/>
        </w:rPr>
        <w:t xml:space="preserve">the Table below: </w:t>
      </w:r>
    </w:p>
    <w:p w:rsidR="00FC0E53" w:rsidRPr="00F820C4" w:rsidRDefault="00FC0E53" w:rsidP="00F820C4">
      <w:pPr>
        <w:autoSpaceDE w:val="0"/>
        <w:autoSpaceDN w:val="0"/>
        <w:adjustRightInd w:val="0"/>
        <w:spacing w:before="0" w:after="0" w:line="240" w:lineRule="auto"/>
        <w:jc w:val="both"/>
        <w:rPr>
          <w:rFonts w:cs="Arial,Bold"/>
          <w:b/>
          <w:bCs/>
          <w:color w:val="000000"/>
          <w:sz w:val="24"/>
          <w:szCs w:val="24"/>
        </w:rPr>
      </w:pPr>
    </w:p>
    <w:tbl>
      <w:tblPr>
        <w:tblStyle w:val="TableGrid"/>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1958"/>
        <w:gridCol w:w="18"/>
        <w:gridCol w:w="1797"/>
        <w:gridCol w:w="1843"/>
        <w:gridCol w:w="22"/>
        <w:gridCol w:w="2442"/>
      </w:tblGrid>
      <w:tr w:rsidR="00D3419B" w:rsidRPr="00D635D0" w:rsidTr="00D635D0">
        <w:trPr>
          <w:trHeight w:val="299"/>
        </w:trPr>
        <w:tc>
          <w:tcPr>
            <w:tcW w:w="1526" w:type="dxa"/>
          </w:tcPr>
          <w:p w:rsidR="00D3419B" w:rsidRPr="00D635D0" w:rsidRDefault="00D3419B" w:rsidP="00D3419B">
            <w:pPr>
              <w:rPr>
                <w:rFonts w:cs="Arial"/>
                <w:b/>
              </w:rPr>
            </w:pPr>
            <w:r w:rsidRPr="00D635D0">
              <w:rPr>
                <w:rFonts w:cs="Arial"/>
                <w:b/>
              </w:rPr>
              <w:t>MUNICIPALITY</w:t>
            </w:r>
          </w:p>
        </w:tc>
        <w:tc>
          <w:tcPr>
            <w:tcW w:w="1976" w:type="dxa"/>
            <w:gridSpan w:val="2"/>
          </w:tcPr>
          <w:p w:rsidR="00D3419B" w:rsidRPr="00D635D0" w:rsidRDefault="00D3419B" w:rsidP="00D3419B">
            <w:pPr>
              <w:rPr>
                <w:rFonts w:cs="Arial"/>
                <w:b/>
              </w:rPr>
            </w:pPr>
            <w:r w:rsidRPr="00D635D0">
              <w:rPr>
                <w:rFonts w:cs="Arial"/>
                <w:b/>
              </w:rPr>
              <w:t>STRENGTHS</w:t>
            </w:r>
          </w:p>
        </w:tc>
        <w:tc>
          <w:tcPr>
            <w:tcW w:w="1797" w:type="dxa"/>
          </w:tcPr>
          <w:p w:rsidR="00D3419B" w:rsidRPr="00D635D0" w:rsidRDefault="00D3419B" w:rsidP="00D3419B">
            <w:pPr>
              <w:rPr>
                <w:rFonts w:cs="Arial"/>
                <w:b/>
              </w:rPr>
            </w:pPr>
            <w:r w:rsidRPr="00D635D0">
              <w:rPr>
                <w:rFonts w:cs="Arial"/>
                <w:b/>
              </w:rPr>
              <w:t>WEAKNESSES</w:t>
            </w:r>
          </w:p>
        </w:tc>
        <w:tc>
          <w:tcPr>
            <w:tcW w:w="1843" w:type="dxa"/>
          </w:tcPr>
          <w:p w:rsidR="00D3419B" w:rsidRPr="00D635D0" w:rsidRDefault="00D3419B" w:rsidP="00D3419B">
            <w:pPr>
              <w:rPr>
                <w:rFonts w:cs="Arial"/>
                <w:b/>
              </w:rPr>
            </w:pPr>
            <w:r w:rsidRPr="00D635D0">
              <w:rPr>
                <w:rFonts w:cs="Arial"/>
                <w:b/>
              </w:rPr>
              <w:t>OPPORTUNITIES</w:t>
            </w:r>
          </w:p>
        </w:tc>
        <w:tc>
          <w:tcPr>
            <w:tcW w:w="2464" w:type="dxa"/>
            <w:gridSpan w:val="2"/>
          </w:tcPr>
          <w:p w:rsidR="00D3419B" w:rsidRPr="00D635D0" w:rsidRDefault="00D3419B" w:rsidP="00D3419B">
            <w:pPr>
              <w:rPr>
                <w:rFonts w:cs="Arial"/>
                <w:b/>
              </w:rPr>
            </w:pPr>
            <w:r w:rsidRPr="00D635D0">
              <w:rPr>
                <w:rFonts w:cs="Arial"/>
                <w:b/>
              </w:rPr>
              <w:t>TREATS</w:t>
            </w:r>
          </w:p>
        </w:tc>
      </w:tr>
      <w:tr w:rsidR="00FC0E53" w:rsidRPr="00D635D0" w:rsidTr="00D635D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060"/>
        </w:trPr>
        <w:tc>
          <w:tcPr>
            <w:tcW w:w="1526" w:type="dxa"/>
            <w:tcBorders>
              <w:top w:val="single" w:sz="4" w:space="0" w:color="auto"/>
              <w:left w:val="single" w:sz="4" w:space="0" w:color="auto"/>
              <w:bottom w:val="single" w:sz="4" w:space="0" w:color="auto"/>
              <w:right w:val="single" w:sz="4" w:space="0" w:color="auto"/>
            </w:tcBorders>
            <w:hideMark/>
          </w:tcPr>
          <w:p w:rsidR="00FC0E53" w:rsidRPr="00D635D0" w:rsidRDefault="00FC0E53">
            <w:pPr>
              <w:autoSpaceDE w:val="0"/>
              <w:autoSpaceDN w:val="0"/>
              <w:adjustRightInd w:val="0"/>
              <w:spacing w:after="0" w:line="240" w:lineRule="auto"/>
              <w:jc w:val="both"/>
              <w:rPr>
                <w:rFonts w:cs="Calibri,Bold"/>
                <w:b/>
                <w:bCs/>
              </w:rPr>
            </w:pPr>
            <w:r w:rsidRPr="00D635D0">
              <w:rPr>
                <w:rFonts w:cs="Calibri,Bold"/>
                <w:b/>
                <w:bCs/>
              </w:rPr>
              <w:t>Umtshezi Local Municipality</w:t>
            </w:r>
          </w:p>
        </w:tc>
        <w:tc>
          <w:tcPr>
            <w:tcW w:w="1958" w:type="dxa"/>
            <w:tcBorders>
              <w:top w:val="single" w:sz="4" w:space="0" w:color="auto"/>
              <w:left w:val="single" w:sz="4" w:space="0" w:color="auto"/>
              <w:bottom w:val="single" w:sz="4" w:space="0" w:color="auto"/>
              <w:right w:val="single" w:sz="4" w:space="0" w:color="auto"/>
            </w:tcBorders>
          </w:tcPr>
          <w:p w:rsidR="00FC0E53" w:rsidRPr="00D635D0" w:rsidRDefault="00FC0E53">
            <w:pPr>
              <w:autoSpaceDE w:val="0"/>
              <w:autoSpaceDN w:val="0"/>
              <w:adjustRightInd w:val="0"/>
              <w:spacing w:after="0" w:line="240" w:lineRule="auto"/>
              <w:jc w:val="both"/>
              <w:rPr>
                <w:rFonts w:cs="Calibri,Bold"/>
                <w:bCs/>
              </w:rPr>
            </w:pPr>
            <w:r w:rsidRPr="00D635D0">
              <w:rPr>
                <w:rFonts w:cs="Calibri,Bold"/>
                <w:bCs/>
              </w:rPr>
              <w:t>Large biodiversity that inhabits an ecosystem</w:t>
            </w:r>
          </w:p>
          <w:p w:rsidR="00FC0E53" w:rsidRPr="00D635D0" w:rsidRDefault="00FC0E53">
            <w:pPr>
              <w:autoSpaceDE w:val="0"/>
              <w:autoSpaceDN w:val="0"/>
              <w:adjustRightInd w:val="0"/>
              <w:spacing w:after="0" w:line="240" w:lineRule="auto"/>
              <w:jc w:val="both"/>
              <w:rPr>
                <w:rFonts w:cs="Calibri,Bold"/>
                <w:bCs/>
              </w:rPr>
            </w:pPr>
            <w:r w:rsidRPr="00D635D0">
              <w:rPr>
                <w:rFonts w:cs="Calibri,Bold"/>
                <w:bCs/>
              </w:rPr>
              <w:t>landscape that has retained ecological functionality;</w:t>
            </w:r>
          </w:p>
          <w:p w:rsidR="00FC0E53" w:rsidRPr="00D635D0" w:rsidRDefault="00FC0E53">
            <w:pPr>
              <w:autoSpaceDE w:val="0"/>
              <w:autoSpaceDN w:val="0"/>
              <w:adjustRightInd w:val="0"/>
              <w:spacing w:after="0" w:line="240" w:lineRule="auto"/>
              <w:jc w:val="both"/>
              <w:rPr>
                <w:rFonts w:cs="Calibri,Bold"/>
                <w:bCs/>
              </w:rPr>
            </w:pPr>
          </w:p>
          <w:p w:rsidR="00FC0E53" w:rsidRPr="00D635D0" w:rsidRDefault="00FC0E53">
            <w:pPr>
              <w:autoSpaceDE w:val="0"/>
              <w:autoSpaceDN w:val="0"/>
              <w:adjustRightInd w:val="0"/>
              <w:spacing w:after="0" w:line="240" w:lineRule="auto"/>
              <w:jc w:val="both"/>
              <w:rPr>
                <w:rFonts w:cs="Calibri,Bold"/>
                <w:bCs/>
              </w:rPr>
            </w:pPr>
            <w:r w:rsidRPr="00D635D0">
              <w:rPr>
                <w:rFonts w:cs="Calibri,Bold"/>
                <w:bCs/>
              </w:rPr>
              <w:t xml:space="preserve">There are wetlands, important water yield areas and streamlined rivers </w:t>
            </w:r>
          </w:p>
          <w:p w:rsidR="00FC0E53" w:rsidRPr="00D635D0" w:rsidRDefault="00FC0E53">
            <w:pPr>
              <w:autoSpaceDE w:val="0"/>
              <w:autoSpaceDN w:val="0"/>
              <w:adjustRightInd w:val="0"/>
              <w:spacing w:after="0" w:line="240" w:lineRule="auto"/>
              <w:jc w:val="both"/>
              <w:rPr>
                <w:rFonts w:cs="Calibri,Bold"/>
                <w:bCs/>
              </w:rPr>
            </w:pPr>
          </w:p>
          <w:p w:rsidR="00FC0E53" w:rsidRPr="00D635D0" w:rsidRDefault="00FC0E53">
            <w:pPr>
              <w:autoSpaceDE w:val="0"/>
              <w:autoSpaceDN w:val="0"/>
              <w:adjustRightInd w:val="0"/>
              <w:spacing w:after="0" w:line="240" w:lineRule="auto"/>
              <w:jc w:val="both"/>
              <w:rPr>
                <w:rFonts w:cs="Calibri,Bold"/>
                <w:bCs/>
              </w:rPr>
            </w:pPr>
            <w:r w:rsidRPr="00D635D0">
              <w:rPr>
                <w:rFonts w:cs="Calibri,Bold"/>
                <w:bCs/>
              </w:rPr>
              <w:t>The presence of Priority Floral Species that prevents ecological degradation and further loss of vegetation</w:t>
            </w:r>
          </w:p>
          <w:p w:rsidR="00FC0E53" w:rsidRPr="00D635D0" w:rsidRDefault="00FC0E53">
            <w:pPr>
              <w:autoSpaceDE w:val="0"/>
              <w:autoSpaceDN w:val="0"/>
              <w:adjustRightInd w:val="0"/>
              <w:spacing w:after="0" w:line="240" w:lineRule="auto"/>
              <w:jc w:val="both"/>
              <w:rPr>
                <w:rFonts w:cs="Calibri,Bold"/>
                <w:bCs/>
              </w:rPr>
            </w:pPr>
          </w:p>
          <w:p w:rsidR="00FC0E53" w:rsidRDefault="00FC0E53">
            <w:pPr>
              <w:pStyle w:val="Default"/>
              <w:jc w:val="both"/>
              <w:rPr>
                <w:sz w:val="20"/>
                <w:szCs w:val="20"/>
              </w:rPr>
            </w:pPr>
            <w:r w:rsidRPr="00D635D0">
              <w:rPr>
                <w:sz w:val="20"/>
                <w:szCs w:val="20"/>
              </w:rPr>
              <w:t xml:space="preserve">The municipality also contains the basis of the Tugela-Vaal water scheme and good water resources. </w:t>
            </w:r>
          </w:p>
          <w:p w:rsidR="00D635D0" w:rsidRDefault="00D635D0">
            <w:pPr>
              <w:autoSpaceDE w:val="0"/>
              <w:autoSpaceDN w:val="0"/>
              <w:adjustRightInd w:val="0"/>
              <w:spacing w:after="0" w:line="240" w:lineRule="auto"/>
              <w:jc w:val="both"/>
              <w:rPr>
                <w:rFonts w:cs="Calibri,Bold"/>
                <w:bCs/>
              </w:rPr>
            </w:pPr>
          </w:p>
          <w:p w:rsidR="00FC0E53" w:rsidRPr="00D635D0" w:rsidRDefault="00FC0E53">
            <w:pPr>
              <w:autoSpaceDE w:val="0"/>
              <w:autoSpaceDN w:val="0"/>
              <w:adjustRightInd w:val="0"/>
              <w:spacing w:after="0" w:line="240" w:lineRule="auto"/>
              <w:jc w:val="both"/>
              <w:rPr>
                <w:rFonts w:cs="Calibri,Bold"/>
                <w:bCs/>
              </w:rPr>
            </w:pPr>
            <w:r w:rsidRPr="00D635D0">
              <w:rPr>
                <w:rFonts w:cs="Calibri,Bold"/>
                <w:bCs/>
              </w:rPr>
              <w:t>Indigenous planted at Wembezi Area as a response to reduction of Carbon Footprint</w:t>
            </w:r>
          </w:p>
          <w:p w:rsidR="00FC0E53" w:rsidRPr="00D635D0" w:rsidRDefault="00FC0E53">
            <w:pPr>
              <w:autoSpaceDE w:val="0"/>
              <w:autoSpaceDN w:val="0"/>
              <w:adjustRightInd w:val="0"/>
              <w:spacing w:after="0" w:line="240" w:lineRule="auto"/>
              <w:jc w:val="both"/>
              <w:rPr>
                <w:rFonts w:cs="Calibri,Bold"/>
                <w:bCs/>
              </w:rPr>
            </w:pPr>
          </w:p>
          <w:p w:rsidR="00FC0E53" w:rsidRPr="00D635D0" w:rsidRDefault="00FC0E53">
            <w:pPr>
              <w:autoSpaceDE w:val="0"/>
              <w:autoSpaceDN w:val="0"/>
              <w:adjustRightInd w:val="0"/>
              <w:spacing w:after="0" w:line="240" w:lineRule="auto"/>
              <w:jc w:val="both"/>
              <w:rPr>
                <w:rFonts w:cs="Calibri,Bold"/>
                <w:bCs/>
              </w:rPr>
            </w:pPr>
            <w:r w:rsidRPr="00D635D0">
              <w:rPr>
                <w:rFonts w:cs="Calibri,Bold"/>
                <w:bCs/>
              </w:rPr>
              <w:t>Municipal Participation in Greenest Municipality Competition (GMC)</w:t>
            </w:r>
          </w:p>
          <w:p w:rsidR="00FC0E53" w:rsidRPr="00D635D0" w:rsidRDefault="00FC0E53">
            <w:pPr>
              <w:autoSpaceDE w:val="0"/>
              <w:autoSpaceDN w:val="0"/>
              <w:adjustRightInd w:val="0"/>
              <w:spacing w:after="0" w:line="240" w:lineRule="auto"/>
              <w:jc w:val="both"/>
              <w:rPr>
                <w:rFonts w:cs="Calibri,Bold"/>
                <w:bCs/>
              </w:rPr>
            </w:pPr>
          </w:p>
          <w:p w:rsidR="00FC0E53" w:rsidRPr="00D635D0" w:rsidRDefault="00FC0E53">
            <w:pPr>
              <w:autoSpaceDE w:val="0"/>
              <w:autoSpaceDN w:val="0"/>
              <w:adjustRightInd w:val="0"/>
              <w:spacing w:after="0" w:line="240" w:lineRule="auto"/>
              <w:jc w:val="both"/>
              <w:rPr>
                <w:rFonts w:cs="Calibri,Bold"/>
                <w:bCs/>
              </w:rPr>
            </w:pPr>
            <w:r w:rsidRPr="00D635D0">
              <w:rPr>
                <w:rFonts w:cs="Calibri,Bold"/>
                <w:bCs/>
              </w:rPr>
              <w:t>Partnerships with other sector departments</w:t>
            </w:r>
          </w:p>
          <w:p w:rsidR="00FC0E53" w:rsidRPr="00D635D0" w:rsidRDefault="00FC0E53">
            <w:pPr>
              <w:autoSpaceDE w:val="0"/>
              <w:autoSpaceDN w:val="0"/>
              <w:adjustRightInd w:val="0"/>
              <w:spacing w:after="0" w:line="240" w:lineRule="auto"/>
              <w:jc w:val="both"/>
              <w:rPr>
                <w:rFonts w:cs="Calibri,Bold"/>
                <w:bCs/>
              </w:rPr>
            </w:pPr>
          </w:p>
          <w:p w:rsidR="00FC0E53" w:rsidRPr="00D635D0" w:rsidRDefault="00FC0E53">
            <w:pPr>
              <w:autoSpaceDE w:val="0"/>
              <w:autoSpaceDN w:val="0"/>
              <w:adjustRightInd w:val="0"/>
              <w:spacing w:after="0" w:line="240" w:lineRule="auto"/>
              <w:jc w:val="both"/>
              <w:rPr>
                <w:rFonts w:cs="Calibri,Bold"/>
                <w:bCs/>
              </w:rPr>
            </w:pPr>
          </w:p>
        </w:tc>
        <w:tc>
          <w:tcPr>
            <w:tcW w:w="1815" w:type="dxa"/>
            <w:gridSpan w:val="2"/>
            <w:tcBorders>
              <w:top w:val="single" w:sz="4" w:space="0" w:color="auto"/>
              <w:left w:val="single" w:sz="4" w:space="0" w:color="auto"/>
              <w:bottom w:val="single" w:sz="4" w:space="0" w:color="auto"/>
              <w:right w:val="single" w:sz="4" w:space="0" w:color="auto"/>
            </w:tcBorders>
          </w:tcPr>
          <w:p w:rsidR="00FC0E53" w:rsidRPr="00D635D0" w:rsidRDefault="00FC0E53">
            <w:pPr>
              <w:autoSpaceDE w:val="0"/>
              <w:autoSpaceDN w:val="0"/>
              <w:adjustRightInd w:val="0"/>
              <w:spacing w:after="0" w:line="240" w:lineRule="auto"/>
              <w:jc w:val="both"/>
              <w:rPr>
                <w:rFonts w:cs="Calibri,Bold"/>
                <w:bCs/>
              </w:rPr>
            </w:pPr>
            <w:r w:rsidRPr="00D635D0">
              <w:rPr>
                <w:rFonts w:cs="Calibri,Bold"/>
                <w:bCs/>
              </w:rPr>
              <w:lastRenderedPageBreak/>
              <w:t>Limited benefits derived from international assets situated in the municipality</w:t>
            </w:r>
          </w:p>
          <w:p w:rsidR="00FC0E53" w:rsidRPr="00D635D0" w:rsidRDefault="00FC0E53">
            <w:pPr>
              <w:autoSpaceDE w:val="0"/>
              <w:autoSpaceDN w:val="0"/>
              <w:adjustRightInd w:val="0"/>
              <w:spacing w:after="0" w:line="240" w:lineRule="auto"/>
              <w:jc w:val="both"/>
              <w:rPr>
                <w:rFonts w:cs="Calibri,Bold"/>
                <w:bCs/>
              </w:rPr>
            </w:pPr>
          </w:p>
          <w:p w:rsidR="00FC0E53" w:rsidRPr="00D635D0" w:rsidRDefault="00FC0E53">
            <w:pPr>
              <w:autoSpaceDE w:val="0"/>
              <w:autoSpaceDN w:val="0"/>
              <w:adjustRightInd w:val="0"/>
              <w:spacing w:after="0" w:line="240" w:lineRule="auto"/>
              <w:jc w:val="both"/>
              <w:rPr>
                <w:rFonts w:cs="Calibri,Bold"/>
                <w:bCs/>
              </w:rPr>
            </w:pPr>
            <w:r w:rsidRPr="00D635D0">
              <w:rPr>
                <w:rFonts w:cs="Calibri,Bold"/>
                <w:bCs/>
              </w:rPr>
              <w:t>Lack of environmental compliance and enforcement; this weakens management of the natural environment</w:t>
            </w:r>
          </w:p>
          <w:p w:rsidR="00FC0E53" w:rsidRPr="00D635D0" w:rsidRDefault="00FC0E53">
            <w:pPr>
              <w:autoSpaceDE w:val="0"/>
              <w:autoSpaceDN w:val="0"/>
              <w:adjustRightInd w:val="0"/>
              <w:spacing w:after="0" w:line="240" w:lineRule="auto"/>
              <w:jc w:val="both"/>
              <w:rPr>
                <w:rFonts w:cs="Calibri,Bold"/>
                <w:bCs/>
              </w:rPr>
            </w:pPr>
          </w:p>
          <w:p w:rsidR="00FC0E53" w:rsidRPr="00D635D0" w:rsidRDefault="00FC0E53">
            <w:pPr>
              <w:autoSpaceDE w:val="0"/>
              <w:autoSpaceDN w:val="0"/>
              <w:adjustRightInd w:val="0"/>
              <w:spacing w:after="0" w:line="240" w:lineRule="auto"/>
              <w:jc w:val="both"/>
              <w:rPr>
                <w:rFonts w:cs="Calibri,Bold"/>
                <w:bCs/>
              </w:rPr>
            </w:pPr>
            <w:r w:rsidRPr="00D635D0">
              <w:rPr>
                <w:rFonts w:cs="Calibri,Bold"/>
                <w:bCs/>
              </w:rPr>
              <w:t>Lack of environmental management strategies and key interventions to monitor &amp; manage biodiversity as well as  ecological footprint</w:t>
            </w:r>
          </w:p>
          <w:p w:rsidR="00FC0E53" w:rsidRPr="00D635D0" w:rsidRDefault="00FC0E53">
            <w:pPr>
              <w:autoSpaceDE w:val="0"/>
              <w:autoSpaceDN w:val="0"/>
              <w:adjustRightInd w:val="0"/>
              <w:spacing w:after="0" w:line="240" w:lineRule="auto"/>
              <w:jc w:val="both"/>
              <w:rPr>
                <w:rFonts w:cs="Calibri,Bold"/>
                <w:bCs/>
              </w:rPr>
            </w:pPr>
          </w:p>
          <w:p w:rsidR="00D635D0" w:rsidRDefault="00D635D0">
            <w:pPr>
              <w:autoSpaceDE w:val="0"/>
              <w:autoSpaceDN w:val="0"/>
              <w:adjustRightInd w:val="0"/>
              <w:spacing w:after="0" w:line="240" w:lineRule="auto"/>
              <w:jc w:val="both"/>
              <w:rPr>
                <w:rFonts w:cs="Calibri,Bold"/>
                <w:bCs/>
              </w:rPr>
            </w:pPr>
          </w:p>
          <w:p w:rsidR="00D635D0" w:rsidRDefault="00D635D0">
            <w:pPr>
              <w:autoSpaceDE w:val="0"/>
              <w:autoSpaceDN w:val="0"/>
              <w:adjustRightInd w:val="0"/>
              <w:spacing w:after="0" w:line="240" w:lineRule="auto"/>
              <w:jc w:val="both"/>
              <w:rPr>
                <w:rFonts w:cs="Calibri,Bold"/>
                <w:bCs/>
              </w:rPr>
            </w:pPr>
          </w:p>
          <w:p w:rsidR="00D635D0" w:rsidRDefault="00D635D0">
            <w:pPr>
              <w:autoSpaceDE w:val="0"/>
              <w:autoSpaceDN w:val="0"/>
              <w:adjustRightInd w:val="0"/>
              <w:spacing w:after="0" w:line="240" w:lineRule="auto"/>
              <w:jc w:val="both"/>
              <w:rPr>
                <w:rFonts w:cs="Calibri,Bold"/>
                <w:bCs/>
              </w:rPr>
            </w:pPr>
          </w:p>
          <w:p w:rsidR="00FC0E53" w:rsidRPr="00D635D0" w:rsidRDefault="00FC0E53">
            <w:pPr>
              <w:autoSpaceDE w:val="0"/>
              <w:autoSpaceDN w:val="0"/>
              <w:adjustRightInd w:val="0"/>
              <w:spacing w:after="0" w:line="240" w:lineRule="auto"/>
              <w:jc w:val="both"/>
              <w:rPr>
                <w:rFonts w:cs="Calibri,Bold"/>
                <w:bCs/>
              </w:rPr>
            </w:pPr>
            <w:r w:rsidRPr="00D635D0">
              <w:rPr>
                <w:rFonts w:cs="Calibri,Bold"/>
                <w:bCs/>
              </w:rPr>
              <w:t>Lack of common planning between development planning and environmental planning</w:t>
            </w:r>
          </w:p>
          <w:p w:rsidR="00FC0E53" w:rsidRPr="00D635D0" w:rsidRDefault="00FC0E53">
            <w:pPr>
              <w:autoSpaceDE w:val="0"/>
              <w:autoSpaceDN w:val="0"/>
              <w:adjustRightInd w:val="0"/>
              <w:spacing w:after="0" w:line="240" w:lineRule="auto"/>
              <w:jc w:val="both"/>
              <w:rPr>
                <w:rFonts w:cs="Calibri,Bold"/>
                <w:bCs/>
              </w:rPr>
            </w:pPr>
          </w:p>
          <w:p w:rsidR="00FC0E53" w:rsidRPr="00D635D0" w:rsidRDefault="00FC0E53">
            <w:pPr>
              <w:autoSpaceDE w:val="0"/>
              <w:autoSpaceDN w:val="0"/>
              <w:adjustRightInd w:val="0"/>
              <w:spacing w:after="0" w:line="240" w:lineRule="auto"/>
              <w:jc w:val="both"/>
              <w:rPr>
                <w:rFonts w:cs="Calibri,Bold"/>
                <w:bCs/>
              </w:rPr>
            </w:pPr>
          </w:p>
          <w:p w:rsidR="00FC0E53" w:rsidRPr="00D635D0" w:rsidRDefault="00FC0E53">
            <w:pPr>
              <w:autoSpaceDE w:val="0"/>
              <w:autoSpaceDN w:val="0"/>
              <w:adjustRightInd w:val="0"/>
              <w:spacing w:after="0" w:line="240" w:lineRule="auto"/>
              <w:jc w:val="both"/>
              <w:rPr>
                <w:rFonts w:cs="Calibri,Bold"/>
                <w:bCs/>
              </w:rPr>
            </w:pPr>
            <w:r w:rsidRPr="00D635D0">
              <w:rPr>
                <w:rFonts w:cs="Calibri,Bold"/>
                <w:bCs/>
              </w:rPr>
              <w:t>Lack of environmental education &amp; awareness in municipal communities</w:t>
            </w:r>
          </w:p>
          <w:p w:rsidR="00FC0E53" w:rsidRPr="00D635D0" w:rsidRDefault="00FC0E53">
            <w:pPr>
              <w:autoSpaceDE w:val="0"/>
              <w:autoSpaceDN w:val="0"/>
              <w:adjustRightInd w:val="0"/>
              <w:spacing w:after="0" w:line="240" w:lineRule="auto"/>
              <w:jc w:val="both"/>
              <w:rPr>
                <w:rFonts w:cs="Calibri,Bold"/>
                <w:bCs/>
              </w:rPr>
            </w:pPr>
          </w:p>
        </w:tc>
        <w:tc>
          <w:tcPr>
            <w:tcW w:w="1865" w:type="dxa"/>
            <w:gridSpan w:val="2"/>
            <w:tcBorders>
              <w:top w:val="single" w:sz="4" w:space="0" w:color="auto"/>
              <w:left w:val="single" w:sz="4" w:space="0" w:color="auto"/>
              <w:bottom w:val="single" w:sz="4" w:space="0" w:color="auto"/>
              <w:right w:val="single" w:sz="4" w:space="0" w:color="auto"/>
            </w:tcBorders>
          </w:tcPr>
          <w:p w:rsidR="00FC0E53" w:rsidRPr="00D635D0" w:rsidRDefault="00FC0E53">
            <w:pPr>
              <w:spacing w:after="0" w:line="240" w:lineRule="auto"/>
              <w:jc w:val="both"/>
              <w:rPr>
                <w:rFonts w:cs="Calibri,Bold"/>
                <w:bCs/>
              </w:rPr>
            </w:pPr>
            <w:r w:rsidRPr="00D635D0">
              <w:rPr>
                <w:rFonts w:cs="Calibri,Bold"/>
                <w:bCs/>
              </w:rPr>
              <w:lastRenderedPageBreak/>
              <w:t xml:space="preserve">Improvement of biodiversity and hydrological integrity of aquatic systems </w:t>
            </w:r>
          </w:p>
          <w:p w:rsidR="00FC0E53" w:rsidRPr="00D635D0" w:rsidRDefault="00FC0E53">
            <w:pPr>
              <w:spacing w:after="0" w:line="240" w:lineRule="auto"/>
              <w:rPr>
                <w:rFonts w:cs="Calibri,Bold"/>
                <w:bCs/>
              </w:rPr>
            </w:pPr>
          </w:p>
          <w:p w:rsidR="00FC0E53" w:rsidRPr="00D635D0" w:rsidRDefault="00FC0E53">
            <w:pPr>
              <w:spacing w:after="0" w:line="240" w:lineRule="auto"/>
              <w:jc w:val="both"/>
              <w:rPr>
                <w:rFonts w:cs="Calibri,Bold"/>
                <w:bCs/>
              </w:rPr>
            </w:pPr>
            <w:r w:rsidRPr="00D635D0">
              <w:rPr>
                <w:rFonts w:cs="Calibri,Bold"/>
                <w:bCs/>
              </w:rPr>
              <w:t>There is an opportunity for contributions to  rural livelihood through employment opportunities in alien eradication operations as well as beneficiation of some species as they provide materials for the production of various household and saleable items such as building materials, crafts and furniture and fuel wood</w:t>
            </w:r>
          </w:p>
          <w:p w:rsidR="00FC0E53" w:rsidRDefault="00FC0E53">
            <w:pPr>
              <w:spacing w:after="0" w:line="240" w:lineRule="auto"/>
              <w:jc w:val="both"/>
              <w:rPr>
                <w:rFonts w:cs="Calibri,Bold"/>
                <w:bCs/>
              </w:rPr>
            </w:pPr>
          </w:p>
          <w:p w:rsidR="00D635D0" w:rsidRDefault="00D635D0">
            <w:pPr>
              <w:spacing w:after="0" w:line="240" w:lineRule="auto"/>
              <w:jc w:val="both"/>
              <w:rPr>
                <w:rFonts w:cs="Calibri,Bold"/>
                <w:bCs/>
              </w:rPr>
            </w:pPr>
          </w:p>
          <w:p w:rsidR="00D635D0" w:rsidRPr="00D635D0" w:rsidRDefault="00D635D0">
            <w:pPr>
              <w:spacing w:after="0" w:line="240" w:lineRule="auto"/>
              <w:jc w:val="both"/>
              <w:rPr>
                <w:rFonts w:cs="Calibri,Bold"/>
                <w:bCs/>
              </w:rPr>
            </w:pPr>
          </w:p>
          <w:p w:rsidR="00FC0E53" w:rsidRPr="00D635D0" w:rsidRDefault="00FC0E53">
            <w:pPr>
              <w:spacing w:after="0" w:line="240" w:lineRule="auto"/>
              <w:jc w:val="both"/>
              <w:rPr>
                <w:rFonts w:cs="Calibri,Bold"/>
                <w:bCs/>
              </w:rPr>
            </w:pPr>
            <w:r w:rsidRPr="00D635D0">
              <w:rPr>
                <w:rFonts w:cs="Calibri,Bold"/>
                <w:bCs/>
              </w:rPr>
              <w:t>Stakeholder alliance on environmental protection</w:t>
            </w:r>
          </w:p>
          <w:p w:rsidR="00FC0E53" w:rsidRPr="00D635D0" w:rsidRDefault="00FC0E53">
            <w:pPr>
              <w:spacing w:after="0" w:line="240" w:lineRule="auto"/>
              <w:rPr>
                <w:rFonts w:cs="Calibri,Bold"/>
                <w:bCs/>
              </w:rPr>
            </w:pPr>
          </w:p>
          <w:p w:rsidR="00FC0E53" w:rsidRPr="00D635D0" w:rsidRDefault="00FC0E53">
            <w:pPr>
              <w:spacing w:after="0" w:line="240" w:lineRule="auto"/>
              <w:rPr>
                <w:rFonts w:cs="Calibri,Bold"/>
                <w:bCs/>
              </w:rPr>
            </w:pPr>
            <w:r w:rsidRPr="00D635D0">
              <w:rPr>
                <w:rFonts w:cs="Calibri,Bold"/>
                <w:bCs/>
              </w:rPr>
              <w:t>Revenue generation through conservation of biodiversity</w:t>
            </w:r>
          </w:p>
          <w:p w:rsidR="00FC0E53" w:rsidRPr="00D635D0" w:rsidRDefault="00FC0E53">
            <w:pPr>
              <w:spacing w:after="0" w:line="240" w:lineRule="auto"/>
              <w:rPr>
                <w:rFonts w:cs="Calibri,Bold"/>
                <w:bCs/>
              </w:rPr>
            </w:pPr>
          </w:p>
          <w:p w:rsidR="00FC0E53" w:rsidRPr="00D635D0" w:rsidRDefault="00FC0E53">
            <w:pPr>
              <w:spacing w:after="0" w:line="240" w:lineRule="auto"/>
              <w:jc w:val="both"/>
              <w:rPr>
                <w:rFonts w:cs="Calibri,Bold"/>
                <w:bCs/>
              </w:rPr>
            </w:pPr>
            <w:r w:rsidRPr="00D635D0">
              <w:rPr>
                <w:rFonts w:cs="Calibri,Bold"/>
                <w:bCs/>
              </w:rPr>
              <w:t>Mapping environmental sensitive areas</w:t>
            </w:r>
          </w:p>
          <w:p w:rsidR="00FC0E53" w:rsidRPr="00D635D0" w:rsidRDefault="00FC0E53">
            <w:pPr>
              <w:spacing w:after="0" w:line="240" w:lineRule="auto"/>
              <w:rPr>
                <w:rFonts w:cs="Calibri,Bold"/>
                <w:bCs/>
              </w:rPr>
            </w:pPr>
          </w:p>
          <w:p w:rsidR="00FC0E53" w:rsidRPr="00D635D0" w:rsidRDefault="00FC0E53">
            <w:pPr>
              <w:spacing w:after="0" w:line="240" w:lineRule="auto"/>
              <w:rPr>
                <w:rFonts w:cs="Calibri,Bold"/>
                <w:bCs/>
              </w:rPr>
            </w:pPr>
          </w:p>
          <w:p w:rsidR="00FC0E53" w:rsidRPr="00D635D0" w:rsidRDefault="00FC0E53">
            <w:pPr>
              <w:spacing w:after="0" w:line="240" w:lineRule="auto"/>
              <w:rPr>
                <w:rFonts w:cs="Calibri,Bold"/>
                <w:bCs/>
              </w:rPr>
            </w:pPr>
          </w:p>
          <w:p w:rsidR="00FC0E53" w:rsidRPr="00D635D0" w:rsidRDefault="00FC0E53">
            <w:pPr>
              <w:spacing w:after="0" w:line="240" w:lineRule="auto"/>
              <w:rPr>
                <w:rFonts w:cs="Calibri,Bold"/>
                <w:bCs/>
              </w:rPr>
            </w:pPr>
          </w:p>
        </w:tc>
        <w:tc>
          <w:tcPr>
            <w:tcW w:w="2442" w:type="dxa"/>
            <w:tcBorders>
              <w:top w:val="single" w:sz="4" w:space="0" w:color="auto"/>
              <w:left w:val="single" w:sz="4" w:space="0" w:color="auto"/>
              <w:bottom w:val="single" w:sz="4" w:space="0" w:color="auto"/>
              <w:right w:val="single" w:sz="4" w:space="0" w:color="auto"/>
            </w:tcBorders>
          </w:tcPr>
          <w:p w:rsidR="00FC0E53" w:rsidRPr="00D635D0" w:rsidRDefault="00FC0E53">
            <w:pPr>
              <w:autoSpaceDE w:val="0"/>
              <w:autoSpaceDN w:val="0"/>
              <w:adjustRightInd w:val="0"/>
              <w:spacing w:after="0" w:line="240" w:lineRule="auto"/>
              <w:jc w:val="both"/>
              <w:rPr>
                <w:rFonts w:cs="Calibri,Bold"/>
                <w:bCs/>
              </w:rPr>
            </w:pPr>
            <w:r w:rsidRPr="00D635D0">
              <w:rPr>
                <w:rFonts w:cs="Calibri,Bold"/>
                <w:bCs/>
              </w:rPr>
              <w:lastRenderedPageBreak/>
              <w:t xml:space="preserve">On-going environmental degradation </w:t>
            </w:r>
            <w:r w:rsidR="00B24ADF" w:rsidRPr="00D635D0">
              <w:rPr>
                <w:rFonts w:cs="Calibri,Bold"/>
                <w:bCs/>
              </w:rPr>
              <w:t>affecting</w:t>
            </w:r>
            <w:r w:rsidRPr="00D635D0">
              <w:rPr>
                <w:rFonts w:cs="Calibri,Bold"/>
                <w:bCs/>
              </w:rPr>
              <w:t xml:space="preserve"> the ecotourism, leading to a reduction of resources available for conservation aspects.</w:t>
            </w:r>
          </w:p>
          <w:p w:rsidR="00FC0E53" w:rsidRPr="00D635D0" w:rsidRDefault="00FC0E53">
            <w:pPr>
              <w:autoSpaceDE w:val="0"/>
              <w:autoSpaceDN w:val="0"/>
              <w:adjustRightInd w:val="0"/>
              <w:spacing w:after="0" w:line="240" w:lineRule="auto"/>
              <w:jc w:val="both"/>
              <w:rPr>
                <w:rFonts w:cs="Calibri,Bold"/>
                <w:bCs/>
              </w:rPr>
            </w:pPr>
          </w:p>
          <w:p w:rsidR="00FC0E53" w:rsidRPr="00D635D0" w:rsidRDefault="00FC0E53">
            <w:pPr>
              <w:autoSpaceDE w:val="0"/>
              <w:autoSpaceDN w:val="0"/>
              <w:adjustRightInd w:val="0"/>
              <w:spacing w:after="0" w:line="240" w:lineRule="auto"/>
              <w:jc w:val="both"/>
              <w:rPr>
                <w:rFonts w:cs="Calibri,Bold"/>
                <w:bCs/>
              </w:rPr>
            </w:pPr>
            <w:r w:rsidRPr="00D635D0">
              <w:rPr>
                <w:rFonts w:cs="Calibri,Bold"/>
                <w:bCs/>
              </w:rPr>
              <w:t>Low economic growth and increasing rate of unemployment in major economic sectors</w:t>
            </w:r>
          </w:p>
          <w:p w:rsidR="00FC0E53" w:rsidRPr="00D635D0" w:rsidRDefault="00FC0E53">
            <w:pPr>
              <w:autoSpaceDE w:val="0"/>
              <w:autoSpaceDN w:val="0"/>
              <w:adjustRightInd w:val="0"/>
              <w:spacing w:after="0" w:line="240" w:lineRule="auto"/>
              <w:jc w:val="both"/>
              <w:rPr>
                <w:rFonts w:cs="Calibri,Bold"/>
                <w:bCs/>
              </w:rPr>
            </w:pPr>
          </w:p>
          <w:p w:rsidR="00FC0E53" w:rsidRPr="00D635D0" w:rsidRDefault="00FC0E53">
            <w:pPr>
              <w:autoSpaceDE w:val="0"/>
              <w:autoSpaceDN w:val="0"/>
              <w:adjustRightInd w:val="0"/>
              <w:spacing w:after="0" w:line="240" w:lineRule="auto"/>
              <w:jc w:val="both"/>
              <w:rPr>
                <w:rFonts w:cs="Calibri,Bold"/>
                <w:bCs/>
              </w:rPr>
            </w:pPr>
            <w:r w:rsidRPr="00D635D0">
              <w:rPr>
                <w:rFonts w:cs="Calibri,Bold"/>
                <w:bCs/>
              </w:rPr>
              <w:t>Alien infestation may lead in marked declines in stream flow, transformation of vegetation composition &amp; structure; alteration of patterns nutrient cycle &amp; fire regime; also impact on Tourism &amp; Agricultural production</w:t>
            </w:r>
          </w:p>
          <w:p w:rsidR="00FC0E53" w:rsidRPr="00D635D0" w:rsidRDefault="00FC0E53">
            <w:pPr>
              <w:autoSpaceDE w:val="0"/>
              <w:autoSpaceDN w:val="0"/>
              <w:adjustRightInd w:val="0"/>
              <w:spacing w:after="0" w:line="240" w:lineRule="auto"/>
              <w:jc w:val="both"/>
              <w:rPr>
                <w:rFonts w:cs="Calibri,Bold"/>
                <w:bCs/>
              </w:rPr>
            </w:pPr>
          </w:p>
          <w:p w:rsidR="00FC0E53" w:rsidRPr="00D635D0" w:rsidRDefault="00FC0E53">
            <w:pPr>
              <w:pStyle w:val="Default"/>
              <w:jc w:val="both"/>
              <w:rPr>
                <w:rFonts w:cs="Arial"/>
                <w:sz w:val="20"/>
                <w:szCs w:val="20"/>
              </w:rPr>
            </w:pPr>
            <w:r w:rsidRPr="00D635D0">
              <w:rPr>
                <w:sz w:val="20"/>
                <w:szCs w:val="20"/>
              </w:rPr>
              <w:t>Poor environmental management due to lack of environmental awareness</w:t>
            </w:r>
          </w:p>
          <w:p w:rsidR="00FC0E53" w:rsidRPr="00D635D0" w:rsidRDefault="00FC0E53">
            <w:pPr>
              <w:autoSpaceDE w:val="0"/>
              <w:autoSpaceDN w:val="0"/>
              <w:adjustRightInd w:val="0"/>
              <w:spacing w:after="0" w:line="240" w:lineRule="auto"/>
              <w:jc w:val="both"/>
              <w:rPr>
                <w:rFonts w:cs="Calibri,Bold"/>
                <w:bCs/>
              </w:rPr>
            </w:pPr>
          </w:p>
          <w:p w:rsidR="00FC0E53" w:rsidRPr="00D635D0" w:rsidRDefault="00FC0E53">
            <w:pPr>
              <w:autoSpaceDE w:val="0"/>
              <w:autoSpaceDN w:val="0"/>
              <w:adjustRightInd w:val="0"/>
              <w:spacing w:after="0" w:line="240" w:lineRule="auto"/>
              <w:jc w:val="both"/>
              <w:rPr>
                <w:rFonts w:cs="Calibri,Bold"/>
                <w:bCs/>
              </w:rPr>
            </w:pPr>
            <w:r w:rsidRPr="00D635D0">
              <w:rPr>
                <w:rFonts w:cs="Calibri,Bold"/>
                <w:bCs/>
              </w:rPr>
              <w:lastRenderedPageBreak/>
              <w:t xml:space="preserve">Industrialisation and overpopulation </w:t>
            </w:r>
          </w:p>
          <w:p w:rsidR="00FC0E53" w:rsidRPr="00D635D0" w:rsidRDefault="00FC0E53">
            <w:pPr>
              <w:autoSpaceDE w:val="0"/>
              <w:autoSpaceDN w:val="0"/>
              <w:adjustRightInd w:val="0"/>
              <w:spacing w:after="0" w:line="240" w:lineRule="auto"/>
              <w:jc w:val="both"/>
              <w:rPr>
                <w:rFonts w:cs="Calibri,Bold"/>
                <w:bCs/>
              </w:rPr>
            </w:pPr>
          </w:p>
          <w:p w:rsidR="00FC0E53" w:rsidRPr="00D635D0" w:rsidRDefault="00FC0E53">
            <w:pPr>
              <w:autoSpaceDE w:val="0"/>
              <w:autoSpaceDN w:val="0"/>
              <w:adjustRightInd w:val="0"/>
              <w:spacing w:after="0" w:line="240" w:lineRule="auto"/>
              <w:jc w:val="both"/>
              <w:rPr>
                <w:rFonts w:cs="Calibri,Bold"/>
                <w:bCs/>
              </w:rPr>
            </w:pPr>
            <w:r w:rsidRPr="00D635D0">
              <w:rPr>
                <w:rFonts w:cs="Calibri,Bold"/>
                <w:bCs/>
              </w:rPr>
              <w:t>Illegal Dumping which pollutes wetlands</w:t>
            </w:r>
          </w:p>
          <w:p w:rsidR="00FC0E53" w:rsidRPr="00D635D0" w:rsidRDefault="00FC0E53">
            <w:pPr>
              <w:autoSpaceDE w:val="0"/>
              <w:autoSpaceDN w:val="0"/>
              <w:adjustRightInd w:val="0"/>
              <w:spacing w:after="0" w:line="240" w:lineRule="auto"/>
              <w:jc w:val="both"/>
              <w:rPr>
                <w:rFonts w:cs="Calibri,Bold"/>
                <w:bCs/>
              </w:rPr>
            </w:pPr>
          </w:p>
          <w:p w:rsidR="00FC0E53" w:rsidRPr="00D635D0" w:rsidRDefault="00FC0E53">
            <w:pPr>
              <w:autoSpaceDE w:val="0"/>
              <w:autoSpaceDN w:val="0"/>
              <w:adjustRightInd w:val="0"/>
              <w:spacing w:after="0" w:line="240" w:lineRule="auto"/>
              <w:jc w:val="both"/>
              <w:rPr>
                <w:rFonts w:cs="Calibri,Bold"/>
                <w:bCs/>
              </w:rPr>
            </w:pPr>
            <w:r w:rsidRPr="00D635D0">
              <w:rPr>
                <w:rFonts w:cs="Calibri,Bold"/>
                <w:bCs/>
              </w:rPr>
              <w:t>High potential agricultural land, potential forestry areas and areas likely to experience settlement expansion this poses greatest threats to identified Critical Biodiversity Areas (CBAs)</w:t>
            </w:r>
          </w:p>
          <w:p w:rsidR="00FC0E53" w:rsidRPr="00D635D0" w:rsidRDefault="00FC0E53">
            <w:pPr>
              <w:autoSpaceDE w:val="0"/>
              <w:autoSpaceDN w:val="0"/>
              <w:adjustRightInd w:val="0"/>
              <w:spacing w:after="0" w:line="240" w:lineRule="auto"/>
              <w:jc w:val="both"/>
              <w:rPr>
                <w:rFonts w:cs="Calibri,Bold"/>
                <w:bCs/>
              </w:rPr>
            </w:pPr>
          </w:p>
          <w:p w:rsidR="00FC0E53" w:rsidRPr="00D635D0" w:rsidRDefault="00FC0E53">
            <w:pPr>
              <w:pStyle w:val="Default"/>
              <w:rPr>
                <w:rFonts w:cs="Arial"/>
                <w:sz w:val="20"/>
                <w:szCs w:val="20"/>
              </w:rPr>
            </w:pPr>
            <w:r w:rsidRPr="00D635D0">
              <w:rPr>
                <w:sz w:val="20"/>
                <w:szCs w:val="20"/>
              </w:rPr>
              <w:t xml:space="preserve">Limited benefits derived from international and national assets situated in the district. </w:t>
            </w:r>
          </w:p>
          <w:p w:rsidR="00FC0E53" w:rsidRPr="00D635D0" w:rsidRDefault="00FC0E53">
            <w:pPr>
              <w:spacing w:after="0" w:line="240" w:lineRule="auto"/>
              <w:rPr>
                <w:rFonts w:cs="Calibri,Bold"/>
              </w:rPr>
            </w:pPr>
          </w:p>
        </w:tc>
      </w:tr>
    </w:tbl>
    <w:p w:rsidR="00B171CC" w:rsidRPr="00D9474A" w:rsidRDefault="00B171CC" w:rsidP="009319A1">
      <w:pPr>
        <w:spacing w:before="0" w:after="120"/>
        <w:rPr>
          <w:rFonts w:cstheme="minorHAnsi"/>
          <w:sz w:val="24"/>
          <w:szCs w:val="24"/>
        </w:rPr>
      </w:pPr>
    </w:p>
    <w:p w:rsidR="009A65AD" w:rsidRPr="00D9474A" w:rsidRDefault="00D24C1B" w:rsidP="00091FC8">
      <w:pPr>
        <w:pStyle w:val="Heading3"/>
        <w:numPr>
          <w:ilvl w:val="2"/>
          <w:numId w:val="45"/>
        </w:numPr>
      </w:pPr>
      <w:bookmarkStart w:id="71" w:name="_Toc378775951"/>
      <w:bookmarkStart w:id="72" w:name="_Toc383518056"/>
      <w:r w:rsidRPr="00D9474A">
        <w:t>Disaster Management</w:t>
      </w:r>
      <w:bookmarkEnd w:id="71"/>
      <w:bookmarkEnd w:id="72"/>
    </w:p>
    <w:p w:rsidR="00BD671D" w:rsidRPr="00D9474A" w:rsidRDefault="00D635D0" w:rsidP="00D46919">
      <w:pPr>
        <w:pStyle w:val="Heading4"/>
      </w:pPr>
      <w:r>
        <w:t xml:space="preserve">3.1.4.1 </w:t>
      </w:r>
      <w:r w:rsidR="00BD671D" w:rsidRPr="00D9474A">
        <w:t>Risk Assessment</w:t>
      </w:r>
    </w:p>
    <w:p w:rsidR="00DE667F" w:rsidRPr="00D9474A" w:rsidRDefault="00DE667F" w:rsidP="00072A4D">
      <w:pPr>
        <w:pStyle w:val="NoSpacing"/>
      </w:pPr>
      <w:r w:rsidRPr="00D9474A">
        <w:t>To establish a uniform approach to assess and monitor disaster risks that will inform disaster risk management planning and disaster risk reduction undertaken by organs of State and other role players.</w:t>
      </w:r>
    </w:p>
    <w:p w:rsidR="00DE667F" w:rsidRPr="00D9474A" w:rsidRDefault="00DE667F" w:rsidP="00072A4D">
      <w:pPr>
        <w:pStyle w:val="NoSpacing"/>
      </w:pPr>
      <w:r w:rsidRPr="00D9474A">
        <w:t>Disaster risk assessment is the first step in planning an effective disaster risk reduction programme. It examines the likelihood and outcomes of expected disaster events. This would include investigating related hazards and conditions of vulnerability that increase the chances of loss. Disaster risk assessment planning also requires identification of key stakeholders, as well as consultation with them about the design and/or implementation of the assessment and the interpretation of the findings.</w:t>
      </w:r>
    </w:p>
    <w:p w:rsidR="00DE667F" w:rsidRPr="00D9474A" w:rsidRDefault="00DE667F" w:rsidP="00072A4D">
      <w:pPr>
        <w:pStyle w:val="NoSpacing"/>
      </w:pPr>
      <w:r w:rsidRPr="00D9474A">
        <w:t>Disaster risk assessments must be undertaken to:</w:t>
      </w:r>
    </w:p>
    <w:p w:rsidR="00DE667F" w:rsidRPr="004639F6" w:rsidRDefault="00DE667F" w:rsidP="00CE2028">
      <w:pPr>
        <w:pStyle w:val="Style3"/>
      </w:pPr>
      <w:r w:rsidRPr="004639F6">
        <w:t>Anticipate and plan for known hazards or disasters to prevent losses and limit endangering impacts.</w:t>
      </w:r>
    </w:p>
    <w:p w:rsidR="001A7C2B" w:rsidRDefault="00DE667F" w:rsidP="00CE2028">
      <w:pPr>
        <w:pStyle w:val="Style3"/>
      </w:pPr>
      <w:r w:rsidRPr="004639F6">
        <w:t>Ensure that development initiatives maximize their vulnerability reduction outcomes</w:t>
      </w:r>
      <w:r w:rsidR="004639F6">
        <w:t>.</w:t>
      </w:r>
    </w:p>
    <w:p w:rsidR="00D635D0" w:rsidRPr="004639F6" w:rsidRDefault="00D635D0" w:rsidP="00CE2028">
      <w:pPr>
        <w:pStyle w:val="Style3"/>
      </w:pPr>
    </w:p>
    <w:p w:rsidR="00DE667F" w:rsidRPr="00D9474A" w:rsidRDefault="00DE667F" w:rsidP="00DE667F">
      <w:pPr>
        <w:pStyle w:val="Heading5"/>
        <w:spacing w:before="0" w:after="200"/>
        <w:rPr>
          <w:sz w:val="24"/>
          <w:szCs w:val="24"/>
          <w:lang w:val="en-US"/>
        </w:rPr>
      </w:pPr>
      <w:r w:rsidRPr="00D9474A">
        <w:rPr>
          <w:sz w:val="24"/>
          <w:szCs w:val="24"/>
          <w:lang w:val="en-US"/>
        </w:rPr>
        <w:t xml:space="preserve">Risk Profile of the Umtshezi Municipality </w:t>
      </w:r>
    </w:p>
    <w:p w:rsidR="00DE667F" w:rsidRPr="00D9474A" w:rsidRDefault="00DE667F" w:rsidP="00072A4D">
      <w:pPr>
        <w:pStyle w:val="NoSpacing"/>
      </w:pPr>
      <w:bookmarkStart w:id="73" w:name="_Toc371421328"/>
      <w:r w:rsidRPr="00D9474A">
        <w:lastRenderedPageBreak/>
        <w:t>This section presents the findings of the disaster risk analysis and assessment of the Umtshezi Municipality. The chapter begins by presenting the key findings of the disaster risk analysis &amp; Assessments on the prevalent disasters, followed by the impact these hazards have as well as the hazards that have the potential to cause catalyst disasters. The Umtshezi Municipality’s vulnerability analysis and adjustment is also presented and finally the section concludes with the overall analysis of capacity and resources for the Umtshezi Municipality. It should be noted that that these assessments distinguishes between the disaster risks faced by the rural dwelling households as well as the urban dwelling households did.</w:t>
      </w:r>
      <w:bookmarkEnd w:id="73"/>
    </w:p>
    <w:p w:rsidR="00DE667F" w:rsidRPr="00D9474A" w:rsidRDefault="00DE667F" w:rsidP="00DE667F">
      <w:pPr>
        <w:pStyle w:val="Heading5"/>
        <w:spacing w:before="0" w:after="200"/>
        <w:rPr>
          <w:sz w:val="24"/>
          <w:szCs w:val="24"/>
        </w:rPr>
      </w:pPr>
      <w:r w:rsidRPr="00D9474A">
        <w:rPr>
          <w:sz w:val="24"/>
          <w:szCs w:val="24"/>
        </w:rPr>
        <w:t>Risks Requiring Preparedness Plan</w:t>
      </w:r>
    </w:p>
    <w:p w:rsidR="00DE667F" w:rsidRPr="00D9474A" w:rsidRDefault="00DE667F" w:rsidP="00072A4D">
      <w:pPr>
        <w:pStyle w:val="NoSpacing"/>
      </w:pPr>
      <w:r w:rsidRPr="00D9474A">
        <w:t>Based on the desktop disaster risk review, analysis and assessments conducted on the prevalent disasters within the Umtshezi Municipality ,the following hazards have been identified and classified as key hazards prevalent the  within the municipality .The key prevalent hazards and disasters include but not limited to the following :</w:t>
      </w:r>
    </w:p>
    <w:p w:rsidR="00DE667F" w:rsidRPr="00D9474A" w:rsidRDefault="00DE667F" w:rsidP="00CE2028">
      <w:pPr>
        <w:pStyle w:val="Style3"/>
        <w:rPr>
          <w:rFonts w:eastAsia="Times New Roman"/>
        </w:rPr>
      </w:pPr>
      <w:r w:rsidRPr="00D9474A">
        <w:rPr>
          <w:rFonts w:eastAsia="Times New Roman"/>
        </w:rPr>
        <w:t>Rural &amp; Urban Fires</w:t>
      </w:r>
    </w:p>
    <w:p w:rsidR="00DE667F" w:rsidRPr="00D9474A" w:rsidRDefault="00DE667F" w:rsidP="00CE2028">
      <w:pPr>
        <w:pStyle w:val="Style3"/>
        <w:rPr>
          <w:rFonts w:eastAsia="Times New Roman"/>
        </w:rPr>
      </w:pPr>
      <w:r w:rsidRPr="00D9474A">
        <w:rPr>
          <w:rFonts w:eastAsia="Times New Roman"/>
        </w:rPr>
        <w:t>Thunderstorms and Lightening</w:t>
      </w:r>
    </w:p>
    <w:p w:rsidR="00DE667F" w:rsidRPr="00D9474A" w:rsidRDefault="00DE667F" w:rsidP="00CE2028">
      <w:pPr>
        <w:pStyle w:val="Style3"/>
        <w:rPr>
          <w:rFonts w:eastAsia="Times New Roman"/>
        </w:rPr>
      </w:pPr>
      <w:r w:rsidRPr="00D9474A">
        <w:rPr>
          <w:rFonts w:eastAsia="Times New Roman"/>
        </w:rPr>
        <w:t>Floods</w:t>
      </w:r>
    </w:p>
    <w:p w:rsidR="00DE667F" w:rsidRPr="00D9474A" w:rsidRDefault="00DE667F" w:rsidP="00CE2028">
      <w:pPr>
        <w:pStyle w:val="Style3"/>
        <w:rPr>
          <w:rFonts w:eastAsia="Times New Roman"/>
        </w:rPr>
      </w:pPr>
      <w:r w:rsidRPr="00D9474A">
        <w:rPr>
          <w:rFonts w:eastAsia="Times New Roman"/>
        </w:rPr>
        <w:t>Droughts</w:t>
      </w:r>
    </w:p>
    <w:p w:rsidR="00DE667F" w:rsidRPr="00D9474A" w:rsidRDefault="00DE667F" w:rsidP="00CE2028">
      <w:pPr>
        <w:pStyle w:val="Style3"/>
        <w:rPr>
          <w:rFonts w:eastAsia="Times New Roman"/>
        </w:rPr>
      </w:pPr>
      <w:r w:rsidRPr="00D9474A">
        <w:rPr>
          <w:rFonts w:eastAsia="Times New Roman"/>
        </w:rPr>
        <w:t>Tornado</w:t>
      </w:r>
    </w:p>
    <w:p w:rsidR="00DE667F" w:rsidRPr="00D9474A" w:rsidRDefault="00DE667F" w:rsidP="00CE2028">
      <w:pPr>
        <w:pStyle w:val="Style3"/>
        <w:rPr>
          <w:rFonts w:eastAsia="Times New Roman"/>
        </w:rPr>
      </w:pPr>
      <w:r w:rsidRPr="00D9474A">
        <w:rPr>
          <w:rFonts w:eastAsia="Times New Roman"/>
        </w:rPr>
        <w:t>Soil Erosion</w:t>
      </w:r>
    </w:p>
    <w:p w:rsidR="00DE667F" w:rsidRPr="00D9474A" w:rsidRDefault="00DE667F" w:rsidP="00CE2028">
      <w:pPr>
        <w:pStyle w:val="Style3"/>
        <w:rPr>
          <w:rFonts w:eastAsia="Times New Roman"/>
        </w:rPr>
      </w:pPr>
      <w:r w:rsidRPr="00D9474A">
        <w:rPr>
          <w:rFonts w:eastAsia="Times New Roman"/>
        </w:rPr>
        <w:t>Environmental Degradation</w:t>
      </w:r>
    </w:p>
    <w:p w:rsidR="00DE667F" w:rsidRPr="00D9474A" w:rsidRDefault="00DE667F" w:rsidP="00CE2028">
      <w:pPr>
        <w:pStyle w:val="Style3"/>
        <w:rPr>
          <w:rFonts w:eastAsia="Times New Roman"/>
        </w:rPr>
      </w:pPr>
      <w:r w:rsidRPr="00D9474A">
        <w:rPr>
          <w:rFonts w:eastAsia="Times New Roman"/>
        </w:rPr>
        <w:t>Snow</w:t>
      </w:r>
    </w:p>
    <w:p w:rsidR="00DE667F" w:rsidRPr="00D9474A" w:rsidRDefault="00DE667F" w:rsidP="00CE2028">
      <w:pPr>
        <w:pStyle w:val="Style3"/>
        <w:rPr>
          <w:rFonts w:eastAsia="Times New Roman"/>
        </w:rPr>
      </w:pPr>
      <w:r w:rsidRPr="00D9474A">
        <w:rPr>
          <w:rFonts w:eastAsia="Times New Roman"/>
        </w:rPr>
        <w:t>Technological Hazards</w:t>
      </w:r>
    </w:p>
    <w:p w:rsidR="00DE667F" w:rsidRPr="00D9474A" w:rsidRDefault="00DE667F" w:rsidP="00072A4D">
      <w:pPr>
        <w:pStyle w:val="NoSpacing"/>
      </w:pPr>
      <w:r w:rsidRPr="00D9474A">
        <w:t xml:space="preserve">It is common knowledge that these hazardous events not only destroy and slow down years of hard work and development but also will result in severe social and economic losses both at the local, provincial and national level where these various structures of government and emergency &amp; disaster management organisations are required to provide emergency relief for the victims. These findings will be later followed by a detailed account of the impacts that can be sustained in the event that measures are not in place to prevent, mitigate or reduce the risk of the hazards happening in the near future. </w:t>
      </w:r>
    </w:p>
    <w:p w:rsidR="00DE667F" w:rsidRDefault="00DE667F" w:rsidP="00072A4D">
      <w:pPr>
        <w:pStyle w:val="NoSpacing"/>
      </w:pPr>
      <w:r w:rsidRPr="00D9474A">
        <w:t xml:space="preserve">It is generally acknowledged that there are a host of risks and hazards, which result in disasters; it is however for a number of reasons not the intention of this exercise to discuss each hazard in this framework. Therefore given there is substantial evidence from the findings </w:t>
      </w:r>
      <w:r w:rsidRPr="00D9474A">
        <w:lastRenderedPageBreak/>
        <w:t>of the data review assessment and analysis suggesting that fire, flooding, thunderstorm and drought appears to be the most prevalent disasters, it has been deemed appropriate to discuss these prevalent hazards in much more detail</w:t>
      </w:r>
    </w:p>
    <w:p w:rsidR="00DE667F" w:rsidRPr="00D9474A" w:rsidRDefault="00D635D0" w:rsidP="00D46919">
      <w:pPr>
        <w:pStyle w:val="Heading4"/>
      </w:pPr>
      <w:r>
        <w:t xml:space="preserve">3.1.4.2 </w:t>
      </w:r>
      <w:r w:rsidR="00DE667F" w:rsidRPr="00D9474A">
        <w:t>Risk Reduction Plan</w:t>
      </w:r>
    </w:p>
    <w:p w:rsidR="00DE667F" w:rsidRPr="00D9474A" w:rsidRDefault="00DE667F" w:rsidP="00072A4D">
      <w:pPr>
        <w:pStyle w:val="NoSpacing"/>
        <w:rPr>
          <w:b/>
          <w:bCs/>
        </w:rPr>
      </w:pPr>
      <w:r w:rsidRPr="00D9474A">
        <w:t>The Disaster management framework and disaster risk management plan are the strategic mechanisms through which disaster risk management action is co-coordinated and integrated across all spheres.</w:t>
      </w:r>
      <w:r w:rsidR="00D635D0">
        <w:t xml:space="preserve"> Umtshezi Local Municipality currently has an adopted Disaster Management Framework. Our District Municipality Framework is currently under review. </w:t>
      </w:r>
    </w:p>
    <w:p w:rsidR="00DE667F" w:rsidRPr="00D9474A" w:rsidRDefault="00DE667F" w:rsidP="00072A4D">
      <w:pPr>
        <w:pStyle w:val="NoSpacing"/>
        <w:rPr>
          <w:b/>
          <w:bCs/>
        </w:rPr>
      </w:pPr>
      <w:r w:rsidRPr="00D9474A">
        <w:rPr>
          <w:b/>
          <w:bCs/>
        </w:rPr>
        <w:t>Level 1: Disaster Risk Management Plan</w:t>
      </w:r>
      <w:r w:rsidR="00DE5CEC" w:rsidRPr="00D9474A">
        <w:rPr>
          <w:b/>
          <w:bCs/>
        </w:rPr>
        <w:t>:</w:t>
      </w:r>
      <w:r w:rsidRPr="00D9474A">
        <w:rPr>
          <w:b/>
          <w:bCs/>
        </w:rPr>
        <w:t xml:space="preserve"> </w:t>
      </w:r>
      <w:r w:rsidRPr="00D9474A">
        <w:t>A Level 1 The disaster Risk Management Plan focuses primarily on establishing institutional arrangements for disaster risk management.</w:t>
      </w:r>
    </w:p>
    <w:p w:rsidR="00DE667F" w:rsidRPr="00D9474A" w:rsidRDefault="00DE667F" w:rsidP="00072A4D">
      <w:pPr>
        <w:pStyle w:val="NoSpacing"/>
        <w:rPr>
          <w:b/>
          <w:bCs/>
        </w:rPr>
      </w:pPr>
      <w:r w:rsidRPr="00D9474A">
        <w:rPr>
          <w:b/>
          <w:bCs/>
        </w:rPr>
        <w:t>Level 2: Disaster Risk Management Plan</w:t>
      </w:r>
      <w:r w:rsidR="00DE5CEC" w:rsidRPr="00D9474A">
        <w:rPr>
          <w:b/>
          <w:bCs/>
        </w:rPr>
        <w:t xml:space="preserve">: </w:t>
      </w:r>
      <w:r w:rsidRPr="00D9474A">
        <w:t>A Level 2 Disaster Risk Management Plan applies to national, provincial and municipal organs of</w:t>
      </w:r>
      <w:r w:rsidRPr="00D9474A">
        <w:rPr>
          <w:b/>
          <w:bCs/>
        </w:rPr>
        <w:t xml:space="preserve"> </w:t>
      </w:r>
      <w:r w:rsidRPr="00D9474A">
        <w:t>State that have established the institutional arrangements, and are building the essential supportive capabilities needed to carry out comprehensive disaster risk management activities.</w:t>
      </w:r>
    </w:p>
    <w:p w:rsidR="00DE667F" w:rsidRPr="00D9474A" w:rsidRDefault="00DE667F" w:rsidP="00072A4D">
      <w:pPr>
        <w:pStyle w:val="NoSpacing"/>
        <w:rPr>
          <w:b/>
          <w:bCs/>
        </w:rPr>
      </w:pPr>
      <w:r w:rsidRPr="00D9474A">
        <w:rPr>
          <w:b/>
          <w:bCs/>
        </w:rPr>
        <w:t>Level 3: Disaster Risk Management Plan</w:t>
      </w:r>
      <w:r w:rsidR="00DE5CEC" w:rsidRPr="00D9474A">
        <w:rPr>
          <w:b/>
          <w:bCs/>
        </w:rPr>
        <w:t xml:space="preserve">: </w:t>
      </w:r>
      <w:r w:rsidRPr="00D9474A">
        <w:t>A Level 3 Disaster Risk Management Plan applies to national, provincial and municipal organs of</w:t>
      </w:r>
      <w:r w:rsidRPr="00D9474A">
        <w:rPr>
          <w:b/>
          <w:bCs/>
        </w:rPr>
        <w:t xml:space="preserve"> </w:t>
      </w:r>
      <w:r w:rsidRPr="00D9474A">
        <w:t>States that have established both the level 1 and level 2 disaster risk management plans. The level 3 plan must specify clear institutional arrangements for co-coordinating and aligning the plan with other governmental initiatives and plans of institutional role players. It must also show evidence of informed disaster risk assessment and ongoing disaster risk monitoring capabilities, as well as relevant developmental measures that reduce the vulnerability of disaster prone areas, communities and households.</w:t>
      </w:r>
    </w:p>
    <w:p w:rsidR="00DE667F" w:rsidRPr="00D9474A" w:rsidRDefault="00D635D0" w:rsidP="00D46919">
      <w:pPr>
        <w:pStyle w:val="Heading4"/>
      </w:pPr>
      <w:r>
        <w:t xml:space="preserve">3.1.4.3 </w:t>
      </w:r>
      <w:r w:rsidR="00DE667F" w:rsidRPr="00D9474A">
        <w:t>Disasters and possible interventions</w:t>
      </w:r>
    </w:p>
    <w:p w:rsidR="001A7C2B" w:rsidRDefault="00DE667F" w:rsidP="00072A4D">
      <w:pPr>
        <w:pStyle w:val="NoSpacing"/>
      </w:pPr>
      <w:r w:rsidRPr="00D9474A">
        <w:t>To complete the plan it was deemed necessary to include a pro forma. Further research on this topic will be done in conjunction with Municipal Disaster Committee as well as Academics in the field of disaster risk management during the second phase.</w:t>
      </w:r>
    </w:p>
    <w:p w:rsidR="00DE667F" w:rsidRPr="00D9474A" w:rsidRDefault="00D635D0" w:rsidP="00D46919">
      <w:pPr>
        <w:pStyle w:val="Heading4"/>
      </w:pPr>
      <w:bookmarkStart w:id="74" w:name="_Toc257058308"/>
      <w:r>
        <w:t xml:space="preserve">3.1.4.4 </w:t>
      </w:r>
      <w:r w:rsidR="00DE667F" w:rsidRPr="00D9474A">
        <w:t>Principles governing disaster risk management in the Municipal sector</w:t>
      </w:r>
      <w:bookmarkEnd w:id="74"/>
    </w:p>
    <w:p w:rsidR="00DE667F" w:rsidRDefault="00DE667F" w:rsidP="00072A4D">
      <w:pPr>
        <w:pStyle w:val="NoSpacing"/>
      </w:pPr>
      <w:r w:rsidRPr="00D9474A">
        <w:t>The principles applied in managing municipal disasters are guided by the disaster risk management cycle model described in the National Disaster Risk Management Framework and seeks to do the following:</w:t>
      </w:r>
    </w:p>
    <w:p w:rsidR="00D635D0" w:rsidRPr="00D635D0" w:rsidRDefault="00D635D0" w:rsidP="00D635D0">
      <w:pPr>
        <w:pStyle w:val="BodyText"/>
        <w:rPr>
          <w:lang w:eastAsia="en-US"/>
        </w:rPr>
      </w:pPr>
    </w:p>
    <w:p w:rsidR="00DE667F" w:rsidRPr="00D9474A" w:rsidRDefault="00DE667F" w:rsidP="00CE2028">
      <w:pPr>
        <w:pStyle w:val="Style3"/>
      </w:pPr>
      <w:r w:rsidRPr="00D9474A">
        <w:t>Address important human needs;</w:t>
      </w:r>
    </w:p>
    <w:p w:rsidR="00DE667F" w:rsidRPr="00D9474A" w:rsidRDefault="00DE667F" w:rsidP="00CE2028">
      <w:pPr>
        <w:pStyle w:val="Style3"/>
      </w:pPr>
      <w:r w:rsidRPr="00D9474A">
        <w:lastRenderedPageBreak/>
        <w:t>Be driven at all tiers of government;</w:t>
      </w:r>
    </w:p>
    <w:p w:rsidR="00DE667F" w:rsidRPr="00D9474A" w:rsidRDefault="00DE667F" w:rsidP="00CE2028">
      <w:pPr>
        <w:pStyle w:val="Style3"/>
      </w:pPr>
      <w:r w:rsidRPr="00D9474A">
        <w:t>Be transparent and inclusive;</w:t>
      </w:r>
    </w:p>
    <w:p w:rsidR="00DE667F" w:rsidRPr="00D9474A" w:rsidRDefault="00DE667F" w:rsidP="00CE2028">
      <w:pPr>
        <w:pStyle w:val="Style3"/>
      </w:pPr>
      <w:r w:rsidRPr="00D9474A">
        <w:t>Ensure community involvement;</w:t>
      </w:r>
    </w:p>
    <w:p w:rsidR="00DE667F" w:rsidRPr="00D9474A" w:rsidRDefault="00DE667F" w:rsidP="00CE2028">
      <w:pPr>
        <w:pStyle w:val="Style3"/>
      </w:pPr>
      <w:r w:rsidRPr="00D9474A">
        <w:t>Accommodate local conditions;</w:t>
      </w:r>
    </w:p>
    <w:p w:rsidR="00DE667F" w:rsidRPr="00D9474A" w:rsidRDefault="00DE667F" w:rsidP="00CE2028">
      <w:pPr>
        <w:pStyle w:val="Style3"/>
      </w:pPr>
      <w:r w:rsidRPr="00D9474A">
        <w:t>Have legitimacy;</w:t>
      </w:r>
    </w:p>
    <w:p w:rsidR="00DE667F" w:rsidRPr="00D9474A" w:rsidRDefault="00DE667F" w:rsidP="00CE2028">
      <w:pPr>
        <w:pStyle w:val="Style3"/>
      </w:pPr>
      <w:r w:rsidRPr="00D9474A">
        <w:t>Be flexible and adaptable;</w:t>
      </w:r>
    </w:p>
    <w:p w:rsidR="00DE667F" w:rsidRPr="00D9474A" w:rsidRDefault="00DE667F" w:rsidP="00CE2028">
      <w:pPr>
        <w:pStyle w:val="Style3"/>
      </w:pPr>
      <w:r w:rsidRPr="00D9474A">
        <w:t>Be efficient and effective;</w:t>
      </w:r>
    </w:p>
    <w:p w:rsidR="00DE667F" w:rsidRPr="00D9474A" w:rsidRDefault="00DE667F" w:rsidP="00CE2028">
      <w:pPr>
        <w:pStyle w:val="Style3"/>
      </w:pPr>
      <w:r w:rsidRPr="00D9474A">
        <w:t>Be affordable and sustainable;</w:t>
      </w:r>
    </w:p>
    <w:p w:rsidR="00DE667F" w:rsidRPr="00D9474A" w:rsidRDefault="00DE667F" w:rsidP="00CE2028">
      <w:pPr>
        <w:pStyle w:val="Style3"/>
      </w:pPr>
      <w:r w:rsidRPr="00D9474A">
        <w:t>Be needs oriented and prioritized;</w:t>
      </w:r>
    </w:p>
    <w:p w:rsidR="00DE667F" w:rsidRPr="00D9474A" w:rsidRDefault="00DE667F" w:rsidP="00CE2028">
      <w:pPr>
        <w:pStyle w:val="Style3"/>
      </w:pPr>
      <w:r w:rsidRPr="00D9474A">
        <w:t>Involve other actors;</w:t>
      </w:r>
    </w:p>
    <w:p w:rsidR="00DE667F" w:rsidRPr="00D9474A" w:rsidRDefault="00DE667F" w:rsidP="00CE2028">
      <w:pPr>
        <w:pStyle w:val="Style3"/>
      </w:pPr>
      <w:r w:rsidRPr="00D9474A">
        <w:t>Have a multi-disciplinary and integrated approach;</w:t>
      </w:r>
    </w:p>
    <w:p w:rsidR="00DE667F" w:rsidRPr="00D9474A" w:rsidRDefault="00DE667F" w:rsidP="00CE2028">
      <w:pPr>
        <w:pStyle w:val="Style3"/>
      </w:pPr>
      <w:r w:rsidRPr="00D9474A">
        <w:t>Focus on key issues;</w:t>
      </w:r>
    </w:p>
    <w:p w:rsidR="00DE667F" w:rsidRPr="00D9474A" w:rsidRDefault="00DE667F" w:rsidP="00CE2028">
      <w:pPr>
        <w:pStyle w:val="Style3"/>
      </w:pPr>
      <w:r w:rsidRPr="00D9474A">
        <w:t>Be practical</w:t>
      </w:r>
      <w:r w:rsidR="00DE5CEC" w:rsidRPr="00D9474A">
        <w:t>.</w:t>
      </w:r>
    </w:p>
    <w:p w:rsidR="00226B98" w:rsidRPr="00D9474A" w:rsidRDefault="00D635D0" w:rsidP="00D46919">
      <w:pPr>
        <w:pStyle w:val="Heading4"/>
      </w:pPr>
      <w:r>
        <w:t xml:space="preserve">3.1.4.5 </w:t>
      </w:r>
      <w:r w:rsidR="00226B98" w:rsidRPr="00D9474A">
        <w:t>Response and Recovery</w:t>
      </w:r>
    </w:p>
    <w:p w:rsidR="00DE5CEC" w:rsidRPr="00D9474A" w:rsidRDefault="00DE5CEC" w:rsidP="00072A4D">
      <w:pPr>
        <w:pStyle w:val="NoSpacing"/>
      </w:pPr>
      <w:r w:rsidRPr="00D9474A">
        <w:t>To ensure effective and appropriate disaster response and recovery by:</w:t>
      </w:r>
    </w:p>
    <w:p w:rsidR="00DE5CEC" w:rsidRPr="00D9474A" w:rsidRDefault="00DE5CEC" w:rsidP="00CE2028">
      <w:pPr>
        <w:pStyle w:val="Style3"/>
      </w:pPr>
      <w:r w:rsidRPr="00D9474A">
        <w:t>Implementing a uniform approach to the dissemination of early warnings.</w:t>
      </w:r>
    </w:p>
    <w:p w:rsidR="00DE5CEC" w:rsidRPr="00D9474A" w:rsidRDefault="00DE5CEC" w:rsidP="00CE2028">
      <w:pPr>
        <w:pStyle w:val="Style3"/>
      </w:pPr>
      <w:r w:rsidRPr="00D9474A">
        <w:t>Averting or reducing the potential impact in respect of personal injury, health, loss of life, property, infrastructure, environments and government services.</w:t>
      </w:r>
    </w:p>
    <w:p w:rsidR="00DE5CEC" w:rsidRPr="00D9474A" w:rsidRDefault="00DE5CEC" w:rsidP="00CE2028">
      <w:pPr>
        <w:pStyle w:val="Style3"/>
      </w:pPr>
      <w:r w:rsidRPr="00D9474A">
        <w:t>Implementing immediate integrated and appropriate response and relief measures when significant events or disasters occur or are threatening to occur.</w:t>
      </w:r>
    </w:p>
    <w:p w:rsidR="001A7C2B" w:rsidRPr="00D9474A" w:rsidRDefault="00DE5CEC" w:rsidP="00CE2028">
      <w:pPr>
        <w:pStyle w:val="Style3"/>
      </w:pPr>
      <w:r w:rsidRPr="00D9474A">
        <w:t>Implementing all rehabilitation and reconstruction strategies following a disaster in an integrated and developmental manner.</w:t>
      </w:r>
    </w:p>
    <w:p w:rsidR="00DE5CEC" w:rsidRPr="00D9474A" w:rsidRDefault="00DE5CEC" w:rsidP="00072A4D">
      <w:pPr>
        <w:pStyle w:val="NoSpacing"/>
        <w:rPr>
          <w:rStyle w:val="SubtleReference"/>
        </w:rPr>
      </w:pPr>
      <w:r w:rsidRPr="00D9474A">
        <w:rPr>
          <w:rStyle w:val="SubtleReference"/>
        </w:rPr>
        <w:t>Early warnings</w:t>
      </w:r>
    </w:p>
    <w:p w:rsidR="00DE5CEC" w:rsidRDefault="00DE5CEC" w:rsidP="00072A4D">
      <w:pPr>
        <w:pStyle w:val="NoSpacing"/>
      </w:pPr>
      <w:r w:rsidRPr="00D9474A">
        <w:t>Early warnings are designed to alert areas, communities, households and individuals to an impending or imminent significant event or disaster so that they can take the necessary steps to avoid or reduce the risk and prepare for an effective response.</w:t>
      </w:r>
    </w:p>
    <w:p w:rsidR="00D635D0" w:rsidRDefault="00D635D0" w:rsidP="00D635D0">
      <w:pPr>
        <w:pStyle w:val="BodyText"/>
        <w:rPr>
          <w:lang w:eastAsia="en-US"/>
        </w:rPr>
      </w:pPr>
    </w:p>
    <w:p w:rsidR="00D635D0" w:rsidRPr="00D635D0" w:rsidRDefault="00D635D0" w:rsidP="00D635D0">
      <w:pPr>
        <w:pStyle w:val="BodyText"/>
        <w:rPr>
          <w:lang w:eastAsia="en-US"/>
        </w:rPr>
      </w:pPr>
    </w:p>
    <w:p w:rsidR="00DE5CEC" w:rsidRPr="00D9474A" w:rsidRDefault="00DE5CEC" w:rsidP="00072A4D">
      <w:pPr>
        <w:pStyle w:val="NoSpacing"/>
        <w:rPr>
          <w:rStyle w:val="SubtleReference"/>
        </w:rPr>
      </w:pPr>
      <w:r w:rsidRPr="00D9474A">
        <w:rPr>
          <w:rStyle w:val="SubtleReference"/>
        </w:rPr>
        <w:t>Assessment, classification, declaration and review of a disaster</w:t>
      </w:r>
    </w:p>
    <w:p w:rsidR="00DE5CEC" w:rsidRPr="00D9474A" w:rsidRDefault="00DE5CEC" w:rsidP="00072A4D">
      <w:pPr>
        <w:pStyle w:val="NoSpacing"/>
      </w:pPr>
      <w:r w:rsidRPr="00D9474A">
        <w:lastRenderedPageBreak/>
        <w:t>When significant events or disasters occur or are threatening to occur, clear guidelines for the measures that have to be taken need to be established. Organs of State are in terms of section 25 of the Disaster Management Act, 2002, tasked with primary responsibility for dealing with disasters because of a particular hazard or significant event. To ensure immediate and appropriate response and relief actions the municipality will prepare operational guidelines for initial assessments, the extent of the area affected and the damage to critical infrastructure, lifeline facilities, property and the environment.</w:t>
      </w:r>
    </w:p>
    <w:p w:rsidR="00DE5CEC" w:rsidRPr="00D9474A" w:rsidRDefault="00DE5CEC" w:rsidP="00072A4D">
      <w:pPr>
        <w:pStyle w:val="NoSpacing"/>
        <w:rPr>
          <w:rStyle w:val="SubtleReference"/>
        </w:rPr>
      </w:pPr>
      <w:r w:rsidRPr="00D9474A">
        <w:rPr>
          <w:rStyle w:val="SubtleReference"/>
        </w:rPr>
        <w:t>Disaster reviews and reports</w:t>
      </w:r>
    </w:p>
    <w:p w:rsidR="00DE5CEC" w:rsidRPr="00D9474A" w:rsidRDefault="00DE5CEC" w:rsidP="00072A4D">
      <w:pPr>
        <w:pStyle w:val="NoSpacing"/>
      </w:pPr>
      <w:r w:rsidRPr="00D9474A">
        <w:t>Comprehensive reviews will be conducted routinely after all significant events and events classified as disasters. The findings will directly influence the review and updating of disaster risk management plans and will serve as valuable training aids.</w:t>
      </w:r>
    </w:p>
    <w:p w:rsidR="009A65AD" w:rsidRPr="00D9474A" w:rsidRDefault="00D635D0" w:rsidP="00D46919">
      <w:pPr>
        <w:pStyle w:val="Heading4"/>
      </w:pPr>
      <w:r>
        <w:t xml:space="preserve">3.1.4.6 </w:t>
      </w:r>
      <w:r w:rsidR="00616ADE" w:rsidRPr="00D9474A">
        <w:t xml:space="preserve">Training </w:t>
      </w:r>
      <w:r w:rsidR="003A31AB" w:rsidRPr="00D9474A">
        <w:t xml:space="preserve">&amp; </w:t>
      </w:r>
      <w:r w:rsidR="00616ADE" w:rsidRPr="00D9474A">
        <w:t>Awareness</w:t>
      </w:r>
    </w:p>
    <w:p w:rsidR="00DE5CEC" w:rsidRPr="00D9474A" w:rsidRDefault="00DE5CEC" w:rsidP="00072A4D">
      <w:pPr>
        <w:pStyle w:val="NoSpacing"/>
      </w:pPr>
      <w:r w:rsidRPr="00D9474A">
        <w:t>To support the education, training, public awareness and research enabler, the following functionalities are required:</w:t>
      </w:r>
    </w:p>
    <w:p w:rsidR="00DE5CEC" w:rsidRPr="004639F6" w:rsidRDefault="00DE5CEC" w:rsidP="00CE2028">
      <w:pPr>
        <w:pStyle w:val="Style3"/>
      </w:pPr>
      <w:r w:rsidRPr="004639F6">
        <w:t>Education and training programmes pertaining to disaster risk management in all spheres of the education system need to be recorded and monitored.</w:t>
      </w:r>
    </w:p>
    <w:p w:rsidR="00DE5CEC" w:rsidRPr="004639F6" w:rsidRDefault="00DE5CEC" w:rsidP="00CE2028">
      <w:pPr>
        <w:pStyle w:val="Style3"/>
      </w:pPr>
      <w:r w:rsidRPr="004639F6">
        <w:t>The content of education and training programmes as well as records of participants (professionals, volunteers, communities, learners), and the education and training programmes they attended must be recorded.</w:t>
      </w:r>
    </w:p>
    <w:p w:rsidR="00DE5CEC" w:rsidRPr="004639F6" w:rsidRDefault="00DE5CEC" w:rsidP="00CE2028">
      <w:pPr>
        <w:pStyle w:val="Style3"/>
      </w:pPr>
      <w:r w:rsidRPr="004639F6">
        <w:t>A register and records need to be kept of all accredited service providers as well as accredited facilitators to ensure that minimum standards set by Sector Education and Training Authorities (SETA's) are met.</w:t>
      </w:r>
    </w:p>
    <w:p w:rsidR="00DE5CEC" w:rsidRPr="004639F6" w:rsidRDefault="00DE5CEC" w:rsidP="00CE2028">
      <w:pPr>
        <w:pStyle w:val="Style3"/>
      </w:pPr>
      <w:r w:rsidRPr="004639F6">
        <w:t>Research programmes and projects need to be registered and monitored and the information disseminated to relevant stakeholders.</w:t>
      </w:r>
    </w:p>
    <w:p w:rsidR="00AF1CC6" w:rsidRDefault="00DE5CEC" w:rsidP="00CE2028">
      <w:pPr>
        <w:pStyle w:val="Style3"/>
      </w:pPr>
      <w:r w:rsidRPr="004639F6">
        <w:t xml:space="preserve">Initiatives related to an integrated awareness programme by all spheres of government need to be recorded to </w:t>
      </w:r>
      <w:r w:rsidR="00AF1CC6" w:rsidRPr="004639F6">
        <w:t>minimize</w:t>
      </w:r>
      <w:r w:rsidRPr="004639F6">
        <w:t xml:space="preserve"> duplication and to ensure synergy among stakeholders</w:t>
      </w:r>
      <w:r w:rsidRPr="00D9474A">
        <w:t>.</w:t>
      </w:r>
    </w:p>
    <w:p w:rsidR="00D635D0" w:rsidRDefault="00D635D0" w:rsidP="00CE2028">
      <w:pPr>
        <w:pStyle w:val="Style3"/>
      </w:pPr>
    </w:p>
    <w:p w:rsidR="00D635D0" w:rsidRDefault="00D635D0" w:rsidP="00CE2028">
      <w:pPr>
        <w:pStyle w:val="Style3"/>
      </w:pPr>
    </w:p>
    <w:p w:rsidR="00D635D0" w:rsidRDefault="00D635D0" w:rsidP="00CE2028">
      <w:pPr>
        <w:pStyle w:val="Style3"/>
      </w:pPr>
    </w:p>
    <w:p w:rsidR="00D635D0" w:rsidRDefault="00D635D0" w:rsidP="00CE2028">
      <w:pPr>
        <w:pStyle w:val="Style3"/>
      </w:pPr>
    </w:p>
    <w:p w:rsidR="00D635D0" w:rsidRDefault="00D635D0" w:rsidP="00D46919">
      <w:pPr>
        <w:pStyle w:val="Heading4"/>
        <w:rPr>
          <w:lang w:val="en-US" w:eastAsia="en-US" w:bidi="en-US"/>
        </w:rPr>
      </w:pPr>
    </w:p>
    <w:p w:rsidR="009A65AD" w:rsidRPr="00D9474A" w:rsidRDefault="00D635D0" w:rsidP="00D46919">
      <w:pPr>
        <w:pStyle w:val="Heading4"/>
      </w:pPr>
      <w:r w:rsidRPr="00D635D0">
        <w:rPr>
          <w:rFonts w:eastAsiaTheme="minorEastAsia"/>
          <w:spacing w:val="0"/>
          <w:lang w:val="en-US" w:eastAsia="en-US" w:bidi="en-US"/>
        </w:rPr>
        <w:t xml:space="preserve">3.1.4.7 </w:t>
      </w:r>
      <w:r w:rsidR="00616ADE" w:rsidRPr="00D9474A">
        <w:t>Disaster Management SWOT Analysis</w:t>
      </w:r>
    </w:p>
    <w:p w:rsidR="00616ADE" w:rsidRPr="00D9474A" w:rsidRDefault="00616ADE" w:rsidP="00616ADE">
      <w:pPr>
        <w:pStyle w:val="Caption"/>
        <w:keepNext/>
        <w:rPr>
          <w:sz w:val="24"/>
          <w:szCs w:val="24"/>
        </w:rPr>
      </w:pPr>
      <w:bookmarkStart w:id="75" w:name="_Toc371421332"/>
      <w:bookmarkStart w:id="76" w:name="_Toc380139774"/>
      <w:r w:rsidRPr="00D9474A">
        <w:rPr>
          <w:sz w:val="24"/>
          <w:szCs w:val="24"/>
        </w:rPr>
        <w:lastRenderedPageBreak/>
        <w:t xml:space="preserve">Table </w:t>
      </w:r>
      <w:r w:rsidRPr="00D9474A">
        <w:rPr>
          <w:sz w:val="24"/>
          <w:szCs w:val="24"/>
        </w:rPr>
        <w:fldChar w:fldCharType="begin"/>
      </w:r>
      <w:r w:rsidRPr="00D9474A">
        <w:rPr>
          <w:sz w:val="24"/>
          <w:szCs w:val="24"/>
        </w:rPr>
        <w:instrText xml:space="preserve"> SEQ Table \* ARABIC </w:instrText>
      </w:r>
      <w:r w:rsidRPr="00D9474A">
        <w:rPr>
          <w:sz w:val="24"/>
          <w:szCs w:val="24"/>
        </w:rPr>
        <w:fldChar w:fldCharType="separate"/>
      </w:r>
      <w:r w:rsidR="00C94AFC">
        <w:rPr>
          <w:noProof/>
          <w:sz w:val="24"/>
          <w:szCs w:val="24"/>
        </w:rPr>
        <w:t>5</w:t>
      </w:r>
      <w:r w:rsidRPr="00D9474A">
        <w:rPr>
          <w:sz w:val="24"/>
          <w:szCs w:val="24"/>
        </w:rPr>
        <w:fldChar w:fldCharType="end"/>
      </w:r>
      <w:r w:rsidRPr="00D9474A">
        <w:rPr>
          <w:sz w:val="24"/>
          <w:szCs w:val="24"/>
        </w:rPr>
        <w:t>: Disaster Management SWOT Analysis</w:t>
      </w:r>
      <w:bookmarkEnd w:id="75"/>
      <w:bookmarkEnd w:id="76"/>
    </w:p>
    <w:tbl>
      <w:tblPr>
        <w:tblW w:w="0" w:type="auto"/>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firstRow="1" w:lastRow="1" w:firstColumn="1" w:lastColumn="1" w:noHBand="0" w:noVBand="0"/>
      </w:tblPr>
      <w:tblGrid>
        <w:gridCol w:w="4501"/>
        <w:gridCol w:w="4510"/>
      </w:tblGrid>
      <w:tr w:rsidR="00616ADE" w:rsidRPr="00D9474A" w:rsidTr="00DE667F">
        <w:trPr>
          <w:tblCellSpacing w:w="20" w:type="dxa"/>
        </w:trPr>
        <w:tc>
          <w:tcPr>
            <w:tcW w:w="4441" w:type="dxa"/>
            <w:shd w:val="clear" w:color="auto" w:fill="002060"/>
          </w:tcPr>
          <w:p w:rsidR="00616ADE" w:rsidRPr="00D9474A" w:rsidRDefault="00616ADE" w:rsidP="00616ADE">
            <w:pPr>
              <w:widowControl w:val="0"/>
              <w:autoSpaceDE w:val="0"/>
              <w:autoSpaceDN w:val="0"/>
              <w:adjustRightInd w:val="0"/>
              <w:spacing w:before="0" w:after="0" w:line="240" w:lineRule="auto"/>
              <w:rPr>
                <w:rFonts w:eastAsia="SimSun" w:cstheme="minorHAnsi"/>
                <w:b/>
                <w:bCs/>
                <w:sz w:val="24"/>
                <w:szCs w:val="24"/>
                <w:lang w:val="en-US"/>
              </w:rPr>
            </w:pPr>
            <w:r w:rsidRPr="00D9474A">
              <w:rPr>
                <w:rFonts w:eastAsia="SimSun" w:cstheme="minorHAnsi"/>
                <w:b/>
                <w:bCs/>
                <w:sz w:val="24"/>
                <w:szCs w:val="24"/>
                <w:lang w:val="en-US"/>
              </w:rPr>
              <w:t>Strengths</w:t>
            </w:r>
          </w:p>
        </w:tc>
        <w:tc>
          <w:tcPr>
            <w:tcW w:w="4450" w:type="dxa"/>
            <w:shd w:val="clear" w:color="auto" w:fill="002060"/>
          </w:tcPr>
          <w:p w:rsidR="00616ADE" w:rsidRPr="00D9474A" w:rsidRDefault="00616ADE" w:rsidP="00616ADE">
            <w:pPr>
              <w:widowControl w:val="0"/>
              <w:autoSpaceDE w:val="0"/>
              <w:autoSpaceDN w:val="0"/>
              <w:adjustRightInd w:val="0"/>
              <w:spacing w:before="0" w:after="0" w:line="240" w:lineRule="auto"/>
              <w:rPr>
                <w:rFonts w:eastAsia="SimSun" w:cstheme="minorHAnsi"/>
                <w:b/>
                <w:bCs/>
                <w:sz w:val="24"/>
                <w:szCs w:val="24"/>
                <w:lang w:val="en-US"/>
              </w:rPr>
            </w:pPr>
            <w:r w:rsidRPr="00D9474A">
              <w:rPr>
                <w:rFonts w:eastAsia="SimSun" w:cstheme="minorHAnsi"/>
                <w:b/>
                <w:bCs/>
                <w:sz w:val="24"/>
                <w:szCs w:val="24"/>
                <w:lang w:val="en-US"/>
              </w:rPr>
              <w:t>Opportunities</w:t>
            </w:r>
          </w:p>
        </w:tc>
      </w:tr>
      <w:tr w:rsidR="00DE667F" w:rsidRPr="00D9474A" w:rsidTr="00DE667F">
        <w:trPr>
          <w:trHeight w:val="613"/>
          <w:tblCellSpacing w:w="20" w:type="dxa"/>
        </w:trPr>
        <w:tc>
          <w:tcPr>
            <w:tcW w:w="4441" w:type="dxa"/>
            <w:shd w:val="clear" w:color="auto" w:fill="auto"/>
          </w:tcPr>
          <w:p w:rsidR="00DE667F" w:rsidRPr="00D9474A" w:rsidRDefault="00DE667F" w:rsidP="00091FC8">
            <w:pPr>
              <w:pStyle w:val="ListParagraph"/>
              <w:numPr>
                <w:ilvl w:val="0"/>
                <w:numId w:val="13"/>
              </w:numPr>
              <w:spacing w:before="0" w:after="0" w:line="240" w:lineRule="auto"/>
              <w:ind w:left="396"/>
              <w:rPr>
                <w:rFonts w:eastAsia="SimSun" w:cstheme="minorHAnsi"/>
                <w:bCs/>
                <w:sz w:val="24"/>
                <w:szCs w:val="24"/>
                <w:lang w:val="en-US"/>
              </w:rPr>
            </w:pPr>
            <w:r w:rsidRPr="00D9474A">
              <w:rPr>
                <w:rFonts w:eastAsia="SimSun" w:cstheme="minorHAnsi"/>
                <w:bCs/>
                <w:sz w:val="24"/>
                <w:szCs w:val="24"/>
                <w:lang w:val="en-US"/>
              </w:rPr>
              <w:t>Community outreach</w:t>
            </w:r>
            <w:r w:rsidR="00CE2701">
              <w:rPr>
                <w:rFonts w:eastAsia="SimSun" w:cstheme="minorHAnsi"/>
                <w:bCs/>
                <w:sz w:val="24"/>
                <w:szCs w:val="24"/>
                <w:lang w:val="en-US"/>
              </w:rPr>
              <w:t>;</w:t>
            </w:r>
          </w:p>
          <w:p w:rsidR="00DE667F" w:rsidRPr="00D9474A" w:rsidRDefault="00DE667F" w:rsidP="00091FC8">
            <w:pPr>
              <w:pStyle w:val="ListParagraph"/>
              <w:numPr>
                <w:ilvl w:val="0"/>
                <w:numId w:val="13"/>
              </w:numPr>
              <w:spacing w:before="0" w:after="0" w:line="240" w:lineRule="auto"/>
              <w:ind w:left="396"/>
              <w:rPr>
                <w:rFonts w:eastAsia="SimSun" w:cstheme="minorHAnsi"/>
                <w:bCs/>
                <w:sz w:val="24"/>
                <w:szCs w:val="24"/>
                <w:lang w:val="en-US"/>
              </w:rPr>
            </w:pPr>
            <w:r w:rsidRPr="00D9474A">
              <w:rPr>
                <w:rFonts w:eastAsia="SimSun" w:cstheme="minorHAnsi"/>
                <w:bCs/>
                <w:sz w:val="24"/>
                <w:szCs w:val="24"/>
                <w:lang w:val="en-US"/>
              </w:rPr>
              <w:t>Quick response</w:t>
            </w:r>
            <w:r w:rsidR="00CE2701">
              <w:rPr>
                <w:rFonts w:eastAsia="SimSun" w:cstheme="minorHAnsi"/>
                <w:bCs/>
                <w:sz w:val="24"/>
                <w:szCs w:val="24"/>
                <w:lang w:val="en-US"/>
              </w:rPr>
              <w:t>;</w:t>
            </w:r>
          </w:p>
          <w:p w:rsidR="00DE667F" w:rsidRDefault="00DE667F" w:rsidP="00091FC8">
            <w:pPr>
              <w:pStyle w:val="ListParagraph"/>
              <w:numPr>
                <w:ilvl w:val="0"/>
                <w:numId w:val="13"/>
              </w:numPr>
              <w:spacing w:before="0" w:after="0" w:line="240" w:lineRule="auto"/>
              <w:ind w:left="396"/>
              <w:rPr>
                <w:rFonts w:eastAsia="SimSun" w:cstheme="minorHAnsi"/>
                <w:bCs/>
                <w:sz w:val="24"/>
                <w:szCs w:val="24"/>
                <w:lang w:val="en-US"/>
              </w:rPr>
            </w:pPr>
            <w:r w:rsidRPr="00D9474A">
              <w:rPr>
                <w:rFonts w:eastAsia="SimSun" w:cstheme="minorHAnsi"/>
                <w:bCs/>
                <w:sz w:val="24"/>
                <w:szCs w:val="24"/>
                <w:lang w:val="en-US"/>
              </w:rPr>
              <w:t xml:space="preserve">Enabling mechanisms in place including policy, structure, </w:t>
            </w:r>
            <w:r w:rsidR="00CE2701">
              <w:rPr>
                <w:rFonts w:eastAsia="SimSun" w:cstheme="minorHAnsi"/>
                <w:bCs/>
                <w:sz w:val="24"/>
                <w:szCs w:val="24"/>
                <w:lang w:val="en-US"/>
              </w:rPr>
              <w:t xml:space="preserve">capacity building and resources; and </w:t>
            </w:r>
          </w:p>
          <w:p w:rsidR="00CE2701" w:rsidRPr="00D9474A" w:rsidRDefault="00CE2701" w:rsidP="00091FC8">
            <w:pPr>
              <w:pStyle w:val="ListParagraph"/>
              <w:numPr>
                <w:ilvl w:val="0"/>
                <w:numId w:val="13"/>
              </w:numPr>
              <w:spacing w:before="0" w:after="0" w:line="240" w:lineRule="auto"/>
              <w:ind w:left="396"/>
              <w:rPr>
                <w:rFonts w:eastAsia="SimSun" w:cstheme="minorHAnsi"/>
                <w:bCs/>
                <w:sz w:val="24"/>
                <w:szCs w:val="24"/>
                <w:lang w:val="en-US"/>
              </w:rPr>
            </w:pPr>
            <w:r>
              <w:rPr>
                <w:rFonts w:eastAsia="SimSun" w:cstheme="minorHAnsi"/>
                <w:bCs/>
                <w:sz w:val="24"/>
                <w:szCs w:val="24"/>
                <w:lang w:val="en-US"/>
              </w:rPr>
              <w:t xml:space="preserve">We have the Disaster Management Forum which uncludes local NGOs / NPOs (Alimdaad Foundation and Meals on Wheels) and etc. </w:t>
            </w:r>
          </w:p>
          <w:p w:rsidR="00DE667F" w:rsidRPr="00D9474A" w:rsidRDefault="00DE667F" w:rsidP="00DE667F">
            <w:pPr>
              <w:spacing w:before="0" w:after="0" w:line="240" w:lineRule="auto"/>
              <w:ind w:left="396"/>
              <w:contextualSpacing/>
              <w:rPr>
                <w:rFonts w:eastAsia="SimSun" w:cstheme="minorHAnsi"/>
                <w:bCs/>
                <w:sz w:val="24"/>
                <w:szCs w:val="24"/>
                <w:lang w:val="en-US"/>
              </w:rPr>
            </w:pPr>
          </w:p>
        </w:tc>
        <w:tc>
          <w:tcPr>
            <w:tcW w:w="4450" w:type="dxa"/>
            <w:shd w:val="clear" w:color="auto" w:fill="auto"/>
          </w:tcPr>
          <w:p w:rsidR="00DE667F" w:rsidRPr="00D9474A" w:rsidRDefault="00DE667F" w:rsidP="00091FC8">
            <w:pPr>
              <w:widowControl w:val="0"/>
              <w:numPr>
                <w:ilvl w:val="0"/>
                <w:numId w:val="13"/>
              </w:numPr>
              <w:autoSpaceDE w:val="0"/>
              <w:autoSpaceDN w:val="0"/>
              <w:adjustRightInd w:val="0"/>
              <w:spacing w:before="0" w:after="0" w:line="240" w:lineRule="auto"/>
              <w:ind w:left="396"/>
              <w:contextualSpacing/>
              <w:rPr>
                <w:rFonts w:eastAsia="SimSun" w:cstheme="minorHAnsi"/>
                <w:bCs/>
                <w:sz w:val="24"/>
                <w:szCs w:val="24"/>
              </w:rPr>
            </w:pPr>
            <w:r w:rsidRPr="00D9474A">
              <w:rPr>
                <w:rFonts w:eastAsia="SimSun" w:cstheme="minorHAnsi"/>
                <w:bCs/>
                <w:sz w:val="24"/>
                <w:szCs w:val="24"/>
              </w:rPr>
              <w:t>Community educat</w:t>
            </w:r>
            <w:r w:rsidR="00CE2701">
              <w:rPr>
                <w:rFonts w:eastAsia="SimSun" w:cstheme="minorHAnsi"/>
                <w:bCs/>
                <w:sz w:val="24"/>
                <w:szCs w:val="24"/>
              </w:rPr>
              <w:t>ion on disaster risk management;</w:t>
            </w:r>
          </w:p>
          <w:p w:rsidR="00DE667F" w:rsidRPr="00D9474A" w:rsidRDefault="00DE667F" w:rsidP="00091FC8">
            <w:pPr>
              <w:widowControl w:val="0"/>
              <w:numPr>
                <w:ilvl w:val="0"/>
                <w:numId w:val="13"/>
              </w:numPr>
              <w:autoSpaceDE w:val="0"/>
              <w:autoSpaceDN w:val="0"/>
              <w:adjustRightInd w:val="0"/>
              <w:spacing w:before="0" w:after="0" w:line="240" w:lineRule="auto"/>
              <w:ind w:left="396"/>
              <w:contextualSpacing/>
              <w:rPr>
                <w:rFonts w:eastAsia="SimSun" w:cstheme="minorHAnsi"/>
                <w:bCs/>
                <w:sz w:val="24"/>
                <w:szCs w:val="24"/>
              </w:rPr>
            </w:pPr>
            <w:r w:rsidRPr="00D9474A">
              <w:rPr>
                <w:rFonts w:eastAsia="SimSun" w:cstheme="minorHAnsi"/>
                <w:bCs/>
                <w:sz w:val="24"/>
                <w:szCs w:val="24"/>
              </w:rPr>
              <w:t>More robust land use management</w:t>
            </w:r>
            <w:r w:rsidR="00CE2701">
              <w:rPr>
                <w:rFonts w:eastAsia="SimSun" w:cstheme="minorHAnsi"/>
                <w:bCs/>
                <w:sz w:val="24"/>
                <w:szCs w:val="24"/>
              </w:rPr>
              <w:t>;</w:t>
            </w:r>
          </w:p>
          <w:p w:rsidR="00DE667F" w:rsidRPr="00D9474A" w:rsidRDefault="00DE667F" w:rsidP="00091FC8">
            <w:pPr>
              <w:widowControl w:val="0"/>
              <w:numPr>
                <w:ilvl w:val="0"/>
                <w:numId w:val="13"/>
              </w:numPr>
              <w:autoSpaceDE w:val="0"/>
              <w:autoSpaceDN w:val="0"/>
              <w:adjustRightInd w:val="0"/>
              <w:spacing w:before="0" w:after="0" w:line="240" w:lineRule="auto"/>
              <w:ind w:left="396"/>
              <w:contextualSpacing/>
              <w:rPr>
                <w:rFonts w:eastAsia="SimSun" w:cstheme="minorHAnsi"/>
                <w:bCs/>
                <w:sz w:val="24"/>
                <w:szCs w:val="24"/>
              </w:rPr>
            </w:pPr>
            <w:r w:rsidRPr="00D9474A">
              <w:rPr>
                <w:rFonts w:eastAsia="SimSun" w:cstheme="minorHAnsi"/>
                <w:bCs/>
                <w:sz w:val="24"/>
                <w:szCs w:val="24"/>
              </w:rPr>
              <w:t>Environmental management through land degradation and unsus</w:t>
            </w:r>
            <w:r w:rsidR="00CE2701">
              <w:rPr>
                <w:rFonts w:eastAsia="SimSun" w:cstheme="minorHAnsi"/>
                <w:bCs/>
                <w:sz w:val="24"/>
                <w:szCs w:val="24"/>
              </w:rPr>
              <w:t xml:space="preserve">tainable agricultural practices; and </w:t>
            </w:r>
          </w:p>
          <w:p w:rsidR="00DE667F" w:rsidRPr="00D9474A" w:rsidRDefault="00DE667F" w:rsidP="00091FC8">
            <w:pPr>
              <w:widowControl w:val="0"/>
              <w:numPr>
                <w:ilvl w:val="0"/>
                <w:numId w:val="13"/>
              </w:numPr>
              <w:autoSpaceDE w:val="0"/>
              <w:autoSpaceDN w:val="0"/>
              <w:adjustRightInd w:val="0"/>
              <w:spacing w:before="0" w:after="0" w:line="240" w:lineRule="auto"/>
              <w:ind w:left="396"/>
              <w:contextualSpacing/>
              <w:rPr>
                <w:rFonts w:eastAsia="SimSun" w:cstheme="minorHAnsi"/>
                <w:bCs/>
                <w:sz w:val="24"/>
                <w:szCs w:val="24"/>
              </w:rPr>
            </w:pPr>
            <w:r w:rsidRPr="00D9474A">
              <w:rPr>
                <w:rFonts w:eastAsia="SimSun" w:cstheme="minorHAnsi"/>
                <w:bCs/>
                <w:sz w:val="24"/>
                <w:szCs w:val="24"/>
              </w:rPr>
              <w:t>Encourage pre-disaster, vulnerability and reduction and mitigation measures.</w:t>
            </w:r>
          </w:p>
        </w:tc>
      </w:tr>
      <w:tr w:rsidR="00DE667F" w:rsidRPr="00D9474A" w:rsidTr="00DE667F">
        <w:trPr>
          <w:tblCellSpacing w:w="20" w:type="dxa"/>
        </w:trPr>
        <w:tc>
          <w:tcPr>
            <w:tcW w:w="4441" w:type="dxa"/>
            <w:shd w:val="clear" w:color="auto" w:fill="002060"/>
          </w:tcPr>
          <w:p w:rsidR="00DE667F" w:rsidRPr="00D9474A" w:rsidRDefault="00DE667F" w:rsidP="00DE667F">
            <w:pPr>
              <w:widowControl w:val="0"/>
              <w:autoSpaceDE w:val="0"/>
              <w:autoSpaceDN w:val="0"/>
              <w:adjustRightInd w:val="0"/>
              <w:spacing w:before="0" w:after="0" w:line="240" w:lineRule="auto"/>
              <w:ind w:left="396"/>
              <w:rPr>
                <w:rFonts w:eastAsia="SimSun" w:cstheme="minorHAnsi"/>
                <w:b/>
                <w:bCs/>
                <w:sz w:val="24"/>
                <w:szCs w:val="24"/>
                <w:lang w:val="en-US"/>
              </w:rPr>
            </w:pPr>
            <w:r w:rsidRPr="00D9474A">
              <w:rPr>
                <w:rFonts w:eastAsia="SimSun" w:cstheme="minorHAnsi"/>
                <w:b/>
                <w:bCs/>
                <w:sz w:val="24"/>
                <w:szCs w:val="24"/>
                <w:lang w:val="en-US"/>
              </w:rPr>
              <w:t>Weaknesses</w:t>
            </w:r>
          </w:p>
        </w:tc>
        <w:tc>
          <w:tcPr>
            <w:tcW w:w="4450" w:type="dxa"/>
            <w:shd w:val="clear" w:color="auto" w:fill="002060"/>
          </w:tcPr>
          <w:p w:rsidR="00DE667F" w:rsidRPr="00D9474A" w:rsidRDefault="00DE667F" w:rsidP="00DE667F">
            <w:pPr>
              <w:widowControl w:val="0"/>
              <w:autoSpaceDE w:val="0"/>
              <w:autoSpaceDN w:val="0"/>
              <w:adjustRightInd w:val="0"/>
              <w:spacing w:before="0" w:after="0" w:line="240" w:lineRule="auto"/>
              <w:ind w:left="396"/>
              <w:rPr>
                <w:rFonts w:eastAsia="SimSun" w:cstheme="minorHAnsi"/>
                <w:b/>
                <w:bCs/>
                <w:sz w:val="24"/>
                <w:szCs w:val="24"/>
                <w:lang w:val="en-US"/>
              </w:rPr>
            </w:pPr>
            <w:r w:rsidRPr="00D9474A">
              <w:rPr>
                <w:rFonts w:eastAsia="SimSun" w:cstheme="minorHAnsi"/>
                <w:b/>
                <w:bCs/>
                <w:sz w:val="24"/>
                <w:szCs w:val="24"/>
                <w:lang w:val="en-US"/>
              </w:rPr>
              <w:t>Threats</w:t>
            </w:r>
          </w:p>
        </w:tc>
      </w:tr>
      <w:tr w:rsidR="00DE667F" w:rsidRPr="00D9474A" w:rsidTr="00DE667F">
        <w:trPr>
          <w:tblCellSpacing w:w="20" w:type="dxa"/>
        </w:trPr>
        <w:tc>
          <w:tcPr>
            <w:tcW w:w="4441" w:type="dxa"/>
            <w:shd w:val="clear" w:color="auto" w:fill="auto"/>
          </w:tcPr>
          <w:p w:rsidR="00DE667F" w:rsidRPr="00D9474A" w:rsidRDefault="00DE667F" w:rsidP="00091FC8">
            <w:pPr>
              <w:pStyle w:val="ListParagraph"/>
              <w:widowControl w:val="0"/>
              <w:numPr>
                <w:ilvl w:val="0"/>
                <w:numId w:val="14"/>
              </w:numPr>
              <w:autoSpaceDE w:val="0"/>
              <w:autoSpaceDN w:val="0"/>
              <w:adjustRightInd w:val="0"/>
              <w:spacing w:before="0" w:after="0" w:line="240" w:lineRule="auto"/>
              <w:ind w:left="396"/>
              <w:rPr>
                <w:rFonts w:eastAsia="SimSun" w:cstheme="minorHAnsi"/>
                <w:bCs/>
                <w:sz w:val="24"/>
                <w:szCs w:val="24"/>
                <w:lang w:val="en-US"/>
              </w:rPr>
            </w:pPr>
            <w:r w:rsidRPr="00D9474A">
              <w:rPr>
                <w:rFonts w:eastAsia="SimSun" w:cstheme="minorHAnsi"/>
                <w:bCs/>
                <w:sz w:val="24"/>
                <w:szCs w:val="24"/>
                <w:lang w:val="en-US"/>
              </w:rPr>
              <w:t>Environmental degradation</w:t>
            </w:r>
            <w:r w:rsidR="00CE2701">
              <w:rPr>
                <w:rFonts w:eastAsia="SimSun" w:cstheme="minorHAnsi"/>
                <w:bCs/>
                <w:sz w:val="24"/>
                <w:szCs w:val="24"/>
                <w:lang w:val="en-US"/>
              </w:rPr>
              <w:t>;</w:t>
            </w:r>
          </w:p>
          <w:p w:rsidR="00DE667F" w:rsidRPr="00D9474A" w:rsidRDefault="00DE667F" w:rsidP="00091FC8">
            <w:pPr>
              <w:pStyle w:val="ListParagraph"/>
              <w:widowControl w:val="0"/>
              <w:numPr>
                <w:ilvl w:val="0"/>
                <w:numId w:val="14"/>
              </w:numPr>
              <w:autoSpaceDE w:val="0"/>
              <w:autoSpaceDN w:val="0"/>
              <w:adjustRightInd w:val="0"/>
              <w:spacing w:before="0" w:after="0" w:line="240" w:lineRule="auto"/>
              <w:ind w:left="396"/>
              <w:rPr>
                <w:rFonts w:eastAsia="SimSun" w:cstheme="minorHAnsi"/>
                <w:bCs/>
                <w:sz w:val="24"/>
                <w:szCs w:val="24"/>
                <w:lang w:val="en-US"/>
              </w:rPr>
            </w:pPr>
            <w:r w:rsidRPr="00D9474A">
              <w:rPr>
                <w:rFonts w:eastAsia="SimSun" w:cstheme="minorHAnsi"/>
                <w:bCs/>
                <w:sz w:val="24"/>
                <w:szCs w:val="24"/>
                <w:lang w:val="en-US"/>
              </w:rPr>
              <w:t>Soil Erosion</w:t>
            </w:r>
            <w:r w:rsidR="00CE2701">
              <w:rPr>
                <w:rFonts w:eastAsia="SimSun" w:cstheme="minorHAnsi"/>
                <w:bCs/>
                <w:sz w:val="24"/>
                <w:szCs w:val="24"/>
                <w:lang w:val="en-US"/>
              </w:rPr>
              <w:t>;</w:t>
            </w:r>
          </w:p>
          <w:p w:rsidR="00DE667F" w:rsidRPr="00D9474A" w:rsidRDefault="00DE667F" w:rsidP="00091FC8">
            <w:pPr>
              <w:pStyle w:val="ListParagraph"/>
              <w:widowControl w:val="0"/>
              <w:numPr>
                <w:ilvl w:val="0"/>
                <w:numId w:val="14"/>
              </w:numPr>
              <w:autoSpaceDE w:val="0"/>
              <w:autoSpaceDN w:val="0"/>
              <w:adjustRightInd w:val="0"/>
              <w:spacing w:before="0" w:after="0" w:line="240" w:lineRule="auto"/>
              <w:ind w:left="396"/>
              <w:rPr>
                <w:rFonts w:eastAsia="SimSun" w:cstheme="minorHAnsi"/>
                <w:bCs/>
                <w:sz w:val="24"/>
                <w:szCs w:val="24"/>
                <w:lang w:val="en-US"/>
              </w:rPr>
            </w:pPr>
            <w:r w:rsidRPr="00D9474A">
              <w:rPr>
                <w:rFonts w:eastAsia="SimSun" w:cstheme="minorHAnsi"/>
                <w:bCs/>
                <w:sz w:val="24"/>
                <w:szCs w:val="24"/>
                <w:lang w:val="en-US"/>
              </w:rPr>
              <w:t>Technological Hazards</w:t>
            </w:r>
            <w:r w:rsidR="00CE2701">
              <w:rPr>
                <w:rFonts w:eastAsia="SimSun" w:cstheme="minorHAnsi"/>
                <w:bCs/>
                <w:sz w:val="24"/>
                <w:szCs w:val="24"/>
                <w:lang w:val="en-US"/>
              </w:rPr>
              <w:t>;</w:t>
            </w:r>
          </w:p>
          <w:p w:rsidR="00DE667F" w:rsidRPr="00D9474A" w:rsidRDefault="00DE667F" w:rsidP="00091FC8">
            <w:pPr>
              <w:pStyle w:val="ListParagraph"/>
              <w:widowControl w:val="0"/>
              <w:numPr>
                <w:ilvl w:val="0"/>
                <w:numId w:val="14"/>
              </w:numPr>
              <w:autoSpaceDE w:val="0"/>
              <w:autoSpaceDN w:val="0"/>
              <w:adjustRightInd w:val="0"/>
              <w:spacing w:before="0" w:after="0" w:line="240" w:lineRule="auto"/>
              <w:ind w:left="396"/>
              <w:rPr>
                <w:rFonts w:eastAsia="SimSun" w:cstheme="minorHAnsi"/>
                <w:bCs/>
                <w:sz w:val="24"/>
                <w:szCs w:val="24"/>
                <w:lang w:val="en-US"/>
              </w:rPr>
            </w:pPr>
            <w:r w:rsidRPr="00D9474A">
              <w:rPr>
                <w:rFonts w:eastAsia="SimSun" w:cstheme="minorHAnsi"/>
                <w:bCs/>
                <w:sz w:val="24"/>
                <w:szCs w:val="24"/>
                <w:lang w:val="en-US"/>
              </w:rPr>
              <w:t>Rapid and poorly controlled urbanization and unde</w:t>
            </w:r>
            <w:r w:rsidR="00CE2701">
              <w:rPr>
                <w:rFonts w:eastAsia="SimSun" w:cstheme="minorHAnsi"/>
                <w:bCs/>
                <w:sz w:val="24"/>
                <w:szCs w:val="24"/>
                <w:lang w:val="en-US"/>
              </w:rPr>
              <w:t>rdevelopment in the rural areas;</w:t>
            </w:r>
          </w:p>
          <w:p w:rsidR="00DE667F" w:rsidRPr="00D9474A" w:rsidRDefault="00DE667F" w:rsidP="00091FC8">
            <w:pPr>
              <w:pStyle w:val="ListParagraph"/>
              <w:widowControl w:val="0"/>
              <w:numPr>
                <w:ilvl w:val="0"/>
                <w:numId w:val="14"/>
              </w:numPr>
              <w:autoSpaceDE w:val="0"/>
              <w:autoSpaceDN w:val="0"/>
              <w:adjustRightInd w:val="0"/>
              <w:spacing w:before="0" w:after="0" w:line="240" w:lineRule="auto"/>
              <w:ind w:left="396"/>
              <w:rPr>
                <w:rFonts w:eastAsia="SimSun" w:cstheme="minorHAnsi"/>
                <w:bCs/>
                <w:sz w:val="24"/>
                <w:szCs w:val="24"/>
                <w:lang w:val="en-US"/>
              </w:rPr>
            </w:pPr>
            <w:r w:rsidRPr="00D9474A">
              <w:rPr>
                <w:rFonts w:eastAsia="SimSun" w:cstheme="minorHAnsi"/>
                <w:bCs/>
                <w:sz w:val="24"/>
                <w:szCs w:val="24"/>
                <w:lang w:val="en-US"/>
              </w:rPr>
              <w:t>Inactive public policy</w:t>
            </w:r>
            <w:r w:rsidR="00CE2701">
              <w:rPr>
                <w:rFonts w:eastAsia="SimSun" w:cstheme="minorHAnsi"/>
                <w:bCs/>
                <w:sz w:val="24"/>
                <w:szCs w:val="24"/>
                <w:lang w:val="en-US"/>
              </w:rPr>
              <w:t>;</w:t>
            </w:r>
          </w:p>
          <w:p w:rsidR="00DE667F" w:rsidRPr="00D9474A" w:rsidRDefault="00DE667F" w:rsidP="00091FC8">
            <w:pPr>
              <w:pStyle w:val="ListParagraph"/>
              <w:widowControl w:val="0"/>
              <w:numPr>
                <w:ilvl w:val="0"/>
                <w:numId w:val="14"/>
              </w:numPr>
              <w:autoSpaceDE w:val="0"/>
              <w:autoSpaceDN w:val="0"/>
              <w:adjustRightInd w:val="0"/>
              <w:spacing w:before="0" w:after="0" w:line="240" w:lineRule="auto"/>
              <w:ind w:left="396"/>
              <w:rPr>
                <w:rFonts w:eastAsia="SimSun" w:cstheme="minorHAnsi"/>
                <w:bCs/>
                <w:sz w:val="24"/>
                <w:szCs w:val="24"/>
                <w:lang w:val="en-US"/>
              </w:rPr>
            </w:pPr>
            <w:r w:rsidRPr="00D9474A">
              <w:rPr>
                <w:rFonts w:eastAsia="SimSun" w:cstheme="minorHAnsi"/>
                <w:bCs/>
                <w:sz w:val="24"/>
                <w:szCs w:val="24"/>
                <w:lang w:val="en-US"/>
              </w:rPr>
              <w:t>Increasing construction of municipal and infrastructure p</w:t>
            </w:r>
            <w:r w:rsidR="00CE2701">
              <w:rPr>
                <w:rFonts w:eastAsia="SimSun" w:cstheme="minorHAnsi"/>
                <w:bCs/>
                <w:sz w:val="24"/>
                <w:szCs w:val="24"/>
                <w:lang w:val="en-US"/>
              </w:rPr>
              <w:t xml:space="preserve">roduction in hazard prone areas; and </w:t>
            </w:r>
          </w:p>
          <w:p w:rsidR="00DE667F" w:rsidRPr="00D9474A" w:rsidRDefault="00DE667F" w:rsidP="00091FC8">
            <w:pPr>
              <w:pStyle w:val="ListParagraph"/>
              <w:widowControl w:val="0"/>
              <w:numPr>
                <w:ilvl w:val="0"/>
                <w:numId w:val="14"/>
              </w:numPr>
              <w:autoSpaceDE w:val="0"/>
              <w:autoSpaceDN w:val="0"/>
              <w:adjustRightInd w:val="0"/>
              <w:spacing w:before="0" w:after="0" w:line="240" w:lineRule="auto"/>
              <w:ind w:left="396"/>
              <w:rPr>
                <w:rFonts w:eastAsia="SimSun" w:cstheme="minorHAnsi"/>
                <w:bCs/>
                <w:sz w:val="24"/>
                <w:szCs w:val="24"/>
                <w:lang w:val="en-US"/>
              </w:rPr>
            </w:pPr>
            <w:r w:rsidRPr="00D9474A">
              <w:rPr>
                <w:rFonts w:eastAsia="SimSun" w:cstheme="minorHAnsi"/>
                <w:bCs/>
                <w:sz w:val="24"/>
                <w:szCs w:val="24"/>
                <w:lang w:val="en-US"/>
              </w:rPr>
              <w:t>Dense population in flood plains and settlement below potential hazard areas.</w:t>
            </w:r>
          </w:p>
        </w:tc>
        <w:tc>
          <w:tcPr>
            <w:tcW w:w="4450" w:type="dxa"/>
            <w:shd w:val="clear" w:color="auto" w:fill="auto"/>
          </w:tcPr>
          <w:p w:rsidR="00DE667F" w:rsidRPr="00D9474A" w:rsidRDefault="00DE667F" w:rsidP="00091FC8">
            <w:pPr>
              <w:numPr>
                <w:ilvl w:val="0"/>
                <w:numId w:val="14"/>
              </w:numPr>
              <w:spacing w:before="0" w:after="0" w:line="240" w:lineRule="auto"/>
              <w:ind w:left="396"/>
              <w:contextualSpacing/>
              <w:rPr>
                <w:rFonts w:eastAsia="SimSun" w:cstheme="minorHAnsi"/>
                <w:bCs/>
                <w:sz w:val="24"/>
                <w:szCs w:val="24"/>
                <w:lang w:val="en-US"/>
              </w:rPr>
            </w:pPr>
            <w:r w:rsidRPr="00D9474A">
              <w:rPr>
                <w:rFonts w:eastAsia="SimSun" w:cstheme="minorHAnsi"/>
                <w:bCs/>
                <w:sz w:val="24"/>
                <w:szCs w:val="24"/>
                <w:lang w:val="en-US"/>
              </w:rPr>
              <w:t>Rural and Urban fires</w:t>
            </w:r>
            <w:r w:rsidR="00CE2701">
              <w:rPr>
                <w:rFonts w:eastAsia="SimSun" w:cstheme="minorHAnsi"/>
                <w:bCs/>
                <w:sz w:val="24"/>
                <w:szCs w:val="24"/>
                <w:lang w:val="en-US"/>
              </w:rPr>
              <w:t>;</w:t>
            </w:r>
          </w:p>
          <w:p w:rsidR="00DE667F" w:rsidRPr="00D9474A" w:rsidRDefault="00DE667F" w:rsidP="00091FC8">
            <w:pPr>
              <w:numPr>
                <w:ilvl w:val="0"/>
                <w:numId w:val="14"/>
              </w:numPr>
              <w:spacing w:before="0" w:after="0" w:line="240" w:lineRule="auto"/>
              <w:ind w:left="396"/>
              <w:contextualSpacing/>
              <w:rPr>
                <w:rFonts w:eastAsia="SimSun" w:cstheme="minorHAnsi"/>
                <w:bCs/>
                <w:sz w:val="24"/>
                <w:szCs w:val="24"/>
                <w:lang w:val="en-US"/>
              </w:rPr>
            </w:pPr>
            <w:r w:rsidRPr="00D9474A">
              <w:rPr>
                <w:rFonts w:eastAsia="SimSun" w:cstheme="minorHAnsi"/>
                <w:bCs/>
                <w:sz w:val="24"/>
                <w:szCs w:val="24"/>
                <w:lang w:val="en-US"/>
              </w:rPr>
              <w:t>Thunderstorms and Lightning</w:t>
            </w:r>
            <w:r w:rsidR="00CE2701">
              <w:rPr>
                <w:rFonts w:eastAsia="SimSun" w:cstheme="minorHAnsi"/>
                <w:bCs/>
                <w:sz w:val="24"/>
                <w:szCs w:val="24"/>
                <w:lang w:val="en-US"/>
              </w:rPr>
              <w:t>;</w:t>
            </w:r>
          </w:p>
          <w:p w:rsidR="00DE667F" w:rsidRPr="00D9474A" w:rsidRDefault="00DE667F" w:rsidP="00091FC8">
            <w:pPr>
              <w:numPr>
                <w:ilvl w:val="0"/>
                <w:numId w:val="14"/>
              </w:numPr>
              <w:spacing w:before="0" w:after="0" w:line="240" w:lineRule="auto"/>
              <w:ind w:left="396"/>
              <w:contextualSpacing/>
              <w:rPr>
                <w:rFonts w:eastAsia="SimSun" w:cstheme="minorHAnsi"/>
                <w:bCs/>
                <w:sz w:val="24"/>
                <w:szCs w:val="24"/>
                <w:lang w:val="en-US"/>
              </w:rPr>
            </w:pPr>
            <w:r w:rsidRPr="00D9474A">
              <w:rPr>
                <w:rFonts w:eastAsia="SimSun" w:cstheme="minorHAnsi"/>
                <w:bCs/>
                <w:sz w:val="24"/>
                <w:szCs w:val="24"/>
                <w:lang w:val="en-US"/>
              </w:rPr>
              <w:t>Floods</w:t>
            </w:r>
            <w:r w:rsidR="00CE2701">
              <w:rPr>
                <w:rFonts w:eastAsia="SimSun" w:cstheme="minorHAnsi"/>
                <w:bCs/>
                <w:sz w:val="24"/>
                <w:szCs w:val="24"/>
                <w:lang w:val="en-US"/>
              </w:rPr>
              <w:t>;</w:t>
            </w:r>
          </w:p>
          <w:p w:rsidR="00DE667F" w:rsidRPr="00D9474A" w:rsidRDefault="00DE667F" w:rsidP="00091FC8">
            <w:pPr>
              <w:numPr>
                <w:ilvl w:val="0"/>
                <w:numId w:val="14"/>
              </w:numPr>
              <w:spacing w:before="0" w:after="0" w:line="240" w:lineRule="auto"/>
              <w:ind w:left="396"/>
              <w:contextualSpacing/>
              <w:rPr>
                <w:rFonts w:eastAsia="SimSun" w:cstheme="minorHAnsi"/>
                <w:bCs/>
                <w:sz w:val="24"/>
                <w:szCs w:val="24"/>
                <w:lang w:val="en-US"/>
              </w:rPr>
            </w:pPr>
            <w:r w:rsidRPr="00D9474A">
              <w:rPr>
                <w:rFonts w:eastAsia="SimSun" w:cstheme="minorHAnsi"/>
                <w:bCs/>
                <w:sz w:val="24"/>
                <w:szCs w:val="24"/>
                <w:lang w:val="en-US"/>
              </w:rPr>
              <w:t>Droughts</w:t>
            </w:r>
            <w:r w:rsidR="00CE2701">
              <w:rPr>
                <w:rFonts w:eastAsia="SimSun" w:cstheme="minorHAnsi"/>
                <w:bCs/>
                <w:sz w:val="24"/>
                <w:szCs w:val="24"/>
                <w:lang w:val="en-US"/>
              </w:rPr>
              <w:t xml:space="preserve">; and </w:t>
            </w:r>
          </w:p>
          <w:p w:rsidR="00DE667F" w:rsidRPr="00D9474A" w:rsidRDefault="00DE667F" w:rsidP="00091FC8">
            <w:pPr>
              <w:numPr>
                <w:ilvl w:val="0"/>
                <w:numId w:val="14"/>
              </w:numPr>
              <w:spacing w:before="0" w:after="0" w:line="240" w:lineRule="auto"/>
              <w:ind w:left="396"/>
              <w:contextualSpacing/>
              <w:rPr>
                <w:rFonts w:eastAsia="SimSun" w:cstheme="minorHAnsi"/>
                <w:bCs/>
                <w:sz w:val="24"/>
                <w:szCs w:val="24"/>
                <w:lang w:val="en-US"/>
              </w:rPr>
            </w:pPr>
            <w:r w:rsidRPr="00D9474A">
              <w:rPr>
                <w:rFonts w:eastAsia="SimSun" w:cstheme="minorHAnsi"/>
                <w:bCs/>
                <w:sz w:val="24"/>
                <w:szCs w:val="24"/>
                <w:lang w:val="en-US"/>
              </w:rPr>
              <w:t>Tornado</w:t>
            </w:r>
            <w:r w:rsidR="00CE2701">
              <w:rPr>
                <w:rFonts w:eastAsia="SimSun" w:cstheme="minorHAnsi"/>
                <w:bCs/>
                <w:sz w:val="24"/>
                <w:szCs w:val="24"/>
                <w:lang w:val="en-US"/>
              </w:rPr>
              <w:t>.</w:t>
            </w:r>
          </w:p>
          <w:p w:rsidR="00DE667F" w:rsidRPr="00D9474A" w:rsidRDefault="00DE667F" w:rsidP="00DE667F">
            <w:pPr>
              <w:spacing w:before="0" w:after="0" w:line="240" w:lineRule="auto"/>
              <w:ind w:left="396"/>
              <w:contextualSpacing/>
              <w:rPr>
                <w:rFonts w:eastAsia="SimSun" w:cstheme="minorHAnsi"/>
                <w:bCs/>
                <w:sz w:val="24"/>
                <w:szCs w:val="24"/>
                <w:lang w:val="en-US"/>
              </w:rPr>
            </w:pPr>
          </w:p>
        </w:tc>
      </w:tr>
    </w:tbl>
    <w:p w:rsidR="00DE5CEC" w:rsidRPr="00D9474A" w:rsidRDefault="00DE5CEC" w:rsidP="00072A4D">
      <w:pPr>
        <w:pStyle w:val="NoSpacing"/>
      </w:pPr>
      <w:bookmarkStart w:id="77" w:name="_Toc378775952"/>
    </w:p>
    <w:p w:rsidR="009A65AD" w:rsidRPr="00D9474A" w:rsidRDefault="006E742D" w:rsidP="0089399C">
      <w:pPr>
        <w:pStyle w:val="Heading2"/>
        <w:rPr>
          <w:sz w:val="24"/>
          <w:szCs w:val="24"/>
        </w:rPr>
      </w:pPr>
      <w:bookmarkStart w:id="78" w:name="_Toc383518057"/>
      <w:r w:rsidRPr="00D9474A">
        <w:rPr>
          <w:sz w:val="24"/>
          <w:szCs w:val="24"/>
        </w:rPr>
        <w:t>DEMOGRAPHIC CHARACTERISTICS</w:t>
      </w:r>
      <w:bookmarkEnd w:id="77"/>
      <w:bookmarkEnd w:id="78"/>
    </w:p>
    <w:p w:rsidR="00737E89" w:rsidRPr="00D9474A" w:rsidRDefault="00737E89" w:rsidP="00B24ADF">
      <w:pPr>
        <w:pStyle w:val="Heading3"/>
      </w:pPr>
      <w:bookmarkStart w:id="79" w:name="_Toc383518058"/>
      <w:r w:rsidRPr="00D9474A">
        <w:t xml:space="preserve">POPULATION </w:t>
      </w:r>
      <w:r w:rsidR="0044702C" w:rsidRPr="00D9474A">
        <w:t>SIZE AND STRUCTURE</w:t>
      </w:r>
      <w:bookmarkEnd w:id="79"/>
    </w:p>
    <w:p w:rsidR="00F25D8A" w:rsidRDefault="0044702C" w:rsidP="00072A4D">
      <w:pPr>
        <w:pStyle w:val="NoSpacing"/>
      </w:pPr>
      <w:bookmarkStart w:id="80" w:name="_Toc374529125"/>
      <w:r w:rsidRPr="00D9474A">
        <w:t xml:space="preserve">The 2011 Census data estimated that the total population of Umtshezi Municipality at 83 907 individuals.  </w:t>
      </w:r>
      <w:r w:rsidR="00F25D8A" w:rsidRPr="00D9474A">
        <w:t>It has the smallest population within the uThukela District and experienced a population growth rate of  3.25% between 2001 and 2011. The uMtshezi population size in 2011 accounts for approximately 12.4% of the overall districts population of 668 848 people. The increasing population  could be attributed by amongst others inward migration of people moving into  uMtshezi from other neighbouring municipalities perhaps in search of better living standards and greener pastures.</w:t>
      </w:r>
    </w:p>
    <w:p w:rsidR="00542E35" w:rsidRPr="00542E35" w:rsidRDefault="00542E35" w:rsidP="00542E35">
      <w:pPr>
        <w:pStyle w:val="BodyText"/>
        <w:rPr>
          <w:lang w:eastAsia="en-US"/>
        </w:rPr>
      </w:pPr>
    </w:p>
    <w:p w:rsidR="00F25D8A" w:rsidRPr="00D9474A" w:rsidRDefault="00F25D8A" w:rsidP="00F25D8A">
      <w:pPr>
        <w:pStyle w:val="Caption"/>
        <w:rPr>
          <w:sz w:val="24"/>
          <w:szCs w:val="24"/>
        </w:rPr>
      </w:pPr>
      <w:r w:rsidRPr="00D9474A">
        <w:rPr>
          <w:sz w:val="24"/>
          <w:szCs w:val="24"/>
        </w:rPr>
        <w:t xml:space="preserve">Table </w:t>
      </w:r>
      <w:r w:rsidR="00D9474A" w:rsidRPr="00D9474A">
        <w:rPr>
          <w:sz w:val="24"/>
          <w:szCs w:val="24"/>
        </w:rPr>
        <w:fldChar w:fldCharType="begin"/>
      </w:r>
      <w:r w:rsidR="00D9474A" w:rsidRPr="00D9474A">
        <w:rPr>
          <w:sz w:val="24"/>
          <w:szCs w:val="24"/>
        </w:rPr>
        <w:instrText xml:space="preserve"> SEQ Table \* ARABIC </w:instrText>
      </w:r>
      <w:r w:rsidR="00D9474A" w:rsidRPr="00D9474A">
        <w:rPr>
          <w:sz w:val="24"/>
          <w:szCs w:val="24"/>
        </w:rPr>
        <w:fldChar w:fldCharType="separate"/>
      </w:r>
      <w:r w:rsidR="00C94AFC">
        <w:rPr>
          <w:noProof/>
          <w:sz w:val="24"/>
          <w:szCs w:val="24"/>
        </w:rPr>
        <w:t>6</w:t>
      </w:r>
      <w:r w:rsidR="00D9474A" w:rsidRPr="00D9474A">
        <w:rPr>
          <w:noProof/>
          <w:sz w:val="24"/>
          <w:szCs w:val="24"/>
        </w:rPr>
        <w:fldChar w:fldCharType="end"/>
      </w:r>
      <w:r w:rsidRPr="00D9474A">
        <w:rPr>
          <w:sz w:val="24"/>
          <w:szCs w:val="24"/>
        </w:rPr>
        <w:t>: Population growth</w:t>
      </w:r>
    </w:p>
    <w:tbl>
      <w:tblPr>
        <w:tblStyle w:val="GridTable1Light1"/>
        <w:tblW w:w="5000" w:type="pct"/>
        <w:tblLook w:val="04A0" w:firstRow="1" w:lastRow="0" w:firstColumn="1" w:lastColumn="0" w:noHBand="0" w:noVBand="1"/>
      </w:tblPr>
      <w:tblGrid>
        <w:gridCol w:w="2663"/>
        <w:gridCol w:w="966"/>
        <w:gridCol w:w="1458"/>
        <w:gridCol w:w="1001"/>
        <w:gridCol w:w="2929"/>
      </w:tblGrid>
      <w:tr w:rsidR="00F25D8A" w:rsidRPr="00D9474A" w:rsidTr="00113E73">
        <w:trPr>
          <w:cnfStyle w:val="100000000000" w:firstRow="1" w:lastRow="0" w:firstColumn="0" w:lastColumn="0" w:oddVBand="0" w:evenVBand="0" w:oddHBand="0" w:evenHBand="0" w:firstRowFirstColumn="0" w:firstRowLastColumn="0" w:lastRowFirstColumn="0" w:lastRowLastColumn="0"/>
          <w:trHeight w:val="227"/>
          <w:tblHeader/>
        </w:trPr>
        <w:tc>
          <w:tcPr>
            <w:cnfStyle w:val="001000000000" w:firstRow="0" w:lastRow="0" w:firstColumn="1" w:lastColumn="0" w:oddVBand="0" w:evenVBand="0" w:oddHBand="0" w:evenHBand="0" w:firstRowFirstColumn="0" w:firstRowLastColumn="0" w:lastRowFirstColumn="0" w:lastRowLastColumn="0"/>
            <w:tcW w:w="1531" w:type="pct"/>
            <w:noWrap/>
            <w:vAlign w:val="center"/>
            <w:hideMark/>
          </w:tcPr>
          <w:p w:rsidR="00F25D8A" w:rsidRPr="00D9474A" w:rsidRDefault="00F25D8A" w:rsidP="00113E73">
            <w:pPr>
              <w:spacing w:before="0"/>
              <w:rPr>
                <w:rFonts w:eastAsia="Times New Roman" w:cs="Times New Roman"/>
                <w:sz w:val="24"/>
                <w:szCs w:val="24"/>
              </w:rPr>
            </w:pPr>
            <w:r w:rsidRPr="00D9474A">
              <w:rPr>
                <w:rFonts w:eastAsia="Times New Roman" w:cs="Times New Roman"/>
                <w:sz w:val="24"/>
                <w:szCs w:val="24"/>
              </w:rPr>
              <w:lastRenderedPageBreak/>
              <w:t xml:space="preserve">Municipality </w:t>
            </w:r>
          </w:p>
        </w:tc>
        <w:tc>
          <w:tcPr>
            <w:tcW w:w="590" w:type="pct"/>
            <w:vAlign w:val="center"/>
          </w:tcPr>
          <w:p w:rsidR="00F25D8A" w:rsidRPr="00D9474A" w:rsidRDefault="00F25D8A" w:rsidP="00113E73">
            <w:pPr>
              <w:spacing w:before="0"/>
              <w:cnfStyle w:val="100000000000" w:firstRow="1" w:lastRow="0" w:firstColumn="0" w:lastColumn="0" w:oddVBand="0" w:evenVBand="0" w:oddHBand="0" w:evenHBand="0" w:firstRowFirstColumn="0" w:firstRowLastColumn="0" w:lastRowFirstColumn="0" w:lastRowLastColumn="0"/>
              <w:rPr>
                <w:rFonts w:eastAsia="Times New Roman" w:cs="Times New Roman"/>
                <w:bCs w:val="0"/>
                <w:color w:val="000000"/>
                <w:sz w:val="24"/>
                <w:szCs w:val="24"/>
              </w:rPr>
            </w:pPr>
            <w:r w:rsidRPr="00D9474A">
              <w:rPr>
                <w:rFonts w:eastAsia="Times New Roman" w:cs="Times New Roman"/>
                <w:bCs w:val="0"/>
                <w:color w:val="000000"/>
                <w:sz w:val="24"/>
                <w:szCs w:val="24"/>
              </w:rPr>
              <w:t>Wards</w:t>
            </w:r>
          </w:p>
        </w:tc>
        <w:tc>
          <w:tcPr>
            <w:tcW w:w="1381" w:type="pct"/>
            <w:gridSpan w:val="2"/>
            <w:noWrap/>
            <w:vAlign w:val="center"/>
            <w:hideMark/>
          </w:tcPr>
          <w:p w:rsidR="00F25D8A" w:rsidRPr="00D9474A" w:rsidRDefault="00F25D8A" w:rsidP="00113E73">
            <w:pPr>
              <w:spacing w:before="0"/>
              <w:cnfStyle w:val="100000000000" w:firstRow="1" w:lastRow="0" w:firstColumn="0" w:lastColumn="0" w:oddVBand="0" w:evenVBand="0" w:oddHBand="0" w:evenHBand="0" w:firstRowFirstColumn="0" w:firstRowLastColumn="0" w:lastRowFirstColumn="0" w:lastRowLastColumn="0"/>
              <w:rPr>
                <w:rFonts w:eastAsia="Times New Roman" w:cs="Times New Roman"/>
                <w:bCs w:val="0"/>
                <w:color w:val="000000"/>
                <w:sz w:val="24"/>
                <w:szCs w:val="24"/>
              </w:rPr>
            </w:pPr>
            <w:r w:rsidRPr="00D9474A">
              <w:rPr>
                <w:rFonts w:eastAsia="Times New Roman" w:cs="Times New Roman"/>
                <w:bCs w:val="0"/>
                <w:color w:val="000000"/>
                <w:sz w:val="24"/>
                <w:szCs w:val="24"/>
              </w:rPr>
              <w:t>Population</w:t>
            </w:r>
          </w:p>
        </w:tc>
        <w:tc>
          <w:tcPr>
            <w:tcW w:w="1499" w:type="pct"/>
            <w:noWrap/>
            <w:vAlign w:val="center"/>
            <w:hideMark/>
          </w:tcPr>
          <w:p w:rsidR="00F25D8A" w:rsidRPr="00D9474A" w:rsidRDefault="00F25D8A" w:rsidP="00113E73">
            <w:pPr>
              <w:spacing w:before="0"/>
              <w:cnfStyle w:val="100000000000" w:firstRow="1" w:lastRow="0" w:firstColumn="0" w:lastColumn="0" w:oddVBand="0" w:evenVBand="0" w:oddHBand="0" w:evenHBand="0" w:firstRowFirstColumn="0" w:firstRowLastColumn="0" w:lastRowFirstColumn="0" w:lastRowLastColumn="0"/>
              <w:rPr>
                <w:rFonts w:eastAsia="Times New Roman" w:cs="Times New Roman"/>
                <w:bCs w:val="0"/>
                <w:color w:val="000000"/>
                <w:sz w:val="24"/>
                <w:szCs w:val="24"/>
              </w:rPr>
            </w:pPr>
            <w:r w:rsidRPr="00D9474A">
              <w:rPr>
                <w:rFonts w:eastAsia="Times New Roman" w:cs="Times New Roman"/>
                <w:bCs w:val="0"/>
                <w:color w:val="000000"/>
                <w:sz w:val="24"/>
                <w:szCs w:val="24"/>
              </w:rPr>
              <w:t>Population Growth (% p.a.)</w:t>
            </w:r>
          </w:p>
        </w:tc>
      </w:tr>
      <w:tr w:rsidR="00F25D8A" w:rsidRPr="00D9474A" w:rsidTr="00113E73">
        <w:trPr>
          <w:trHeight w:val="227"/>
        </w:trPr>
        <w:tc>
          <w:tcPr>
            <w:cnfStyle w:val="001000000000" w:firstRow="0" w:lastRow="0" w:firstColumn="1" w:lastColumn="0" w:oddVBand="0" w:evenVBand="0" w:oddHBand="0" w:evenHBand="0" w:firstRowFirstColumn="0" w:firstRowLastColumn="0" w:lastRowFirstColumn="0" w:lastRowLastColumn="0"/>
            <w:tcW w:w="1531" w:type="pct"/>
            <w:noWrap/>
            <w:vAlign w:val="center"/>
            <w:hideMark/>
          </w:tcPr>
          <w:p w:rsidR="00F25D8A" w:rsidRPr="00D9474A" w:rsidRDefault="00F25D8A" w:rsidP="00113E73">
            <w:pPr>
              <w:spacing w:before="0"/>
              <w:rPr>
                <w:rFonts w:eastAsia="Times New Roman" w:cs="Times New Roman"/>
                <w:b w:val="0"/>
                <w:bCs w:val="0"/>
                <w:color w:val="000000"/>
                <w:sz w:val="24"/>
                <w:szCs w:val="24"/>
              </w:rPr>
            </w:pPr>
          </w:p>
        </w:tc>
        <w:tc>
          <w:tcPr>
            <w:tcW w:w="590" w:type="pct"/>
            <w:vAlign w:val="center"/>
          </w:tcPr>
          <w:p w:rsidR="00F25D8A" w:rsidRPr="00D9474A" w:rsidRDefault="00F25D8A" w:rsidP="00113E73">
            <w:pPr>
              <w:spacing w:before="0"/>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4"/>
                <w:szCs w:val="24"/>
              </w:rPr>
            </w:pPr>
          </w:p>
        </w:tc>
        <w:tc>
          <w:tcPr>
            <w:tcW w:w="862" w:type="pct"/>
            <w:noWrap/>
            <w:vAlign w:val="center"/>
            <w:hideMark/>
          </w:tcPr>
          <w:p w:rsidR="00F25D8A" w:rsidRPr="00D9474A" w:rsidRDefault="00F25D8A" w:rsidP="00113E73">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4"/>
                <w:szCs w:val="24"/>
              </w:rPr>
            </w:pPr>
            <w:r w:rsidRPr="00D9474A">
              <w:rPr>
                <w:rFonts w:eastAsia="Times New Roman" w:cs="Times New Roman"/>
                <w:b/>
                <w:bCs/>
                <w:color w:val="000000"/>
                <w:sz w:val="24"/>
                <w:szCs w:val="24"/>
              </w:rPr>
              <w:t>2001</w:t>
            </w:r>
          </w:p>
        </w:tc>
        <w:tc>
          <w:tcPr>
            <w:tcW w:w="519" w:type="pct"/>
            <w:noWrap/>
            <w:vAlign w:val="center"/>
            <w:hideMark/>
          </w:tcPr>
          <w:p w:rsidR="00F25D8A" w:rsidRPr="00D9474A" w:rsidRDefault="00F25D8A" w:rsidP="00113E73">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4"/>
                <w:szCs w:val="24"/>
              </w:rPr>
            </w:pPr>
            <w:r w:rsidRPr="00D9474A">
              <w:rPr>
                <w:rFonts w:eastAsia="Times New Roman" w:cs="Times New Roman"/>
                <w:b/>
                <w:bCs/>
                <w:color w:val="000000"/>
                <w:sz w:val="24"/>
                <w:szCs w:val="24"/>
              </w:rPr>
              <w:t>2011</w:t>
            </w:r>
          </w:p>
        </w:tc>
        <w:tc>
          <w:tcPr>
            <w:tcW w:w="1499" w:type="pct"/>
            <w:noWrap/>
            <w:vAlign w:val="center"/>
            <w:hideMark/>
          </w:tcPr>
          <w:p w:rsidR="00F25D8A" w:rsidRPr="00D9474A" w:rsidRDefault="00F25D8A" w:rsidP="00113E73">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4"/>
                <w:szCs w:val="24"/>
              </w:rPr>
            </w:pPr>
            <w:r w:rsidRPr="00D9474A">
              <w:rPr>
                <w:rFonts w:eastAsia="Times New Roman" w:cs="Times New Roman"/>
                <w:b/>
                <w:bCs/>
                <w:color w:val="000000"/>
                <w:sz w:val="24"/>
                <w:szCs w:val="24"/>
              </w:rPr>
              <w:t>2001-2011</w:t>
            </w:r>
          </w:p>
        </w:tc>
      </w:tr>
      <w:tr w:rsidR="00F25D8A" w:rsidRPr="00D9474A" w:rsidTr="00113E73">
        <w:trPr>
          <w:trHeight w:val="227"/>
        </w:trPr>
        <w:tc>
          <w:tcPr>
            <w:cnfStyle w:val="001000000000" w:firstRow="0" w:lastRow="0" w:firstColumn="1" w:lastColumn="0" w:oddVBand="0" w:evenVBand="0" w:oddHBand="0" w:evenHBand="0" w:firstRowFirstColumn="0" w:firstRowLastColumn="0" w:lastRowFirstColumn="0" w:lastRowLastColumn="0"/>
            <w:tcW w:w="1531" w:type="pct"/>
            <w:noWrap/>
            <w:vAlign w:val="center"/>
            <w:hideMark/>
          </w:tcPr>
          <w:p w:rsidR="00F25D8A" w:rsidRPr="00D9474A" w:rsidRDefault="00F25D8A" w:rsidP="00113E73">
            <w:pPr>
              <w:spacing w:before="0"/>
              <w:rPr>
                <w:rFonts w:eastAsia="Times New Roman" w:cs="Arial"/>
                <w:b w:val="0"/>
                <w:bCs w:val="0"/>
                <w:color w:val="000000"/>
                <w:sz w:val="24"/>
                <w:szCs w:val="24"/>
              </w:rPr>
            </w:pPr>
            <w:r w:rsidRPr="00D9474A">
              <w:rPr>
                <w:rFonts w:eastAsia="Times New Roman" w:cs="Arial"/>
                <w:b w:val="0"/>
                <w:bCs w:val="0"/>
                <w:color w:val="000000"/>
                <w:sz w:val="24"/>
                <w:szCs w:val="24"/>
              </w:rPr>
              <w:t xml:space="preserve">DC23: </w:t>
            </w:r>
            <w:r w:rsidR="00AF1CC6" w:rsidRPr="00D9474A">
              <w:rPr>
                <w:rFonts w:eastAsia="Times New Roman" w:cs="Arial"/>
                <w:b w:val="0"/>
                <w:bCs w:val="0"/>
                <w:color w:val="000000"/>
                <w:sz w:val="24"/>
                <w:szCs w:val="24"/>
              </w:rPr>
              <w:t>UThukela</w:t>
            </w:r>
          </w:p>
        </w:tc>
        <w:tc>
          <w:tcPr>
            <w:tcW w:w="590" w:type="pct"/>
            <w:vAlign w:val="center"/>
          </w:tcPr>
          <w:p w:rsidR="00F25D8A" w:rsidRPr="00D9474A" w:rsidRDefault="00F25D8A" w:rsidP="00113E73">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4"/>
                <w:szCs w:val="24"/>
              </w:rPr>
            </w:pPr>
            <w:r w:rsidRPr="00D9474A">
              <w:rPr>
                <w:rFonts w:eastAsia="Times New Roman" w:cs="Times New Roman"/>
                <w:color w:val="000000"/>
                <w:sz w:val="24"/>
                <w:szCs w:val="24"/>
              </w:rPr>
              <w:t>73</w:t>
            </w:r>
          </w:p>
        </w:tc>
        <w:tc>
          <w:tcPr>
            <w:tcW w:w="862" w:type="pct"/>
            <w:noWrap/>
            <w:vAlign w:val="center"/>
            <w:hideMark/>
          </w:tcPr>
          <w:p w:rsidR="00F25D8A" w:rsidRPr="00D9474A" w:rsidRDefault="00F25D8A" w:rsidP="00113E73">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4"/>
                <w:szCs w:val="24"/>
              </w:rPr>
            </w:pPr>
            <w:r w:rsidRPr="00D9474A">
              <w:rPr>
                <w:rFonts w:eastAsia="Times New Roman" w:cs="Times New Roman"/>
                <w:color w:val="000000"/>
                <w:sz w:val="24"/>
                <w:szCs w:val="24"/>
              </w:rPr>
              <w:t>657 736</w:t>
            </w:r>
          </w:p>
        </w:tc>
        <w:tc>
          <w:tcPr>
            <w:tcW w:w="519" w:type="pct"/>
            <w:noWrap/>
            <w:vAlign w:val="center"/>
            <w:hideMark/>
          </w:tcPr>
          <w:p w:rsidR="00F25D8A" w:rsidRPr="00D9474A" w:rsidRDefault="00F25D8A" w:rsidP="00113E73">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rPr>
            </w:pPr>
            <w:r w:rsidRPr="00D9474A">
              <w:rPr>
                <w:rFonts w:eastAsia="Times New Roman" w:cs="Times New Roman"/>
                <w:sz w:val="24"/>
                <w:szCs w:val="24"/>
              </w:rPr>
              <w:t>668 848</w:t>
            </w:r>
          </w:p>
        </w:tc>
        <w:tc>
          <w:tcPr>
            <w:tcW w:w="1499" w:type="pct"/>
            <w:noWrap/>
            <w:vAlign w:val="center"/>
            <w:hideMark/>
          </w:tcPr>
          <w:p w:rsidR="00F25D8A" w:rsidRPr="00D9474A" w:rsidRDefault="00F25D8A" w:rsidP="00113E73">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4"/>
                <w:szCs w:val="24"/>
              </w:rPr>
            </w:pPr>
            <w:r w:rsidRPr="00D9474A">
              <w:rPr>
                <w:rFonts w:eastAsia="Times New Roman" w:cs="Times New Roman"/>
                <w:color w:val="000000"/>
                <w:sz w:val="24"/>
                <w:szCs w:val="24"/>
              </w:rPr>
              <w:t>0.17</w:t>
            </w:r>
          </w:p>
        </w:tc>
      </w:tr>
      <w:tr w:rsidR="00F25D8A" w:rsidRPr="00D9474A" w:rsidTr="00113E73">
        <w:trPr>
          <w:trHeight w:val="227"/>
        </w:trPr>
        <w:tc>
          <w:tcPr>
            <w:cnfStyle w:val="001000000000" w:firstRow="0" w:lastRow="0" w:firstColumn="1" w:lastColumn="0" w:oddVBand="0" w:evenVBand="0" w:oddHBand="0" w:evenHBand="0" w:firstRowFirstColumn="0" w:firstRowLastColumn="0" w:lastRowFirstColumn="0" w:lastRowLastColumn="0"/>
            <w:tcW w:w="1531" w:type="pct"/>
            <w:shd w:val="clear" w:color="auto" w:fill="EBE8EC" w:themeFill="accent6" w:themeFillTint="33"/>
            <w:noWrap/>
            <w:vAlign w:val="center"/>
            <w:hideMark/>
          </w:tcPr>
          <w:p w:rsidR="00F25D8A" w:rsidRPr="00D9474A" w:rsidRDefault="00F25D8A" w:rsidP="00113E73">
            <w:pPr>
              <w:spacing w:before="0"/>
              <w:rPr>
                <w:rFonts w:eastAsia="Times New Roman" w:cs="Times New Roman"/>
                <w:b w:val="0"/>
                <w:color w:val="000000"/>
                <w:sz w:val="24"/>
                <w:szCs w:val="24"/>
              </w:rPr>
            </w:pPr>
            <w:r w:rsidRPr="00D9474A">
              <w:rPr>
                <w:rFonts w:eastAsia="Times New Roman" w:cs="Times New Roman"/>
                <w:b w:val="0"/>
                <w:color w:val="000000"/>
                <w:sz w:val="24"/>
                <w:szCs w:val="24"/>
              </w:rPr>
              <w:t>KZN234: Umtshezi</w:t>
            </w:r>
          </w:p>
        </w:tc>
        <w:tc>
          <w:tcPr>
            <w:tcW w:w="590" w:type="pct"/>
            <w:shd w:val="clear" w:color="auto" w:fill="EBE8EC" w:themeFill="accent6" w:themeFillTint="33"/>
            <w:vAlign w:val="center"/>
          </w:tcPr>
          <w:p w:rsidR="00F25D8A" w:rsidRPr="00D9474A" w:rsidRDefault="00F25D8A" w:rsidP="00113E73">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4"/>
                <w:szCs w:val="24"/>
              </w:rPr>
            </w:pPr>
            <w:r w:rsidRPr="00D9474A">
              <w:rPr>
                <w:rFonts w:eastAsia="Times New Roman" w:cs="Times New Roman"/>
                <w:color w:val="000000"/>
                <w:sz w:val="24"/>
                <w:szCs w:val="24"/>
              </w:rPr>
              <w:t>9</w:t>
            </w:r>
          </w:p>
        </w:tc>
        <w:tc>
          <w:tcPr>
            <w:tcW w:w="862" w:type="pct"/>
            <w:shd w:val="clear" w:color="auto" w:fill="EBE8EC" w:themeFill="accent6" w:themeFillTint="33"/>
            <w:noWrap/>
            <w:vAlign w:val="center"/>
            <w:hideMark/>
          </w:tcPr>
          <w:p w:rsidR="00F25D8A" w:rsidRPr="00D9474A" w:rsidRDefault="00F25D8A" w:rsidP="00113E73">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4"/>
                <w:szCs w:val="24"/>
              </w:rPr>
            </w:pPr>
            <w:r w:rsidRPr="00D9474A">
              <w:rPr>
                <w:rFonts w:eastAsia="Times New Roman" w:cs="Times New Roman"/>
                <w:color w:val="000000"/>
                <w:sz w:val="24"/>
                <w:szCs w:val="24"/>
              </w:rPr>
              <w:t>60 087</w:t>
            </w:r>
          </w:p>
        </w:tc>
        <w:tc>
          <w:tcPr>
            <w:tcW w:w="519" w:type="pct"/>
            <w:shd w:val="clear" w:color="auto" w:fill="EBE8EC" w:themeFill="accent6" w:themeFillTint="33"/>
            <w:noWrap/>
            <w:vAlign w:val="center"/>
            <w:hideMark/>
          </w:tcPr>
          <w:p w:rsidR="00F25D8A" w:rsidRPr="00D9474A" w:rsidRDefault="00F25D8A" w:rsidP="00113E73">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rPr>
            </w:pPr>
            <w:r w:rsidRPr="00D9474A">
              <w:rPr>
                <w:rFonts w:eastAsia="Times New Roman" w:cs="Times New Roman"/>
                <w:sz w:val="24"/>
                <w:szCs w:val="24"/>
              </w:rPr>
              <w:t>83 153</w:t>
            </w:r>
          </w:p>
        </w:tc>
        <w:tc>
          <w:tcPr>
            <w:tcW w:w="1499" w:type="pct"/>
            <w:shd w:val="clear" w:color="auto" w:fill="EBE8EC" w:themeFill="accent6" w:themeFillTint="33"/>
            <w:noWrap/>
            <w:vAlign w:val="center"/>
            <w:hideMark/>
          </w:tcPr>
          <w:p w:rsidR="00F25D8A" w:rsidRPr="00D9474A" w:rsidRDefault="00F25D8A" w:rsidP="00113E73">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4"/>
                <w:szCs w:val="24"/>
              </w:rPr>
            </w:pPr>
            <w:r w:rsidRPr="00D9474A">
              <w:rPr>
                <w:rFonts w:eastAsia="Times New Roman" w:cs="Times New Roman"/>
                <w:color w:val="000000"/>
                <w:sz w:val="24"/>
                <w:szCs w:val="24"/>
              </w:rPr>
              <w:t>3.25</w:t>
            </w:r>
          </w:p>
        </w:tc>
      </w:tr>
      <w:tr w:rsidR="00F25D8A" w:rsidRPr="00D9474A" w:rsidTr="007C01B8">
        <w:trPr>
          <w:trHeight w:val="227"/>
        </w:trPr>
        <w:tc>
          <w:tcPr>
            <w:cnfStyle w:val="001000000000" w:firstRow="0" w:lastRow="0" w:firstColumn="1" w:lastColumn="0" w:oddVBand="0" w:evenVBand="0" w:oddHBand="0" w:evenHBand="0" w:firstRowFirstColumn="0" w:firstRowLastColumn="0" w:lastRowFirstColumn="0" w:lastRowLastColumn="0"/>
            <w:tcW w:w="1531" w:type="pct"/>
            <w:shd w:val="clear" w:color="auto" w:fill="auto"/>
            <w:noWrap/>
            <w:vAlign w:val="center"/>
            <w:hideMark/>
          </w:tcPr>
          <w:p w:rsidR="00F25D8A" w:rsidRPr="00D9474A" w:rsidRDefault="00F25D8A" w:rsidP="00113E73">
            <w:pPr>
              <w:spacing w:before="0"/>
              <w:rPr>
                <w:rFonts w:eastAsia="Times New Roman" w:cs="Times New Roman"/>
                <w:b w:val="0"/>
                <w:color w:val="000000"/>
                <w:sz w:val="24"/>
                <w:szCs w:val="24"/>
              </w:rPr>
            </w:pPr>
            <w:r w:rsidRPr="00D9474A">
              <w:rPr>
                <w:rFonts w:eastAsia="Times New Roman" w:cs="Times New Roman"/>
                <w:b w:val="0"/>
                <w:color w:val="000000"/>
                <w:sz w:val="24"/>
                <w:szCs w:val="24"/>
              </w:rPr>
              <w:t>KZN236: Imbabazane</w:t>
            </w:r>
          </w:p>
        </w:tc>
        <w:tc>
          <w:tcPr>
            <w:tcW w:w="590" w:type="pct"/>
            <w:shd w:val="clear" w:color="auto" w:fill="auto"/>
            <w:vAlign w:val="center"/>
          </w:tcPr>
          <w:p w:rsidR="00F25D8A" w:rsidRPr="00D9474A" w:rsidRDefault="00F25D8A" w:rsidP="00113E73">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4"/>
                <w:szCs w:val="24"/>
              </w:rPr>
            </w:pPr>
            <w:r w:rsidRPr="00D9474A">
              <w:rPr>
                <w:rFonts w:eastAsia="Times New Roman" w:cs="Times New Roman"/>
                <w:color w:val="000000"/>
                <w:sz w:val="24"/>
                <w:szCs w:val="24"/>
              </w:rPr>
              <w:t>13</w:t>
            </w:r>
          </w:p>
        </w:tc>
        <w:tc>
          <w:tcPr>
            <w:tcW w:w="862" w:type="pct"/>
            <w:shd w:val="clear" w:color="auto" w:fill="auto"/>
            <w:noWrap/>
            <w:vAlign w:val="center"/>
            <w:hideMark/>
          </w:tcPr>
          <w:p w:rsidR="00F25D8A" w:rsidRPr="00D9474A" w:rsidRDefault="00F25D8A" w:rsidP="00113E73">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4"/>
                <w:szCs w:val="24"/>
              </w:rPr>
            </w:pPr>
            <w:r w:rsidRPr="00D9474A">
              <w:rPr>
                <w:rFonts w:eastAsia="Times New Roman" w:cs="Times New Roman"/>
                <w:color w:val="000000"/>
                <w:sz w:val="24"/>
                <w:szCs w:val="24"/>
              </w:rPr>
              <w:t>120 622</w:t>
            </w:r>
          </w:p>
        </w:tc>
        <w:tc>
          <w:tcPr>
            <w:tcW w:w="519" w:type="pct"/>
            <w:shd w:val="clear" w:color="auto" w:fill="auto"/>
            <w:noWrap/>
            <w:vAlign w:val="center"/>
            <w:hideMark/>
          </w:tcPr>
          <w:p w:rsidR="00F25D8A" w:rsidRPr="00D9474A" w:rsidRDefault="00F25D8A" w:rsidP="00113E73">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rPr>
            </w:pPr>
            <w:r w:rsidRPr="00D9474A">
              <w:rPr>
                <w:rFonts w:eastAsia="Times New Roman" w:cs="Times New Roman"/>
                <w:sz w:val="24"/>
                <w:szCs w:val="24"/>
              </w:rPr>
              <w:t>113 073</w:t>
            </w:r>
          </w:p>
        </w:tc>
        <w:tc>
          <w:tcPr>
            <w:tcW w:w="1499" w:type="pct"/>
            <w:shd w:val="clear" w:color="auto" w:fill="auto"/>
            <w:noWrap/>
            <w:vAlign w:val="center"/>
            <w:hideMark/>
          </w:tcPr>
          <w:p w:rsidR="00F25D8A" w:rsidRPr="00D9474A" w:rsidRDefault="00F25D8A" w:rsidP="00113E73">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4"/>
                <w:szCs w:val="24"/>
              </w:rPr>
            </w:pPr>
            <w:r w:rsidRPr="00D9474A">
              <w:rPr>
                <w:rFonts w:eastAsia="Times New Roman" w:cs="Times New Roman"/>
                <w:color w:val="000000"/>
                <w:sz w:val="24"/>
                <w:szCs w:val="24"/>
              </w:rPr>
              <w:t>-0.65</w:t>
            </w:r>
          </w:p>
        </w:tc>
      </w:tr>
      <w:tr w:rsidR="00F25D8A" w:rsidRPr="00D9474A" w:rsidTr="00113E73">
        <w:trPr>
          <w:trHeight w:val="227"/>
        </w:trPr>
        <w:tc>
          <w:tcPr>
            <w:cnfStyle w:val="001000000000" w:firstRow="0" w:lastRow="0" w:firstColumn="1" w:lastColumn="0" w:oddVBand="0" w:evenVBand="0" w:oddHBand="0" w:evenHBand="0" w:firstRowFirstColumn="0" w:firstRowLastColumn="0" w:lastRowFirstColumn="0" w:lastRowLastColumn="0"/>
            <w:tcW w:w="1531" w:type="pct"/>
            <w:noWrap/>
            <w:vAlign w:val="center"/>
          </w:tcPr>
          <w:p w:rsidR="00F25D8A" w:rsidRPr="00D9474A" w:rsidRDefault="00F25D8A" w:rsidP="00113E73">
            <w:pPr>
              <w:spacing w:before="0"/>
              <w:rPr>
                <w:rFonts w:eastAsia="Times New Roman" w:cs="Times New Roman"/>
                <w:b w:val="0"/>
                <w:color w:val="000000"/>
                <w:sz w:val="24"/>
                <w:szCs w:val="24"/>
              </w:rPr>
            </w:pPr>
            <w:r w:rsidRPr="00D9474A">
              <w:rPr>
                <w:rFonts w:eastAsia="Times New Roman" w:cs="Times New Roman"/>
                <w:b w:val="0"/>
                <w:color w:val="000000"/>
                <w:sz w:val="24"/>
                <w:szCs w:val="24"/>
              </w:rPr>
              <w:t>KZN 233: Indaka</w:t>
            </w:r>
          </w:p>
        </w:tc>
        <w:tc>
          <w:tcPr>
            <w:tcW w:w="590" w:type="pct"/>
            <w:vAlign w:val="center"/>
          </w:tcPr>
          <w:p w:rsidR="00F25D8A" w:rsidRPr="00D9474A" w:rsidRDefault="00F25D8A" w:rsidP="00113E73">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4"/>
                <w:szCs w:val="24"/>
              </w:rPr>
            </w:pPr>
            <w:r w:rsidRPr="00D9474A">
              <w:rPr>
                <w:rFonts w:eastAsia="Times New Roman" w:cs="Times New Roman"/>
                <w:color w:val="000000"/>
                <w:sz w:val="24"/>
                <w:szCs w:val="24"/>
              </w:rPr>
              <w:t>10</w:t>
            </w:r>
          </w:p>
        </w:tc>
        <w:tc>
          <w:tcPr>
            <w:tcW w:w="862" w:type="pct"/>
            <w:noWrap/>
            <w:vAlign w:val="center"/>
          </w:tcPr>
          <w:p w:rsidR="00F25D8A" w:rsidRPr="00D9474A" w:rsidRDefault="00F25D8A" w:rsidP="00113E73">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4"/>
                <w:szCs w:val="24"/>
              </w:rPr>
            </w:pPr>
            <w:r w:rsidRPr="00D9474A">
              <w:rPr>
                <w:rFonts w:eastAsia="Times New Roman" w:cs="Times New Roman"/>
                <w:color w:val="000000"/>
                <w:sz w:val="24"/>
                <w:szCs w:val="24"/>
              </w:rPr>
              <w:t>113 644</w:t>
            </w:r>
          </w:p>
        </w:tc>
        <w:tc>
          <w:tcPr>
            <w:tcW w:w="519" w:type="pct"/>
            <w:noWrap/>
            <w:vAlign w:val="center"/>
          </w:tcPr>
          <w:p w:rsidR="00F25D8A" w:rsidRPr="00D9474A" w:rsidRDefault="00F25D8A" w:rsidP="00113E73">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rPr>
            </w:pPr>
            <w:r w:rsidRPr="00D9474A">
              <w:rPr>
                <w:rFonts w:eastAsia="Times New Roman" w:cs="Times New Roman"/>
                <w:sz w:val="24"/>
                <w:szCs w:val="24"/>
              </w:rPr>
              <w:t>101 557</w:t>
            </w:r>
          </w:p>
        </w:tc>
        <w:tc>
          <w:tcPr>
            <w:tcW w:w="1499" w:type="pct"/>
            <w:noWrap/>
            <w:vAlign w:val="center"/>
          </w:tcPr>
          <w:p w:rsidR="00F25D8A" w:rsidRPr="00D9474A" w:rsidRDefault="00F25D8A" w:rsidP="00113E73">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4"/>
                <w:szCs w:val="24"/>
              </w:rPr>
            </w:pPr>
            <w:r w:rsidRPr="00D9474A">
              <w:rPr>
                <w:rFonts w:ascii="Calibri" w:hAnsi="Calibri"/>
                <w:color w:val="000000"/>
                <w:sz w:val="24"/>
                <w:szCs w:val="24"/>
              </w:rPr>
              <w:t>-0.97</w:t>
            </w:r>
          </w:p>
        </w:tc>
      </w:tr>
      <w:tr w:rsidR="00F25D8A" w:rsidRPr="00D9474A" w:rsidTr="00113E73">
        <w:trPr>
          <w:trHeight w:val="227"/>
        </w:trPr>
        <w:tc>
          <w:tcPr>
            <w:cnfStyle w:val="001000000000" w:firstRow="0" w:lastRow="0" w:firstColumn="1" w:lastColumn="0" w:oddVBand="0" w:evenVBand="0" w:oddHBand="0" w:evenHBand="0" w:firstRowFirstColumn="0" w:firstRowLastColumn="0" w:lastRowFirstColumn="0" w:lastRowLastColumn="0"/>
            <w:tcW w:w="1531" w:type="pct"/>
            <w:noWrap/>
            <w:vAlign w:val="center"/>
          </w:tcPr>
          <w:p w:rsidR="00F25D8A" w:rsidRPr="00D9474A" w:rsidRDefault="00F25D8A" w:rsidP="00113E73">
            <w:pPr>
              <w:spacing w:before="0"/>
              <w:rPr>
                <w:rFonts w:eastAsia="Times New Roman" w:cs="Times New Roman"/>
                <w:b w:val="0"/>
                <w:color w:val="000000"/>
                <w:sz w:val="24"/>
                <w:szCs w:val="24"/>
              </w:rPr>
            </w:pPr>
            <w:r w:rsidRPr="00D9474A">
              <w:rPr>
                <w:rFonts w:eastAsia="Times New Roman" w:cs="Times New Roman"/>
                <w:b w:val="0"/>
                <w:color w:val="000000"/>
                <w:sz w:val="24"/>
                <w:szCs w:val="24"/>
              </w:rPr>
              <w:t>KZN 232: Emnambithi</w:t>
            </w:r>
          </w:p>
        </w:tc>
        <w:tc>
          <w:tcPr>
            <w:tcW w:w="590" w:type="pct"/>
            <w:vAlign w:val="center"/>
          </w:tcPr>
          <w:p w:rsidR="00F25D8A" w:rsidRPr="00D9474A" w:rsidRDefault="00F25D8A" w:rsidP="00113E73">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4"/>
                <w:szCs w:val="24"/>
              </w:rPr>
            </w:pPr>
            <w:r w:rsidRPr="00D9474A">
              <w:rPr>
                <w:rFonts w:eastAsia="Times New Roman" w:cs="Times New Roman"/>
                <w:color w:val="000000"/>
                <w:sz w:val="24"/>
                <w:szCs w:val="24"/>
              </w:rPr>
              <w:t>27</w:t>
            </w:r>
          </w:p>
        </w:tc>
        <w:tc>
          <w:tcPr>
            <w:tcW w:w="862" w:type="pct"/>
            <w:noWrap/>
            <w:vAlign w:val="center"/>
          </w:tcPr>
          <w:p w:rsidR="00F25D8A" w:rsidRPr="00D9474A" w:rsidRDefault="00F25D8A" w:rsidP="00113E73">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4"/>
                <w:szCs w:val="24"/>
              </w:rPr>
            </w:pPr>
            <w:r w:rsidRPr="00D9474A">
              <w:rPr>
                <w:rFonts w:eastAsia="Times New Roman" w:cs="Times New Roman"/>
                <w:color w:val="000000"/>
                <w:sz w:val="24"/>
                <w:szCs w:val="24"/>
              </w:rPr>
              <w:t>225 459</w:t>
            </w:r>
          </w:p>
        </w:tc>
        <w:tc>
          <w:tcPr>
            <w:tcW w:w="519" w:type="pct"/>
            <w:noWrap/>
            <w:vAlign w:val="center"/>
          </w:tcPr>
          <w:p w:rsidR="00F25D8A" w:rsidRPr="00D9474A" w:rsidRDefault="00F25D8A" w:rsidP="00113E73">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rPr>
            </w:pPr>
            <w:r w:rsidRPr="00D9474A">
              <w:rPr>
                <w:rFonts w:eastAsia="Times New Roman" w:cs="Times New Roman"/>
                <w:sz w:val="24"/>
                <w:szCs w:val="24"/>
              </w:rPr>
              <w:t>237 437</w:t>
            </w:r>
          </w:p>
        </w:tc>
        <w:tc>
          <w:tcPr>
            <w:tcW w:w="1499" w:type="pct"/>
            <w:noWrap/>
            <w:vAlign w:val="center"/>
          </w:tcPr>
          <w:p w:rsidR="00F25D8A" w:rsidRPr="00D9474A" w:rsidRDefault="00F25D8A" w:rsidP="00113E73">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4"/>
                <w:szCs w:val="24"/>
              </w:rPr>
            </w:pPr>
            <w:r w:rsidRPr="00D9474A">
              <w:rPr>
                <w:rFonts w:eastAsia="Times New Roman" w:cs="Times New Roman"/>
                <w:color w:val="000000"/>
                <w:sz w:val="24"/>
                <w:szCs w:val="24"/>
              </w:rPr>
              <w:t>0.52</w:t>
            </w:r>
          </w:p>
        </w:tc>
      </w:tr>
      <w:tr w:rsidR="00F25D8A" w:rsidRPr="00D9474A" w:rsidTr="00113E73">
        <w:trPr>
          <w:trHeight w:val="227"/>
        </w:trPr>
        <w:tc>
          <w:tcPr>
            <w:cnfStyle w:val="001000000000" w:firstRow="0" w:lastRow="0" w:firstColumn="1" w:lastColumn="0" w:oddVBand="0" w:evenVBand="0" w:oddHBand="0" w:evenHBand="0" w:firstRowFirstColumn="0" w:firstRowLastColumn="0" w:lastRowFirstColumn="0" w:lastRowLastColumn="0"/>
            <w:tcW w:w="1531" w:type="pct"/>
            <w:noWrap/>
            <w:vAlign w:val="center"/>
          </w:tcPr>
          <w:p w:rsidR="00F25D8A" w:rsidRPr="00D9474A" w:rsidRDefault="00F25D8A" w:rsidP="00113E73">
            <w:pPr>
              <w:spacing w:before="0"/>
              <w:rPr>
                <w:rFonts w:eastAsia="Times New Roman" w:cs="Times New Roman"/>
                <w:b w:val="0"/>
                <w:color w:val="000000"/>
                <w:sz w:val="24"/>
                <w:szCs w:val="24"/>
              </w:rPr>
            </w:pPr>
            <w:r w:rsidRPr="00D9474A">
              <w:rPr>
                <w:rFonts w:eastAsia="Times New Roman" w:cs="Times New Roman"/>
                <w:b w:val="0"/>
                <w:color w:val="000000"/>
                <w:sz w:val="24"/>
                <w:szCs w:val="24"/>
              </w:rPr>
              <w:t>KZN 235: Okhahlamba</w:t>
            </w:r>
          </w:p>
        </w:tc>
        <w:tc>
          <w:tcPr>
            <w:tcW w:w="590" w:type="pct"/>
            <w:vAlign w:val="center"/>
          </w:tcPr>
          <w:p w:rsidR="00F25D8A" w:rsidRPr="00D9474A" w:rsidRDefault="00F25D8A" w:rsidP="00113E73">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4"/>
                <w:szCs w:val="24"/>
              </w:rPr>
            </w:pPr>
            <w:r w:rsidRPr="00D9474A">
              <w:rPr>
                <w:rFonts w:eastAsia="Times New Roman" w:cs="Times New Roman"/>
                <w:color w:val="000000"/>
                <w:sz w:val="24"/>
                <w:szCs w:val="24"/>
              </w:rPr>
              <w:t>14</w:t>
            </w:r>
          </w:p>
        </w:tc>
        <w:tc>
          <w:tcPr>
            <w:tcW w:w="862" w:type="pct"/>
            <w:noWrap/>
            <w:vAlign w:val="center"/>
          </w:tcPr>
          <w:p w:rsidR="00F25D8A" w:rsidRPr="00D9474A" w:rsidRDefault="00F25D8A" w:rsidP="00113E73">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4"/>
                <w:szCs w:val="24"/>
              </w:rPr>
            </w:pPr>
            <w:r w:rsidRPr="00D9474A">
              <w:rPr>
                <w:rFonts w:eastAsia="Times New Roman" w:cs="Times New Roman"/>
                <w:color w:val="000000"/>
                <w:sz w:val="24"/>
                <w:szCs w:val="24"/>
              </w:rPr>
              <w:t>137 525</w:t>
            </w:r>
          </w:p>
        </w:tc>
        <w:tc>
          <w:tcPr>
            <w:tcW w:w="519" w:type="pct"/>
            <w:noWrap/>
            <w:vAlign w:val="center"/>
          </w:tcPr>
          <w:p w:rsidR="00F25D8A" w:rsidRPr="00D9474A" w:rsidRDefault="00F25D8A" w:rsidP="00113E73">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rPr>
            </w:pPr>
            <w:r w:rsidRPr="00D9474A">
              <w:rPr>
                <w:rFonts w:eastAsia="Times New Roman" w:cs="Times New Roman"/>
                <w:sz w:val="24"/>
                <w:szCs w:val="24"/>
              </w:rPr>
              <w:t>151 441</w:t>
            </w:r>
          </w:p>
        </w:tc>
        <w:tc>
          <w:tcPr>
            <w:tcW w:w="1499" w:type="pct"/>
            <w:noWrap/>
            <w:vAlign w:val="center"/>
          </w:tcPr>
          <w:p w:rsidR="00F25D8A" w:rsidRPr="00D9474A" w:rsidRDefault="00F25D8A" w:rsidP="00113E73">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4"/>
                <w:szCs w:val="24"/>
              </w:rPr>
            </w:pPr>
            <w:r w:rsidRPr="00D9474A">
              <w:rPr>
                <w:rFonts w:eastAsia="Times New Roman" w:cs="Times New Roman"/>
                <w:color w:val="000000"/>
                <w:sz w:val="24"/>
                <w:szCs w:val="24"/>
              </w:rPr>
              <w:t>-0.43</w:t>
            </w:r>
          </w:p>
        </w:tc>
      </w:tr>
    </w:tbl>
    <w:p w:rsidR="00F25D8A" w:rsidRPr="00D9474A" w:rsidRDefault="00F25D8A" w:rsidP="00F25D8A">
      <w:pPr>
        <w:pStyle w:val="Caption"/>
        <w:rPr>
          <w:sz w:val="24"/>
          <w:szCs w:val="24"/>
        </w:rPr>
      </w:pPr>
      <w:r w:rsidRPr="00D9474A">
        <w:rPr>
          <w:sz w:val="24"/>
          <w:szCs w:val="24"/>
        </w:rPr>
        <w:t>Source: Census 2011</w:t>
      </w:r>
    </w:p>
    <w:bookmarkEnd w:id="80"/>
    <w:p w:rsidR="007C01B8" w:rsidRPr="00D9474A" w:rsidRDefault="007C01B8" w:rsidP="007C01B8">
      <w:pPr>
        <w:pStyle w:val="Caption"/>
        <w:keepNext/>
        <w:jc w:val="both"/>
        <w:rPr>
          <w:sz w:val="24"/>
          <w:szCs w:val="24"/>
        </w:rPr>
      </w:pPr>
      <w:r w:rsidRPr="00D9474A">
        <w:rPr>
          <w:sz w:val="24"/>
          <w:szCs w:val="24"/>
        </w:rPr>
        <w:t xml:space="preserve">Figure </w:t>
      </w:r>
      <w:r w:rsidR="00D9474A" w:rsidRPr="00D9474A">
        <w:rPr>
          <w:sz w:val="24"/>
          <w:szCs w:val="24"/>
        </w:rPr>
        <w:fldChar w:fldCharType="begin"/>
      </w:r>
      <w:r w:rsidR="00D9474A" w:rsidRPr="00D9474A">
        <w:rPr>
          <w:sz w:val="24"/>
          <w:szCs w:val="24"/>
        </w:rPr>
        <w:instrText xml:space="preserve"> SEQ Figure \* ARABIC </w:instrText>
      </w:r>
      <w:r w:rsidR="00D9474A" w:rsidRPr="00D9474A">
        <w:rPr>
          <w:sz w:val="24"/>
          <w:szCs w:val="24"/>
        </w:rPr>
        <w:fldChar w:fldCharType="separate"/>
      </w:r>
      <w:r w:rsidR="00C94AFC">
        <w:rPr>
          <w:noProof/>
          <w:sz w:val="24"/>
          <w:szCs w:val="24"/>
        </w:rPr>
        <w:t>6</w:t>
      </w:r>
      <w:r w:rsidR="00D9474A" w:rsidRPr="00D9474A">
        <w:rPr>
          <w:noProof/>
          <w:sz w:val="24"/>
          <w:szCs w:val="24"/>
        </w:rPr>
        <w:fldChar w:fldCharType="end"/>
      </w:r>
      <w:r w:rsidRPr="00D9474A">
        <w:rPr>
          <w:sz w:val="24"/>
          <w:szCs w:val="24"/>
        </w:rPr>
        <w:t>: Population by ward</w:t>
      </w:r>
    </w:p>
    <w:p w:rsidR="007C01B8" w:rsidRPr="00D9474A" w:rsidRDefault="007C01B8" w:rsidP="00072A4D">
      <w:pPr>
        <w:pStyle w:val="NoSpacing"/>
      </w:pPr>
      <w:r w:rsidRPr="00D9474A">
        <w:rPr>
          <w:lang w:val="en-ZA" w:eastAsia="en-ZA"/>
        </w:rPr>
        <w:drawing>
          <wp:inline distT="0" distB="0" distL="0" distR="0" wp14:anchorId="269FF0CB" wp14:editId="60E56D91">
            <wp:extent cx="5543550" cy="2105025"/>
            <wp:effectExtent l="0" t="0" r="0" b="9525"/>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3D4F96" w:rsidRPr="00D9474A" w:rsidRDefault="003D4F96" w:rsidP="00072A4D">
      <w:pPr>
        <w:pStyle w:val="NoSpacing"/>
      </w:pPr>
      <w:r w:rsidRPr="00D9474A">
        <w:t>The Municipality has 19 252 households, spread unevenly o</w:t>
      </w:r>
      <w:r w:rsidR="00F00471" w:rsidRPr="00D9474A">
        <w:t>ver</w:t>
      </w:r>
      <w:r w:rsidRPr="00D9474A">
        <w:t xml:space="preserve"> nine (9) municipal wards.  The majority of the people are concentrated in urban areas (±29</w:t>
      </w:r>
      <w:r w:rsidR="004734C1" w:rsidRPr="00D9474A">
        <w:t> </w:t>
      </w:r>
      <w:r w:rsidRPr="00D9474A">
        <w:t>934</w:t>
      </w:r>
      <w:r w:rsidR="004734C1" w:rsidRPr="00D9474A">
        <w:t xml:space="preserve"> – wards 3 and 4)</w:t>
      </w:r>
      <w:r w:rsidRPr="00D9474A">
        <w:t xml:space="preserve"> and in farming areas (±19 950), but there are a few patches of high-density settlements within informal areas, hence, there have been Housing projects running to date in different wards of the municipality and this has contributed to the growth rate. And the total number of new households is 1688 households and are distributed as follows: Colita (301 households);</w:t>
      </w:r>
      <w:r w:rsidRPr="00D9474A">
        <w:rPr>
          <w:color w:val="000000"/>
        </w:rPr>
        <w:t xml:space="preserve"> Wembezi A (515 households); Wembezi D (800 households);</w:t>
      </w:r>
      <w:r w:rsidRPr="00D9474A">
        <w:t xml:space="preserve"> Kwanobamba Phase 2 (72 households). </w:t>
      </w:r>
    </w:p>
    <w:p w:rsidR="00CE2F72" w:rsidRPr="00D9474A" w:rsidRDefault="0044702C" w:rsidP="00072A4D">
      <w:pPr>
        <w:pStyle w:val="NoSpacing"/>
      </w:pPr>
      <w:r w:rsidRPr="00D9474A">
        <w:t>The composition of the population is dominated by black females</w:t>
      </w:r>
      <w:r w:rsidR="00CE2F72" w:rsidRPr="00D9474A">
        <w:t xml:space="preserve">, </w:t>
      </w:r>
      <w:r w:rsidRPr="00D9474A">
        <w:t>while the fmeale population also dominates the population numbers on average.</w:t>
      </w:r>
    </w:p>
    <w:p w:rsidR="00CE2F72" w:rsidRDefault="00CE2F72" w:rsidP="00480F61">
      <w:r>
        <w:t xml:space="preserve">  Table </w:t>
      </w:r>
      <w:r w:rsidR="002E1719">
        <w:fldChar w:fldCharType="begin"/>
      </w:r>
      <w:r w:rsidR="002E1719">
        <w:instrText xml:space="preserve"> SEQ Table \* ARABIC </w:instrText>
      </w:r>
      <w:r w:rsidR="002E1719">
        <w:fldChar w:fldCharType="separate"/>
      </w:r>
      <w:r w:rsidR="00C94AFC">
        <w:rPr>
          <w:noProof/>
        </w:rPr>
        <w:t>7</w:t>
      </w:r>
      <w:r w:rsidR="002E1719">
        <w:rPr>
          <w:noProof/>
        </w:rPr>
        <w:fldChar w:fldCharType="end"/>
      </w:r>
      <w:r>
        <w:t>: P</w:t>
      </w:r>
      <w:r w:rsidRPr="00F85B1A">
        <w:t>opulation group by gender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6"/>
        <w:gridCol w:w="1592"/>
        <w:gridCol w:w="1915"/>
        <w:gridCol w:w="1513"/>
        <w:gridCol w:w="1371"/>
      </w:tblGrid>
      <w:tr w:rsidR="00CE2F72" w:rsidRPr="0044702C" w:rsidTr="00CE2F72">
        <w:trPr>
          <w:cantSplit/>
        </w:trPr>
        <w:tc>
          <w:tcPr>
            <w:tcW w:w="1456" w:type="pct"/>
            <w:shd w:val="clear" w:color="auto" w:fill="99CC00"/>
          </w:tcPr>
          <w:p w:rsidR="00CE2F72" w:rsidRPr="0044702C" w:rsidRDefault="00CE2F72" w:rsidP="0044702C">
            <w:pPr>
              <w:spacing w:before="0" w:after="0" w:line="240" w:lineRule="auto"/>
              <w:jc w:val="center"/>
              <w:rPr>
                <w:b/>
                <w:szCs w:val="23"/>
              </w:rPr>
            </w:pPr>
          </w:p>
        </w:tc>
        <w:tc>
          <w:tcPr>
            <w:tcW w:w="883" w:type="pct"/>
            <w:shd w:val="clear" w:color="auto" w:fill="99CC00"/>
          </w:tcPr>
          <w:p w:rsidR="00CE2F72" w:rsidRPr="0044702C" w:rsidRDefault="00CE2F72" w:rsidP="0044702C">
            <w:pPr>
              <w:spacing w:before="0" w:after="0" w:line="240" w:lineRule="auto"/>
              <w:jc w:val="center"/>
              <w:rPr>
                <w:b/>
                <w:szCs w:val="23"/>
              </w:rPr>
            </w:pPr>
            <w:r w:rsidRPr="0044702C">
              <w:rPr>
                <w:b/>
                <w:szCs w:val="23"/>
              </w:rPr>
              <w:t>Male</w:t>
            </w:r>
          </w:p>
        </w:tc>
        <w:tc>
          <w:tcPr>
            <w:tcW w:w="1062" w:type="pct"/>
            <w:shd w:val="clear" w:color="auto" w:fill="99CC00"/>
          </w:tcPr>
          <w:p w:rsidR="00CE2F72" w:rsidRPr="0044702C" w:rsidRDefault="00CE2F72" w:rsidP="0044702C">
            <w:pPr>
              <w:spacing w:before="0" w:after="0" w:line="240" w:lineRule="auto"/>
              <w:jc w:val="center"/>
              <w:rPr>
                <w:b/>
                <w:szCs w:val="23"/>
              </w:rPr>
            </w:pPr>
            <w:r w:rsidRPr="0044702C">
              <w:rPr>
                <w:b/>
                <w:szCs w:val="23"/>
              </w:rPr>
              <w:t>Female</w:t>
            </w:r>
          </w:p>
        </w:tc>
        <w:tc>
          <w:tcPr>
            <w:tcW w:w="839" w:type="pct"/>
            <w:shd w:val="clear" w:color="auto" w:fill="99CC00"/>
          </w:tcPr>
          <w:p w:rsidR="00CE2F72" w:rsidRPr="0044702C" w:rsidRDefault="00CE2F72" w:rsidP="0044702C">
            <w:pPr>
              <w:spacing w:before="0" w:after="0" w:line="240" w:lineRule="auto"/>
              <w:jc w:val="center"/>
              <w:rPr>
                <w:b/>
                <w:szCs w:val="23"/>
              </w:rPr>
            </w:pPr>
            <w:r w:rsidRPr="0044702C">
              <w:rPr>
                <w:b/>
                <w:szCs w:val="23"/>
              </w:rPr>
              <w:t>Total</w:t>
            </w:r>
          </w:p>
        </w:tc>
        <w:tc>
          <w:tcPr>
            <w:tcW w:w="760" w:type="pct"/>
            <w:shd w:val="clear" w:color="auto" w:fill="99CC00"/>
          </w:tcPr>
          <w:p w:rsidR="00CE2F72" w:rsidRPr="0044702C" w:rsidRDefault="00CE2F72" w:rsidP="0044702C">
            <w:pPr>
              <w:spacing w:before="0" w:after="0" w:line="240" w:lineRule="auto"/>
              <w:rPr>
                <w:b/>
                <w:szCs w:val="23"/>
              </w:rPr>
            </w:pPr>
            <w:r w:rsidRPr="0044702C">
              <w:rPr>
                <w:b/>
                <w:szCs w:val="23"/>
              </w:rPr>
              <w:t>Percentage</w:t>
            </w:r>
          </w:p>
        </w:tc>
      </w:tr>
      <w:tr w:rsidR="00CE2F72" w:rsidRPr="0044702C" w:rsidTr="00CE2F72">
        <w:trPr>
          <w:cantSplit/>
        </w:trPr>
        <w:tc>
          <w:tcPr>
            <w:tcW w:w="1456" w:type="pct"/>
          </w:tcPr>
          <w:p w:rsidR="00CE2F72" w:rsidRPr="0044702C" w:rsidRDefault="00CE2F72" w:rsidP="0044702C">
            <w:pPr>
              <w:spacing w:before="0" w:after="0" w:line="240" w:lineRule="auto"/>
              <w:jc w:val="center"/>
              <w:rPr>
                <w:szCs w:val="23"/>
              </w:rPr>
            </w:pPr>
            <w:r w:rsidRPr="0044702C">
              <w:rPr>
                <w:szCs w:val="23"/>
              </w:rPr>
              <w:t>Black</w:t>
            </w:r>
          </w:p>
        </w:tc>
        <w:tc>
          <w:tcPr>
            <w:tcW w:w="883" w:type="pct"/>
          </w:tcPr>
          <w:p w:rsidR="00CE2F72" w:rsidRPr="0044702C" w:rsidRDefault="00CE2F72" w:rsidP="0044702C">
            <w:pPr>
              <w:spacing w:before="0" w:after="0" w:line="240" w:lineRule="auto"/>
              <w:jc w:val="center"/>
              <w:rPr>
                <w:szCs w:val="23"/>
              </w:rPr>
            </w:pPr>
            <w:r w:rsidRPr="0044702C">
              <w:rPr>
                <w:szCs w:val="23"/>
              </w:rPr>
              <w:t>34575</w:t>
            </w:r>
          </w:p>
        </w:tc>
        <w:tc>
          <w:tcPr>
            <w:tcW w:w="1062" w:type="pct"/>
          </w:tcPr>
          <w:p w:rsidR="00CE2F72" w:rsidRPr="0044702C" w:rsidRDefault="00CE2F72" w:rsidP="0044702C">
            <w:pPr>
              <w:spacing w:before="0" w:after="0" w:line="240" w:lineRule="auto"/>
              <w:jc w:val="center"/>
              <w:rPr>
                <w:szCs w:val="23"/>
              </w:rPr>
            </w:pPr>
            <w:r w:rsidRPr="0044702C">
              <w:rPr>
                <w:szCs w:val="23"/>
              </w:rPr>
              <w:t>40451</w:t>
            </w:r>
          </w:p>
        </w:tc>
        <w:tc>
          <w:tcPr>
            <w:tcW w:w="839" w:type="pct"/>
          </w:tcPr>
          <w:p w:rsidR="00CE2F72" w:rsidRPr="0044702C" w:rsidRDefault="00CE2F72" w:rsidP="0044702C">
            <w:pPr>
              <w:spacing w:before="0" w:after="0" w:line="240" w:lineRule="auto"/>
              <w:jc w:val="center"/>
              <w:rPr>
                <w:szCs w:val="23"/>
              </w:rPr>
            </w:pPr>
            <w:r w:rsidRPr="0044702C">
              <w:rPr>
                <w:szCs w:val="23"/>
              </w:rPr>
              <w:t>75026</w:t>
            </w:r>
          </w:p>
        </w:tc>
        <w:tc>
          <w:tcPr>
            <w:tcW w:w="760" w:type="pct"/>
          </w:tcPr>
          <w:p w:rsidR="00CE2F72" w:rsidRPr="0044702C" w:rsidRDefault="00CE2F72" w:rsidP="0044702C">
            <w:pPr>
              <w:spacing w:before="0" w:after="0" w:line="240" w:lineRule="auto"/>
              <w:jc w:val="center"/>
              <w:rPr>
                <w:szCs w:val="23"/>
              </w:rPr>
            </w:pPr>
            <w:r w:rsidRPr="0044702C">
              <w:rPr>
                <w:szCs w:val="23"/>
              </w:rPr>
              <w:t>90.23%</w:t>
            </w:r>
          </w:p>
        </w:tc>
      </w:tr>
      <w:tr w:rsidR="00CE2F72" w:rsidRPr="0044702C" w:rsidTr="00CE2F72">
        <w:trPr>
          <w:cantSplit/>
        </w:trPr>
        <w:tc>
          <w:tcPr>
            <w:tcW w:w="1456" w:type="pct"/>
          </w:tcPr>
          <w:p w:rsidR="00CE2F72" w:rsidRPr="0044702C" w:rsidRDefault="00CE2F72" w:rsidP="0044702C">
            <w:pPr>
              <w:spacing w:before="0" w:after="0" w:line="240" w:lineRule="auto"/>
              <w:jc w:val="center"/>
              <w:rPr>
                <w:szCs w:val="23"/>
              </w:rPr>
            </w:pPr>
            <w:r w:rsidRPr="0044702C">
              <w:rPr>
                <w:szCs w:val="23"/>
              </w:rPr>
              <w:t>Coloured</w:t>
            </w:r>
          </w:p>
        </w:tc>
        <w:tc>
          <w:tcPr>
            <w:tcW w:w="883" w:type="pct"/>
          </w:tcPr>
          <w:p w:rsidR="00CE2F72" w:rsidRPr="0044702C" w:rsidRDefault="00CE2F72" w:rsidP="0044702C">
            <w:pPr>
              <w:spacing w:before="0" w:after="0" w:line="240" w:lineRule="auto"/>
              <w:jc w:val="center"/>
              <w:rPr>
                <w:szCs w:val="23"/>
              </w:rPr>
            </w:pPr>
            <w:r w:rsidRPr="0044702C">
              <w:rPr>
                <w:szCs w:val="23"/>
              </w:rPr>
              <w:t>569</w:t>
            </w:r>
          </w:p>
        </w:tc>
        <w:tc>
          <w:tcPr>
            <w:tcW w:w="1062" w:type="pct"/>
          </w:tcPr>
          <w:p w:rsidR="00CE2F72" w:rsidRPr="0044702C" w:rsidRDefault="00CE2F72" w:rsidP="0044702C">
            <w:pPr>
              <w:spacing w:before="0" w:after="0" w:line="240" w:lineRule="auto"/>
              <w:jc w:val="center"/>
              <w:rPr>
                <w:szCs w:val="23"/>
              </w:rPr>
            </w:pPr>
            <w:r w:rsidRPr="0044702C">
              <w:rPr>
                <w:szCs w:val="23"/>
              </w:rPr>
              <w:t>568</w:t>
            </w:r>
          </w:p>
        </w:tc>
        <w:tc>
          <w:tcPr>
            <w:tcW w:w="839" w:type="pct"/>
          </w:tcPr>
          <w:p w:rsidR="00CE2F72" w:rsidRPr="0044702C" w:rsidRDefault="00CE2F72" w:rsidP="0044702C">
            <w:pPr>
              <w:spacing w:before="0" w:after="0" w:line="240" w:lineRule="auto"/>
              <w:jc w:val="center"/>
              <w:rPr>
                <w:szCs w:val="23"/>
              </w:rPr>
            </w:pPr>
            <w:r w:rsidRPr="0044702C">
              <w:rPr>
                <w:szCs w:val="23"/>
              </w:rPr>
              <w:t>1137</w:t>
            </w:r>
          </w:p>
        </w:tc>
        <w:tc>
          <w:tcPr>
            <w:tcW w:w="760" w:type="pct"/>
          </w:tcPr>
          <w:p w:rsidR="00CE2F72" w:rsidRPr="0044702C" w:rsidRDefault="00CE2F72" w:rsidP="0044702C">
            <w:pPr>
              <w:spacing w:before="0" w:after="0" w:line="240" w:lineRule="auto"/>
              <w:jc w:val="center"/>
              <w:rPr>
                <w:szCs w:val="23"/>
              </w:rPr>
            </w:pPr>
            <w:r w:rsidRPr="0044702C">
              <w:rPr>
                <w:szCs w:val="23"/>
              </w:rPr>
              <w:t>1.37%</w:t>
            </w:r>
          </w:p>
        </w:tc>
      </w:tr>
      <w:tr w:rsidR="00CE2F72" w:rsidRPr="0044702C" w:rsidTr="00CE2F72">
        <w:trPr>
          <w:cantSplit/>
        </w:trPr>
        <w:tc>
          <w:tcPr>
            <w:tcW w:w="1456" w:type="pct"/>
          </w:tcPr>
          <w:p w:rsidR="00CE2F72" w:rsidRPr="0044702C" w:rsidRDefault="00CE2F72" w:rsidP="0044702C">
            <w:pPr>
              <w:spacing w:before="0" w:after="0" w:line="240" w:lineRule="auto"/>
              <w:jc w:val="center"/>
              <w:rPr>
                <w:szCs w:val="23"/>
              </w:rPr>
            </w:pPr>
            <w:r w:rsidRPr="0044702C">
              <w:rPr>
                <w:szCs w:val="23"/>
              </w:rPr>
              <w:t>Indian or Asian</w:t>
            </w:r>
          </w:p>
        </w:tc>
        <w:tc>
          <w:tcPr>
            <w:tcW w:w="883" w:type="pct"/>
          </w:tcPr>
          <w:p w:rsidR="00CE2F72" w:rsidRPr="0044702C" w:rsidRDefault="00CE2F72" w:rsidP="0044702C">
            <w:pPr>
              <w:spacing w:before="0" w:after="0" w:line="240" w:lineRule="auto"/>
              <w:jc w:val="center"/>
              <w:rPr>
                <w:szCs w:val="23"/>
              </w:rPr>
            </w:pPr>
            <w:r w:rsidRPr="0044702C">
              <w:rPr>
                <w:szCs w:val="23"/>
              </w:rPr>
              <w:t>2386</w:t>
            </w:r>
          </w:p>
        </w:tc>
        <w:tc>
          <w:tcPr>
            <w:tcW w:w="1062" w:type="pct"/>
          </w:tcPr>
          <w:p w:rsidR="00CE2F72" w:rsidRPr="0044702C" w:rsidRDefault="00CE2F72" w:rsidP="0044702C">
            <w:pPr>
              <w:spacing w:before="0" w:after="0" w:line="240" w:lineRule="auto"/>
              <w:jc w:val="center"/>
              <w:rPr>
                <w:szCs w:val="23"/>
              </w:rPr>
            </w:pPr>
            <w:r w:rsidRPr="0044702C">
              <w:rPr>
                <w:szCs w:val="23"/>
              </w:rPr>
              <w:t>2449</w:t>
            </w:r>
          </w:p>
        </w:tc>
        <w:tc>
          <w:tcPr>
            <w:tcW w:w="839" w:type="pct"/>
          </w:tcPr>
          <w:p w:rsidR="00CE2F72" w:rsidRPr="0044702C" w:rsidRDefault="00CE2F72" w:rsidP="0044702C">
            <w:pPr>
              <w:spacing w:before="0" w:after="0" w:line="240" w:lineRule="auto"/>
              <w:jc w:val="center"/>
              <w:rPr>
                <w:szCs w:val="23"/>
              </w:rPr>
            </w:pPr>
            <w:r w:rsidRPr="0044702C">
              <w:rPr>
                <w:szCs w:val="23"/>
              </w:rPr>
              <w:t>4835</w:t>
            </w:r>
          </w:p>
        </w:tc>
        <w:tc>
          <w:tcPr>
            <w:tcW w:w="760" w:type="pct"/>
          </w:tcPr>
          <w:p w:rsidR="00CE2F72" w:rsidRPr="0044702C" w:rsidRDefault="00CE2F72" w:rsidP="0044702C">
            <w:pPr>
              <w:spacing w:before="0" w:after="0" w:line="240" w:lineRule="auto"/>
              <w:jc w:val="center"/>
              <w:rPr>
                <w:szCs w:val="23"/>
              </w:rPr>
            </w:pPr>
            <w:r w:rsidRPr="0044702C">
              <w:rPr>
                <w:szCs w:val="23"/>
              </w:rPr>
              <w:t>5.80%</w:t>
            </w:r>
          </w:p>
        </w:tc>
      </w:tr>
      <w:tr w:rsidR="00CE2F72" w:rsidRPr="0044702C" w:rsidTr="00CE2F72">
        <w:trPr>
          <w:cantSplit/>
        </w:trPr>
        <w:tc>
          <w:tcPr>
            <w:tcW w:w="1456" w:type="pct"/>
            <w:tcBorders>
              <w:bottom w:val="single" w:sz="4" w:space="0" w:color="auto"/>
            </w:tcBorders>
          </w:tcPr>
          <w:p w:rsidR="00CE2F72" w:rsidRPr="0044702C" w:rsidRDefault="00CE2F72" w:rsidP="0044702C">
            <w:pPr>
              <w:spacing w:before="0" w:after="0" w:line="240" w:lineRule="auto"/>
              <w:jc w:val="center"/>
              <w:rPr>
                <w:szCs w:val="23"/>
              </w:rPr>
            </w:pPr>
            <w:r w:rsidRPr="0044702C">
              <w:rPr>
                <w:szCs w:val="23"/>
              </w:rPr>
              <w:t>White</w:t>
            </w:r>
          </w:p>
        </w:tc>
        <w:tc>
          <w:tcPr>
            <w:tcW w:w="883" w:type="pct"/>
            <w:tcBorders>
              <w:bottom w:val="single" w:sz="4" w:space="0" w:color="auto"/>
            </w:tcBorders>
          </w:tcPr>
          <w:p w:rsidR="00CE2F72" w:rsidRPr="0044702C" w:rsidRDefault="00CE2F72" w:rsidP="0044702C">
            <w:pPr>
              <w:spacing w:before="0" w:after="0" w:line="240" w:lineRule="auto"/>
              <w:jc w:val="center"/>
              <w:rPr>
                <w:szCs w:val="23"/>
              </w:rPr>
            </w:pPr>
            <w:r w:rsidRPr="0044702C">
              <w:rPr>
                <w:szCs w:val="23"/>
              </w:rPr>
              <w:t>949</w:t>
            </w:r>
          </w:p>
        </w:tc>
        <w:tc>
          <w:tcPr>
            <w:tcW w:w="1062" w:type="pct"/>
            <w:tcBorders>
              <w:bottom w:val="single" w:sz="4" w:space="0" w:color="auto"/>
            </w:tcBorders>
          </w:tcPr>
          <w:p w:rsidR="00CE2F72" w:rsidRPr="0044702C" w:rsidRDefault="00CE2F72" w:rsidP="0044702C">
            <w:pPr>
              <w:spacing w:before="0" w:after="0" w:line="240" w:lineRule="auto"/>
              <w:jc w:val="center"/>
              <w:rPr>
                <w:szCs w:val="23"/>
              </w:rPr>
            </w:pPr>
            <w:r w:rsidRPr="0044702C">
              <w:rPr>
                <w:szCs w:val="23"/>
              </w:rPr>
              <w:t>959</w:t>
            </w:r>
          </w:p>
        </w:tc>
        <w:tc>
          <w:tcPr>
            <w:tcW w:w="839" w:type="pct"/>
            <w:tcBorders>
              <w:bottom w:val="single" w:sz="4" w:space="0" w:color="auto"/>
            </w:tcBorders>
          </w:tcPr>
          <w:p w:rsidR="00CE2F72" w:rsidRPr="0044702C" w:rsidRDefault="00CE2F72" w:rsidP="0044702C">
            <w:pPr>
              <w:spacing w:before="0" w:after="0" w:line="240" w:lineRule="auto"/>
              <w:jc w:val="center"/>
              <w:rPr>
                <w:szCs w:val="23"/>
              </w:rPr>
            </w:pPr>
            <w:r w:rsidRPr="0044702C">
              <w:rPr>
                <w:szCs w:val="23"/>
              </w:rPr>
              <w:t>1908</w:t>
            </w:r>
          </w:p>
        </w:tc>
        <w:tc>
          <w:tcPr>
            <w:tcW w:w="760" w:type="pct"/>
            <w:tcBorders>
              <w:bottom w:val="single" w:sz="4" w:space="0" w:color="auto"/>
            </w:tcBorders>
          </w:tcPr>
          <w:p w:rsidR="00CE2F72" w:rsidRPr="0044702C" w:rsidRDefault="00CE2F72" w:rsidP="0044702C">
            <w:pPr>
              <w:spacing w:before="0" w:after="0" w:line="240" w:lineRule="auto"/>
              <w:jc w:val="center"/>
              <w:rPr>
                <w:szCs w:val="23"/>
              </w:rPr>
            </w:pPr>
            <w:r w:rsidRPr="0044702C">
              <w:rPr>
                <w:szCs w:val="23"/>
              </w:rPr>
              <w:t>2.30%</w:t>
            </w:r>
          </w:p>
        </w:tc>
      </w:tr>
      <w:tr w:rsidR="00CE2F72" w:rsidRPr="0044702C" w:rsidTr="00CE2F72">
        <w:trPr>
          <w:cantSplit/>
        </w:trPr>
        <w:tc>
          <w:tcPr>
            <w:tcW w:w="1456" w:type="pct"/>
            <w:tcBorders>
              <w:bottom w:val="single" w:sz="4" w:space="0" w:color="auto"/>
            </w:tcBorders>
          </w:tcPr>
          <w:p w:rsidR="00CE2F72" w:rsidRPr="0044702C" w:rsidRDefault="00CE2F72" w:rsidP="0044702C">
            <w:pPr>
              <w:spacing w:before="0" w:after="0" w:line="240" w:lineRule="auto"/>
              <w:jc w:val="center"/>
              <w:rPr>
                <w:szCs w:val="23"/>
              </w:rPr>
            </w:pPr>
            <w:r w:rsidRPr="0044702C">
              <w:rPr>
                <w:szCs w:val="23"/>
              </w:rPr>
              <w:t>Other</w:t>
            </w:r>
          </w:p>
        </w:tc>
        <w:tc>
          <w:tcPr>
            <w:tcW w:w="883" w:type="pct"/>
            <w:tcBorders>
              <w:bottom w:val="single" w:sz="4" w:space="0" w:color="auto"/>
            </w:tcBorders>
          </w:tcPr>
          <w:p w:rsidR="00CE2F72" w:rsidRPr="0044702C" w:rsidRDefault="00CE2F72" w:rsidP="0044702C">
            <w:pPr>
              <w:spacing w:before="0" w:after="0" w:line="240" w:lineRule="auto"/>
              <w:jc w:val="center"/>
              <w:rPr>
                <w:szCs w:val="23"/>
              </w:rPr>
            </w:pPr>
            <w:r w:rsidRPr="0044702C">
              <w:rPr>
                <w:szCs w:val="23"/>
              </w:rPr>
              <w:t>136</w:t>
            </w:r>
          </w:p>
        </w:tc>
        <w:tc>
          <w:tcPr>
            <w:tcW w:w="1062" w:type="pct"/>
            <w:tcBorders>
              <w:bottom w:val="single" w:sz="4" w:space="0" w:color="auto"/>
            </w:tcBorders>
          </w:tcPr>
          <w:p w:rsidR="00CE2F72" w:rsidRPr="0044702C" w:rsidRDefault="00CE2F72" w:rsidP="0044702C">
            <w:pPr>
              <w:spacing w:before="0" w:after="0" w:line="240" w:lineRule="auto"/>
              <w:jc w:val="center"/>
              <w:rPr>
                <w:szCs w:val="23"/>
              </w:rPr>
            </w:pPr>
            <w:r w:rsidRPr="0044702C">
              <w:rPr>
                <w:szCs w:val="23"/>
              </w:rPr>
              <w:t>111</w:t>
            </w:r>
          </w:p>
        </w:tc>
        <w:tc>
          <w:tcPr>
            <w:tcW w:w="839" w:type="pct"/>
            <w:tcBorders>
              <w:bottom w:val="single" w:sz="4" w:space="0" w:color="auto"/>
            </w:tcBorders>
          </w:tcPr>
          <w:p w:rsidR="00CE2F72" w:rsidRPr="0044702C" w:rsidRDefault="00CE2F72" w:rsidP="0044702C">
            <w:pPr>
              <w:spacing w:before="0" w:after="0" w:line="240" w:lineRule="auto"/>
              <w:jc w:val="center"/>
              <w:rPr>
                <w:szCs w:val="23"/>
              </w:rPr>
            </w:pPr>
            <w:r w:rsidRPr="0044702C">
              <w:rPr>
                <w:szCs w:val="23"/>
              </w:rPr>
              <w:t>247</w:t>
            </w:r>
          </w:p>
        </w:tc>
        <w:tc>
          <w:tcPr>
            <w:tcW w:w="760" w:type="pct"/>
            <w:tcBorders>
              <w:bottom w:val="single" w:sz="4" w:space="0" w:color="auto"/>
            </w:tcBorders>
          </w:tcPr>
          <w:p w:rsidR="00CE2F72" w:rsidRPr="0044702C" w:rsidRDefault="00CE2F72" w:rsidP="0044702C">
            <w:pPr>
              <w:spacing w:before="0" w:after="0" w:line="240" w:lineRule="auto"/>
              <w:jc w:val="center"/>
              <w:rPr>
                <w:szCs w:val="23"/>
              </w:rPr>
            </w:pPr>
            <w:r w:rsidRPr="0044702C">
              <w:rPr>
                <w:szCs w:val="23"/>
              </w:rPr>
              <w:t>0.30%</w:t>
            </w:r>
          </w:p>
        </w:tc>
      </w:tr>
      <w:tr w:rsidR="00CE2F72" w:rsidRPr="0044702C" w:rsidTr="00CE2F72">
        <w:trPr>
          <w:cantSplit/>
          <w:trHeight w:val="300"/>
        </w:trPr>
        <w:tc>
          <w:tcPr>
            <w:tcW w:w="1456" w:type="pct"/>
            <w:shd w:val="clear" w:color="auto" w:fill="00CCFF"/>
          </w:tcPr>
          <w:p w:rsidR="00CE2F72" w:rsidRPr="0044702C" w:rsidRDefault="00CE2F72" w:rsidP="0044702C">
            <w:pPr>
              <w:spacing w:before="0" w:after="0" w:line="240" w:lineRule="auto"/>
              <w:jc w:val="center"/>
              <w:rPr>
                <w:b/>
                <w:szCs w:val="23"/>
              </w:rPr>
            </w:pPr>
            <w:r w:rsidRPr="0044702C">
              <w:rPr>
                <w:b/>
                <w:szCs w:val="23"/>
              </w:rPr>
              <w:t xml:space="preserve">Total </w:t>
            </w:r>
          </w:p>
        </w:tc>
        <w:tc>
          <w:tcPr>
            <w:tcW w:w="883" w:type="pct"/>
            <w:shd w:val="clear" w:color="auto" w:fill="00CCFF"/>
          </w:tcPr>
          <w:p w:rsidR="00CE2F72" w:rsidRPr="0044702C" w:rsidRDefault="00CE2F72" w:rsidP="0044702C">
            <w:pPr>
              <w:spacing w:before="0" w:after="0" w:line="240" w:lineRule="auto"/>
              <w:jc w:val="center"/>
              <w:rPr>
                <w:b/>
                <w:szCs w:val="23"/>
              </w:rPr>
            </w:pPr>
            <w:r w:rsidRPr="0044702C">
              <w:rPr>
                <w:b/>
                <w:szCs w:val="23"/>
              </w:rPr>
              <w:t>38 615</w:t>
            </w:r>
          </w:p>
        </w:tc>
        <w:tc>
          <w:tcPr>
            <w:tcW w:w="1062" w:type="pct"/>
            <w:shd w:val="clear" w:color="auto" w:fill="00CCFF"/>
          </w:tcPr>
          <w:p w:rsidR="00CE2F72" w:rsidRPr="0044702C" w:rsidRDefault="00CE2F72" w:rsidP="0044702C">
            <w:pPr>
              <w:spacing w:before="0" w:after="0" w:line="240" w:lineRule="auto"/>
              <w:jc w:val="center"/>
              <w:rPr>
                <w:b/>
                <w:szCs w:val="23"/>
              </w:rPr>
            </w:pPr>
            <w:r w:rsidRPr="0044702C">
              <w:rPr>
                <w:b/>
                <w:szCs w:val="23"/>
              </w:rPr>
              <w:t>44 538</w:t>
            </w:r>
          </w:p>
        </w:tc>
        <w:tc>
          <w:tcPr>
            <w:tcW w:w="839" w:type="pct"/>
            <w:shd w:val="clear" w:color="auto" w:fill="00CCFF"/>
          </w:tcPr>
          <w:p w:rsidR="00CE2F72" w:rsidRPr="0044702C" w:rsidRDefault="00CE2F72" w:rsidP="0044702C">
            <w:pPr>
              <w:spacing w:before="0" w:after="0" w:line="240" w:lineRule="auto"/>
              <w:jc w:val="center"/>
              <w:rPr>
                <w:b/>
                <w:szCs w:val="23"/>
              </w:rPr>
            </w:pPr>
            <w:r w:rsidRPr="0044702C">
              <w:rPr>
                <w:b/>
                <w:szCs w:val="23"/>
              </w:rPr>
              <w:t>83 153</w:t>
            </w:r>
          </w:p>
        </w:tc>
        <w:tc>
          <w:tcPr>
            <w:tcW w:w="760" w:type="pct"/>
            <w:shd w:val="clear" w:color="auto" w:fill="00CCFF"/>
          </w:tcPr>
          <w:p w:rsidR="00CE2F72" w:rsidRPr="0044702C" w:rsidRDefault="00CE2F72" w:rsidP="0044702C">
            <w:pPr>
              <w:spacing w:before="0" w:after="0" w:line="240" w:lineRule="auto"/>
              <w:jc w:val="center"/>
              <w:rPr>
                <w:b/>
                <w:szCs w:val="23"/>
              </w:rPr>
            </w:pPr>
            <w:r w:rsidRPr="0044702C">
              <w:rPr>
                <w:b/>
                <w:szCs w:val="23"/>
              </w:rPr>
              <w:t>100%</w:t>
            </w:r>
          </w:p>
        </w:tc>
      </w:tr>
    </w:tbl>
    <w:p w:rsidR="00D966C8" w:rsidRDefault="00D966C8" w:rsidP="00D966C8">
      <w:pPr>
        <w:pStyle w:val="Caption"/>
      </w:pPr>
      <w:r w:rsidRPr="00913C39">
        <w:t>Source: Census 2011</w:t>
      </w:r>
    </w:p>
    <w:p w:rsidR="00CE2F72" w:rsidRDefault="00CE2F72" w:rsidP="00B24ADF">
      <w:pPr>
        <w:pStyle w:val="Heading3"/>
      </w:pPr>
      <w:bookmarkStart w:id="81" w:name="_Toc383518059"/>
      <w:r>
        <w:lastRenderedPageBreak/>
        <w:t>AGE BREAKDOWN</w:t>
      </w:r>
      <w:bookmarkEnd w:id="81"/>
    </w:p>
    <w:p w:rsidR="00CE2F72" w:rsidRPr="00480F61" w:rsidRDefault="00CE2F72" w:rsidP="00072A4D">
      <w:pPr>
        <w:pStyle w:val="NoSpacing"/>
      </w:pPr>
      <w:r>
        <w:t>The age breakdown determines the kind of economic activities required within the varying wards.  Different age groups have different economic needs and different spending patterns.</w:t>
      </w:r>
      <w:r w:rsidR="00F25D8A">
        <w:t xml:space="preserve">  </w:t>
      </w:r>
      <w:r w:rsidRPr="00480F61">
        <w:t>Approximately 71% of the total population in Umtshezi Municipality area is below the age of 35.  Children, below the pre-school enrolment age (that is, 0-4 years of age), constitute 12% of the</w:t>
      </w:r>
      <w:r w:rsidR="00480F61" w:rsidRPr="00480F61">
        <w:t xml:space="preserve"> </w:t>
      </w:r>
      <w:r w:rsidRPr="00480F61">
        <w:t>population, with those who are at school-going age, including pre-school constitute 24% of the entire Municipal population.  Approximately 3% of the total population is over the age of 65 years.  This scenario indicates the high dependency ratio incident within the municipal area, an event that might have a negative impact on the overall socio-economic development of the area as it impedes on the ability of the individuals to save and invest.</w:t>
      </w:r>
    </w:p>
    <w:p w:rsidR="00480F61" w:rsidRDefault="00480F61" w:rsidP="00480F61">
      <w:pPr>
        <w:pStyle w:val="Caption"/>
        <w:keepNext/>
      </w:pPr>
      <w:r>
        <w:t xml:space="preserve">Table </w:t>
      </w:r>
      <w:r w:rsidR="002E1719">
        <w:fldChar w:fldCharType="begin"/>
      </w:r>
      <w:r w:rsidR="002E1719">
        <w:instrText xml:space="preserve"> SEQ Table \* ARABIC </w:instrText>
      </w:r>
      <w:r w:rsidR="002E1719">
        <w:fldChar w:fldCharType="separate"/>
      </w:r>
      <w:r w:rsidR="00C94AFC">
        <w:rPr>
          <w:noProof/>
        </w:rPr>
        <w:t>8</w:t>
      </w:r>
      <w:r w:rsidR="002E1719">
        <w:rPr>
          <w:noProof/>
        </w:rPr>
        <w:fldChar w:fldCharType="end"/>
      </w:r>
      <w:r>
        <w:t xml:space="preserve">: </w:t>
      </w:r>
      <w:r w:rsidRPr="00367216">
        <w:t>Population by Age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6"/>
        <w:gridCol w:w="1306"/>
        <w:gridCol w:w="1320"/>
        <w:gridCol w:w="1919"/>
        <w:gridCol w:w="1986"/>
      </w:tblGrid>
      <w:tr w:rsidR="00480F61" w:rsidRPr="00F25D8A" w:rsidTr="00737E89">
        <w:trPr>
          <w:trHeight w:val="210"/>
          <w:tblHeader/>
        </w:trPr>
        <w:tc>
          <w:tcPr>
            <w:tcW w:w="1379" w:type="pct"/>
            <w:vMerge w:val="restart"/>
            <w:shd w:val="clear" w:color="auto" w:fill="CCFFCC"/>
          </w:tcPr>
          <w:p w:rsidR="00480F61" w:rsidRPr="00F25D8A" w:rsidRDefault="00480F61" w:rsidP="00737E89">
            <w:pPr>
              <w:spacing w:before="0" w:after="0"/>
              <w:jc w:val="center"/>
              <w:rPr>
                <w:rFonts w:cs="Arial"/>
                <w:b/>
                <w:sz w:val="21"/>
                <w:szCs w:val="21"/>
              </w:rPr>
            </w:pPr>
            <w:r w:rsidRPr="00F25D8A">
              <w:rPr>
                <w:rFonts w:cs="Arial"/>
                <w:b/>
                <w:sz w:val="21"/>
                <w:szCs w:val="21"/>
              </w:rPr>
              <w:t>AGE</w:t>
            </w:r>
          </w:p>
        </w:tc>
        <w:tc>
          <w:tcPr>
            <w:tcW w:w="1456" w:type="pct"/>
            <w:gridSpan w:val="2"/>
            <w:shd w:val="clear" w:color="auto" w:fill="CCFFCC"/>
          </w:tcPr>
          <w:p w:rsidR="00480F61" w:rsidRPr="00F25D8A" w:rsidRDefault="00480F61" w:rsidP="00737E89">
            <w:pPr>
              <w:spacing w:before="0" w:after="0"/>
              <w:jc w:val="center"/>
              <w:rPr>
                <w:rFonts w:cs="Arial"/>
                <w:b/>
                <w:sz w:val="21"/>
                <w:szCs w:val="21"/>
              </w:rPr>
            </w:pPr>
            <w:r w:rsidRPr="00F25D8A">
              <w:rPr>
                <w:rFonts w:cs="Arial"/>
                <w:b/>
                <w:sz w:val="21"/>
                <w:szCs w:val="21"/>
              </w:rPr>
              <w:t>Population</w:t>
            </w:r>
          </w:p>
        </w:tc>
        <w:tc>
          <w:tcPr>
            <w:tcW w:w="2166" w:type="pct"/>
            <w:gridSpan w:val="2"/>
            <w:tcBorders>
              <w:top w:val="single" w:sz="4" w:space="0" w:color="auto"/>
            </w:tcBorders>
            <w:shd w:val="clear" w:color="auto" w:fill="CCFFCC"/>
          </w:tcPr>
          <w:p w:rsidR="00480F61" w:rsidRPr="00F25D8A" w:rsidRDefault="00480F61" w:rsidP="00737E89">
            <w:pPr>
              <w:spacing w:before="0" w:after="0"/>
              <w:jc w:val="center"/>
              <w:rPr>
                <w:rFonts w:cs="Arial"/>
                <w:b/>
                <w:sz w:val="21"/>
                <w:szCs w:val="21"/>
              </w:rPr>
            </w:pPr>
            <w:r w:rsidRPr="00F25D8A">
              <w:rPr>
                <w:rFonts w:cs="Arial"/>
                <w:b/>
                <w:sz w:val="21"/>
                <w:szCs w:val="21"/>
              </w:rPr>
              <w:t>Percentage %</w:t>
            </w:r>
          </w:p>
        </w:tc>
      </w:tr>
      <w:tr w:rsidR="00480F61" w:rsidRPr="00F25D8A" w:rsidTr="00737E89">
        <w:trPr>
          <w:trHeight w:val="300"/>
          <w:tblHeader/>
        </w:trPr>
        <w:tc>
          <w:tcPr>
            <w:tcW w:w="1379" w:type="pct"/>
            <w:vMerge/>
            <w:shd w:val="clear" w:color="auto" w:fill="CCFFCC"/>
          </w:tcPr>
          <w:p w:rsidR="00480F61" w:rsidRPr="00F25D8A" w:rsidRDefault="00480F61" w:rsidP="00737E89">
            <w:pPr>
              <w:spacing w:before="0" w:after="0"/>
              <w:jc w:val="center"/>
              <w:rPr>
                <w:rFonts w:cs="Arial"/>
                <w:b/>
                <w:sz w:val="21"/>
                <w:szCs w:val="21"/>
              </w:rPr>
            </w:pPr>
          </w:p>
        </w:tc>
        <w:tc>
          <w:tcPr>
            <w:tcW w:w="724" w:type="pct"/>
            <w:shd w:val="clear" w:color="auto" w:fill="CCFFCC"/>
          </w:tcPr>
          <w:p w:rsidR="00480F61" w:rsidRPr="00F25D8A" w:rsidRDefault="00480F61" w:rsidP="00737E89">
            <w:pPr>
              <w:spacing w:before="0" w:after="0"/>
              <w:jc w:val="center"/>
              <w:rPr>
                <w:rFonts w:cs="Arial"/>
                <w:b/>
                <w:sz w:val="21"/>
                <w:szCs w:val="21"/>
              </w:rPr>
            </w:pPr>
            <w:r w:rsidRPr="00F25D8A">
              <w:rPr>
                <w:rFonts w:cs="Arial"/>
                <w:b/>
                <w:sz w:val="21"/>
                <w:szCs w:val="21"/>
              </w:rPr>
              <w:t>Male</w:t>
            </w:r>
          </w:p>
        </w:tc>
        <w:tc>
          <w:tcPr>
            <w:tcW w:w="731" w:type="pct"/>
            <w:shd w:val="clear" w:color="auto" w:fill="CCFFCC"/>
          </w:tcPr>
          <w:p w:rsidR="00480F61" w:rsidRPr="00F25D8A" w:rsidRDefault="00480F61" w:rsidP="00737E89">
            <w:pPr>
              <w:spacing w:before="0" w:after="0"/>
              <w:jc w:val="center"/>
              <w:rPr>
                <w:rFonts w:cs="Arial"/>
                <w:b/>
                <w:sz w:val="21"/>
                <w:szCs w:val="21"/>
              </w:rPr>
            </w:pPr>
            <w:r w:rsidRPr="00F25D8A">
              <w:rPr>
                <w:rFonts w:cs="Arial"/>
                <w:b/>
                <w:sz w:val="21"/>
                <w:szCs w:val="21"/>
              </w:rPr>
              <w:t>Female</w:t>
            </w:r>
          </w:p>
        </w:tc>
        <w:tc>
          <w:tcPr>
            <w:tcW w:w="1064" w:type="pct"/>
            <w:shd w:val="clear" w:color="auto" w:fill="CCFFCC"/>
          </w:tcPr>
          <w:p w:rsidR="00480F61" w:rsidRPr="00F25D8A" w:rsidRDefault="00480F61" w:rsidP="00737E89">
            <w:pPr>
              <w:spacing w:before="0" w:after="0"/>
              <w:jc w:val="center"/>
              <w:rPr>
                <w:rFonts w:cs="Arial"/>
                <w:b/>
                <w:sz w:val="21"/>
                <w:szCs w:val="21"/>
              </w:rPr>
            </w:pPr>
            <w:r w:rsidRPr="00F25D8A">
              <w:rPr>
                <w:rFonts w:cs="Arial"/>
                <w:b/>
                <w:sz w:val="21"/>
                <w:szCs w:val="21"/>
              </w:rPr>
              <w:t>Male</w:t>
            </w:r>
          </w:p>
        </w:tc>
        <w:tc>
          <w:tcPr>
            <w:tcW w:w="1102" w:type="pct"/>
            <w:shd w:val="clear" w:color="auto" w:fill="CCFFCC"/>
          </w:tcPr>
          <w:p w:rsidR="00480F61" w:rsidRPr="00F25D8A" w:rsidRDefault="00480F61" w:rsidP="00737E89">
            <w:pPr>
              <w:spacing w:before="0" w:after="0"/>
              <w:jc w:val="center"/>
              <w:rPr>
                <w:rFonts w:cs="Arial"/>
                <w:b/>
                <w:sz w:val="21"/>
                <w:szCs w:val="21"/>
              </w:rPr>
            </w:pPr>
            <w:r w:rsidRPr="00F25D8A">
              <w:rPr>
                <w:rFonts w:cs="Arial"/>
                <w:b/>
                <w:sz w:val="21"/>
                <w:szCs w:val="21"/>
              </w:rPr>
              <w:t>Female</w:t>
            </w:r>
          </w:p>
        </w:tc>
      </w:tr>
      <w:tr w:rsidR="00480F61" w:rsidRPr="00F25D8A" w:rsidTr="00737E89">
        <w:tc>
          <w:tcPr>
            <w:tcW w:w="1379" w:type="pct"/>
          </w:tcPr>
          <w:p w:rsidR="00480F61" w:rsidRPr="00F25D8A" w:rsidRDefault="00480F61" w:rsidP="00737E89">
            <w:pPr>
              <w:spacing w:before="0" w:after="0"/>
              <w:rPr>
                <w:rFonts w:cs="Arial"/>
                <w:color w:val="000000"/>
                <w:sz w:val="21"/>
                <w:szCs w:val="21"/>
              </w:rPr>
            </w:pPr>
            <w:r w:rsidRPr="00F25D8A">
              <w:rPr>
                <w:rFonts w:cs="Arial"/>
                <w:color w:val="000000"/>
                <w:sz w:val="21"/>
                <w:szCs w:val="21"/>
              </w:rPr>
              <w:t xml:space="preserve">0 </w:t>
            </w:r>
            <w:r w:rsidR="001761C3">
              <w:rPr>
                <w:rFonts w:cs="Arial"/>
                <w:color w:val="000000"/>
                <w:sz w:val="21"/>
                <w:szCs w:val="21"/>
              </w:rPr>
              <w:t>–</w:t>
            </w:r>
            <w:r w:rsidRPr="00F25D8A">
              <w:rPr>
                <w:rFonts w:cs="Arial"/>
                <w:color w:val="000000"/>
                <w:sz w:val="21"/>
                <w:szCs w:val="21"/>
              </w:rPr>
              <w:t xml:space="preserve"> 4</w:t>
            </w:r>
          </w:p>
        </w:tc>
        <w:tc>
          <w:tcPr>
            <w:tcW w:w="724" w:type="pct"/>
          </w:tcPr>
          <w:p w:rsidR="00480F61" w:rsidRPr="00F25D8A" w:rsidRDefault="00480F61" w:rsidP="00737E89">
            <w:pPr>
              <w:spacing w:before="0" w:after="0"/>
              <w:rPr>
                <w:rFonts w:cs="Arial"/>
                <w:color w:val="000000"/>
                <w:sz w:val="21"/>
                <w:szCs w:val="21"/>
              </w:rPr>
            </w:pPr>
            <w:r w:rsidRPr="00F25D8A">
              <w:rPr>
                <w:rFonts w:cs="Arial"/>
                <w:color w:val="000000"/>
                <w:sz w:val="21"/>
                <w:szCs w:val="21"/>
              </w:rPr>
              <w:t>5109</w:t>
            </w:r>
          </w:p>
        </w:tc>
        <w:tc>
          <w:tcPr>
            <w:tcW w:w="731" w:type="pct"/>
          </w:tcPr>
          <w:p w:rsidR="00480F61" w:rsidRPr="00F25D8A" w:rsidRDefault="00480F61" w:rsidP="00737E89">
            <w:pPr>
              <w:spacing w:before="0" w:after="0"/>
              <w:rPr>
                <w:rFonts w:cs="Arial"/>
                <w:color w:val="000000"/>
                <w:sz w:val="21"/>
                <w:szCs w:val="21"/>
              </w:rPr>
            </w:pPr>
            <w:r w:rsidRPr="00F25D8A">
              <w:rPr>
                <w:rFonts w:cs="Arial"/>
                <w:color w:val="000000"/>
                <w:sz w:val="21"/>
                <w:szCs w:val="21"/>
              </w:rPr>
              <w:t>5014</w:t>
            </w:r>
          </w:p>
        </w:tc>
        <w:tc>
          <w:tcPr>
            <w:tcW w:w="1064" w:type="pct"/>
          </w:tcPr>
          <w:p w:rsidR="00480F61" w:rsidRPr="00F25D8A" w:rsidRDefault="00480F61" w:rsidP="00737E89">
            <w:pPr>
              <w:spacing w:before="0" w:after="0"/>
              <w:jc w:val="center"/>
              <w:rPr>
                <w:rFonts w:cs="Arial"/>
                <w:color w:val="000000"/>
                <w:sz w:val="21"/>
                <w:szCs w:val="21"/>
              </w:rPr>
            </w:pPr>
            <w:r w:rsidRPr="00F25D8A">
              <w:rPr>
                <w:rFonts w:cs="Arial"/>
                <w:color w:val="000000"/>
                <w:sz w:val="21"/>
                <w:szCs w:val="21"/>
              </w:rPr>
              <w:t>13 %</w:t>
            </w:r>
          </w:p>
        </w:tc>
        <w:tc>
          <w:tcPr>
            <w:tcW w:w="1102" w:type="pct"/>
          </w:tcPr>
          <w:p w:rsidR="00480F61" w:rsidRPr="00F25D8A" w:rsidRDefault="00480F61" w:rsidP="00737E89">
            <w:pPr>
              <w:spacing w:before="0" w:after="0"/>
              <w:jc w:val="center"/>
              <w:rPr>
                <w:rFonts w:cs="Arial"/>
                <w:color w:val="000000"/>
                <w:sz w:val="21"/>
                <w:szCs w:val="21"/>
              </w:rPr>
            </w:pPr>
            <w:r w:rsidRPr="00F25D8A">
              <w:rPr>
                <w:rFonts w:cs="Arial"/>
                <w:color w:val="000000"/>
                <w:sz w:val="21"/>
                <w:szCs w:val="21"/>
              </w:rPr>
              <w:t>11%</w:t>
            </w:r>
          </w:p>
        </w:tc>
      </w:tr>
      <w:tr w:rsidR="00480F61" w:rsidRPr="00F25D8A" w:rsidTr="00737E89">
        <w:trPr>
          <w:trHeight w:val="270"/>
        </w:trPr>
        <w:tc>
          <w:tcPr>
            <w:tcW w:w="1379" w:type="pct"/>
          </w:tcPr>
          <w:p w:rsidR="00480F61" w:rsidRPr="00F25D8A" w:rsidRDefault="00480F61" w:rsidP="00737E89">
            <w:pPr>
              <w:spacing w:before="0" w:after="0"/>
              <w:rPr>
                <w:rFonts w:cs="Arial"/>
                <w:color w:val="000000"/>
                <w:sz w:val="21"/>
                <w:szCs w:val="21"/>
              </w:rPr>
            </w:pPr>
            <w:r w:rsidRPr="00F25D8A">
              <w:rPr>
                <w:rFonts w:cs="Arial"/>
                <w:color w:val="000000"/>
                <w:sz w:val="21"/>
                <w:szCs w:val="21"/>
              </w:rPr>
              <w:t>5 – 9</w:t>
            </w:r>
          </w:p>
        </w:tc>
        <w:tc>
          <w:tcPr>
            <w:tcW w:w="724" w:type="pct"/>
          </w:tcPr>
          <w:p w:rsidR="00480F61" w:rsidRPr="00F25D8A" w:rsidRDefault="00480F61" w:rsidP="00737E89">
            <w:pPr>
              <w:spacing w:before="0" w:after="0"/>
              <w:rPr>
                <w:rFonts w:cs="Arial"/>
                <w:color w:val="000000"/>
                <w:sz w:val="21"/>
                <w:szCs w:val="21"/>
              </w:rPr>
            </w:pPr>
            <w:r w:rsidRPr="00F25D8A">
              <w:rPr>
                <w:rFonts w:cs="Arial"/>
                <w:color w:val="000000"/>
                <w:sz w:val="21"/>
                <w:szCs w:val="21"/>
              </w:rPr>
              <w:t>4.625</w:t>
            </w:r>
          </w:p>
        </w:tc>
        <w:tc>
          <w:tcPr>
            <w:tcW w:w="731" w:type="pct"/>
          </w:tcPr>
          <w:p w:rsidR="00480F61" w:rsidRPr="00F25D8A" w:rsidRDefault="00480F61" w:rsidP="00737E89">
            <w:pPr>
              <w:spacing w:before="0" w:after="0"/>
              <w:rPr>
                <w:rFonts w:cs="Arial"/>
                <w:color w:val="000000"/>
                <w:sz w:val="21"/>
                <w:szCs w:val="21"/>
              </w:rPr>
            </w:pPr>
            <w:r w:rsidRPr="00F25D8A">
              <w:rPr>
                <w:rFonts w:cs="Arial"/>
                <w:color w:val="000000"/>
                <w:sz w:val="21"/>
                <w:szCs w:val="21"/>
              </w:rPr>
              <w:t>4.624</w:t>
            </w:r>
          </w:p>
        </w:tc>
        <w:tc>
          <w:tcPr>
            <w:tcW w:w="1064" w:type="pct"/>
          </w:tcPr>
          <w:p w:rsidR="00480F61" w:rsidRPr="00F25D8A" w:rsidRDefault="00480F61" w:rsidP="00737E89">
            <w:pPr>
              <w:spacing w:before="0" w:after="0"/>
              <w:jc w:val="center"/>
              <w:rPr>
                <w:rFonts w:cs="Arial"/>
                <w:color w:val="000000"/>
                <w:sz w:val="21"/>
                <w:szCs w:val="21"/>
              </w:rPr>
            </w:pPr>
            <w:r w:rsidRPr="00F25D8A">
              <w:rPr>
                <w:rFonts w:cs="Arial"/>
                <w:color w:val="000000"/>
                <w:sz w:val="21"/>
                <w:szCs w:val="21"/>
              </w:rPr>
              <w:t>12%</w:t>
            </w:r>
          </w:p>
        </w:tc>
        <w:tc>
          <w:tcPr>
            <w:tcW w:w="1102" w:type="pct"/>
          </w:tcPr>
          <w:p w:rsidR="00480F61" w:rsidRPr="00F25D8A" w:rsidRDefault="00480F61" w:rsidP="00737E89">
            <w:pPr>
              <w:spacing w:before="0" w:after="0"/>
              <w:jc w:val="center"/>
              <w:rPr>
                <w:rFonts w:cs="Arial"/>
                <w:color w:val="000000"/>
                <w:sz w:val="21"/>
                <w:szCs w:val="21"/>
              </w:rPr>
            </w:pPr>
            <w:r w:rsidRPr="00F25D8A">
              <w:rPr>
                <w:rFonts w:cs="Arial"/>
                <w:color w:val="000000"/>
                <w:sz w:val="21"/>
                <w:szCs w:val="21"/>
              </w:rPr>
              <w:t>10%</w:t>
            </w:r>
          </w:p>
        </w:tc>
      </w:tr>
      <w:tr w:rsidR="00480F61" w:rsidRPr="00F25D8A" w:rsidTr="00737E89">
        <w:trPr>
          <w:trHeight w:val="225"/>
        </w:trPr>
        <w:tc>
          <w:tcPr>
            <w:tcW w:w="1379" w:type="pct"/>
          </w:tcPr>
          <w:p w:rsidR="00480F61" w:rsidRPr="00F25D8A" w:rsidRDefault="00480F61" w:rsidP="00737E89">
            <w:pPr>
              <w:spacing w:before="0" w:after="0"/>
              <w:rPr>
                <w:rFonts w:cs="Arial"/>
                <w:color w:val="000000"/>
                <w:sz w:val="21"/>
                <w:szCs w:val="21"/>
              </w:rPr>
            </w:pPr>
            <w:r w:rsidRPr="00F25D8A">
              <w:rPr>
                <w:rFonts w:cs="Arial"/>
                <w:color w:val="000000"/>
                <w:sz w:val="21"/>
                <w:szCs w:val="21"/>
              </w:rPr>
              <w:t>10-14</w:t>
            </w:r>
          </w:p>
        </w:tc>
        <w:tc>
          <w:tcPr>
            <w:tcW w:w="724" w:type="pct"/>
          </w:tcPr>
          <w:p w:rsidR="00480F61" w:rsidRPr="00F25D8A" w:rsidRDefault="00480F61" w:rsidP="00737E89">
            <w:pPr>
              <w:spacing w:before="0" w:after="0"/>
              <w:rPr>
                <w:rFonts w:cs="Arial"/>
                <w:color w:val="000000"/>
                <w:sz w:val="21"/>
                <w:szCs w:val="21"/>
              </w:rPr>
            </w:pPr>
            <w:r w:rsidRPr="00F25D8A">
              <w:rPr>
                <w:rFonts w:cs="Arial"/>
                <w:color w:val="000000"/>
                <w:sz w:val="21"/>
                <w:szCs w:val="21"/>
              </w:rPr>
              <w:t>4.519</w:t>
            </w:r>
          </w:p>
        </w:tc>
        <w:tc>
          <w:tcPr>
            <w:tcW w:w="731" w:type="pct"/>
          </w:tcPr>
          <w:p w:rsidR="00480F61" w:rsidRPr="00F25D8A" w:rsidRDefault="00480F61" w:rsidP="00737E89">
            <w:pPr>
              <w:spacing w:before="0" w:after="0"/>
              <w:rPr>
                <w:rFonts w:cs="Arial"/>
                <w:color w:val="000000"/>
                <w:sz w:val="21"/>
                <w:szCs w:val="21"/>
              </w:rPr>
            </w:pPr>
            <w:r w:rsidRPr="00F25D8A">
              <w:rPr>
                <w:rFonts w:cs="Arial"/>
                <w:color w:val="000000"/>
                <w:sz w:val="21"/>
                <w:szCs w:val="21"/>
              </w:rPr>
              <w:t>4.679</w:t>
            </w:r>
          </w:p>
        </w:tc>
        <w:tc>
          <w:tcPr>
            <w:tcW w:w="1064" w:type="pct"/>
          </w:tcPr>
          <w:p w:rsidR="00480F61" w:rsidRPr="00F25D8A" w:rsidRDefault="00480F61" w:rsidP="00737E89">
            <w:pPr>
              <w:spacing w:before="0" w:after="0"/>
              <w:jc w:val="center"/>
              <w:rPr>
                <w:rFonts w:cs="Arial"/>
                <w:color w:val="000000"/>
                <w:sz w:val="21"/>
                <w:szCs w:val="21"/>
              </w:rPr>
            </w:pPr>
            <w:r w:rsidRPr="00F25D8A">
              <w:rPr>
                <w:rFonts w:cs="Arial"/>
                <w:color w:val="000000"/>
                <w:sz w:val="21"/>
                <w:szCs w:val="21"/>
              </w:rPr>
              <w:t>11%</w:t>
            </w:r>
          </w:p>
        </w:tc>
        <w:tc>
          <w:tcPr>
            <w:tcW w:w="1102" w:type="pct"/>
          </w:tcPr>
          <w:p w:rsidR="00480F61" w:rsidRPr="00F25D8A" w:rsidRDefault="00480F61" w:rsidP="00737E89">
            <w:pPr>
              <w:spacing w:before="0" w:after="0"/>
              <w:jc w:val="center"/>
              <w:rPr>
                <w:rFonts w:cs="Arial"/>
                <w:color w:val="000000"/>
                <w:sz w:val="21"/>
                <w:szCs w:val="21"/>
              </w:rPr>
            </w:pPr>
            <w:r w:rsidRPr="00F25D8A">
              <w:rPr>
                <w:rFonts w:cs="Arial"/>
                <w:color w:val="000000"/>
                <w:sz w:val="21"/>
                <w:szCs w:val="21"/>
              </w:rPr>
              <w:t>10%</w:t>
            </w:r>
          </w:p>
        </w:tc>
      </w:tr>
      <w:tr w:rsidR="00480F61" w:rsidRPr="00F25D8A" w:rsidTr="00737E89">
        <w:tc>
          <w:tcPr>
            <w:tcW w:w="1379" w:type="pct"/>
          </w:tcPr>
          <w:p w:rsidR="00480F61" w:rsidRPr="00F25D8A" w:rsidRDefault="00480F61" w:rsidP="00737E89">
            <w:pPr>
              <w:spacing w:before="0" w:after="0"/>
              <w:rPr>
                <w:rFonts w:cs="Arial"/>
                <w:color w:val="000000"/>
                <w:sz w:val="21"/>
                <w:szCs w:val="21"/>
              </w:rPr>
            </w:pPr>
            <w:r w:rsidRPr="00F25D8A">
              <w:rPr>
                <w:rFonts w:cs="Arial"/>
                <w:color w:val="000000"/>
                <w:sz w:val="21"/>
                <w:szCs w:val="21"/>
              </w:rPr>
              <w:t xml:space="preserve">15-19 </w:t>
            </w:r>
          </w:p>
        </w:tc>
        <w:tc>
          <w:tcPr>
            <w:tcW w:w="724" w:type="pct"/>
          </w:tcPr>
          <w:p w:rsidR="00480F61" w:rsidRPr="00F25D8A" w:rsidRDefault="00480F61" w:rsidP="00737E89">
            <w:pPr>
              <w:spacing w:before="0" w:after="0"/>
              <w:rPr>
                <w:rFonts w:cs="Arial"/>
                <w:color w:val="000000"/>
                <w:sz w:val="21"/>
                <w:szCs w:val="21"/>
              </w:rPr>
            </w:pPr>
            <w:r w:rsidRPr="00F25D8A">
              <w:rPr>
                <w:rFonts w:cs="Arial"/>
                <w:color w:val="000000"/>
                <w:sz w:val="21"/>
                <w:szCs w:val="21"/>
              </w:rPr>
              <w:t>4.217</w:t>
            </w:r>
          </w:p>
        </w:tc>
        <w:tc>
          <w:tcPr>
            <w:tcW w:w="731" w:type="pct"/>
          </w:tcPr>
          <w:p w:rsidR="00480F61" w:rsidRPr="00F25D8A" w:rsidRDefault="00480F61" w:rsidP="00737E89">
            <w:pPr>
              <w:spacing w:before="0" w:after="0"/>
              <w:rPr>
                <w:rFonts w:cs="Arial"/>
                <w:color w:val="000000"/>
                <w:sz w:val="21"/>
                <w:szCs w:val="21"/>
              </w:rPr>
            </w:pPr>
            <w:r w:rsidRPr="00F25D8A">
              <w:rPr>
                <w:rFonts w:cs="Arial"/>
                <w:color w:val="000000"/>
                <w:sz w:val="21"/>
                <w:szCs w:val="21"/>
              </w:rPr>
              <w:t>4.466</w:t>
            </w:r>
          </w:p>
        </w:tc>
        <w:tc>
          <w:tcPr>
            <w:tcW w:w="1064" w:type="pct"/>
          </w:tcPr>
          <w:p w:rsidR="00480F61" w:rsidRPr="00F25D8A" w:rsidRDefault="00480F61" w:rsidP="00737E89">
            <w:pPr>
              <w:spacing w:before="0" w:after="0"/>
              <w:jc w:val="center"/>
              <w:rPr>
                <w:rFonts w:cs="Arial"/>
                <w:color w:val="000000"/>
                <w:sz w:val="21"/>
                <w:szCs w:val="21"/>
              </w:rPr>
            </w:pPr>
            <w:r w:rsidRPr="00F25D8A">
              <w:rPr>
                <w:rFonts w:cs="Arial"/>
                <w:color w:val="000000"/>
                <w:sz w:val="21"/>
                <w:szCs w:val="21"/>
              </w:rPr>
              <w:t>11%</w:t>
            </w:r>
          </w:p>
        </w:tc>
        <w:tc>
          <w:tcPr>
            <w:tcW w:w="1102" w:type="pct"/>
          </w:tcPr>
          <w:p w:rsidR="00480F61" w:rsidRPr="00F25D8A" w:rsidRDefault="00480F61" w:rsidP="00737E89">
            <w:pPr>
              <w:spacing w:before="0" w:after="0"/>
              <w:jc w:val="center"/>
              <w:rPr>
                <w:rFonts w:cs="Arial"/>
                <w:color w:val="000000"/>
                <w:sz w:val="21"/>
                <w:szCs w:val="21"/>
              </w:rPr>
            </w:pPr>
            <w:r w:rsidRPr="00F25D8A">
              <w:rPr>
                <w:rFonts w:cs="Arial"/>
                <w:color w:val="000000"/>
                <w:sz w:val="21"/>
                <w:szCs w:val="21"/>
              </w:rPr>
              <w:t>10%</w:t>
            </w:r>
          </w:p>
        </w:tc>
      </w:tr>
      <w:tr w:rsidR="00480F61" w:rsidRPr="00F25D8A" w:rsidTr="00737E89">
        <w:tc>
          <w:tcPr>
            <w:tcW w:w="1379" w:type="pct"/>
          </w:tcPr>
          <w:p w:rsidR="00480F61" w:rsidRPr="00F25D8A" w:rsidRDefault="00480F61" w:rsidP="00737E89">
            <w:pPr>
              <w:spacing w:before="0" w:after="0"/>
              <w:rPr>
                <w:rFonts w:cs="Arial"/>
                <w:color w:val="000000"/>
                <w:sz w:val="21"/>
                <w:szCs w:val="21"/>
              </w:rPr>
            </w:pPr>
            <w:r w:rsidRPr="00F25D8A">
              <w:rPr>
                <w:rFonts w:cs="Arial"/>
                <w:color w:val="000000"/>
                <w:sz w:val="21"/>
                <w:szCs w:val="21"/>
              </w:rPr>
              <w:t>20-24</w:t>
            </w:r>
          </w:p>
        </w:tc>
        <w:tc>
          <w:tcPr>
            <w:tcW w:w="724" w:type="pct"/>
          </w:tcPr>
          <w:p w:rsidR="00480F61" w:rsidRPr="00F25D8A" w:rsidRDefault="00480F61" w:rsidP="00737E89">
            <w:pPr>
              <w:spacing w:before="0" w:after="0"/>
              <w:rPr>
                <w:rFonts w:cs="Arial"/>
                <w:color w:val="000000"/>
                <w:sz w:val="21"/>
                <w:szCs w:val="21"/>
              </w:rPr>
            </w:pPr>
            <w:r w:rsidRPr="00F25D8A">
              <w:rPr>
                <w:rFonts w:cs="Arial"/>
                <w:color w:val="000000"/>
                <w:sz w:val="21"/>
                <w:szCs w:val="21"/>
              </w:rPr>
              <w:t>4.053</w:t>
            </w:r>
          </w:p>
        </w:tc>
        <w:tc>
          <w:tcPr>
            <w:tcW w:w="731" w:type="pct"/>
          </w:tcPr>
          <w:p w:rsidR="00480F61" w:rsidRPr="00F25D8A" w:rsidRDefault="00480F61" w:rsidP="00737E89">
            <w:pPr>
              <w:spacing w:before="0" w:after="0"/>
              <w:rPr>
                <w:rFonts w:cs="Arial"/>
                <w:color w:val="000000"/>
                <w:sz w:val="21"/>
                <w:szCs w:val="21"/>
              </w:rPr>
            </w:pPr>
            <w:r w:rsidRPr="00F25D8A">
              <w:rPr>
                <w:rFonts w:cs="Arial"/>
                <w:color w:val="000000"/>
                <w:sz w:val="21"/>
                <w:szCs w:val="21"/>
              </w:rPr>
              <w:t>4.142</w:t>
            </w:r>
          </w:p>
        </w:tc>
        <w:tc>
          <w:tcPr>
            <w:tcW w:w="1064" w:type="pct"/>
          </w:tcPr>
          <w:p w:rsidR="00480F61" w:rsidRPr="00F25D8A" w:rsidRDefault="00480F61" w:rsidP="00737E89">
            <w:pPr>
              <w:spacing w:before="0" w:after="0"/>
              <w:jc w:val="center"/>
              <w:rPr>
                <w:rFonts w:cs="Arial"/>
                <w:color w:val="000000"/>
                <w:sz w:val="21"/>
                <w:szCs w:val="21"/>
              </w:rPr>
            </w:pPr>
            <w:r w:rsidRPr="00F25D8A">
              <w:rPr>
                <w:rFonts w:cs="Arial"/>
                <w:color w:val="000000"/>
                <w:sz w:val="21"/>
                <w:szCs w:val="21"/>
              </w:rPr>
              <w:t>11%</w:t>
            </w:r>
          </w:p>
        </w:tc>
        <w:tc>
          <w:tcPr>
            <w:tcW w:w="1102" w:type="pct"/>
          </w:tcPr>
          <w:p w:rsidR="00480F61" w:rsidRPr="00F25D8A" w:rsidRDefault="00480F61" w:rsidP="00737E89">
            <w:pPr>
              <w:spacing w:before="0" w:after="0"/>
              <w:jc w:val="center"/>
              <w:rPr>
                <w:rFonts w:cs="Arial"/>
                <w:color w:val="000000"/>
                <w:sz w:val="21"/>
                <w:szCs w:val="21"/>
              </w:rPr>
            </w:pPr>
            <w:r w:rsidRPr="00F25D8A">
              <w:rPr>
                <w:rFonts w:cs="Arial"/>
                <w:color w:val="000000"/>
                <w:sz w:val="21"/>
                <w:szCs w:val="21"/>
              </w:rPr>
              <w:t>9%</w:t>
            </w:r>
          </w:p>
        </w:tc>
      </w:tr>
      <w:tr w:rsidR="00480F61" w:rsidRPr="00F25D8A" w:rsidTr="00737E89">
        <w:trPr>
          <w:trHeight w:val="195"/>
        </w:trPr>
        <w:tc>
          <w:tcPr>
            <w:tcW w:w="1379" w:type="pct"/>
            <w:tcBorders>
              <w:bottom w:val="single" w:sz="4" w:space="0" w:color="auto"/>
            </w:tcBorders>
          </w:tcPr>
          <w:p w:rsidR="00480F61" w:rsidRPr="00F25D8A" w:rsidRDefault="00480F61" w:rsidP="00737E89">
            <w:pPr>
              <w:spacing w:before="0" w:after="0"/>
              <w:rPr>
                <w:rFonts w:cs="Arial"/>
                <w:color w:val="000000"/>
                <w:sz w:val="21"/>
                <w:szCs w:val="21"/>
              </w:rPr>
            </w:pPr>
            <w:r w:rsidRPr="00F25D8A">
              <w:rPr>
                <w:rFonts w:cs="Arial"/>
                <w:color w:val="000000"/>
                <w:sz w:val="21"/>
                <w:szCs w:val="21"/>
              </w:rPr>
              <w:t>25-29</w:t>
            </w:r>
          </w:p>
        </w:tc>
        <w:tc>
          <w:tcPr>
            <w:tcW w:w="724" w:type="pct"/>
            <w:tcBorders>
              <w:bottom w:val="single" w:sz="4" w:space="0" w:color="auto"/>
            </w:tcBorders>
          </w:tcPr>
          <w:p w:rsidR="00480F61" w:rsidRPr="00F25D8A" w:rsidRDefault="00480F61" w:rsidP="00737E89">
            <w:pPr>
              <w:spacing w:before="0" w:after="0"/>
              <w:rPr>
                <w:rFonts w:cs="Arial"/>
                <w:color w:val="000000"/>
                <w:sz w:val="21"/>
                <w:szCs w:val="21"/>
              </w:rPr>
            </w:pPr>
            <w:r w:rsidRPr="00F25D8A">
              <w:rPr>
                <w:rFonts w:cs="Arial"/>
                <w:color w:val="000000"/>
                <w:sz w:val="21"/>
                <w:szCs w:val="21"/>
              </w:rPr>
              <w:t>3.564</w:t>
            </w:r>
          </w:p>
        </w:tc>
        <w:tc>
          <w:tcPr>
            <w:tcW w:w="731" w:type="pct"/>
            <w:tcBorders>
              <w:bottom w:val="single" w:sz="4" w:space="0" w:color="auto"/>
            </w:tcBorders>
          </w:tcPr>
          <w:p w:rsidR="00480F61" w:rsidRPr="00F25D8A" w:rsidRDefault="00480F61" w:rsidP="00737E89">
            <w:pPr>
              <w:spacing w:before="0" w:after="0"/>
              <w:rPr>
                <w:rFonts w:cs="Arial"/>
                <w:color w:val="000000"/>
                <w:sz w:val="21"/>
                <w:szCs w:val="21"/>
              </w:rPr>
            </w:pPr>
            <w:r w:rsidRPr="00F25D8A">
              <w:rPr>
                <w:rFonts w:cs="Arial"/>
                <w:color w:val="000000"/>
                <w:sz w:val="21"/>
                <w:szCs w:val="21"/>
              </w:rPr>
              <w:t>4.072</w:t>
            </w:r>
          </w:p>
        </w:tc>
        <w:tc>
          <w:tcPr>
            <w:tcW w:w="1064" w:type="pct"/>
            <w:tcBorders>
              <w:bottom w:val="single" w:sz="4" w:space="0" w:color="auto"/>
            </w:tcBorders>
          </w:tcPr>
          <w:p w:rsidR="00480F61" w:rsidRPr="00F25D8A" w:rsidRDefault="00480F61" w:rsidP="00737E89">
            <w:pPr>
              <w:spacing w:before="0" w:after="0"/>
              <w:jc w:val="center"/>
              <w:rPr>
                <w:rFonts w:cs="Arial"/>
                <w:color w:val="000000"/>
                <w:sz w:val="21"/>
                <w:szCs w:val="21"/>
              </w:rPr>
            </w:pPr>
            <w:r w:rsidRPr="00F25D8A">
              <w:rPr>
                <w:rFonts w:cs="Arial"/>
                <w:color w:val="000000"/>
                <w:sz w:val="21"/>
                <w:szCs w:val="21"/>
              </w:rPr>
              <w:t>9%</w:t>
            </w:r>
          </w:p>
        </w:tc>
        <w:tc>
          <w:tcPr>
            <w:tcW w:w="1102" w:type="pct"/>
            <w:tcBorders>
              <w:bottom w:val="single" w:sz="4" w:space="0" w:color="auto"/>
            </w:tcBorders>
          </w:tcPr>
          <w:p w:rsidR="00480F61" w:rsidRPr="00F25D8A" w:rsidRDefault="00480F61" w:rsidP="00737E89">
            <w:pPr>
              <w:spacing w:before="0" w:after="0"/>
              <w:jc w:val="center"/>
              <w:rPr>
                <w:rFonts w:cs="Arial"/>
                <w:color w:val="000000"/>
                <w:sz w:val="21"/>
                <w:szCs w:val="21"/>
              </w:rPr>
            </w:pPr>
            <w:r w:rsidRPr="00F25D8A">
              <w:rPr>
                <w:rFonts w:cs="Arial"/>
                <w:color w:val="000000"/>
                <w:sz w:val="21"/>
                <w:szCs w:val="21"/>
              </w:rPr>
              <w:t>9%</w:t>
            </w:r>
          </w:p>
        </w:tc>
      </w:tr>
      <w:tr w:rsidR="00480F61" w:rsidRPr="00F25D8A" w:rsidTr="00737E89">
        <w:trPr>
          <w:trHeight w:val="285"/>
        </w:trPr>
        <w:tc>
          <w:tcPr>
            <w:tcW w:w="1379" w:type="pct"/>
            <w:tcBorders>
              <w:bottom w:val="single" w:sz="4" w:space="0" w:color="auto"/>
            </w:tcBorders>
          </w:tcPr>
          <w:p w:rsidR="00480F61" w:rsidRPr="00F25D8A" w:rsidRDefault="00480F61" w:rsidP="00737E89">
            <w:pPr>
              <w:spacing w:before="0" w:after="0"/>
              <w:rPr>
                <w:rFonts w:cs="Arial"/>
                <w:color w:val="000000"/>
                <w:sz w:val="21"/>
                <w:szCs w:val="21"/>
              </w:rPr>
            </w:pPr>
            <w:r w:rsidRPr="00F25D8A">
              <w:rPr>
                <w:rFonts w:cs="Arial"/>
                <w:color w:val="000000"/>
                <w:sz w:val="21"/>
                <w:szCs w:val="21"/>
              </w:rPr>
              <w:t>30-34</w:t>
            </w:r>
          </w:p>
        </w:tc>
        <w:tc>
          <w:tcPr>
            <w:tcW w:w="724" w:type="pct"/>
            <w:tcBorders>
              <w:bottom w:val="single" w:sz="4" w:space="0" w:color="auto"/>
            </w:tcBorders>
          </w:tcPr>
          <w:p w:rsidR="00480F61" w:rsidRPr="00F25D8A" w:rsidRDefault="00480F61" w:rsidP="00737E89">
            <w:pPr>
              <w:spacing w:before="0" w:after="0"/>
              <w:rPr>
                <w:rFonts w:cs="Arial"/>
                <w:color w:val="000000"/>
                <w:sz w:val="21"/>
                <w:szCs w:val="21"/>
              </w:rPr>
            </w:pPr>
            <w:r w:rsidRPr="00F25D8A">
              <w:rPr>
                <w:rFonts w:cs="Arial"/>
                <w:color w:val="000000"/>
                <w:sz w:val="21"/>
                <w:szCs w:val="21"/>
              </w:rPr>
              <w:t>2.600</w:t>
            </w:r>
          </w:p>
        </w:tc>
        <w:tc>
          <w:tcPr>
            <w:tcW w:w="731" w:type="pct"/>
            <w:tcBorders>
              <w:bottom w:val="single" w:sz="4" w:space="0" w:color="auto"/>
            </w:tcBorders>
          </w:tcPr>
          <w:p w:rsidR="00480F61" w:rsidRPr="00F25D8A" w:rsidRDefault="00480F61" w:rsidP="00737E89">
            <w:pPr>
              <w:spacing w:before="0" w:after="0"/>
              <w:rPr>
                <w:rFonts w:cs="Arial"/>
                <w:color w:val="000000"/>
                <w:sz w:val="21"/>
                <w:szCs w:val="21"/>
              </w:rPr>
            </w:pPr>
            <w:r w:rsidRPr="00F25D8A">
              <w:rPr>
                <w:rFonts w:cs="Arial"/>
                <w:color w:val="000000"/>
                <w:sz w:val="21"/>
                <w:szCs w:val="21"/>
              </w:rPr>
              <w:t>3.061</w:t>
            </w:r>
          </w:p>
        </w:tc>
        <w:tc>
          <w:tcPr>
            <w:tcW w:w="1064" w:type="pct"/>
            <w:tcBorders>
              <w:bottom w:val="single" w:sz="4" w:space="0" w:color="auto"/>
            </w:tcBorders>
          </w:tcPr>
          <w:p w:rsidR="00480F61" w:rsidRPr="00F25D8A" w:rsidRDefault="00480F61" w:rsidP="00737E89">
            <w:pPr>
              <w:spacing w:before="0" w:after="0"/>
              <w:jc w:val="center"/>
              <w:rPr>
                <w:rFonts w:cs="Arial"/>
                <w:color w:val="000000"/>
                <w:sz w:val="21"/>
                <w:szCs w:val="21"/>
              </w:rPr>
            </w:pPr>
            <w:r w:rsidRPr="00F25D8A">
              <w:rPr>
                <w:rFonts w:cs="Arial"/>
                <w:color w:val="000000"/>
                <w:sz w:val="21"/>
                <w:szCs w:val="21"/>
              </w:rPr>
              <w:t>6%</w:t>
            </w:r>
          </w:p>
        </w:tc>
        <w:tc>
          <w:tcPr>
            <w:tcW w:w="1102" w:type="pct"/>
            <w:tcBorders>
              <w:bottom w:val="single" w:sz="4" w:space="0" w:color="auto"/>
            </w:tcBorders>
          </w:tcPr>
          <w:p w:rsidR="00480F61" w:rsidRPr="00F25D8A" w:rsidRDefault="00480F61" w:rsidP="00737E89">
            <w:pPr>
              <w:spacing w:before="0" w:after="0"/>
              <w:jc w:val="center"/>
              <w:rPr>
                <w:rFonts w:cs="Arial"/>
                <w:color w:val="000000"/>
                <w:sz w:val="21"/>
                <w:szCs w:val="21"/>
              </w:rPr>
            </w:pPr>
            <w:r w:rsidRPr="00F25D8A">
              <w:rPr>
                <w:rFonts w:cs="Arial"/>
                <w:color w:val="000000"/>
                <w:sz w:val="21"/>
                <w:szCs w:val="21"/>
              </w:rPr>
              <w:t>7%</w:t>
            </w:r>
          </w:p>
        </w:tc>
      </w:tr>
      <w:tr w:rsidR="00480F61" w:rsidRPr="00F25D8A" w:rsidTr="00737E89">
        <w:trPr>
          <w:trHeight w:val="180"/>
        </w:trPr>
        <w:tc>
          <w:tcPr>
            <w:tcW w:w="1379" w:type="pct"/>
            <w:tcBorders>
              <w:bottom w:val="single" w:sz="4" w:space="0" w:color="auto"/>
            </w:tcBorders>
          </w:tcPr>
          <w:p w:rsidR="00480F61" w:rsidRPr="00F25D8A" w:rsidRDefault="00480F61" w:rsidP="00737E89">
            <w:pPr>
              <w:spacing w:before="0" w:after="0"/>
              <w:rPr>
                <w:rFonts w:cs="Arial"/>
                <w:color w:val="000000"/>
                <w:sz w:val="21"/>
                <w:szCs w:val="21"/>
              </w:rPr>
            </w:pPr>
            <w:r w:rsidRPr="00F25D8A">
              <w:rPr>
                <w:rFonts w:cs="Arial"/>
                <w:color w:val="000000"/>
                <w:sz w:val="21"/>
                <w:szCs w:val="21"/>
              </w:rPr>
              <w:t>35-39</w:t>
            </w:r>
          </w:p>
        </w:tc>
        <w:tc>
          <w:tcPr>
            <w:tcW w:w="724" w:type="pct"/>
            <w:tcBorders>
              <w:bottom w:val="single" w:sz="4" w:space="0" w:color="auto"/>
            </w:tcBorders>
          </w:tcPr>
          <w:p w:rsidR="00480F61" w:rsidRPr="00F25D8A" w:rsidRDefault="00480F61" w:rsidP="00737E89">
            <w:pPr>
              <w:spacing w:before="0" w:after="0"/>
              <w:rPr>
                <w:rFonts w:cs="Arial"/>
                <w:color w:val="000000"/>
                <w:sz w:val="21"/>
                <w:szCs w:val="21"/>
              </w:rPr>
            </w:pPr>
            <w:r w:rsidRPr="00F25D8A">
              <w:rPr>
                <w:rFonts w:cs="Arial"/>
                <w:color w:val="000000"/>
                <w:sz w:val="21"/>
                <w:szCs w:val="21"/>
              </w:rPr>
              <w:t>2.221</w:t>
            </w:r>
          </w:p>
        </w:tc>
        <w:tc>
          <w:tcPr>
            <w:tcW w:w="731" w:type="pct"/>
            <w:tcBorders>
              <w:bottom w:val="single" w:sz="4" w:space="0" w:color="auto"/>
            </w:tcBorders>
          </w:tcPr>
          <w:p w:rsidR="00480F61" w:rsidRPr="00F25D8A" w:rsidRDefault="00480F61" w:rsidP="00737E89">
            <w:pPr>
              <w:spacing w:before="0" w:after="0"/>
              <w:rPr>
                <w:rFonts w:cs="Arial"/>
                <w:color w:val="000000"/>
                <w:sz w:val="21"/>
                <w:szCs w:val="21"/>
              </w:rPr>
            </w:pPr>
            <w:r w:rsidRPr="00F25D8A">
              <w:rPr>
                <w:rFonts w:cs="Arial"/>
                <w:color w:val="000000"/>
                <w:sz w:val="21"/>
                <w:szCs w:val="21"/>
              </w:rPr>
              <w:t>2.828</w:t>
            </w:r>
          </w:p>
        </w:tc>
        <w:tc>
          <w:tcPr>
            <w:tcW w:w="1064" w:type="pct"/>
            <w:tcBorders>
              <w:bottom w:val="single" w:sz="4" w:space="0" w:color="auto"/>
            </w:tcBorders>
          </w:tcPr>
          <w:p w:rsidR="00480F61" w:rsidRPr="00F25D8A" w:rsidRDefault="00480F61" w:rsidP="00737E89">
            <w:pPr>
              <w:spacing w:before="0" w:after="0"/>
              <w:jc w:val="center"/>
              <w:rPr>
                <w:rFonts w:cs="Arial"/>
                <w:color w:val="000000"/>
                <w:sz w:val="21"/>
                <w:szCs w:val="21"/>
              </w:rPr>
            </w:pPr>
            <w:r w:rsidRPr="00F25D8A">
              <w:rPr>
                <w:rFonts w:cs="Arial"/>
                <w:color w:val="000000"/>
                <w:sz w:val="21"/>
                <w:szCs w:val="21"/>
              </w:rPr>
              <w:t>6%</w:t>
            </w:r>
          </w:p>
        </w:tc>
        <w:tc>
          <w:tcPr>
            <w:tcW w:w="1102" w:type="pct"/>
            <w:tcBorders>
              <w:bottom w:val="single" w:sz="4" w:space="0" w:color="auto"/>
            </w:tcBorders>
          </w:tcPr>
          <w:p w:rsidR="00480F61" w:rsidRPr="00F25D8A" w:rsidRDefault="00480F61" w:rsidP="00737E89">
            <w:pPr>
              <w:spacing w:before="0" w:after="0"/>
              <w:jc w:val="center"/>
              <w:rPr>
                <w:rFonts w:cs="Arial"/>
                <w:color w:val="000000"/>
                <w:sz w:val="21"/>
                <w:szCs w:val="21"/>
              </w:rPr>
            </w:pPr>
            <w:r w:rsidRPr="00F25D8A">
              <w:rPr>
                <w:rFonts w:cs="Arial"/>
                <w:color w:val="000000"/>
                <w:sz w:val="21"/>
                <w:szCs w:val="21"/>
              </w:rPr>
              <w:t>6%</w:t>
            </w:r>
          </w:p>
        </w:tc>
      </w:tr>
      <w:tr w:rsidR="00480F61" w:rsidRPr="00F25D8A" w:rsidTr="00737E89">
        <w:trPr>
          <w:trHeight w:val="315"/>
        </w:trPr>
        <w:tc>
          <w:tcPr>
            <w:tcW w:w="1379" w:type="pct"/>
            <w:tcBorders>
              <w:bottom w:val="single" w:sz="4" w:space="0" w:color="auto"/>
            </w:tcBorders>
          </w:tcPr>
          <w:p w:rsidR="00480F61" w:rsidRPr="00F25D8A" w:rsidRDefault="00480F61" w:rsidP="00737E89">
            <w:pPr>
              <w:spacing w:before="0" w:after="0"/>
              <w:rPr>
                <w:rFonts w:cs="Arial"/>
                <w:color w:val="000000"/>
                <w:sz w:val="21"/>
                <w:szCs w:val="21"/>
              </w:rPr>
            </w:pPr>
            <w:r w:rsidRPr="00F25D8A">
              <w:rPr>
                <w:rFonts w:cs="Arial"/>
                <w:color w:val="000000"/>
                <w:sz w:val="21"/>
                <w:szCs w:val="21"/>
              </w:rPr>
              <w:t>40-44</w:t>
            </w:r>
          </w:p>
        </w:tc>
        <w:tc>
          <w:tcPr>
            <w:tcW w:w="724" w:type="pct"/>
            <w:tcBorders>
              <w:bottom w:val="single" w:sz="4" w:space="0" w:color="auto"/>
            </w:tcBorders>
          </w:tcPr>
          <w:p w:rsidR="00480F61" w:rsidRPr="00F25D8A" w:rsidRDefault="00480F61" w:rsidP="00737E89">
            <w:pPr>
              <w:spacing w:before="0" w:after="0"/>
              <w:rPr>
                <w:rFonts w:cs="Arial"/>
                <w:color w:val="000000"/>
                <w:sz w:val="21"/>
                <w:szCs w:val="21"/>
              </w:rPr>
            </w:pPr>
            <w:r w:rsidRPr="00F25D8A">
              <w:rPr>
                <w:rFonts w:cs="Arial"/>
                <w:color w:val="000000"/>
                <w:sz w:val="21"/>
                <w:szCs w:val="21"/>
              </w:rPr>
              <w:t>1.829</w:t>
            </w:r>
          </w:p>
        </w:tc>
        <w:tc>
          <w:tcPr>
            <w:tcW w:w="731" w:type="pct"/>
            <w:tcBorders>
              <w:bottom w:val="single" w:sz="4" w:space="0" w:color="auto"/>
            </w:tcBorders>
          </w:tcPr>
          <w:p w:rsidR="00480F61" w:rsidRPr="00F25D8A" w:rsidRDefault="00480F61" w:rsidP="00737E89">
            <w:pPr>
              <w:spacing w:before="0" w:after="0"/>
              <w:rPr>
                <w:rFonts w:cs="Arial"/>
                <w:color w:val="000000"/>
                <w:sz w:val="21"/>
                <w:szCs w:val="21"/>
              </w:rPr>
            </w:pPr>
            <w:r w:rsidRPr="00F25D8A">
              <w:rPr>
                <w:rFonts w:cs="Arial"/>
                <w:color w:val="000000"/>
                <w:sz w:val="21"/>
                <w:szCs w:val="21"/>
              </w:rPr>
              <w:t>2.412</w:t>
            </w:r>
          </w:p>
        </w:tc>
        <w:tc>
          <w:tcPr>
            <w:tcW w:w="1064" w:type="pct"/>
            <w:tcBorders>
              <w:bottom w:val="single" w:sz="4" w:space="0" w:color="auto"/>
            </w:tcBorders>
          </w:tcPr>
          <w:p w:rsidR="00480F61" w:rsidRPr="00F25D8A" w:rsidRDefault="00480F61" w:rsidP="00737E89">
            <w:pPr>
              <w:spacing w:before="0" w:after="0"/>
              <w:jc w:val="center"/>
              <w:rPr>
                <w:rFonts w:cs="Arial"/>
                <w:color w:val="000000"/>
                <w:sz w:val="21"/>
                <w:szCs w:val="21"/>
              </w:rPr>
            </w:pPr>
            <w:r w:rsidRPr="00F25D8A">
              <w:rPr>
                <w:rFonts w:cs="Arial"/>
                <w:color w:val="000000"/>
                <w:sz w:val="21"/>
                <w:szCs w:val="21"/>
              </w:rPr>
              <w:t>5%</w:t>
            </w:r>
          </w:p>
        </w:tc>
        <w:tc>
          <w:tcPr>
            <w:tcW w:w="1102" w:type="pct"/>
            <w:tcBorders>
              <w:bottom w:val="single" w:sz="4" w:space="0" w:color="auto"/>
            </w:tcBorders>
          </w:tcPr>
          <w:p w:rsidR="00480F61" w:rsidRPr="00F25D8A" w:rsidRDefault="00480F61" w:rsidP="00737E89">
            <w:pPr>
              <w:spacing w:before="0" w:after="0"/>
              <w:jc w:val="center"/>
              <w:rPr>
                <w:rFonts w:cs="Arial"/>
                <w:color w:val="000000"/>
                <w:sz w:val="21"/>
                <w:szCs w:val="21"/>
              </w:rPr>
            </w:pPr>
            <w:r w:rsidRPr="00F25D8A">
              <w:rPr>
                <w:rFonts w:cs="Arial"/>
                <w:color w:val="000000"/>
                <w:sz w:val="21"/>
                <w:szCs w:val="21"/>
              </w:rPr>
              <w:t>5%</w:t>
            </w:r>
          </w:p>
        </w:tc>
      </w:tr>
      <w:tr w:rsidR="00480F61" w:rsidRPr="00F25D8A" w:rsidTr="00737E89">
        <w:trPr>
          <w:trHeight w:val="120"/>
        </w:trPr>
        <w:tc>
          <w:tcPr>
            <w:tcW w:w="1379" w:type="pct"/>
            <w:tcBorders>
              <w:bottom w:val="single" w:sz="4" w:space="0" w:color="auto"/>
            </w:tcBorders>
          </w:tcPr>
          <w:p w:rsidR="00480F61" w:rsidRPr="00F25D8A" w:rsidRDefault="00480F61" w:rsidP="00737E89">
            <w:pPr>
              <w:spacing w:before="0" w:after="0"/>
              <w:rPr>
                <w:rFonts w:cs="Arial"/>
                <w:color w:val="000000"/>
                <w:sz w:val="21"/>
                <w:szCs w:val="21"/>
              </w:rPr>
            </w:pPr>
            <w:r w:rsidRPr="00F25D8A">
              <w:rPr>
                <w:rFonts w:cs="Arial"/>
                <w:color w:val="000000"/>
                <w:sz w:val="21"/>
                <w:szCs w:val="21"/>
              </w:rPr>
              <w:t>45-49</w:t>
            </w:r>
          </w:p>
        </w:tc>
        <w:tc>
          <w:tcPr>
            <w:tcW w:w="724" w:type="pct"/>
            <w:tcBorders>
              <w:bottom w:val="single" w:sz="4" w:space="0" w:color="auto"/>
            </w:tcBorders>
          </w:tcPr>
          <w:p w:rsidR="00480F61" w:rsidRPr="00F25D8A" w:rsidRDefault="00480F61" w:rsidP="00737E89">
            <w:pPr>
              <w:spacing w:before="0" w:after="0"/>
              <w:rPr>
                <w:rFonts w:cs="Arial"/>
                <w:color w:val="000000"/>
                <w:sz w:val="21"/>
                <w:szCs w:val="21"/>
              </w:rPr>
            </w:pPr>
            <w:r w:rsidRPr="00F25D8A">
              <w:rPr>
                <w:rFonts w:cs="Arial"/>
                <w:color w:val="000000"/>
                <w:sz w:val="21"/>
                <w:szCs w:val="21"/>
              </w:rPr>
              <w:t>1.594</w:t>
            </w:r>
          </w:p>
        </w:tc>
        <w:tc>
          <w:tcPr>
            <w:tcW w:w="731" w:type="pct"/>
            <w:tcBorders>
              <w:bottom w:val="single" w:sz="4" w:space="0" w:color="auto"/>
            </w:tcBorders>
          </w:tcPr>
          <w:p w:rsidR="00480F61" w:rsidRPr="00F25D8A" w:rsidRDefault="00480F61" w:rsidP="00737E89">
            <w:pPr>
              <w:spacing w:before="0" w:after="0"/>
              <w:rPr>
                <w:rFonts w:cs="Arial"/>
                <w:color w:val="000000"/>
                <w:sz w:val="21"/>
                <w:szCs w:val="21"/>
              </w:rPr>
            </w:pPr>
            <w:r w:rsidRPr="00F25D8A">
              <w:rPr>
                <w:rFonts w:cs="Arial"/>
                <w:color w:val="000000"/>
                <w:sz w:val="21"/>
                <w:szCs w:val="21"/>
              </w:rPr>
              <w:t>2.330</w:t>
            </w:r>
          </w:p>
        </w:tc>
        <w:tc>
          <w:tcPr>
            <w:tcW w:w="1064" w:type="pct"/>
            <w:tcBorders>
              <w:bottom w:val="single" w:sz="4" w:space="0" w:color="auto"/>
            </w:tcBorders>
          </w:tcPr>
          <w:p w:rsidR="00480F61" w:rsidRPr="00F25D8A" w:rsidRDefault="00480F61" w:rsidP="00737E89">
            <w:pPr>
              <w:spacing w:before="0" w:after="0"/>
              <w:jc w:val="center"/>
              <w:rPr>
                <w:rFonts w:cs="Arial"/>
                <w:color w:val="000000"/>
                <w:sz w:val="21"/>
                <w:szCs w:val="21"/>
              </w:rPr>
            </w:pPr>
            <w:r w:rsidRPr="00F25D8A">
              <w:rPr>
                <w:rFonts w:cs="Arial"/>
                <w:color w:val="000000"/>
                <w:sz w:val="21"/>
                <w:szCs w:val="21"/>
              </w:rPr>
              <w:t>4%</w:t>
            </w:r>
          </w:p>
        </w:tc>
        <w:tc>
          <w:tcPr>
            <w:tcW w:w="1102" w:type="pct"/>
            <w:tcBorders>
              <w:bottom w:val="single" w:sz="4" w:space="0" w:color="auto"/>
            </w:tcBorders>
          </w:tcPr>
          <w:p w:rsidR="00480F61" w:rsidRPr="00F25D8A" w:rsidRDefault="00480F61" w:rsidP="00737E89">
            <w:pPr>
              <w:spacing w:before="0" w:after="0"/>
              <w:jc w:val="center"/>
              <w:rPr>
                <w:rFonts w:cs="Arial"/>
                <w:color w:val="000000"/>
                <w:sz w:val="21"/>
                <w:szCs w:val="21"/>
              </w:rPr>
            </w:pPr>
            <w:r w:rsidRPr="00F25D8A">
              <w:rPr>
                <w:rFonts w:cs="Arial"/>
                <w:color w:val="000000"/>
                <w:sz w:val="21"/>
                <w:szCs w:val="21"/>
              </w:rPr>
              <w:t>5%</w:t>
            </w:r>
          </w:p>
        </w:tc>
      </w:tr>
      <w:tr w:rsidR="00480F61" w:rsidRPr="00F25D8A" w:rsidTr="00737E89">
        <w:trPr>
          <w:trHeight w:val="225"/>
        </w:trPr>
        <w:tc>
          <w:tcPr>
            <w:tcW w:w="1379" w:type="pct"/>
            <w:tcBorders>
              <w:bottom w:val="single" w:sz="4" w:space="0" w:color="auto"/>
            </w:tcBorders>
          </w:tcPr>
          <w:p w:rsidR="00480F61" w:rsidRPr="00F25D8A" w:rsidRDefault="00480F61" w:rsidP="00737E89">
            <w:pPr>
              <w:spacing w:before="0" w:after="0"/>
              <w:rPr>
                <w:rFonts w:cs="Arial"/>
                <w:color w:val="000000"/>
                <w:sz w:val="21"/>
                <w:szCs w:val="21"/>
              </w:rPr>
            </w:pPr>
            <w:r w:rsidRPr="00F25D8A">
              <w:rPr>
                <w:rFonts w:cs="Arial"/>
                <w:color w:val="000000"/>
                <w:sz w:val="21"/>
                <w:szCs w:val="21"/>
              </w:rPr>
              <w:t>50-54</w:t>
            </w:r>
          </w:p>
        </w:tc>
        <w:tc>
          <w:tcPr>
            <w:tcW w:w="724" w:type="pct"/>
            <w:tcBorders>
              <w:bottom w:val="single" w:sz="4" w:space="0" w:color="auto"/>
            </w:tcBorders>
          </w:tcPr>
          <w:p w:rsidR="00480F61" w:rsidRPr="00F25D8A" w:rsidRDefault="00480F61" w:rsidP="00737E89">
            <w:pPr>
              <w:spacing w:before="0" w:after="0"/>
              <w:rPr>
                <w:rFonts w:cs="Arial"/>
                <w:color w:val="000000"/>
                <w:sz w:val="21"/>
                <w:szCs w:val="21"/>
              </w:rPr>
            </w:pPr>
            <w:r w:rsidRPr="00F25D8A">
              <w:rPr>
                <w:rFonts w:cs="Arial"/>
                <w:color w:val="000000"/>
                <w:sz w:val="21"/>
                <w:szCs w:val="21"/>
              </w:rPr>
              <w:t>1.210</w:t>
            </w:r>
          </w:p>
        </w:tc>
        <w:tc>
          <w:tcPr>
            <w:tcW w:w="731" w:type="pct"/>
            <w:tcBorders>
              <w:bottom w:val="single" w:sz="4" w:space="0" w:color="auto"/>
            </w:tcBorders>
          </w:tcPr>
          <w:p w:rsidR="00480F61" w:rsidRPr="00F25D8A" w:rsidRDefault="00480F61" w:rsidP="00737E89">
            <w:pPr>
              <w:spacing w:before="0" w:after="0"/>
              <w:rPr>
                <w:rFonts w:cs="Arial"/>
                <w:color w:val="000000"/>
                <w:sz w:val="21"/>
                <w:szCs w:val="21"/>
              </w:rPr>
            </w:pPr>
            <w:r w:rsidRPr="00F25D8A">
              <w:rPr>
                <w:rFonts w:cs="Arial"/>
                <w:color w:val="000000"/>
                <w:sz w:val="21"/>
                <w:szCs w:val="21"/>
              </w:rPr>
              <w:t>1.662</w:t>
            </w:r>
          </w:p>
        </w:tc>
        <w:tc>
          <w:tcPr>
            <w:tcW w:w="1064" w:type="pct"/>
            <w:tcBorders>
              <w:bottom w:val="single" w:sz="4" w:space="0" w:color="auto"/>
            </w:tcBorders>
          </w:tcPr>
          <w:p w:rsidR="00480F61" w:rsidRPr="00F25D8A" w:rsidRDefault="00480F61" w:rsidP="00737E89">
            <w:pPr>
              <w:spacing w:before="0" w:after="0"/>
              <w:jc w:val="center"/>
              <w:rPr>
                <w:rFonts w:cs="Arial"/>
                <w:color w:val="000000"/>
                <w:sz w:val="21"/>
                <w:szCs w:val="21"/>
              </w:rPr>
            </w:pPr>
            <w:r w:rsidRPr="00F25D8A">
              <w:rPr>
                <w:rFonts w:cs="Arial"/>
                <w:color w:val="000000"/>
                <w:sz w:val="21"/>
                <w:szCs w:val="21"/>
              </w:rPr>
              <w:t>3%</w:t>
            </w:r>
          </w:p>
        </w:tc>
        <w:tc>
          <w:tcPr>
            <w:tcW w:w="1102" w:type="pct"/>
            <w:tcBorders>
              <w:bottom w:val="single" w:sz="4" w:space="0" w:color="auto"/>
            </w:tcBorders>
          </w:tcPr>
          <w:p w:rsidR="00480F61" w:rsidRPr="00F25D8A" w:rsidRDefault="00480F61" w:rsidP="00737E89">
            <w:pPr>
              <w:spacing w:before="0" w:after="0"/>
              <w:jc w:val="center"/>
              <w:rPr>
                <w:rFonts w:cs="Arial"/>
                <w:color w:val="000000"/>
                <w:sz w:val="21"/>
                <w:szCs w:val="21"/>
              </w:rPr>
            </w:pPr>
            <w:r w:rsidRPr="00F25D8A">
              <w:rPr>
                <w:rFonts w:cs="Arial"/>
                <w:color w:val="000000"/>
                <w:sz w:val="21"/>
                <w:szCs w:val="21"/>
              </w:rPr>
              <w:t>3%</w:t>
            </w:r>
          </w:p>
        </w:tc>
      </w:tr>
      <w:tr w:rsidR="00480F61" w:rsidRPr="00F25D8A" w:rsidTr="00737E89">
        <w:trPr>
          <w:trHeight w:val="135"/>
        </w:trPr>
        <w:tc>
          <w:tcPr>
            <w:tcW w:w="1379" w:type="pct"/>
            <w:tcBorders>
              <w:bottom w:val="single" w:sz="4" w:space="0" w:color="auto"/>
            </w:tcBorders>
          </w:tcPr>
          <w:p w:rsidR="00480F61" w:rsidRPr="00F25D8A" w:rsidRDefault="00480F61" w:rsidP="00737E89">
            <w:pPr>
              <w:spacing w:before="0" w:after="0"/>
              <w:rPr>
                <w:rFonts w:cs="Arial"/>
                <w:color w:val="000000"/>
                <w:sz w:val="21"/>
                <w:szCs w:val="21"/>
              </w:rPr>
            </w:pPr>
            <w:r w:rsidRPr="00F25D8A">
              <w:rPr>
                <w:rFonts w:cs="Arial"/>
                <w:color w:val="000000"/>
                <w:sz w:val="21"/>
                <w:szCs w:val="21"/>
              </w:rPr>
              <w:t>55-59</w:t>
            </w:r>
          </w:p>
        </w:tc>
        <w:tc>
          <w:tcPr>
            <w:tcW w:w="724" w:type="pct"/>
            <w:tcBorders>
              <w:bottom w:val="single" w:sz="4" w:space="0" w:color="auto"/>
            </w:tcBorders>
          </w:tcPr>
          <w:p w:rsidR="00480F61" w:rsidRPr="00F25D8A" w:rsidRDefault="00480F61" w:rsidP="00737E89">
            <w:pPr>
              <w:spacing w:before="0" w:after="0"/>
              <w:rPr>
                <w:rFonts w:cs="Arial"/>
                <w:color w:val="000000"/>
                <w:sz w:val="21"/>
                <w:szCs w:val="21"/>
              </w:rPr>
            </w:pPr>
            <w:r w:rsidRPr="00F25D8A">
              <w:rPr>
                <w:rFonts w:cs="Arial"/>
                <w:color w:val="000000"/>
                <w:sz w:val="21"/>
                <w:szCs w:val="21"/>
              </w:rPr>
              <w:t>1.057</w:t>
            </w:r>
          </w:p>
        </w:tc>
        <w:tc>
          <w:tcPr>
            <w:tcW w:w="731" w:type="pct"/>
            <w:tcBorders>
              <w:bottom w:val="single" w:sz="4" w:space="0" w:color="auto"/>
            </w:tcBorders>
          </w:tcPr>
          <w:p w:rsidR="00480F61" w:rsidRPr="00F25D8A" w:rsidRDefault="00480F61" w:rsidP="00737E89">
            <w:pPr>
              <w:spacing w:before="0" w:after="0"/>
              <w:rPr>
                <w:rFonts w:cs="Arial"/>
                <w:color w:val="000000"/>
                <w:sz w:val="21"/>
                <w:szCs w:val="21"/>
              </w:rPr>
            </w:pPr>
            <w:r w:rsidRPr="00F25D8A">
              <w:rPr>
                <w:rFonts w:cs="Arial"/>
                <w:color w:val="000000"/>
                <w:sz w:val="21"/>
                <w:szCs w:val="21"/>
              </w:rPr>
              <w:t>1.504</w:t>
            </w:r>
          </w:p>
        </w:tc>
        <w:tc>
          <w:tcPr>
            <w:tcW w:w="1064" w:type="pct"/>
            <w:tcBorders>
              <w:bottom w:val="single" w:sz="4" w:space="0" w:color="auto"/>
            </w:tcBorders>
          </w:tcPr>
          <w:p w:rsidR="00480F61" w:rsidRPr="00F25D8A" w:rsidRDefault="00480F61" w:rsidP="00737E89">
            <w:pPr>
              <w:spacing w:before="0" w:after="0"/>
              <w:jc w:val="center"/>
              <w:rPr>
                <w:rFonts w:cs="Arial"/>
                <w:color w:val="000000"/>
                <w:sz w:val="21"/>
                <w:szCs w:val="21"/>
              </w:rPr>
            </w:pPr>
            <w:r w:rsidRPr="00F25D8A">
              <w:rPr>
                <w:rFonts w:cs="Arial"/>
                <w:color w:val="000000"/>
                <w:sz w:val="21"/>
                <w:szCs w:val="21"/>
              </w:rPr>
              <w:t>3%</w:t>
            </w:r>
          </w:p>
        </w:tc>
        <w:tc>
          <w:tcPr>
            <w:tcW w:w="1102" w:type="pct"/>
            <w:tcBorders>
              <w:bottom w:val="single" w:sz="4" w:space="0" w:color="auto"/>
            </w:tcBorders>
          </w:tcPr>
          <w:p w:rsidR="00480F61" w:rsidRPr="00F25D8A" w:rsidRDefault="00480F61" w:rsidP="00737E89">
            <w:pPr>
              <w:spacing w:before="0" w:after="0"/>
              <w:jc w:val="center"/>
              <w:rPr>
                <w:rFonts w:cs="Arial"/>
                <w:color w:val="000000"/>
                <w:sz w:val="21"/>
                <w:szCs w:val="21"/>
              </w:rPr>
            </w:pPr>
            <w:r w:rsidRPr="00F25D8A">
              <w:rPr>
                <w:rFonts w:cs="Arial"/>
                <w:color w:val="000000"/>
                <w:sz w:val="21"/>
                <w:szCs w:val="21"/>
              </w:rPr>
              <w:t>3%</w:t>
            </w:r>
          </w:p>
        </w:tc>
      </w:tr>
      <w:tr w:rsidR="00480F61" w:rsidRPr="00F25D8A" w:rsidTr="00737E89">
        <w:trPr>
          <w:trHeight w:val="240"/>
        </w:trPr>
        <w:tc>
          <w:tcPr>
            <w:tcW w:w="1379" w:type="pct"/>
            <w:tcBorders>
              <w:bottom w:val="single" w:sz="4" w:space="0" w:color="auto"/>
            </w:tcBorders>
          </w:tcPr>
          <w:p w:rsidR="00480F61" w:rsidRPr="00F25D8A" w:rsidRDefault="00480F61" w:rsidP="00737E89">
            <w:pPr>
              <w:spacing w:before="0" w:after="0"/>
              <w:rPr>
                <w:rFonts w:cs="Arial"/>
                <w:color w:val="000000"/>
                <w:sz w:val="21"/>
                <w:szCs w:val="21"/>
              </w:rPr>
            </w:pPr>
            <w:r w:rsidRPr="00F25D8A">
              <w:rPr>
                <w:rFonts w:cs="Arial"/>
                <w:color w:val="000000"/>
                <w:sz w:val="21"/>
                <w:szCs w:val="21"/>
              </w:rPr>
              <w:t>60-64</w:t>
            </w:r>
          </w:p>
        </w:tc>
        <w:tc>
          <w:tcPr>
            <w:tcW w:w="724" w:type="pct"/>
            <w:tcBorders>
              <w:bottom w:val="single" w:sz="4" w:space="0" w:color="auto"/>
            </w:tcBorders>
          </w:tcPr>
          <w:p w:rsidR="00480F61" w:rsidRPr="00F25D8A" w:rsidRDefault="00480F61" w:rsidP="00737E89">
            <w:pPr>
              <w:spacing w:before="0" w:after="0"/>
              <w:rPr>
                <w:rFonts w:cs="Arial"/>
                <w:color w:val="000000"/>
                <w:sz w:val="21"/>
                <w:szCs w:val="21"/>
              </w:rPr>
            </w:pPr>
            <w:r w:rsidRPr="00F25D8A">
              <w:rPr>
                <w:rFonts w:cs="Arial"/>
                <w:color w:val="000000"/>
                <w:sz w:val="21"/>
                <w:szCs w:val="21"/>
              </w:rPr>
              <w:t>876</w:t>
            </w:r>
          </w:p>
        </w:tc>
        <w:tc>
          <w:tcPr>
            <w:tcW w:w="731" w:type="pct"/>
            <w:tcBorders>
              <w:bottom w:val="single" w:sz="4" w:space="0" w:color="auto"/>
            </w:tcBorders>
          </w:tcPr>
          <w:p w:rsidR="00480F61" w:rsidRPr="00F25D8A" w:rsidRDefault="00480F61" w:rsidP="00737E89">
            <w:pPr>
              <w:spacing w:before="0" w:after="0"/>
              <w:rPr>
                <w:rFonts w:cs="Arial"/>
                <w:color w:val="000000"/>
                <w:sz w:val="21"/>
                <w:szCs w:val="21"/>
              </w:rPr>
            </w:pPr>
            <w:r w:rsidRPr="00F25D8A">
              <w:rPr>
                <w:rFonts w:cs="Arial"/>
                <w:color w:val="000000"/>
                <w:sz w:val="21"/>
                <w:szCs w:val="21"/>
              </w:rPr>
              <w:t>1.407</w:t>
            </w:r>
          </w:p>
        </w:tc>
        <w:tc>
          <w:tcPr>
            <w:tcW w:w="1064" w:type="pct"/>
            <w:tcBorders>
              <w:bottom w:val="single" w:sz="4" w:space="0" w:color="auto"/>
            </w:tcBorders>
          </w:tcPr>
          <w:p w:rsidR="00480F61" w:rsidRPr="00F25D8A" w:rsidRDefault="00480F61" w:rsidP="00737E89">
            <w:pPr>
              <w:spacing w:before="0" w:after="0"/>
              <w:jc w:val="center"/>
              <w:rPr>
                <w:rFonts w:cs="Arial"/>
                <w:color w:val="000000"/>
                <w:sz w:val="21"/>
                <w:szCs w:val="21"/>
              </w:rPr>
            </w:pPr>
            <w:r w:rsidRPr="00F25D8A">
              <w:rPr>
                <w:rFonts w:cs="Arial"/>
                <w:color w:val="000000"/>
                <w:sz w:val="21"/>
                <w:szCs w:val="21"/>
              </w:rPr>
              <w:t>3%</w:t>
            </w:r>
          </w:p>
        </w:tc>
        <w:tc>
          <w:tcPr>
            <w:tcW w:w="1102" w:type="pct"/>
            <w:tcBorders>
              <w:bottom w:val="single" w:sz="4" w:space="0" w:color="auto"/>
            </w:tcBorders>
          </w:tcPr>
          <w:p w:rsidR="00480F61" w:rsidRPr="00F25D8A" w:rsidRDefault="00480F61" w:rsidP="00737E89">
            <w:pPr>
              <w:spacing w:before="0" w:after="0"/>
              <w:jc w:val="center"/>
              <w:rPr>
                <w:rFonts w:cs="Arial"/>
                <w:color w:val="000000"/>
                <w:sz w:val="21"/>
                <w:szCs w:val="21"/>
              </w:rPr>
            </w:pPr>
            <w:r w:rsidRPr="00F25D8A">
              <w:rPr>
                <w:rFonts w:cs="Arial"/>
                <w:color w:val="000000"/>
                <w:sz w:val="21"/>
                <w:szCs w:val="21"/>
              </w:rPr>
              <w:t>3%</w:t>
            </w:r>
          </w:p>
        </w:tc>
      </w:tr>
      <w:tr w:rsidR="00480F61" w:rsidRPr="00F25D8A" w:rsidTr="00737E89">
        <w:trPr>
          <w:trHeight w:val="150"/>
        </w:trPr>
        <w:tc>
          <w:tcPr>
            <w:tcW w:w="1379" w:type="pct"/>
            <w:tcBorders>
              <w:bottom w:val="single" w:sz="4" w:space="0" w:color="auto"/>
            </w:tcBorders>
          </w:tcPr>
          <w:p w:rsidR="00480F61" w:rsidRPr="00F25D8A" w:rsidRDefault="00480F61" w:rsidP="00737E89">
            <w:pPr>
              <w:spacing w:before="0" w:after="0"/>
              <w:rPr>
                <w:rFonts w:cs="Arial"/>
                <w:color w:val="000000"/>
                <w:sz w:val="21"/>
                <w:szCs w:val="21"/>
              </w:rPr>
            </w:pPr>
            <w:r w:rsidRPr="00F25D8A">
              <w:rPr>
                <w:rFonts w:cs="Arial"/>
                <w:color w:val="000000"/>
                <w:sz w:val="21"/>
                <w:szCs w:val="21"/>
              </w:rPr>
              <w:t>65-69</w:t>
            </w:r>
          </w:p>
        </w:tc>
        <w:tc>
          <w:tcPr>
            <w:tcW w:w="724" w:type="pct"/>
            <w:tcBorders>
              <w:bottom w:val="single" w:sz="4" w:space="0" w:color="auto"/>
            </w:tcBorders>
          </w:tcPr>
          <w:p w:rsidR="00480F61" w:rsidRPr="00F25D8A" w:rsidRDefault="00480F61" w:rsidP="00737E89">
            <w:pPr>
              <w:spacing w:before="0" w:after="0"/>
              <w:rPr>
                <w:rFonts w:cs="Arial"/>
                <w:color w:val="000000"/>
                <w:sz w:val="21"/>
                <w:szCs w:val="21"/>
              </w:rPr>
            </w:pPr>
            <w:r w:rsidRPr="00F25D8A">
              <w:rPr>
                <w:rFonts w:cs="Arial"/>
                <w:color w:val="000000"/>
                <w:sz w:val="21"/>
                <w:szCs w:val="21"/>
              </w:rPr>
              <w:t>466</w:t>
            </w:r>
          </w:p>
        </w:tc>
        <w:tc>
          <w:tcPr>
            <w:tcW w:w="731" w:type="pct"/>
            <w:tcBorders>
              <w:bottom w:val="single" w:sz="4" w:space="0" w:color="auto"/>
            </w:tcBorders>
          </w:tcPr>
          <w:p w:rsidR="00480F61" w:rsidRPr="00F25D8A" w:rsidRDefault="00480F61" w:rsidP="00737E89">
            <w:pPr>
              <w:spacing w:before="0" w:after="0"/>
              <w:rPr>
                <w:rFonts w:cs="Arial"/>
                <w:color w:val="000000"/>
                <w:sz w:val="21"/>
                <w:szCs w:val="21"/>
              </w:rPr>
            </w:pPr>
            <w:r w:rsidRPr="00F25D8A">
              <w:rPr>
                <w:rFonts w:cs="Arial"/>
                <w:color w:val="000000"/>
                <w:sz w:val="21"/>
                <w:szCs w:val="21"/>
              </w:rPr>
              <w:t>801</w:t>
            </w:r>
          </w:p>
        </w:tc>
        <w:tc>
          <w:tcPr>
            <w:tcW w:w="1064" w:type="pct"/>
            <w:tcBorders>
              <w:bottom w:val="single" w:sz="4" w:space="0" w:color="auto"/>
            </w:tcBorders>
          </w:tcPr>
          <w:p w:rsidR="00480F61" w:rsidRPr="00F25D8A" w:rsidRDefault="00480F61" w:rsidP="00737E89">
            <w:pPr>
              <w:spacing w:before="0" w:after="0"/>
              <w:jc w:val="center"/>
              <w:rPr>
                <w:rFonts w:cs="Arial"/>
                <w:color w:val="000000"/>
                <w:sz w:val="21"/>
                <w:szCs w:val="21"/>
              </w:rPr>
            </w:pPr>
            <w:r w:rsidRPr="00F25D8A">
              <w:rPr>
                <w:rFonts w:cs="Arial"/>
                <w:color w:val="000000"/>
                <w:sz w:val="21"/>
                <w:szCs w:val="21"/>
              </w:rPr>
              <w:t>2%</w:t>
            </w:r>
          </w:p>
        </w:tc>
        <w:tc>
          <w:tcPr>
            <w:tcW w:w="1102" w:type="pct"/>
            <w:tcBorders>
              <w:bottom w:val="single" w:sz="4" w:space="0" w:color="auto"/>
            </w:tcBorders>
          </w:tcPr>
          <w:p w:rsidR="00480F61" w:rsidRPr="00F25D8A" w:rsidRDefault="00480F61" w:rsidP="00737E89">
            <w:pPr>
              <w:spacing w:before="0" w:after="0"/>
              <w:jc w:val="center"/>
              <w:rPr>
                <w:rFonts w:cs="Arial"/>
                <w:color w:val="000000"/>
                <w:sz w:val="21"/>
                <w:szCs w:val="21"/>
              </w:rPr>
            </w:pPr>
            <w:r w:rsidRPr="00F25D8A">
              <w:rPr>
                <w:rFonts w:cs="Arial"/>
                <w:color w:val="000000"/>
                <w:sz w:val="21"/>
                <w:szCs w:val="21"/>
              </w:rPr>
              <w:t>2%</w:t>
            </w:r>
          </w:p>
        </w:tc>
      </w:tr>
      <w:tr w:rsidR="00480F61" w:rsidRPr="00F25D8A" w:rsidTr="00737E89">
        <w:trPr>
          <w:trHeight w:val="255"/>
        </w:trPr>
        <w:tc>
          <w:tcPr>
            <w:tcW w:w="1379" w:type="pct"/>
            <w:tcBorders>
              <w:bottom w:val="single" w:sz="4" w:space="0" w:color="auto"/>
            </w:tcBorders>
          </w:tcPr>
          <w:p w:rsidR="00480F61" w:rsidRPr="00F25D8A" w:rsidRDefault="00480F61" w:rsidP="00737E89">
            <w:pPr>
              <w:spacing w:before="0" w:after="0"/>
              <w:rPr>
                <w:rFonts w:cs="Arial"/>
                <w:color w:val="000000"/>
                <w:sz w:val="21"/>
                <w:szCs w:val="21"/>
              </w:rPr>
            </w:pPr>
            <w:r w:rsidRPr="00F25D8A">
              <w:rPr>
                <w:rFonts w:cs="Arial"/>
                <w:color w:val="000000"/>
                <w:sz w:val="21"/>
                <w:szCs w:val="21"/>
              </w:rPr>
              <w:t>70-74</w:t>
            </w:r>
          </w:p>
        </w:tc>
        <w:tc>
          <w:tcPr>
            <w:tcW w:w="724" w:type="pct"/>
            <w:tcBorders>
              <w:bottom w:val="single" w:sz="4" w:space="0" w:color="auto"/>
            </w:tcBorders>
          </w:tcPr>
          <w:p w:rsidR="00480F61" w:rsidRPr="00F25D8A" w:rsidRDefault="00480F61" w:rsidP="00737E89">
            <w:pPr>
              <w:spacing w:before="0" w:after="0"/>
              <w:rPr>
                <w:rFonts w:cs="Arial"/>
                <w:color w:val="000000"/>
                <w:sz w:val="21"/>
                <w:szCs w:val="21"/>
              </w:rPr>
            </w:pPr>
            <w:r w:rsidRPr="00F25D8A">
              <w:rPr>
                <w:rFonts w:cs="Arial"/>
                <w:color w:val="000000"/>
                <w:sz w:val="21"/>
                <w:szCs w:val="21"/>
              </w:rPr>
              <w:t>336</w:t>
            </w:r>
          </w:p>
        </w:tc>
        <w:tc>
          <w:tcPr>
            <w:tcW w:w="731" w:type="pct"/>
            <w:tcBorders>
              <w:bottom w:val="single" w:sz="4" w:space="0" w:color="auto"/>
            </w:tcBorders>
          </w:tcPr>
          <w:p w:rsidR="00480F61" w:rsidRPr="00F25D8A" w:rsidRDefault="00480F61" w:rsidP="00737E89">
            <w:pPr>
              <w:spacing w:before="0" w:after="0"/>
              <w:rPr>
                <w:rFonts w:cs="Arial"/>
                <w:color w:val="000000"/>
                <w:sz w:val="21"/>
                <w:szCs w:val="21"/>
              </w:rPr>
            </w:pPr>
            <w:r w:rsidRPr="00F25D8A">
              <w:rPr>
                <w:rFonts w:cs="Arial"/>
                <w:color w:val="000000"/>
                <w:sz w:val="21"/>
                <w:szCs w:val="21"/>
              </w:rPr>
              <w:t>613</w:t>
            </w:r>
          </w:p>
        </w:tc>
        <w:tc>
          <w:tcPr>
            <w:tcW w:w="1064" w:type="pct"/>
            <w:tcBorders>
              <w:bottom w:val="single" w:sz="4" w:space="0" w:color="auto"/>
            </w:tcBorders>
          </w:tcPr>
          <w:p w:rsidR="00480F61" w:rsidRPr="00F25D8A" w:rsidRDefault="00480F61" w:rsidP="00737E89">
            <w:pPr>
              <w:spacing w:before="0" w:after="0"/>
              <w:jc w:val="center"/>
              <w:rPr>
                <w:rFonts w:cs="Arial"/>
                <w:color w:val="000000"/>
                <w:sz w:val="21"/>
                <w:szCs w:val="21"/>
              </w:rPr>
            </w:pPr>
            <w:r w:rsidRPr="00F25D8A">
              <w:rPr>
                <w:rFonts w:cs="Arial"/>
                <w:color w:val="000000"/>
                <w:sz w:val="21"/>
                <w:szCs w:val="21"/>
              </w:rPr>
              <w:t>1%</w:t>
            </w:r>
          </w:p>
        </w:tc>
        <w:tc>
          <w:tcPr>
            <w:tcW w:w="1102" w:type="pct"/>
            <w:tcBorders>
              <w:bottom w:val="single" w:sz="4" w:space="0" w:color="auto"/>
            </w:tcBorders>
          </w:tcPr>
          <w:p w:rsidR="00480F61" w:rsidRPr="00F25D8A" w:rsidRDefault="00480F61" w:rsidP="00737E89">
            <w:pPr>
              <w:spacing w:before="0" w:after="0"/>
              <w:jc w:val="center"/>
              <w:rPr>
                <w:rFonts w:cs="Arial"/>
                <w:color w:val="000000"/>
                <w:sz w:val="21"/>
                <w:szCs w:val="21"/>
              </w:rPr>
            </w:pPr>
            <w:r w:rsidRPr="00F25D8A">
              <w:rPr>
                <w:rFonts w:cs="Arial"/>
                <w:color w:val="000000"/>
                <w:sz w:val="21"/>
                <w:szCs w:val="21"/>
              </w:rPr>
              <w:t>1%</w:t>
            </w:r>
          </w:p>
        </w:tc>
      </w:tr>
      <w:tr w:rsidR="00480F61" w:rsidRPr="00F25D8A" w:rsidTr="00737E89">
        <w:trPr>
          <w:trHeight w:val="165"/>
        </w:trPr>
        <w:tc>
          <w:tcPr>
            <w:tcW w:w="1379" w:type="pct"/>
            <w:tcBorders>
              <w:bottom w:val="single" w:sz="4" w:space="0" w:color="auto"/>
            </w:tcBorders>
          </w:tcPr>
          <w:p w:rsidR="00480F61" w:rsidRPr="00F25D8A" w:rsidRDefault="00480F61" w:rsidP="00737E89">
            <w:pPr>
              <w:spacing w:before="0" w:after="0"/>
              <w:rPr>
                <w:rFonts w:cs="Arial"/>
                <w:color w:val="000000"/>
                <w:sz w:val="21"/>
                <w:szCs w:val="21"/>
              </w:rPr>
            </w:pPr>
            <w:r w:rsidRPr="00F25D8A">
              <w:rPr>
                <w:rFonts w:cs="Arial"/>
                <w:color w:val="000000"/>
                <w:sz w:val="21"/>
                <w:szCs w:val="21"/>
              </w:rPr>
              <w:t>75-79</w:t>
            </w:r>
          </w:p>
        </w:tc>
        <w:tc>
          <w:tcPr>
            <w:tcW w:w="724" w:type="pct"/>
            <w:tcBorders>
              <w:bottom w:val="single" w:sz="4" w:space="0" w:color="auto"/>
            </w:tcBorders>
          </w:tcPr>
          <w:p w:rsidR="00480F61" w:rsidRPr="00F25D8A" w:rsidRDefault="00480F61" w:rsidP="00737E89">
            <w:pPr>
              <w:spacing w:before="0" w:after="0"/>
              <w:rPr>
                <w:rFonts w:cs="Arial"/>
                <w:color w:val="000000"/>
                <w:sz w:val="21"/>
                <w:szCs w:val="21"/>
              </w:rPr>
            </w:pPr>
            <w:r w:rsidRPr="00F25D8A">
              <w:rPr>
                <w:rFonts w:cs="Arial"/>
                <w:color w:val="000000"/>
                <w:sz w:val="21"/>
                <w:szCs w:val="21"/>
              </w:rPr>
              <w:t>150</w:t>
            </w:r>
          </w:p>
        </w:tc>
        <w:tc>
          <w:tcPr>
            <w:tcW w:w="731" w:type="pct"/>
            <w:tcBorders>
              <w:bottom w:val="single" w:sz="4" w:space="0" w:color="auto"/>
            </w:tcBorders>
          </w:tcPr>
          <w:p w:rsidR="00480F61" w:rsidRPr="00F25D8A" w:rsidRDefault="00480F61" w:rsidP="00737E89">
            <w:pPr>
              <w:spacing w:before="0" w:after="0"/>
              <w:rPr>
                <w:rFonts w:cs="Arial"/>
                <w:color w:val="000000"/>
                <w:sz w:val="21"/>
                <w:szCs w:val="21"/>
              </w:rPr>
            </w:pPr>
            <w:r w:rsidRPr="00F25D8A">
              <w:rPr>
                <w:rFonts w:cs="Arial"/>
                <w:color w:val="000000"/>
                <w:sz w:val="21"/>
                <w:szCs w:val="21"/>
              </w:rPr>
              <w:t>360</w:t>
            </w:r>
          </w:p>
        </w:tc>
        <w:tc>
          <w:tcPr>
            <w:tcW w:w="1064" w:type="pct"/>
            <w:tcBorders>
              <w:bottom w:val="single" w:sz="4" w:space="0" w:color="auto"/>
            </w:tcBorders>
          </w:tcPr>
          <w:p w:rsidR="00480F61" w:rsidRPr="00F25D8A" w:rsidRDefault="00480F61" w:rsidP="00737E89">
            <w:pPr>
              <w:spacing w:before="0" w:after="0"/>
              <w:jc w:val="center"/>
              <w:rPr>
                <w:rFonts w:cs="Arial"/>
                <w:color w:val="000000"/>
                <w:sz w:val="21"/>
                <w:szCs w:val="21"/>
              </w:rPr>
            </w:pPr>
            <w:r w:rsidRPr="00F25D8A">
              <w:rPr>
                <w:rFonts w:cs="Arial"/>
                <w:color w:val="000000"/>
                <w:sz w:val="21"/>
                <w:szCs w:val="21"/>
              </w:rPr>
              <w:t>0%</w:t>
            </w:r>
          </w:p>
        </w:tc>
        <w:tc>
          <w:tcPr>
            <w:tcW w:w="1102" w:type="pct"/>
            <w:tcBorders>
              <w:bottom w:val="single" w:sz="4" w:space="0" w:color="auto"/>
            </w:tcBorders>
          </w:tcPr>
          <w:p w:rsidR="00480F61" w:rsidRPr="00F25D8A" w:rsidRDefault="00480F61" w:rsidP="00737E89">
            <w:pPr>
              <w:spacing w:before="0" w:after="0"/>
              <w:jc w:val="center"/>
              <w:rPr>
                <w:rFonts w:cs="Arial"/>
                <w:color w:val="000000"/>
                <w:sz w:val="21"/>
                <w:szCs w:val="21"/>
              </w:rPr>
            </w:pPr>
            <w:r w:rsidRPr="00F25D8A">
              <w:rPr>
                <w:rFonts w:cs="Arial"/>
                <w:color w:val="000000"/>
                <w:sz w:val="21"/>
                <w:szCs w:val="21"/>
              </w:rPr>
              <w:t>1%</w:t>
            </w:r>
          </w:p>
        </w:tc>
      </w:tr>
      <w:tr w:rsidR="00480F61" w:rsidRPr="00F25D8A" w:rsidTr="00737E89">
        <w:trPr>
          <w:trHeight w:val="255"/>
        </w:trPr>
        <w:tc>
          <w:tcPr>
            <w:tcW w:w="1379" w:type="pct"/>
            <w:tcBorders>
              <w:bottom w:val="single" w:sz="4" w:space="0" w:color="auto"/>
            </w:tcBorders>
          </w:tcPr>
          <w:p w:rsidR="00480F61" w:rsidRPr="00F25D8A" w:rsidRDefault="00480F61" w:rsidP="00737E89">
            <w:pPr>
              <w:spacing w:before="0" w:after="0"/>
              <w:rPr>
                <w:rFonts w:cs="Arial"/>
                <w:color w:val="000000"/>
                <w:sz w:val="21"/>
                <w:szCs w:val="21"/>
              </w:rPr>
            </w:pPr>
            <w:r w:rsidRPr="00F25D8A">
              <w:rPr>
                <w:rFonts w:cs="Arial"/>
                <w:color w:val="000000"/>
                <w:sz w:val="21"/>
                <w:szCs w:val="21"/>
              </w:rPr>
              <w:t>80-84</w:t>
            </w:r>
          </w:p>
        </w:tc>
        <w:tc>
          <w:tcPr>
            <w:tcW w:w="724" w:type="pct"/>
            <w:tcBorders>
              <w:bottom w:val="single" w:sz="4" w:space="0" w:color="auto"/>
            </w:tcBorders>
          </w:tcPr>
          <w:p w:rsidR="00480F61" w:rsidRPr="00F25D8A" w:rsidRDefault="00480F61" w:rsidP="00737E89">
            <w:pPr>
              <w:spacing w:before="0" w:after="0"/>
              <w:rPr>
                <w:rFonts w:cs="Arial"/>
                <w:color w:val="000000"/>
                <w:sz w:val="21"/>
                <w:szCs w:val="21"/>
              </w:rPr>
            </w:pPr>
            <w:r w:rsidRPr="00F25D8A">
              <w:rPr>
                <w:rFonts w:cs="Arial"/>
                <w:color w:val="000000"/>
                <w:sz w:val="21"/>
                <w:szCs w:val="21"/>
              </w:rPr>
              <w:t>102</w:t>
            </w:r>
          </w:p>
        </w:tc>
        <w:tc>
          <w:tcPr>
            <w:tcW w:w="731" w:type="pct"/>
            <w:tcBorders>
              <w:bottom w:val="single" w:sz="4" w:space="0" w:color="auto"/>
            </w:tcBorders>
          </w:tcPr>
          <w:p w:rsidR="00480F61" w:rsidRPr="00F25D8A" w:rsidRDefault="00480F61" w:rsidP="00737E89">
            <w:pPr>
              <w:spacing w:before="0" w:after="0"/>
              <w:rPr>
                <w:rFonts w:cs="Arial"/>
                <w:color w:val="000000"/>
                <w:sz w:val="21"/>
                <w:szCs w:val="21"/>
              </w:rPr>
            </w:pPr>
            <w:r w:rsidRPr="00F25D8A">
              <w:rPr>
                <w:rFonts w:cs="Arial"/>
                <w:color w:val="000000"/>
                <w:sz w:val="21"/>
                <w:szCs w:val="21"/>
              </w:rPr>
              <w:t>312</w:t>
            </w:r>
          </w:p>
        </w:tc>
        <w:tc>
          <w:tcPr>
            <w:tcW w:w="1064" w:type="pct"/>
            <w:tcBorders>
              <w:bottom w:val="single" w:sz="4" w:space="0" w:color="auto"/>
            </w:tcBorders>
          </w:tcPr>
          <w:p w:rsidR="00480F61" w:rsidRPr="00F25D8A" w:rsidRDefault="00480F61" w:rsidP="00737E89">
            <w:pPr>
              <w:spacing w:before="0" w:after="0"/>
              <w:jc w:val="center"/>
              <w:rPr>
                <w:rFonts w:cs="Arial"/>
                <w:color w:val="000000"/>
                <w:sz w:val="21"/>
                <w:szCs w:val="21"/>
              </w:rPr>
            </w:pPr>
            <w:r w:rsidRPr="00F25D8A">
              <w:rPr>
                <w:rFonts w:cs="Arial"/>
                <w:color w:val="000000"/>
                <w:sz w:val="21"/>
                <w:szCs w:val="21"/>
              </w:rPr>
              <w:t>0%</w:t>
            </w:r>
          </w:p>
        </w:tc>
        <w:tc>
          <w:tcPr>
            <w:tcW w:w="1102" w:type="pct"/>
            <w:tcBorders>
              <w:bottom w:val="single" w:sz="4" w:space="0" w:color="auto"/>
            </w:tcBorders>
          </w:tcPr>
          <w:p w:rsidR="00480F61" w:rsidRPr="00F25D8A" w:rsidRDefault="00480F61" w:rsidP="00737E89">
            <w:pPr>
              <w:spacing w:before="0" w:after="0"/>
              <w:jc w:val="center"/>
              <w:rPr>
                <w:rFonts w:cs="Arial"/>
                <w:color w:val="000000"/>
                <w:sz w:val="21"/>
                <w:szCs w:val="21"/>
              </w:rPr>
            </w:pPr>
            <w:r w:rsidRPr="00F25D8A">
              <w:rPr>
                <w:rFonts w:cs="Arial"/>
                <w:color w:val="000000"/>
                <w:sz w:val="21"/>
                <w:szCs w:val="21"/>
              </w:rPr>
              <w:t>0%</w:t>
            </w:r>
          </w:p>
        </w:tc>
      </w:tr>
      <w:tr w:rsidR="00480F61" w:rsidRPr="00F25D8A" w:rsidTr="00737E89">
        <w:trPr>
          <w:trHeight w:val="240"/>
        </w:trPr>
        <w:tc>
          <w:tcPr>
            <w:tcW w:w="1379" w:type="pct"/>
            <w:tcBorders>
              <w:bottom w:val="single" w:sz="4" w:space="0" w:color="auto"/>
            </w:tcBorders>
          </w:tcPr>
          <w:p w:rsidR="00480F61" w:rsidRPr="00F25D8A" w:rsidRDefault="00480F61" w:rsidP="00737E89">
            <w:pPr>
              <w:spacing w:before="0" w:after="0"/>
              <w:rPr>
                <w:rFonts w:cs="Arial"/>
                <w:color w:val="000000"/>
                <w:sz w:val="21"/>
                <w:szCs w:val="21"/>
              </w:rPr>
            </w:pPr>
            <w:r w:rsidRPr="00F25D8A">
              <w:rPr>
                <w:rFonts w:cs="Arial"/>
                <w:color w:val="000000"/>
                <w:sz w:val="21"/>
                <w:szCs w:val="21"/>
              </w:rPr>
              <w:t>85+</w:t>
            </w:r>
          </w:p>
        </w:tc>
        <w:tc>
          <w:tcPr>
            <w:tcW w:w="724" w:type="pct"/>
            <w:tcBorders>
              <w:bottom w:val="single" w:sz="4" w:space="0" w:color="auto"/>
            </w:tcBorders>
          </w:tcPr>
          <w:p w:rsidR="00480F61" w:rsidRPr="00F25D8A" w:rsidRDefault="00480F61" w:rsidP="00737E89">
            <w:pPr>
              <w:spacing w:before="0" w:after="0"/>
              <w:rPr>
                <w:rFonts w:cs="Arial"/>
                <w:color w:val="000000"/>
                <w:sz w:val="21"/>
                <w:szCs w:val="21"/>
              </w:rPr>
            </w:pPr>
            <w:r w:rsidRPr="00F25D8A">
              <w:rPr>
                <w:rFonts w:cs="Arial"/>
                <w:color w:val="000000"/>
                <w:sz w:val="21"/>
                <w:szCs w:val="21"/>
              </w:rPr>
              <w:t>87</w:t>
            </w:r>
          </w:p>
        </w:tc>
        <w:tc>
          <w:tcPr>
            <w:tcW w:w="731" w:type="pct"/>
            <w:tcBorders>
              <w:bottom w:val="single" w:sz="4" w:space="0" w:color="auto"/>
            </w:tcBorders>
          </w:tcPr>
          <w:p w:rsidR="00480F61" w:rsidRPr="00F25D8A" w:rsidRDefault="00480F61" w:rsidP="00737E89">
            <w:pPr>
              <w:spacing w:before="0" w:after="0"/>
              <w:rPr>
                <w:rFonts w:cs="Arial"/>
                <w:color w:val="000000"/>
                <w:sz w:val="21"/>
                <w:szCs w:val="21"/>
              </w:rPr>
            </w:pPr>
            <w:r w:rsidRPr="00F25D8A">
              <w:rPr>
                <w:rFonts w:cs="Arial"/>
                <w:color w:val="000000"/>
                <w:sz w:val="21"/>
                <w:szCs w:val="21"/>
              </w:rPr>
              <w:t>251</w:t>
            </w:r>
          </w:p>
        </w:tc>
        <w:tc>
          <w:tcPr>
            <w:tcW w:w="1064" w:type="pct"/>
            <w:tcBorders>
              <w:bottom w:val="single" w:sz="4" w:space="0" w:color="auto"/>
            </w:tcBorders>
          </w:tcPr>
          <w:p w:rsidR="00480F61" w:rsidRPr="00F25D8A" w:rsidRDefault="00480F61" w:rsidP="00737E89">
            <w:pPr>
              <w:spacing w:before="0" w:after="0"/>
              <w:jc w:val="center"/>
              <w:rPr>
                <w:rFonts w:cs="Arial"/>
                <w:color w:val="000000"/>
                <w:sz w:val="21"/>
                <w:szCs w:val="21"/>
              </w:rPr>
            </w:pPr>
            <w:r w:rsidRPr="00F25D8A">
              <w:rPr>
                <w:rFonts w:cs="Arial"/>
                <w:color w:val="000000"/>
                <w:sz w:val="21"/>
                <w:szCs w:val="21"/>
              </w:rPr>
              <w:t>0%</w:t>
            </w:r>
          </w:p>
        </w:tc>
        <w:tc>
          <w:tcPr>
            <w:tcW w:w="1102" w:type="pct"/>
            <w:tcBorders>
              <w:bottom w:val="single" w:sz="4" w:space="0" w:color="auto"/>
            </w:tcBorders>
          </w:tcPr>
          <w:p w:rsidR="00480F61" w:rsidRPr="00F25D8A" w:rsidRDefault="00480F61" w:rsidP="00737E89">
            <w:pPr>
              <w:spacing w:before="0" w:after="0"/>
              <w:jc w:val="center"/>
              <w:rPr>
                <w:rFonts w:cs="Arial"/>
                <w:color w:val="000000"/>
                <w:sz w:val="21"/>
                <w:szCs w:val="21"/>
              </w:rPr>
            </w:pPr>
            <w:r w:rsidRPr="00F25D8A">
              <w:rPr>
                <w:rFonts w:cs="Arial"/>
                <w:color w:val="000000"/>
                <w:sz w:val="21"/>
                <w:szCs w:val="21"/>
              </w:rPr>
              <w:t>0%</w:t>
            </w:r>
          </w:p>
        </w:tc>
      </w:tr>
      <w:tr w:rsidR="00480F61" w:rsidRPr="00F25D8A" w:rsidTr="00737E89">
        <w:trPr>
          <w:trHeight w:val="199"/>
        </w:trPr>
        <w:tc>
          <w:tcPr>
            <w:tcW w:w="1379" w:type="pct"/>
            <w:shd w:val="clear" w:color="auto" w:fill="99CCFF"/>
          </w:tcPr>
          <w:p w:rsidR="00480F61" w:rsidRPr="00F25D8A" w:rsidRDefault="00480F61" w:rsidP="00737E89">
            <w:pPr>
              <w:spacing w:before="0" w:after="0"/>
              <w:rPr>
                <w:rFonts w:cs="Arial"/>
                <w:color w:val="000000"/>
                <w:sz w:val="21"/>
                <w:szCs w:val="21"/>
              </w:rPr>
            </w:pPr>
            <w:r w:rsidRPr="00F25D8A">
              <w:rPr>
                <w:rFonts w:cs="Arial"/>
                <w:color w:val="000000"/>
                <w:sz w:val="21"/>
                <w:szCs w:val="21"/>
              </w:rPr>
              <w:t>TOTAL</w:t>
            </w:r>
          </w:p>
        </w:tc>
        <w:tc>
          <w:tcPr>
            <w:tcW w:w="724" w:type="pct"/>
            <w:shd w:val="clear" w:color="auto" w:fill="99CCFF"/>
          </w:tcPr>
          <w:p w:rsidR="00480F61" w:rsidRPr="00F25D8A" w:rsidRDefault="00480F61" w:rsidP="00737E89">
            <w:pPr>
              <w:spacing w:before="0" w:after="0"/>
              <w:rPr>
                <w:rFonts w:cs="Arial"/>
                <w:color w:val="000000"/>
                <w:sz w:val="21"/>
                <w:szCs w:val="21"/>
              </w:rPr>
            </w:pPr>
            <w:r w:rsidRPr="00F25D8A">
              <w:rPr>
                <w:rFonts w:cs="Arial"/>
                <w:color w:val="000000"/>
                <w:sz w:val="21"/>
                <w:szCs w:val="21"/>
              </w:rPr>
              <w:t>38615</w:t>
            </w:r>
          </w:p>
        </w:tc>
        <w:tc>
          <w:tcPr>
            <w:tcW w:w="731" w:type="pct"/>
            <w:shd w:val="clear" w:color="auto" w:fill="99CCFF"/>
          </w:tcPr>
          <w:p w:rsidR="00480F61" w:rsidRPr="00F25D8A" w:rsidRDefault="00480F61" w:rsidP="00737E89">
            <w:pPr>
              <w:spacing w:before="0" w:after="0"/>
              <w:rPr>
                <w:rFonts w:cs="Arial"/>
                <w:color w:val="000000"/>
                <w:sz w:val="21"/>
                <w:szCs w:val="21"/>
              </w:rPr>
            </w:pPr>
            <w:r w:rsidRPr="00F25D8A">
              <w:rPr>
                <w:rFonts w:cs="Arial"/>
                <w:color w:val="000000"/>
                <w:sz w:val="21"/>
                <w:szCs w:val="21"/>
              </w:rPr>
              <w:t>44538</w:t>
            </w:r>
          </w:p>
        </w:tc>
        <w:tc>
          <w:tcPr>
            <w:tcW w:w="1064" w:type="pct"/>
            <w:shd w:val="clear" w:color="auto" w:fill="99CCFF"/>
          </w:tcPr>
          <w:p w:rsidR="00480F61" w:rsidRPr="00F25D8A" w:rsidRDefault="00480F61" w:rsidP="00737E89">
            <w:pPr>
              <w:spacing w:before="0" w:after="0"/>
              <w:jc w:val="center"/>
              <w:rPr>
                <w:rFonts w:cs="Arial"/>
                <w:color w:val="000000"/>
                <w:sz w:val="21"/>
                <w:szCs w:val="21"/>
              </w:rPr>
            </w:pPr>
            <w:r w:rsidRPr="00F25D8A">
              <w:rPr>
                <w:rFonts w:cs="Arial"/>
                <w:color w:val="000000"/>
                <w:sz w:val="21"/>
                <w:szCs w:val="21"/>
              </w:rPr>
              <w:t>100%</w:t>
            </w:r>
          </w:p>
        </w:tc>
        <w:tc>
          <w:tcPr>
            <w:tcW w:w="1102" w:type="pct"/>
            <w:shd w:val="clear" w:color="auto" w:fill="99CCFF"/>
          </w:tcPr>
          <w:p w:rsidR="00480F61" w:rsidRPr="00F25D8A" w:rsidRDefault="00480F61" w:rsidP="00737E89">
            <w:pPr>
              <w:spacing w:before="0" w:after="0"/>
              <w:jc w:val="center"/>
              <w:rPr>
                <w:rFonts w:cs="Arial"/>
                <w:color w:val="000000"/>
                <w:sz w:val="21"/>
                <w:szCs w:val="21"/>
              </w:rPr>
            </w:pPr>
            <w:r w:rsidRPr="00F25D8A">
              <w:rPr>
                <w:rFonts w:cs="Arial"/>
                <w:color w:val="000000"/>
                <w:sz w:val="21"/>
                <w:szCs w:val="21"/>
              </w:rPr>
              <w:t>100%</w:t>
            </w:r>
          </w:p>
        </w:tc>
      </w:tr>
    </w:tbl>
    <w:p w:rsidR="00CE2F72" w:rsidRDefault="00CE2F72" w:rsidP="00072A4D">
      <w:pPr>
        <w:pStyle w:val="NoSpacing"/>
      </w:pPr>
      <w:r>
        <w:rPr>
          <w:color w:val="000000"/>
        </w:rPr>
        <w:t>The table above (age breakdown) indicates</w:t>
      </w:r>
      <w:r>
        <w:rPr>
          <w:color w:val="FF6600"/>
        </w:rPr>
        <w:t xml:space="preserve"> </w:t>
      </w:r>
      <w:r>
        <w:t>that the largest age group in the municipality is between the ages of 15-34 constituting 37% of the entire population.  This is followed by ages 35-64 (25%) and by 5-14 age group (23%).  This trend obliges the provincial and national government (implementation) and the local municipality (planning) to allocate a large percentage of their budget to social development facilities such as schools, child grant, pension and clinics. However, capital facilities such as roads, water and electricity infrastructure and municipal marketing activities require the municipal attention.</w:t>
      </w:r>
    </w:p>
    <w:p w:rsidR="00F75AD1" w:rsidRPr="00B3432A" w:rsidRDefault="00542E35" w:rsidP="00D46919">
      <w:pPr>
        <w:pStyle w:val="Heading4"/>
      </w:pPr>
      <w:r>
        <w:t xml:space="preserve">3.2.2.1 </w:t>
      </w:r>
      <w:r w:rsidR="00F75AD1" w:rsidRPr="00B3432A">
        <w:t>Dependency Ratio</w:t>
      </w:r>
    </w:p>
    <w:p w:rsidR="00B3432A" w:rsidRPr="00AF1CC6" w:rsidRDefault="00B3432A" w:rsidP="00072A4D">
      <w:pPr>
        <w:pStyle w:val="NoSpacing"/>
      </w:pPr>
      <w:r w:rsidRPr="00AF1CC6">
        <w:lastRenderedPageBreak/>
        <w:t>Umtshezi Municipality has 83% dependency ratio which causes serious problems for a town if a large proportion of a government's expenditure is on health, social security &amp; education, which are most used by the youngest and the oldest in a population. The fewer people of working age, the fewer the people who can support schools, retirement pensions, disability pensions and other assistances to the youngest and oldest members of a population, often considered the most vulnerable members of society.Nevertheless, the dependency ratio ignores the fact that the 65+ are not necessarily dependent (an increasing proportion of them is working) and that many of those of 'working age' are actually not working.</w:t>
      </w:r>
    </w:p>
    <w:p w:rsidR="00F75AD1" w:rsidRPr="000D4B80" w:rsidRDefault="00F75AD1" w:rsidP="00B24ADF">
      <w:pPr>
        <w:pStyle w:val="Heading3"/>
      </w:pPr>
      <w:bookmarkStart w:id="82" w:name="_Toc378775957"/>
      <w:bookmarkStart w:id="83" w:name="_Toc383518060"/>
      <w:r w:rsidRPr="000D4B80">
        <w:t>Mortality Rate</w:t>
      </w:r>
      <w:bookmarkEnd w:id="82"/>
      <w:bookmarkEnd w:id="83"/>
    </w:p>
    <w:p w:rsidR="00B3432A" w:rsidRPr="000D4B80" w:rsidRDefault="00B3432A" w:rsidP="00072A4D">
      <w:pPr>
        <w:pStyle w:val="NoSpacing"/>
      </w:pPr>
      <w:r w:rsidRPr="000D4B80">
        <w:t>Perinatal Mortality Rate for Umtshezi Municipality for January-December 2013 is 51.1%.</w:t>
      </w:r>
    </w:p>
    <w:p w:rsidR="00B3432A" w:rsidRPr="000D4B80" w:rsidRDefault="00B3432A" w:rsidP="00072A4D">
      <w:pPr>
        <w:pStyle w:val="NoSpacing"/>
      </w:pPr>
      <w:r w:rsidRPr="000D4B80">
        <w:t>Maternal Mortality Rate for Umtshezi Municipality for January-December 2013 is 25%.</w:t>
      </w:r>
    </w:p>
    <w:p w:rsidR="00B3432A" w:rsidRPr="000D4B80" w:rsidRDefault="00B3432A" w:rsidP="00072A4D">
      <w:pPr>
        <w:pStyle w:val="NoSpacing"/>
      </w:pPr>
      <w:r w:rsidRPr="000D4B80">
        <w:t>There are majors taken by the local hospital and the clinics in trying to deal with how to reduce the mortality rate, lessons on health education together with Sukuma Sakhe has been conducted.</w:t>
      </w:r>
    </w:p>
    <w:p w:rsidR="00F75AD1" w:rsidRPr="000D4B80" w:rsidRDefault="00542E35" w:rsidP="00D46919">
      <w:pPr>
        <w:pStyle w:val="Heading4"/>
      </w:pPr>
      <w:r>
        <w:t xml:space="preserve">3.2.3.1 </w:t>
      </w:r>
      <w:r w:rsidR="00F75AD1" w:rsidRPr="000D4B80">
        <w:t>Crude Death Rate</w:t>
      </w:r>
    </w:p>
    <w:p w:rsidR="00B3432A" w:rsidRPr="000D4B80" w:rsidRDefault="00B3432A" w:rsidP="00072A4D">
      <w:pPr>
        <w:pStyle w:val="NoSpacing"/>
      </w:pPr>
      <w:r w:rsidRPr="000D4B80">
        <w:t>Crude death rate indicates the number of deaths occurring during the year, per 1,000 he provides the rate of natural increase, which is equal to the rate of population change in the absence of migration.</w:t>
      </w:r>
    </w:p>
    <w:p w:rsidR="00F75AD1" w:rsidRPr="000D4B80" w:rsidRDefault="00542E35" w:rsidP="00D46919">
      <w:pPr>
        <w:pStyle w:val="Heading4"/>
      </w:pPr>
      <w:r>
        <w:t xml:space="preserve">3.2.3.2 </w:t>
      </w:r>
      <w:r w:rsidR="00F75AD1" w:rsidRPr="000D4B80">
        <w:t>Leading Causes of Death</w:t>
      </w:r>
    </w:p>
    <w:p w:rsidR="00B3432A" w:rsidRPr="00AF1CC6" w:rsidRDefault="00B3432A" w:rsidP="00072A4D">
      <w:pPr>
        <w:pStyle w:val="NoSpacing"/>
      </w:pPr>
      <w:r w:rsidRPr="000D4B80">
        <w:t>The most recent death statistics in South Africa have revealed a mortality rate of roughly 570</w:t>
      </w:r>
      <w:r w:rsidRPr="00AF1CC6">
        <w:t xml:space="preserve"> 000 people annually. In 2009 - the latest available complete death statistics - this figure was at 572 673, or 1.7%. The majority of these deaths can be attributed to illness, but other contributing factors include road accidents, acts of violence and accidental injury. </w:t>
      </w:r>
    </w:p>
    <w:p w:rsidR="00B3432A" w:rsidRPr="00AF1CC6" w:rsidRDefault="00B3432A" w:rsidP="00072A4D">
      <w:pPr>
        <w:pStyle w:val="NoSpacing"/>
      </w:pPr>
      <w:r w:rsidRPr="00AF1CC6">
        <w:t xml:space="preserve">In South Africa, the leading causes of death are natural causes, and are usually the result of parasitic or infectious diseases. Figures released in 2011 by Statistics South Africa revealed that the leading known cause of death among South Africans in 2009 was tuberculosis. In 2009, 12.6% of deaths were officially attributed to TB - more than 69 000. The second-highest known cause of death in South Africa was influenza and pneumonia, which attributed to 45 602 death in 2009, or 7.7% of recorded deaths. Intestinal infectious diseases were the third-highest known cause of death in SA in 2009, and include illnesses such as gastroenteritis and diarrhoea, which can lead to death because of dehydration. 39 351 were attributed to intestinal infectious diseases in 2009 - 6.6% of recorded deaths. </w:t>
      </w:r>
    </w:p>
    <w:p w:rsidR="00B3432A" w:rsidRDefault="00B3432A" w:rsidP="00072A4D">
      <w:pPr>
        <w:pStyle w:val="NoSpacing"/>
      </w:pPr>
      <w:r w:rsidRPr="00AF1CC6">
        <w:lastRenderedPageBreak/>
        <w:t>The statistics also revealed that thousands of men and women continue to succumb to heart disease, hypertension and other cerebrovascular illnesses in South Africa each year. In 2009, these illnesses contributed to more than 78 900 deaths in South Africa. Other larger causes of death among South Africans are malignant neoplasms (cancer), respiratory ailments and kidney disease.</w:t>
      </w:r>
    </w:p>
    <w:p w:rsidR="00F75AD1" w:rsidRPr="000D4B80" w:rsidRDefault="00542E35" w:rsidP="00D46919">
      <w:pPr>
        <w:pStyle w:val="Heading4"/>
      </w:pPr>
      <w:r>
        <w:t xml:space="preserve">3.2.3.3 </w:t>
      </w:r>
      <w:r w:rsidR="00F75AD1" w:rsidRPr="000D4B80">
        <w:t>HIV Prevalence</w:t>
      </w:r>
    </w:p>
    <w:p w:rsidR="00B3432A" w:rsidRPr="00AF1CC6" w:rsidRDefault="00B3432A" w:rsidP="00072A4D">
      <w:pPr>
        <w:pStyle w:val="NoSpacing"/>
      </w:pPr>
      <w:r w:rsidRPr="00AF1CC6">
        <w:t>There is still a great deal of ignorance about the spread of HIV/AIDS. The HIV Prevalence in Umtshezi Municipality for the Period April 2009 to October 2009 is 36.4%. The District is at 30.9%. Access to social welfare services still poses another challenge on the access to social services.  The Department of Welfare and population Development is working together with the Municipality in ensuring that such services are rendered to the local communities.  This is one of the priority areas for the Municipality.</w:t>
      </w:r>
    </w:p>
    <w:p w:rsidR="00AF1CC6" w:rsidRPr="00AF1CC6" w:rsidRDefault="00B3432A" w:rsidP="00072A4D">
      <w:pPr>
        <w:pStyle w:val="NoSpacing"/>
      </w:pPr>
      <w:r w:rsidRPr="00AF1CC6">
        <w:t>The scourge of AIDS affects all the citizens of this country, mostly the youth. Umtshezi Local Municipality has realized that HIV/AIDS pandemic will have a devastating impact on its socio-economic development programs and formulated the HIV/AIDS council that was launched in 2007. This has led to the formation of HIV/AIDS development plan, which seeks to ensure that HIV/AIDS infection rates are lowered and that those who are affected and infected with the pandemic are given a necessary support.  The Municipality will embark on HIV/Aids programs during the 2012/17</w:t>
      </w:r>
      <w:r w:rsidRPr="00AF1CC6">
        <w:rPr>
          <w:color w:val="0000FF"/>
        </w:rPr>
        <w:t xml:space="preserve"> </w:t>
      </w:r>
      <w:r w:rsidRPr="00AF1CC6">
        <w:t>financial years that would contribute to the mitigation of this pandemic and a permanent fulltime HIV/AIDS Co-coordinator has been appointed in 2013.</w:t>
      </w:r>
    </w:p>
    <w:p w:rsidR="00C31D69" w:rsidRDefault="00C31D69" w:rsidP="0089399C">
      <w:pPr>
        <w:pStyle w:val="Heading2"/>
      </w:pPr>
      <w:bookmarkStart w:id="84" w:name="_Toc378775960"/>
      <w:bookmarkStart w:id="85" w:name="_Toc383518061"/>
      <w:r>
        <w:t>MUNICPAL TRANSFORMATION AND INSTITUTIONAL DEVELOPMENT</w:t>
      </w:r>
      <w:bookmarkEnd w:id="84"/>
      <w:bookmarkEnd w:id="85"/>
    </w:p>
    <w:p w:rsidR="00542E35" w:rsidRPr="00542E35" w:rsidRDefault="00347388" w:rsidP="00542E35">
      <w:pPr>
        <w:pStyle w:val="Heading3"/>
      </w:pPr>
      <w:bookmarkStart w:id="86" w:name="_Toc383518062"/>
      <w:r w:rsidRPr="000D4B80">
        <w:t>Municipal Transformation</w:t>
      </w:r>
      <w:r w:rsidR="00542E35">
        <w:t xml:space="preserve"> and </w:t>
      </w:r>
      <w:r w:rsidR="00542E35" w:rsidRPr="00542E35">
        <w:t>ORGANIZATIONAL DEVELOPMENT</w:t>
      </w:r>
      <w:bookmarkEnd w:id="86"/>
    </w:p>
    <w:p w:rsidR="00331C57" w:rsidRDefault="00331C57" w:rsidP="00072A4D">
      <w:pPr>
        <w:pStyle w:val="NoSpacing"/>
      </w:pPr>
      <w:r w:rsidRPr="00CA14B9">
        <w:t>The Political structure of the Municipality consist of the Mayor, the Deputy Mayor and the Speaker as full-time office bearers. In total there are 17 councillors (inclusive of office bearers), which constitutes the Municipal Council. Out of 17 councillors, nine councillors are ward councillors, and the other eight are PR councillors after May 2011 Local Government Election, Umtshezi was constituted by nine wards.</w:t>
      </w:r>
    </w:p>
    <w:p w:rsidR="00542E35" w:rsidRDefault="00542E35" w:rsidP="00542E35">
      <w:pPr>
        <w:pStyle w:val="BodyText"/>
        <w:rPr>
          <w:lang w:eastAsia="en-US"/>
        </w:rPr>
      </w:pPr>
    </w:p>
    <w:p w:rsidR="00542E35" w:rsidRDefault="00542E35" w:rsidP="00542E35">
      <w:pPr>
        <w:pStyle w:val="BodyText"/>
        <w:rPr>
          <w:lang w:eastAsia="en-US"/>
        </w:rPr>
      </w:pPr>
    </w:p>
    <w:p w:rsidR="00542E35" w:rsidRPr="00542E35" w:rsidRDefault="00542E35" w:rsidP="00542E35">
      <w:pPr>
        <w:pStyle w:val="BodyText"/>
        <w:rPr>
          <w:lang w:eastAsia="en-US"/>
        </w:rPr>
      </w:pPr>
    </w:p>
    <w:p w:rsidR="00871DDA" w:rsidRPr="0089696A" w:rsidRDefault="00871DDA" w:rsidP="00542E35">
      <w:pPr>
        <w:pStyle w:val="Heading3"/>
      </w:pPr>
      <w:bookmarkStart w:id="87" w:name="_Toc383518063"/>
      <w:r w:rsidRPr="0089696A">
        <w:t>Institutional Arrangements</w:t>
      </w:r>
      <w:bookmarkEnd w:id="87"/>
    </w:p>
    <w:p w:rsidR="0089696A" w:rsidRDefault="0089696A" w:rsidP="00072A4D">
      <w:pPr>
        <w:pStyle w:val="NoSpacing"/>
      </w:pPr>
      <w:r>
        <w:t xml:space="preserve">On the political institutional arrangement, Umtshezi Municipality has a collective executive system combined with a ward participatory system. The Political structure of the municipality </w:t>
      </w:r>
      <w:r>
        <w:lastRenderedPageBreak/>
        <w:t>consists of the Mayor, the Deputy Mayor and the Speaker as full-time office bearers. In total there are 17 councillors (inclusive of office bearers), which constitutes the municipal Council. Out of 17 councillors, 9 councillors are ward councillors, and the other 8 are PR councillors. After the May 2011 Local Government Elections, Umtshezi was constituted by nine wards.</w:t>
      </w:r>
    </w:p>
    <w:p w:rsidR="0089696A" w:rsidRDefault="0089696A" w:rsidP="00072A4D">
      <w:pPr>
        <w:pStyle w:val="NoSpacing"/>
        <w:rPr>
          <w:bCs/>
          <w:lang w:val="en-ZA"/>
        </w:rPr>
      </w:pPr>
      <w:r>
        <w:t>The municipality has an Executive Committee that comprises of 3 members, as per the political quota representation. There are also four sub – committees in which councilors serve and deliberate on matters to be submitted to EXCO and Council thereof. The committees are as follows:</w:t>
      </w:r>
    </w:p>
    <w:p w:rsidR="0089696A" w:rsidRDefault="0089696A" w:rsidP="009246BD">
      <w:pPr>
        <w:pStyle w:val="Style1"/>
      </w:pPr>
      <w:r>
        <w:t xml:space="preserve"> Infrastructure, Housing and Town Planning Committee, Rural development, Agrarian;</w:t>
      </w:r>
    </w:p>
    <w:p w:rsidR="0089696A" w:rsidRDefault="0089696A" w:rsidP="009246BD">
      <w:pPr>
        <w:pStyle w:val="Style1"/>
      </w:pPr>
      <w:r>
        <w:t>IDP, Finance, Local Economic Development and Tourism Committee;</w:t>
      </w:r>
    </w:p>
    <w:p w:rsidR="0089696A" w:rsidRDefault="0089696A" w:rsidP="009246BD">
      <w:pPr>
        <w:pStyle w:val="Style1"/>
        <w:rPr>
          <w:b/>
        </w:rPr>
      </w:pPr>
      <w:r>
        <w:t>Sports, Gender and Vulnerable Groups Committee, Health, Youth, Education, local Labour;</w:t>
      </w:r>
    </w:p>
    <w:p w:rsidR="0089696A" w:rsidRDefault="0089696A" w:rsidP="009246BD">
      <w:pPr>
        <w:pStyle w:val="Style1"/>
      </w:pPr>
      <w:r>
        <w:t>Human Resources, Transformation and Safety / Security Committee;</w:t>
      </w:r>
    </w:p>
    <w:p w:rsidR="0089696A" w:rsidRDefault="0089696A" w:rsidP="009246BD">
      <w:pPr>
        <w:pStyle w:val="Style1"/>
      </w:pPr>
      <w:r>
        <w:t>Peace and stability; and</w:t>
      </w:r>
    </w:p>
    <w:p w:rsidR="0089696A" w:rsidRDefault="0089696A" w:rsidP="009246BD">
      <w:pPr>
        <w:pStyle w:val="Style1"/>
      </w:pPr>
      <w:r>
        <w:t>Local labour forum</w:t>
      </w:r>
      <w:r w:rsidR="00542E35">
        <w:t xml:space="preserve"> (LLF)</w:t>
      </w:r>
      <w:r>
        <w:t>.</w:t>
      </w:r>
    </w:p>
    <w:p w:rsidR="0089696A" w:rsidRDefault="0089696A" w:rsidP="00072A4D">
      <w:pPr>
        <w:pStyle w:val="NoSpacing"/>
        <w:rPr>
          <w:b/>
          <w:color w:val="FF6600"/>
        </w:rPr>
      </w:pPr>
      <w:r>
        <w:t>The Speaker and the Municipal Manager participate in functional IGR structures of the district. Frequent Sector Department meetings are held during the IDP Process.</w:t>
      </w:r>
    </w:p>
    <w:p w:rsidR="00630F1A" w:rsidRDefault="00630F1A" w:rsidP="00072A4D">
      <w:pPr>
        <w:pStyle w:val="NoSpacing"/>
      </w:pPr>
      <w:r w:rsidRPr="00E16A11">
        <w:t>Of importance also is the involvement of the both internal and external stakeholders in the decision making processes on Umtshezi.  The Municipality has devised clear roles and responsibilities for each structure.  For example, the internal role players include the councilors, officials, IDP steering committee and the representative forum (RF).  The external role-players include the District Municipality, the ward committees as well as the sector departments.  The RF provides a platform for all role players to take part in the decision making process to ensure the effectiveness of the IDP Development.</w:t>
      </w:r>
      <w:r>
        <w:t xml:space="preserve"> </w:t>
      </w:r>
    </w:p>
    <w:p w:rsidR="006F7866" w:rsidRPr="000D4B80" w:rsidRDefault="009406AE" w:rsidP="00D46919">
      <w:pPr>
        <w:pStyle w:val="Heading4"/>
      </w:pPr>
      <w:bookmarkStart w:id="88" w:name="_Toc378775963"/>
      <w:r w:rsidRPr="000D4B80">
        <w:t>Powers And Functions Of Municipality</w:t>
      </w:r>
      <w:bookmarkEnd w:id="88"/>
    </w:p>
    <w:p w:rsidR="004C3561" w:rsidRDefault="004C3561" w:rsidP="00072A4D">
      <w:pPr>
        <w:pStyle w:val="NoSpacing"/>
      </w:pPr>
      <w:r>
        <w:t xml:space="preserve">In realizing its Strategic Objectives, National and Provincial Priorities, uMtshezi Municipality will thrive to provide the following powers and functions as enshrined in the constitution and the Municipal Systems Act of 2000. </w:t>
      </w:r>
    </w:p>
    <w:p w:rsidR="00542E35" w:rsidRPr="00542E35" w:rsidRDefault="00542E35" w:rsidP="00542E35">
      <w:pPr>
        <w:pStyle w:val="BodyText"/>
        <w:rPr>
          <w:lang w:eastAsia="en-US"/>
        </w:rPr>
      </w:pPr>
    </w:p>
    <w:p w:rsidR="004C3561" w:rsidRPr="006F7866" w:rsidRDefault="004C3561" w:rsidP="004C3561">
      <w:pPr>
        <w:spacing w:before="0"/>
        <w:rPr>
          <w:rFonts w:cstheme="minorHAnsi"/>
          <w:sz w:val="22"/>
          <w:szCs w:val="22"/>
        </w:rPr>
      </w:pPr>
      <w:r w:rsidRPr="006F7866">
        <w:rPr>
          <w:rFonts w:cstheme="minorHAnsi"/>
          <w:sz w:val="22"/>
          <w:szCs w:val="22"/>
        </w:rPr>
        <w:t>The following are the powers and functions of our municipality:</w:t>
      </w:r>
    </w:p>
    <w:tbl>
      <w:tblPr>
        <w:tblStyle w:val="TableGrid13"/>
        <w:tblW w:w="0" w:type="auto"/>
        <w:tblLook w:val="01E0" w:firstRow="1" w:lastRow="1" w:firstColumn="1" w:lastColumn="1" w:noHBand="0" w:noVBand="0"/>
      </w:tblPr>
      <w:tblGrid>
        <w:gridCol w:w="3031"/>
        <w:gridCol w:w="3014"/>
        <w:gridCol w:w="2972"/>
      </w:tblGrid>
      <w:tr w:rsidR="004C3561" w:rsidRPr="004C3561" w:rsidTr="004C3561">
        <w:tc>
          <w:tcPr>
            <w:tcW w:w="3031" w:type="dxa"/>
          </w:tcPr>
          <w:p w:rsidR="004C3561" w:rsidRPr="00CA14B9" w:rsidRDefault="004C3561" w:rsidP="00091FC8">
            <w:pPr>
              <w:numPr>
                <w:ilvl w:val="0"/>
                <w:numId w:val="12"/>
              </w:numPr>
              <w:tabs>
                <w:tab w:val="clear" w:pos="720"/>
                <w:tab w:val="num" w:pos="360"/>
              </w:tabs>
              <w:spacing w:before="0" w:after="0" w:line="360" w:lineRule="auto"/>
              <w:ind w:left="360"/>
              <w:jc w:val="both"/>
              <w:rPr>
                <w:rFonts w:cs="Arial"/>
                <w:sz w:val="24"/>
                <w:szCs w:val="24"/>
              </w:rPr>
            </w:pPr>
            <w:r w:rsidRPr="00CA14B9">
              <w:rPr>
                <w:rFonts w:cs="Arial"/>
                <w:sz w:val="24"/>
                <w:szCs w:val="24"/>
              </w:rPr>
              <w:lastRenderedPageBreak/>
              <w:t>Development planning and Local economic development</w:t>
            </w:r>
            <w:r w:rsidR="00542E35">
              <w:rPr>
                <w:rFonts w:cs="Arial"/>
                <w:sz w:val="24"/>
                <w:szCs w:val="24"/>
              </w:rPr>
              <w:t>;</w:t>
            </w:r>
          </w:p>
          <w:p w:rsidR="004C3561" w:rsidRPr="00CA14B9" w:rsidRDefault="004C3561" w:rsidP="00091FC8">
            <w:pPr>
              <w:numPr>
                <w:ilvl w:val="0"/>
                <w:numId w:val="12"/>
              </w:numPr>
              <w:tabs>
                <w:tab w:val="clear" w:pos="720"/>
                <w:tab w:val="num" w:pos="360"/>
              </w:tabs>
              <w:spacing w:before="0" w:after="0" w:line="360" w:lineRule="auto"/>
              <w:ind w:left="360"/>
              <w:jc w:val="both"/>
              <w:rPr>
                <w:rFonts w:cs="Arial"/>
                <w:sz w:val="24"/>
                <w:szCs w:val="24"/>
              </w:rPr>
            </w:pPr>
            <w:r w:rsidRPr="00CA14B9">
              <w:rPr>
                <w:rFonts w:cs="Arial"/>
                <w:sz w:val="24"/>
                <w:szCs w:val="24"/>
              </w:rPr>
              <w:t>Solid waste disposal</w:t>
            </w:r>
            <w:r w:rsidR="00542E35">
              <w:rPr>
                <w:rFonts w:cs="Arial"/>
                <w:sz w:val="24"/>
                <w:szCs w:val="24"/>
              </w:rPr>
              <w:t>;</w:t>
            </w:r>
          </w:p>
          <w:p w:rsidR="004C3561" w:rsidRPr="00CA14B9" w:rsidRDefault="00CA14B9" w:rsidP="00091FC8">
            <w:pPr>
              <w:numPr>
                <w:ilvl w:val="0"/>
                <w:numId w:val="12"/>
              </w:numPr>
              <w:tabs>
                <w:tab w:val="clear" w:pos="720"/>
                <w:tab w:val="num" w:pos="360"/>
              </w:tabs>
              <w:spacing w:before="0" w:after="0" w:line="360" w:lineRule="auto"/>
              <w:ind w:left="360"/>
              <w:jc w:val="both"/>
              <w:rPr>
                <w:rFonts w:cs="Arial"/>
                <w:sz w:val="24"/>
                <w:szCs w:val="24"/>
              </w:rPr>
            </w:pPr>
            <w:r w:rsidRPr="00CA14B9">
              <w:rPr>
                <w:rFonts w:cs="Arial"/>
                <w:sz w:val="24"/>
                <w:szCs w:val="24"/>
              </w:rPr>
              <w:t>Firefighting</w:t>
            </w:r>
            <w:r w:rsidR="004C3561" w:rsidRPr="00CA14B9">
              <w:rPr>
                <w:rFonts w:cs="Arial"/>
                <w:sz w:val="24"/>
                <w:szCs w:val="24"/>
              </w:rPr>
              <w:t xml:space="preserve"> services</w:t>
            </w:r>
            <w:r w:rsidR="00542E35">
              <w:rPr>
                <w:rFonts w:cs="Arial"/>
                <w:sz w:val="24"/>
                <w:szCs w:val="24"/>
              </w:rPr>
              <w:t>; and</w:t>
            </w:r>
          </w:p>
          <w:p w:rsidR="004C3561" w:rsidRPr="004C3561" w:rsidRDefault="00CA14B9" w:rsidP="00091FC8">
            <w:pPr>
              <w:numPr>
                <w:ilvl w:val="0"/>
                <w:numId w:val="12"/>
              </w:numPr>
              <w:tabs>
                <w:tab w:val="clear" w:pos="720"/>
                <w:tab w:val="num" w:pos="360"/>
              </w:tabs>
              <w:spacing w:before="0" w:after="0" w:line="360" w:lineRule="auto"/>
              <w:ind w:left="360"/>
              <w:jc w:val="both"/>
              <w:rPr>
                <w:rFonts w:cs="Arial"/>
                <w:sz w:val="21"/>
                <w:szCs w:val="21"/>
              </w:rPr>
            </w:pPr>
            <w:r>
              <w:rPr>
                <w:rFonts w:cs="Arial"/>
                <w:sz w:val="24"/>
                <w:szCs w:val="24"/>
              </w:rPr>
              <w:t xml:space="preserve">The </w:t>
            </w:r>
            <w:r w:rsidR="004C3561" w:rsidRPr="00CA14B9">
              <w:rPr>
                <w:rFonts w:cs="Arial"/>
                <w:sz w:val="24"/>
                <w:szCs w:val="24"/>
              </w:rPr>
              <w:t>establishment, co</w:t>
            </w:r>
            <w:r>
              <w:rPr>
                <w:rFonts w:cs="Arial"/>
                <w:sz w:val="24"/>
                <w:szCs w:val="24"/>
              </w:rPr>
              <w:t xml:space="preserve">nduct and control of cemetery </w:t>
            </w:r>
            <w:r w:rsidR="004C3561" w:rsidRPr="00CA14B9">
              <w:rPr>
                <w:rFonts w:cs="Arial"/>
                <w:sz w:val="24"/>
                <w:szCs w:val="24"/>
              </w:rPr>
              <w:t>and crematoria</w:t>
            </w:r>
            <w:r w:rsidR="00542E35">
              <w:rPr>
                <w:rFonts w:cs="Arial"/>
                <w:sz w:val="24"/>
                <w:szCs w:val="24"/>
              </w:rPr>
              <w:t>.</w:t>
            </w:r>
          </w:p>
        </w:tc>
        <w:tc>
          <w:tcPr>
            <w:tcW w:w="3014" w:type="dxa"/>
          </w:tcPr>
          <w:p w:rsidR="004C3561" w:rsidRPr="00CA14B9" w:rsidRDefault="004C3561" w:rsidP="00091FC8">
            <w:pPr>
              <w:numPr>
                <w:ilvl w:val="0"/>
                <w:numId w:val="12"/>
              </w:numPr>
              <w:tabs>
                <w:tab w:val="clear" w:pos="720"/>
                <w:tab w:val="num" w:pos="360"/>
              </w:tabs>
              <w:spacing w:before="0" w:after="0" w:line="360" w:lineRule="auto"/>
              <w:ind w:left="360"/>
              <w:jc w:val="both"/>
              <w:rPr>
                <w:rFonts w:cs="Arial"/>
                <w:sz w:val="24"/>
                <w:szCs w:val="24"/>
              </w:rPr>
            </w:pPr>
            <w:r w:rsidRPr="00CA14B9">
              <w:rPr>
                <w:rFonts w:cs="Arial"/>
                <w:sz w:val="24"/>
                <w:szCs w:val="24"/>
              </w:rPr>
              <w:t>Promotion of local tourism</w:t>
            </w:r>
            <w:r w:rsidR="00542E35">
              <w:rPr>
                <w:rFonts w:cs="Arial"/>
                <w:sz w:val="24"/>
                <w:szCs w:val="24"/>
              </w:rPr>
              <w:t>;</w:t>
            </w:r>
          </w:p>
          <w:p w:rsidR="004C3561" w:rsidRPr="00CA14B9" w:rsidRDefault="004C3561" w:rsidP="00091FC8">
            <w:pPr>
              <w:numPr>
                <w:ilvl w:val="0"/>
                <w:numId w:val="12"/>
              </w:numPr>
              <w:tabs>
                <w:tab w:val="clear" w:pos="720"/>
                <w:tab w:val="num" w:pos="360"/>
              </w:tabs>
              <w:spacing w:before="0" w:after="0" w:line="360" w:lineRule="auto"/>
              <w:ind w:left="360"/>
              <w:jc w:val="both"/>
              <w:rPr>
                <w:rFonts w:cs="Arial"/>
                <w:sz w:val="24"/>
                <w:szCs w:val="24"/>
              </w:rPr>
            </w:pPr>
            <w:r w:rsidRPr="00CA14B9">
              <w:rPr>
                <w:rFonts w:cs="Arial"/>
                <w:sz w:val="24"/>
                <w:szCs w:val="24"/>
              </w:rPr>
              <w:t>Air pollution</w:t>
            </w:r>
            <w:r w:rsidR="00542E35">
              <w:rPr>
                <w:rFonts w:cs="Arial"/>
                <w:sz w:val="24"/>
                <w:szCs w:val="24"/>
              </w:rPr>
              <w:t>;</w:t>
            </w:r>
          </w:p>
          <w:p w:rsidR="004C3561" w:rsidRPr="00CA14B9" w:rsidRDefault="004C3561" w:rsidP="00091FC8">
            <w:pPr>
              <w:numPr>
                <w:ilvl w:val="0"/>
                <w:numId w:val="12"/>
              </w:numPr>
              <w:tabs>
                <w:tab w:val="clear" w:pos="720"/>
                <w:tab w:val="num" w:pos="360"/>
              </w:tabs>
              <w:spacing w:before="0" w:after="0" w:line="360" w:lineRule="auto"/>
              <w:ind w:left="360"/>
              <w:jc w:val="both"/>
              <w:rPr>
                <w:rFonts w:cs="Arial"/>
                <w:sz w:val="24"/>
                <w:szCs w:val="24"/>
              </w:rPr>
            </w:pPr>
            <w:r w:rsidRPr="00CA14B9">
              <w:rPr>
                <w:rFonts w:cs="Arial"/>
                <w:sz w:val="24"/>
                <w:szCs w:val="24"/>
              </w:rPr>
              <w:t>Building regulations</w:t>
            </w:r>
            <w:r w:rsidR="00542E35">
              <w:rPr>
                <w:rFonts w:cs="Arial"/>
                <w:sz w:val="24"/>
                <w:szCs w:val="24"/>
              </w:rPr>
              <w:t>;</w:t>
            </w:r>
          </w:p>
          <w:p w:rsidR="004C3561" w:rsidRPr="00CA14B9" w:rsidRDefault="004C3561" w:rsidP="00091FC8">
            <w:pPr>
              <w:numPr>
                <w:ilvl w:val="0"/>
                <w:numId w:val="12"/>
              </w:numPr>
              <w:tabs>
                <w:tab w:val="clear" w:pos="720"/>
                <w:tab w:val="num" w:pos="360"/>
              </w:tabs>
              <w:spacing w:before="0" w:after="0" w:line="360" w:lineRule="auto"/>
              <w:ind w:left="360"/>
              <w:jc w:val="both"/>
              <w:rPr>
                <w:rFonts w:cs="Arial"/>
                <w:sz w:val="24"/>
                <w:szCs w:val="24"/>
              </w:rPr>
            </w:pPr>
            <w:r w:rsidRPr="00CA14B9">
              <w:rPr>
                <w:rFonts w:cs="Arial"/>
                <w:sz w:val="24"/>
                <w:szCs w:val="24"/>
              </w:rPr>
              <w:t>Storm water management</w:t>
            </w:r>
            <w:r w:rsidR="00542E35">
              <w:rPr>
                <w:rFonts w:cs="Arial"/>
                <w:sz w:val="24"/>
                <w:szCs w:val="24"/>
              </w:rPr>
              <w:t>;</w:t>
            </w:r>
          </w:p>
          <w:p w:rsidR="004C3561" w:rsidRPr="00CA14B9" w:rsidRDefault="004C3561" w:rsidP="00091FC8">
            <w:pPr>
              <w:numPr>
                <w:ilvl w:val="0"/>
                <w:numId w:val="12"/>
              </w:numPr>
              <w:tabs>
                <w:tab w:val="clear" w:pos="720"/>
                <w:tab w:val="num" w:pos="360"/>
              </w:tabs>
              <w:spacing w:before="0" w:after="0" w:line="360" w:lineRule="auto"/>
              <w:ind w:left="360"/>
              <w:jc w:val="both"/>
              <w:rPr>
                <w:rFonts w:cs="Arial"/>
                <w:sz w:val="24"/>
                <w:szCs w:val="24"/>
              </w:rPr>
            </w:pPr>
            <w:r w:rsidRPr="00CA14B9">
              <w:rPr>
                <w:rFonts w:cs="Arial"/>
                <w:sz w:val="24"/>
                <w:szCs w:val="24"/>
              </w:rPr>
              <w:t>Street trading</w:t>
            </w:r>
            <w:r w:rsidR="00542E35">
              <w:rPr>
                <w:rFonts w:cs="Arial"/>
                <w:sz w:val="24"/>
                <w:szCs w:val="24"/>
              </w:rPr>
              <w:t>; and</w:t>
            </w:r>
          </w:p>
          <w:p w:rsidR="004C3561" w:rsidRPr="004C3561" w:rsidRDefault="004C3561" w:rsidP="00091FC8">
            <w:pPr>
              <w:numPr>
                <w:ilvl w:val="0"/>
                <w:numId w:val="12"/>
              </w:numPr>
              <w:tabs>
                <w:tab w:val="clear" w:pos="720"/>
                <w:tab w:val="num" w:pos="360"/>
              </w:tabs>
              <w:spacing w:before="0" w:after="0" w:line="360" w:lineRule="auto"/>
              <w:ind w:left="360"/>
              <w:jc w:val="both"/>
              <w:rPr>
                <w:rFonts w:cs="Arial"/>
                <w:sz w:val="21"/>
                <w:szCs w:val="21"/>
              </w:rPr>
            </w:pPr>
            <w:r w:rsidRPr="00CA14B9">
              <w:rPr>
                <w:rFonts w:cs="Arial"/>
                <w:sz w:val="24"/>
                <w:szCs w:val="24"/>
              </w:rPr>
              <w:t>Control of undertakings that sell liquor and food to the public</w:t>
            </w:r>
            <w:r w:rsidR="00542E35">
              <w:rPr>
                <w:rFonts w:cs="Arial"/>
                <w:sz w:val="24"/>
                <w:szCs w:val="24"/>
              </w:rPr>
              <w:t>.</w:t>
            </w:r>
          </w:p>
        </w:tc>
        <w:tc>
          <w:tcPr>
            <w:tcW w:w="2972" w:type="dxa"/>
          </w:tcPr>
          <w:p w:rsidR="004C3561" w:rsidRPr="00CA14B9" w:rsidRDefault="004C3561" w:rsidP="00091FC8">
            <w:pPr>
              <w:numPr>
                <w:ilvl w:val="0"/>
                <w:numId w:val="12"/>
              </w:numPr>
              <w:tabs>
                <w:tab w:val="clear" w:pos="720"/>
                <w:tab w:val="num" w:pos="360"/>
              </w:tabs>
              <w:spacing w:before="0" w:after="0" w:line="360" w:lineRule="auto"/>
              <w:ind w:left="360"/>
              <w:jc w:val="both"/>
              <w:rPr>
                <w:rFonts w:cs="Arial"/>
                <w:sz w:val="24"/>
                <w:szCs w:val="24"/>
              </w:rPr>
            </w:pPr>
            <w:r w:rsidRPr="00CA14B9">
              <w:rPr>
                <w:rFonts w:cs="Arial"/>
                <w:sz w:val="24"/>
                <w:szCs w:val="24"/>
              </w:rPr>
              <w:t>Street lighting</w:t>
            </w:r>
            <w:r w:rsidR="00542E35">
              <w:rPr>
                <w:rFonts w:cs="Arial"/>
                <w:sz w:val="24"/>
                <w:szCs w:val="24"/>
              </w:rPr>
              <w:t>;</w:t>
            </w:r>
          </w:p>
          <w:p w:rsidR="004C3561" w:rsidRPr="00CA14B9" w:rsidRDefault="004C3561" w:rsidP="00091FC8">
            <w:pPr>
              <w:numPr>
                <w:ilvl w:val="0"/>
                <w:numId w:val="12"/>
              </w:numPr>
              <w:tabs>
                <w:tab w:val="clear" w:pos="720"/>
                <w:tab w:val="num" w:pos="360"/>
              </w:tabs>
              <w:spacing w:before="0" w:after="0" w:line="360" w:lineRule="auto"/>
              <w:ind w:left="360"/>
              <w:jc w:val="both"/>
              <w:rPr>
                <w:rFonts w:cs="Arial"/>
                <w:sz w:val="24"/>
                <w:szCs w:val="24"/>
              </w:rPr>
            </w:pPr>
            <w:r w:rsidRPr="00CA14B9">
              <w:rPr>
                <w:rFonts w:cs="Arial"/>
                <w:sz w:val="24"/>
                <w:szCs w:val="24"/>
              </w:rPr>
              <w:t>Traffic and parking</w:t>
            </w:r>
            <w:r w:rsidR="00542E35">
              <w:rPr>
                <w:rFonts w:cs="Arial"/>
                <w:sz w:val="24"/>
                <w:szCs w:val="24"/>
              </w:rPr>
              <w:t>;</w:t>
            </w:r>
          </w:p>
          <w:p w:rsidR="004C3561" w:rsidRPr="00CA14B9" w:rsidRDefault="004C3561" w:rsidP="00091FC8">
            <w:pPr>
              <w:numPr>
                <w:ilvl w:val="0"/>
                <w:numId w:val="12"/>
              </w:numPr>
              <w:tabs>
                <w:tab w:val="clear" w:pos="720"/>
                <w:tab w:val="num" w:pos="360"/>
              </w:tabs>
              <w:spacing w:before="0" w:after="0" w:line="360" w:lineRule="auto"/>
              <w:ind w:left="360"/>
              <w:jc w:val="both"/>
              <w:rPr>
                <w:rFonts w:cs="Arial"/>
                <w:sz w:val="24"/>
                <w:szCs w:val="24"/>
              </w:rPr>
            </w:pPr>
            <w:r w:rsidRPr="00CA14B9">
              <w:rPr>
                <w:rFonts w:cs="Arial"/>
                <w:sz w:val="24"/>
                <w:szCs w:val="24"/>
              </w:rPr>
              <w:t>Electricity</w:t>
            </w:r>
            <w:r w:rsidR="00542E35">
              <w:rPr>
                <w:rFonts w:cs="Arial"/>
                <w:sz w:val="24"/>
                <w:szCs w:val="24"/>
              </w:rPr>
              <w:t>;</w:t>
            </w:r>
          </w:p>
          <w:p w:rsidR="004C3561" w:rsidRPr="00CA14B9" w:rsidRDefault="004C3561" w:rsidP="00091FC8">
            <w:pPr>
              <w:numPr>
                <w:ilvl w:val="0"/>
                <w:numId w:val="12"/>
              </w:numPr>
              <w:tabs>
                <w:tab w:val="clear" w:pos="720"/>
                <w:tab w:val="num" w:pos="360"/>
              </w:tabs>
              <w:spacing w:before="0" w:after="0" w:line="360" w:lineRule="auto"/>
              <w:ind w:left="360"/>
              <w:jc w:val="both"/>
              <w:rPr>
                <w:rFonts w:cs="Arial"/>
                <w:sz w:val="24"/>
                <w:szCs w:val="24"/>
              </w:rPr>
            </w:pPr>
            <w:r w:rsidRPr="00CA14B9">
              <w:rPr>
                <w:rFonts w:cs="Arial"/>
                <w:sz w:val="24"/>
                <w:szCs w:val="24"/>
              </w:rPr>
              <w:t>Local sports facilities</w:t>
            </w:r>
            <w:r w:rsidR="00542E35">
              <w:rPr>
                <w:rFonts w:cs="Arial"/>
                <w:sz w:val="24"/>
                <w:szCs w:val="24"/>
              </w:rPr>
              <w:t>;</w:t>
            </w:r>
          </w:p>
          <w:p w:rsidR="004C3561" w:rsidRPr="00CA14B9" w:rsidRDefault="004C3561" w:rsidP="00091FC8">
            <w:pPr>
              <w:numPr>
                <w:ilvl w:val="0"/>
                <w:numId w:val="12"/>
              </w:numPr>
              <w:tabs>
                <w:tab w:val="clear" w:pos="720"/>
                <w:tab w:val="num" w:pos="360"/>
              </w:tabs>
              <w:spacing w:before="0" w:after="0" w:line="360" w:lineRule="auto"/>
              <w:ind w:left="360"/>
              <w:jc w:val="both"/>
              <w:rPr>
                <w:rFonts w:cs="Arial"/>
                <w:sz w:val="24"/>
                <w:szCs w:val="24"/>
              </w:rPr>
            </w:pPr>
            <w:r w:rsidRPr="00CA14B9">
              <w:rPr>
                <w:rFonts w:cs="Arial"/>
                <w:sz w:val="24"/>
                <w:szCs w:val="24"/>
              </w:rPr>
              <w:t>Noise pollution</w:t>
            </w:r>
            <w:r w:rsidR="00542E35">
              <w:rPr>
                <w:rFonts w:cs="Arial"/>
                <w:sz w:val="24"/>
                <w:szCs w:val="24"/>
              </w:rPr>
              <w:t>;</w:t>
            </w:r>
          </w:p>
          <w:p w:rsidR="004C3561" w:rsidRPr="00CA14B9" w:rsidRDefault="004C3561" w:rsidP="00091FC8">
            <w:pPr>
              <w:numPr>
                <w:ilvl w:val="0"/>
                <w:numId w:val="12"/>
              </w:numPr>
              <w:tabs>
                <w:tab w:val="clear" w:pos="720"/>
                <w:tab w:val="num" w:pos="360"/>
              </w:tabs>
              <w:spacing w:before="0" w:after="0" w:line="360" w:lineRule="auto"/>
              <w:ind w:left="360"/>
              <w:jc w:val="both"/>
              <w:rPr>
                <w:rFonts w:cs="Arial"/>
                <w:sz w:val="24"/>
                <w:szCs w:val="24"/>
              </w:rPr>
            </w:pPr>
            <w:r w:rsidRPr="00CA14B9">
              <w:rPr>
                <w:rFonts w:cs="Arial"/>
                <w:sz w:val="24"/>
                <w:szCs w:val="24"/>
              </w:rPr>
              <w:t>Pounds</w:t>
            </w:r>
            <w:r w:rsidR="00542E35">
              <w:rPr>
                <w:rFonts w:cs="Arial"/>
                <w:sz w:val="24"/>
                <w:szCs w:val="24"/>
              </w:rPr>
              <w:t xml:space="preserve">; and </w:t>
            </w:r>
          </w:p>
          <w:p w:rsidR="004C3561" w:rsidRPr="00CA14B9" w:rsidRDefault="004C3561" w:rsidP="00091FC8">
            <w:pPr>
              <w:numPr>
                <w:ilvl w:val="0"/>
                <w:numId w:val="12"/>
              </w:numPr>
              <w:tabs>
                <w:tab w:val="clear" w:pos="720"/>
                <w:tab w:val="num" w:pos="360"/>
              </w:tabs>
              <w:spacing w:before="0" w:after="0" w:line="360" w:lineRule="auto"/>
              <w:ind w:left="360"/>
              <w:jc w:val="both"/>
              <w:rPr>
                <w:rFonts w:cs="Arial"/>
                <w:sz w:val="24"/>
                <w:szCs w:val="24"/>
              </w:rPr>
            </w:pPr>
            <w:r w:rsidRPr="00CA14B9">
              <w:rPr>
                <w:rFonts w:cs="Arial"/>
                <w:sz w:val="24"/>
                <w:szCs w:val="24"/>
              </w:rPr>
              <w:t>Municipal roads</w:t>
            </w:r>
            <w:r w:rsidR="00542E35">
              <w:rPr>
                <w:rFonts w:cs="Arial"/>
                <w:sz w:val="24"/>
                <w:szCs w:val="24"/>
              </w:rPr>
              <w:t>.</w:t>
            </w:r>
          </w:p>
          <w:p w:rsidR="004C3561" w:rsidRPr="004C3561" w:rsidRDefault="004C3561" w:rsidP="00AB2968">
            <w:pPr>
              <w:spacing w:line="360" w:lineRule="auto"/>
              <w:jc w:val="both"/>
              <w:rPr>
                <w:rFonts w:cs="Arial"/>
                <w:sz w:val="21"/>
                <w:szCs w:val="21"/>
              </w:rPr>
            </w:pPr>
          </w:p>
        </w:tc>
      </w:tr>
    </w:tbl>
    <w:p w:rsidR="004C3561" w:rsidRDefault="004C3561" w:rsidP="00072A4D">
      <w:pPr>
        <w:pStyle w:val="NoSpacing"/>
      </w:pPr>
      <w:r>
        <w:t>The Umtshezi Municipality does not have sufficient capacity, both human and financial capacity, to perform these powers and functions effectively and efficiently. To improve its capacity, the municipality as entered into an “ Agreement with the Department of Co-operative Governance and Traditional affairs.”</w:t>
      </w:r>
    </w:p>
    <w:p w:rsidR="004C3561" w:rsidRDefault="004C3561" w:rsidP="00072A4D">
      <w:pPr>
        <w:pStyle w:val="NoSpacing"/>
      </w:pPr>
      <w:r>
        <w:t>Business Plans have been developed to source funds from financial institutions and Donors, etc.</w:t>
      </w:r>
    </w:p>
    <w:p w:rsidR="005E46B4" w:rsidRPr="000D4B80" w:rsidRDefault="00347388" w:rsidP="00B24ADF">
      <w:pPr>
        <w:pStyle w:val="Heading3"/>
      </w:pPr>
      <w:bookmarkStart w:id="89" w:name="_Toc378775962"/>
      <w:bookmarkStart w:id="90" w:name="_Toc383518064"/>
      <w:r w:rsidRPr="000D4B80">
        <w:t xml:space="preserve">Organizational Structure </w:t>
      </w:r>
      <w:bookmarkEnd w:id="89"/>
      <w:r w:rsidR="00142DC6" w:rsidRPr="000D4B80">
        <w:t>/ ORGANOGRAM</w:t>
      </w:r>
      <w:bookmarkEnd w:id="90"/>
    </w:p>
    <w:p w:rsidR="001A2B8B" w:rsidRDefault="001A2B8B" w:rsidP="00072A4D">
      <w:pPr>
        <w:pStyle w:val="NoSpacing"/>
      </w:pPr>
      <w:r>
        <w:t>The organogram has been developed so as to accommodate the HR needs of the Municipality.</w:t>
      </w:r>
    </w:p>
    <w:p w:rsidR="005D662B" w:rsidRDefault="005D662B" w:rsidP="005D662B">
      <w:pPr>
        <w:pStyle w:val="Caption"/>
        <w:keepNext/>
        <w:jc w:val="both"/>
      </w:pPr>
      <w:r>
        <w:t xml:space="preserve">Table </w:t>
      </w:r>
      <w:r w:rsidR="002E1719">
        <w:fldChar w:fldCharType="begin"/>
      </w:r>
      <w:r w:rsidR="002E1719">
        <w:instrText xml:space="preserve"> SEQ Table \* ARABIC </w:instrText>
      </w:r>
      <w:r w:rsidR="002E1719">
        <w:fldChar w:fldCharType="separate"/>
      </w:r>
      <w:r w:rsidR="00C94AFC">
        <w:rPr>
          <w:noProof/>
        </w:rPr>
        <w:t>9</w:t>
      </w:r>
      <w:r w:rsidR="002E1719">
        <w:rPr>
          <w:noProof/>
        </w:rPr>
        <w:fldChar w:fldCharType="end"/>
      </w:r>
      <w:r>
        <w:t>: Organogram</w:t>
      </w:r>
    </w:p>
    <w:p w:rsidR="0089696A" w:rsidRDefault="005C5F8F" w:rsidP="00072A4D">
      <w:pPr>
        <w:pStyle w:val="NoSpacing"/>
        <w:rPr>
          <w:rFonts w:ascii="Arial" w:hAnsi="Arial" w:cs="Arial"/>
          <w:sz w:val="21"/>
          <w:szCs w:val="21"/>
        </w:rPr>
      </w:pPr>
      <w:r w:rsidRPr="005C5F8F">
        <w:rPr>
          <w:lang w:val="en-ZA" w:eastAsia="en-ZA"/>
        </w:rPr>
        <w:drawing>
          <wp:inline distT="0" distB="0" distL="0" distR="0" wp14:anchorId="22AB3604" wp14:editId="1D440CF3">
            <wp:extent cx="5732145" cy="2695366"/>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2145" cy="2695366"/>
                    </a:xfrm>
                    <a:prstGeom prst="rect">
                      <a:avLst/>
                    </a:prstGeom>
                    <a:noFill/>
                    <a:ln>
                      <a:noFill/>
                    </a:ln>
                  </pic:spPr>
                </pic:pic>
              </a:graphicData>
            </a:graphic>
          </wp:inline>
        </w:drawing>
      </w:r>
    </w:p>
    <w:p w:rsidR="00810028" w:rsidRPr="00810028" w:rsidRDefault="00810028" w:rsidP="00810028">
      <w:pPr>
        <w:pStyle w:val="BodyText"/>
        <w:rPr>
          <w:lang w:eastAsia="en-US"/>
        </w:rPr>
      </w:pPr>
    </w:p>
    <w:p w:rsidR="001561AA" w:rsidRDefault="001561AA" w:rsidP="00B24ADF">
      <w:pPr>
        <w:pStyle w:val="Heading3"/>
      </w:pPr>
      <w:bookmarkStart w:id="91" w:name="_Toc383518065"/>
      <w:r>
        <w:t>Municipal Institutional Capacity and Status Of Critical Posts</w:t>
      </w:r>
      <w:bookmarkEnd w:id="91"/>
    </w:p>
    <w:p w:rsidR="005C5F8F" w:rsidRDefault="005C5F8F" w:rsidP="00072A4D">
      <w:pPr>
        <w:pStyle w:val="NoSpacing"/>
      </w:pPr>
      <w:r>
        <w:lastRenderedPageBreak/>
        <w:t xml:space="preserve">On the administration institutional arrangement all Section 57 positions are filled. All section 57- Managers have performance agreements and charters. The diagram below presents the first page organogram of the municipality and division of powers and functions to different portfolios within the Umtshezi Municipality establishment to ensure the effective implementation of the IDP. </w:t>
      </w:r>
    </w:p>
    <w:p w:rsidR="001561AA" w:rsidRPr="001561AA" w:rsidRDefault="001561AA" w:rsidP="00B24ADF">
      <w:pPr>
        <w:pStyle w:val="Heading3"/>
      </w:pPr>
      <w:bookmarkStart w:id="92" w:name="_Toc383518066"/>
      <w:r w:rsidRPr="001561AA">
        <w:t>HUMAN RESOURCE STRATEGY</w:t>
      </w:r>
      <w:bookmarkEnd w:id="92"/>
    </w:p>
    <w:p w:rsidR="00630F1A" w:rsidRDefault="00630F1A" w:rsidP="00072A4D">
      <w:pPr>
        <w:pStyle w:val="NoSpacing"/>
      </w:pPr>
      <w:r>
        <w:t xml:space="preserve">The Municipality has a Human Resource Strategy Document which responds to the long-term development plans which reflect on recruitment, retention, succession plan, scarce skills, </w:t>
      </w:r>
      <w:r w:rsidRPr="00F96104">
        <w:t xml:space="preserve">skills development plan, etc, and an adopted organogram, </w:t>
      </w:r>
      <w:r w:rsidR="004639F6" w:rsidRPr="00F96104">
        <w:t>with 380</w:t>
      </w:r>
      <w:r w:rsidRPr="00F96104">
        <w:t xml:space="preserve"> curren</w:t>
      </w:r>
      <w:r w:rsidR="00F96104" w:rsidRPr="00F96104">
        <w:t>t posts, 142</w:t>
      </w:r>
      <w:r w:rsidR="004639F6" w:rsidRPr="00F96104">
        <w:t xml:space="preserve"> vacant posts and 2 </w:t>
      </w:r>
      <w:r w:rsidRPr="00F96104">
        <w:t>frozen posts.</w:t>
      </w:r>
      <w:r>
        <w:t xml:space="preserve"> </w:t>
      </w:r>
    </w:p>
    <w:p w:rsidR="00630F1A" w:rsidRDefault="00630F1A" w:rsidP="00072A4D">
      <w:pPr>
        <w:pStyle w:val="NoSpacing"/>
      </w:pPr>
      <w:r w:rsidRPr="00CA14B9">
        <w:t>There is a budget allocated for the review of the Performance Management System for the Municipality. The current Performance Management System (201</w:t>
      </w:r>
      <w:r w:rsidR="00E16A11" w:rsidRPr="00CA14B9">
        <w:t>2</w:t>
      </w:r>
      <w:r w:rsidRPr="00CA14B9">
        <w:t>/201</w:t>
      </w:r>
      <w:r w:rsidR="00E16A11" w:rsidRPr="00CA14B9">
        <w:t>3</w:t>
      </w:r>
      <w:r w:rsidRPr="00CA14B9">
        <w:t>) is fully functional, however there is a need to appoint a full time Performance Officer/Manager. The Municipality has established a Special Programmes Units that will ensure there is effective implementation of the Equity Plan in order to address the issues relating to HIV / AIDS, youth, gender, pensioners and people with disabilities. Policies to address the foregoing Special Programmes have been developed.</w:t>
      </w:r>
    </w:p>
    <w:p w:rsidR="00CA14B9" w:rsidRPr="00CA14B9" w:rsidRDefault="00CA14B9" w:rsidP="00CA14B9">
      <w:pPr>
        <w:spacing w:before="0" w:after="0" w:line="240" w:lineRule="auto"/>
        <w:rPr>
          <w:rFonts w:ascii="Times New Roman" w:eastAsia="Times New Roman" w:hAnsi="Times New Roman" w:cs="Times New Roman"/>
          <w:sz w:val="24"/>
          <w:szCs w:val="24"/>
          <w:lang w:eastAsia="en-US"/>
        </w:rPr>
      </w:pPr>
    </w:p>
    <w:p w:rsidR="00CA14B9" w:rsidRPr="00CA14B9" w:rsidRDefault="00CA14B9" w:rsidP="00CA14B9">
      <w:pPr>
        <w:spacing w:before="0" w:after="0" w:line="240" w:lineRule="auto"/>
        <w:rPr>
          <w:rFonts w:eastAsia="Calibri" w:cs="Times New Roman"/>
          <w:b/>
          <w:sz w:val="24"/>
          <w:szCs w:val="24"/>
          <w:lang w:eastAsia="en-US"/>
        </w:rPr>
      </w:pPr>
      <w:r w:rsidRPr="00CA14B9">
        <w:rPr>
          <w:rFonts w:eastAsia="Calibri" w:cs="Times New Roman"/>
          <w:b/>
          <w:sz w:val="24"/>
          <w:szCs w:val="24"/>
          <w:lang w:eastAsia="en-US"/>
        </w:rPr>
        <w:t>Comment</w:t>
      </w:r>
      <w:r w:rsidR="00142B82">
        <w:rPr>
          <w:rFonts w:eastAsia="Calibri" w:cs="Times New Roman"/>
          <w:b/>
          <w:sz w:val="24"/>
          <w:szCs w:val="24"/>
          <w:lang w:eastAsia="en-US"/>
        </w:rPr>
        <w:t>s</w:t>
      </w:r>
      <w:r w:rsidRPr="00CA14B9">
        <w:rPr>
          <w:rFonts w:eastAsia="Calibri" w:cs="Times New Roman"/>
          <w:b/>
          <w:sz w:val="24"/>
          <w:szCs w:val="24"/>
          <w:lang w:eastAsia="en-US"/>
        </w:rPr>
        <w:t xml:space="preserve"> on Skills Development and related expenditure and on the Financial Competency Regulations </w:t>
      </w:r>
    </w:p>
    <w:p w:rsidR="00CA14B9" w:rsidRPr="00CA14B9" w:rsidRDefault="00CA14B9" w:rsidP="00CA14B9">
      <w:pPr>
        <w:spacing w:before="0" w:after="0" w:line="240" w:lineRule="auto"/>
        <w:rPr>
          <w:rFonts w:eastAsia="Calibri" w:cs="Times New Roman"/>
          <w:b/>
          <w:sz w:val="24"/>
          <w:szCs w:val="24"/>
          <w:lang w:eastAsia="en-US"/>
        </w:rPr>
      </w:pPr>
    </w:p>
    <w:p w:rsidR="00CA14B9" w:rsidRPr="00CA14B9" w:rsidRDefault="00CA14B9" w:rsidP="00CA14B9">
      <w:pPr>
        <w:spacing w:before="0" w:after="0" w:line="240" w:lineRule="auto"/>
        <w:rPr>
          <w:rFonts w:eastAsia="Calibri" w:cs="Times New Roman"/>
          <w:b/>
          <w:sz w:val="24"/>
          <w:szCs w:val="24"/>
          <w:lang w:eastAsia="en-US"/>
        </w:rPr>
      </w:pPr>
      <w:r w:rsidRPr="00CA14B9">
        <w:rPr>
          <w:rFonts w:eastAsia="Calibri" w:cs="Times New Roman"/>
          <w:b/>
          <w:sz w:val="24"/>
          <w:szCs w:val="24"/>
          <w:lang w:eastAsia="en-US"/>
        </w:rPr>
        <w:t>Adequacy of training plans</w:t>
      </w:r>
    </w:p>
    <w:p w:rsidR="00CA14B9" w:rsidRPr="00CA14B9" w:rsidRDefault="00CA14B9" w:rsidP="00CA14B9">
      <w:pPr>
        <w:spacing w:before="0" w:after="0" w:line="240" w:lineRule="auto"/>
        <w:rPr>
          <w:rFonts w:eastAsia="Calibri" w:cs="Times New Roman"/>
          <w:sz w:val="24"/>
          <w:szCs w:val="24"/>
          <w:lang w:eastAsia="en-US"/>
        </w:rPr>
      </w:pPr>
      <w:r w:rsidRPr="00CA14B9">
        <w:rPr>
          <w:rFonts w:eastAsia="Calibri" w:cs="Times New Roman"/>
          <w:sz w:val="24"/>
          <w:szCs w:val="24"/>
          <w:lang w:eastAsia="en-US"/>
        </w:rPr>
        <w:t>Trainings planned for personnel development are line with the departmental needs concerned and training do equip personnel with required skills to effectively perform their duties. Training costs have become so expensive from service providers in such an extent that training budgets is exhausted before all training are finalised.</w:t>
      </w:r>
    </w:p>
    <w:p w:rsidR="00CA14B9" w:rsidRPr="00CA14B9" w:rsidRDefault="00CA14B9" w:rsidP="00CA14B9">
      <w:pPr>
        <w:spacing w:before="0" w:after="0" w:line="240" w:lineRule="auto"/>
        <w:rPr>
          <w:rFonts w:eastAsia="Calibri" w:cs="Times New Roman"/>
          <w:sz w:val="24"/>
          <w:szCs w:val="24"/>
          <w:lang w:eastAsia="en-US"/>
        </w:rPr>
      </w:pPr>
      <w:r w:rsidRPr="00CA14B9">
        <w:rPr>
          <w:rFonts w:eastAsia="Calibri" w:cs="Times New Roman"/>
          <w:sz w:val="24"/>
          <w:szCs w:val="24"/>
          <w:lang w:eastAsia="en-US"/>
        </w:rPr>
        <w:t>Training funding is expected to increase due to the increases by service providers.</w:t>
      </w:r>
    </w:p>
    <w:p w:rsidR="00CE4721" w:rsidRPr="000D4B80" w:rsidRDefault="00142B82" w:rsidP="00D46919">
      <w:pPr>
        <w:pStyle w:val="Heading4"/>
      </w:pPr>
      <w:bookmarkStart w:id="93" w:name="_Toc378775967"/>
      <w:r>
        <w:t xml:space="preserve">3.3.5.1 </w:t>
      </w:r>
      <w:r w:rsidR="00CE4721" w:rsidRPr="000D4B80">
        <w:t>Employment Equity Plan</w:t>
      </w:r>
      <w:bookmarkEnd w:id="93"/>
    </w:p>
    <w:p w:rsidR="009A0155" w:rsidRPr="00BE5338" w:rsidRDefault="009A0155" w:rsidP="00072A4D">
      <w:pPr>
        <w:pStyle w:val="NoSpacing"/>
      </w:pPr>
      <w:r w:rsidRPr="00BE5338">
        <w:t>The uMtshezi Local Municipality embarked on drafting the Employment Equity Plan, which reflects the primary areas of the course of action to follow. This Plan is for all intent and purposes binding and should balance considerations of strategic business and with a justifiable equity rationale. The intention is that the policy be tabled at the Employment Equity Committee, since it is an integral part of the committee’s objective to gain acceptance of the policy throughout the Municipality at all levels. This is compliance to the Employment Equity Act of 1998.The Municipality have constructively taken cognisance of the results of an in-depth strategic analysis and preliminary information gathering process, as well as the need identified during the process.</w:t>
      </w:r>
    </w:p>
    <w:p w:rsidR="009A0155" w:rsidRPr="00BE5338" w:rsidRDefault="009A0155" w:rsidP="00072A4D">
      <w:pPr>
        <w:pStyle w:val="NoSpacing"/>
      </w:pPr>
      <w:r w:rsidRPr="00BE5338">
        <w:lastRenderedPageBreak/>
        <w:t>This Employment Equity Plan presents proposals that will ensure that the workforce of the UMtshezi Local Municipality will be more reflective of the demographics of the Municipality with five (5) years. After five (5) years, the progress of the plan shall be reviewed. In designing this Plan, great care has been taken to consult all stakeholders and to reach consensus with them, to ensure that this plan enjoys wide support throughout the Municipality.</w:t>
      </w:r>
    </w:p>
    <w:p w:rsidR="009A0155" w:rsidRPr="00BE5338" w:rsidRDefault="009A0155" w:rsidP="00072A4D">
      <w:pPr>
        <w:pStyle w:val="NoSpacing"/>
      </w:pPr>
      <w:r w:rsidRPr="00BE5338">
        <w:t>The targets set in terms of employment levels are more primarily aimed at top management and middle management, operative and supportive transformation. Other elements cover wide field and will, by their nature, affect all employees within the UMtshezi Local Municipality.</w:t>
      </w:r>
    </w:p>
    <w:p w:rsidR="00914049" w:rsidRPr="00914049" w:rsidRDefault="00142B82" w:rsidP="00D46919">
      <w:pPr>
        <w:pStyle w:val="Heading4"/>
      </w:pPr>
      <w:bookmarkStart w:id="94" w:name="_Toc378775968"/>
      <w:r>
        <w:t xml:space="preserve">3.3.5.2 </w:t>
      </w:r>
      <w:r w:rsidR="00914049" w:rsidRPr="00914049">
        <w:t>Work Skills Plan</w:t>
      </w:r>
      <w:bookmarkEnd w:id="94"/>
    </w:p>
    <w:p w:rsidR="00630F1A" w:rsidRDefault="00630F1A" w:rsidP="00072A4D">
      <w:pPr>
        <w:pStyle w:val="NoSpacing"/>
      </w:pPr>
      <w:r>
        <w:t>The Municipality has approved the Skills Development Plan, which also includes the Workplace Skills plan.  This plan promotes education and training in the Municipality and to empower all employees as per the Skills Development Act, Employment Equity Act and the Basic Conditions of Employment Act.</w:t>
      </w:r>
    </w:p>
    <w:p w:rsidR="00630F1A" w:rsidRDefault="00630F1A" w:rsidP="00072A4D">
      <w:pPr>
        <w:pStyle w:val="NoSpacing"/>
      </w:pPr>
      <w:r>
        <w:t xml:space="preserve">The Workplace Skills Plan has enabled the acquisition of specialist skills required by legislation, specialist technical training, project management and planning, social/community/economic development and training, apprenticeships and administration skills. With the receipt of discretionary grants the critical and scarce skills training will be a priority in the development of a succession plan and staff retention strategy. </w:t>
      </w:r>
    </w:p>
    <w:p w:rsidR="00730C08" w:rsidRPr="000D4B80" w:rsidRDefault="00142B82" w:rsidP="00D46919">
      <w:pPr>
        <w:pStyle w:val="Heading4"/>
      </w:pPr>
      <w:r>
        <w:t xml:space="preserve">3.3.5.3 </w:t>
      </w:r>
      <w:r w:rsidR="00487A40" w:rsidRPr="000D4B80">
        <w:t>R</w:t>
      </w:r>
      <w:r w:rsidR="00730C08" w:rsidRPr="000D4B80">
        <w:t>ecruitment and Selection Policy</w:t>
      </w:r>
    </w:p>
    <w:p w:rsidR="009A0155" w:rsidRDefault="009A0155" w:rsidP="00072A4D">
      <w:pPr>
        <w:pStyle w:val="NoSpacing"/>
      </w:pPr>
      <w:r w:rsidRPr="000D4B80">
        <w:t>Recruitment is aimed at attracting, obtaining and retaining people with required competencies (knowledge, skills, and behaviour) and attitude. Recruitment also involves marketing Council careers in order to supply a sufficient number of potential employees for selection. In addition, recruitment actions will ensure that a continuous supply of high quality human material is available to meet the Council’s immediate and future human resource needs. Recruitment is also attuned to establish a positive image of the Council as an employer in the labour market.</w:t>
      </w:r>
    </w:p>
    <w:p w:rsidR="00142B82" w:rsidRDefault="00142B82" w:rsidP="00142B82">
      <w:pPr>
        <w:pStyle w:val="BodyText"/>
        <w:rPr>
          <w:lang w:eastAsia="en-US"/>
        </w:rPr>
      </w:pPr>
    </w:p>
    <w:p w:rsidR="00142B82" w:rsidRDefault="00142B82" w:rsidP="00142B82">
      <w:pPr>
        <w:pStyle w:val="BodyText"/>
        <w:rPr>
          <w:lang w:eastAsia="en-US"/>
        </w:rPr>
      </w:pPr>
    </w:p>
    <w:p w:rsidR="00142B82" w:rsidRPr="00142B82" w:rsidRDefault="00142B82" w:rsidP="00142B82">
      <w:pPr>
        <w:pStyle w:val="BodyText"/>
        <w:rPr>
          <w:lang w:eastAsia="en-US"/>
        </w:rPr>
      </w:pPr>
    </w:p>
    <w:p w:rsidR="00487A40" w:rsidRPr="000D4B80" w:rsidRDefault="00C7089B" w:rsidP="00D46919">
      <w:pPr>
        <w:pStyle w:val="Heading4"/>
      </w:pPr>
      <w:r>
        <w:t xml:space="preserve">3.3.5.4 </w:t>
      </w:r>
      <w:r w:rsidR="00487A40" w:rsidRPr="000D4B80">
        <w:t>Retention and Exit Policy</w:t>
      </w:r>
    </w:p>
    <w:p w:rsidR="009A0155" w:rsidRPr="00BE5338" w:rsidRDefault="009A0155" w:rsidP="009A0155">
      <w:pPr>
        <w:spacing w:before="0"/>
        <w:rPr>
          <w:sz w:val="24"/>
          <w:szCs w:val="24"/>
          <w:lang w:val="en-US"/>
        </w:rPr>
      </w:pPr>
      <w:r w:rsidRPr="00BE5338">
        <w:rPr>
          <w:sz w:val="24"/>
          <w:szCs w:val="24"/>
          <w:lang w:val="en-US"/>
        </w:rPr>
        <w:t xml:space="preserve">It is generally </w:t>
      </w:r>
      <w:r w:rsidRPr="00BE5338">
        <w:rPr>
          <w:rStyle w:val="NoSpacingChar"/>
        </w:rPr>
        <w:t xml:space="preserve">agreed that the achievement of the Umtshezi Municipality’s strategic objectives is largely dependent on its ability to attract and attain high caliber individuals. </w:t>
      </w:r>
      <w:r w:rsidRPr="00BE5338">
        <w:rPr>
          <w:rStyle w:val="NoSpacingChar"/>
        </w:rPr>
        <w:lastRenderedPageBreak/>
        <w:t>This is particularly important with regard to defined critical occupations, strategically critical individuals and ensuring</w:t>
      </w:r>
      <w:r w:rsidRPr="00BE5338">
        <w:rPr>
          <w:sz w:val="24"/>
          <w:szCs w:val="24"/>
          <w:lang w:val="en-US"/>
        </w:rPr>
        <w:t xml:space="preserve"> adequate succession.</w:t>
      </w:r>
    </w:p>
    <w:p w:rsidR="009A0155" w:rsidRPr="00BE5338" w:rsidRDefault="009A0155" w:rsidP="00072A4D">
      <w:pPr>
        <w:pStyle w:val="NoSpacing"/>
      </w:pPr>
      <w:r w:rsidRPr="00BE5338">
        <w:t>Attraction and Retention rest on the following key principles:</w:t>
      </w:r>
    </w:p>
    <w:p w:rsidR="009A0155" w:rsidRPr="00BE5338" w:rsidRDefault="009A0155" w:rsidP="009246BD">
      <w:pPr>
        <w:pStyle w:val="Style1"/>
      </w:pPr>
      <w:r w:rsidRPr="00BE5338">
        <w:t>Managing people well to ensure d</w:t>
      </w:r>
      <w:r w:rsidR="00C7089B">
        <w:t>irected and motivated employees;</w:t>
      </w:r>
    </w:p>
    <w:p w:rsidR="009A0155" w:rsidRPr="00BE5338" w:rsidRDefault="009A0155" w:rsidP="009246BD">
      <w:pPr>
        <w:pStyle w:val="Style1"/>
      </w:pPr>
      <w:r w:rsidRPr="00BE5338">
        <w:t>Paying people competitively and</w:t>
      </w:r>
      <w:r w:rsidR="00C7089B">
        <w:t xml:space="preserve"> rewarding superior performance;</w:t>
      </w:r>
    </w:p>
    <w:p w:rsidR="009A0155" w:rsidRPr="00BE5338" w:rsidRDefault="009A0155" w:rsidP="009246BD">
      <w:pPr>
        <w:pStyle w:val="Style1"/>
      </w:pPr>
      <w:r w:rsidRPr="00BE5338">
        <w:t>Developing people and retaining the by providing p</w:t>
      </w:r>
      <w:r w:rsidR="00C7089B">
        <w:t>erpetual learning and challenge;</w:t>
      </w:r>
    </w:p>
    <w:p w:rsidR="009A0155" w:rsidRPr="00BE5338" w:rsidRDefault="009A0155" w:rsidP="009246BD">
      <w:pPr>
        <w:pStyle w:val="Style1"/>
      </w:pPr>
      <w:r w:rsidRPr="00BE5338">
        <w:t>Establishing a work-life culture and climate th</w:t>
      </w:r>
      <w:r w:rsidR="00C7089B">
        <w:t xml:space="preserve">at is attractive and supportive; and </w:t>
      </w:r>
    </w:p>
    <w:p w:rsidR="00BE5338" w:rsidRPr="00BE5338" w:rsidRDefault="009A0155" w:rsidP="009246BD">
      <w:pPr>
        <w:pStyle w:val="Style1"/>
      </w:pPr>
      <w:r w:rsidRPr="00BE5338">
        <w:t>Each of our four principles has to be weighed and balanced within a practical attraction and retention strategy</w:t>
      </w:r>
      <w:r w:rsidR="00C7089B">
        <w:t xml:space="preserve">. </w:t>
      </w:r>
    </w:p>
    <w:p w:rsidR="00D07977" w:rsidRDefault="00D07977" w:rsidP="0089399C">
      <w:pPr>
        <w:pStyle w:val="Heading2"/>
      </w:pPr>
      <w:bookmarkStart w:id="95" w:name="_Toc378775970"/>
      <w:bookmarkStart w:id="96" w:name="_Toc383518067"/>
      <w:r>
        <w:t>SERVICE DELIVERY AND INFRASTRUCTURE ANALYSIS</w:t>
      </w:r>
      <w:bookmarkEnd w:id="95"/>
      <w:bookmarkEnd w:id="96"/>
    </w:p>
    <w:p w:rsidR="00D07977" w:rsidRPr="000D4B80" w:rsidRDefault="00D07977" w:rsidP="00B24ADF">
      <w:pPr>
        <w:pStyle w:val="Heading3"/>
      </w:pPr>
      <w:bookmarkStart w:id="97" w:name="_Toc378775971"/>
      <w:bookmarkStart w:id="98" w:name="_Toc383518068"/>
      <w:r w:rsidRPr="000D4B80">
        <w:t>Water and Sanitation</w:t>
      </w:r>
      <w:bookmarkEnd w:id="97"/>
      <w:bookmarkEnd w:id="98"/>
    </w:p>
    <w:p w:rsidR="00737E89" w:rsidRDefault="00737E89" w:rsidP="00072A4D">
      <w:pPr>
        <w:pStyle w:val="NoSpacing"/>
      </w:pPr>
      <w:r>
        <w:t xml:space="preserve">Access to water within 200m of one’s home is an acceptable minimum standard irrespective of whether the water comes from a hand pump, borehole and a reticulation system supplied from a high yielding borehole or a reticulation system from a bulk line or reservoir. In the Umtshezi Municipality the water services backlog is at 7% (UTDM IDP 2009/2010) while the sanitation backlog is estimated at 8%. The planned housing projects are guaranteed access to water through CMIP funding. Thus housing development provides opportunities for households to access water and sanitation. This is a district competency and therefore housing projects have to be aligned to the district infrastructure plan to ensure that they the bulk infrastructure component of the development is supplied employment, housing and land, with people able to exercise control over their society, community and personal lives, and to invest in the future. </w:t>
      </w:r>
    </w:p>
    <w:p w:rsidR="00726FC3" w:rsidRPr="002A16E7" w:rsidRDefault="00726FC3" w:rsidP="00C7089B">
      <w:pPr>
        <w:pStyle w:val="Caption"/>
      </w:pPr>
      <w:bookmarkStart w:id="99" w:name="_Toc374529117"/>
      <w:r w:rsidRPr="005D662B">
        <w:t xml:space="preserve">Figure </w:t>
      </w:r>
      <w:r w:rsidR="002E1719">
        <w:fldChar w:fldCharType="begin"/>
      </w:r>
      <w:r w:rsidR="002E1719">
        <w:instrText xml:space="preserve"> SEQ Figure \* ARABIC </w:instrText>
      </w:r>
      <w:r w:rsidR="002E1719">
        <w:fldChar w:fldCharType="separate"/>
      </w:r>
      <w:r w:rsidR="00C94AFC">
        <w:rPr>
          <w:noProof/>
        </w:rPr>
        <w:t>7</w:t>
      </w:r>
      <w:r w:rsidR="002E1719">
        <w:rPr>
          <w:noProof/>
        </w:rPr>
        <w:fldChar w:fldCharType="end"/>
      </w:r>
      <w:r w:rsidRPr="005D662B">
        <w:t>: Sanitation</w:t>
      </w:r>
      <w:bookmarkEnd w:id="99"/>
      <w:r w:rsidRPr="002A16E7">
        <w:rPr>
          <w:noProof/>
        </w:rPr>
        <w:drawing>
          <wp:inline distT="0" distB="0" distL="0" distR="0" wp14:anchorId="2A957591" wp14:editId="42CBFE23">
            <wp:extent cx="5874589" cy="1535502"/>
            <wp:effectExtent l="0" t="0" r="12065" b="2667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726FC3" w:rsidRPr="002A16E7" w:rsidRDefault="00726FC3" w:rsidP="00BB6283">
      <w:r w:rsidRPr="002A16E7">
        <w:t>Source: Census 2011</w:t>
      </w:r>
    </w:p>
    <w:p w:rsidR="007C31CD" w:rsidRPr="007C5BA6" w:rsidRDefault="007C31CD" w:rsidP="00072A4D">
      <w:pPr>
        <w:pStyle w:val="NoSpacing"/>
      </w:pPr>
      <w:r w:rsidRPr="007C5BA6">
        <w:t>In Umtshezi Local Municipality, the majority of the population have access to flush toilet connected to a sewerage system.  The above is a clear indication of lower levels of services in Imbabazane Local Municipality.</w:t>
      </w:r>
    </w:p>
    <w:p w:rsidR="005D662B" w:rsidRPr="007C5BA6" w:rsidRDefault="005D662B" w:rsidP="00072A4D">
      <w:pPr>
        <w:pStyle w:val="NoSpacing"/>
        <w:rPr>
          <w:b/>
        </w:rPr>
      </w:pPr>
      <w:bookmarkStart w:id="100" w:name="_Toc374529118"/>
      <w:r w:rsidRPr="007C5BA6">
        <w:lastRenderedPageBreak/>
        <w:t>The continued consumption of un-purified water exposes the community to water borne diseases and poses a major health risk.  In Umtshezi Local Municipality, the majority of people receive piped water from the local water scheme and very little people use boreholes, rivers and water vendors.</w:t>
      </w:r>
    </w:p>
    <w:p w:rsidR="007C31CD" w:rsidRPr="002A16E7" w:rsidRDefault="007C31CD" w:rsidP="007C31CD">
      <w:pPr>
        <w:pStyle w:val="Caption"/>
      </w:pPr>
      <w:r w:rsidRPr="00141078">
        <w:t xml:space="preserve">Figure </w:t>
      </w:r>
      <w:r w:rsidR="002E1719">
        <w:fldChar w:fldCharType="begin"/>
      </w:r>
      <w:r w:rsidR="002E1719">
        <w:instrText xml:space="preserve"> SEQ Figure \* ARABIC </w:instrText>
      </w:r>
      <w:r w:rsidR="002E1719">
        <w:fldChar w:fldCharType="separate"/>
      </w:r>
      <w:r w:rsidR="00C94AFC">
        <w:rPr>
          <w:noProof/>
        </w:rPr>
        <w:t>8</w:t>
      </w:r>
      <w:r w:rsidR="002E1719">
        <w:rPr>
          <w:noProof/>
        </w:rPr>
        <w:fldChar w:fldCharType="end"/>
      </w:r>
      <w:r w:rsidRPr="00141078">
        <w:t>: Water supply</w:t>
      </w:r>
      <w:bookmarkEnd w:id="100"/>
    </w:p>
    <w:p w:rsidR="007C31CD" w:rsidRPr="002A16E7" w:rsidRDefault="007477D2" w:rsidP="007C31CD">
      <w:pPr>
        <w:pStyle w:val="Style2"/>
      </w:pPr>
      <w:r w:rsidRPr="002A16E7">
        <w:rPr>
          <w:noProof/>
          <w:lang w:eastAsia="en-ZA"/>
        </w:rPr>
        <w:drawing>
          <wp:inline distT="0" distB="0" distL="0" distR="0" wp14:anchorId="26E162FA" wp14:editId="2F9ED7A1">
            <wp:extent cx="5986732" cy="1897811"/>
            <wp:effectExtent l="0" t="0" r="14605" b="2667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7C31CD" w:rsidRPr="002A16E7" w:rsidRDefault="007C31CD" w:rsidP="00BB6283">
      <w:r w:rsidRPr="002A16E7">
        <w:t>Source: Census 2011</w:t>
      </w:r>
    </w:p>
    <w:p w:rsidR="00945356" w:rsidRPr="000D4B80" w:rsidRDefault="00945356" w:rsidP="00B24ADF">
      <w:pPr>
        <w:pStyle w:val="Heading3"/>
      </w:pPr>
      <w:bookmarkStart w:id="101" w:name="_Toc378775972"/>
      <w:bookmarkStart w:id="102" w:name="_Toc383518069"/>
      <w:r w:rsidRPr="000D4B80">
        <w:t>Solid Waste Management</w:t>
      </w:r>
      <w:bookmarkEnd w:id="101"/>
      <w:bookmarkEnd w:id="102"/>
    </w:p>
    <w:p w:rsidR="00FD4E1A" w:rsidRPr="00D9474A" w:rsidRDefault="0099711D" w:rsidP="00072A4D">
      <w:pPr>
        <w:pStyle w:val="NoSpacing"/>
      </w:pPr>
      <w:r w:rsidRPr="00D9474A">
        <w:t>There is no municipal wide waste disposal site with the result that dumping is uncontrolled and litter bears testimony to this.  Only Estcourt, Weenen and Wembezi experience some measure of waste management although there is a need for the identification of a new waste disposal site. The majority of people, especially in the farming areas, dispose of their waste on-site and diseases emerge because they do not have information on how to manage the situation.  As a result, diseases are spread and animals are also exposed to hazardous conditions because of plastics.  Awareness campaigns on the importance of proper waste management in attracting investment.  Currently, funds are inadequate to provide formal waste disposal sites, hence, a Waste Management Plan is underway</w:t>
      </w:r>
      <w:r w:rsidR="00FD4E1A" w:rsidRPr="00D9474A">
        <w:t>.</w:t>
      </w:r>
    </w:p>
    <w:p w:rsidR="00BB6283" w:rsidRDefault="00BB6283" w:rsidP="00BB6283">
      <w:pPr>
        <w:pStyle w:val="Caption"/>
        <w:keepNext/>
        <w:jc w:val="both"/>
      </w:pPr>
      <w:r>
        <w:t xml:space="preserve">Figure </w:t>
      </w:r>
      <w:r w:rsidR="002E1719">
        <w:fldChar w:fldCharType="begin"/>
      </w:r>
      <w:r w:rsidR="002E1719">
        <w:instrText xml:space="preserve"> SEQ Figure \* ARABIC </w:instrText>
      </w:r>
      <w:r w:rsidR="002E1719">
        <w:fldChar w:fldCharType="separate"/>
      </w:r>
      <w:r w:rsidR="00C94AFC">
        <w:rPr>
          <w:noProof/>
        </w:rPr>
        <w:t>9</w:t>
      </w:r>
      <w:r w:rsidR="002E1719">
        <w:rPr>
          <w:noProof/>
        </w:rPr>
        <w:fldChar w:fldCharType="end"/>
      </w:r>
      <w:r>
        <w:t xml:space="preserve">: </w:t>
      </w:r>
      <w:r w:rsidRPr="009B2CB7">
        <w:t>Waste removal</w:t>
      </w:r>
    </w:p>
    <w:p w:rsidR="00011858" w:rsidRDefault="00FD4E1A" w:rsidP="00072A4D">
      <w:pPr>
        <w:pStyle w:val="NoSpacing"/>
      </w:pPr>
      <w:r>
        <w:rPr>
          <w:lang w:val="en-ZA" w:eastAsia="en-ZA"/>
        </w:rPr>
        <w:drawing>
          <wp:inline distT="0" distB="0" distL="0" distR="0" wp14:anchorId="7BC307E9" wp14:editId="04138057">
            <wp:extent cx="5762445" cy="1302589"/>
            <wp:effectExtent l="0" t="0" r="10160" b="1206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00BB6283">
        <w:t>Source: Census 2011</w:t>
      </w:r>
    </w:p>
    <w:p w:rsidR="00A42E1C" w:rsidRPr="000D4B80" w:rsidRDefault="00A42E1C" w:rsidP="00D46919">
      <w:pPr>
        <w:pStyle w:val="Heading4"/>
      </w:pPr>
      <w:r w:rsidRPr="000D4B80">
        <w:t>Integrated Waste Management Plan (IWMP)</w:t>
      </w:r>
    </w:p>
    <w:p w:rsidR="00BB6283" w:rsidRPr="007C5BA6" w:rsidRDefault="00BB6283" w:rsidP="00072A4D">
      <w:pPr>
        <w:pStyle w:val="NoSpacing"/>
      </w:pPr>
      <w:r w:rsidRPr="007C5BA6">
        <w:lastRenderedPageBreak/>
        <w:t>In overall terms, Waste management is the collection, transportation, processing, recycling and/or disposal of waste materials. The term usually relates to materials produced by human activity, and is generally undertaken to reduce their effect on health, the environment or aesthetics. Waste management is also carried out to recover resources from it. Waste management can involve solid, liquid, gaseous or radioactive substances, with different methods and fields of expertise for each.</w:t>
      </w:r>
    </w:p>
    <w:p w:rsidR="00BB6283" w:rsidRPr="007C5BA6" w:rsidRDefault="00BB6283" w:rsidP="00072A4D">
      <w:pPr>
        <w:pStyle w:val="NoSpacing"/>
      </w:pPr>
      <w:r w:rsidRPr="007C5BA6">
        <w:t>Waste management practices differ from one place to another, e.g. from urban to rural areas, and from residential to industrial producers. Management for non-hazardous residential and institutional waste in municipal areas is usually the responsibility of the local council authorities. Concurrently the management for non-hazardous commercial and industrial waste is usually the responsibility of its generator.</w:t>
      </w:r>
    </w:p>
    <w:p w:rsidR="00BB6283" w:rsidRPr="007C5BA6" w:rsidRDefault="00BB6283" w:rsidP="00072A4D">
      <w:pPr>
        <w:pStyle w:val="NoSpacing"/>
      </w:pPr>
      <w:r w:rsidRPr="007C5BA6">
        <w:t>The primary objective of the IWMP is to optimize waste management through the waste tandem by maximizing efficiency and minimizing associated environmental impacts and financial costs and to enhance the quality of life within Umtshezi Local Municipality. The Waste Management Plan must also be integrated with the objectives of the municipal Integrated Development Plan (IDP) in the following ways:</w:t>
      </w:r>
    </w:p>
    <w:p w:rsidR="00BB6283" w:rsidRPr="007C5BA6" w:rsidRDefault="00BB6283" w:rsidP="009246BD">
      <w:pPr>
        <w:pStyle w:val="Style1"/>
      </w:pPr>
      <w:r w:rsidRPr="007C5BA6">
        <w:t>Waste Minimization and Recycling (explore business/employment opportunities)</w:t>
      </w:r>
    </w:p>
    <w:p w:rsidR="00BB6283" w:rsidRPr="007C5BA6" w:rsidRDefault="00BB6283" w:rsidP="009246BD">
      <w:pPr>
        <w:pStyle w:val="Style1"/>
      </w:pPr>
      <w:r w:rsidRPr="007C5BA6">
        <w:t>Waste Collection</w:t>
      </w:r>
    </w:p>
    <w:p w:rsidR="00BB6283" w:rsidRPr="007C5BA6" w:rsidRDefault="00BB6283" w:rsidP="009246BD">
      <w:pPr>
        <w:pStyle w:val="Style1"/>
      </w:pPr>
      <w:r w:rsidRPr="007C5BA6">
        <w:t>Waste Treatment and Disposal (including medical and hazardous waste)</w:t>
      </w:r>
    </w:p>
    <w:p w:rsidR="00BB6283" w:rsidRPr="007C5BA6" w:rsidRDefault="00BB6283" w:rsidP="009246BD">
      <w:pPr>
        <w:pStyle w:val="Style1"/>
      </w:pPr>
      <w:r w:rsidRPr="007C5BA6">
        <w:t>Waste Management Capacity Building and Awareness</w:t>
      </w:r>
    </w:p>
    <w:p w:rsidR="00BB6283" w:rsidRPr="007C5BA6" w:rsidRDefault="00BB6283" w:rsidP="009246BD">
      <w:pPr>
        <w:pStyle w:val="Style1"/>
      </w:pPr>
      <w:r w:rsidRPr="007C5BA6">
        <w:t>Waste Management Costs and Recovery</w:t>
      </w:r>
    </w:p>
    <w:p w:rsidR="00BB6283" w:rsidRPr="007C5BA6" w:rsidRDefault="00BB6283" w:rsidP="009246BD">
      <w:pPr>
        <w:pStyle w:val="Style1"/>
      </w:pPr>
      <w:r w:rsidRPr="007C5BA6">
        <w:t>Environmental Management (only limited to waste management)</w:t>
      </w:r>
    </w:p>
    <w:p w:rsidR="00BB6283" w:rsidRPr="007C5BA6" w:rsidRDefault="00BB6283" w:rsidP="00072A4D">
      <w:pPr>
        <w:pStyle w:val="NoSpacing"/>
      </w:pPr>
      <w:r w:rsidRPr="007C5BA6">
        <w:t xml:space="preserve">The preparation of the IWMP is a requirement of the National Waste Management Strategy, as it requires that all Local Authorities develop and submit such plans to be incorporated into </w:t>
      </w:r>
      <w:r w:rsidRPr="007C5BA6">
        <w:rPr>
          <w:rStyle w:val="NoSpacingChar"/>
        </w:rPr>
        <w:t>the</w:t>
      </w:r>
      <w:r w:rsidRPr="007C5BA6">
        <w:t xml:space="preserve"> wide provincial plan to improve the waste management scenarios at the local municipal levels.</w:t>
      </w:r>
    </w:p>
    <w:p w:rsidR="00BB6283" w:rsidRPr="007C5BA6" w:rsidRDefault="007C5BA6" w:rsidP="00BB6283">
      <w:pPr>
        <w:pStyle w:val="BodyText"/>
      </w:pPr>
      <w:r w:rsidRPr="007C5BA6">
        <w:t>Umtshezi municipality is currently developing an Integrated Waste Management Plan.</w:t>
      </w:r>
    </w:p>
    <w:p w:rsidR="00C54619" w:rsidRDefault="00B36A75" w:rsidP="00B24ADF">
      <w:pPr>
        <w:pStyle w:val="Heading3"/>
      </w:pPr>
      <w:bookmarkStart w:id="103" w:name="_Toc378775973"/>
      <w:bookmarkStart w:id="104" w:name="_Toc383518070"/>
      <w:r>
        <w:t>Transportation Infrastructure</w:t>
      </w:r>
      <w:bookmarkEnd w:id="103"/>
      <w:bookmarkEnd w:id="104"/>
    </w:p>
    <w:p w:rsidR="004E18B6" w:rsidRDefault="0099711D" w:rsidP="00072A4D">
      <w:pPr>
        <w:pStyle w:val="NoSpacing"/>
      </w:pPr>
      <w:r>
        <w:t xml:space="preserve">The Municipality relies heavily on MIG funding for infrastructure development.  The Municipality is working closely with the Department of Transport, through the Rural Transport Forums, in identifying roads that need funding and upgrading within the Municipality.  </w:t>
      </w:r>
    </w:p>
    <w:p w:rsidR="0099711D" w:rsidRDefault="0099711D" w:rsidP="00072A4D">
      <w:pPr>
        <w:pStyle w:val="NoSpacing"/>
      </w:pPr>
      <w:r>
        <w:t>A Transport Plan has also been developed which stipulates clearly their plans for the building of new roads and maintaining in the next five years.  The</w:t>
      </w:r>
      <w:r>
        <w:rPr>
          <w:rFonts w:cs="CG Times"/>
        </w:rPr>
        <w:t xml:space="preserve"> O&amp;M of old roads is funded to a </w:t>
      </w:r>
      <w:r>
        <w:rPr>
          <w:rFonts w:cs="CG Times"/>
        </w:rPr>
        <w:lastRenderedPageBreak/>
        <w:t xml:space="preserve">total </w:t>
      </w:r>
      <w:r w:rsidRPr="00BE5338">
        <w:rPr>
          <w:rFonts w:cs="CG Times"/>
        </w:rPr>
        <w:t>of R1.2 million</w:t>
      </w:r>
      <w:r>
        <w:rPr>
          <w:rFonts w:cs="CG Times"/>
        </w:rPr>
        <w:t xml:space="preserve"> budgeted for the next financial year; these projects are included in the Project Schedule: Infrastructure and Services</w:t>
      </w:r>
      <w:r>
        <w:t xml:space="preserve">. </w:t>
      </w:r>
    </w:p>
    <w:p w:rsidR="00BB2A15" w:rsidRPr="00700744" w:rsidRDefault="00BB2A15" w:rsidP="00BB2A15">
      <w:pPr>
        <w:pStyle w:val="BodyText"/>
      </w:pPr>
      <w:r w:rsidRPr="000D4B80">
        <w:t>TRANSPORTATION INFRASTRUCTURE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72"/>
        <w:gridCol w:w="863"/>
        <w:gridCol w:w="1251"/>
        <w:gridCol w:w="1730"/>
        <w:gridCol w:w="1762"/>
        <w:gridCol w:w="1539"/>
      </w:tblGrid>
      <w:tr w:rsidR="00BB2A15" w:rsidRPr="00BE5338" w:rsidTr="00E61828">
        <w:tc>
          <w:tcPr>
            <w:tcW w:w="1959" w:type="dxa"/>
            <w:tcBorders>
              <w:bottom w:val="single" w:sz="4" w:space="0" w:color="auto"/>
            </w:tcBorders>
            <w:shd w:val="clear" w:color="auto" w:fill="00CCFF"/>
          </w:tcPr>
          <w:p w:rsidR="00BB2A15" w:rsidRPr="00BE5338" w:rsidRDefault="00BB2A15" w:rsidP="00E61828">
            <w:pPr>
              <w:spacing w:before="0" w:after="0" w:line="360" w:lineRule="auto"/>
              <w:jc w:val="center"/>
              <w:rPr>
                <w:rFonts w:ascii="Arial" w:eastAsia="Times New Roman" w:hAnsi="Arial" w:cs="Arial"/>
                <w:b/>
                <w:bCs/>
                <w:sz w:val="19"/>
                <w:szCs w:val="19"/>
                <w:lang w:val="en-US" w:eastAsia="en-US"/>
              </w:rPr>
            </w:pPr>
            <w:r w:rsidRPr="00BE5338">
              <w:rPr>
                <w:rFonts w:ascii="Arial" w:eastAsia="Times New Roman" w:hAnsi="Arial" w:cs="Arial"/>
                <w:b/>
                <w:bCs/>
                <w:sz w:val="19"/>
                <w:szCs w:val="19"/>
                <w:lang w:val="en-US" w:eastAsia="en-US"/>
              </w:rPr>
              <w:t>PROJECT DESCRIPTION</w:t>
            </w:r>
          </w:p>
        </w:tc>
        <w:tc>
          <w:tcPr>
            <w:tcW w:w="877" w:type="dxa"/>
            <w:tcBorders>
              <w:bottom w:val="single" w:sz="4" w:space="0" w:color="auto"/>
            </w:tcBorders>
            <w:shd w:val="clear" w:color="auto" w:fill="00CCFF"/>
          </w:tcPr>
          <w:p w:rsidR="00BB2A15" w:rsidRPr="00BE5338" w:rsidRDefault="00BB2A15" w:rsidP="00E61828">
            <w:pPr>
              <w:spacing w:before="0" w:after="0" w:line="360" w:lineRule="auto"/>
              <w:jc w:val="center"/>
              <w:rPr>
                <w:rFonts w:ascii="Arial" w:eastAsia="Times New Roman" w:hAnsi="Arial" w:cs="Arial"/>
                <w:b/>
                <w:bCs/>
                <w:sz w:val="19"/>
                <w:szCs w:val="19"/>
                <w:lang w:val="en-US" w:eastAsia="en-US"/>
              </w:rPr>
            </w:pPr>
            <w:r w:rsidRPr="00BE5338">
              <w:rPr>
                <w:rFonts w:ascii="Arial" w:eastAsia="Times New Roman" w:hAnsi="Arial" w:cs="Arial"/>
                <w:b/>
                <w:bCs/>
                <w:sz w:val="19"/>
                <w:szCs w:val="19"/>
                <w:lang w:val="en-US" w:eastAsia="en-US"/>
              </w:rPr>
              <w:t>WARD</w:t>
            </w:r>
          </w:p>
        </w:tc>
        <w:tc>
          <w:tcPr>
            <w:tcW w:w="1310" w:type="dxa"/>
            <w:tcBorders>
              <w:bottom w:val="single" w:sz="4" w:space="0" w:color="auto"/>
            </w:tcBorders>
            <w:shd w:val="clear" w:color="auto" w:fill="00CCFF"/>
          </w:tcPr>
          <w:p w:rsidR="00BB2A15" w:rsidRPr="00BE5338" w:rsidRDefault="00BB2A15" w:rsidP="00E61828">
            <w:pPr>
              <w:spacing w:before="0" w:after="0" w:line="360" w:lineRule="auto"/>
              <w:jc w:val="center"/>
              <w:rPr>
                <w:rFonts w:ascii="Arial" w:eastAsia="Times New Roman" w:hAnsi="Arial" w:cs="Arial"/>
                <w:b/>
                <w:bCs/>
                <w:sz w:val="19"/>
                <w:szCs w:val="19"/>
                <w:lang w:val="en-US" w:eastAsia="en-US"/>
              </w:rPr>
            </w:pPr>
            <w:r w:rsidRPr="00BE5338">
              <w:rPr>
                <w:rFonts w:ascii="Arial" w:eastAsia="Times New Roman" w:hAnsi="Arial" w:cs="Arial"/>
                <w:b/>
                <w:bCs/>
                <w:sz w:val="19"/>
                <w:szCs w:val="19"/>
                <w:lang w:val="en-US" w:eastAsia="en-US"/>
              </w:rPr>
              <w:t>INKOSI</w:t>
            </w:r>
          </w:p>
        </w:tc>
        <w:tc>
          <w:tcPr>
            <w:tcW w:w="1869" w:type="dxa"/>
            <w:tcBorders>
              <w:bottom w:val="single" w:sz="4" w:space="0" w:color="auto"/>
            </w:tcBorders>
            <w:shd w:val="clear" w:color="auto" w:fill="00CCFF"/>
          </w:tcPr>
          <w:p w:rsidR="00BB2A15" w:rsidRPr="00BE5338" w:rsidRDefault="00BB2A15" w:rsidP="00E61828">
            <w:pPr>
              <w:spacing w:before="0" w:after="0" w:line="360" w:lineRule="auto"/>
              <w:rPr>
                <w:rFonts w:ascii="Arial" w:eastAsia="Times New Roman" w:hAnsi="Arial" w:cs="Arial"/>
                <w:b/>
                <w:bCs/>
                <w:sz w:val="19"/>
                <w:szCs w:val="19"/>
                <w:lang w:val="en-US" w:eastAsia="en-US"/>
              </w:rPr>
            </w:pPr>
            <w:r w:rsidRPr="00BE5338">
              <w:rPr>
                <w:rFonts w:ascii="Arial" w:eastAsia="Times New Roman" w:hAnsi="Arial" w:cs="Arial"/>
                <w:b/>
                <w:bCs/>
                <w:sz w:val="19"/>
                <w:szCs w:val="19"/>
                <w:lang w:val="en-US" w:eastAsia="en-US"/>
              </w:rPr>
              <w:t>AREA</w:t>
            </w:r>
          </w:p>
        </w:tc>
        <w:tc>
          <w:tcPr>
            <w:tcW w:w="1919" w:type="dxa"/>
            <w:tcBorders>
              <w:bottom w:val="single" w:sz="4" w:space="0" w:color="auto"/>
            </w:tcBorders>
            <w:shd w:val="clear" w:color="auto" w:fill="00CCFF"/>
          </w:tcPr>
          <w:p w:rsidR="00BB2A15" w:rsidRPr="00BE5338" w:rsidRDefault="00BB2A15" w:rsidP="00E61828">
            <w:pPr>
              <w:spacing w:before="0" w:after="0" w:line="360" w:lineRule="auto"/>
              <w:jc w:val="center"/>
              <w:rPr>
                <w:rFonts w:ascii="Arial" w:eastAsia="Times New Roman" w:hAnsi="Arial" w:cs="Arial"/>
                <w:b/>
                <w:bCs/>
                <w:sz w:val="19"/>
                <w:szCs w:val="19"/>
                <w:lang w:val="en-US" w:eastAsia="en-US"/>
              </w:rPr>
            </w:pPr>
            <w:r w:rsidRPr="00BE5338">
              <w:rPr>
                <w:rFonts w:ascii="Arial" w:eastAsia="Times New Roman" w:hAnsi="Arial" w:cs="Arial"/>
                <w:b/>
                <w:bCs/>
                <w:sz w:val="19"/>
                <w:szCs w:val="19"/>
                <w:lang w:val="en-US" w:eastAsia="en-US"/>
              </w:rPr>
              <w:t>2013/2014</w:t>
            </w:r>
          </w:p>
        </w:tc>
        <w:tc>
          <w:tcPr>
            <w:tcW w:w="1642" w:type="dxa"/>
            <w:tcBorders>
              <w:bottom w:val="single" w:sz="4" w:space="0" w:color="auto"/>
            </w:tcBorders>
            <w:shd w:val="clear" w:color="auto" w:fill="00CCFF"/>
          </w:tcPr>
          <w:p w:rsidR="00BB2A15" w:rsidRPr="00BE5338" w:rsidRDefault="00BB2A15" w:rsidP="00E61828">
            <w:pPr>
              <w:spacing w:before="0" w:after="0" w:line="360" w:lineRule="auto"/>
              <w:jc w:val="center"/>
              <w:rPr>
                <w:rFonts w:ascii="Arial" w:eastAsia="Times New Roman" w:hAnsi="Arial" w:cs="Arial"/>
                <w:b/>
                <w:bCs/>
                <w:sz w:val="19"/>
                <w:szCs w:val="19"/>
                <w:lang w:val="en-US" w:eastAsia="en-US"/>
              </w:rPr>
            </w:pPr>
            <w:r w:rsidRPr="00BE5338">
              <w:rPr>
                <w:rFonts w:ascii="Arial" w:eastAsia="Times New Roman" w:hAnsi="Arial" w:cs="Arial"/>
                <w:b/>
                <w:bCs/>
                <w:sz w:val="19"/>
                <w:szCs w:val="19"/>
                <w:lang w:val="en-US" w:eastAsia="en-US"/>
              </w:rPr>
              <w:t>2014/2015</w:t>
            </w:r>
          </w:p>
        </w:tc>
      </w:tr>
      <w:tr w:rsidR="00BB2A15" w:rsidRPr="00BE5338" w:rsidTr="00E61828">
        <w:tc>
          <w:tcPr>
            <w:tcW w:w="1959" w:type="dxa"/>
            <w:shd w:val="clear" w:color="auto" w:fill="D9D9D9"/>
          </w:tcPr>
          <w:p w:rsidR="00BB2A15" w:rsidRPr="00BE5338" w:rsidRDefault="00BB2A15" w:rsidP="00E61828">
            <w:pPr>
              <w:spacing w:before="0" w:after="0" w:line="360" w:lineRule="auto"/>
              <w:rPr>
                <w:rFonts w:ascii="Arial" w:eastAsia="Times New Roman" w:hAnsi="Arial" w:cs="Arial"/>
                <w:sz w:val="19"/>
                <w:szCs w:val="19"/>
                <w:lang w:val="en-US" w:eastAsia="en-US"/>
              </w:rPr>
            </w:pPr>
            <w:r w:rsidRPr="00BE5338">
              <w:rPr>
                <w:rFonts w:ascii="Arial" w:eastAsia="Times New Roman" w:hAnsi="Arial" w:cs="Arial"/>
                <w:sz w:val="19"/>
                <w:szCs w:val="19"/>
                <w:lang w:val="en-US" w:eastAsia="en-US"/>
              </w:rPr>
              <w:t>Re-gravel: D 1244</w:t>
            </w:r>
          </w:p>
        </w:tc>
        <w:tc>
          <w:tcPr>
            <w:tcW w:w="877" w:type="dxa"/>
            <w:shd w:val="clear" w:color="auto" w:fill="D9D9D9"/>
          </w:tcPr>
          <w:p w:rsidR="00BB2A15" w:rsidRPr="00BE5338" w:rsidRDefault="00BB2A15" w:rsidP="00E61828">
            <w:pPr>
              <w:spacing w:before="0" w:after="0" w:line="360" w:lineRule="auto"/>
              <w:rPr>
                <w:rFonts w:ascii="Arial" w:eastAsia="Times New Roman" w:hAnsi="Arial" w:cs="Arial"/>
                <w:sz w:val="19"/>
                <w:szCs w:val="19"/>
                <w:lang w:val="en-US" w:eastAsia="en-US"/>
              </w:rPr>
            </w:pPr>
            <w:r w:rsidRPr="00BE5338">
              <w:rPr>
                <w:rFonts w:ascii="Arial" w:eastAsia="Times New Roman" w:hAnsi="Arial" w:cs="Arial"/>
                <w:sz w:val="19"/>
                <w:szCs w:val="19"/>
                <w:lang w:val="en-US" w:eastAsia="en-US"/>
              </w:rPr>
              <w:t>7</w:t>
            </w:r>
          </w:p>
        </w:tc>
        <w:tc>
          <w:tcPr>
            <w:tcW w:w="1310" w:type="dxa"/>
            <w:shd w:val="clear" w:color="auto" w:fill="D9D9D9"/>
          </w:tcPr>
          <w:p w:rsidR="00BB2A15" w:rsidRPr="00BE5338" w:rsidRDefault="00BB2A15" w:rsidP="00E61828">
            <w:pPr>
              <w:spacing w:before="0" w:after="0" w:line="360" w:lineRule="auto"/>
              <w:rPr>
                <w:rFonts w:ascii="Arial" w:eastAsia="Times New Roman" w:hAnsi="Arial" w:cs="Arial"/>
                <w:sz w:val="19"/>
                <w:szCs w:val="19"/>
                <w:lang w:val="en-US" w:eastAsia="en-US"/>
              </w:rPr>
            </w:pPr>
            <w:r w:rsidRPr="00BE5338">
              <w:rPr>
                <w:rFonts w:ascii="Arial" w:eastAsia="Times New Roman" w:hAnsi="Arial" w:cs="Arial"/>
                <w:sz w:val="19"/>
                <w:szCs w:val="19"/>
                <w:lang w:val="en-US" w:eastAsia="en-US"/>
              </w:rPr>
              <w:t xml:space="preserve">Mkhize </w:t>
            </w:r>
          </w:p>
        </w:tc>
        <w:tc>
          <w:tcPr>
            <w:tcW w:w="1869" w:type="dxa"/>
            <w:shd w:val="clear" w:color="auto" w:fill="D9D9D9"/>
          </w:tcPr>
          <w:p w:rsidR="00BB2A15" w:rsidRPr="00BE5338" w:rsidRDefault="00BB2A15" w:rsidP="00E61828">
            <w:pPr>
              <w:spacing w:before="0" w:after="0" w:line="360" w:lineRule="auto"/>
              <w:rPr>
                <w:rFonts w:ascii="Arial" w:eastAsia="Times New Roman" w:hAnsi="Arial" w:cs="Arial"/>
                <w:sz w:val="19"/>
                <w:szCs w:val="19"/>
                <w:lang w:val="en-US" w:eastAsia="en-US"/>
              </w:rPr>
            </w:pPr>
            <w:r w:rsidRPr="00BE5338">
              <w:rPr>
                <w:rFonts w:ascii="Arial" w:eastAsia="Times New Roman" w:hAnsi="Arial" w:cs="Arial"/>
                <w:sz w:val="19"/>
                <w:szCs w:val="19"/>
                <w:lang w:val="en-US" w:eastAsia="en-US"/>
              </w:rPr>
              <w:t>Hlathikhulu</w:t>
            </w:r>
          </w:p>
        </w:tc>
        <w:tc>
          <w:tcPr>
            <w:tcW w:w="1919" w:type="dxa"/>
            <w:shd w:val="clear" w:color="auto" w:fill="D9D9D9"/>
          </w:tcPr>
          <w:p w:rsidR="00BB2A15" w:rsidRPr="00BE5338" w:rsidRDefault="00BB2A15" w:rsidP="00E61828">
            <w:pPr>
              <w:spacing w:before="0" w:after="0" w:line="360" w:lineRule="auto"/>
              <w:rPr>
                <w:rFonts w:ascii="Arial" w:eastAsia="Times New Roman" w:hAnsi="Arial" w:cs="Arial"/>
                <w:sz w:val="19"/>
                <w:szCs w:val="19"/>
                <w:lang w:val="en-US" w:eastAsia="en-US"/>
              </w:rPr>
            </w:pPr>
            <w:r w:rsidRPr="00BE5338">
              <w:rPr>
                <w:rFonts w:ascii="Arial" w:eastAsia="Times New Roman" w:hAnsi="Arial" w:cs="Arial"/>
                <w:sz w:val="19"/>
                <w:szCs w:val="19"/>
                <w:lang w:val="en-US" w:eastAsia="en-US"/>
              </w:rPr>
              <w:t>R2 000 000-00</w:t>
            </w:r>
          </w:p>
        </w:tc>
        <w:tc>
          <w:tcPr>
            <w:tcW w:w="1642" w:type="dxa"/>
            <w:shd w:val="clear" w:color="auto" w:fill="D9D9D9"/>
          </w:tcPr>
          <w:p w:rsidR="00BB2A15" w:rsidRPr="00BE5338" w:rsidRDefault="00BB2A15" w:rsidP="00E61828">
            <w:pPr>
              <w:spacing w:before="0" w:after="0" w:line="360" w:lineRule="auto"/>
              <w:rPr>
                <w:rFonts w:ascii="Arial" w:eastAsia="Times New Roman" w:hAnsi="Arial" w:cs="Arial"/>
                <w:sz w:val="19"/>
                <w:szCs w:val="19"/>
                <w:lang w:val="en-US" w:eastAsia="en-US"/>
              </w:rPr>
            </w:pPr>
          </w:p>
        </w:tc>
      </w:tr>
      <w:tr w:rsidR="00BB2A15" w:rsidRPr="00BE5338" w:rsidTr="00E61828">
        <w:tc>
          <w:tcPr>
            <w:tcW w:w="1959" w:type="dxa"/>
            <w:shd w:val="clear" w:color="auto" w:fill="D9D9D9"/>
          </w:tcPr>
          <w:p w:rsidR="00BB2A15" w:rsidRPr="00BE5338" w:rsidRDefault="00BB2A15" w:rsidP="00E61828">
            <w:pPr>
              <w:spacing w:before="0" w:after="0" w:line="360" w:lineRule="auto"/>
              <w:rPr>
                <w:rFonts w:ascii="Arial" w:eastAsia="Times New Roman" w:hAnsi="Arial" w:cs="Arial"/>
                <w:sz w:val="19"/>
                <w:szCs w:val="19"/>
                <w:lang w:val="en-US" w:eastAsia="en-US"/>
              </w:rPr>
            </w:pPr>
            <w:r w:rsidRPr="00BE5338">
              <w:rPr>
                <w:rFonts w:ascii="Arial" w:eastAsia="Times New Roman" w:hAnsi="Arial" w:cs="Arial"/>
                <w:sz w:val="19"/>
                <w:szCs w:val="19"/>
                <w:lang w:val="en-US" w:eastAsia="en-US"/>
              </w:rPr>
              <w:t>Re-gravel: D 52</w:t>
            </w:r>
          </w:p>
        </w:tc>
        <w:tc>
          <w:tcPr>
            <w:tcW w:w="877" w:type="dxa"/>
            <w:shd w:val="clear" w:color="auto" w:fill="D9D9D9"/>
          </w:tcPr>
          <w:p w:rsidR="00BB2A15" w:rsidRPr="00BE5338" w:rsidRDefault="00BB2A15" w:rsidP="00E61828">
            <w:pPr>
              <w:spacing w:before="0" w:after="0" w:line="360" w:lineRule="auto"/>
              <w:rPr>
                <w:rFonts w:ascii="Arial" w:eastAsia="Times New Roman" w:hAnsi="Arial" w:cs="Arial"/>
                <w:sz w:val="19"/>
                <w:szCs w:val="19"/>
                <w:lang w:val="en-US" w:eastAsia="en-US"/>
              </w:rPr>
            </w:pPr>
            <w:r w:rsidRPr="00BE5338">
              <w:rPr>
                <w:rFonts w:ascii="Arial" w:eastAsia="Times New Roman" w:hAnsi="Arial" w:cs="Arial"/>
                <w:sz w:val="19"/>
                <w:szCs w:val="19"/>
                <w:lang w:val="en-US" w:eastAsia="en-US"/>
              </w:rPr>
              <w:t>8</w:t>
            </w:r>
          </w:p>
        </w:tc>
        <w:tc>
          <w:tcPr>
            <w:tcW w:w="1310" w:type="dxa"/>
            <w:shd w:val="clear" w:color="auto" w:fill="D9D9D9"/>
          </w:tcPr>
          <w:p w:rsidR="00BB2A15" w:rsidRPr="00BE5338" w:rsidRDefault="00BB2A15" w:rsidP="00E61828">
            <w:pPr>
              <w:spacing w:before="0" w:after="0" w:line="360" w:lineRule="auto"/>
              <w:rPr>
                <w:rFonts w:ascii="Arial" w:eastAsia="Times New Roman" w:hAnsi="Arial" w:cs="Arial"/>
                <w:sz w:val="19"/>
                <w:szCs w:val="19"/>
                <w:lang w:val="en-US" w:eastAsia="en-US"/>
              </w:rPr>
            </w:pPr>
            <w:r w:rsidRPr="00BE5338">
              <w:rPr>
                <w:rFonts w:ascii="Arial" w:eastAsia="Times New Roman" w:hAnsi="Arial" w:cs="Arial"/>
                <w:sz w:val="19"/>
                <w:szCs w:val="19"/>
                <w:lang w:val="en-US" w:eastAsia="en-US"/>
              </w:rPr>
              <w:t>Private Land Owners</w:t>
            </w:r>
          </w:p>
        </w:tc>
        <w:tc>
          <w:tcPr>
            <w:tcW w:w="1869" w:type="dxa"/>
            <w:shd w:val="clear" w:color="auto" w:fill="D9D9D9"/>
          </w:tcPr>
          <w:p w:rsidR="00BB2A15" w:rsidRPr="00BE5338" w:rsidRDefault="00BB2A15" w:rsidP="00E61828">
            <w:pPr>
              <w:spacing w:before="0" w:after="0" w:line="360" w:lineRule="auto"/>
              <w:rPr>
                <w:rFonts w:ascii="Arial" w:eastAsia="Times New Roman" w:hAnsi="Arial" w:cs="Arial"/>
                <w:sz w:val="19"/>
                <w:szCs w:val="19"/>
                <w:lang w:val="en-US" w:eastAsia="en-US"/>
              </w:rPr>
            </w:pPr>
            <w:r w:rsidRPr="00BE5338">
              <w:rPr>
                <w:rFonts w:ascii="Arial" w:eastAsia="Times New Roman" w:hAnsi="Arial" w:cs="Arial"/>
                <w:sz w:val="19"/>
                <w:szCs w:val="19"/>
                <w:lang w:val="en-US" w:eastAsia="en-US"/>
              </w:rPr>
              <w:t>Frere</w:t>
            </w:r>
          </w:p>
        </w:tc>
        <w:tc>
          <w:tcPr>
            <w:tcW w:w="1919" w:type="dxa"/>
            <w:shd w:val="clear" w:color="auto" w:fill="D9D9D9"/>
          </w:tcPr>
          <w:p w:rsidR="00BB2A15" w:rsidRPr="00BE5338" w:rsidRDefault="00BB2A15" w:rsidP="00E61828">
            <w:pPr>
              <w:spacing w:before="0" w:after="0" w:line="360" w:lineRule="auto"/>
              <w:rPr>
                <w:rFonts w:ascii="Arial" w:eastAsia="Times New Roman" w:hAnsi="Arial" w:cs="Arial"/>
                <w:sz w:val="19"/>
                <w:szCs w:val="19"/>
                <w:lang w:val="en-US" w:eastAsia="en-US"/>
              </w:rPr>
            </w:pPr>
            <w:r w:rsidRPr="00BE5338">
              <w:rPr>
                <w:rFonts w:ascii="Arial" w:eastAsia="Times New Roman" w:hAnsi="Arial" w:cs="Arial"/>
                <w:sz w:val="19"/>
                <w:szCs w:val="19"/>
                <w:lang w:val="en-US" w:eastAsia="en-US"/>
              </w:rPr>
              <w:t>R1 800 000-00</w:t>
            </w:r>
          </w:p>
        </w:tc>
        <w:tc>
          <w:tcPr>
            <w:tcW w:w="1642" w:type="dxa"/>
            <w:shd w:val="clear" w:color="auto" w:fill="D9D9D9"/>
          </w:tcPr>
          <w:p w:rsidR="00BB2A15" w:rsidRPr="00BE5338" w:rsidRDefault="00BB2A15" w:rsidP="00E61828">
            <w:pPr>
              <w:spacing w:before="0" w:after="0" w:line="360" w:lineRule="auto"/>
              <w:rPr>
                <w:rFonts w:ascii="Arial" w:eastAsia="Times New Roman" w:hAnsi="Arial" w:cs="Arial"/>
                <w:sz w:val="19"/>
                <w:szCs w:val="19"/>
                <w:lang w:val="en-US" w:eastAsia="en-US"/>
              </w:rPr>
            </w:pPr>
          </w:p>
        </w:tc>
      </w:tr>
      <w:tr w:rsidR="00BB2A15" w:rsidRPr="00BE5338" w:rsidTr="00E61828">
        <w:tc>
          <w:tcPr>
            <w:tcW w:w="1959" w:type="dxa"/>
            <w:shd w:val="clear" w:color="auto" w:fill="D9D9D9"/>
          </w:tcPr>
          <w:p w:rsidR="00BB2A15" w:rsidRPr="00BE5338" w:rsidRDefault="00BB2A15" w:rsidP="00E61828">
            <w:pPr>
              <w:spacing w:before="0" w:after="0" w:line="360" w:lineRule="auto"/>
              <w:rPr>
                <w:rFonts w:ascii="Arial" w:eastAsia="Times New Roman" w:hAnsi="Arial" w:cs="Arial"/>
                <w:sz w:val="19"/>
                <w:szCs w:val="19"/>
                <w:lang w:val="en-US" w:eastAsia="en-US"/>
              </w:rPr>
            </w:pPr>
            <w:r w:rsidRPr="00BE5338">
              <w:rPr>
                <w:rFonts w:ascii="Arial" w:eastAsia="Times New Roman" w:hAnsi="Arial" w:cs="Arial"/>
                <w:sz w:val="19"/>
                <w:szCs w:val="19"/>
                <w:lang w:val="en-US" w:eastAsia="en-US"/>
              </w:rPr>
              <w:t>Re-gravel: D 500</w:t>
            </w:r>
          </w:p>
        </w:tc>
        <w:tc>
          <w:tcPr>
            <w:tcW w:w="877" w:type="dxa"/>
            <w:shd w:val="clear" w:color="auto" w:fill="D9D9D9"/>
          </w:tcPr>
          <w:p w:rsidR="00BB2A15" w:rsidRPr="00BE5338" w:rsidRDefault="00BB2A15" w:rsidP="00E61828">
            <w:pPr>
              <w:spacing w:before="0" w:after="0" w:line="360" w:lineRule="auto"/>
              <w:rPr>
                <w:rFonts w:ascii="Arial" w:eastAsia="Times New Roman" w:hAnsi="Arial" w:cs="Arial"/>
                <w:sz w:val="19"/>
                <w:szCs w:val="19"/>
                <w:lang w:val="en-US" w:eastAsia="en-US"/>
              </w:rPr>
            </w:pPr>
            <w:r w:rsidRPr="00BE5338">
              <w:rPr>
                <w:rFonts w:ascii="Arial" w:eastAsia="Times New Roman" w:hAnsi="Arial" w:cs="Arial"/>
                <w:sz w:val="19"/>
                <w:szCs w:val="19"/>
                <w:lang w:val="en-US" w:eastAsia="en-US"/>
              </w:rPr>
              <w:t>9</w:t>
            </w:r>
          </w:p>
        </w:tc>
        <w:tc>
          <w:tcPr>
            <w:tcW w:w="1310" w:type="dxa"/>
            <w:shd w:val="clear" w:color="auto" w:fill="D9D9D9"/>
          </w:tcPr>
          <w:p w:rsidR="00BB2A15" w:rsidRPr="00BE5338" w:rsidRDefault="00BB2A15" w:rsidP="00E61828">
            <w:pPr>
              <w:spacing w:before="0" w:after="0" w:line="360" w:lineRule="auto"/>
              <w:rPr>
                <w:rFonts w:ascii="Arial" w:eastAsia="Times New Roman" w:hAnsi="Arial" w:cs="Arial"/>
                <w:sz w:val="19"/>
                <w:szCs w:val="19"/>
                <w:lang w:val="en-US" w:eastAsia="en-US"/>
              </w:rPr>
            </w:pPr>
            <w:r w:rsidRPr="00BE5338">
              <w:rPr>
                <w:rFonts w:ascii="Arial" w:eastAsia="Times New Roman" w:hAnsi="Arial" w:cs="Arial"/>
                <w:sz w:val="19"/>
                <w:szCs w:val="19"/>
                <w:lang w:val="en-US" w:eastAsia="en-US"/>
              </w:rPr>
              <w:t>Private Land Owners</w:t>
            </w:r>
          </w:p>
        </w:tc>
        <w:tc>
          <w:tcPr>
            <w:tcW w:w="1869" w:type="dxa"/>
            <w:shd w:val="clear" w:color="auto" w:fill="D9D9D9"/>
          </w:tcPr>
          <w:p w:rsidR="00BB2A15" w:rsidRPr="00BE5338" w:rsidRDefault="00BB2A15" w:rsidP="00E61828">
            <w:pPr>
              <w:spacing w:before="0" w:after="0" w:line="360" w:lineRule="auto"/>
              <w:rPr>
                <w:rFonts w:ascii="Arial" w:eastAsia="Times New Roman" w:hAnsi="Arial" w:cs="Arial"/>
                <w:sz w:val="19"/>
                <w:szCs w:val="19"/>
                <w:lang w:val="en-US" w:eastAsia="en-US"/>
              </w:rPr>
            </w:pPr>
            <w:r w:rsidRPr="00BE5338">
              <w:rPr>
                <w:rFonts w:ascii="Arial" w:eastAsia="Times New Roman" w:hAnsi="Arial" w:cs="Arial"/>
                <w:sz w:val="19"/>
                <w:szCs w:val="19"/>
                <w:lang w:val="en-US" w:eastAsia="en-US"/>
              </w:rPr>
              <w:t>Estcourt</w:t>
            </w:r>
          </w:p>
        </w:tc>
        <w:tc>
          <w:tcPr>
            <w:tcW w:w="1919" w:type="dxa"/>
            <w:shd w:val="clear" w:color="auto" w:fill="D9D9D9"/>
          </w:tcPr>
          <w:p w:rsidR="00BB2A15" w:rsidRPr="00BE5338" w:rsidRDefault="00BB2A15" w:rsidP="00E61828">
            <w:pPr>
              <w:spacing w:before="0" w:after="0" w:line="360" w:lineRule="auto"/>
              <w:rPr>
                <w:rFonts w:ascii="Arial" w:eastAsia="Times New Roman" w:hAnsi="Arial" w:cs="Arial"/>
                <w:sz w:val="19"/>
                <w:szCs w:val="19"/>
                <w:lang w:val="en-US" w:eastAsia="en-US"/>
              </w:rPr>
            </w:pPr>
            <w:r w:rsidRPr="00BE5338">
              <w:rPr>
                <w:rFonts w:ascii="Arial" w:eastAsia="Times New Roman" w:hAnsi="Arial" w:cs="Arial"/>
                <w:sz w:val="19"/>
                <w:szCs w:val="19"/>
                <w:lang w:val="en-US" w:eastAsia="en-US"/>
              </w:rPr>
              <w:t>R1 500 000-00</w:t>
            </w:r>
          </w:p>
        </w:tc>
        <w:tc>
          <w:tcPr>
            <w:tcW w:w="1642" w:type="dxa"/>
            <w:shd w:val="clear" w:color="auto" w:fill="D9D9D9"/>
          </w:tcPr>
          <w:p w:rsidR="00BB2A15" w:rsidRPr="00BE5338" w:rsidRDefault="00BB2A15" w:rsidP="00E61828">
            <w:pPr>
              <w:spacing w:before="0" w:after="0" w:line="360" w:lineRule="auto"/>
              <w:rPr>
                <w:rFonts w:ascii="Arial" w:eastAsia="Times New Roman" w:hAnsi="Arial" w:cs="Arial"/>
                <w:sz w:val="19"/>
                <w:szCs w:val="19"/>
                <w:lang w:val="en-US" w:eastAsia="en-US"/>
              </w:rPr>
            </w:pPr>
          </w:p>
        </w:tc>
      </w:tr>
      <w:tr w:rsidR="00BB2A15" w:rsidRPr="00BE5338" w:rsidTr="00E61828">
        <w:tc>
          <w:tcPr>
            <w:tcW w:w="1959" w:type="dxa"/>
            <w:shd w:val="clear" w:color="auto" w:fill="D9D9D9"/>
          </w:tcPr>
          <w:p w:rsidR="00BB2A15" w:rsidRPr="00BE5338" w:rsidRDefault="00BB2A15" w:rsidP="00E61828">
            <w:pPr>
              <w:spacing w:before="0" w:after="0" w:line="360" w:lineRule="auto"/>
              <w:rPr>
                <w:rFonts w:ascii="Arial" w:eastAsia="Times New Roman" w:hAnsi="Arial" w:cs="Arial"/>
                <w:sz w:val="19"/>
                <w:szCs w:val="19"/>
                <w:lang w:val="en-US" w:eastAsia="en-US"/>
              </w:rPr>
            </w:pPr>
            <w:r w:rsidRPr="00BE5338">
              <w:rPr>
                <w:rFonts w:ascii="Arial" w:eastAsia="Times New Roman" w:hAnsi="Arial" w:cs="Arial"/>
                <w:sz w:val="19"/>
                <w:szCs w:val="19"/>
                <w:lang w:val="en-US" w:eastAsia="en-US"/>
              </w:rPr>
              <w:t>Re-gravel: D 1246</w:t>
            </w:r>
          </w:p>
        </w:tc>
        <w:tc>
          <w:tcPr>
            <w:tcW w:w="877" w:type="dxa"/>
            <w:shd w:val="clear" w:color="auto" w:fill="D9D9D9"/>
          </w:tcPr>
          <w:p w:rsidR="00BB2A15" w:rsidRPr="00BE5338" w:rsidRDefault="00BB2A15" w:rsidP="00E61828">
            <w:pPr>
              <w:spacing w:before="0" w:after="0" w:line="360" w:lineRule="auto"/>
              <w:rPr>
                <w:rFonts w:ascii="Arial" w:eastAsia="Times New Roman" w:hAnsi="Arial" w:cs="Arial"/>
                <w:sz w:val="19"/>
                <w:szCs w:val="19"/>
                <w:lang w:val="en-US" w:eastAsia="en-US"/>
              </w:rPr>
            </w:pPr>
            <w:r w:rsidRPr="00BE5338">
              <w:rPr>
                <w:rFonts w:ascii="Arial" w:eastAsia="Times New Roman" w:hAnsi="Arial" w:cs="Arial"/>
                <w:sz w:val="19"/>
                <w:szCs w:val="19"/>
                <w:lang w:val="en-US" w:eastAsia="en-US"/>
              </w:rPr>
              <w:t>1</w:t>
            </w:r>
          </w:p>
        </w:tc>
        <w:tc>
          <w:tcPr>
            <w:tcW w:w="1310" w:type="dxa"/>
            <w:shd w:val="clear" w:color="auto" w:fill="D9D9D9"/>
          </w:tcPr>
          <w:p w:rsidR="00BB2A15" w:rsidRPr="00BE5338" w:rsidRDefault="00BB2A15" w:rsidP="00E61828">
            <w:pPr>
              <w:spacing w:before="0" w:after="0" w:line="360" w:lineRule="auto"/>
              <w:rPr>
                <w:rFonts w:ascii="Arial" w:eastAsia="Times New Roman" w:hAnsi="Arial" w:cs="Arial"/>
                <w:sz w:val="19"/>
                <w:szCs w:val="19"/>
                <w:lang w:val="en-US" w:eastAsia="en-US"/>
              </w:rPr>
            </w:pPr>
            <w:r w:rsidRPr="00BE5338">
              <w:rPr>
                <w:rFonts w:ascii="Arial" w:eastAsia="Times New Roman" w:hAnsi="Arial" w:cs="Arial"/>
                <w:sz w:val="19"/>
                <w:szCs w:val="19"/>
                <w:lang w:val="en-US" w:eastAsia="en-US"/>
              </w:rPr>
              <w:t>Ndaba</w:t>
            </w:r>
          </w:p>
        </w:tc>
        <w:tc>
          <w:tcPr>
            <w:tcW w:w="1869" w:type="dxa"/>
            <w:shd w:val="clear" w:color="auto" w:fill="D9D9D9"/>
          </w:tcPr>
          <w:p w:rsidR="00BB2A15" w:rsidRPr="00BE5338" w:rsidRDefault="00BB2A15" w:rsidP="00E61828">
            <w:pPr>
              <w:spacing w:before="0" w:after="0" w:line="360" w:lineRule="auto"/>
              <w:rPr>
                <w:rFonts w:ascii="Arial" w:eastAsia="Times New Roman" w:hAnsi="Arial" w:cs="Arial"/>
                <w:sz w:val="19"/>
                <w:szCs w:val="19"/>
                <w:lang w:val="en-US" w:eastAsia="en-US"/>
              </w:rPr>
            </w:pPr>
            <w:r w:rsidRPr="00BE5338">
              <w:rPr>
                <w:rFonts w:ascii="Arial" w:eastAsia="Times New Roman" w:hAnsi="Arial" w:cs="Arial"/>
                <w:sz w:val="19"/>
                <w:szCs w:val="19"/>
                <w:lang w:val="en-US" w:eastAsia="en-US"/>
              </w:rPr>
              <w:t>Goodhome</w:t>
            </w:r>
          </w:p>
        </w:tc>
        <w:tc>
          <w:tcPr>
            <w:tcW w:w="1919" w:type="dxa"/>
            <w:shd w:val="clear" w:color="auto" w:fill="D9D9D9"/>
          </w:tcPr>
          <w:p w:rsidR="00BB2A15" w:rsidRPr="00BE5338" w:rsidRDefault="00BB2A15" w:rsidP="00E61828">
            <w:pPr>
              <w:spacing w:before="0" w:after="0" w:line="360" w:lineRule="auto"/>
              <w:rPr>
                <w:rFonts w:ascii="Arial" w:eastAsia="Times New Roman" w:hAnsi="Arial" w:cs="Arial"/>
                <w:sz w:val="19"/>
                <w:szCs w:val="19"/>
                <w:lang w:val="en-US" w:eastAsia="en-US"/>
              </w:rPr>
            </w:pPr>
          </w:p>
        </w:tc>
        <w:tc>
          <w:tcPr>
            <w:tcW w:w="1642" w:type="dxa"/>
            <w:shd w:val="clear" w:color="auto" w:fill="D9D9D9"/>
          </w:tcPr>
          <w:p w:rsidR="00BB2A15" w:rsidRPr="00BE5338" w:rsidRDefault="00BB2A15" w:rsidP="00E61828">
            <w:pPr>
              <w:spacing w:before="0" w:after="0" w:line="360" w:lineRule="auto"/>
              <w:rPr>
                <w:rFonts w:ascii="Arial" w:eastAsia="Times New Roman" w:hAnsi="Arial" w:cs="Arial"/>
                <w:sz w:val="19"/>
                <w:szCs w:val="19"/>
                <w:lang w:val="en-US" w:eastAsia="en-US"/>
              </w:rPr>
            </w:pPr>
            <w:r w:rsidRPr="00BE5338">
              <w:rPr>
                <w:rFonts w:ascii="Arial" w:eastAsia="Times New Roman" w:hAnsi="Arial" w:cs="Arial"/>
                <w:sz w:val="19"/>
                <w:szCs w:val="19"/>
                <w:lang w:val="en-US" w:eastAsia="en-US"/>
              </w:rPr>
              <w:t>R3 000 000-00</w:t>
            </w:r>
          </w:p>
        </w:tc>
      </w:tr>
      <w:tr w:rsidR="00BB2A15" w:rsidRPr="00BE5338" w:rsidTr="00E61828">
        <w:trPr>
          <w:trHeight w:val="770"/>
        </w:trPr>
        <w:tc>
          <w:tcPr>
            <w:tcW w:w="1959" w:type="dxa"/>
            <w:shd w:val="clear" w:color="auto" w:fill="D9D9D9"/>
          </w:tcPr>
          <w:p w:rsidR="00BB2A15" w:rsidRPr="00BE5338" w:rsidRDefault="00BB2A15" w:rsidP="00E61828">
            <w:pPr>
              <w:spacing w:before="0" w:after="0" w:line="360" w:lineRule="auto"/>
              <w:rPr>
                <w:rFonts w:ascii="Arial" w:eastAsia="Times New Roman" w:hAnsi="Arial" w:cs="Arial"/>
                <w:bCs/>
                <w:sz w:val="19"/>
                <w:szCs w:val="19"/>
                <w:lang w:val="en-US" w:eastAsia="en-US"/>
              </w:rPr>
            </w:pPr>
            <w:r w:rsidRPr="00BE5338">
              <w:rPr>
                <w:rFonts w:ascii="Arial" w:eastAsia="Times New Roman" w:hAnsi="Arial" w:cs="Arial"/>
                <w:bCs/>
                <w:sz w:val="19"/>
                <w:szCs w:val="19"/>
                <w:lang w:val="en-US" w:eastAsia="en-US"/>
              </w:rPr>
              <w:t>Re-gravel: P 170</w:t>
            </w:r>
          </w:p>
        </w:tc>
        <w:tc>
          <w:tcPr>
            <w:tcW w:w="877" w:type="dxa"/>
            <w:shd w:val="clear" w:color="auto" w:fill="D9D9D9"/>
          </w:tcPr>
          <w:p w:rsidR="00BB2A15" w:rsidRPr="00BE5338" w:rsidRDefault="00BB2A15" w:rsidP="00E61828">
            <w:pPr>
              <w:spacing w:before="0" w:after="0" w:line="360" w:lineRule="auto"/>
              <w:rPr>
                <w:rFonts w:ascii="Arial" w:eastAsia="Times New Roman" w:hAnsi="Arial" w:cs="Arial"/>
                <w:sz w:val="19"/>
                <w:szCs w:val="19"/>
                <w:lang w:val="en-US" w:eastAsia="en-US"/>
              </w:rPr>
            </w:pPr>
            <w:r w:rsidRPr="00BE5338">
              <w:rPr>
                <w:rFonts w:ascii="Arial" w:eastAsia="Times New Roman" w:hAnsi="Arial" w:cs="Arial"/>
                <w:sz w:val="19"/>
                <w:szCs w:val="19"/>
                <w:lang w:val="en-US" w:eastAsia="en-US"/>
              </w:rPr>
              <w:t>9</w:t>
            </w:r>
          </w:p>
        </w:tc>
        <w:tc>
          <w:tcPr>
            <w:tcW w:w="1310" w:type="dxa"/>
            <w:shd w:val="clear" w:color="auto" w:fill="D9D9D9"/>
          </w:tcPr>
          <w:p w:rsidR="00BB2A15" w:rsidRPr="00BE5338" w:rsidRDefault="00BB2A15" w:rsidP="00E61828">
            <w:pPr>
              <w:spacing w:before="0" w:after="0" w:line="360" w:lineRule="auto"/>
              <w:rPr>
                <w:rFonts w:ascii="Arial" w:eastAsia="Times New Roman" w:hAnsi="Arial" w:cs="Arial"/>
                <w:sz w:val="19"/>
                <w:szCs w:val="19"/>
                <w:lang w:val="en-US" w:eastAsia="en-US"/>
              </w:rPr>
            </w:pPr>
            <w:r w:rsidRPr="00BE5338">
              <w:rPr>
                <w:rFonts w:ascii="Arial" w:eastAsia="Times New Roman" w:hAnsi="Arial" w:cs="Arial"/>
                <w:sz w:val="19"/>
                <w:szCs w:val="19"/>
                <w:lang w:val="en-US" w:eastAsia="en-US"/>
              </w:rPr>
              <w:t>Private Land Owners</w:t>
            </w:r>
          </w:p>
        </w:tc>
        <w:tc>
          <w:tcPr>
            <w:tcW w:w="1869" w:type="dxa"/>
            <w:shd w:val="clear" w:color="auto" w:fill="D9D9D9"/>
          </w:tcPr>
          <w:p w:rsidR="00BB2A15" w:rsidRPr="00BE5338" w:rsidRDefault="00BB2A15" w:rsidP="00E61828">
            <w:pPr>
              <w:spacing w:before="0" w:after="0" w:line="360" w:lineRule="auto"/>
              <w:rPr>
                <w:rFonts w:ascii="Arial" w:eastAsia="Times New Roman" w:hAnsi="Arial" w:cs="Arial"/>
                <w:sz w:val="19"/>
                <w:szCs w:val="19"/>
                <w:lang w:val="en-US" w:eastAsia="en-US"/>
              </w:rPr>
            </w:pPr>
            <w:r w:rsidRPr="00BE5338">
              <w:rPr>
                <w:rFonts w:ascii="Arial" w:eastAsia="Times New Roman" w:hAnsi="Arial" w:cs="Arial"/>
                <w:sz w:val="19"/>
                <w:szCs w:val="19"/>
                <w:lang w:val="en-US" w:eastAsia="en-US"/>
              </w:rPr>
              <w:t>Midway – lowlands</w:t>
            </w:r>
          </w:p>
        </w:tc>
        <w:tc>
          <w:tcPr>
            <w:tcW w:w="1919" w:type="dxa"/>
            <w:shd w:val="clear" w:color="auto" w:fill="D9D9D9"/>
          </w:tcPr>
          <w:p w:rsidR="00BB2A15" w:rsidRPr="00BE5338" w:rsidRDefault="00BB2A15" w:rsidP="00E61828">
            <w:pPr>
              <w:spacing w:before="0" w:after="0" w:line="360" w:lineRule="auto"/>
              <w:rPr>
                <w:rFonts w:ascii="Arial" w:eastAsia="Times New Roman" w:hAnsi="Arial" w:cs="Arial"/>
                <w:sz w:val="19"/>
                <w:szCs w:val="19"/>
                <w:lang w:val="en-US" w:eastAsia="en-US"/>
              </w:rPr>
            </w:pPr>
          </w:p>
        </w:tc>
        <w:tc>
          <w:tcPr>
            <w:tcW w:w="1642" w:type="dxa"/>
            <w:shd w:val="clear" w:color="auto" w:fill="D9D9D9"/>
          </w:tcPr>
          <w:p w:rsidR="00BB2A15" w:rsidRPr="00BE5338" w:rsidRDefault="00BB2A15" w:rsidP="00E61828">
            <w:pPr>
              <w:spacing w:before="0" w:after="0" w:line="360" w:lineRule="auto"/>
              <w:rPr>
                <w:rFonts w:ascii="Arial" w:eastAsia="Times New Roman" w:hAnsi="Arial" w:cs="Arial"/>
                <w:sz w:val="19"/>
                <w:szCs w:val="19"/>
                <w:lang w:val="en-US" w:eastAsia="en-US"/>
              </w:rPr>
            </w:pPr>
            <w:r w:rsidRPr="00BE5338">
              <w:rPr>
                <w:rFonts w:ascii="Arial" w:eastAsia="Times New Roman" w:hAnsi="Arial" w:cs="Arial"/>
                <w:sz w:val="19"/>
                <w:szCs w:val="19"/>
                <w:lang w:val="en-US" w:eastAsia="en-US"/>
              </w:rPr>
              <w:t>R3 600 000-00</w:t>
            </w:r>
          </w:p>
        </w:tc>
      </w:tr>
      <w:tr w:rsidR="00BB2A15" w:rsidRPr="00BE5338" w:rsidTr="00E61828">
        <w:tc>
          <w:tcPr>
            <w:tcW w:w="1959" w:type="dxa"/>
            <w:shd w:val="clear" w:color="auto" w:fill="D9D9D9"/>
          </w:tcPr>
          <w:p w:rsidR="00BB2A15" w:rsidRPr="00BE5338" w:rsidRDefault="00BB2A15" w:rsidP="00E61828">
            <w:pPr>
              <w:spacing w:before="0" w:after="0" w:line="360" w:lineRule="auto"/>
              <w:rPr>
                <w:rFonts w:ascii="Arial" w:eastAsia="Times New Roman" w:hAnsi="Arial" w:cs="Arial"/>
                <w:bCs/>
                <w:sz w:val="19"/>
                <w:szCs w:val="19"/>
                <w:lang w:val="en-US" w:eastAsia="en-US"/>
              </w:rPr>
            </w:pPr>
            <w:r w:rsidRPr="00BE5338">
              <w:rPr>
                <w:rFonts w:ascii="Arial" w:eastAsia="Times New Roman" w:hAnsi="Arial" w:cs="Arial"/>
                <w:bCs/>
                <w:sz w:val="19"/>
                <w:szCs w:val="19"/>
                <w:lang w:val="en-US" w:eastAsia="en-US"/>
              </w:rPr>
              <w:t>Re-gravel: P 176</w:t>
            </w:r>
          </w:p>
        </w:tc>
        <w:tc>
          <w:tcPr>
            <w:tcW w:w="877" w:type="dxa"/>
            <w:shd w:val="clear" w:color="auto" w:fill="D9D9D9"/>
          </w:tcPr>
          <w:p w:rsidR="00BB2A15" w:rsidRPr="00BE5338" w:rsidRDefault="00BB2A15" w:rsidP="00E61828">
            <w:pPr>
              <w:spacing w:before="0" w:after="0" w:line="360" w:lineRule="auto"/>
              <w:rPr>
                <w:rFonts w:ascii="Arial" w:eastAsia="Times New Roman" w:hAnsi="Arial" w:cs="Arial"/>
                <w:sz w:val="19"/>
                <w:szCs w:val="19"/>
                <w:lang w:val="en-US" w:eastAsia="en-US"/>
              </w:rPr>
            </w:pPr>
            <w:r w:rsidRPr="00BE5338">
              <w:rPr>
                <w:rFonts w:ascii="Arial" w:eastAsia="Times New Roman" w:hAnsi="Arial" w:cs="Arial"/>
                <w:sz w:val="19"/>
                <w:szCs w:val="19"/>
                <w:lang w:val="en-US" w:eastAsia="en-US"/>
              </w:rPr>
              <w:t>5</w:t>
            </w:r>
          </w:p>
        </w:tc>
        <w:tc>
          <w:tcPr>
            <w:tcW w:w="1310" w:type="dxa"/>
            <w:shd w:val="clear" w:color="auto" w:fill="D9D9D9"/>
          </w:tcPr>
          <w:p w:rsidR="00BB2A15" w:rsidRPr="00BE5338" w:rsidRDefault="00BB2A15" w:rsidP="00E61828">
            <w:pPr>
              <w:spacing w:before="0" w:after="0" w:line="360" w:lineRule="auto"/>
              <w:rPr>
                <w:rFonts w:ascii="Arial" w:eastAsia="Times New Roman" w:hAnsi="Arial" w:cs="Arial"/>
                <w:sz w:val="19"/>
                <w:szCs w:val="19"/>
                <w:lang w:val="en-US" w:eastAsia="en-US"/>
              </w:rPr>
            </w:pPr>
            <w:r w:rsidRPr="00BE5338">
              <w:rPr>
                <w:rFonts w:ascii="Arial" w:eastAsia="Times New Roman" w:hAnsi="Arial" w:cs="Arial"/>
                <w:sz w:val="19"/>
                <w:szCs w:val="19"/>
                <w:lang w:val="en-US" w:eastAsia="en-US"/>
              </w:rPr>
              <w:t>Mthembu</w:t>
            </w:r>
          </w:p>
        </w:tc>
        <w:tc>
          <w:tcPr>
            <w:tcW w:w="1869" w:type="dxa"/>
            <w:shd w:val="clear" w:color="auto" w:fill="D9D9D9"/>
          </w:tcPr>
          <w:p w:rsidR="00BB2A15" w:rsidRPr="00BE5338" w:rsidRDefault="00BB2A15" w:rsidP="00E61828">
            <w:pPr>
              <w:spacing w:before="0" w:after="0" w:line="360" w:lineRule="auto"/>
              <w:rPr>
                <w:rFonts w:ascii="Arial" w:eastAsia="Times New Roman" w:hAnsi="Arial" w:cs="Arial"/>
                <w:sz w:val="19"/>
                <w:szCs w:val="19"/>
                <w:lang w:val="en-US" w:eastAsia="en-US"/>
              </w:rPr>
            </w:pPr>
            <w:r w:rsidRPr="00BE5338">
              <w:rPr>
                <w:rFonts w:ascii="Arial" w:eastAsia="Times New Roman" w:hAnsi="Arial" w:cs="Arial"/>
                <w:sz w:val="19"/>
                <w:szCs w:val="19"/>
                <w:lang w:val="en-US" w:eastAsia="en-US"/>
              </w:rPr>
              <w:t>Weenen</w:t>
            </w:r>
          </w:p>
        </w:tc>
        <w:tc>
          <w:tcPr>
            <w:tcW w:w="1919" w:type="dxa"/>
            <w:shd w:val="clear" w:color="auto" w:fill="D9D9D9"/>
          </w:tcPr>
          <w:p w:rsidR="00BB2A15" w:rsidRPr="00BE5338" w:rsidRDefault="00BB2A15" w:rsidP="00E61828">
            <w:pPr>
              <w:spacing w:before="0" w:after="0" w:line="360" w:lineRule="auto"/>
              <w:rPr>
                <w:rFonts w:ascii="Arial" w:eastAsia="Times New Roman" w:hAnsi="Arial" w:cs="Arial"/>
                <w:sz w:val="19"/>
                <w:szCs w:val="19"/>
                <w:lang w:val="en-US" w:eastAsia="en-US"/>
              </w:rPr>
            </w:pPr>
          </w:p>
        </w:tc>
        <w:tc>
          <w:tcPr>
            <w:tcW w:w="1642" w:type="dxa"/>
            <w:shd w:val="clear" w:color="auto" w:fill="D9D9D9"/>
          </w:tcPr>
          <w:p w:rsidR="00BB2A15" w:rsidRPr="00BE5338" w:rsidRDefault="00BB2A15" w:rsidP="00E61828">
            <w:pPr>
              <w:spacing w:before="0" w:after="0" w:line="360" w:lineRule="auto"/>
              <w:rPr>
                <w:rFonts w:ascii="Arial" w:eastAsia="Times New Roman" w:hAnsi="Arial" w:cs="Arial"/>
                <w:sz w:val="19"/>
                <w:szCs w:val="19"/>
                <w:lang w:val="en-US" w:eastAsia="en-US"/>
              </w:rPr>
            </w:pPr>
            <w:r w:rsidRPr="00BE5338">
              <w:rPr>
                <w:rFonts w:ascii="Arial" w:eastAsia="Times New Roman" w:hAnsi="Arial" w:cs="Arial"/>
                <w:sz w:val="19"/>
                <w:szCs w:val="19"/>
                <w:lang w:val="en-US" w:eastAsia="en-US"/>
              </w:rPr>
              <w:t>R2 400 000-00</w:t>
            </w:r>
          </w:p>
        </w:tc>
      </w:tr>
      <w:tr w:rsidR="00BB2A15" w:rsidRPr="00BE5338" w:rsidTr="00E61828">
        <w:tc>
          <w:tcPr>
            <w:tcW w:w="1959" w:type="dxa"/>
            <w:shd w:val="clear" w:color="auto" w:fill="D9D9D9"/>
          </w:tcPr>
          <w:p w:rsidR="00BB2A15" w:rsidRPr="00BE5338" w:rsidRDefault="00BB2A15" w:rsidP="00E61828">
            <w:pPr>
              <w:spacing w:before="0" w:after="0" w:line="360" w:lineRule="auto"/>
              <w:rPr>
                <w:rFonts w:ascii="Arial" w:eastAsia="Times New Roman" w:hAnsi="Arial" w:cs="Arial"/>
                <w:bCs/>
                <w:sz w:val="19"/>
                <w:szCs w:val="19"/>
                <w:lang w:val="en-US" w:eastAsia="en-US"/>
              </w:rPr>
            </w:pPr>
            <w:r w:rsidRPr="00BE5338">
              <w:rPr>
                <w:rFonts w:ascii="Arial" w:eastAsia="Times New Roman" w:hAnsi="Arial" w:cs="Arial"/>
                <w:bCs/>
                <w:sz w:val="19"/>
                <w:szCs w:val="19"/>
                <w:lang w:val="en-US" w:eastAsia="en-US"/>
              </w:rPr>
              <w:t>Causeway: P 176B</w:t>
            </w:r>
          </w:p>
        </w:tc>
        <w:tc>
          <w:tcPr>
            <w:tcW w:w="877" w:type="dxa"/>
            <w:shd w:val="clear" w:color="auto" w:fill="D9D9D9"/>
          </w:tcPr>
          <w:p w:rsidR="00BB2A15" w:rsidRPr="00BE5338" w:rsidRDefault="00BB2A15" w:rsidP="00E61828">
            <w:pPr>
              <w:spacing w:before="0" w:after="0" w:line="360" w:lineRule="auto"/>
              <w:rPr>
                <w:rFonts w:ascii="Arial" w:eastAsia="Times New Roman" w:hAnsi="Arial" w:cs="Arial"/>
                <w:sz w:val="19"/>
                <w:szCs w:val="19"/>
                <w:lang w:val="en-US" w:eastAsia="en-US"/>
              </w:rPr>
            </w:pPr>
            <w:r w:rsidRPr="00BE5338">
              <w:rPr>
                <w:rFonts w:ascii="Arial" w:eastAsia="Times New Roman" w:hAnsi="Arial" w:cs="Arial"/>
                <w:sz w:val="19"/>
                <w:szCs w:val="19"/>
                <w:lang w:val="en-US" w:eastAsia="en-US"/>
              </w:rPr>
              <w:t>5</w:t>
            </w:r>
          </w:p>
        </w:tc>
        <w:tc>
          <w:tcPr>
            <w:tcW w:w="1310" w:type="dxa"/>
            <w:shd w:val="clear" w:color="auto" w:fill="D9D9D9"/>
          </w:tcPr>
          <w:p w:rsidR="00BB2A15" w:rsidRPr="00BE5338" w:rsidRDefault="00BB2A15" w:rsidP="00E61828">
            <w:pPr>
              <w:spacing w:before="0" w:after="0" w:line="360" w:lineRule="auto"/>
              <w:rPr>
                <w:rFonts w:ascii="Arial" w:eastAsia="Times New Roman" w:hAnsi="Arial" w:cs="Arial"/>
                <w:sz w:val="19"/>
                <w:szCs w:val="19"/>
                <w:lang w:val="en-US" w:eastAsia="en-US"/>
              </w:rPr>
            </w:pPr>
            <w:r w:rsidRPr="00BE5338">
              <w:rPr>
                <w:rFonts w:ascii="Arial" w:eastAsia="Times New Roman" w:hAnsi="Arial" w:cs="Arial"/>
                <w:sz w:val="19"/>
                <w:szCs w:val="19"/>
                <w:lang w:val="en-US" w:eastAsia="en-US"/>
              </w:rPr>
              <w:t>Mthembu</w:t>
            </w:r>
          </w:p>
        </w:tc>
        <w:tc>
          <w:tcPr>
            <w:tcW w:w="1869" w:type="dxa"/>
            <w:shd w:val="clear" w:color="auto" w:fill="D9D9D9"/>
          </w:tcPr>
          <w:p w:rsidR="00BB2A15" w:rsidRPr="00BE5338" w:rsidRDefault="00BB2A15" w:rsidP="00E61828">
            <w:pPr>
              <w:spacing w:before="0" w:after="0" w:line="360" w:lineRule="auto"/>
              <w:rPr>
                <w:rFonts w:ascii="Arial" w:eastAsia="Times New Roman" w:hAnsi="Arial" w:cs="Arial"/>
                <w:sz w:val="19"/>
                <w:szCs w:val="19"/>
                <w:lang w:val="en-US" w:eastAsia="en-US"/>
              </w:rPr>
            </w:pPr>
            <w:r w:rsidRPr="00BE5338">
              <w:rPr>
                <w:rFonts w:ascii="Arial" w:eastAsia="Times New Roman" w:hAnsi="Arial" w:cs="Arial"/>
                <w:sz w:val="19"/>
                <w:szCs w:val="19"/>
                <w:lang w:val="en-US" w:eastAsia="en-US"/>
              </w:rPr>
              <w:t>Weenen</w:t>
            </w:r>
          </w:p>
        </w:tc>
        <w:tc>
          <w:tcPr>
            <w:tcW w:w="1919" w:type="dxa"/>
            <w:shd w:val="clear" w:color="auto" w:fill="D9D9D9"/>
          </w:tcPr>
          <w:p w:rsidR="00BB2A15" w:rsidRPr="00BE5338" w:rsidRDefault="00BB2A15" w:rsidP="00E61828">
            <w:pPr>
              <w:spacing w:before="0" w:after="0" w:line="360" w:lineRule="auto"/>
              <w:rPr>
                <w:rFonts w:ascii="Arial" w:eastAsia="Times New Roman" w:hAnsi="Arial" w:cs="Arial"/>
                <w:sz w:val="19"/>
                <w:szCs w:val="19"/>
                <w:lang w:val="en-US" w:eastAsia="en-US"/>
              </w:rPr>
            </w:pPr>
          </w:p>
        </w:tc>
        <w:tc>
          <w:tcPr>
            <w:tcW w:w="1642" w:type="dxa"/>
            <w:shd w:val="clear" w:color="auto" w:fill="D9D9D9"/>
          </w:tcPr>
          <w:p w:rsidR="00BB2A15" w:rsidRPr="00BE5338" w:rsidRDefault="00BB2A15" w:rsidP="00E61828">
            <w:pPr>
              <w:spacing w:before="0" w:after="0" w:line="360" w:lineRule="auto"/>
              <w:rPr>
                <w:rFonts w:ascii="Arial" w:eastAsia="Times New Roman" w:hAnsi="Arial" w:cs="Arial"/>
                <w:sz w:val="19"/>
                <w:szCs w:val="19"/>
                <w:lang w:val="en-US" w:eastAsia="en-US"/>
              </w:rPr>
            </w:pPr>
            <w:r w:rsidRPr="00BE5338">
              <w:rPr>
                <w:rFonts w:ascii="Arial" w:eastAsia="Times New Roman" w:hAnsi="Arial" w:cs="Arial"/>
                <w:sz w:val="19"/>
                <w:szCs w:val="19"/>
                <w:lang w:val="en-US" w:eastAsia="en-US"/>
              </w:rPr>
              <w:t>R3 500 000-00</w:t>
            </w:r>
          </w:p>
        </w:tc>
      </w:tr>
      <w:tr w:rsidR="00BB2A15" w:rsidRPr="00BE5338" w:rsidTr="00BE5338">
        <w:trPr>
          <w:trHeight w:val="459"/>
        </w:trPr>
        <w:tc>
          <w:tcPr>
            <w:tcW w:w="1959" w:type="dxa"/>
            <w:shd w:val="clear" w:color="auto" w:fill="D9D9D9"/>
          </w:tcPr>
          <w:p w:rsidR="00BB2A15" w:rsidRPr="00BE5338" w:rsidRDefault="00BB2A15" w:rsidP="00E61828">
            <w:pPr>
              <w:spacing w:before="0" w:after="0" w:line="360" w:lineRule="auto"/>
              <w:rPr>
                <w:rFonts w:ascii="Arial" w:eastAsia="Times New Roman" w:hAnsi="Arial" w:cs="Arial"/>
                <w:bCs/>
                <w:sz w:val="19"/>
                <w:szCs w:val="19"/>
                <w:lang w:val="en-US" w:eastAsia="en-US"/>
              </w:rPr>
            </w:pPr>
            <w:r w:rsidRPr="00BE5338">
              <w:rPr>
                <w:rFonts w:ascii="Arial" w:eastAsia="Times New Roman" w:hAnsi="Arial" w:cs="Arial"/>
                <w:bCs/>
                <w:sz w:val="19"/>
                <w:szCs w:val="19"/>
                <w:lang w:val="en-US" w:eastAsia="en-US"/>
              </w:rPr>
              <w:t>SIP2 Durban – Free</w:t>
            </w:r>
          </w:p>
        </w:tc>
        <w:tc>
          <w:tcPr>
            <w:tcW w:w="877" w:type="dxa"/>
            <w:shd w:val="clear" w:color="auto" w:fill="D9D9D9"/>
          </w:tcPr>
          <w:p w:rsidR="00BB2A15" w:rsidRPr="00BE5338" w:rsidRDefault="00BB2A15" w:rsidP="00E61828">
            <w:pPr>
              <w:spacing w:before="0" w:after="0" w:line="360" w:lineRule="auto"/>
              <w:rPr>
                <w:rFonts w:ascii="Arial" w:eastAsia="Times New Roman" w:hAnsi="Arial" w:cs="Arial"/>
                <w:sz w:val="19"/>
                <w:szCs w:val="19"/>
                <w:lang w:val="en-US" w:eastAsia="en-US"/>
              </w:rPr>
            </w:pPr>
          </w:p>
        </w:tc>
        <w:tc>
          <w:tcPr>
            <w:tcW w:w="1310" w:type="dxa"/>
            <w:shd w:val="clear" w:color="auto" w:fill="D9D9D9"/>
          </w:tcPr>
          <w:p w:rsidR="00BB2A15" w:rsidRPr="00BE5338" w:rsidRDefault="00BB2A15" w:rsidP="00E61828">
            <w:pPr>
              <w:spacing w:before="0" w:after="0" w:line="360" w:lineRule="auto"/>
              <w:rPr>
                <w:rFonts w:ascii="Arial" w:eastAsia="Times New Roman" w:hAnsi="Arial" w:cs="Arial"/>
                <w:sz w:val="19"/>
                <w:szCs w:val="19"/>
                <w:lang w:val="en-US" w:eastAsia="en-US"/>
              </w:rPr>
            </w:pPr>
          </w:p>
        </w:tc>
        <w:tc>
          <w:tcPr>
            <w:tcW w:w="1869" w:type="dxa"/>
            <w:shd w:val="clear" w:color="auto" w:fill="D9D9D9"/>
          </w:tcPr>
          <w:p w:rsidR="00BB2A15" w:rsidRPr="00BE5338" w:rsidRDefault="00BB2A15" w:rsidP="00E61828">
            <w:pPr>
              <w:spacing w:before="0" w:after="0" w:line="360" w:lineRule="auto"/>
              <w:rPr>
                <w:rFonts w:ascii="Arial" w:eastAsia="Times New Roman" w:hAnsi="Arial" w:cs="Arial"/>
                <w:sz w:val="19"/>
                <w:szCs w:val="19"/>
                <w:lang w:val="en-US" w:eastAsia="en-US"/>
              </w:rPr>
            </w:pPr>
            <w:r w:rsidRPr="00BE5338">
              <w:rPr>
                <w:rFonts w:ascii="Arial" w:eastAsia="Times New Roman" w:hAnsi="Arial" w:cs="Arial"/>
                <w:sz w:val="19"/>
                <w:szCs w:val="19"/>
                <w:lang w:val="en-US" w:eastAsia="en-US"/>
              </w:rPr>
              <w:t>N3</w:t>
            </w:r>
          </w:p>
        </w:tc>
        <w:tc>
          <w:tcPr>
            <w:tcW w:w="1919" w:type="dxa"/>
            <w:shd w:val="clear" w:color="auto" w:fill="D9D9D9"/>
          </w:tcPr>
          <w:p w:rsidR="00BB2A15" w:rsidRPr="00BE5338" w:rsidRDefault="00BB2A15" w:rsidP="00E61828">
            <w:pPr>
              <w:spacing w:before="0" w:after="0" w:line="360" w:lineRule="auto"/>
              <w:rPr>
                <w:rFonts w:ascii="Arial" w:eastAsia="Times New Roman" w:hAnsi="Arial" w:cs="Arial"/>
                <w:sz w:val="19"/>
                <w:szCs w:val="19"/>
                <w:lang w:val="en-US" w:eastAsia="en-US"/>
              </w:rPr>
            </w:pPr>
          </w:p>
        </w:tc>
        <w:tc>
          <w:tcPr>
            <w:tcW w:w="1642" w:type="dxa"/>
            <w:shd w:val="clear" w:color="auto" w:fill="D9D9D9"/>
          </w:tcPr>
          <w:p w:rsidR="00BB2A15" w:rsidRPr="00BE5338" w:rsidRDefault="00BB2A15" w:rsidP="00E61828">
            <w:pPr>
              <w:spacing w:before="0" w:after="0" w:line="360" w:lineRule="auto"/>
              <w:rPr>
                <w:rFonts w:ascii="Arial" w:eastAsia="Times New Roman" w:hAnsi="Arial" w:cs="Arial"/>
                <w:sz w:val="19"/>
                <w:szCs w:val="19"/>
                <w:lang w:val="en-US" w:eastAsia="en-US"/>
              </w:rPr>
            </w:pPr>
          </w:p>
        </w:tc>
      </w:tr>
    </w:tbl>
    <w:p w:rsidR="00BB2A15" w:rsidRPr="00BB2A15" w:rsidRDefault="00BB2A15" w:rsidP="00BB2A15">
      <w:pPr>
        <w:pStyle w:val="BodyText"/>
      </w:pPr>
    </w:p>
    <w:p w:rsidR="00472DA2" w:rsidRPr="000D4B80" w:rsidRDefault="00472DA2" w:rsidP="00B24ADF">
      <w:pPr>
        <w:pStyle w:val="Heading3"/>
      </w:pPr>
      <w:bookmarkStart w:id="105" w:name="_Toc378775974"/>
      <w:bookmarkStart w:id="106" w:name="_Toc383518071"/>
      <w:r w:rsidRPr="000D4B80">
        <w:t>Energy</w:t>
      </w:r>
      <w:bookmarkEnd w:id="105"/>
      <w:bookmarkEnd w:id="106"/>
    </w:p>
    <w:p w:rsidR="0099711D" w:rsidRDefault="0099711D" w:rsidP="00072A4D">
      <w:pPr>
        <w:pStyle w:val="NoSpacing"/>
      </w:pPr>
      <w:r>
        <w:t xml:space="preserve">The Umtshezi Municipality is divided into Eskom Licensed Area of Supply and the Umtshezi Municipality licensed area of supply. Currently all households within the Umtshezi Municipality Licensed area of supply are all electrified. The Municipality is currently doing in fills as well as electrifying the low income housing schemes that are being built. Therefore there are no electrification backlogs within Umtshezi Municipality Licensed area of supply. </w:t>
      </w:r>
    </w:p>
    <w:p w:rsidR="0099711D" w:rsidRDefault="0099711D" w:rsidP="00072A4D">
      <w:pPr>
        <w:pStyle w:val="NoSpacing"/>
      </w:pPr>
      <w:r>
        <w:t xml:space="preserve">Within Eskom Licensed Area of Supply but within Umtshezi Jurisdiction, there are households without electricity. The table below indicates the backlogs as well the progress to-date in addressing those backlogs. </w:t>
      </w:r>
    </w:p>
    <w:p w:rsidR="004E18B6" w:rsidRDefault="004E18B6" w:rsidP="004E18B6">
      <w:pPr>
        <w:pStyle w:val="BodyText"/>
        <w:rPr>
          <w:lang w:eastAsia="en-US"/>
        </w:rPr>
      </w:pPr>
    </w:p>
    <w:p w:rsidR="004E18B6" w:rsidRDefault="004E18B6" w:rsidP="004E18B6">
      <w:pPr>
        <w:pStyle w:val="BodyText"/>
        <w:rPr>
          <w:lang w:eastAsia="en-US"/>
        </w:rPr>
      </w:pPr>
    </w:p>
    <w:p w:rsidR="004E18B6" w:rsidRPr="004E18B6" w:rsidRDefault="004E18B6" w:rsidP="004E18B6">
      <w:pPr>
        <w:pStyle w:val="BodyText"/>
        <w:rPr>
          <w:lang w:eastAsia="en-US"/>
        </w:rPr>
      </w:pPr>
    </w:p>
    <w:p w:rsidR="0099711D" w:rsidRDefault="0099711D" w:rsidP="00072A4D">
      <w:pPr>
        <w:pStyle w:val="NoSpacing"/>
      </w:pPr>
      <w:r>
        <w:t xml:space="preserve">All households that reside within the Municipal Boundary are within the electricity national grid; therefore it will be cost effective to provide the grid energy than the use of the renewable energy sources. The current plan is to connect all the people to the national grid </w:t>
      </w:r>
      <w:r>
        <w:lastRenderedPageBreak/>
        <w:t xml:space="preserve">as soon as the funds are made available. However, whilst plans are being made to connect everyone to the grid, there are areas that will have to be identified to be provided with the renewable energy i.e. Solar System. </w:t>
      </w:r>
    </w:p>
    <w:p w:rsidR="0099711D" w:rsidRDefault="0099711D" w:rsidP="00072A4D">
      <w:pPr>
        <w:pStyle w:val="NoSpacing"/>
      </w:pPr>
      <w:r>
        <w:t>The Municipality has signed the cooperative agreement with EDI Holdings and currently awaiting funding from the EDI Holdings to Ring Fence the Electricity Department as well as to establish the Separated Operated Entity (SOE). Also the Municipality in partnership with EDI Holdings will need to conduct workshops to ensure that the decision makers are refreshed on the matter. The Municipality signed the cooperative agreement with EDI Holdings and applied for funds to conduct the ring fencing as well as the MSA Section 78 Assessment. The EDI Holdings has programmes that Umtshezi Municipality will have their ring fencing as well as MSA Section 78 will be done in due course.</w:t>
      </w:r>
    </w:p>
    <w:p w:rsidR="0099711D" w:rsidRDefault="0099711D" w:rsidP="00072A4D">
      <w:pPr>
        <w:pStyle w:val="NoSpacing"/>
      </w:pPr>
      <w:r>
        <w:t xml:space="preserve"> The Municipality conducted an assessment into its tariffs and it was found to be above the NERSA benchmarks, however financial shortfalls still exists. IBT’s is currently being modeled and is being prepared as per NERSA regulations and will be ready for submission shortly. Budgeted maintenance has grossly affected the functioning of the Electricity Department, and this has resulted in the Municipality being strained financially in terms of resources to keep the electricity department going.</w:t>
      </w:r>
    </w:p>
    <w:p w:rsidR="0099711D" w:rsidRDefault="0099711D" w:rsidP="00072A4D">
      <w:pPr>
        <w:pStyle w:val="NoSpacing"/>
      </w:pPr>
      <w:r>
        <w:t xml:space="preserve">The Municipality is currently doing Skills assessment on its electricity staff to identify the skills gap as well capacity. This will inform the organizational structure review, the skills development as well as the optimum capacity required. </w:t>
      </w:r>
    </w:p>
    <w:p w:rsidR="0099711D" w:rsidRDefault="0099711D" w:rsidP="00072A4D">
      <w:pPr>
        <w:pStyle w:val="NoSpacing"/>
      </w:pPr>
      <w:r>
        <w:t>The Municipality does have an Electricity Master Plan, but it is has not been updated. This Master Plan also deals with the electricity issues within the Umtshezi Municipality licensed area of supply.  The Municipality will endeavor to review its Master Plan during the 2012/2017 Financial year.</w:t>
      </w:r>
    </w:p>
    <w:p w:rsidR="0099711D" w:rsidRDefault="0099711D" w:rsidP="00072A4D">
      <w:pPr>
        <w:pStyle w:val="NoSpacing"/>
      </w:pPr>
      <w:r>
        <w:t xml:space="preserve">The municipality tried unsuccessfully to fill the more technical vacant positions due to shortage of skills, technical pool available around Umtshezi. Those residing far could not accept the salary package noting that it is too low. Consultants were used to  build internal capacity and to handle work, currently these employees are being empowered to take over the responsibilities. </w:t>
      </w:r>
    </w:p>
    <w:p w:rsidR="004E18B6" w:rsidRDefault="004E18B6" w:rsidP="00072A4D">
      <w:pPr>
        <w:pStyle w:val="NoSpacing"/>
      </w:pPr>
    </w:p>
    <w:p w:rsidR="004E18B6" w:rsidRDefault="004E18B6" w:rsidP="00072A4D">
      <w:pPr>
        <w:pStyle w:val="NoSpacing"/>
      </w:pPr>
    </w:p>
    <w:p w:rsidR="00F96104" w:rsidRPr="00F96104" w:rsidRDefault="0099711D" w:rsidP="004E18B6">
      <w:pPr>
        <w:pStyle w:val="NoSpacing"/>
      </w:pPr>
      <w:r>
        <w:t xml:space="preserve">Due to high Eskom tariff increases that will be passed on to Municipalities and the limit that NERSA has set on Municipal tariff increases, which is far below Eskom tariff increases, aggravated by the fact that the Municipal tariffs are far below NERSA bench marks, it is making </w:t>
      </w:r>
      <w:r>
        <w:lastRenderedPageBreak/>
        <w:t>it very difficult for the municipality to efficiently operate the electrical network and to find adequate finances, to maintain and upgrade</w:t>
      </w:r>
      <w:r w:rsidR="004E18B6">
        <w:t xml:space="preserve"> the electrical infrastructure.</w:t>
      </w:r>
    </w:p>
    <w:p w:rsidR="00B23B0B" w:rsidRPr="000D4B80" w:rsidRDefault="00B23B0B" w:rsidP="00B24ADF">
      <w:pPr>
        <w:pStyle w:val="Heading3"/>
      </w:pPr>
      <w:bookmarkStart w:id="107" w:name="_Toc378775975"/>
      <w:bookmarkStart w:id="108" w:name="_Toc383518072"/>
      <w:r w:rsidRPr="000D4B80">
        <w:t>Access to Community Facilities</w:t>
      </w:r>
      <w:bookmarkEnd w:id="107"/>
      <w:bookmarkEnd w:id="108"/>
    </w:p>
    <w:p w:rsidR="007002CF" w:rsidRPr="000D4B80" w:rsidRDefault="007002CF" w:rsidP="00072A4D">
      <w:pPr>
        <w:pStyle w:val="NoSpacing"/>
      </w:pPr>
      <w:r w:rsidRPr="000D4B80">
        <w:t xml:space="preserve">Equitable access to social facilities such as to schools, clinics and police stations is an important indicator of the quality of life. Although, the majority part of Umtshezi Municipality fell within the former Natal, the area has suffered from decades of neglect in terms of the delivery of social facilities. As such, the need to address this issue is identified in the IDP as one of the key challenges facing the municipality. </w:t>
      </w:r>
    </w:p>
    <w:p w:rsidR="0073240E" w:rsidRPr="000D4B80" w:rsidRDefault="004E18B6" w:rsidP="00D46919">
      <w:pPr>
        <w:pStyle w:val="Heading4"/>
        <w:rPr>
          <w:lang w:eastAsia="en-GB"/>
        </w:rPr>
      </w:pPr>
      <w:r>
        <w:rPr>
          <w:lang w:eastAsia="en-GB"/>
        </w:rPr>
        <w:t xml:space="preserve">3.4.5.1 </w:t>
      </w:r>
      <w:r w:rsidR="0073240E" w:rsidRPr="000D4B80">
        <w:rPr>
          <w:lang w:eastAsia="en-GB"/>
        </w:rPr>
        <w:t>Education</w:t>
      </w:r>
    </w:p>
    <w:p w:rsidR="0073240E" w:rsidRPr="000D4B80" w:rsidRDefault="0073240E" w:rsidP="00072A4D">
      <w:pPr>
        <w:pStyle w:val="NoSpacing"/>
      </w:pPr>
      <w:r w:rsidRPr="000D4B80">
        <w:t xml:space="preserve">Spatial distribution of education facilities in relation to the population density reveals that some areas are not well provided with education facilities. This is based on the application of a standard of 1200 households per secondary school and 600 households per primary school. Areas that require urgent attention include Frere, Rensburg Drift, Cornfields and Thembalihle. In some instances, the settlement does not have sufficient threshold to warrant a school. This situation accounts for a high rate of school drop out and the associated functional illiteracy. This affects mainly the farm dweller households that are located in deep commercial farmlands.  </w:t>
      </w:r>
    </w:p>
    <w:p w:rsidR="0073240E" w:rsidRPr="000D4B80" w:rsidRDefault="004E18B6" w:rsidP="00D46919">
      <w:pPr>
        <w:pStyle w:val="Heading4"/>
        <w:rPr>
          <w:rFonts w:ascii="Arial" w:eastAsia="Times New Roman" w:hAnsi="Arial"/>
          <w:szCs w:val="26"/>
          <w:lang w:eastAsia="en-GB"/>
        </w:rPr>
      </w:pPr>
      <w:r>
        <w:rPr>
          <w:lang w:eastAsia="en-GB"/>
        </w:rPr>
        <w:t xml:space="preserve">3.4.5.2 </w:t>
      </w:r>
      <w:r w:rsidR="0073240E" w:rsidRPr="000D4B80">
        <w:rPr>
          <w:lang w:eastAsia="en-GB"/>
        </w:rPr>
        <w:t xml:space="preserve">Health </w:t>
      </w:r>
    </w:p>
    <w:p w:rsidR="0073240E" w:rsidRPr="007C5BA6" w:rsidRDefault="0073240E" w:rsidP="00072A4D">
      <w:pPr>
        <w:pStyle w:val="NoSpacing"/>
      </w:pPr>
      <w:r w:rsidRPr="000D4B80">
        <w:t>An analysis of the spatial distribution of health facilities reveals the same pattern as that of</w:t>
      </w:r>
      <w:r w:rsidRPr="007C5BA6">
        <w:t xml:space="preserve"> education facilities. Areas such as Wembezi, and Weenen each have one clinic yet they provide service to large areas with households in excess of the norm of 6000 households per clinic or a clinic within a 5km radius from each household. Thembalihle, Rensburg Drift and Frere do not have stationery clinics. The rate of population growth in these areas emphasises a need for these facilities in these areas. </w:t>
      </w:r>
    </w:p>
    <w:p w:rsidR="0073240E" w:rsidRPr="007C5BA6" w:rsidRDefault="0073240E" w:rsidP="0073240E">
      <w:pPr>
        <w:pStyle w:val="BodyText2"/>
        <w:rPr>
          <w:lang w:eastAsia="en-GB"/>
        </w:rPr>
      </w:pPr>
      <w:r w:rsidRPr="007C5BA6">
        <w:rPr>
          <w:lang w:eastAsia="en-GB"/>
        </w:rPr>
        <w:t xml:space="preserve">Health facilities in Umtshezi are as follows: </w:t>
      </w:r>
    </w:p>
    <w:p w:rsidR="0073240E" w:rsidRPr="007C5BA6" w:rsidRDefault="0073240E" w:rsidP="009246BD">
      <w:pPr>
        <w:pStyle w:val="Style1"/>
      </w:pPr>
      <w:r w:rsidRPr="007C5BA6">
        <w:t xml:space="preserve">Estcourt Hospital which is a district hospital servicing areas beyond the municipal boundaries. </w:t>
      </w:r>
    </w:p>
    <w:p w:rsidR="0073240E" w:rsidRPr="007C5BA6" w:rsidRDefault="004B19FA" w:rsidP="009246BD">
      <w:pPr>
        <w:pStyle w:val="Style1"/>
      </w:pPr>
      <w:r w:rsidRPr="007C5BA6">
        <w:t>6</w:t>
      </w:r>
      <w:r w:rsidR="0073240E" w:rsidRPr="007C5BA6">
        <w:t xml:space="preserve"> clinics located in Wembezi, Estcourt (2), Weenen</w:t>
      </w:r>
      <w:r w:rsidRPr="007C5BA6">
        <w:t>,</w:t>
      </w:r>
      <w:r w:rsidR="0073240E" w:rsidRPr="007C5BA6">
        <w:t xml:space="preserve"> Cornfields</w:t>
      </w:r>
      <w:r w:rsidRPr="007C5BA6">
        <w:t>, Sahlumbe</w:t>
      </w:r>
      <w:r w:rsidR="0073240E" w:rsidRPr="007C5BA6">
        <w:t xml:space="preserve">. </w:t>
      </w:r>
    </w:p>
    <w:p w:rsidR="0073240E" w:rsidRPr="007C5BA6" w:rsidRDefault="0073240E" w:rsidP="009246BD">
      <w:pPr>
        <w:pStyle w:val="Style1"/>
      </w:pPr>
      <w:r w:rsidRPr="007C5BA6">
        <w:t xml:space="preserve">Emergency rescue services (EMRS) found in Estcourt. </w:t>
      </w:r>
    </w:p>
    <w:p w:rsidR="0073240E" w:rsidRDefault="0073240E" w:rsidP="00072A4D">
      <w:pPr>
        <w:pStyle w:val="NoSpacing"/>
      </w:pPr>
      <w:r w:rsidRPr="007C5BA6">
        <w:t>As with education facilities, an increase in density in some settlements increases service backlogs and forces people to walk travel long distances so as to access health facilities.</w:t>
      </w:r>
      <w:r>
        <w:t xml:space="preserve"> </w:t>
      </w:r>
    </w:p>
    <w:p w:rsidR="0073240E" w:rsidRPr="000D4B80" w:rsidRDefault="004E18B6" w:rsidP="00D46919">
      <w:pPr>
        <w:pStyle w:val="Heading4"/>
        <w:rPr>
          <w:lang w:eastAsia="en-GB"/>
        </w:rPr>
      </w:pPr>
      <w:r>
        <w:rPr>
          <w:lang w:eastAsia="en-GB"/>
        </w:rPr>
        <w:t xml:space="preserve">3.4.5.3 </w:t>
      </w:r>
      <w:r w:rsidR="0073240E" w:rsidRPr="000D4B80">
        <w:rPr>
          <w:lang w:eastAsia="en-GB"/>
        </w:rPr>
        <w:t>POLICE STATIONS</w:t>
      </w:r>
    </w:p>
    <w:p w:rsidR="002D6F3E" w:rsidRPr="000D4B80" w:rsidRDefault="0073240E" w:rsidP="00072A4D">
      <w:pPr>
        <w:pStyle w:val="NoSpacing"/>
      </w:pPr>
      <w:r w:rsidRPr="000D4B80">
        <w:lastRenderedPageBreak/>
        <w:t xml:space="preserve">Umtshezi Municipality is generally well provided with police stations as each of the three major population concentration areas is developed with a police station. Information pertaining to the location of crime scenes could not be obtained. Therefore it is difficult to establish the spatial pattern of crime in the area. </w:t>
      </w:r>
    </w:p>
    <w:p w:rsidR="00E556D0" w:rsidRPr="000D4B80" w:rsidRDefault="00E556D0" w:rsidP="00B24ADF">
      <w:pPr>
        <w:pStyle w:val="Heading3"/>
      </w:pPr>
      <w:bookmarkStart w:id="109" w:name="_Toc378775976"/>
      <w:bookmarkStart w:id="110" w:name="_Toc383518073"/>
      <w:r w:rsidRPr="000D4B80">
        <w:t>Human Settlements</w:t>
      </w:r>
      <w:bookmarkEnd w:id="109"/>
      <w:bookmarkEnd w:id="110"/>
    </w:p>
    <w:p w:rsidR="0099711D" w:rsidRDefault="0099711D" w:rsidP="00072A4D">
      <w:pPr>
        <w:pStyle w:val="NoSpacing"/>
        <w:rPr>
          <w:rFonts w:cs="Tahoma"/>
        </w:rPr>
      </w:pPr>
      <w:r>
        <w:t xml:space="preserve">The majority of the population resides in urban settlements of Weenen, Estcourt and Wembezi. This is informed by the historic growth pattern of the municipality.  The two main nodes of Weenen and Estcourt evolved as agricultural service centres. While Wembezi complex on the other hand served the residential area of Wembezi, The municipal population </w:t>
      </w:r>
      <w:r>
        <w:rPr>
          <w:rFonts w:cs="Tahoma"/>
        </w:rPr>
        <w:t>of 83 153 residents distributed across seven municipal wards   represents a range of predominantly urban, farming communities and rural settlements. Development intensity and housing need particularly is in the urban areas of Estcourt and Weenen and Wembezi with a population of 29 934 residents (49%) of municipal population. These settlements are located on the major activity routes.</w:t>
      </w:r>
    </w:p>
    <w:p w:rsidR="0099711D" w:rsidRDefault="0099711D" w:rsidP="00072A4D">
      <w:pPr>
        <w:pStyle w:val="NoSpacing"/>
      </w:pPr>
      <w:r>
        <w:t>The second largest population density with a population of 19 950 (33%) of municipal residents is located on privately owned commercial farmlands. The tribal areas make up 10 038 (16%) of th</w:t>
      </w:r>
      <w:r w:rsidR="004B19FA">
        <w:t>e residents of the municipality.</w:t>
      </w:r>
    </w:p>
    <w:p w:rsidR="0099711D" w:rsidRDefault="0099711D" w:rsidP="00072A4D">
      <w:pPr>
        <w:pStyle w:val="NoSpacing"/>
      </w:pPr>
      <w:r>
        <w:t>Taking into account the composition of settlements, that is, urban population (49.9%), farmlands and tribal settlements that comprise 33% and 16 % respectively, it is evident that the 35% of traditional huts are in farmlands and communal areas. The municipal IDP (2008/2009) states that the houses in</w:t>
      </w:r>
      <w:r w:rsidR="004B19FA">
        <w:t xml:space="preserve"> </w:t>
      </w:r>
      <w:r>
        <w:t xml:space="preserve">these areas are in a bad state of repair. They are subjected to periodic collapse during the rainy season or windy times. In terms of Section 9 (1) of the National Housing Act the municipality through its planning takes all reasonable and necessary steps to ensure that, conditions that are not conducive to health and safety of its residents are prevented and removed. </w:t>
      </w:r>
    </w:p>
    <w:p w:rsidR="0099711D" w:rsidRDefault="0099711D" w:rsidP="00072A4D">
      <w:pPr>
        <w:pStyle w:val="NoSpacing"/>
      </w:pPr>
      <w:r>
        <w:t xml:space="preserve">It is therefore without doubt that the greatest areas of housing need in the Umtshezi Municipality are the farmlands and tribal areas. This correlates to the housing development projects planned by the municipality as the majority of them are in rural settlements (see Table 5). The lack of housing development in the rural areas and farm areas can be ascribed to a number of factors, the most important of these being security of tenure on Ingonyama Land and lack of land ownership by farm dwellers. </w:t>
      </w:r>
    </w:p>
    <w:p w:rsidR="0099711D" w:rsidRDefault="0099711D" w:rsidP="00072A4D">
      <w:pPr>
        <w:pStyle w:val="NoSpacing"/>
      </w:pPr>
      <w:r>
        <w:t xml:space="preserve">The project linked subsidy which requires beneficiaries to have outright ownership of the site to which the subsidy relates has been until recently the preferred Housing subsidy Scheme. As a result thereof, housing development has taken place in urban areas as all the current </w:t>
      </w:r>
      <w:r>
        <w:lastRenderedPageBreak/>
        <w:t xml:space="preserve">housing developments are in urban settlements. The foreseen challenge in the housing development in farmlands is access to tenure, as this land is privately owned. </w:t>
      </w:r>
    </w:p>
    <w:p w:rsidR="00737E89" w:rsidRDefault="0099711D" w:rsidP="00072A4D">
      <w:pPr>
        <w:pStyle w:val="NoSpacing"/>
      </w:pPr>
      <w:r>
        <w:t>Consequently, there has been no development on Ingonyama Land and farmlands resulting in less than adequate housing standards. Almost half of the municipal population resides in these areas. The introduction of the Institutional subsidy now provides a mechanism for development on Ingonyama Land, which provides the beneficiary with a long term-lease.  For farm dwellers access to housing opportunities is reliant on tenure reform.</w:t>
      </w:r>
    </w:p>
    <w:p w:rsidR="00737E89" w:rsidRDefault="00737E89" w:rsidP="00737E89">
      <w:pPr>
        <w:pStyle w:val="Caption"/>
        <w:keepNext/>
      </w:pPr>
      <w:r>
        <w:t xml:space="preserve">Table </w:t>
      </w:r>
      <w:r w:rsidR="002E1719">
        <w:fldChar w:fldCharType="begin"/>
      </w:r>
      <w:r w:rsidR="002E1719">
        <w:instrText xml:space="preserve"> SEQ Table \* ARABIC </w:instrText>
      </w:r>
      <w:r w:rsidR="002E1719">
        <w:fldChar w:fldCharType="separate"/>
      </w:r>
      <w:r w:rsidR="00C94AFC">
        <w:rPr>
          <w:noProof/>
        </w:rPr>
        <w:t>10</w:t>
      </w:r>
      <w:r w:rsidR="002E1719">
        <w:rPr>
          <w:noProof/>
        </w:rPr>
        <w:fldChar w:fldCharType="end"/>
      </w:r>
      <w:r>
        <w:t>: Housing projects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5"/>
        <w:gridCol w:w="2258"/>
        <w:gridCol w:w="1949"/>
        <w:gridCol w:w="2885"/>
      </w:tblGrid>
      <w:tr w:rsidR="00737E89" w:rsidRPr="00BB2A15" w:rsidTr="00737E89">
        <w:tc>
          <w:tcPr>
            <w:tcW w:w="1067" w:type="pct"/>
            <w:shd w:val="clear" w:color="auto" w:fill="D9D9D9"/>
            <w:vAlign w:val="center"/>
          </w:tcPr>
          <w:p w:rsidR="00737E89" w:rsidRPr="00BB2A15" w:rsidRDefault="00737E89" w:rsidP="00737E89">
            <w:pPr>
              <w:spacing w:before="0" w:after="0" w:line="360" w:lineRule="auto"/>
              <w:rPr>
                <w:rFonts w:cs="CG Times"/>
                <w:b/>
                <w:sz w:val="21"/>
                <w:szCs w:val="21"/>
              </w:rPr>
            </w:pPr>
            <w:r w:rsidRPr="00BB2A15">
              <w:rPr>
                <w:rFonts w:cs="CG Times"/>
                <w:b/>
                <w:sz w:val="21"/>
                <w:szCs w:val="21"/>
              </w:rPr>
              <w:t>PROJECT NAME</w:t>
            </w:r>
          </w:p>
        </w:tc>
        <w:tc>
          <w:tcPr>
            <w:tcW w:w="1252" w:type="pct"/>
            <w:shd w:val="clear" w:color="auto" w:fill="D9D9D9"/>
            <w:vAlign w:val="center"/>
          </w:tcPr>
          <w:p w:rsidR="00737E89" w:rsidRPr="00BB2A15" w:rsidRDefault="00737E89" w:rsidP="00737E89">
            <w:pPr>
              <w:spacing w:before="0" w:after="0" w:line="360" w:lineRule="auto"/>
              <w:rPr>
                <w:rFonts w:cs="CG Times"/>
                <w:b/>
                <w:sz w:val="21"/>
                <w:szCs w:val="21"/>
              </w:rPr>
            </w:pPr>
            <w:r w:rsidRPr="00BB2A15">
              <w:rPr>
                <w:rFonts w:cs="CG Times"/>
                <w:b/>
                <w:sz w:val="21"/>
                <w:szCs w:val="21"/>
              </w:rPr>
              <w:t>FUNDER</w:t>
            </w:r>
          </w:p>
        </w:tc>
        <w:tc>
          <w:tcPr>
            <w:tcW w:w="1081" w:type="pct"/>
            <w:shd w:val="clear" w:color="auto" w:fill="D9D9D9"/>
            <w:vAlign w:val="center"/>
          </w:tcPr>
          <w:p w:rsidR="00737E89" w:rsidRPr="00BB2A15" w:rsidRDefault="00737E89" w:rsidP="00737E89">
            <w:pPr>
              <w:spacing w:before="0" w:after="0" w:line="360" w:lineRule="auto"/>
              <w:rPr>
                <w:rFonts w:cs="CG Times"/>
                <w:b/>
                <w:sz w:val="21"/>
                <w:szCs w:val="21"/>
              </w:rPr>
            </w:pPr>
            <w:r w:rsidRPr="00BB2A15">
              <w:rPr>
                <w:rFonts w:cs="CG Times"/>
                <w:b/>
                <w:sz w:val="21"/>
                <w:szCs w:val="21"/>
              </w:rPr>
              <w:t>VALUE</w:t>
            </w:r>
          </w:p>
        </w:tc>
        <w:tc>
          <w:tcPr>
            <w:tcW w:w="1600" w:type="pct"/>
            <w:shd w:val="clear" w:color="auto" w:fill="D9D9D9"/>
            <w:vAlign w:val="center"/>
          </w:tcPr>
          <w:p w:rsidR="00737E89" w:rsidRPr="00BB2A15" w:rsidRDefault="00737E89" w:rsidP="00737E89">
            <w:pPr>
              <w:spacing w:before="0" w:after="0" w:line="360" w:lineRule="auto"/>
              <w:rPr>
                <w:rFonts w:cs="CG Times"/>
                <w:b/>
                <w:sz w:val="21"/>
                <w:szCs w:val="21"/>
              </w:rPr>
            </w:pPr>
            <w:r w:rsidRPr="00BB2A15">
              <w:rPr>
                <w:rFonts w:cs="CG Times"/>
                <w:b/>
                <w:sz w:val="21"/>
                <w:szCs w:val="21"/>
              </w:rPr>
              <w:t>STATUS</w:t>
            </w:r>
          </w:p>
        </w:tc>
      </w:tr>
      <w:tr w:rsidR="00737E89" w:rsidRPr="00BB2A15" w:rsidTr="00737E89">
        <w:tc>
          <w:tcPr>
            <w:tcW w:w="1067" w:type="pct"/>
            <w:vAlign w:val="center"/>
          </w:tcPr>
          <w:p w:rsidR="00737E89" w:rsidRPr="00BB2A15" w:rsidRDefault="00737E89" w:rsidP="00737E89">
            <w:pPr>
              <w:spacing w:before="0" w:after="0" w:line="360" w:lineRule="auto"/>
              <w:rPr>
                <w:rFonts w:cs="CG Times"/>
                <w:b/>
                <w:sz w:val="21"/>
                <w:szCs w:val="21"/>
              </w:rPr>
            </w:pPr>
            <w:r w:rsidRPr="00BB2A15">
              <w:rPr>
                <w:rFonts w:cs="CG Times"/>
                <w:b/>
                <w:sz w:val="21"/>
                <w:szCs w:val="21"/>
              </w:rPr>
              <w:t>Rensbergdrift</w:t>
            </w:r>
          </w:p>
        </w:tc>
        <w:tc>
          <w:tcPr>
            <w:tcW w:w="1252" w:type="pct"/>
            <w:vAlign w:val="center"/>
          </w:tcPr>
          <w:p w:rsidR="00737E89" w:rsidRPr="00BB2A15" w:rsidRDefault="00BE5338" w:rsidP="00737E89">
            <w:pPr>
              <w:spacing w:before="0" w:after="0" w:line="360" w:lineRule="auto"/>
              <w:rPr>
                <w:rFonts w:cs="CG Times"/>
                <w:sz w:val="21"/>
                <w:szCs w:val="21"/>
              </w:rPr>
            </w:pPr>
            <w:r w:rsidRPr="00BB2A15">
              <w:rPr>
                <w:rFonts w:cs="CG Times"/>
                <w:sz w:val="21"/>
                <w:szCs w:val="21"/>
              </w:rPr>
              <w:t>Dept.</w:t>
            </w:r>
            <w:r w:rsidR="00737E89" w:rsidRPr="00BB2A15">
              <w:rPr>
                <w:rFonts w:cs="CG Times"/>
                <w:sz w:val="21"/>
                <w:szCs w:val="21"/>
              </w:rPr>
              <w:t xml:space="preserve"> of Human Settlements</w:t>
            </w:r>
          </w:p>
        </w:tc>
        <w:tc>
          <w:tcPr>
            <w:tcW w:w="1081" w:type="pct"/>
            <w:vAlign w:val="center"/>
          </w:tcPr>
          <w:p w:rsidR="00737E89" w:rsidRPr="00BB2A15" w:rsidRDefault="00737E89" w:rsidP="00737E89">
            <w:pPr>
              <w:spacing w:before="0" w:after="0" w:line="360" w:lineRule="auto"/>
              <w:rPr>
                <w:rFonts w:cs="CG Times"/>
                <w:sz w:val="21"/>
                <w:szCs w:val="21"/>
              </w:rPr>
            </w:pPr>
            <w:r w:rsidRPr="00BB2A15">
              <w:rPr>
                <w:rFonts w:cs="CG Times"/>
                <w:sz w:val="21"/>
                <w:szCs w:val="21"/>
              </w:rPr>
              <w:t>R77 868 000.00</w:t>
            </w:r>
          </w:p>
        </w:tc>
        <w:tc>
          <w:tcPr>
            <w:tcW w:w="1600" w:type="pct"/>
            <w:vAlign w:val="center"/>
          </w:tcPr>
          <w:p w:rsidR="00737E89" w:rsidRPr="00BB2A15" w:rsidRDefault="00737E89" w:rsidP="00737E89">
            <w:pPr>
              <w:spacing w:before="0" w:after="0" w:line="360" w:lineRule="auto"/>
              <w:rPr>
                <w:rFonts w:cs="CG Times"/>
                <w:sz w:val="21"/>
                <w:szCs w:val="21"/>
              </w:rPr>
            </w:pPr>
            <w:r w:rsidRPr="00BB2A15">
              <w:rPr>
                <w:rFonts w:cs="CG Times"/>
                <w:sz w:val="21"/>
                <w:szCs w:val="21"/>
              </w:rPr>
              <w:t>Awaiting Tranche 1 approval</w:t>
            </w:r>
          </w:p>
        </w:tc>
      </w:tr>
      <w:tr w:rsidR="00737E89" w:rsidRPr="00BB2A15" w:rsidTr="00737E89">
        <w:tc>
          <w:tcPr>
            <w:tcW w:w="1067" w:type="pct"/>
            <w:vAlign w:val="center"/>
          </w:tcPr>
          <w:p w:rsidR="00737E89" w:rsidRPr="00BB2A15" w:rsidRDefault="00737E89" w:rsidP="00737E89">
            <w:pPr>
              <w:spacing w:before="0" w:after="0" w:line="360" w:lineRule="auto"/>
              <w:rPr>
                <w:rFonts w:cs="CG Times"/>
                <w:b/>
                <w:sz w:val="21"/>
                <w:szCs w:val="21"/>
              </w:rPr>
            </w:pPr>
            <w:r w:rsidRPr="00BB2A15">
              <w:rPr>
                <w:rFonts w:cs="CG Times"/>
                <w:b/>
                <w:sz w:val="21"/>
                <w:szCs w:val="21"/>
              </w:rPr>
              <w:t>Mimosadale</w:t>
            </w:r>
          </w:p>
        </w:tc>
        <w:tc>
          <w:tcPr>
            <w:tcW w:w="1252" w:type="pct"/>
            <w:vAlign w:val="center"/>
          </w:tcPr>
          <w:p w:rsidR="00737E89" w:rsidRPr="00BB2A15" w:rsidRDefault="00BE5338" w:rsidP="00737E89">
            <w:pPr>
              <w:spacing w:before="0" w:after="0" w:line="360" w:lineRule="auto"/>
              <w:rPr>
                <w:rFonts w:cs="CG Times"/>
                <w:sz w:val="21"/>
                <w:szCs w:val="21"/>
              </w:rPr>
            </w:pPr>
            <w:r w:rsidRPr="00BB2A15">
              <w:rPr>
                <w:rFonts w:cs="CG Times"/>
                <w:sz w:val="21"/>
                <w:szCs w:val="21"/>
              </w:rPr>
              <w:t>Dept.</w:t>
            </w:r>
            <w:r w:rsidR="00737E89" w:rsidRPr="00BB2A15">
              <w:rPr>
                <w:rFonts w:cs="CG Times"/>
                <w:sz w:val="21"/>
                <w:szCs w:val="21"/>
              </w:rPr>
              <w:t xml:space="preserve"> of Human Settlements</w:t>
            </w:r>
          </w:p>
        </w:tc>
        <w:tc>
          <w:tcPr>
            <w:tcW w:w="1081" w:type="pct"/>
            <w:vAlign w:val="center"/>
          </w:tcPr>
          <w:p w:rsidR="00737E89" w:rsidRPr="00BB2A15" w:rsidRDefault="00737E89" w:rsidP="00737E89">
            <w:pPr>
              <w:spacing w:before="0" w:after="0" w:line="360" w:lineRule="auto"/>
              <w:rPr>
                <w:rFonts w:cs="CG Times"/>
                <w:sz w:val="21"/>
                <w:szCs w:val="21"/>
              </w:rPr>
            </w:pPr>
            <w:r w:rsidRPr="00BB2A15">
              <w:rPr>
                <w:rFonts w:cs="CG Times"/>
                <w:sz w:val="21"/>
                <w:szCs w:val="21"/>
              </w:rPr>
              <w:t>R77 868 000.00</w:t>
            </w:r>
          </w:p>
        </w:tc>
        <w:tc>
          <w:tcPr>
            <w:tcW w:w="1600" w:type="pct"/>
            <w:vAlign w:val="center"/>
          </w:tcPr>
          <w:p w:rsidR="00737E89" w:rsidRPr="00BB2A15" w:rsidRDefault="00737E89" w:rsidP="00737E89">
            <w:pPr>
              <w:spacing w:before="0" w:after="0" w:line="360" w:lineRule="auto"/>
              <w:rPr>
                <w:rFonts w:cs="CG Times"/>
                <w:sz w:val="21"/>
                <w:szCs w:val="21"/>
              </w:rPr>
            </w:pPr>
            <w:r w:rsidRPr="00BB2A15">
              <w:rPr>
                <w:rFonts w:cs="CG Times"/>
                <w:sz w:val="21"/>
                <w:szCs w:val="21"/>
              </w:rPr>
              <w:t>Tranche 1 approved. Busy with Tranche 2 – end June 2013</w:t>
            </w:r>
          </w:p>
        </w:tc>
      </w:tr>
      <w:tr w:rsidR="00737E89" w:rsidRPr="00BB2A15" w:rsidTr="00737E89">
        <w:tc>
          <w:tcPr>
            <w:tcW w:w="1067" w:type="pct"/>
            <w:vAlign w:val="center"/>
          </w:tcPr>
          <w:p w:rsidR="00737E89" w:rsidRPr="00BB2A15" w:rsidRDefault="00737E89" w:rsidP="00737E89">
            <w:pPr>
              <w:spacing w:before="0" w:after="0" w:line="360" w:lineRule="auto"/>
              <w:rPr>
                <w:rFonts w:cs="CG Times"/>
                <w:b/>
                <w:sz w:val="21"/>
                <w:szCs w:val="21"/>
              </w:rPr>
            </w:pPr>
            <w:r w:rsidRPr="00BB2A15">
              <w:rPr>
                <w:rFonts w:cs="CG Times"/>
                <w:b/>
                <w:sz w:val="21"/>
                <w:szCs w:val="21"/>
              </w:rPr>
              <w:t>Owl and Elephant</w:t>
            </w:r>
          </w:p>
        </w:tc>
        <w:tc>
          <w:tcPr>
            <w:tcW w:w="1252" w:type="pct"/>
            <w:vAlign w:val="center"/>
          </w:tcPr>
          <w:p w:rsidR="00737E89" w:rsidRPr="00BB2A15" w:rsidRDefault="00BE5338" w:rsidP="00737E89">
            <w:pPr>
              <w:spacing w:before="0" w:after="0" w:line="360" w:lineRule="auto"/>
              <w:rPr>
                <w:rFonts w:cs="CG Times"/>
                <w:sz w:val="21"/>
                <w:szCs w:val="21"/>
              </w:rPr>
            </w:pPr>
            <w:r w:rsidRPr="00BB2A15">
              <w:rPr>
                <w:rFonts w:cs="CG Times"/>
                <w:sz w:val="21"/>
                <w:szCs w:val="21"/>
              </w:rPr>
              <w:t>Dept.</w:t>
            </w:r>
            <w:r w:rsidR="00737E89" w:rsidRPr="00BB2A15">
              <w:rPr>
                <w:rFonts w:cs="CG Times"/>
                <w:sz w:val="21"/>
                <w:szCs w:val="21"/>
              </w:rPr>
              <w:t xml:space="preserve"> of Human settlements</w:t>
            </w:r>
          </w:p>
        </w:tc>
        <w:tc>
          <w:tcPr>
            <w:tcW w:w="1081" w:type="pct"/>
            <w:vAlign w:val="center"/>
          </w:tcPr>
          <w:p w:rsidR="00737E89" w:rsidRPr="00BB2A15" w:rsidRDefault="00737E89" w:rsidP="00737E89">
            <w:pPr>
              <w:spacing w:before="0" w:after="0" w:line="360" w:lineRule="auto"/>
              <w:rPr>
                <w:rFonts w:cs="CG Times"/>
                <w:sz w:val="21"/>
                <w:szCs w:val="21"/>
              </w:rPr>
            </w:pPr>
            <w:r w:rsidRPr="00BB2A15">
              <w:rPr>
                <w:rFonts w:cs="CG Times"/>
                <w:sz w:val="21"/>
                <w:szCs w:val="21"/>
              </w:rPr>
              <w:t>R41 114 000,00</w:t>
            </w:r>
          </w:p>
        </w:tc>
        <w:tc>
          <w:tcPr>
            <w:tcW w:w="1600" w:type="pct"/>
            <w:vAlign w:val="center"/>
          </w:tcPr>
          <w:p w:rsidR="00737E89" w:rsidRPr="00BB2A15" w:rsidRDefault="00737E89" w:rsidP="00737E89">
            <w:pPr>
              <w:spacing w:before="0" w:after="0" w:line="360" w:lineRule="auto"/>
              <w:rPr>
                <w:rFonts w:cs="CG Times"/>
                <w:sz w:val="21"/>
                <w:szCs w:val="21"/>
              </w:rPr>
            </w:pPr>
            <w:r w:rsidRPr="00BB2A15">
              <w:rPr>
                <w:rFonts w:cs="CG Times"/>
                <w:sz w:val="21"/>
                <w:szCs w:val="21"/>
              </w:rPr>
              <w:t>Implementing agent appointed  – Tranche 1 end April 2013</w:t>
            </w:r>
          </w:p>
        </w:tc>
      </w:tr>
      <w:tr w:rsidR="00737E89" w:rsidRPr="00BB2A15" w:rsidTr="00737E89">
        <w:tc>
          <w:tcPr>
            <w:tcW w:w="1067" w:type="pct"/>
            <w:vAlign w:val="center"/>
          </w:tcPr>
          <w:p w:rsidR="00737E89" w:rsidRPr="00BB2A15" w:rsidRDefault="00BE5338" w:rsidP="00737E89">
            <w:pPr>
              <w:spacing w:before="0" w:after="0" w:line="360" w:lineRule="auto"/>
              <w:rPr>
                <w:rFonts w:cs="CG Times"/>
                <w:b/>
                <w:sz w:val="21"/>
                <w:szCs w:val="21"/>
              </w:rPr>
            </w:pPr>
            <w:r w:rsidRPr="00BB2A15">
              <w:rPr>
                <w:rFonts w:cs="CG Times"/>
                <w:b/>
                <w:sz w:val="21"/>
                <w:szCs w:val="21"/>
              </w:rPr>
              <w:t>Msobotsheni</w:t>
            </w:r>
          </w:p>
        </w:tc>
        <w:tc>
          <w:tcPr>
            <w:tcW w:w="1252" w:type="pct"/>
            <w:vAlign w:val="center"/>
          </w:tcPr>
          <w:p w:rsidR="00737E89" w:rsidRPr="00BB2A15" w:rsidRDefault="00BE5338" w:rsidP="00737E89">
            <w:pPr>
              <w:spacing w:before="0" w:after="0" w:line="360" w:lineRule="auto"/>
              <w:rPr>
                <w:rFonts w:cs="CG Times"/>
                <w:sz w:val="21"/>
                <w:szCs w:val="21"/>
              </w:rPr>
            </w:pPr>
            <w:r w:rsidRPr="00BB2A15">
              <w:rPr>
                <w:rFonts w:cs="CG Times"/>
                <w:sz w:val="21"/>
                <w:szCs w:val="21"/>
              </w:rPr>
              <w:t>Dept.</w:t>
            </w:r>
            <w:r w:rsidR="00737E89" w:rsidRPr="00BB2A15">
              <w:rPr>
                <w:rFonts w:cs="CG Times"/>
                <w:sz w:val="21"/>
                <w:szCs w:val="21"/>
              </w:rPr>
              <w:t xml:space="preserve"> of Human settlements</w:t>
            </w:r>
          </w:p>
        </w:tc>
        <w:tc>
          <w:tcPr>
            <w:tcW w:w="1081" w:type="pct"/>
            <w:vAlign w:val="center"/>
          </w:tcPr>
          <w:p w:rsidR="00737E89" w:rsidRPr="00BB2A15" w:rsidRDefault="00737E89" w:rsidP="00737E89">
            <w:pPr>
              <w:spacing w:before="0" w:after="0" w:line="360" w:lineRule="auto"/>
              <w:rPr>
                <w:rFonts w:cs="CG Times"/>
                <w:sz w:val="21"/>
                <w:szCs w:val="21"/>
              </w:rPr>
            </w:pPr>
            <w:r w:rsidRPr="00BB2A15">
              <w:rPr>
                <w:rFonts w:cs="CG Times"/>
                <w:sz w:val="21"/>
                <w:szCs w:val="21"/>
              </w:rPr>
              <w:t>R41 114 000,00</w:t>
            </w:r>
          </w:p>
        </w:tc>
        <w:tc>
          <w:tcPr>
            <w:tcW w:w="1600" w:type="pct"/>
            <w:vAlign w:val="center"/>
          </w:tcPr>
          <w:p w:rsidR="00737E89" w:rsidRPr="00BB2A15" w:rsidRDefault="00737E89" w:rsidP="00737E89">
            <w:pPr>
              <w:spacing w:before="0" w:after="0" w:line="360" w:lineRule="auto"/>
              <w:rPr>
                <w:rFonts w:cs="CG Times"/>
                <w:sz w:val="21"/>
                <w:szCs w:val="21"/>
              </w:rPr>
            </w:pPr>
            <w:r w:rsidRPr="00BB2A15">
              <w:rPr>
                <w:rFonts w:cs="CG Times"/>
                <w:sz w:val="21"/>
                <w:szCs w:val="21"/>
              </w:rPr>
              <w:t>Implementing agent appointed – Tranche 1 April 2013</w:t>
            </w:r>
          </w:p>
        </w:tc>
      </w:tr>
      <w:tr w:rsidR="00737E89" w:rsidRPr="00BB2A15" w:rsidTr="00737E89">
        <w:tc>
          <w:tcPr>
            <w:tcW w:w="1067" w:type="pct"/>
            <w:vAlign w:val="center"/>
          </w:tcPr>
          <w:p w:rsidR="00737E89" w:rsidRPr="00BB2A15" w:rsidRDefault="00737E89" w:rsidP="00737E89">
            <w:pPr>
              <w:spacing w:before="0" w:after="0" w:line="360" w:lineRule="auto"/>
              <w:rPr>
                <w:rFonts w:cs="CG Times"/>
                <w:b/>
                <w:sz w:val="21"/>
                <w:szCs w:val="21"/>
              </w:rPr>
            </w:pPr>
            <w:r w:rsidRPr="00BB2A15">
              <w:rPr>
                <w:rFonts w:cs="CG Times"/>
                <w:b/>
                <w:sz w:val="21"/>
                <w:szCs w:val="21"/>
              </w:rPr>
              <w:t>Cornfields</w:t>
            </w:r>
          </w:p>
          <w:p w:rsidR="00737E89" w:rsidRPr="00BB2A15" w:rsidRDefault="00737E89" w:rsidP="00737E89">
            <w:pPr>
              <w:spacing w:before="0" w:after="0" w:line="360" w:lineRule="auto"/>
              <w:rPr>
                <w:rFonts w:cs="CG Times"/>
                <w:b/>
                <w:sz w:val="21"/>
                <w:szCs w:val="21"/>
              </w:rPr>
            </w:pPr>
          </w:p>
        </w:tc>
        <w:tc>
          <w:tcPr>
            <w:tcW w:w="1252" w:type="pct"/>
            <w:vAlign w:val="center"/>
          </w:tcPr>
          <w:p w:rsidR="00737E89" w:rsidRPr="00BB2A15" w:rsidRDefault="00BE5338" w:rsidP="00737E89">
            <w:pPr>
              <w:spacing w:before="0" w:after="0" w:line="360" w:lineRule="auto"/>
              <w:rPr>
                <w:rFonts w:cs="CG Times"/>
                <w:sz w:val="21"/>
                <w:szCs w:val="21"/>
              </w:rPr>
            </w:pPr>
            <w:r w:rsidRPr="00BB2A15">
              <w:rPr>
                <w:rFonts w:cs="CG Times"/>
                <w:sz w:val="21"/>
                <w:szCs w:val="21"/>
              </w:rPr>
              <w:t>Dept.</w:t>
            </w:r>
            <w:r w:rsidR="00737E89" w:rsidRPr="00BB2A15">
              <w:rPr>
                <w:rFonts w:cs="CG Times"/>
                <w:sz w:val="21"/>
                <w:szCs w:val="21"/>
              </w:rPr>
              <w:t xml:space="preserve"> of Human settlements</w:t>
            </w:r>
          </w:p>
        </w:tc>
        <w:tc>
          <w:tcPr>
            <w:tcW w:w="1081" w:type="pct"/>
            <w:vAlign w:val="center"/>
          </w:tcPr>
          <w:p w:rsidR="00737E89" w:rsidRPr="00BB2A15" w:rsidRDefault="003A4919" w:rsidP="00737E89">
            <w:pPr>
              <w:spacing w:before="0" w:after="0" w:line="360" w:lineRule="auto"/>
              <w:rPr>
                <w:rFonts w:cs="CG Times"/>
                <w:sz w:val="21"/>
                <w:szCs w:val="21"/>
              </w:rPr>
            </w:pPr>
            <w:r>
              <w:rPr>
                <w:rFonts w:cs="CG Times"/>
                <w:sz w:val="21"/>
                <w:szCs w:val="21"/>
              </w:rPr>
              <w:t>R164 456 000,00</w:t>
            </w:r>
          </w:p>
        </w:tc>
        <w:tc>
          <w:tcPr>
            <w:tcW w:w="1600" w:type="pct"/>
            <w:vAlign w:val="center"/>
          </w:tcPr>
          <w:p w:rsidR="00737E89" w:rsidRPr="00BB2A15" w:rsidRDefault="00737E89" w:rsidP="00737E89">
            <w:pPr>
              <w:spacing w:before="0" w:after="0" w:line="360" w:lineRule="auto"/>
              <w:rPr>
                <w:rFonts w:cs="CG Times"/>
                <w:sz w:val="21"/>
                <w:szCs w:val="21"/>
              </w:rPr>
            </w:pPr>
            <w:r w:rsidRPr="00BB2A15">
              <w:rPr>
                <w:rFonts w:cs="CG Times"/>
                <w:sz w:val="21"/>
                <w:szCs w:val="21"/>
              </w:rPr>
              <w:t>IA appointed – Conditional approval – end March 2013</w:t>
            </w:r>
          </w:p>
        </w:tc>
      </w:tr>
      <w:tr w:rsidR="00737E89" w:rsidRPr="00BB2A15" w:rsidTr="00737E89">
        <w:tc>
          <w:tcPr>
            <w:tcW w:w="1067" w:type="pct"/>
            <w:vAlign w:val="center"/>
          </w:tcPr>
          <w:p w:rsidR="00737E89" w:rsidRPr="00BB2A15" w:rsidRDefault="00737E89" w:rsidP="00737E89">
            <w:pPr>
              <w:spacing w:before="0" w:after="0" w:line="360" w:lineRule="auto"/>
              <w:rPr>
                <w:rFonts w:cs="CG Times"/>
                <w:b/>
                <w:sz w:val="21"/>
                <w:szCs w:val="21"/>
              </w:rPr>
            </w:pPr>
            <w:r w:rsidRPr="00BB2A15">
              <w:rPr>
                <w:rFonts w:cs="CG Times"/>
                <w:b/>
                <w:sz w:val="21"/>
                <w:szCs w:val="21"/>
              </w:rPr>
              <w:t>Paapkuilsfontein</w:t>
            </w:r>
          </w:p>
        </w:tc>
        <w:tc>
          <w:tcPr>
            <w:tcW w:w="1252" w:type="pct"/>
            <w:vAlign w:val="center"/>
          </w:tcPr>
          <w:p w:rsidR="00737E89" w:rsidRPr="00BB2A15" w:rsidRDefault="00BE5338" w:rsidP="00737E89">
            <w:pPr>
              <w:spacing w:before="0" w:after="0" w:line="360" w:lineRule="auto"/>
              <w:rPr>
                <w:rFonts w:cs="CG Times"/>
                <w:sz w:val="21"/>
                <w:szCs w:val="21"/>
              </w:rPr>
            </w:pPr>
            <w:r w:rsidRPr="00BB2A15">
              <w:rPr>
                <w:rFonts w:cs="CG Times"/>
                <w:sz w:val="21"/>
                <w:szCs w:val="21"/>
              </w:rPr>
              <w:t>Dept.</w:t>
            </w:r>
            <w:r w:rsidR="00737E89" w:rsidRPr="00BB2A15">
              <w:rPr>
                <w:rFonts w:cs="CG Times"/>
                <w:sz w:val="21"/>
                <w:szCs w:val="21"/>
              </w:rPr>
              <w:t xml:space="preserve"> of Human settlements</w:t>
            </w:r>
          </w:p>
        </w:tc>
        <w:tc>
          <w:tcPr>
            <w:tcW w:w="1081" w:type="pct"/>
            <w:vAlign w:val="center"/>
          </w:tcPr>
          <w:p w:rsidR="00737E89" w:rsidRPr="00BB2A15" w:rsidRDefault="00737E89" w:rsidP="00737E89">
            <w:pPr>
              <w:spacing w:before="0" w:after="0" w:line="360" w:lineRule="auto"/>
              <w:rPr>
                <w:rFonts w:cs="CG Times"/>
                <w:sz w:val="21"/>
                <w:szCs w:val="21"/>
              </w:rPr>
            </w:pPr>
            <w:r w:rsidRPr="00BB2A15">
              <w:rPr>
                <w:rFonts w:cs="CG Times"/>
                <w:sz w:val="21"/>
                <w:szCs w:val="21"/>
              </w:rPr>
              <w:t>No budget yet</w:t>
            </w:r>
          </w:p>
        </w:tc>
        <w:tc>
          <w:tcPr>
            <w:tcW w:w="1600" w:type="pct"/>
            <w:vAlign w:val="center"/>
          </w:tcPr>
          <w:p w:rsidR="00737E89" w:rsidRPr="00BB2A15" w:rsidRDefault="00737E89" w:rsidP="00737E89">
            <w:pPr>
              <w:spacing w:before="0" w:after="0" w:line="360" w:lineRule="auto"/>
              <w:rPr>
                <w:rFonts w:cs="CG Times"/>
                <w:sz w:val="21"/>
                <w:szCs w:val="21"/>
              </w:rPr>
            </w:pPr>
            <w:r w:rsidRPr="00BB2A15">
              <w:rPr>
                <w:rFonts w:cs="CG Times"/>
                <w:sz w:val="21"/>
                <w:szCs w:val="21"/>
              </w:rPr>
              <w:t>Awaiting for acquisition of l</w:t>
            </w:r>
            <w:r w:rsidR="00BE5338">
              <w:rPr>
                <w:rFonts w:cs="CG Times"/>
                <w:sz w:val="21"/>
                <w:szCs w:val="21"/>
              </w:rPr>
              <w:t>and to be sorted out by DoH</w:t>
            </w:r>
          </w:p>
        </w:tc>
      </w:tr>
      <w:tr w:rsidR="00737E89" w:rsidRPr="00BB2A15" w:rsidTr="00737E89">
        <w:tc>
          <w:tcPr>
            <w:tcW w:w="1067" w:type="pct"/>
            <w:vAlign w:val="center"/>
          </w:tcPr>
          <w:p w:rsidR="00737E89" w:rsidRPr="00BB2A15" w:rsidRDefault="00737E89" w:rsidP="00737E89">
            <w:pPr>
              <w:spacing w:before="0" w:after="0" w:line="360" w:lineRule="auto"/>
              <w:rPr>
                <w:rFonts w:cs="CG Times"/>
                <w:b/>
                <w:sz w:val="21"/>
                <w:szCs w:val="21"/>
              </w:rPr>
            </w:pPr>
            <w:r w:rsidRPr="00BB2A15">
              <w:rPr>
                <w:rFonts w:cs="CG Times"/>
                <w:b/>
                <w:sz w:val="21"/>
                <w:szCs w:val="21"/>
              </w:rPr>
              <w:t>Mshayazafe</w:t>
            </w:r>
          </w:p>
        </w:tc>
        <w:tc>
          <w:tcPr>
            <w:tcW w:w="1252" w:type="pct"/>
            <w:vAlign w:val="center"/>
          </w:tcPr>
          <w:p w:rsidR="00737E89" w:rsidRPr="00BB2A15" w:rsidRDefault="00BE5338" w:rsidP="00737E89">
            <w:pPr>
              <w:spacing w:before="0" w:after="0" w:line="360" w:lineRule="auto"/>
              <w:rPr>
                <w:rFonts w:cs="CG Times"/>
                <w:sz w:val="21"/>
                <w:szCs w:val="21"/>
              </w:rPr>
            </w:pPr>
            <w:r w:rsidRPr="00BB2A15">
              <w:rPr>
                <w:rFonts w:cs="CG Times"/>
                <w:sz w:val="21"/>
                <w:szCs w:val="21"/>
              </w:rPr>
              <w:t>Dept.</w:t>
            </w:r>
            <w:r w:rsidR="00737E89" w:rsidRPr="00BB2A15">
              <w:rPr>
                <w:rFonts w:cs="CG Times"/>
                <w:sz w:val="21"/>
                <w:szCs w:val="21"/>
              </w:rPr>
              <w:t xml:space="preserve"> of Human settlements</w:t>
            </w:r>
          </w:p>
        </w:tc>
        <w:tc>
          <w:tcPr>
            <w:tcW w:w="1081" w:type="pct"/>
            <w:vAlign w:val="center"/>
          </w:tcPr>
          <w:p w:rsidR="00737E89" w:rsidRPr="00BB2A15" w:rsidRDefault="00737E89" w:rsidP="00737E89">
            <w:pPr>
              <w:spacing w:before="0" w:after="0" w:line="360" w:lineRule="auto"/>
              <w:rPr>
                <w:rFonts w:cs="CG Times"/>
                <w:sz w:val="21"/>
                <w:szCs w:val="21"/>
              </w:rPr>
            </w:pPr>
            <w:r w:rsidRPr="00BB2A15">
              <w:rPr>
                <w:rFonts w:cs="CG Times"/>
                <w:sz w:val="21"/>
                <w:szCs w:val="21"/>
              </w:rPr>
              <w:t>No budget yet</w:t>
            </w:r>
          </w:p>
        </w:tc>
        <w:tc>
          <w:tcPr>
            <w:tcW w:w="1600" w:type="pct"/>
            <w:vAlign w:val="center"/>
          </w:tcPr>
          <w:p w:rsidR="00737E89" w:rsidRPr="00BB2A15" w:rsidRDefault="00737E89" w:rsidP="00737E89">
            <w:pPr>
              <w:spacing w:before="0" w:after="0" w:line="360" w:lineRule="auto"/>
              <w:rPr>
                <w:rFonts w:cs="CG Times"/>
                <w:sz w:val="21"/>
                <w:szCs w:val="21"/>
              </w:rPr>
            </w:pPr>
            <w:r w:rsidRPr="00BB2A15">
              <w:rPr>
                <w:rFonts w:cs="CG Times"/>
                <w:sz w:val="21"/>
                <w:szCs w:val="21"/>
              </w:rPr>
              <w:t>Waiting for authority to advertise project</w:t>
            </w:r>
          </w:p>
        </w:tc>
      </w:tr>
      <w:tr w:rsidR="00737E89" w:rsidRPr="00BB2A15" w:rsidTr="00737E89">
        <w:trPr>
          <w:trHeight w:val="615"/>
        </w:trPr>
        <w:tc>
          <w:tcPr>
            <w:tcW w:w="1067" w:type="pct"/>
            <w:vAlign w:val="center"/>
          </w:tcPr>
          <w:p w:rsidR="00737E89" w:rsidRPr="00BB2A15" w:rsidRDefault="00737E89" w:rsidP="00737E89">
            <w:pPr>
              <w:spacing w:before="0" w:after="0" w:line="360" w:lineRule="auto"/>
              <w:rPr>
                <w:rFonts w:cs="CG Times"/>
                <w:b/>
                <w:bCs/>
                <w:sz w:val="21"/>
                <w:szCs w:val="21"/>
              </w:rPr>
            </w:pPr>
            <w:r w:rsidRPr="00BB2A15">
              <w:rPr>
                <w:rFonts w:cs="CG Times"/>
                <w:b/>
                <w:bCs/>
                <w:sz w:val="21"/>
                <w:szCs w:val="21"/>
              </w:rPr>
              <w:t>Wembezi A Section</w:t>
            </w:r>
          </w:p>
          <w:p w:rsidR="00737E89" w:rsidRPr="00BB2A15" w:rsidRDefault="00737E89" w:rsidP="00737E89">
            <w:pPr>
              <w:spacing w:before="0" w:after="0" w:line="360" w:lineRule="auto"/>
              <w:rPr>
                <w:rFonts w:cs="CG Times"/>
                <w:b/>
                <w:bCs/>
                <w:sz w:val="21"/>
                <w:szCs w:val="21"/>
              </w:rPr>
            </w:pPr>
          </w:p>
        </w:tc>
        <w:tc>
          <w:tcPr>
            <w:tcW w:w="1252" w:type="pct"/>
            <w:vAlign w:val="center"/>
          </w:tcPr>
          <w:p w:rsidR="00737E89" w:rsidRPr="00BB2A15" w:rsidRDefault="00BE5338" w:rsidP="00737E89">
            <w:pPr>
              <w:spacing w:before="0" w:after="0" w:line="360" w:lineRule="auto"/>
              <w:rPr>
                <w:rFonts w:cs="CG Times"/>
                <w:sz w:val="21"/>
                <w:szCs w:val="21"/>
              </w:rPr>
            </w:pPr>
            <w:r w:rsidRPr="00BB2A15">
              <w:rPr>
                <w:rFonts w:cs="CG Times"/>
                <w:sz w:val="21"/>
                <w:szCs w:val="21"/>
              </w:rPr>
              <w:t>Dept.</w:t>
            </w:r>
            <w:r w:rsidR="00737E89" w:rsidRPr="00BB2A15">
              <w:rPr>
                <w:rFonts w:cs="CG Times"/>
                <w:sz w:val="21"/>
                <w:szCs w:val="21"/>
              </w:rPr>
              <w:t xml:space="preserve"> of Human settlements</w:t>
            </w:r>
          </w:p>
        </w:tc>
        <w:tc>
          <w:tcPr>
            <w:tcW w:w="1081" w:type="pct"/>
            <w:vAlign w:val="center"/>
          </w:tcPr>
          <w:p w:rsidR="00737E89" w:rsidRPr="00BB2A15" w:rsidRDefault="00737E89" w:rsidP="00737E89">
            <w:pPr>
              <w:spacing w:before="0" w:after="0" w:line="360" w:lineRule="auto"/>
              <w:rPr>
                <w:rFonts w:cs="CG Times"/>
                <w:sz w:val="21"/>
                <w:szCs w:val="21"/>
              </w:rPr>
            </w:pPr>
            <w:r w:rsidRPr="00BB2A15">
              <w:rPr>
                <w:rFonts w:cs="CG Times"/>
                <w:sz w:val="21"/>
                <w:szCs w:val="21"/>
              </w:rPr>
              <w:t>R75m</w:t>
            </w:r>
          </w:p>
        </w:tc>
        <w:tc>
          <w:tcPr>
            <w:tcW w:w="1600" w:type="pct"/>
            <w:vAlign w:val="center"/>
          </w:tcPr>
          <w:p w:rsidR="00737E89" w:rsidRPr="00BB2A15" w:rsidRDefault="00737E89" w:rsidP="00737E89">
            <w:pPr>
              <w:spacing w:before="0" w:after="0" w:line="360" w:lineRule="auto"/>
              <w:rPr>
                <w:rFonts w:cs="CG Times"/>
                <w:sz w:val="21"/>
                <w:szCs w:val="21"/>
              </w:rPr>
            </w:pPr>
            <w:r w:rsidRPr="00BB2A15">
              <w:rPr>
                <w:rFonts w:cs="CG Times"/>
                <w:sz w:val="21"/>
                <w:szCs w:val="21"/>
              </w:rPr>
              <w:t>Project enrolled for rectification – proposed budget R75m</w:t>
            </w:r>
          </w:p>
        </w:tc>
      </w:tr>
      <w:tr w:rsidR="00737E89" w:rsidRPr="00BB2A15" w:rsidTr="00737E89">
        <w:trPr>
          <w:trHeight w:val="465"/>
        </w:trPr>
        <w:tc>
          <w:tcPr>
            <w:tcW w:w="1067" w:type="pct"/>
            <w:vAlign w:val="center"/>
          </w:tcPr>
          <w:p w:rsidR="00737E89" w:rsidRPr="00BB2A15" w:rsidRDefault="00737E89" w:rsidP="00737E89">
            <w:pPr>
              <w:spacing w:before="0" w:after="0" w:line="360" w:lineRule="auto"/>
              <w:rPr>
                <w:rFonts w:cs="CG Times"/>
                <w:b/>
                <w:bCs/>
                <w:sz w:val="21"/>
                <w:szCs w:val="21"/>
              </w:rPr>
            </w:pPr>
            <w:r w:rsidRPr="00BB2A15">
              <w:rPr>
                <w:rFonts w:cs="CG Times"/>
                <w:b/>
                <w:bCs/>
                <w:sz w:val="21"/>
                <w:szCs w:val="21"/>
              </w:rPr>
              <w:t>Kwanobamba 1&amp;2</w:t>
            </w:r>
          </w:p>
        </w:tc>
        <w:tc>
          <w:tcPr>
            <w:tcW w:w="1252" w:type="pct"/>
            <w:vAlign w:val="center"/>
          </w:tcPr>
          <w:p w:rsidR="00737E89" w:rsidRPr="00BB2A15" w:rsidRDefault="00BE5338" w:rsidP="00737E89">
            <w:pPr>
              <w:spacing w:before="0" w:after="0" w:line="360" w:lineRule="auto"/>
              <w:rPr>
                <w:rFonts w:cs="CG Times"/>
                <w:sz w:val="21"/>
                <w:szCs w:val="21"/>
              </w:rPr>
            </w:pPr>
            <w:r w:rsidRPr="00BB2A15">
              <w:rPr>
                <w:rFonts w:cs="CG Times"/>
                <w:sz w:val="21"/>
                <w:szCs w:val="21"/>
              </w:rPr>
              <w:t>Dept.</w:t>
            </w:r>
            <w:r w:rsidR="00737E89" w:rsidRPr="00BB2A15">
              <w:rPr>
                <w:rFonts w:cs="CG Times"/>
                <w:sz w:val="21"/>
                <w:szCs w:val="21"/>
              </w:rPr>
              <w:t xml:space="preserve"> of Human settlements</w:t>
            </w:r>
          </w:p>
        </w:tc>
        <w:tc>
          <w:tcPr>
            <w:tcW w:w="1081" w:type="pct"/>
            <w:vAlign w:val="center"/>
          </w:tcPr>
          <w:p w:rsidR="00737E89" w:rsidRPr="00BB2A15" w:rsidRDefault="00737E89" w:rsidP="00737E89">
            <w:pPr>
              <w:spacing w:before="0" w:after="0" w:line="360" w:lineRule="auto"/>
              <w:rPr>
                <w:rFonts w:cs="CG Times"/>
                <w:sz w:val="21"/>
                <w:szCs w:val="21"/>
              </w:rPr>
            </w:pPr>
            <w:r w:rsidRPr="00BB2A15">
              <w:rPr>
                <w:rFonts w:cs="CG Times"/>
                <w:sz w:val="21"/>
                <w:szCs w:val="21"/>
              </w:rPr>
              <w:t>No budget yet</w:t>
            </w:r>
          </w:p>
        </w:tc>
        <w:tc>
          <w:tcPr>
            <w:tcW w:w="1600" w:type="pct"/>
            <w:vAlign w:val="center"/>
          </w:tcPr>
          <w:p w:rsidR="00737E89" w:rsidRPr="00BB2A15" w:rsidRDefault="00737E89" w:rsidP="00737E89">
            <w:pPr>
              <w:spacing w:before="0" w:after="0" w:line="360" w:lineRule="auto"/>
              <w:rPr>
                <w:rFonts w:cs="CG Times"/>
                <w:sz w:val="21"/>
                <w:szCs w:val="21"/>
              </w:rPr>
            </w:pPr>
            <w:r w:rsidRPr="00BB2A15">
              <w:rPr>
                <w:rFonts w:cs="CG Times"/>
                <w:sz w:val="21"/>
                <w:szCs w:val="21"/>
              </w:rPr>
              <w:t xml:space="preserve">Project enrolled for rectification – waiting for </w:t>
            </w:r>
            <w:r w:rsidRPr="00BE5338">
              <w:rPr>
                <w:rFonts w:cs="CG Times"/>
                <w:b/>
                <w:sz w:val="21"/>
                <w:szCs w:val="21"/>
              </w:rPr>
              <w:t>NHBRC</w:t>
            </w:r>
            <w:r w:rsidRPr="00BB2A15">
              <w:rPr>
                <w:rFonts w:cs="CG Times"/>
                <w:sz w:val="21"/>
                <w:szCs w:val="21"/>
              </w:rPr>
              <w:t xml:space="preserve"> report</w:t>
            </w:r>
          </w:p>
        </w:tc>
      </w:tr>
      <w:tr w:rsidR="00737E89" w:rsidRPr="00737E89" w:rsidTr="00737E89">
        <w:trPr>
          <w:trHeight w:val="465"/>
        </w:trPr>
        <w:tc>
          <w:tcPr>
            <w:tcW w:w="1067" w:type="pct"/>
            <w:vAlign w:val="center"/>
          </w:tcPr>
          <w:p w:rsidR="00737E89" w:rsidRPr="00BB2A15" w:rsidRDefault="00737E89" w:rsidP="00737E89">
            <w:pPr>
              <w:spacing w:before="0" w:after="0" w:line="360" w:lineRule="auto"/>
              <w:rPr>
                <w:rFonts w:cs="CG Times"/>
                <w:b/>
                <w:bCs/>
                <w:sz w:val="21"/>
                <w:szCs w:val="21"/>
              </w:rPr>
            </w:pPr>
            <w:r w:rsidRPr="00BB2A15">
              <w:rPr>
                <w:rFonts w:cs="CG Times"/>
                <w:b/>
                <w:bCs/>
                <w:sz w:val="21"/>
                <w:szCs w:val="21"/>
              </w:rPr>
              <w:t>Nhlawe</w:t>
            </w:r>
          </w:p>
        </w:tc>
        <w:tc>
          <w:tcPr>
            <w:tcW w:w="1252" w:type="pct"/>
            <w:vAlign w:val="center"/>
          </w:tcPr>
          <w:p w:rsidR="00737E89" w:rsidRPr="00BB2A15" w:rsidRDefault="00BE5338" w:rsidP="00737E89">
            <w:pPr>
              <w:spacing w:before="0" w:after="0" w:line="360" w:lineRule="auto"/>
              <w:rPr>
                <w:rFonts w:cs="CG Times"/>
                <w:sz w:val="21"/>
                <w:szCs w:val="21"/>
              </w:rPr>
            </w:pPr>
            <w:r w:rsidRPr="00BB2A15">
              <w:rPr>
                <w:rFonts w:cs="CG Times"/>
                <w:sz w:val="21"/>
                <w:szCs w:val="21"/>
              </w:rPr>
              <w:t>Dept.</w:t>
            </w:r>
            <w:r w:rsidR="00737E89" w:rsidRPr="00BB2A15">
              <w:rPr>
                <w:rFonts w:cs="CG Times"/>
                <w:sz w:val="21"/>
                <w:szCs w:val="21"/>
              </w:rPr>
              <w:t xml:space="preserve"> of Human settlements</w:t>
            </w:r>
          </w:p>
        </w:tc>
        <w:tc>
          <w:tcPr>
            <w:tcW w:w="1081" w:type="pct"/>
            <w:vAlign w:val="center"/>
          </w:tcPr>
          <w:p w:rsidR="00737E89" w:rsidRPr="00737E89" w:rsidRDefault="00737E89" w:rsidP="00737E89">
            <w:pPr>
              <w:spacing w:before="0" w:after="0" w:line="360" w:lineRule="auto"/>
              <w:rPr>
                <w:rFonts w:cs="CG Times"/>
                <w:sz w:val="21"/>
                <w:szCs w:val="21"/>
              </w:rPr>
            </w:pPr>
            <w:r w:rsidRPr="00BB2A15">
              <w:rPr>
                <w:rFonts w:cs="CG Times"/>
                <w:sz w:val="21"/>
                <w:szCs w:val="21"/>
              </w:rPr>
              <w:t>No budget yet</w:t>
            </w:r>
          </w:p>
        </w:tc>
        <w:tc>
          <w:tcPr>
            <w:tcW w:w="1600" w:type="pct"/>
            <w:vAlign w:val="center"/>
          </w:tcPr>
          <w:p w:rsidR="00737E89" w:rsidRPr="00737E89" w:rsidRDefault="00737E89" w:rsidP="00737E89">
            <w:pPr>
              <w:spacing w:before="0" w:after="0" w:line="360" w:lineRule="auto"/>
              <w:rPr>
                <w:rFonts w:cs="CG Times"/>
                <w:sz w:val="21"/>
                <w:szCs w:val="21"/>
              </w:rPr>
            </w:pPr>
          </w:p>
        </w:tc>
      </w:tr>
    </w:tbl>
    <w:p w:rsidR="0099711D" w:rsidRPr="00737E89" w:rsidRDefault="0099711D" w:rsidP="00072A4D">
      <w:pPr>
        <w:pStyle w:val="NoSpacing"/>
        <w:rPr>
          <w:rFonts w:cs="Tahoma"/>
        </w:rPr>
      </w:pPr>
      <w:r>
        <w:t>We have adopted our housing Sector Plan, which has been reviewed accordingly.  We have incorporated our Reviewed Housing Sector Plan within our IDP with proper integration of housing programmes and projects.</w:t>
      </w:r>
      <w:r>
        <w:rPr>
          <w:b/>
          <w:bCs/>
          <w:u w:val="single"/>
        </w:rPr>
        <w:t xml:space="preserve"> </w:t>
      </w:r>
    </w:p>
    <w:p w:rsidR="00A32641" w:rsidRPr="000D4B80" w:rsidRDefault="00A32641" w:rsidP="00B24ADF">
      <w:pPr>
        <w:pStyle w:val="Heading3"/>
      </w:pPr>
      <w:bookmarkStart w:id="111" w:name="_Toc378775977"/>
      <w:bookmarkStart w:id="112" w:name="_Toc383518074"/>
      <w:r w:rsidRPr="000D4B80">
        <w:t>Telecommunications</w:t>
      </w:r>
      <w:bookmarkEnd w:id="111"/>
      <w:bookmarkEnd w:id="112"/>
    </w:p>
    <w:p w:rsidR="00A32641" w:rsidRPr="000D4B80" w:rsidRDefault="00BE5338" w:rsidP="00A32641">
      <w:pPr>
        <w:spacing w:before="0" w:after="120"/>
        <w:rPr>
          <w:sz w:val="24"/>
          <w:szCs w:val="24"/>
        </w:rPr>
      </w:pPr>
      <w:r w:rsidRPr="000D4B80">
        <w:rPr>
          <w:sz w:val="24"/>
          <w:szCs w:val="24"/>
        </w:rPr>
        <w:lastRenderedPageBreak/>
        <w:t xml:space="preserve">The Umtshezi Municipality give </w:t>
      </w:r>
      <w:r w:rsidR="008C09CB" w:rsidRPr="000D4B80">
        <w:rPr>
          <w:sz w:val="24"/>
          <w:szCs w:val="24"/>
        </w:rPr>
        <w:t>cell phone</w:t>
      </w:r>
      <w:r w:rsidRPr="000D4B80">
        <w:rPr>
          <w:sz w:val="24"/>
          <w:szCs w:val="24"/>
        </w:rPr>
        <w:t xml:space="preserve"> allowances to certain staff members depending on their </w:t>
      </w:r>
      <w:r w:rsidR="008C09CB" w:rsidRPr="000D4B80">
        <w:rPr>
          <w:sz w:val="24"/>
          <w:szCs w:val="24"/>
        </w:rPr>
        <w:t>ranks, the</w:t>
      </w:r>
      <w:r w:rsidRPr="000D4B80">
        <w:rPr>
          <w:sz w:val="24"/>
          <w:szCs w:val="24"/>
        </w:rPr>
        <w:t xml:space="preserve"> Directors and Senior managers receive</w:t>
      </w:r>
      <w:r w:rsidR="008C09CB" w:rsidRPr="000D4B80">
        <w:rPr>
          <w:sz w:val="24"/>
          <w:szCs w:val="24"/>
        </w:rPr>
        <w:t xml:space="preserve"> R1 000 and middle management receive R500.All management staff receive R200 telephone allowance, when a staff member excided what is allocated then he or she pays the difference.</w:t>
      </w:r>
    </w:p>
    <w:p w:rsidR="008C09CB" w:rsidRPr="000D4B80" w:rsidRDefault="008C09CB" w:rsidP="00A32641">
      <w:pPr>
        <w:spacing w:before="0" w:after="120"/>
        <w:rPr>
          <w:sz w:val="22"/>
          <w:szCs w:val="22"/>
        </w:rPr>
      </w:pPr>
    </w:p>
    <w:p w:rsidR="005E46B4" w:rsidRDefault="006A279A" w:rsidP="0089399C">
      <w:pPr>
        <w:pStyle w:val="Heading2"/>
      </w:pPr>
      <w:bookmarkStart w:id="113" w:name="_Toc378775979"/>
      <w:bookmarkStart w:id="114" w:name="_Toc383518075"/>
      <w:r>
        <w:t>LOCAL ECONOMIC DEVELOPMENT AND SOCIAL DEVELOPMENT ANALYSIS</w:t>
      </w:r>
      <w:bookmarkEnd w:id="113"/>
      <w:bookmarkEnd w:id="114"/>
    </w:p>
    <w:p w:rsidR="006E7997" w:rsidRDefault="006E7997" w:rsidP="00B24ADF">
      <w:pPr>
        <w:pStyle w:val="Heading3"/>
      </w:pPr>
      <w:bookmarkStart w:id="115" w:name="_Toc378775980"/>
      <w:bookmarkStart w:id="116" w:name="_Toc383518076"/>
      <w:r>
        <w:t>Local Economic Development</w:t>
      </w:r>
      <w:bookmarkEnd w:id="115"/>
      <w:r w:rsidR="00D07273">
        <w:t xml:space="preserve"> Analysis</w:t>
      </w:r>
      <w:bookmarkEnd w:id="116"/>
    </w:p>
    <w:p w:rsidR="005365AD" w:rsidRPr="000D4B80" w:rsidRDefault="004E18B6" w:rsidP="00D46919">
      <w:pPr>
        <w:pStyle w:val="Heading4"/>
      </w:pPr>
      <w:r>
        <w:t xml:space="preserve">3.5.1.1 </w:t>
      </w:r>
      <w:r w:rsidR="005365AD" w:rsidRPr="000D4B80">
        <w:t>COMPETETIVE AND COMPARATIVE ADVANTAGES</w:t>
      </w:r>
    </w:p>
    <w:p w:rsidR="007002CF" w:rsidRPr="008C09CB" w:rsidRDefault="007002CF" w:rsidP="00072A4D">
      <w:pPr>
        <w:pStyle w:val="NoSpacing"/>
      </w:pPr>
      <w:r w:rsidRPr="008C09CB">
        <w:t>The national LED strategy noted that state expenditure (at all levels) is having a limited impact on development goals. This strategy intervention is based on the use of the municipal procurement system to undertake targeted and preferential procurement. This should be undertaken as a specific study within the corporate services section. The intervention should not end at this point – but also the Municipality should monitor that any other state agencies are ensuring that maximum benefits are accruing to local enterprises and local labour. This would include infrastructure development such as water systems and road construction.</w:t>
      </w:r>
    </w:p>
    <w:p w:rsidR="00BB3C6E" w:rsidRPr="00BB3C6E" w:rsidRDefault="007002CF" w:rsidP="00EB5D7C">
      <w:pPr>
        <w:pStyle w:val="NoSpacing"/>
        <w:rPr>
          <w:highlight w:val="yellow"/>
        </w:rPr>
      </w:pPr>
      <w:r w:rsidRPr="008C09CB">
        <w:t>LED has been now well institutionalised within KZN234. All staff, councillors and residences of this municipality are fully aware of the importance of LED and are indeed aware of our LED Strategy. We have reviewed and reflected more details of our LED strategy and associated projects within our reviewed IDP. We have placed more emphasis on the implementation actions and progress with regard to the LED in our current IDP. Proper alignment has been ensured of our LED Strategy and realistically practicability in line with the PSEDS and ASGI-SA.  Further, our LED Plan is fully aligned to our SDF and are spatial reflected.</w:t>
      </w:r>
    </w:p>
    <w:p w:rsidR="005365AD" w:rsidRPr="000D4B80" w:rsidRDefault="00EB5D7C" w:rsidP="00D46919">
      <w:pPr>
        <w:pStyle w:val="Heading4"/>
      </w:pPr>
      <w:r>
        <w:t xml:space="preserve">3.5.1.2 </w:t>
      </w:r>
      <w:r w:rsidR="005365AD" w:rsidRPr="000D4B80">
        <w:t>Main Economic Contributors in Umtshezi</w:t>
      </w:r>
    </w:p>
    <w:p w:rsidR="00DC480D" w:rsidRDefault="00DC480D" w:rsidP="00072A4D">
      <w:pPr>
        <w:pStyle w:val="NoSpacing"/>
      </w:pPr>
      <w:r>
        <w:t>The economy experienced a negative growth rate until 1999 – 2000, and even since then has exhibited a fluctuating growth rate in spite of the national positive growth. In terms of sectors the area has had mixed success. The three most positive private sectors remain agriculture, manufacturing and trade. These are also the three most important sectors historically. The three sectors differ in their forecast in terms of potential growth, challenges, and the future of employment demand.</w:t>
      </w:r>
    </w:p>
    <w:p w:rsidR="00DC480D" w:rsidRDefault="00DC480D" w:rsidP="00072A4D">
      <w:pPr>
        <w:pStyle w:val="NoSpacing"/>
      </w:pPr>
      <w:r>
        <w:t xml:space="preserve">The manufacturing and agri-processing sectors remain important, but have experienced a decline. The Estcourt area has been a key center for the processing of agricultural products (60% of manufacturing was previously in food processing) – mostly meat and dairy products. There are obvious important backward and forward linkages between agriculture and food processing, which can be exploited. The manufacturing sector was well established in the past </w:t>
      </w:r>
      <w:r>
        <w:lastRenderedPageBreak/>
        <w:t>but has experienced a steady decline with a number of large firms closing down. The decline was partly a result of the national slow down in the sector, but also as a result of industries moving to larger centers. The remaining industries are exhibiting growth as the sector as been growing in terms of GDP/GVA, but not in employment. The upturn in manufacturing will not necessarily lead to industries coming back.</w:t>
      </w:r>
    </w:p>
    <w:p w:rsidR="00DC480D" w:rsidRDefault="00DC480D" w:rsidP="00072A4D">
      <w:pPr>
        <w:pStyle w:val="NoSpacing"/>
      </w:pPr>
      <w:r>
        <w:t xml:space="preserve">The agricultural sector is well established and indicates a level of stability in terms of employment1. There are two key challenges in the sector. The first is that there is a dependency on traditional crops and products with very little innovation or value addition. The second is that the sector appears to be struggling with the possible impacts of land reform. There have been some positive signs as the Estcourt Farmers Association has been investigating the local solution developed at Besters near Ladysmith. At the same time there is also an area proposed for the Gongolo Game Reserve which has been unable to develop a common vision. </w:t>
      </w:r>
    </w:p>
    <w:p w:rsidR="00DC480D" w:rsidRDefault="00DC480D" w:rsidP="00072A4D">
      <w:pPr>
        <w:pStyle w:val="NoSpacing"/>
      </w:pPr>
      <w:r>
        <w:t>The decline in manufacturing employment is notable and a cause for concern. The decline is probably associated with the closure of some firms, the sensitive nature of the sector to broader trends (foreign exchange, cost of raw material, transport etc) and an increase in mechanization. The sector has been growing in terms of GDP/GVA, but not in terms of employment. The increase in employment in community services is largely linked to the establishment of wall-to-wall local government and the expansion of the public sector. This trend will tend to slow as new government structures have been established. The stability in employment in the agricultural sector is positive as this sector is a large employer and has experienced a general down turn in employment at a national level. The construction sector should be showing an improved growth n employment, as should trade. There may have been additional capacity in these sectors, which meant growth could take place without additional employment. Additional capacity may also have been taken on as ‘casuals’ without permanent employment being created. Finance has remained stable, although the sector is growing.</w:t>
      </w:r>
    </w:p>
    <w:p w:rsidR="00EB5D7C" w:rsidRDefault="00EB5D7C" w:rsidP="00EB5D7C">
      <w:pPr>
        <w:pStyle w:val="BodyText"/>
        <w:rPr>
          <w:lang w:eastAsia="en-US"/>
        </w:rPr>
      </w:pPr>
    </w:p>
    <w:p w:rsidR="00EB5D7C" w:rsidRDefault="00EB5D7C" w:rsidP="00EB5D7C">
      <w:pPr>
        <w:pStyle w:val="BodyText"/>
        <w:rPr>
          <w:lang w:eastAsia="en-US"/>
        </w:rPr>
      </w:pPr>
    </w:p>
    <w:p w:rsidR="00EB5D7C" w:rsidRPr="00EB5D7C" w:rsidRDefault="00EB5D7C" w:rsidP="00EB5D7C">
      <w:pPr>
        <w:pStyle w:val="BodyText"/>
        <w:rPr>
          <w:lang w:eastAsia="en-US"/>
        </w:rPr>
      </w:pPr>
    </w:p>
    <w:p w:rsidR="001E490F" w:rsidRPr="000D4B80" w:rsidRDefault="00EB5D7C" w:rsidP="00D46919">
      <w:pPr>
        <w:pStyle w:val="Heading4"/>
      </w:pPr>
      <w:r>
        <w:t xml:space="preserve">3.5.1.3 </w:t>
      </w:r>
      <w:r w:rsidR="00B34839" w:rsidRPr="000D4B80">
        <w:t xml:space="preserve">Employment </w:t>
      </w:r>
      <w:r w:rsidR="00DC480D" w:rsidRPr="000D4B80">
        <w:t>AND INCOME LEVELS</w:t>
      </w:r>
    </w:p>
    <w:p w:rsidR="0074327C" w:rsidRDefault="0074327C" w:rsidP="00072A4D">
      <w:pPr>
        <w:pStyle w:val="NoSpacing"/>
      </w:pPr>
      <w:r>
        <w:t xml:space="preserve">The economic analysis undertaken in the Status Quo report indicates that the poverty and unemployment rates in Umtshezi have increased, with employment opportunities not being created quickly enough for the number of people entering the labour force. The Development </w:t>
      </w:r>
      <w:r>
        <w:lastRenderedPageBreak/>
        <w:t>Bank (2005) has clearly indicated that employment (a job or an income generating activity) is the best protection against poverty. This means that any strategy must protect and build formal employment and assist the poor and second economy participants to access opportunities.</w:t>
      </w:r>
    </w:p>
    <w:p w:rsidR="0074327C" w:rsidRDefault="0074327C" w:rsidP="00072A4D">
      <w:pPr>
        <w:pStyle w:val="NoSpacing"/>
      </w:pPr>
      <w:r>
        <w:t>The balance between the two approaches and the use of available resources is also important.</w:t>
      </w:r>
    </w:p>
    <w:p w:rsidR="00DC480D" w:rsidRPr="0039682F" w:rsidRDefault="00DC480D" w:rsidP="00072A4D">
      <w:pPr>
        <w:pStyle w:val="NoSpacing"/>
      </w:pPr>
      <w:r>
        <w:t xml:space="preserve">The most disturbing trend is that unemployment and poverty levels will continue to increase unless a new approach is developed. This is despite a growing economy (see Table 1 below). The point is that the economy will not create as many formal sector opportunities as there </w:t>
      </w:r>
      <w:r w:rsidRPr="0039682F">
        <w:t>are job seekers. Future opportunities need to be generated in more creative ways.</w:t>
      </w:r>
    </w:p>
    <w:p w:rsidR="00726FC3" w:rsidRPr="0039682F" w:rsidRDefault="00726FC3" w:rsidP="00726FC3">
      <w:pPr>
        <w:pStyle w:val="Caption"/>
      </w:pPr>
      <w:bookmarkStart w:id="117" w:name="_Toc374529114"/>
      <w:r w:rsidRPr="0039682F">
        <w:t xml:space="preserve">Figure </w:t>
      </w:r>
      <w:r w:rsidR="002E1719">
        <w:fldChar w:fldCharType="begin"/>
      </w:r>
      <w:r w:rsidR="002E1719">
        <w:instrText xml:space="preserve"> SEQ Figure \* ARABIC </w:instrText>
      </w:r>
      <w:r w:rsidR="002E1719">
        <w:fldChar w:fldCharType="separate"/>
      </w:r>
      <w:r w:rsidR="00C94AFC">
        <w:rPr>
          <w:noProof/>
        </w:rPr>
        <w:t>10</w:t>
      </w:r>
      <w:r w:rsidR="002E1719">
        <w:rPr>
          <w:noProof/>
        </w:rPr>
        <w:fldChar w:fldCharType="end"/>
      </w:r>
      <w:r w:rsidRPr="0039682F">
        <w:t>: Labour market</w:t>
      </w:r>
    </w:p>
    <w:p w:rsidR="00726FC3" w:rsidRPr="0039682F" w:rsidRDefault="00726FC3" w:rsidP="00726FC3">
      <w:pPr>
        <w:pStyle w:val="Caption"/>
      </w:pPr>
      <w:r w:rsidRPr="0039682F">
        <w:rPr>
          <w:noProof/>
        </w:rPr>
        <w:drawing>
          <wp:inline distT="0" distB="0" distL="0" distR="0" wp14:anchorId="40462FE2" wp14:editId="5FA7CF6F">
            <wp:extent cx="5143500" cy="2583543"/>
            <wp:effectExtent l="0" t="0" r="0" b="762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Pr="0039682F">
        <w:t xml:space="preserve">                       Source: Census 2011</w:t>
      </w:r>
    </w:p>
    <w:p w:rsidR="00726FC3" w:rsidRDefault="00726FC3" w:rsidP="00072A4D">
      <w:pPr>
        <w:pStyle w:val="NoSpacing"/>
      </w:pPr>
      <w:r w:rsidRPr="0039682F">
        <w:t>Umtshezi Local Municipality: 8.6% are discouraged work seekers, while 27.4% are not economically active.</w:t>
      </w:r>
    </w:p>
    <w:p w:rsidR="00EB5D7C" w:rsidRDefault="00EB5D7C" w:rsidP="00EB5D7C">
      <w:pPr>
        <w:pStyle w:val="BodyText"/>
        <w:rPr>
          <w:lang w:eastAsia="en-US"/>
        </w:rPr>
      </w:pPr>
    </w:p>
    <w:p w:rsidR="00EB5D7C" w:rsidRDefault="00EB5D7C" w:rsidP="00EB5D7C">
      <w:pPr>
        <w:pStyle w:val="BodyText"/>
        <w:rPr>
          <w:lang w:eastAsia="en-US"/>
        </w:rPr>
      </w:pPr>
    </w:p>
    <w:p w:rsidR="00EB5D7C" w:rsidRDefault="00EB5D7C" w:rsidP="00EB5D7C">
      <w:pPr>
        <w:pStyle w:val="BodyText"/>
        <w:rPr>
          <w:lang w:eastAsia="en-US"/>
        </w:rPr>
      </w:pPr>
    </w:p>
    <w:p w:rsidR="00EB5D7C" w:rsidRDefault="00EB5D7C" w:rsidP="00EB5D7C">
      <w:pPr>
        <w:pStyle w:val="BodyText"/>
        <w:rPr>
          <w:lang w:eastAsia="en-US"/>
        </w:rPr>
      </w:pPr>
    </w:p>
    <w:p w:rsidR="00EB5D7C" w:rsidRPr="00EB5D7C" w:rsidRDefault="00EB5D7C" w:rsidP="00EB5D7C">
      <w:pPr>
        <w:pStyle w:val="BodyText"/>
        <w:rPr>
          <w:lang w:eastAsia="en-US"/>
        </w:rPr>
      </w:pPr>
    </w:p>
    <w:p w:rsidR="00726FC3" w:rsidRPr="0039682F" w:rsidRDefault="00726FC3" w:rsidP="00726FC3">
      <w:pPr>
        <w:pStyle w:val="Caption"/>
      </w:pPr>
      <w:bookmarkStart w:id="118" w:name="_Toc374529116"/>
      <w:r w:rsidRPr="0039682F">
        <w:t xml:space="preserve">Figure </w:t>
      </w:r>
      <w:r w:rsidR="002E1719">
        <w:fldChar w:fldCharType="begin"/>
      </w:r>
      <w:r w:rsidR="002E1719">
        <w:instrText xml:space="preserve"> SEQ Figure \* ARABIC </w:instrText>
      </w:r>
      <w:r w:rsidR="002E1719">
        <w:fldChar w:fldCharType="separate"/>
      </w:r>
      <w:r w:rsidR="00C94AFC">
        <w:rPr>
          <w:noProof/>
        </w:rPr>
        <w:t>11</w:t>
      </w:r>
      <w:r w:rsidR="002E1719">
        <w:rPr>
          <w:noProof/>
        </w:rPr>
        <w:fldChar w:fldCharType="end"/>
      </w:r>
      <w:r w:rsidRPr="0039682F">
        <w:t>: Employment status in Umtshezi</w:t>
      </w:r>
      <w:bookmarkEnd w:id="118"/>
    </w:p>
    <w:p w:rsidR="00726FC3" w:rsidRPr="0039682F" w:rsidRDefault="00726FC3" w:rsidP="00072A4D">
      <w:pPr>
        <w:pStyle w:val="NoSpacing"/>
      </w:pPr>
      <w:r w:rsidRPr="0039682F">
        <w:rPr>
          <w:lang w:val="en-ZA" w:eastAsia="en-ZA"/>
        </w:rPr>
        <w:lastRenderedPageBreak/>
        <w:drawing>
          <wp:inline distT="0" distB="0" distL="0" distR="0" wp14:anchorId="43CDC977" wp14:editId="48B6A289">
            <wp:extent cx="4886325" cy="2686050"/>
            <wp:effectExtent l="0" t="0" r="9525"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726FC3" w:rsidRPr="002A16E7" w:rsidRDefault="00726FC3" w:rsidP="00726FC3">
      <w:pPr>
        <w:pStyle w:val="Caption"/>
      </w:pPr>
      <w:r w:rsidRPr="0039682F">
        <w:t>Source: Census 2011</w:t>
      </w:r>
    </w:p>
    <w:bookmarkEnd w:id="117"/>
    <w:p w:rsidR="00DC480D" w:rsidRDefault="00DC480D" w:rsidP="00DC480D">
      <w:pPr>
        <w:pStyle w:val="Caption"/>
        <w:keepNext/>
      </w:pPr>
      <w:r>
        <w:t xml:space="preserve">Table </w:t>
      </w:r>
      <w:r w:rsidR="002E1719">
        <w:fldChar w:fldCharType="begin"/>
      </w:r>
      <w:r w:rsidR="002E1719">
        <w:instrText xml:space="preserve"> SEQ Table \* ARABIC </w:instrText>
      </w:r>
      <w:r w:rsidR="002E1719">
        <w:fldChar w:fldCharType="separate"/>
      </w:r>
      <w:r w:rsidR="00C94AFC">
        <w:rPr>
          <w:noProof/>
        </w:rPr>
        <w:t>11</w:t>
      </w:r>
      <w:r w:rsidR="002E1719">
        <w:rPr>
          <w:noProof/>
        </w:rPr>
        <w:fldChar w:fldCharType="end"/>
      </w:r>
      <w:r>
        <w:t>: Household income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93"/>
        <w:gridCol w:w="3724"/>
      </w:tblGrid>
      <w:tr w:rsidR="00DC480D" w:rsidRPr="00480F61" w:rsidTr="00737E89">
        <w:trPr>
          <w:tblHeader/>
          <w:jc w:val="center"/>
        </w:trPr>
        <w:tc>
          <w:tcPr>
            <w:tcW w:w="2935" w:type="pct"/>
            <w:shd w:val="clear" w:color="auto" w:fill="000080"/>
          </w:tcPr>
          <w:p w:rsidR="00DC480D" w:rsidRPr="00480F61" w:rsidRDefault="00DC480D" w:rsidP="00737E89">
            <w:pPr>
              <w:spacing w:before="0" w:after="0"/>
              <w:jc w:val="both"/>
              <w:rPr>
                <w:rFonts w:cs="Arial"/>
                <w:b/>
                <w:color w:val="FFFFFF"/>
                <w:sz w:val="21"/>
                <w:szCs w:val="21"/>
              </w:rPr>
            </w:pPr>
            <w:r w:rsidRPr="00480F61">
              <w:rPr>
                <w:rFonts w:cs="Arial"/>
                <w:b/>
                <w:color w:val="FFFFFF"/>
                <w:sz w:val="21"/>
                <w:szCs w:val="21"/>
              </w:rPr>
              <w:t>ANNUAL HOUSEHOLD INCOME</w:t>
            </w:r>
          </w:p>
        </w:tc>
        <w:tc>
          <w:tcPr>
            <w:tcW w:w="2065" w:type="pct"/>
            <w:shd w:val="clear" w:color="auto" w:fill="000080"/>
          </w:tcPr>
          <w:p w:rsidR="00DC480D" w:rsidRPr="00480F61" w:rsidRDefault="00DC480D" w:rsidP="00737E89">
            <w:pPr>
              <w:spacing w:before="0" w:after="0"/>
              <w:jc w:val="both"/>
              <w:rPr>
                <w:rFonts w:cs="Arial"/>
                <w:b/>
                <w:color w:val="FFFFFF"/>
                <w:sz w:val="21"/>
                <w:szCs w:val="21"/>
              </w:rPr>
            </w:pPr>
            <w:r w:rsidRPr="00480F61">
              <w:rPr>
                <w:rFonts w:cs="Arial"/>
                <w:b/>
                <w:color w:val="FFFFFF"/>
                <w:sz w:val="21"/>
                <w:szCs w:val="21"/>
              </w:rPr>
              <w:t xml:space="preserve">        PERCENTAGE ( % )</w:t>
            </w:r>
          </w:p>
        </w:tc>
      </w:tr>
      <w:tr w:rsidR="00DC480D" w:rsidRPr="00480F61" w:rsidTr="00737E89">
        <w:trPr>
          <w:tblHeader/>
          <w:jc w:val="center"/>
        </w:trPr>
        <w:tc>
          <w:tcPr>
            <w:tcW w:w="2935" w:type="pct"/>
          </w:tcPr>
          <w:p w:rsidR="00DC480D" w:rsidRPr="00480F61" w:rsidRDefault="00DC480D" w:rsidP="00737E89">
            <w:pPr>
              <w:spacing w:before="0" w:after="0"/>
              <w:rPr>
                <w:rFonts w:cs="Arial"/>
                <w:sz w:val="21"/>
                <w:szCs w:val="21"/>
              </w:rPr>
            </w:pPr>
            <w:r w:rsidRPr="00480F61">
              <w:rPr>
                <w:rFonts w:cs="Arial"/>
                <w:sz w:val="21"/>
                <w:szCs w:val="21"/>
              </w:rPr>
              <w:t>No income</w:t>
            </w:r>
          </w:p>
        </w:tc>
        <w:tc>
          <w:tcPr>
            <w:tcW w:w="2065" w:type="pct"/>
          </w:tcPr>
          <w:p w:rsidR="00DC480D" w:rsidRPr="00480F61" w:rsidRDefault="00DC480D" w:rsidP="00737E89">
            <w:pPr>
              <w:spacing w:before="0" w:after="0"/>
              <w:jc w:val="center"/>
              <w:rPr>
                <w:rFonts w:cs="Arial"/>
                <w:sz w:val="21"/>
                <w:szCs w:val="21"/>
              </w:rPr>
            </w:pPr>
            <w:r w:rsidRPr="00480F61">
              <w:rPr>
                <w:rFonts w:cs="Arial"/>
                <w:sz w:val="21"/>
                <w:szCs w:val="21"/>
              </w:rPr>
              <w:t>27 %</w:t>
            </w:r>
          </w:p>
        </w:tc>
      </w:tr>
      <w:tr w:rsidR="00DC480D" w:rsidRPr="00480F61" w:rsidTr="00737E89">
        <w:trPr>
          <w:tblHeader/>
          <w:jc w:val="center"/>
        </w:trPr>
        <w:tc>
          <w:tcPr>
            <w:tcW w:w="2935" w:type="pct"/>
          </w:tcPr>
          <w:p w:rsidR="00DC480D" w:rsidRPr="00480F61" w:rsidRDefault="00DC480D" w:rsidP="00737E89">
            <w:pPr>
              <w:spacing w:before="0" w:after="0"/>
              <w:rPr>
                <w:rFonts w:cs="Arial"/>
                <w:sz w:val="21"/>
                <w:szCs w:val="21"/>
              </w:rPr>
            </w:pPr>
            <w:r w:rsidRPr="00480F61">
              <w:rPr>
                <w:rFonts w:cs="Arial"/>
                <w:sz w:val="21"/>
                <w:szCs w:val="21"/>
              </w:rPr>
              <w:t>R 1 – R 4 800</w:t>
            </w:r>
          </w:p>
        </w:tc>
        <w:tc>
          <w:tcPr>
            <w:tcW w:w="2065" w:type="pct"/>
          </w:tcPr>
          <w:p w:rsidR="00DC480D" w:rsidRPr="00480F61" w:rsidRDefault="00DC480D" w:rsidP="00737E89">
            <w:pPr>
              <w:spacing w:before="0" w:after="0"/>
              <w:jc w:val="center"/>
              <w:rPr>
                <w:rFonts w:cs="Arial"/>
                <w:sz w:val="21"/>
                <w:szCs w:val="21"/>
              </w:rPr>
            </w:pPr>
            <w:r w:rsidRPr="00480F61">
              <w:rPr>
                <w:rFonts w:cs="Arial"/>
                <w:sz w:val="21"/>
                <w:szCs w:val="21"/>
              </w:rPr>
              <w:t>10 %</w:t>
            </w:r>
          </w:p>
        </w:tc>
      </w:tr>
      <w:tr w:rsidR="00DC480D" w:rsidRPr="00480F61" w:rsidTr="00737E89">
        <w:trPr>
          <w:tblHeader/>
          <w:jc w:val="center"/>
        </w:trPr>
        <w:tc>
          <w:tcPr>
            <w:tcW w:w="2935" w:type="pct"/>
          </w:tcPr>
          <w:p w:rsidR="00DC480D" w:rsidRPr="00480F61" w:rsidRDefault="00DC480D" w:rsidP="00737E89">
            <w:pPr>
              <w:spacing w:before="0" w:after="0"/>
              <w:rPr>
                <w:rFonts w:cs="Arial"/>
                <w:sz w:val="21"/>
                <w:szCs w:val="21"/>
              </w:rPr>
            </w:pPr>
            <w:r w:rsidRPr="00480F61">
              <w:rPr>
                <w:rFonts w:cs="Arial"/>
                <w:sz w:val="21"/>
                <w:szCs w:val="21"/>
              </w:rPr>
              <w:t>R 4 801 – R 9 600</w:t>
            </w:r>
          </w:p>
        </w:tc>
        <w:tc>
          <w:tcPr>
            <w:tcW w:w="2065" w:type="pct"/>
          </w:tcPr>
          <w:p w:rsidR="00DC480D" w:rsidRPr="00480F61" w:rsidRDefault="00DC480D" w:rsidP="00737E89">
            <w:pPr>
              <w:spacing w:before="0" w:after="0"/>
              <w:jc w:val="center"/>
              <w:rPr>
                <w:rFonts w:cs="Arial"/>
                <w:sz w:val="21"/>
                <w:szCs w:val="21"/>
              </w:rPr>
            </w:pPr>
            <w:r w:rsidRPr="00480F61">
              <w:rPr>
                <w:rFonts w:cs="Arial"/>
                <w:sz w:val="21"/>
                <w:szCs w:val="21"/>
              </w:rPr>
              <w:t>20 %</w:t>
            </w:r>
          </w:p>
        </w:tc>
      </w:tr>
      <w:tr w:rsidR="00DC480D" w:rsidRPr="00480F61" w:rsidTr="00737E89">
        <w:trPr>
          <w:tblHeader/>
          <w:jc w:val="center"/>
        </w:trPr>
        <w:tc>
          <w:tcPr>
            <w:tcW w:w="2935" w:type="pct"/>
          </w:tcPr>
          <w:p w:rsidR="00DC480D" w:rsidRPr="00480F61" w:rsidRDefault="00DC480D" w:rsidP="00737E89">
            <w:pPr>
              <w:spacing w:before="0" w:after="0"/>
              <w:rPr>
                <w:rFonts w:cs="Arial"/>
                <w:sz w:val="21"/>
                <w:szCs w:val="21"/>
              </w:rPr>
            </w:pPr>
            <w:r w:rsidRPr="00480F61">
              <w:rPr>
                <w:rFonts w:cs="Arial"/>
                <w:sz w:val="21"/>
                <w:szCs w:val="21"/>
              </w:rPr>
              <w:t>R 9 601 – R 19 200</w:t>
            </w:r>
          </w:p>
        </w:tc>
        <w:tc>
          <w:tcPr>
            <w:tcW w:w="2065" w:type="pct"/>
          </w:tcPr>
          <w:p w:rsidR="00DC480D" w:rsidRPr="00480F61" w:rsidRDefault="00DC480D" w:rsidP="00737E89">
            <w:pPr>
              <w:spacing w:before="0" w:after="0"/>
              <w:jc w:val="center"/>
              <w:rPr>
                <w:rFonts w:cs="Arial"/>
                <w:sz w:val="21"/>
                <w:szCs w:val="21"/>
              </w:rPr>
            </w:pPr>
            <w:r w:rsidRPr="00480F61">
              <w:rPr>
                <w:rFonts w:cs="Arial"/>
                <w:sz w:val="21"/>
                <w:szCs w:val="21"/>
              </w:rPr>
              <w:t>13 %</w:t>
            </w:r>
          </w:p>
        </w:tc>
      </w:tr>
      <w:tr w:rsidR="00DC480D" w:rsidRPr="00480F61" w:rsidTr="00737E89">
        <w:trPr>
          <w:tblHeader/>
          <w:jc w:val="center"/>
        </w:trPr>
        <w:tc>
          <w:tcPr>
            <w:tcW w:w="2935" w:type="pct"/>
          </w:tcPr>
          <w:p w:rsidR="00DC480D" w:rsidRPr="00480F61" w:rsidRDefault="00DC480D" w:rsidP="00737E89">
            <w:pPr>
              <w:spacing w:before="0" w:after="0"/>
              <w:rPr>
                <w:rFonts w:cs="Arial"/>
                <w:sz w:val="21"/>
                <w:szCs w:val="21"/>
              </w:rPr>
            </w:pPr>
            <w:r w:rsidRPr="00480F61">
              <w:rPr>
                <w:rFonts w:cs="Arial"/>
                <w:sz w:val="21"/>
                <w:szCs w:val="21"/>
              </w:rPr>
              <w:t>R 19 201 – R 38 400</w:t>
            </w:r>
          </w:p>
        </w:tc>
        <w:tc>
          <w:tcPr>
            <w:tcW w:w="2065" w:type="pct"/>
          </w:tcPr>
          <w:p w:rsidR="00DC480D" w:rsidRPr="00480F61" w:rsidRDefault="00DC480D" w:rsidP="00737E89">
            <w:pPr>
              <w:spacing w:before="0" w:after="0"/>
              <w:jc w:val="center"/>
              <w:rPr>
                <w:rFonts w:cs="Arial"/>
                <w:sz w:val="21"/>
                <w:szCs w:val="21"/>
              </w:rPr>
            </w:pPr>
            <w:r w:rsidRPr="00480F61">
              <w:rPr>
                <w:rFonts w:cs="Arial"/>
                <w:sz w:val="21"/>
                <w:szCs w:val="21"/>
              </w:rPr>
              <w:t>11 %</w:t>
            </w:r>
          </w:p>
        </w:tc>
      </w:tr>
      <w:tr w:rsidR="00DC480D" w:rsidRPr="00480F61" w:rsidTr="00737E89">
        <w:trPr>
          <w:tblHeader/>
          <w:jc w:val="center"/>
        </w:trPr>
        <w:tc>
          <w:tcPr>
            <w:tcW w:w="2935" w:type="pct"/>
          </w:tcPr>
          <w:p w:rsidR="00DC480D" w:rsidRPr="00480F61" w:rsidRDefault="00DC480D" w:rsidP="00737E89">
            <w:pPr>
              <w:spacing w:before="0" w:after="0"/>
              <w:rPr>
                <w:rFonts w:cs="Arial"/>
                <w:sz w:val="21"/>
                <w:szCs w:val="21"/>
              </w:rPr>
            </w:pPr>
            <w:r w:rsidRPr="00480F61">
              <w:rPr>
                <w:rFonts w:cs="Arial"/>
                <w:sz w:val="21"/>
                <w:szCs w:val="21"/>
              </w:rPr>
              <w:t>R 38 401 – R 76 800</w:t>
            </w:r>
          </w:p>
        </w:tc>
        <w:tc>
          <w:tcPr>
            <w:tcW w:w="2065" w:type="pct"/>
          </w:tcPr>
          <w:p w:rsidR="00DC480D" w:rsidRPr="00480F61" w:rsidRDefault="00DC480D" w:rsidP="00737E89">
            <w:pPr>
              <w:spacing w:before="0" w:after="0"/>
              <w:jc w:val="center"/>
              <w:rPr>
                <w:rFonts w:cs="Arial"/>
                <w:sz w:val="21"/>
                <w:szCs w:val="21"/>
              </w:rPr>
            </w:pPr>
            <w:r w:rsidRPr="00480F61">
              <w:rPr>
                <w:rFonts w:cs="Arial"/>
                <w:sz w:val="21"/>
                <w:szCs w:val="21"/>
              </w:rPr>
              <w:t>9  %</w:t>
            </w:r>
          </w:p>
        </w:tc>
      </w:tr>
      <w:tr w:rsidR="00DC480D" w:rsidRPr="00480F61" w:rsidTr="00737E89">
        <w:trPr>
          <w:tblHeader/>
          <w:jc w:val="center"/>
        </w:trPr>
        <w:tc>
          <w:tcPr>
            <w:tcW w:w="2935" w:type="pct"/>
          </w:tcPr>
          <w:p w:rsidR="00DC480D" w:rsidRPr="00480F61" w:rsidRDefault="00DC480D" w:rsidP="00737E89">
            <w:pPr>
              <w:spacing w:before="0" w:after="0"/>
              <w:rPr>
                <w:rFonts w:cs="Arial"/>
                <w:sz w:val="21"/>
                <w:szCs w:val="21"/>
              </w:rPr>
            </w:pPr>
            <w:r w:rsidRPr="00480F61">
              <w:rPr>
                <w:rFonts w:cs="Arial"/>
                <w:sz w:val="21"/>
                <w:szCs w:val="21"/>
              </w:rPr>
              <w:t>R 76 801 – R 153 600</w:t>
            </w:r>
          </w:p>
        </w:tc>
        <w:tc>
          <w:tcPr>
            <w:tcW w:w="2065" w:type="pct"/>
          </w:tcPr>
          <w:p w:rsidR="00DC480D" w:rsidRPr="00480F61" w:rsidRDefault="00DC480D" w:rsidP="00737E89">
            <w:pPr>
              <w:spacing w:before="0" w:after="0"/>
              <w:jc w:val="center"/>
              <w:rPr>
                <w:rFonts w:cs="Arial"/>
                <w:sz w:val="21"/>
                <w:szCs w:val="21"/>
              </w:rPr>
            </w:pPr>
            <w:r w:rsidRPr="00480F61">
              <w:rPr>
                <w:rFonts w:cs="Arial"/>
                <w:sz w:val="21"/>
                <w:szCs w:val="21"/>
              </w:rPr>
              <w:t>7  %</w:t>
            </w:r>
          </w:p>
        </w:tc>
      </w:tr>
      <w:tr w:rsidR="00DC480D" w:rsidRPr="00480F61" w:rsidTr="00737E89">
        <w:trPr>
          <w:tblHeader/>
          <w:jc w:val="center"/>
        </w:trPr>
        <w:tc>
          <w:tcPr>
            <w:tcW w:w="2935" w:type="pct"/>
          </w:tcPr>
          <w:p w:rsidR="00DC480D" w:rsidRPr="00480F61" w:rsidRDefault="00DC480D" w:rsidP="00737E89">
            <w:pPr>
              <w:spacing w:before="0" w:after="0"/>
              <w:rPr>
                <w:rFonts w:cs="Arial"/>
                <w:sz w:val="21"/>
                <w:szCs w:val="21"/>
              </w:rPr>
            </w:pPr>
            <w:r w:rsidRPr="00480F61">
              <w:rPr>
                <w:rFonts w:cs="Arial"/>
                <w:sz w:val="21"/>
                <w:szCs w:val="21"/>
              </w:rPr>
              <w:t>R 153 601 – R 307 200</w:t>
            </w:r>
          </w:p>
        </w:tc>
        <w:tc>
          <w:tcPr>
            <w:tcW w:w="2065" w:type="pct"/>
          </w:tcPr>
          <w:p w:rsidR="00DC480D" w:rsidRPr="00480F61" w:rsidRDefault="00DC480D" w:rsidP="00737E89">
            <w:pPr>
              <w:spacing w:before="0" w:after="0"/>
              <w:jc w:val="center"/>
              <w:rPr>
                <w:rFonts w:cs="Arial"/>
                <w:sz w:val="21"/>
                <w:szCs w:val="21"/>
              </w:rPr>
            </w:pPr>
            <w:r w:rsidRPr="00480F61">
              <w:rPr>
                <w:rFonts w:cs="Arial"/>
                <w:sz w:val="21"/>
                <w:szCs w:val="21"/>
              </w:rPr>
              <w:t>2  %</w:t>
            </w:r>
          </w:p>
        </w:tc>
      </w:tr>
      <w:tr w:rsidR="00DC480D" w:rsidRPr="00480F61" w:rsidTr="00737E89">
        <w:trPr>
          <w:tblHeader/>
          <w:jc w:val="center"/>
        </w:trPr>
        <w:tc>
          <w:tcPr>
            <w:tcW w:w="2935" w:type="pct"/>
          </w:tcPr>
          <w:p w:rsidR="00DC480D" w:rsidRPr="00480F61" w:rsidRDefault="00DC480D" w:rsidP="00737E89">
            <w:pPr>
              <w:spacing w:before="0" w:after="0"/>
              <w:rPr>
                <w:rFonts w:cs="Arial"/>
                <w:sz w:val="21"/>
                <w:szCs w:val="21"/>
              </w:rPr>
            </w:pPr>
            <w:r w:rsidRPr="00480F61">
              <w:rPr>
                <w:rFonts w:cs="Arial"/>
                <w:sz w:val="21"/>
                <w:szCs w:val="21"/>
              </w:rPr>
              <w:t>R 307 201 – R 614 400</w:t>
            </w:r>
          </w:p>
        </w:tc>
        <w:tc>
          <w:tcPr>
            <w:tcW w:w="2065" w:type="pct"/>
          </w:tcPr>
          <w:p w:rsidR="00DC480D" w:rsidRPr="00480F61" w:rsidRDefault="00DC480D" w:rsidP="00737E89">
            <w:pPr>
              <w:spacing w:before="0" w:after="0"/>
              <w:jc w:val="center"/>
              <w:rPr>
                <w:rFonts w:cs="Arial"/>
                <w:sz w:val="21"/>
                <w:szCs w:val="21"/>
              </w:rPr>
            </w:pPr>
            <w:r w:rsidRPr="00480F61">
              <w:rPr>
                <w:rFonts w:cs="Arial"/>
                <w:sz w:val="21"/>
                <w:szCs w:val="21"/>
              </w:rPr>
              <w:t>0.7 %</w:t>
            </w:r>
          </w:p>
        </w:tc>
      </w:tr>
      <w:tr w:rsidR="00DC480D" w:rsidRPr="00480F61" w:rsidTr="00737E89">
        <w:trPr>
          <w:tblHeader/>
          <w:jc w:val="center"/>
        </w:trPr>
        <w:tc>
          <w:tcPr>
            <w:tcW w:w="2935" w:type="pct"/>
          </w:tcPr>
          <w:p w:rsidR="00DC480D" w:rsidRPr="00480F61" w:rsidRDefault="00DC480D" w:rsidP="00737E89">
            <w:pPr>
              <w:spacing w:before="0" w:after="0"/>
              <w:rPr>
                <w:rFonts w:cs="Arial"/>
                <w:sz w:val="21"/>
                <w:szCs w:val="21"/>
              </w:rPr>
            </w:pPr>
            <w:r w:rsidRPr="00480F61">
              <w:rPr>
                <w:rFonts w:cs="Arial"/>
                <w:sz w:val="21"/>
                <w:szCs w:val="21"/>
              </w:rPr>
              <w:t>R 614 401 – R 1228 800</w:t>
            </w:r>
          </w:p>
        </w:tc>
        <w:tc>
          <w:tcPr>
            <w:tcW w:w="2065" w:type="pct"/>
          </w:tcPr>
          <w:p w:rsidR="00DC480D" w:rsidRPr="00480F61" w:rsidRDefault="00DC480D" w:rsidP="00737E89">
            <w:pPr>
              <w:spacing w:before="0" w:after="0"/>
              <w:jc w:val="center"/>
              <w:rPr>
                <w:rFonts w:cs="Arial"/>
                <w:sz w:val="21"/>
                <w:szCs w:val="21"/>
              </w:rPr>
            </w:pPr>
            <w:r w:rsidRPr="00480F61">
              <w:rPr>
                <w:rFonts w:cs="Arial"/>
                <w:sz w:val="21"/>
                <w:szCs w:val="21"/>
              </w:rPr>
              <w:t>0.1 %</w:t>
            </w:r>
          </w:p>
        </w:tc>
      </w:tr>
      <w:tr w:rsidR="00DC480D" w:rsidRPr="00480F61" w:rsidTr="00737E89">
        <w:trPr>
          <w:tblHeader/>
          <w:jc w:val="center"/>
        </w:trPr>
        <w:tc>
          <w:tcPr>
            <w:tcW w:w="2935" w:type="pct"/>
            <w:tcBorders>
              <w:bottom w:val="single" w:sz="4" w:space="0" w:color="auto"/>
            </w:tcBorders>
          </w:tcPr>
          <w:p w:rsidR="00DC480D" w:rsidRPr="00480F61" w:rsidRDefault="00DC480D" w:rsidP="00737E89">
            <w:pPr>
              <w:spacing w:before="0" w:after="0"/>
              <w:rPr>
                <w:rFonts w:cs="Arial"/>
                <w:sz w:val="21"/>
                <w:szCs w:val="21"/>
              </w:rPr>
            </w:pPr>
            <w:r w:rsidRPr="00480F61">
              <w:rPr>
                <w:rFonts w:cs="Arial"/>
                <w:sz w:val="21"/>
                <w:szCs w:val="21"/>
              </w:rPr>
              <w:t>R 1228 801 – R 2457 600</w:t>
            </w:r>
          </w:p>
        </w:tc>
        <w:tc>
          <w:tcPr>
            <w:tcW w:w="2065" w:type="pct"/>
            <w:tcBorders>
              <w:bottom w:val="single" w:sz="4" w:space="0" w:color="auto"/>
            </w:tcBorders>
          </w:tcPr>
          <w:p w:rsidR="00DC480D" w:rsidRPr="00480F61" w:rsidRDefault="00DC480D" w:rsidP="00737E89">
            <w:pPr>
              <w:spacing w:before="0" w:after="0"/>
              <w:jc w:val="center"/>
              <w:rPr>
                <w:rFonts w:cs="Arial"/>
                <w:sz w:val="21"/>
                <w:szCs w:val="21"/>
              </w:rPr>
            </w:pPr>
            <w:r w:rsidRPr="00480F61">
              <w:rPr>
                <w:rFonts w:cs="Arial"/>
                <w:sz w:val="21"/>
                <w:szCs w:val="21"/>
              </w:rPr>
              <w:t>0.2 %</w:t>
            </w:r>
          </w:p>
        </w:tc>
      </w:tr>
      <w:tr w:rsidR="00DC480D" w:rsidRPr="00480F61" w:rsidTr="00737E89">
        <w:trPr>
          <w:tblHeader/>
          <w:jc w:val="center"/>
        </w:trPr>
        <w:tc>
          <w:tcPr>
            <w:tcW w:w="2935" w:type="pct"/>
            <w:shd w:val="clear" w:color="auto" w:fill="99CCFF"/>
          </w:tcPr>
          <w:p w:rsidR="00DC480D" w:rsidRPr="00480F61" w:rsidRDefault="00DC480D" w:rsidP="00737E89">
            <w:pPr>
              <w:spacing w:before="0" w:after="0"/>
              <w:rPr>
                <w:rFonts w:cs="Arial"/>
                <w:b/>
                <w:sz w:val="21"/>
                <w:szCs w:val="21"/>
              </w:rPr>
            </w:pPr>
            <w:r w:rsidRPr="00480F61">
              <w:rPr>
                <w:rFonts w:cs="Arial"/>
                <w:b/>
                <w:sz w:val="21"/>
                <w:szCs w:val="21"/>
              </w:rPr>
              <w:t>TOTAL:</w:t>
            </w:r>
          </w:p>
        </w:tc>
        <w:tc>
          <w:tcPr>
            <w:tcW w:w="2065" w:type="pct"/>
            <w:shd w:val="clear" w:color="auto" w:fill="99CCFF"/>
          </w:tcPr>
          <w:p w:rsidR="00DC480D" w:rsidRPr="00480F61" w:rsidRDefault="00DC480D" w:rsidP="00737E89">
            <w:pPr>
              <w:spacing w:before="0" w:after="0"/>
              <w:jc w:val="center"/>
              <w:rPr>
                <w:rFonts w:cs="Arial"/>
                <w:sz w:val="21"/>
                <w:szCs w:val="21"/>
              </w:rPr>
            </w:pPr>
            <w:r w:rsidRPr="00480F61">
              <w:rPr>
                <w:rFonts w:cs="Arial"/>
                <w:sz w:val="21"/>
                <w:szCs w:val="21"/>
              </w:rPr>
              <w:t>100 %</w:t>
            </w:r>
          </w:p>
        </w:tc>
      </w:tr>
    </w:tbl>
    <w:p w:rsidR="00DC480D" w:rsidRDefault="00996A72" w:rsidP="00DC480D">
      <w:pPr>
        <w:spacing w:line="360" w:lineRule="auto"/>
        <w:ind w:left="360"/>
        <w:rPr>
          <w:rFonts w:ascii="Arial" w:hAnsi="Arial" w:cs="Arial"/>
          <w:i/>
          <w:sz w:val="21"/>
          <w:szCs w:val="21"/>
        </w:rPr>
      </w:pPr>
      <w:r>
        <w:rPr>
          <w:noProof/>
        </w:rPr>
        <w:drawing>
          <wp:inline distT="0" distB="0" distL="0" distR="0" wp14:anchorId="2186467A" wp14:editId="374A6E98">
            <wp:extent cx="5343525" cy="2602230"/>
            <wp:effectExtent l="0" t="0" r="9525" b="762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DC480D" w:rsidRDefault="00DC480D" w:rsidP="00072A4D">
      <w:pPr>
        <w:pStyle w:val="NoSpacing"/>
      </w:pPr>
      <w:r>
        <w:lastRenderedPageBreak/>
        <w:t xml:space="preserve">The above figures indicate that on average 27% of the households are surviving on less than R12 per day.  This indicates high dependency ratios in that most of the households may be surviving on government grants ranging from old-age pension grants, disability grants etc.  Even if households employ informal or illegal survival strategies it is unlikely that they generate substantial income given the general lack of viable economic base within rural areas.  This situation indicates a need for development of local economic development activities that will ensure that households do manage to have access to the bare minimum of household’s amenities. </w:t>
      </w:r>
    </w:p>
    <w:p w:rsidR="00737E89" w:rsidRPr="002A16E7" w:rsidRDefault="00737E89" w:rsidP="00737E89">
      <w:pPr>
        <w:pStyle w:val="Caption"/>
      </w:pPr>
      <w:bookmarkStart w:id="119" w:name="_Toc374529113"/>
      <w:r w:rsidRPr="0039682F">
        <w:t xml:space="preserve">Figure </w:t>
      </w:r>
      <w:r w:rsidR="002E1719">
        <w:fldChar w:fldCharType="begin"/>
      </w:r>
      <w:r w:rsidR="002E1719">
        <w:instrText xml:space="preserve"> SEQ Figure \* ARABIC </w:instrText>
      </w:r>
      <w:r w:rsidR="002E1719">
        <w:fldChar w:fldCharType="separate"/>
      </w:r>
      <w:r w:rsidR="00C94AFC">
        <w:rPr>
          <w:noProof/>
        </w:rPr>
        <w:t>12</w:t>
      </w:r>
      <w:r w:rsidR="002E1719">
        <w:rPr>
          <w:noProof/>
        </w:rPr>
        <w:fldChar w:fldCharType="end"/>
      </w:r>
      <w:r w:rsidRPr="0039682F">
        <w:t>: Umtshezi Local Municipality - monthly income</w:t>
      </w:r>
      <w:bookmarkEnd w:id="119"/>
    </w:p>
    <w:p w:rsidR="00737E89" w:rsidRPr="002A16E7" w:rsidRDefault="00737E89" w:rsidP="00737E89">
      <w:pPr>
        <w:pStyle w:val="Caption"/>
      </w:pPr>
      <w:r w:rsidRPr="002A16E7">
        <w:rPr>
          <w:noProof/>
        </w:rPr>
        <w:drawing>
          <wp:inline distT="0" distB="0" distL="0" distR="0" wp14:anchorId="3D818081" wp14:editId="2C2BB30D">
            <wp:extent cx="5543550" cy="2590800"/>
            <wp:effectExtent l="0" t="0" r="0" b="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Pr="002A16E7">
        <w:t xml:space="preserve"> Source: Census 2011</w:t>
      </w:r>
    </w:p>
    <w:p w:rsidR="00737E89" w:rsidRPr="00737E89" w:rsidRDefault="00737E89" w:rsidP="00737E89">
      <w:pPr>
        <w:pStyle w:val="BodyText"/>
      </w:pPr>
    </w:p>
    <w:p w:rsidR="00236B64" w:rsidRPr="000D4B80" w:rsidRDefault="0092416F" w:rsidP="00D46919">
      <w:pPr>
        <w:pStyle w:val="Heading4"/>
      </w:pPr>
      <w:r>
        <w:t xml:space="preserve">3.5.1.4 </w:t>
      </w:r>
      <w:r w:rsidR="00236B64" w:rsidRPr="000D4B80">
        <w:t>Agriculture Sector</w:t>
      </w:r>
    </w:p>
    <w:p w:rsidR="00236B64" w:rsidRPr="000D4B80" w:rsidRDefault="0092416F" w:rsidP="00D46919">
      <w:pPr>
        <w:pStyle w:val="Heading4"/>
      </w:pPr>
      <w:r>
        <w:t xml:space="preserve">3.5.1.5 </w:t>
      </w:r>
      <w:r w:rsidR="000B071F" w:rsidRPr="000D4B80">
        <w:t>Tourism</w:t>
      </w:r>
    </w:p>
    <w:p w:rsidR="00722DA3" w:rsidRPr="0039682F" w:rsidRDefault="00722DA3" w:rsidP="00072A4D">
      <w:pPr>
        <w:pStyle w:val="NoSpacing"/>
      </w:pPr>
      <w:r w:rsidRPr="0039682F">
        <w:t>It is difficult to obtain local statistics for tourism in the Umtshezi municipality. However, tourism is one of the sectors that have contributed to the economy of Umtshezi both directly and indirectly. There are surrounding tourism activities that have major influence on the tourism sector of Umtshezi.  The main tourist destinations in the area include:</w:t>
      </w:r>
    </w:p>
    <w:p w:rsidR="00722DA3" w:rsidRPr="0039682F" w:rsidRDefault="00722DA3" w:rsidP="009246BD">
      <w:pPr>
        <w:pStyle w:val="Style1"/>
      </w:pPr>
      <w:r w:rsidRPr="0039682F">
        <w:t>The Midlands meander, which is an arts and crafts route around the Pietermaritzburg, H</w:t>
      </w:r>
      <w:r w:rsidR="0092416F">
        <w:t>ilton and Howick and Mooi River;</w:t>
      </w:r>
    </w:p>
    <w:p w:rsidR="00722DA3" w:rsidRPr="0039682F" w:rsidRDefault="00722DA3" w:rsidP="009246BD">
      <w:pPr>
        <w:pStyle w:val="Style1"/>
      </w:pPr>
      <w:r w:rsidRPr="0039682F">
        <w:t xml:space="preserve">Drakensberg Resorts that is a National Heritage Site. The Drakensberg Mountain Range is a well-established holiday </w:t>
      </w:r>
      <w:r w:rsidR="0092416F">
        <w:t>destination for local tourists.;</w:t>
      </w:r>
    </w:p>
    <w:p w:rsidR="00722DA3" w:rsidRPr="0039682F" w:rsidRDefault="00722DA3" w:rsidP="009246BD">
      <w:pPr>
        <w:pStyle w:val="Style1"/>
      </w:pPr>
      <w:r w:rsidRPr="0039682F">
        <w:t>Thukela Biosphere Reserve and Weenen Nature Reserve. T</w:t>
      </w:r>
      <w:r w:rsidR="0092416F">
        <w:t>hese areas focus on eco-tourism;</w:t>
      </w:r>
    </w:p>
    <w:p w:rsidR="00722DA3" w:rsidRPr="0039682F" w:rsidRDefault="00722DA3" w:rsidP="009246BD">
      <w:pPr>
        <w:pStyle w:val="Style1"/>
      </w:pPr>
      <w:r w:rsidRPr="0039682F">
        <w:lastRenderedPageBreak/>
        <w:t>Battlefields Route – This route encompasses a number of towns in the region in which historic battles took place. Along the route, events are planned which in</w:t>
      </w:r>
      <w:r w:rsidR="0092416F">
        <w:t xml:space="preserve">clude re-enactments of battles; and </w:t>
      </w:r>
    </w:p>
    <w:p w:rsidR="00722DA3" w:rsidRPr="0039682F" w:rsidRDefault="00722DA3" w:rsidP="009246BD">
      <w:pPr>
        <w:pStyle w:val="Style1"/>
      </w:pPr>
      <w:r w:rsidRPr="0039682F">
        <w:t xml:space="preserve">Bushmans Experience– This route starts in Estcourt/ Wembezi and is designed to capture tourists visiting the above destinations, as well as to create a local Umtshezi tourist destination. </w:t>
      </w:r>
    </w:p>
    <w:p w:rsidR="00722DA3" w:rsidRDefault="00722DA3" w:rsidP="00072A4D">
      <w:pPr>
        <w:pStyle w:val="NoSpacing"/>
      </w:pPr>
      <w:r w:rsidRPr="0039682F">
        <w:t>There is an existing Tourism Association in Umtshezi, which has a membership of 85% of the Bed and Breakfast establishment in the area (KZN Tourism Brochure).</w:t>
      </w:r>
    </w:p>
    <w:p w:rsidR="00206736" w:rsidRPr="000D4B80" w:rsidRDefault="0092416F" w:rsidP="00D46919">
      <w:pPr>
        <w:pStyle w:val="Heading4"/>
      </w:pPr>
      <w:r>
        <w:t xml:space="preserve">3.5.1.6 </w:t>
      </w:r>
      <w:r w:rsidR="00206736" w:rsidRPr="000D4B80">
        <w:t>Small</w:t>
      </w:r>
      <w:r w:rsidR="00260E1D" w:rsidRPr="000D4B80">
        <w:t xml:space="preserve"> Medium and Micro Enterprise (SMME</w:t>
      </w:r>
      <w:r w:rsidR="000D2373" w:rsidRPr="000D4B80">
        <w:t>)</w:t>
      </w:r>
    </w:p>
    <w:p w:rsidR="00722DA3" w:rsidRPr="0039682F" w:rsidRDefault="00722DA3" w:rsidP="00072A4D">
      <w:pPr>
        <w:pStyle w:val="NoSpacing"/>
      </w:pPr>
      <w:r w:rsidRPr="0039682F">
        <w:t>The municipality is currently supporting the SMMEs in the following activities:</w:t>
      </w:r>
    </w:p>
    <w:p w:rsidR="00722DA3" w:rsidRPr="0039682F" w:rsidRDefault="00722DA3" w:rsidP="009246BD">
      <w:pPr>
        <w:pStyle w:val="Style1"/>
        <w:rPr>
          <w:rFonts w:eastAsia="Calibri"/>
        </w:rPr>
      </w:pPr>
      <w:r w:rsidRPr="0039682F">
        <w:rPr>
          <w:rFonts w:eastAsia="Calibri"/>
        </w:rPr>
        <w:t xml:space="preserve">Skills Development and Training, in partnership with the KZN Department of Economic Development; and </w:t>
      </w:r>
    </w:p>
    <w:p w:rsidR="00722DA3" w:rsidRPr="0039682F" w:rsidRDefault="00722DA3" w:rsidP="009246BD">
      <w:pPr>
        <w:pStyle w:val="Style1"/>
        <w:rPr>
          <w:rFonts w:eastAsia="Calibri"/>
          <w:color w:val="FFFFFF" w:themeColor="background1"/>
        </w:rPr>
      </w:pPr>
      <w:r w:rsidRPr="0039682F">
        <w:rPr>
          <w:rFonts w:eastAsia="Calibri"/>
        </w:rPr>
        <w:t>The municipality has also made a budget available for attending to the requests or needs of the SMMEs as and when required</w:t>
      </w:r>
      <w:r w:rsidRPr="0039682F">
        <w:rPr>
          <w:rFonts w:eastAsia="Calibri"/>
          <w:color w:val="FFFFFF" w:themeColor="background1"/>
        </w:rPr>
        <w:t>.</w:t>
      </w:r>
    </w:p>
    <w:p w:rsidR="003752C6" w:rsidRPr="0039682F" w:rsidRDefault="0092416F" w:rsidP="00D46919">
      <w:pPr>
        <w:pStyle w:val="Heading4"/>
      </w:pPr>
      <w:r>
        <w:t xml:space="preserve">3.5.1.7 </w:t>
      </w:r>
      <w:r w:rsidR="004D0741" w:rsidRPr="0039682F">
        <w:t>Informal Sector</w:t>
      </w:r>
    </w:p>
    <w:p w:rsidR="00722DA3" w:rsidRPr="0039682F" w:rsidRDefault="00722DA3" w:rsidP="00072A4D">
      <w:pPr>
        <w:pStyle w:val="NoSpacing"/>
      </w:pPr>
      <w:r w:rsidRPr="0039682F">
        <w:t>The most disturbing trend is that unemployment and poverty levels will continue to increase unless a new approach is developed. This is despite a growing economy (see Table 1 below). The point is that the economy will not create, as many formal sector opportunities as there are job seekers. Future opportunities need to be generated in ways that are more creative.</w:t>
      </w:r>
    </w:p>
    <w:tbl>
      <w:tblPr>
        <w:tblpPr w:leftFromText="180" w:rightFromText="180" w:vertAnchor="text" w:horzAnchor="margin" w:tblpY="-5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3"/>
        <w:gridCol w:w="2260"/>
        <w:gridCol w:w="2260"/>
        <w:gridCol w:w="2234"/>
      </w:tblGrid>
      <w:tr w:rsidR="00722DA3" w:rsidRPr="0039682F" w:rsidTr="00D61774">
        <w:tc>
          <w:tcPr>
            <w:tcW w:w="9576" w:type="dxa"/>
            <w:gridSpan w:val="4"/>
            <w:shd w:val="clear" w:color="auto" w:fill="99CC00"/>
          </w:tcPr>
          <w:p w:rsidR="00722DA3" w:rsidRPr="0039682F" w:rsidRDefault="00722DA3" w:rsidP="00722DA3">
            <w:pPr>
              <w:tabs>
                <w:tab w:val="center" w:pos="4680"/>
                <w:tab w:val="left" w:pos="7050"/>
              </w:tabs>
              <w:autoSpaceDE w:val="0"/>
              <w:autoSpaceDN w:val="0"/>
              <w:adjustRightInd w:val="0"/>
              <w:spacing w:before="0" w:after="0" w:line="360" w:lineRule="auto"/>
              <w:rPr>
                <w:rFonts w:eastAsia="Times New Roman" w:cs="Arial"/>
                <w:b/>
                <w:sz w:val="21"/>
                <w:szCs w:val="21"/>
                <w:lang w:val="en-US" w:eastAsia="en-US"/>
              </w:rPr>
            </w:pPr>
            <w:r w:rsidRPr="0039682F">
              <w:rPr>
                <w:rFonts w:eastAsia="Times New Roman" w:cs="Arial"/>
                <w:b/>
                <w:sz w:val="21"/>
                <w:szCs w:val="21"/>
                <w:lang w:val="en-US" w:eastAsia="en-US"/>
              </w:rPr>
              <w:tab/>
              <w:t>Unemployment Rate:</w:t>
            </w:r>
            <w:r w:rsidRPr="0039682F">
              <w:rPr>
                <w:rFonts w:eastAsia="Times New Roman" w:cs="Arial"/>
                <w:b/>
                <w:sz w:val="21"/>
                <w:szCs w:val="21"/>
                <w:lang w:val="en-US" w:eastAsia="en-US"/>
              </w:rPr>
              <w:tab/>
            </w:r>
          </w:p>
        </w:tc>
      </w:tr>
      <w:tr w:rsidR="00722DA3" w:rsidRPr="0039682F" w:rsidTr="00D61774">
        <w:tc>
          <w:tcPr>
            <w:tcW w:w="2394" w:type="dxa"/>
          </w:tcPr>
          <w:p w:rsidR="00722DA3" w:rsidRPr="0039682F" w:rsidRDefault="00722DA3" w:rsidP="00D61774">
            <w:pPr>
              <w:autoSpaceDE w:val="0"/>
              <w:autoSpaceDN w:val="0"/>
              <w:adjustRightInd w:val="0"/>
              <w:spacing w:before="0" w:after="0" w:line="360" w:lineRule="auto"/>
              <w:jc w:val="both"/>
              <w:rPr>
                <w:rFonts w:eastAsia="Times New Roman" w:cs="Arial"/>
                <w:sz w:val="21"/>
                <w:szCs w:val="21"/>
                <w:lang w:val="en-US" w:eastAsia="en-US"/>
              </w:rPr>
            </w:pPr>
          </w:p>
        </w:tc>
        <w:tc>
          <w:tcPr>
            <w:tcW w:w="2394" w:type="dxa"/>
          </w:tcPr>
          <w:p w:rsidR="00722DA3" w:rsidRPr="0039682F" w:rsidRDefault="00722DA3" w:rsidP="00D61774">
            <w:pPr>
              <w:autoSpaceDE w:val="0"/>
              <w:autoSpaceDN w:val="0"/>
              <w:adjustRightInd w:val="0"/>
              <w:spacing w:before="0" w:after="0" w:line="360" w:lineRule="auto"/>
              <w:jc w:val="both"/>
              <w:rPr>
                <w:rFonts w:eastAsia="Times New Roman" w:cs="Arial"/>
                <w:sz w:val="21"/>
                <w:szCs w:val="21"/>
                <w:lang w:val="en-US" w:eastAsia="en-US"/>
              </w:rPr>
            </w:pPr>
            <w:r w:rsidRPr="0039682F">
              <w:rPr>
                <w:rFonts w:eastAsia="Times New Roman" w:cs="Arial"/>
                <w:sz w:val="21"/>
                <w:szCs w:val="21"/>
                <w:lang w:val="en-US" w:eastAsia="en-US"/>
              </w:rPr>
              <w:t>Male</w:t>
            </w:r>
          </w:p>
        </w:tc>
        <w:tc>
          <w:tcPr>
            <w:tcW w:w="2394" w:type="dxa"/>
          </w:tcPr>
          <w:p w:rsidR="00722DA3" w:rsidRPr="0039682F" w:rsidRDefault="00722DA3" w:rsidP="00D61774">
            <w:pPr>
              <w:autoSpaceDE w:val="0"/>
              <w:autoSpaceDN w:val="0"/>
              <w:adjustRightInd w:val="0"/>
              <w:spacing w:before="0" w:after="0" w:line="360" w:lineRule="auto"/>
              <w:jc w:val="both"/>
              <w:rPr>
                <w:rFonts w:eastAsia="Times New Roman" w:cs="Arial"/>
                <w:sz w:val="21"/>
                <w:szCs w:val="21"/>
                <w:lang w:val="en-US" w:eastAsia="en-US"/>
              </w:rPr>
            </w:pPr>
            <w:r w:rsidRPr="0039682F">
              <w:rPr>
                <w:rFonts w:eastAsia="Times New Roman" w:cs="Arial"/>
                <w:sz w:val="21"/>
                <w:szCs w:val="21"/>
                <w:lang w:val="en-US" w:eastAsia="en-US"/>
              </w:rPr>
              <w:t>Female</w:t>
            </w:r>
          </w:p>
        </w:tc>
        <w:tc>
          <w:tcPr>
            <w:tcW w:w="2394" w:type="dxa"/>
          </w:tcPr>
          <w:p w:rsidR="00722DA3" w:rsidRPr="0039682F" w:rsidRDefault="00722DA3" w:rsidP="00D61774">
            <w:pPr>
              <w:autoSpaceDE w:val="0"/>
              <w:autoSpaceDN w:val="0"/>
              <w:adjustRightInd w:val="0"/>
              <w:spacing w:before="0" w:after="0" w:line="360" w:lineRule="auto"/>
              <w:jc w:val="both"/>
              <w:rPr>
                <w:rFonts w:eastAsia="Times New Roman" w:cs="Arial"/>
                <w:sz w:val="21"/>
                <w:szCs w:val="21"/>
                <w:lang w:val="en-US" w:eastAsia="en-US"/>
              </w:rPr>
            </w:pPr>
            <w:r w:rsidRPr="0039682F">
              <w:rPr>
                <w:rFonts w:eastAsia="Times New Roman" w:cs="Arial"/>
                <w:sz w:val="21"/>
                <w:szCs w:val="21"/>
                <w:lang w:val="en-US" w:eastAsia="en-US"/>
              </w:rPr>
              <w:t>Total</w:t>
            </w:r>
          </w:p>
        </w:tc>
      </w:tr>
      <w:tr w:rsidR="00722DA3" w:rsidRPr="0039682F" w:rsidTr="00D61774">
        <w:tc>
          <w:tcPr>
            <w:tcW w:w="2394" w:type="dxa"/>
          </w:tcPr>
          <w:p w:rsidR="00722DA3" w:rsidRPr="0039682F" w:rsidRDefault="00722DA3" w:rsidP="00D61774">
            <w:pPr>
              <w:autoSpaceDE w:val="0"/>
              <w:autoSpaceDN w:val="0"/>
              <w:adjustRightInd w:val="0"/>
              <w:spacing w:before="0" w:after="0" w:line="360" w:lineRule="auto"/>
              <w:jc w:val="both"/>
              <w:rPr>
                <w:rFonts w:eastAsia="Times New Roman" w:cs="Arial"/>
                <w:sz w:val="21"/>
                <w:szCs w:val="21"/>
                <w:lang w:val="en-US" w:eastAsia="en-US"/>
              </w:rPr>
            </w:pPr>
            <w:r w:rsidRPr="0039682F">
              <w:rPr>
                <w:rFonts w:eastAsia="Times New Roman" w:cs="Arial"/>
                <w:sz w:val="21"/>
                <w:szCs w:val="21"/>
                <w:lang w:val="en-US" w:eastAsia="en-US"/>
              </w:rPr>
              <w:t>1996</w:t>
            </w:r>
          </w:p>
        </w:tc>
        <w:tc>
          <w:tcPr>
            <w:tcW w:w="2394" w:type="dxa"/>
          </w:tcPr>
          <w:p w:rsidR="00722DA3" w:rsidRPr="0039682F" w:rsidRDefault="00722DA3" w:rsidP="00D61774">
            <w:pPr>
              <w:autoSpaceDE w:val="0"/>
              <w:autoSpaceDN w:val="0"/>
              <w:adjustRightInd w:val="0"/>
              <w:spacing w:before="0" w:after="0" w:line="360" w:lineRule="auto"/>
              <w:jc w:val="both"/>
              <w:rPr>
                <w:rFonts w:eastAsia="Times New Roman" w:cs="Arial"/>
                <w:sz w:val="21"/>
                <w:szCs w:val="21"/>
                <w:lang w:val="en-US" w:eastAsia="en-US"/>
              </w:rPr>
            </w:pPr>
            <w:r w:rsidRPr="0039682F">
              <w:rPr>
                <w:rFonts w:eastAsia="Times New Roman" w:cs="Arial"/>
                <w:sz w:val="21"/>
                <w:szCs w:val="21"/>
                <w:lang w:val="en-US" w:eastAsia="en-US"/>
              </w:rPr>
              <w:t>43.6%</w:t>
            </w:r>
          </w:p>
        </w:tc>
        <w:tc>
          <w:tcPr>
            <w:tcW w:w="2394" w:type="dxa"/>
          </w:tcPr>
          <w:p w:rsidR="00722DA3" w:rsidRPr="0039682F" w:rsidRDefault="00722DA3" w:rsidP="00D61774">
            <w:pPr>
              <w:autoSpaceDE w:val="0"/>
              <w:autoSpaceDN w:val="0"/>
              <w:adjustRightInd w:val="0"/>
              <w:spacing w:before="0" w:after="0" w:line="360" w:lineRule="auto"/>
              <w:jc w:val="both"/>
              <w:rPr>
                <w:rFonts w:eastAsia="Times New Roman" w:cs="Arial"/>
                <w:sz w:val="21"/>
                <w:szCs w:val="21"/>
                <w:lang w:val="en-US" w:eastAsia="en-US"/>
              </w:rPr>
            </w:pPr>
            <w:r w:rsidRPr="0039682F">
              <w:rPr>
                <w:rFonts w:eastAsia="Times New Roman" w:cs="Arial"/>
                <w:sz w:val="21"/>
                <w:szCs w:val="21"/>
                <w:lang w:val="en-US" w:eastAsia="en-US"/>
              </w:rPr>
              <w:t>57.5%</w:t>
            </w:r>
          </w:p>
        </w:tc>
        <w:tc>
          <w:tcPr>
            <w:tcW w:w="2394" w:type="dxa"/>
          </w:tcPr>
          <w:p w:rsidR="00722DA3" w:rsidRPr="0039682F" w:rsidRDefault="00722DA3" w:rsidP="00D61774">
            <w:pPr>
              <w:autoSpaceDE w:val="0"/>
              <w:autoSpaceDN w:val="0"/>
              <w:adjustRightInd w:val="0"/>
              <w:spacing w:before="0" w:after="0" w:line="360" w:lineRule="auto"/>
              <w:jc w:val="both"/>
              <w:rPr>
                <w:rFonts w:eastAsia="Times New Roman" w:cs="Arial"/>
                <w:sz w:val="21"/>
                <w:szCs w:val="21"/>
                <w:lang w:val="en-US" w:eastAsia="en-US"/>
              </w:rPr>
            </w:pPr>
            <w:r w:rsidRPr="0039682F">
              <w:rPr>
                <w:rFonts w:eastAsia="Times New Roman" w:cs="Arial"/>
                <w:sz w:val="21"/>
                <w:szCs w:val="21"/>
                <w:lang w:val="en-US" w:eastAsia="en-US"/>
              </w:rPr>
              <w:t>50.0%</w:t>
            </w:r>
          </w:p>
        </w:tc>
      </w:tr>
      <w:tr w:rsidR="00722DA3" w:rsidRPr="0039682F" w:rsidTr="00D61774">
        <w:tc>
          <w:tcPr>
            <w:tcW w:w="2394" w:type="dxa"/>
          </w:tcPr>
          <w:p w:rsidR="00722DA3" w:rsidRPr="0039682F" w:rsidRDefault="00722DA3" w:rsidP="00D61774">
            <w:pPr>
              <w:autoSpaceDE w:val="0"/>
              <w:autoSpaceDN w:val="0"/>
              <w:adjustRightInd w:val="0"/>
              <w:spacing w:before="0" w:after="0" w:line="360" w:lineRule="auto"/>
              <w:jc w:val="both"/>
              <w:rPr>
                <w:rFonts w:eastAsia="Times New Roman" w:cs="Arial"/>
                <w:sz w:val="21"/>
                <w:szCs w:val="21"/>
                <w:lang w:val="en-US" w:eastAsia="en-US"/>
              </w:rPr>
            </w:pPr>
            <w:r w:rsidRPr="0039682F">
              <w:rPr>
                <w:rFonts w:eastAsia="Times New Roman" w:cs="Arial"/>
                <w:sz w:val="21"/>
                <w:szCs w:val="21"/>
                <w:lang w:val="en-US" w:eastAsia="en-US"/>
              </w:rPr>
              <w:t>2004</w:t>
            </w:r>
          </w:p>
        </w:tc>
        <w:tc>
          <w:tcPr>
            <w:tcW w:w="2394" w:type="dxa"/>
          </w:tcPr>
          <w:p w:rsidR="00722DA3" w:rsidRPr="0039682F" w:rsidRDefault="00722DA3" w:rsidP="00D61774">
            <w:pPr>
              <w:autoSpaceDE w:val="0"/>
              <w:autoSpaceDN w:val="0"/>
              <w:adjustRightInd w:val="0"/>
              <w:spacing w:before="0" w:after="0" w:line="360" w:lineRule="auto"/>
              <w:jc w:val="both"/>
              <w:rPr>
                <w:rFonts w:eastAsia="Times New Roman" w:cs="Arial"/>
                <w:sz w:val="21"/>
                <w:szCs w:val="21"/>
                <w:lang w:val="en-US" w:eastAsia="en-US"/>
              </w:rPr>
            </w:pPr>
            <w:r w:rsidRPr="0039682F">
              <w:rPr>
                <w:rFonts w:eastAsia="Times New Roman" w:cs="Arial"/>
                <w:sz w:val="21"/>
                <w:szCs w:val="21"/>
                <w:lang w:val="en-US" w:eastAsia="en-US"/>
              </w:rPr>
              <w:t>53.1%</w:t>
            </w:r>
          </w:p>
        </w:tc>
        <w:tc>
          <w:tcPr>
            <w:tcW w:w="2394" w:type="dxa"/>
          </w:tcPr>
          <w:p w:rsidR="00722DA3" w:rsidRPr="0039682F" w:rsidRDefault="00722DA3" w:rsidP="00D61774">
            <w:pPr>
              <w:autoSpaceDE w:val="0"/>
              <w:autoSpaceDN w:val="0"/>
              <w:adjustRightInd w:val="0"/>
              <w:spacing w:before="0" w:after="0" w:line="360" w:lineRule="auto"/>
              <w:jc w:val="both"/>
              <w:rPr>
                <w:rFonts w:eastAsia="Times New Roman" w:cs="Arial"/>
                <w:sz w:val="21"/>
                <w:szCs w:val="21"/>
                <w:lang w:val="en-US" w:eastAsia="en-US"/>
              </w:rPr>
            </w:pPr>
            <w:r w:rsidRPr="0039682F">
              <w:rPr>
                <w:rFonts w:eastAsia="Times New Roman" w:cs="Arial"/>
                <w:sz w:val="21"/>
                <w:szCs w:val="21"/>
                <w:lang w:val="en-US" w:eastAsia="en-US"/>
              </w:rPr>
              <w:t>73.7%</w:t>
            </w:r>
          </w:p>
        </w:tc>
        <w:tc>
          <w:tcPr>
            <w:tcW w:w="2394" w:type="dxa"/>
          </w:tcPr>
          <w:p w:rsidR="00722DA3" w:rsidRPr="0039682F" w:rsidRDefault="00722DA3" w:rsidP="00D61774">
            <w:pPr>
              <w:autoSpaceDE w:val="0"/>
              <w:autoSpaceDN w:val="0"/>
              <w:adjustRightInd w:val="0"/>
              <w:spacing w:before="0" w:after="0" w:line="360" w:lineRule="auto"/>
              <w:jc w:val="both"/>
              <w:rPr>
                <w:rFonts w:eastAsia="Times New Roman" w:cs="Arial"/>
                <w:sz w:val="21"/>
                <w:szCs w:val="21"/>
                <w:lang w:val="en-US" w:eastAsia="en-US"/>
              </w:rPr>
            </w:pPr>
            <w:r w:rsidRPr="0039682F">
              <w:rPr>
                <w:rFonts w:eastAsia="Times New Roman" w:cs="Arial"/>
                <w:sz w:val="21"/>
                <w:szCs w:val="21"/>
                <w:lang w:val="en-US" w:eastAsia="en-US"/>
              </w:rPr>
              <w:t>62.7%</w:t>
            </w:r>
          </w:p>
        </w:tc>
      </w:tr>
      <w:tr w:rsidR="00722DA3" w:rsidRPr="0039682F" w:rsidTr="00D61774">
        <w:tc>
          <w:tcPr>
            <w:tcW w:w="2394" w:type="dxa"/>
          </w:tcPr>
          <w:p w:rsidR="00722DA3" w:rsidRPr="0039682F" w:rsidRDefault="00722DA3" w:rsidP="00D61774">
            <w:pPr>
              <w:autoSpaceDE w:val="0"/>
              <w:autoSpaceDN w:val="0"/>
              <w:adjustRightInd w:val="0"/>
              <w:spacing w:before="0" w:after="0" w:line="360" w:lineRule="auto"/>
              <w:jc w:val="both"/>
              <w:rPr>
                <w:rFonts w:eastAsia="Times New Roman" w:cs="Arial"/>
                <w:sz w:val="21"/>
                <w:szCs w:val="21"/>
                <w:lang w:val="en-US" w:eastAsia="en-US"/>
              </w:rPr>
            </w:pPr>
            <w:r w:rsidRPr="0039682F">
              <w:rPr>
                <w:rFonts w:eastAsia="Times New Roman" w:cs="Arial"/>
                <w:sz w:val="21"/>
                <w:szCs w:val="21"/>
                <w:lang w:val="en-US" w:eastAsia="en-US"/>
              </w:rPr>
              <w:t>2011</w:t>
            </w:r>
          </w:p>
        </w:tc>
        <w:tc>
          <w:tcPr>
            <w:tcW w:w="2394" w:type="dxa"/>
          </w:tcPr>
          <w:p w:rsidR="00722DA3" w:rsidRPr="0039682F" w:rsidRDefault="00722DA3" w:rsidP="00D61774">
            <w:pPr>
              <w:autoSpaceDE w:val="0"/>
              <w:autoSpaceDN w:val="0"/>
              <w:adjustRightInd w:val="0"/>
              <w:spacing w:before="0" w:after="0" w:line="360" w:lineRule="auto"/>
              <w:jc w:val="both"/>
              <w:rPr>
                <w:rFonts w:eastAsia="Times New Roman" w:cs="Arial"/>
                <w:sz w:val="21"/>
                <w:szCs w:val="21"/>
                <w:lang w:val="en-US" w:eastAsia="en-US"/>
              </w:rPr>
            </w:pPr>
            <w:r w:rsidRPr="0039682F">
              <w:rPr>
                <w:rFonts w:eastAsia="Times New Roman" w:cs="Arial"/>
                <w:sz w:val="21"/>
                <w:szCs w:val="21"/>
                <w:lang w:val="en-US" w:eastAsia="en-US"/>
              </w:rPr>
              <w:t>40.0%</w:t>
            </w:r>
          </w:p>
        </w:tc>
        <w:tc>
          <w:tcPr>
            <w:tcW w:w="2394" w:type="dxa"/>
          </w:tcPr>
          <w:p w:rsidR="00722DA3" w:rsidRPr="0039682F" w:rsidRDefault="00722DA3" w:rsidP="00D61774">
            <w:pPr>
              <w:autoSpaceDE w:val="0"/>
              <w:autoSpaceDN w:val="0"/>
              <w:adjustRightInd w:val="0"/>
              <w:spacing w:before="0" w:after="0" w:line="360" w:lineRule="auto"/>
              <w:jc w:val="both"/>
              <w:rPr>
                <w:rFonts w:eastAsia="Times New Roman" w:cs="Arial"/>
                <w:sz w:val="21"/>
                <w:szCs w:val="21"/>
                <w:lang w:val="en-US" w:eastAsia="en-US"/>
              </w:rPr>
            </w:pPr>
            <w:r w:rsidRPr="0039682F">
              <w:rPr>
                <w:rFonts w:eastAsia="Times New Roman" w:cs="Arial"/>
                <w:sz w:val="21"/>
                <w:szCs w:val="21"/>
                <w:lang w:val="en-US" w:eastAsia="en-US"/>
              </w:rPr>
              <w:t>60%</w:t>
            </w:r>
          </w:p>
        </w:tc>
        <w:tc>
          <w:tcPr>
            <w:tcW w:w="2394" w:type="dxa"/>
          </w:tcPr>
          <w:p w:rsidR="00722DA3" w:rsidRPr="0039682F" w:rsidRDefault="00722DA3" w:rsidP="00D61774">
            <w:pPr>
              <w:autoSpaceDE w:val="0"/>
              <w:autoSpaceDN w:val="0"/>
              <w:adjustRightInd w:val="0"/>
              <w:spacing w:before="0" w:after="0" w:line="360" w:lineRule="auto"/>
              <w:jc w:val="both"/>
              <w:rPr>
                <w:rFonts w:eastAsia="Times New Roman" w:cs="Arial"/>
                <w:sz w:val="21"/>
                <w:szCs w:val="21"/>
                <w:lang w:val="en-US" w:eastAsia="en-US"/>
              </w:rPr>
            </w:pPr>
            <w:r w:rsidRPr="0039682F">
              <w:rPr>
                <w:rFonts w:eastAsia="Times New Roman" w:cs="Arial"/>
                <w:sz w:val="21"/>
                <w:szCs w:val="21"/>
                <w:lang w:val="en-US" w:eastAsia="en-US"/>
              </w:rPr>
              <w:t>29%</w:t>
            </w:r>
          </w:p>
        </w:tc>
      </w:tr>
    </w:tbl>
    <w:p w:rsidR="004D0741" w:rsidRPr="0039682F" w:rsidRDefault="0092416F" w:rsidP="00D46919">
      <w:pPr>
        <w:pStyle w:val="Heading4"/>
      </w:pPr>
      <w:r>
        <w:t xml:space="preserve">3.5.1.8 </w:t>
      </w:r>
      <w:r w:rsidR="004D0741" w:rsidRPr="0039682F">
        <w:t>Manufacturing</w:t>
      </w:r>
    </w:p>
    <w:p w:rsidR="00722DA3" w:rsidRPr="0039682F" w:rsidRDefault="00722DA3" w:rsidP="00072A4D">
      <w:pPr>
        <w:pStyle w:val="NoSpacing"/>
      </w:pPr>
      <w:r w:rsidRPr="0039682F">
        <w:t>The following industries were identified within the municipality:</w:t>
      </w:r>
    </w:p>
    <w:p w:rsidR="00722DA3" w:rsidRPr="0039682F" w:rsidRDefault="00722DA3" w:rsidP="009246BD">
      <w:pPr>
        <w:pStyle w:val="Style1"/>
        <w:rPr>
          <w:rFonts w:eastAsia="Calibri"/>
        </w:rPr>
      </w:pPr>
      <w:r w:rsidRPr="0039682F">
        <w:rPr>
          <w:rFonts w:eastAsia="Calibri"/>
        </w:rPr>
        <w:t>Eskort Bacon Factory (Meat Processing);</w:t>
      </w:r>
    </w:p>
    <w:p w:rsidR="00722DA3" w:rsidRPr="0039682F" w:rsidRDefault="00722DA3" w:rsidP="009246BD">
      <w:pPr>
        <w:pStyle w:val="Style1"/>
        <w:rPr>
          <w:rFonts w:eastAsia="Calibri"/>
        </w:rPr>
      </w:pPr>
      <w:r w:rsidRPr="0039682F">
        <w:rPr>
          <w:rFonts w:eastAsia="Calibri"/>
        </w:rPr>
        <w:t>Masonite (Manufacturing of Masonite Board);</w:t>
      </w:r>
    </w:p>
    <w:p w:rsidR="00722DA3" w:rsidRPr="0039682F" w:rsidRDefault="00722DA3" w:rsidP="009246BD">
      <w:pPr>
        <w:pStyle w:val="Style1"/>
        <w:rPr>
          <w:rFonts w:eastAsia="Calibri"/>
        </w:rPr>
      </w:pPr>
      <w:r w:rsidRPr="0039682F">
        <w:rPr>
          <w:rFonts w:eastAsia="Calibri"/>
        </w:rPr>
        <w:t>Narrow Tex (Manufacturing of Safety / Seat Belts for vehicles);</w:t>
      </w:r>
    </w:p>
    <w:p w:rsidR="00722DA3" w:rsidRPr="0039682F" w:rsidRDefault="00722DA3" w:rsidP="009246BD">
      <w:pPr>
        <w:pStyle w:val="Style1"/>
        <w:rPr>
          <w:rFonts w:eastAsia="Calibri"/>
        </w:rPr>
      </w:pPr>
      <w:r w:rsidRPr="0039682F">
        <w:rPr>
          <w:rFonts w:eastAsia="Calibri"/>
        </w:rPr>
        <w:t>Clover (Dairy processing e.g. Milk and cream);</w:t>
      </w:r>
    </w:p>
    <w:p w:rsidR="00722DA3" w:rsidRPr="0039682F" w:rsidRDefault="00722DA3" w:rsidP="009246BD">
      <w:pPr>
        <w:pStyle w:val="Style1"/>
        <w:rPr>
          <w:rFonts w:eastAsia="Calibri"/>
        </w:rPr>
      </w:pPr>
      <w:r w:rsidRPr="0039682F">
        <w:rPr>
          <w:rFonts w:eastAsia="Calibri"/>
        </w:rPr>
        <w:t>Nestle South Africa (Food Processing, e.g. Skimmed Milk, Hot Chocolate, Chocolate and other products);</w:t>
      </w:r>
    </w:p>
    <w:p w:rsidR="00722DA3" w:rsidRPr="0039682F" w:rsidRDefault="00722DA3" w:rsidP="009246BD">
      <w:pPr>
        <w:pStyle w:val="Style1"/>
        <w:rPr>
          <w:rFonts w:eastAsia="Calibri"/>
        </w:rPr>
      </w:pPr>
      <w:r w:rsidRPr="0039682F">
        <w:rPr>
          <w:rFonts w:eastAsia="Calibri"/>
        </w:rPr>
        <w:lastRenderedPageBreak/>
        <w:t>ECO Plant (Processing of food for animals);</w:t>
      </w:r>
    </w:p>
    <w:p w:rsidR="00722DA3" w:rsidRPr="0039682F" w:rsidRDefault="00722DA3" w:rsidP="009246BD">
      <w:pPr>
        <w:pStyle w:val="Style1"/>
        <w:rPr>
          <w:rFonts w:eastAsia="Calibri"/>
        </w:rPr>
      </w:pPr>
      <w:r w:rsidRPr="0039682F">
        <w:rPr>
          <w:rFonts w:eastAsia="Calibri"/>
        </w:rPr>
        <w:t>Cabortech (Manufacturing of Charcoal);</w:t>
      </w:r>
    </w:p>
    <w:p w:rsidR="00722DA3" w:rsidRPr="0039682F" w:rsidRDefault="00722DA3" w:rsidP="009246BD">
      <w:pPr>
        <w:pStyle w:val="Style1"/>
        <w:rPr>
          <w:rFonts w:eastAsia="Calibri"/>
        </w:rPr>
      </w:pPr>
      <w:r w:rsidRPr="0039682F">
        <w:rPr>
          <w:rFonts w:eastAsia="Calibri"/>
        </w:rPr>
        <w:t>Glamosa PTY LTD (Manufacturing of Glass and related items);</w:t>
      </w:r>
    </w:p>
    <w:p w:rsidR="00722DA3" w:rsidRPr="0039682F" w:rsidRDefault="00722DA3" w:rsidP="009246BD">
      <w:pPr>
        <w:pStyle w:val="Style1"/>
        <w:rPr>
          <w:rFonts w:eastAsia="Calibri"/>
        </w:rPr>
      </w:pPr>
      <w:r w:rsidRPr="0039682F">
        <w:rPr>
          <w:rFonts w:eastAsia="Calibri"/>
        </w:rPr>
        <w:t>Midlands Beer Distribution (Distribution of Beer and related items to the customers of the South Africa Breweries); and</w:t>
      </w:r>
    </w:p>
    <w:p w:rsidR="00722DA3" w:rsidRPr="0039682F" w:rsidRDefault="00722DA3" w:rsidP="009246BD">
      <w:pPr>
        <w:pStyle w:val="Style1"/>
        <w:rPr>
          <w:rFonts w:eastAsia="Calibri"/>
        </w:rPr>
      </w:pPr>
      <w:r w:rsidRPr="0039682F">
        <w:rPr>
          <w:rFonts w:eastAsia="Calibri"/>
        </w:rPr>
        <w:t>Other light industry.</w:t>
      </w:r>
    </w:p>
    <w:p w:rsidR="00BB3C6E" w:rsidRPr="0039682F" w:rsidRDefault="0092416F" w:rsidP="00D46919">
      <w:pPr>
        <w:pStyle w:val="Heading4"/>
      </w:pPr>
      <w:r>
        <w:t xml:space="preserve">3.5.1.9 </w:t>
      </w:r>
      <w:r w:rsidR="00BB3C6E" w:rsidRPr="0039682F">
        <w:t>Mining</w:t>
      </w:r>
    </w:p>
    <w:p w:rsidR="00D81FF8" w:rsidRPr="0039682F" w:rsidRDefault="00D81FF8" w:rsidP="00072A4D">
      <w:pPr>
        <w:pStyle w:val="NoSpacing"/>
      </w:pPr>
      <w:r w:rsidRPr="0039682F">
        <w:t>Umtshezi Municipality is currently having the following Mining activities within its area of jurisdiction:</w:t>
      </w:r>
    </w:p>
    <w:tbl>
      <w:tblPr>
        <w:tblStyle w:val="TableGrid"/>
        <w:tblW w:w="0" w:type="auto"/>
        <w:tblLook w:val="04A0" w:firstRow="1" w:lastRow="0" w:firstColumn="1" w:lastColumn="0" w:noHBand="0" w:noVBand="1"/>
      </w:tblPr>
      <w:tblGrid>
        <w:gridCol w:w="4503"/>
        <w:gridCol w:w="4514"/>
      </w:tblGrid>
      <w:tr w:rsidR="00D81FF8" w:rsidRPr="0039682F" w:rsidTr="00D61774">
        <w:tc>
          <w:tcPr>
            <w:tcW w:w="4621" w:type="dxa"/>
            <w:shd w:val="clear" w:color="auto" w:fill="D9D9D9" w:themeFill="background1" w:themeFillShade="D9"/>
          </w:tcPr>
          <w:p w:rsidR="00D81FF8" w:rsidRPr="0039682F" w:rsidRDefault="00D81FF8" w:rsidP="00D61774">
            <w:pPr>
              <w:rPr>
                <w:b/>
                <w:sz w:val="22"/>
                <w:szCs w:val="24"/>
              </w:rPr>
            </w:pPr>
            <w:r w:rsidRPr="0039682F">
              <w:rPr>
                <w:b/>
                <w:sz w:val="22"/>
                <w:szCs w:val="24"/>
              </w:rPr>
              <w:t xml:space="preserve">Company Name </w:t>
            </w:r>
          </w:p>
        </w:tc>
        <w:tc>
          <w:tcPr>
            <w:tcW w:w="4622" w:type="dxa"/>
            <w:shd w:val="clear" w:color="auto" w:fill="D9D9D9" w:themeFill="background1" w:themeFillShade="D9"/>
          </w:tcPr>
          <w:p w:rsidR="00D81FF8" w:rsidRPr="0039682F" w:rsidRDefault="00D81FF8" w:rsidP="00D61774">
            <w:pPr>
              <w:rPr>
                <w:b/>
                <w:sz w:val="22"/>
                <w:szCs w:val="24"/>
              </w:rPr>
            </w:pPr>
            <w:r w:rsidRPr="0039682F">
              <w:rPr>
                <w:b/>
                <w:sz w:val="22"/>
                <w:szCs w:val="24"/>
              </w:rPr>
              <w:t xml:space="preserve">Description of Company Activities </w:t>
            </w:r>
          </w:p>
        </w:tc>
      </w:tr>
      <w:tr w:rsidR="00D81FF8" w:rsidRPr="0039682F" w:rsidTr="00D61774">
        <w:tc>
          <w:tcPr>
            <w:tcW w:w="4621" w:type="dxa"/>
          </w:tcPr>
          <w:p w:rsidR="00D81FF8" w:rsidRPr="0039682F" w:rsidRDefault="00D81FF8" w:rsidP="00D61774">
            <w:pPr>
              <w:rPr>
                <w:sz w:val="22"/>
                <w:szCs w:val="24"/>
              </w:rPr>
            </w:pPr>
            <w:r w:rsidRPr="0039682F">
              <w:rPr>
                <w:sz w:val="22"/>
                <w:szCs w:val="24"/>
              </w:rPr>
              <w:t>Blue Chip Quarry (PTY) LTD</w:t>
            </w:r>
          </w:p>
        </w:tc>
        <w:tc>
          <w:tcPr>
            <w:tcW w:w="4622" w:type="dxa"/>
          </w:tcPr>
          <w:p w:rsidR="00D81FF8" w:rsidRPr="0039682F" w:rsidRDefault="00D81FF8" w:rsidP="00D61774">
            <w:pPr>
              <w:rPr>
                <w:sz w:val="22"/>
                <w:szCs w:val="24"/>
              </w:rPr>
            </w:pPr>
            <w:r w:rsidRPr="0039682F">
              <w:rPr>
                <w:sz w:val="22"/>
                <w:szCs w:val="24"/>
              </w:rPr>
              <w:t>The company specialises in the mining of aggregate and supply of the following:</w:t>
            </w:r>
          </w:p>
          <w:p w:rsidR="00D81FF8" w:rsidRPr="0039682F" w:rsidRDefault="00D81FF8" w:rsidP="00091FC8">
            <w:pPr>
              <w:pStyle w:val="ListParagraph"/>
              <w:numPr>
                <w:ilvl w:val="0"/>
                <w:numId w:val="15"/>
              </w:numPr>
              <w:rPr>
                <w:sz w:val="22"/>
                <w:szCs w:val="24"/>
              </w:rPr>
            </w:pPr>
            <w:r w:rsidRPr="0039682F">
              <w:rPr>
                <w:sz w:val="22"/>
                <w:szCs w:val="24"/>
              </w:rPr>
              <w:t xml:space="preserve">Concrete Stones; and </w:t>
            </w:r>
          </w:p>
          <w:p w:rsidR="00D81FF8" w:rsidRPr="0039682F" w:rsidRDefault="00D81FF8" w:rsidP="00091FC8">
            <w:pPr>
              <w:pStyle w:val="ListParagraph"/>
              <w:numPr>
                <w:ilvl w:val="0"/>
                <w:numId w:val="15"/>
              </w:numPr>
              <w:rPr>
                <w:sz w:val="22"/>
                <w:szCs w:val="24"/>
              </w:rPr>
            </w:pPr>
            <w:r w:rsidRPr="0039682F">
              <w:rPr>
                <w:sz w:val="22"/>
                <w:szCs w:val="24"/>
              </w:rPr>
              <w:t xml:space="preserve">Other stone-type material required for General Building or Civil Work.  </w:t>
            </w:r>
          </w:p>
        </w:tc>
      </w:tr>
      <w:tr w:rsidR="00D81FF8" w:rsidRPr="0039682F" w:rsidTr="00D61774">
        <w:tc>
          <w:tcPr>
            <w:tcW w:w="4621" w:type="dxa"/>
          </w:tcPr>
          <w:p w:rsidR="00D81FF8" w:rsidRPr="0039682F" w:rsidRDefault="00D81FF8" w:rsidP="00D61774">
            <w:pPr>
              <w:rPr>
                <w:sz w:val="22"/>
                <w:szCs w:val="24"/>
              </w:rPr>
            </w:pPr>
            <w:r w:rsidRPr="0039682F">
              <w:rPr>
                <w:sz w:val="22"/>
                <w:szCs w:val="24"/>
              </w:rPr>
              <w:t xml:space="preserve">Buckus Sands (PTY) LTD </w:t>
            </w:r>
          </w:p>
        </w:tc>
        <w:tc>
          <w:tcPr>
            <w:tcW w:w="4622" w:type="dxa"/>
          </w:tcPr>
          <w:p w:rsidR="00D81FF8" w:rsidRPr="0039682F" w:rsidRDefault="00D81FF8" w:rsidP="00D61774">
            <w:pPr>
              <w:rPr>
                <w:sz w:val="22"/>
                <w:szCs w:val="24"/>
              </w:rPr>
            </w:pPr>
            <w:r w:rsidRPr="0039682F">
              <w:rPr>
                <w:sz w:val="22"/>
                <w:szCs w:val="24"/>
              </w:rPr>
              <w:t>The company specialises in Sand Mining and supply of the following:</w:t>
            </w:r>
          </w:p>
          <w:p w:rsidR="00D81FF8" w:rsidRPr="0039682F" w:rsidRDefault="00D81FF8" w:rsidP="00091FC8">
            <w:pPr>
              <w:pStyle w:val="ListParagraph"/>
              <w:numPr>
                <w:ilvl w:val="0"/>
                <w:numId w:val="16"/>
              </w:numPr>
              <w:rPr>
                <w:sz w:val="22"/>
                <w:szCs w:val="24"/>
              </w:rPr>
            </w:pPr>
            <w:r w:rsidRPr="0039682F">
              <w:rPr>
                <w:sz w:val="22"/>
                <w:szCs w:val="24"/>
              </w:rPr>
              <w:t>Concrete Sand;</w:t>
            </w:r>
          </w:p>
          <w:p w:rsidR="00D81FF8" w:rsidRPr="0039682F" w:rsidRDefault="00D81FF8" w:rsidP="00091FC8">
            <w:pPr>
              <w:pStyle w:val="ListParagraph"/>
              <w:numPr>
                <w:ilvl w:val="0"/>
                <w:numId w:val="16"/>
              </w:numPr>
              <w:rPr>
                <w:sz w:val="22"/>
                <w:szCs w:val="24"/>
              </w:rPr>
            </w:pPr>
            <w:r w:rsidRPr="0039682F">
              <w:rPr>
                <w:sz w:val="22"/>
                <w:szCs w:val="24"/>
              </w:rPr>
              <w:t>Plaster Sand; and</w:t>
            </w:r>
          </w:p>
          <w:p w:rsidR="00D81FF8" w:rsidRPr="0039682F" w:rsidRDefault="00D81FF8" w:rsidP="00091FC8">
            <w:pPr>
              <w:pStyle w:val="ListParagraph"/>
              <w:numPr>
                <w:ilvl w:val="0"/>
                <w:numId w:val="16"/>
              </w:numPr>
              <w:rPr>
                <w:sz w:val="22"/>
                <w:szCs w:val="24"/>
              </w:rPr>
            </w:pPr>
            <w:r w:rsidRPr="0039682F">
              <w:rPr>
                <w:sz w:val="22"/>
                <w:szCs w:val="24"/>
              </w:rPr>
              <w:t>Building Sand.</w:t>
            </w:r>
          </w:p>
        </w:tc>
      </w:tr>
    </w:tbl>
    <w:p w:rsidR="00F96104" w:rsidRDefault="00F96104" w:rsidP="00D46919">
      <w:pPr>
        <w:pStyle w:val="Heading4"/>
      </w:pPr>
    </w:p>
    <w:p w:rsidR="00BB3C6E" w:rsidRDefault="0092416F" w:rsidP="00D46919">
      <w:pPr>
        <w:pStyle w:val="Heading4"/>
      </w:pPr>
      <w:r>
        <w:t xml:space="preserve">3.5.1.10 </w:t>
      </w:r>
      <w:r w:rsidR="00BB3C6E" w:rsidRPr="0039682F">
        <w:t>services</w:t>
      </w:r>
    </w:p>
    <w:p w:rsidR="00D81FF8" w:rsidRDefault="00F96104" w:rsidP="00D81FF8">
      <w:pPr>
        <w:rPr>
          <w:sz w:val="24"/>
          <w:szCs w:val="24"/>
        </w:rPr>
      </w:pPr>
      <w:r w:rsidRPr="00F96104">
        <w:rPr>
          <w:sz w:val="24"/>
          <w:szCs w:val="24"/>
        </w:rPr>
        <w:t>Umtshezi Municipality offer many services i.e. cleaning and cleansing services, Waste Management services with a huge number of employees, we also have the electricity services who works day and night so as push service delivery, the water services are controlled at UThukela district Municipality.</w:t>
      </w:r>
    </w:p>
    <w:p w:rsidR="003519A8" w:rsidRDefault="003519A8" w:rsidP="00D81FF8">
      <w:pPr>
        <w:rPr>
          <w:sz w:val="24"/>
          <w:szCs w:val="24"/>
        </w:rPr>
      </w:pPr>
    </w:p>
    <w:p w:rsidR="0092416F" w:rsidRDefault="0092416F" w:rsidP="00D81FF8">
      <w:pPr>
        <w:rPr>
          <w:sz w:val="24"/>
          <w:szCs w:val="24"/>
        </w:rPr>
      </w:pPr>
    </w:p>
    <w:p w:rsidR="0092416F" w:rsidRDefault="0092416F" w:rsidP="00D81FF8">
      <w:pPr>
        <w:rPr>
          <w:sz w:val="24"/>
          <w:szCs w:val="24"/>
        </w:rPr>
      </w:pPr>
    </w:p>
    <w:p w:rsidR="0092416F" w:rsidRDefault="0092416F" w:rsidP="00D46919">
      <w:pPr>
        <w:pStyle w:val="Heading4"/>
      </w:pPr>
    </w:p>
    <w:p w:rsidR="005E46B4" w:rsidRPr="0039682F" w:rsidRDefault="0092416F" w:rsidP="00D46919">
      <w:pPr>
        <w:pStyle w:val="Heading4"/>
      </w:pPr>
      <w:r>
        <w:rPr>
          <w:rFonts w:eastAsiaTheme="minorEastAsia"/>
          <w:color w:val="auto"/>
          <w:spacing w:val="0"/>
        </w:rPr>
        <w:lastRenderedPageBreak/>
        <w:t xml:space="preserve">3.5.1.11 </w:t>
      </w:r>
      <w:r w:rsidR="003752C6" w:rsidRPr="0039682F">
        <w:t>LED SWOT Analysis</w:t>
      </w:r>
    </w:p>
    <w:tbl>
      <w:tblPr>
        <w:tblStyle w:val="TableGrid2"/>
        <w:tblW w:w="0" w:type="auto"/>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4493"/>
        <w:gridCol w:w="4518"/>
      </w:tblGrid>
      <w:tr w:rsidR="003752C6" w:rsidRPr="0039682F" w:rsidTr="00DC480D">
        <w:trPr>
          <w:tblCellSpacing w:w="20" w:type="dxa"/>
        </w:trPr>
        <w:tc>
          <w:tcPr>
            <w:tcW w:w="4433" w:type="dxa"/>
            <w:shd w:val="clear" w:color="auto" w:fill="002060"/>
          </w:tcPr>
          <w:p w:rsidR="003752C6" w:rsidRPr="0039682F" w:rsidRDefault="003752C6" w:rsidP="003752C6">
            <w:pPr>
              <w:spacing w:before="0" w:after="0" w:line="240" w:lineRule="auto"/>
              <w:rPr>
                <w:rFonts w:cstheme="minorHAnsi"/>
              </w:rPr>
            </w:pPr>
            <w:r w:rsidRPr="0039682F">
              <w:rPr>
                <w:rFonts w:cstheme="minorHAnsi"/>
              </w:rPr>
              <w:t>STRENGTHS</w:t>
            </w:r>
          </w:p>
        </w:tc>
        <w:tc>
          <w:tcPr>
            <w:tcW w:w="4458" w:type="dxa"/>
            <w:shd w:val="clear" w:color="auto" w:fill="002060"/>
          </w:tcPr>
          <w:p w:rsidR="003752C6" w:rsidRPr="0039682F" w:rsidRDefault="003752C6" w:rsidP="003752C6">
            <w:pPr>
              <w:spacing w:before="0" w:after="0" w:line="240" w:lineRule="auto"/>
              <w:rPr>
                <w:rFonts w:cstheme="minorHAnsi"/>
              </w:rPr>
            </w:pPr>
            <w:r w:rsidRPr="0039682F">
              <w:rPr>
                <w:rFonts w:cstheme="minorHAnsi"/>
              </w:rPr>
              <w:t>OPPORTUNITIES</w:t>
            </w:r>
          </w:p>
        </w:tc>
      </w:tr>
      <w:tr w:rsidR="00D81FF8" w:rsidRPr="0039682F" w:rsidTr="00DC480D">
        <w:trPr>
          <w:tblCellSpacing w:w="20" w:type="dxa"/>
        </w:trPr>
        <w:tc>
          <w:tcPr>
            <w:tcW w:w="4433" w:type="dxa"/>
          </w:tcPr>
          <w:p w:rsidR="00D81FF8" w:rsidRPr="0039682F" w:rsidRDefault="00D81FF8" w:rsidP="00091FC8">
            <w:pPr>
              <w:numPr>
                <w:ilvl w:val="0"/>
                <w:numId w:val="17"/>
              </w:numPr>
              <w:spacing w:before="0" w:after="0" w:line="240" w:lineRule="auto"/>
              <w:contextualSpacing/>
              <w:rPr>
                <w:rFonts w:ascii="Calibri" w:hAnsi="Calibri" w:cs="Times New Roman"/>
              </w:rPr>
            </w:pPr>
            <w:r w:rsidRPr="0039682F">
              <w:rPr>
                <w:rFonts w:ascii="Calibri" w:hAnsi="Calibri" w:cs="Times New Roman"/>
              </w:rPr>
              <w:t xml:space="preserve">Strategic Location of Umtshezi Municipality </w:t>
            </w:r>
          </w:p>
          <w:p w:rsidR="00D81FF8" w:rsidRPr="0039682F" w:rsidRDefault="00D81FF8" w:rsidP="00091FC8">
            <w:pPr>
              <w:numPr>
                <w:ilvl w:val="0"/>
                <w:numId w:val="17"/>
              </w:numPr>
              <w:spacing w:before="0" w:after="0" w:line="240" w:lineRule="auto"/>
              <w:contextualSpacing/>
              <w:rPr>
                <w:rFonts w:ascii="Calibri" w:hAnsi="Calibri" w:cs="Times New Roman"/>
              </w:rPr>
            </w:pPr>
            <w:r w:rsidRPr="0039682F">
              <w:rPr>
                <w:rFonts w:ascii="Calibri" w:hAnsi="Calibri" w:cs="Times New Roman"/>
              </w:rPr>
              <w:t>Drakensberg World</w:t>
            </w:r>
          </w:p>
          <w:p w:rsidR="00D81FF8" w:rsidRPr="0039682F" w:rsidRDefault="00D81FF8" w:rsidP="00091FC8">
            <w:pPr>
              <w:numPr>
                <w:ilvl w:val="0"/>
                <w:numId w:val="17"/>
              </w:numPr>
              <w:spacing w:before="0" w:after="0" w:line="240" w:lineRule="auto"/>
              <w:contextualSpacing/>
              <w:rPr>
                <w:rFonts w:ascii="Calibri" w:hAnsi="Calibri" w:cs="Times New Roman"/>
              </w:rPr>
            </w:pPr>
            <w:r w:rsidRPr="0039682F">
              <w:rPr>
                <w:rFonts w:ascii="Calibri" w:hAnsi="Calibri" w:cs="Times New Roman"/>
              </w:rPr>
              <w:t>Heritage Sites available within the area</w:t>
            </w:r>
          </w:p>
          <w:p w:rsidR="00D81FF8" w:rsidRPr="0039682F" w:rsidRDefault="00D81FF8" w:rsidP="00091FC8">
            <w:pPr>
              <w:numPr>
                <w:ilvl w:val="0"/>
                <w:numId w:val="17"/>
              </w:numPr>
              <w:spacing w:before="0" w:after="0" w:line="240" w:lineRule="auto"/>
              <w:contextualSpacing/>
              <w:rPr>
                <w:rFonts w:ascii="Calibri" w:hAnsi="Calibri" w:cs="Times New Roman"/>
              </w:rPr>
            </w:pPr>
            <w:r w:rsidRPr="0039682F">
              <w:rPr>
                <w:rFonts w:ascii="Calibri" w:hAnsi="Calibri" w:cs="Times New Roman"/>
              </w:rPr>
              <w:t>Environmental and Cultural Sites available within the area</w:t>
            </w:r>
          </w:p>
          <w:p w:rsidR="00D81FF8" w:rsidRPr="0039682F" w:rsidRDefault="00D81FF8" w:rsidP="00091FC8">
            <w:pPr>
              <w:numPr>
                <w:ilvl w:val="0"/>
                <w:numId w:val="17"/>
              </w:numPr>
              <w:spacing w:before="0" w:after="0" w:line="240" w:lineRule="auto"/>
              <w:contextualSpacing/>
              <w:rPr>
                <w:rFonts w:ascii="Calibri" w:hAnsi="Calibri" w:cs="Times New Roman"/>
              </w:rPr>
            </w:pPr>
            <w:r w:rsidRPr="0039682F">
              <w:rPr>
                <w:rFonts w:ascii="Calibri" w:hAnsi="Calibri" w:cs="Times New Roman"/>
              </w:rPr>
              <w:t>Good Agricultural Land</w:t>
            </w:r>
          </w:p>
          <w:p w:rsidR="00D81FF8" w:rsidRPr="0039682F" w:rsidRDefault="00D81FF8" w:rsidP="00091FC8">
            <w:pPr>
              <w:numPr>
                <w:ilvl w:val="0"/>
                <w:numId w:val="17"/>
              </w:numPr>
              <w:spacing w:before="0" w:after="0" w:line="240" w:lineRule="auto"/>
              <w:contextualSpacing/>
              <w:rPr>
                <w:rFonts w:ascii="Calibri" w:hAnsi="Calibri" w:cs="Times New Roman"/>
              </w:rPr>
            </w:pPr>
            <w:r w:rsidRPr="0039682F">
              <w:rPr>
                <w:rFonts w:ascii="Calibri" w:hAnsi="Calibri" w:cs="Times New Roman"/>
              </w:rPr>
              <w:t xml:space="preserve">High Development Indicators for Umtshezi Municipality </w:t>
            </w:r>
          </w:p>
          <w:p w:rsidR="00D81FF8" w:rsidRPr="0039682F" w:rsidRDefault="00D81FF8" w:rsidP="00091FC8">
            <w:pPr>
              <w:numPr>
                <w:ilvl w:val="0"/>
                <w:numId w:val="17"/>
              </w:numPr>
              <w:spacing w:before="0" w:after="0" w:line="240" w:lineRule="auto"/>
              <w:contextualSpacing/>
              <w:rPr>
                <w:rFonts w:ascii="Calibri" w:hAnsi="Calibri" w:cs="Times New Roman"/>
              </w:rPr>
            </w:pPr>
            <w:r w:rsidRPr="0039682F">
              <w:rPr>
                <w:rFonts w:ascii="Calibri" w:hAnsi="Calibri" w:cs="Times New Roman"/>
              </w:rPr>
              <w:t xml:space="preserve">Strong Manufacturing base within the area  </w:t>
            </w:r>
          </w:p>
          <w:p w:rsidR="00D81FF8" w:rsidRPr="0039682F" w:rsidRDefault="00D81FF8" w:rsidP="00091FC8">
            <w:pPr>
              <w:numPr>
                <w:ilvl w:val="0"/>
                <w:numId w:val="17"/>
              </w:numPr>
              <w:spacing w:before="0" w:after="0" w:line="240" w:lineRule="auto"/>
              <w:contextualSpacing/>
              <w:rPr>
                <w:rFonts w:ascii="Calibri" w:hAnsi="Calibri" w:cs="Times New Roman"/>
              </w:rPr>
            </w:pPr>
            <w:r w:rsidRPr="0039682F">
              <w:rPr>
                <w:rFonts w:ascii="Calibri" w:hAnsi="Calibri" w:cs="Times New Roman"/>
              </w:rPr>
              <w:t xml:space="preserve">Key Industrial Area in the town of Estcourt </w:t>
            </w:r>
          </w:p>
          <w:p w:rsidR="00D81FF8" w:rsidRPr="0039682F" w:rsidRDefault="00D81FF8" w:rsidP="00D81FF8">
            <w:pPr>
              <w:spacing w:before="0" w:after="0" w:line="240" w:lineRule="auto"/>
              <w:ind w:left="720"/>
              <w:contextualSpacing/>
              <w:rPr>
                <w:rFonts w:cstheme="minorHAnsi"/>
              </w:rPr>
            </w:pPr>
            <w:r w:rsidRPr="0039682F">
              <w:rPr>
                <w:rFonts w:ascii="Calibri" w:hAnsi="Calibri" w:cs="Times New Roman"/>
              </w:rPr>
              <w:t>Significance Index for Agriculture increase for Umtshezi</w:t>
            </w:r>
          </w:p>
          <w:p w:rsidR="00D81FF8" w:rsidRPr="0039682F" w:rsidRDefault="00D81FF8" w:rsidP="00D81FF8">
            <w:pPr>
              <w:spacing w:before="0" w:after="0" w:line="240" w:lineRule="auto"/>
              <w:ind w:left="720"/>
              <w:contextualSpacing/>
              <w:rPr>
                <w:rFonts w:cstheme="minorHAnsi"/>
              </w:rPr>
            </w:pPr>
          </w:p>
        </w:tc>
        <w:tc>
          <w:tcPr>
            <w:tcW w:w="4458" w:type="dxa"/>
          </w:tcPr>
          <w:p w:rsidR="00D81FF8" w:rsidRPr="0039682F" w:rsidRDefault="00D81FF8" w:rsidP="00091FC8">
            <w:pPr>
              <w:numPr>
                <w:ilvl w:val="0"/>
                <w:numId w:val="18"/>
              </w:numPr>
              <w:spacing w:before="0" w:after="0" w:line="240" w:lineRule="auto"/>
              <w:contextualSpacing/>
              <w:rPr>
                <w:rFonts w:ascii="Calibri" w:hAnsi="Calibri" w:cs="Times New Roman"/>
              </w:rPr>
            </w:pPr>
            <w:r w:rsidRPr="0039682F">
              <w:rPr>
                <w:rFonts w:ascii="Calibri" w:hAnsi="Calibri" w:cs="Times New Roman"/>
              </w:rPr>
              <w:t>Inadequate basic Infrastructure provision and Unstable water supply</w:t>
            </w:r>
          </w:p>
          <w:p w:rsidR="00D81FF8" w:rsidRPr="0039682F" w:rsidRDefault="00D81FF8" w:rsidP="00091FC8">
            <w:pPr>
              <w:numPr>
                <w:ilvl w:val="0"/>
                <w:numId w:val="18"/>
              </w:numPr>
              <w:spacing w:before="0" w:after="0" w:line="240" w:lineRule="auto"/>
              <w:contextualSpacing/>
              <w:rPr>
                <w:rFonts w:ascii="Calibri" w:hAnsi="Calibri" w:cs="Times New Roman"/>
              </w:rPr>
            </w:pPr>
            <w:r w:rsidRPr="0039682F">
              <w:rPr>
                <w:rFonts w:ascii="Calibri" w:hAnsi="Calibri" w:cs="Times New Roman"/>
              </w:rPr>
              <w:t>Our failure to optimise the tourism opportunities</w:t>
            </w:r>
          </w:p>
          <w:p w:rsidR="00D81FF8" w:rsidRPr="0039682F" w:rsidRDefault="00D81FF8" w:rsidP="00091FC8">
            <w:pPr>
              <w:numPr>
                <w:ilvl w:val="0"/>
                <w:numId w:val="18"/>
              </w:numPr>
              <w:spacing w:before="0" w:after="0" w:line="240" w:lineRule="auto"/>
              <w:contextualSpacing/>
              <w:rPr>
                <w:rFonts w:ascii="Calibri" w:hAnsi="Calibri" w:cs="Times New Roman"/>
              </w:rPr>
            </w:pPr>
            <w:r w:rsidRPr="0039682F">
              <w:rPr>
                <w:rFonts w:ascii="Calibri" w:hAnsi="Calibri" w:cs="Times New Roman"/>
              </w:rPr>
              <w:t xml:space="preserve">Dependency ratio is too high </w:t>
            </w:r>
          </w:p>
          <w:p w:rsidR="00D81FF8" w:rsidRPr="0039682F" w:rsidRDefault="00D81FF8" w:rsidP="00091FC8">
            <w:pPr>
              <w:numPr>
                <w:ilvl w:val="0"/>
                <w:numId w:val="18"/>
              </w:numPr>
              <w:spacing w:before="0" w:after="0" w:line="240" w:lineRule="auto"/>
              <w:contextualSpacing/>
              <w:rPr>
                <w:rFonts w:ascii="Calibri" w:hAnsi="Calibri" w:cs="Times New Roman"/>
              </w:rPr>
            </w:pPr>
            <w:r w:rsidRPr="0039682F">
              <w:rPr>
                <w:rFonts w:ascii="Calibri" w:hAnsi="Calibri" w:cs="Times New Roman"/>
              </w:rPr>
              <w:t>HIV prevalence is high</w:t>
            </w:r>
          </w:p>
          <w:p w:rsidR="00D81FF8" w:rsidRPr="0039682F" w:rsidRDefault="00D81FF8" w:rsidP="00091FC8">
            <w:pPr>
              <w:numPr>
                <w:ilvl w:val="0"/>
                <w:numId w:val="18"/>
              </w:numPr>
              <w:spacing w:before="0" w:after="0" w:line="240" w:lineRule="auto"/>
              <w:contextualSpacing/>
              <w:rPr>
                <w:rFonts w:ascii="Calibri" w:hAnsi="Calibri" w:cs="Times New Roman"/>
              </w:rPr>
            </w:pPr>
            <w:r w:rsidRPr="0039682F">
              <w:rPr>
                <w:rFonts w:ascii="Calibri" w:hAnsi="Calibri" w:cs="Times New Roman"/>
              </w:rPr>
              <w:t>Lack of support skills in Tourism Industry</w:t>
            </w:r>
          </w:p>
          <w:p w:rsidR="00D81FF8" w:rsidRPr="0039682F" w:rsidRDefault="00D81FF8" w:rsidP="00091FC8">
            <w:pPr>
              <w:numPr>
                <w:ilvl w:val="0"/>
                <w:numId w:val="18"/>
              </w:numPr>
              <w:spacing w:before="0" w:after="0" w:line="240" w:lineRule="auto"/>
              <w:contextualSpacing/>
              <w:rPr>
                <w:rFonts w:ascii="Calibri" w:hAnsi="Calibri" w:cs="Times New Roman"/>
              </w:rPr>
            </w:pPr>
            <w:r w:rsidRPr="0039682F">
              <w:rPr>
                <w:rFonts w:ascii="Calibri" w:hAnsi="Calibri" w:cs="Times New Roman"/>
              </w:rPr>
              <w:t>Decline in formal employment and Increase in informal employment but no policy to support it</w:t>
            </w:r>
          </w:p>
          <w:p w:rsidR="00D81FF8" w:rsidRPr="0039682F" w:rsidRDefault="00D81FF8" w:rsidP="00091FC8">
            <w:pPr>
              <w:numPr>
                <w:ilvl w:val="0"/>
                <w:numId w:val="18"/>
              </w:numPr>
              <w:spacing w:before="0" w:after="0" w:line="240" w:lineRule="auto"/>
              <w:contextualSpacing/>
              <w:rPr>
                <w:rFonts w:ascii="Calibri" w:hAnsi="Calibri" w:cs="Times New Roman"/>
              </w:rPr>
            </w:pPr>
            <w:r w:rsidRPr="0039682F">
              <w:rPr>
                <w:rFonts w:ascii="Calibri" w:hAnsi="Calibri" w:cs="Times New Roman"/>
              </w:rPr>
              <w:t>LED strategy is outdated and lacks implementation plan</w:t>
            </w:r>
          </w:p>
          <w:p w:rsidR="00D81FF8" w:rsidRPr="0039682F" w:rsidRDefault="00D81FF8" w:rsidP="00D81FF8">
            <w:pPr>
              <w:spacing w:before="0" w:after="0" w:line="240" w:lineRule="auto"/>
              <w:rPr>
                <w:rFonts w:cstheme="minorHAnsi"/>
              </w:rPr>
            </w:pPr>
            <w:r w:rsidRPr="0039682F">
              <w:rPr>
                <w:rFonts w:ascii="Calibri" w:hAnsi="Calibri" w:cs="Times New Roman"/>
              </w:rPr>
              <w:t>Umtshezi Municipality has not yet created an enabling environment for LED</w:t>
            </w:r>
          </w:p>
        </w:tc>
      </w:tr>
      <w:tr w:rsidR="00D81FF8" w:rsidRPr="0039682F" w:rsidTr="00DC480D">
        <w:trPr>
          <w:tblCellSpacing w:w="20" w:type="dxa"/>
        </w:trPr>
        <w:tc>
          <w:tcPr>
            <w:tcW w:w="4433" w:type="dxa"/>
            <w:shd w:val="clear" w:color="auto" w:fill="002060"/>
          </w:tcPr>
          <w:p w:rsidR="00D81FF8" w:rsidRPr="0039682F" w:rsidRDefault="00D81FF8" w:rsidP="00D81FF8">
            <w:pPr>
              <w:spacing w:before="0" w:after="160" w:line="259" w:lineRule="auto"/>
              <w:rPr>
                <w:b/>
                <w:color w:val="FF0000"/>
                <w:sz w:val="24"/>
                <w:szCs w:val="24"/>
              </w:rPr>
            </w:pPr>
            <w:r w:rsidRPr="008C09CB">
              <w:rPr>
                <w:rFonts w:cstheme="minorHAnsi"/>
                <w:color w:val="FFFFFF" w:themeColor="background1"/>
              </w:rPr>
              <w:t>OPPORTUNITIES</w:t>
            </w:r>
          </w:p>
        </w:tc>
        <w:tc>
          <w:tcPr>
            <w:tcW w:w="4458" w:type="dxa"/>
            <w:shd w:val="clear" w:color="auto" w:fill="002060"/>
          </w:tcPr>
          <w:p w:rsidR="00D81FF8" w:rsidRPr="0039682F" w:rsidRDefault="00D81FF8" w:rsidP="00D81FF8">
            <w:pPr>
              <w:spacing w:before="0" w:after="160" w:line="259" w:lineRule="auto"/>
              <w:rPr>
                <w:b/>
                <w:color w:val="FF0000"/>
                <w:sz w:val="24"/>
                <w:szCs w:val="24"/>
              </w:rPr>
            </w:pPr>
            <w:r w:rsidRPr="008C09CB">
              <w:rPr>
                <w:rFonts w:cstheme="minorHAnsi"/>
                <w:color w:val="FFFFFF" w:themeColor="background1"/>
              </w:rPr>
              <w:t>TREATS</w:t>
            </w:r>
          </w:p>
        </w:tc>
      </w:tr>
      <w:tr w:rsidR="00D81FF8" w:rsidRPr="003752C6" w:rsidTr="00DC480D">
        <w:trPr>
          <w:tblCellSpacing w:w="20" w:type="dxa"/>
        </w:trPr>
        <w:tc>
          <w:tcPr>
            <w:tcW w:w="4433" w:type="dxa"/>
          </w:tcPr>
          <w:p w:rsidR="00D81FF8" w:rsidRPr="0039682F" w:rsidRDefault="00D81FF8" w:rsidP="00091FC8">
            <w:pPr>
              <w:numPr>
                <w:ilvl w:val="0"/>
                <w:numId w:val="19"/>
              </w:numPr>
              <w:spacing w:before="0" w:after="0" w:line="240" w:lineRule="auto"/>
              <w:contextualSpacing/>
              <w:rPr>
                <w:rFonts w:ascii="Calibri" w:hAnsi="Calibri" w:cs="Times New Roman"/>
              </w:rPr>
            </w:pPr>
            <w:r w:rsidRPr="0039682F">
              <w:rPr>
                <w:rFonts w:ascii="Calibri" w:hAnsi="Calibri" w:cs="Times New Roman"/>
              </w:rPr>
              <w:t xml:space="preserve">Location on the N3 development corridor, this can provide more opportunities in the area </w:t>
            </w:r>
          </w:p>
          <w:p w:rsidR="00D81FF8" w:rsidRPr="0039682F" w:rsidRDefault="00D81FF8" w:rsidP="00091FC8">
            <w:pPr>
              <w:numPr>
                <w:ilvl w:val="0"/>
                <w:numId w:val="19"/>
              </w:numPr>
              <w:spacing w:before="0" w:after="0" w:line="240" w:lineRule="auto"/>
              <w:contextualSpacing/>
              <w:rPr>
                <w:rFonts w:ascii="Calibri" w:hAnsi="Calibri" w:cs="Times New Roman"/>
              </w:rPr>
            </w:pPr>
            <w:r w:rsidRPr="0039682F">
              <w:rPr>
                <w:rFonts w:ascii="Calibri" w:hAnsi="Calibri" w:cs="Times New Roman"/>
              </w:rPr>
              <w:t xml:space="preserve">Optimum </w:t>
            </w:r>
            <w:r w:rsidR="008C09CB" w:rsidRPr="0039682F">
              <w:rPr>
                <w:rFonts w:ascii="Calibri" w:hAnsi="Calibri" w:cs="Times New Roman"/>
              </w:rPr>
              <w:t>utilization</w:t>
            </w:r>
            <w:r w:rsidRPr="0039682F">
              <w:rPr>
                <w:rFonts w:ascii="Calibri" w:hAnsi="Calibri" w:cs="Times New Roman"/>
              </w:rPr>
              <w:t xml:space="preserve"> of natural, cultural and historical assets for further economic growth</w:t>
            </w:r>
          </w:p>
          <w:p w:rsidR="00D81FF8" w:rsidRPr="0039682F" w:rsidRDefault="00D81FF8" w:rsidP="00091FC8">
            <w:pPr>
              <w:numPr>
                <w:ilvl w:val="0"/>
                <w:numId w:val="19"/>
              </w:numPr>
              <w:spacing w:before="0" w:after="0" w:line="240" w:lineRule="auto"/>
              <w:contextualSpacing/>
              <w:rPr>
                <w:rFonts w:ascii="Calibri" w:hAnsi="Calibri" w:cs="Times New Roman"/>
              </w:rPr>
            </w:pPr>
            <w:r w:rsidRPr="0039682F">
              <w:rPr>
                <w:rFonts w:ascii="Calibri" w:hAnsi="Calibri" w:cs="Times New Roman"/>
              </w:rPr>
              <w:t>Vast space of Agricultural Land to be used for primary and secondary production</w:t>
            </w:r>
          </w:p>
          <w:p w:rsidR="00D81FF8" w:rsidRPr="0039682F" w:rsidRDefault="00D81FF8" w:rsidP="00091FC8">
            <w:pPr>
              <w:numPr>
                <w:ilvl w:val="0"/>
                <w:numId w:val="19"/>
              </w:numPr>
              <w:spacing w:before="0" w:after="0" w:line="240" w:lineRule="auto"/>
              <w:contextualSpacing/>
              <w:rPr>
                <w:rFonts w:ascii="Calibri" w:hAnsi="Calibri" w:cs="Times New Roman"/>
              </w:rPr>
            </w:pPr>
            <w:r w:rsidRPr="0039682F">
              <w:rPr>
                <w:rFonts w:ascii="Calibri" w:hAnsi="Calibri" w:cs="Times New Roman"/>
              </w:rPr>
              <w:t>Explore growth of transport, storage and communication sectors</w:t>
            </w:r>
          </w:p>
          <w:p w:rsidR="00D81FF8" w:rsidRPr="0039682F" w:rsidRDefault="00D81FF8" w:rsidP="00091FC8">
            <w:pPr>
              <w:numPr>
                <w:ilvl w:val="0"/>
                <w:numId w:val="19"/>
              </w:numPr>
              <w:spacing w:before="0" w:after="0" w:line="240" w:lineRule="auto"/>
              <w:contextualSpacing/>
              <w:rPr>
                <w:rFonts w:ascii="Calibri" w:hAnsi="Calibri" w:cs="Times New Roman"/>
              </w:rPr>
            </w:pPr>
            <w:r w:rsidRPr="0039682F">
              <w:rPr>
                <w:rFonts w:ascii="Calibri" w:hAnsi="Calibri" w:cs="Times New Roman"/>
              </w:rPr>
              <w:t>Need to improve recreational, medical, housing and schooling facilities</w:t>
            </w:r>
          </w:p>
          <w:p w:rsidR="00D81FF8" w:rsidRPr="0039682F" w:rsidRDefault="00D81FF8" w:rsidP="00091FC8">
            <w:pPr>
              <w:numPr>
                <w:ilvl w:val="0"/>
                <w:numId w:val="19"/>
              </w:numPr>
              <w:spacing w:before="0" w:after="0" w:line="240" w:lineRule="auto"/>
              <w:contextualSpacing/>
              <w:rPr>
                <w:rFonts w:ascii="Calibri" w:hAnsi="Calibri" w:cs="Times New Roman"/>
              </w:rPr>
            </w:pPr>
            <w:r w:rsidRPr="0039682F">
              <w:rPr>
                <w:rFonts w:ascii="Calibri" w:hAnsi="Calibri" w:cs="Times New Roman"/>
              </w:rPr>
              <w:t>Specific interventions to stimulate economic growth</w:t>
            </w:r>
          </w:p>
          <w:p w:rsidR="00D81FF8" w:rsidRPr="0039682F" w:rsidRDefault="00D81FF8" w:rsidP="00091FC8">
            <w:pPr>
              <w:numPr>
                <w:ilvl w:val="0"/>
                <w:numId w:val="19"/>
              </w:numPr>
              <w:spacing w:before="0" w:after="0" w:line="240" w:lineRule="auto"/>
              <w:contextualSpacing/>
              <w:rPr>
                <w:rFonts w:ascii="Calibri" w:hAnsi="Calibri" w:cs="Times New Roman"/>
              </w:rPr>
            </w:pPr>
            <w:r w:rsidRPr="0039682F">
              <w:rPr>
                <w:rFonts w:ascii="Calibri" w:hAnsi="Calibri" w:cs="Times New Roman"/>
              </w:rPr>
              <w:t>Potential to develop retail facilities</w:t>
            </w:r>
          </w:p>
          <w:p w:rsidR="00D81FF8" w:rsidRPr="0039682F" w:rsidRDefault="00D81FF8" w:rsidP="00D81FF8">
            <w:pPr>
              <w:spacing w:before="0" w:after="0" w:line="240" w:lineRule="auto"/>
              <w:contextualSpacing/>
              <w:rPr>
                <w:rFonts w:cstheme="minorHAnsi"/>
              </w:rPr>
            </w:pPr>
            <w:r w:rsidRPr="0039682F">
              <w:rPr>
                <w:rFonts w:ascii="Calibri" w:hAnsi="Calibri" w:cs="Times New Roman"/>
              </w:rPr>
              <w:t>Opportunity for further growth of the tourism, and manufacturing sectors</w:t>
            </w:r>
          </w:p>
          <w:p w:rsidR="00D81FF8" w:rsidRPr="0039682F" w:rsidRDefault="00D81FF8" w:rsidP="00D81FF8">
            <w:pPr>
              <w:spacing w:before="0" w:after="0" w:line="240" w:lineRule="auto"/>
              <w:contextualSpacing/>
              <w:rPr>
                <w:rFonts w:cstheme="minorHAnsi"/>
              </w:rPr>
            </w:pPr>
          </w:p>
          <w:p w:rsidR="00D81FF8" w:rsidRPr="0039682F" w:rsidRDefault="00D81FF8" w:rsidP="00D81FF8">
            <w:pPr>
              <w:spacing w:before="0" w:after="0" w:line="240" w:lineRule="auto"/>
              <w:contextualSpacing/>
              <w:rPr>
                <w:rFonts w:cstheme="minorHAnsi"/>
              </w:rPr>
            </w:pPr>
          </w:p>
          <w:p w:rsidR="00D81FF8" w:rsidRPr="0039682F" w:rsidRDefault="00D81FF8" w:rsidP="00D81FF8">
            <w:pPr>
              <w:spacing w:before="0" w:after="0" w:line="240" w:lineRule="auto"/>
              <w:contextualSpacing/>
              <w:rPr>
                <w:rFonts w:cstheme="minorHAnsi"/>
              </w:rPr>
            </w:pPr>
          </w:p>
        </w:tc>
        <w:tc>
          <w:tcPr>
            <w:tcW w:w="4458" w:type="dxa"/>
          </w:tcPr>
          <w:p w:rsidR="00D81FF8" w:rsidRPr="0039682F" w:rsidRDefault="00D81FF8" w:rsidP="00091FC8">
            <w:pPr>
              <w:numPr>
                <w:ilvl w:val="0"/>
                <w:numId w:val="20"/>
              </w:numPr>
              <w:spacing w:before="0" w:after="0" w:line="240" w:lineRule="auto"/>
              <w:contextualSpacing/>
              <w:rPr>
                <w:rFonts w:ascii="Calibri" w:hAnsi="Calibri" w:cs="Times New Roman"/>
              </w:rPr>
            </w:pPr>
            <w:r w:rsidRPr="0039682F">
              <w:rPr>
                <w:rFonts w:ascii="Calibri" w:hAnsi="Calibri" w:cs="Times New Roman"/>
              </w:rPr>
              <w:t>Unsustainable development practices</w:t>
            </w:r>
          </w:p>
          <w:p w:rsidR="00D81FF8" w:rsidRPr="0039682F" w:rsidRDefault="00D81FF8" w:rsidP="00091FC8">
            <w:pPr>
              <w:numPr>
                <w:ilvl w:val="0"/>
                <w:numId w:val="20"/>
              </w:numPr>
              <w:spacing w:before="0" w:after="0" w:line="240" w:lineRule="auto"/>
              <w:contextualSpacing/>
              <w:rPr>
                <w:rFonts w:ascii="Calibri" w:hAnsi="Calibri" w:cs="Times New Roman"/>
              </w:rPr>
            </w:pPr>
            <w:r w:rsidRPr="0039682F">
              <w:rPr>
                <w:rFonts w:ascii="Calibri" w:hAnsi="Calibri" w:cs="Times New Roman"/>
              </w:rPr>
              <w:t>Development along the N3 corridor could threaten CBD</w:t>
            </w:r>
          </w:p>
          <w:p w:rsidR="00D81FF8" w:rsidRPr="0039682F" w:rsidRDefault="00D81FF8" w:rsidP="00091FC8">
            <w:pPr>
              <w:numPr>
                <w:ilvl w:val="0"/>
                <w:numId w:val="20"/>
              </w:numPr>
              <w:spacing w:before="0" w:after="0" w:line="240" w:lineRule="auto"/>
              <w:contextualSpacing/>
              <w:rPr>
                <w:rFonts w:ascii="Calibri" w:hAnsi="Calibri" w:cs="Times New Roman"/>
              </w:rPr>
            </w:pPr>
            <w:r w:rsidRPr="0039682F">
              <w:rPr>
                <w:rFonts w:ascii="Calibri" w:hAnsi="Calibri" w:cs="Times New Roman"/>
              </w:rPr>
              <w:t>HIV prevalence</w:t>
            </w:r>
          </w:p>
          <w:p w:rsidR="00D81FF8" w:rsidRPr="0039682F" w:rsidRDefault="00D81FF8" w:rsidP="00091FC8">
            <w:pPr>
              <w:numPr>
                <w:ilvl w:val="0"/>
                <w:numId w:val="20"/>
              </w:numPr>
              <w:spacing w:before="0" w:after="0" w:line="240" w:lineRule="auto"/>
              <w:contextualSpacing/>
              <w:rPr>
                <w:rFonts w:ascii="Calibri" w:hAnsi="Calibri" w:cs="Times New Roman"/>
              </w:rPr>
            </w:pPr>
            <w:r w:rsidRPr="0039682F">
              <w:rPr>
                <w:rFonts w:ascii="Calibri" w:hAnsi="Calibri" w:cs="Times New Roman"/>
              </w:rPr>
              <w:t>No employment opportunities and skills development opportunities created, social challenges can escalate to further marginalization</w:t>
            </w:r>
          </w:p>
          <w:p w:rsidR="00D81FF8" w:rsidRPr="0039682F" w:rsidRDefault="00D81FF8" w:rsidP="00091FC8">
            <w:pPr>
              <w:numPr>
                <w:ilvl w:val="0"/>
                <w:numId w:val="20"/>
              </w:numPr>
              <w:spacing w:before="0" w:after="0" w:line="240" w:lineRule="auto"/>
              <w:contextualSpacing/>
              <w:rPr>
                <w:rFonts w:ascii="Calibri" w:hAnsi="Calibri" w:cs="Times New Roman"/>
              </w:rPr>
            </w:pPr>
            <w:r w:rsidRPr="0039682F">
              <w:rPr>
                <w:rFonts w:ascii="Calibri" w:hAnsi="Calibri" w:cs="Times New Roman"/>
              </w:rPr>
              <w:t>Failed Land Reform Programme</w:t>
            </w:r>
          </w:p>
          <w:p w:rsidR="00D81FF8" w:rsidRPr="0039682F" w:rsidRDefault="00D81FF8" w:rsidP="00091FC8">
            <w:pPr>
              <w:numPr>
                <w:ilvl w:val="0"/>
                <w:numId w:val="20"/>
              </w:numPr>
              <w:spacing w:before="0" w:after="0" w:line="240" w:lineRule="auto"/>
              <w:contextualSpacing/>
              <w:rPr>
                <w:rFonts w:ascii="Calibri" w:hAnsi="Calibri" w:cs="Times New Roman"/>
              </w:rPr>
            </w:pPr>
            <w:r w:rsidRPr="0039682F">
              <w:rPr>
                <w:rFonts w:ascii="Calibri" w:hAnsi="Calibri" w:cs="Times New Roman"/>
              </w:rPr>
              <w:t>Relocation of Industries</w:t>
            </w:r>
          </w:p>
          <w:p w:rsidR="00D81FF8" w:rsidRPr="0039682F" w:rsidRDefault="00D81FF8" w:rsidP="00091FC8">
            <w:pPr>
              <w:numPr>
                <w:ilvl w:val="0"/>
                <w:numId w:val="20"/>
              </w:numPr>
              <w:spacing w:before="0" w:after="0" w:line="240" w:lineRule="auto"/>
              <w:contextualSpacing/>
              <w:rPr>
                <w:rFonts w:ascii="Calibri" w:hAnsi="Calibri" w:cs="Times New Roman"/>
              </w:rPr>
            </w:pPr>
            <w:r w:rsidRPr="0039682F">
              <w:rPr>
                <w:rFonts w:ascii="Calibri" w:hAnsi="Calibri" w:cs="Times New Roman"/>
              </w:rPr>
              <w:t>Poor Global Economy</w:t>
            </w:r>
          </w:p>
          <w:p w:rsidR="00D81FF8" w:rsidRPr="0039682F" w:rsidRDefault="00D81FF8" w:rsidP="00091FC8">
            <w:pPr>
              <w:numPr>
                <w:ilvl w:val="0"/>
                <w:numId w:val="20"/>
              </w:numPr>
              <w:spacing w:before="0" w:after="0" w:line="240" w:lineRule="auto"/>
              <w:contextualSpacing/>
              <w:rPr>
                <w:rFonts w:ascii="Calibri" w:hAnsi="Calibri" w:cs="Times New Roman"/>
              </w:rPr>
            </w:pPr>
            <w:r w:rsidRPr="0039682F">
              <w:rPr>
                <w:rFonts w:ascii="Calibri" w:hAnsi="Calibri" w:cs="Times New Roman"/>
              </w:rPr>
              <w:t>Decline in manufacturing and agricultural sectors</w:t>
            </w:r>
          </w:p>
          <w:p w:rsidR="00D81FF8" w:rsidRPr="0039682F" w:rsidRDefault="00D81FF8" w:rsidP="00091FC8">
            <w:pPr>
              <w:numPr>
                <w:ilvl w:val="0"/>
                <w:numId w:val="20"/>
              </w:numPr>
              <w:spacing w:before="0" w:after="0" w:line="240" w:lineRule="auto"/>
              <w:contextualSpacing/>
              <w:rPr>
                <w:rFonts w:ascii="Calibri" w:hAnsi="Calibri" w:cs="Times New Roman"/>
              </w:rPr>
            </w:pPr>
            <w:r w:rsidRPr="0039682F">
              <w:rPr>
                <w:rFonts w:ascii="Calibri" w:hAnsi="Calibri" w:cs="Times New Roman"/>
              </w:rPr>
              <w:t>Lack of sound business incentives</w:t>
            </w:r>
          </w:p>
          <w:p w:rsidR="00D81FF8" w:rsidRPr="0039682F" w:rsidRDefault="00D81FF8" w:rsidP="00091FC8">
            <w:pPr>
              <w:numPr>
                <w:ilvl w:val="0"/>
                <w:numId w:val="20"/>
              </w:numPr>
              <w:spacing w:before="0" w:after="0" w:line="240" w:lineRule="auto"/>
              <w:contextualSpacing/>
              <w:rPr>
                <w:rFonts w:ascii="Calibri" w:hAnsi="Calibri" w:cs="Times New Roman"/>
              </w:rPr>
            </w:pPr>
            <w:r w:rsidRPr="0039682F">
              <w:rPr>
                <w:rFonts w:ascii="Calibri" w:hAnsi="Calibri" w:cs="Times New Roman"/>
              </w:rPr>
              <w:t>High tariffs</w:t>
            </w:r>
          </w:p>
          <w:p w:rsidR="00D81FF8" w:rsidRPr="0039682F" w:rsidRDefault="00D81FF8" w:rsidP="00091FC8">
            <w:pPr>
              <w:numPr>
                <w:ilvl w:val="0"/>
                <w:numId w:val="20"/>
              </w:numPr>
              <w:spacing w:before="0" w:after="0" w:line="240" w:lineRule="auto"/>
              <w:contextualSpacing/>
              <w:rPr>
                <w:rFonts w:ascii="Calibri" w:hAnsi="Calibri" w:cs="Times New Roman"/>
              </w:rPr>
            </w:pPr>
            <w:r w:rsidRPr="0039682F">
              <w:rPr>
                <w:rFonts w:ascii="Calibri" w:hAnsi="Calibri" w:cs="Times New Roman"/>
              </w:rPr>
              <w:t>Political instability</w:t>
            </w:r>
          </w:p>
          <w:p w:rsidR="00D81FF8" w:rsidRPr="0039682F" w:rsidRDefault="00D81FF8" w:rsidP="00091FC8">
            <w:pPr>
              <w:numPr>
                <w:ilvl w:val="0"/>
                <w:numId w:val="20"/>
              </w:numPr>
              <w:spacing w:before="0" w:after="0" w:line="240" w:lineRule="auto"/>
              <w:contextualSpacing/>
              <w:rPr>
                <w:rFonts w:ascii="Calibri" w:hAnsi="Calibri" w:cs="Times New Roman"/>
              </w:rPr>
            </w:pPr>
            <w:r w:rsidRPr="0039682F">
              <w:rPr>
                <w:rFonts w:ascii="Calibri" w:hAnsi="Calibri" w:cs="Times New Roman"/>
              </w:rPr>
              <w:t>Disjointed planning</w:t>
            </w:r>
          </w:p>
          <w:p w:rsidR="00D81FF8" w:rsidRPr="0039682F" w:rsidRDefault="00D81FF8" w:rsidP="00D81FF8">
            <w:pPr>
              <w:spacing w:before="0" w:after="0" w:line="240" w:lineRule="auto"/>
              <w:rPr>
                <w:rFonts w:cstheme="minorHAnsi"/>
              </w:rPr>
            </w:pPr>
            <w:r w:rsidRPr="0039682F">
              <w:rPr>
                <w:rFonts w:ascii="Calibri" w:hAnsi="Calibri" w:cs="Times New Roman"/>
              </w:rPr>
              <w:t xml:space="preserve">Lack of resources, communication and partnerships  </w:t>
            </w:r>
          </w:p>
        </w:tc>
      </w:tr>
    </w:tbl>
    <w:p w:rsidR="003752C6" w:rsidRDefault="003752C6" w:rsidP="003752C6"/>
    <w:p w:rsidR="005E46B4" w:rsidRPr="000D4B80" w:rsidRDefault="006E7997" w:rsidP="00B24ADF">
      <w:pPr>
        <w:pStyle w:val="Heading3"/>
      </w:pPr>
      <w:bookmarkStart w:id="120" w:name="_Toc378775981"/>
      <w:bookmarkStart w:id="121" w:name="_Toc383518077"/>
      <w:r w:rsidRPr="000D4B80">
        <w:t>Social Development</w:t>
      </w:r>
      <w:bookmarkEnd w:id="120"/>
      <w:bookmarkEnd w:id="121"/>
    </w:p>
    <w:p w:rsidR="004072B7" w:rsidRPr="000D4B80" w:rsidRDefault="004072B7" w:rsidP="00072A4D">
      <w:pPr>
        <w:pStyle w:val="NoSpacing"/>
      </w:pPr>
      <w:r w:rsidRPr="000D4B80">
        <w:t>The municipality aims to improve access to social development services and information with this chapter. Core to this chapter is the need for social needs analysis and programmes to facilitate interfaces between different spheres of government charged with social development role.</w:t>
      </w:r>
    </w:p>
    <w:p w:rsidR="006E7997" w:rsidRPr="000D4B80" w:rsidRDefault="0092416F" w:rsidP="00D46919">
      <w:pPr>
        <w:pStyle w:val="Heading4"/>
      </w:pPr>
      <w:r>
        <w:lastRenderedPageBreak/>
        <w:t xml:space="preserve">3.5.2.1 </w:t>
      </w:r>
      <w:r w:rsidR="00CE4FD1" w:rsidRPr="000D4B80">
        <w:t>Broad Based Community Needs (</w:t>
      </w:r>
      <w:r w:rsidR="006E7997" w:rsidRPr="000D4B80">
        <w:t>3 Priorit</w:t>
      </w:r>
      <w:r w:rsidR="00CE4FD1" w:rsidRPr="000D4B80">
        <w:t xml:space="preserve">y Projects </w:t>
      </w:r>
      <w:r w:rsidR="006E7997" w:rsidRPr="000D4B80">
        <w:t>Per Ward</w:t>
      </w:r>
      <w:r w:rsidR="00CE4FD1" w:rsidRPr="000D4B80">
        <w:t>)</w:t>
      </w:r>
    </w:p>
    <w:p w:rsidR="00D15436" w:rsidRPr="00F96104" w:rsidRDefault="008C09CB" w:rsidP="009319A1">
      <w:pPr>
        <w:spacing w:before="0" w:after="120"/>
        <w:rPr>
          <w:rFonts w:cstheme="minorHAnsi"/>
          <w:color w:val="FF0000"/>
          <w:sz w:val="22"/>
          <w:szCs w:val="22"/>
        </w:rPr>
      </w:pPr>
      <w:r w:rsidRPr="00F96104">
        <w:rPr>
          <w:rFonts w:cstheme="minorHAnsi"/>
          <w:color w:val="FF0000"/>
          <w:sz w:val="22"/>
          <w:szCs w:val="22"/>
        </w:rPr>
        <w:t>Cllrs to submit</w:t>
      </w:r>
    </w:p>
    <w:p w:rsidR="00CE4FD1" w:rsidRPr="000D4B80" w:rsidRDefault="0092416F" w:rsidP="00D46919">
      <w:pPr>
        <w:pStyle w:val="Heading4"/>
      </w:pPr>
      <w:r>
        <w:t xml:space="preserve">3.5.2.2 </w:t>
      </w:r>
      <w:r w:rsidR="00CE4FD1" w:rsidRPr="000D4B80">
        <w:t xml:space="preserve">Education </w:t>
      </w:r>
    </w:p>
    <w:p w:rsidR="004072B7" w:rsidRDefault="004072B7" w:rsidP="00072A4D">
      <w:pPr>
        <w:pStyle w:val="NoSpacing"/>
      </w:pPr>
      <w:r>
        <w:t xml:space="preserve">There is great concern over the distribution of crèche’s, primary and secondary school facilities in the municipality. The quality of education in schools is also not satisfactory because of the shortage of teachers and location of schooling facilities in private land (farms). In some clusters high school learners have to travel long distances because of uneven distribution of schools. The planning of education facilities is complicated by the fact that some parents may choose to support schools in other areas because they are perceived as offering a better service.  </w:t>
      </w:r>
    </w:p>
    <w:p w:rsidR="004072B7" w:rsidRDefault="004072B7" w:rsidP="004072B7">
      <w:pPr>
        <w:pStyle w:val="Caption"/>
        <w:keepNext/>
      </w:pPr>
      <w:r>
        <w:t xml:space="preserve">Table </w:t>
      </w:r>
      <w:r w:rsidR="002E1719">
        <w:fldChar w:fldCharType="begin"/>
      </w:r>
      <w:r w:rsidR="002E1719">
        <w:instrText xml:space="preserve"> SEQ Table \* ARABIC </w:instrText>
      </w:r>
      <w:r w:rsidR="002E1719">
        <w:fldChar w:fldCharType="separate"/>
      </w:r>
      <w:r w:rsidR="00C94AFC">
        <w:rPr>
          <w:noProof/>
        </w:rPr>
        <w:t>12</w:t>
      </w:r>
      <w:r w:rsidR="002E1719">
        <w:rPr>
          <w:noProof/>
        </w:rPr>
        <w:fldChar w:fldCharType="end"/>
      </w:r>
      <w:r>
        <w:t xml:space="preserve">: </w:t>
      </w:r>
      <w:r w:rsidRPr="0095722D">
        <w:t>Population group by Educational Institution</w:t>
      </w:r>
    </w:p>
    <w:tbl>
      <w:tblPr>
        <w:tblW w:w="9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3"/>
        <w:gridCol w:w="987"/>
        <w:gridCol w:w="987"/>
        <w:gridCol w:w="988"/>
        <w:gridCol w:w="842"/>
        <w:gridCol w:w="1123"/>
        <w:gridCol w:w="842"/>
        <w:gridCol w:w="842"/>
        <w:gridCol w:w="1083"/>
        <w:gridCol w:w="1083"/>
      </w:tblGrid>
      <w:tr w:rsidR="004072B7" w:rsidTr="004072B7">
        <w:trPr>
          <w:cantSplit/>
          <w:trHeight w:val="712"/>
        </w:trPr>
        <w:tc>
          <w:tcPr>
            <w:tcW w:w="0" w:type="auto"/>
            <w:shd w:val="clear" w:color="auto" w:fill="FF0000"/>
          </w:tcPr>
          <w:p w:rsidR="004072B7" w:rsidRDefault="004072B7" w:rsidP="004072B7">
            <w:pPr>
              <w:spacing w:before="0" w:after="0"/>
              <w:jc w:val="center"/>
              <w:rPr>
                <w:b/>
                <w:sz w:val="19"/>
                <w:szCs w:val="19"/>
              </w:rPr>
            </w:pPr>
          </w:p>
        </w:tc>
        <w:tc>
          <w:tcPr>
            <w:tcW w:w="0" w:type="auto"/>
            <w:shd w:val="clear" w:color="auto" w:fill="FF0000"/>
          </w:tcPr>
          <w:p w:rsidR="004072B7" w:rsidRDefault="004072B7" w:rsidP="004072B7">
            <w:pPr>
              <w:spacing w:before="0" w:after="0"/>
              <w:jc w:val="center"/>
              <w:rPr>
                <w:b/>
                <w:sz w:val="19"/>
                <w:szCs w:val="19"/>
              </w:rPr>
            </w:pPr>
            <w:r>
              <w:rPr>
                <w:b/>
                <w:sz w:val="19"/>
                <w:szCs w:val="19"/>
              </w:rPr>
              <w:t>Pre-school</w:t>
            </w:r>
          </w:p>
        </w:tc>
        <w:tc>
          <w:tcPr>
            <w:tcW w:w="0" w:type="auto"/>
            <w:shd w:val="clear" w:color="auto" w:fill="FF0000"/>
          </w:tcPr>
          <w:p w:rsidR="004072B7" w:rsidRDefault="004072B7" w:rsidP="004072B7">
            <w:pPr>
              <w:spacing w:before="0" w:after="0"/>
              <w:rPr>
                <w:b/>
                <w:sz w:val="19"/>
                <w:szCs w:val="19"/>
              </w:rPr>
            </w:pPr>
            <w:r>
              <w:rPr>
                <w:b/>
                <w:sz w:val="19"/>
                <w:szCs w:val="19"/>
              </w:rPr>
              <w:t>Primary</w:t>
            </w:r>
          </w:p>
        </w:tc>
        <w:tc>
          <w:tcPr>
            <w:tcW w:w="0" w:type="auto"/>
            <w:shd w:val="clear" w:color="auto" w:fill="FF0000"/>
          </w:tcPr>
          <w:p w:rsidR="004072B7" w:rsidRDefault="004072B7" w:rsidP="004072B7">
            <w:pPr>
              <w:spacing w:before="0" w:after="0"/>
              <w:jc w:val="center"/>
              <w:rPr>
                <w:b/>
                <w:sz w:val="19"/>
                <w:szCs w:val="19"/>
              </w:rPr>
            </w:pPr>
            <w:r>
              <w:rPr>
                <w:b/>
                <w:sz w:val="19"/>
                <w:szCs w:val="19"/>
              </w:rPr>
              <w:t>Sec- School</w:t>
            </w:r>
          </w:p>
        </w:tc>
        <w:tc>
          <w:tcPr>
            <w:tcW w:w="0" w:type="auto"/>
            <w:shd w:val="clear" w:color="auto" w:fill="FF0000"/>
          </w:tcPr>
          <w:p w:rsidR="004072B7" w:rsidRDefault="004072B7" w:rsidP="004072B7">
            <w:pPr>
              <w:spacing w:before="0" w:after="0"/>
              <w:jc w:val="center"/>
              <w:rPr>
                <w:b/>
                <w:sz w:val="19"/>
                <w:szCs w:val="19"/>
              </w:rPr>
            </w:pPr>
            <w:r>
              <w:rPr>
                <w:b/>
                <w:sz w:val="19"/>
                <w:szCs w:val="19"/>
              </w:rPr>
              <w:t>College</w:t>
            </w:r>
          </w:p>
        </w:tc>
        <w:tc>
          <w:tcPr>
            <w:tcW w:w="0" w:type="auto"/>
            <w:shd w:val="clear" w:color="auto" w:fill="FF0000"/>
          </w:tcPr>
          <w:p w:rsidR="004072B7" w:rsidRDefault="004072B7" w:rsidP="004072B7">
            <w:pPr>
              <w:spacing w:before="0" w:after="0"/>
              <w:jc w:val="center"/>
              <w:rPr>
                <w:b/>
                <w:sz w:val="19"/>
                <w:szCs w:val="19"/>
              </w:rPr>
            </w:pPr>
            <w:r>
              <w:rPr>
                <w:b/>
                <w:sz w:val="19"/>
                <w:szCs w:val="19"/>
              </w:rPr>
              <w:t>University/</w:t>
            </w:r>
          </w:p>
          <w:p w:rsidR="004072B7" w:rsidRDefault="004072B7" w:rsidP="004072B7">
            <w:pPr>
              <w:spacing w:before="0" w:after="0"/>
              <w:jc w:val="center"/>
              <w:rPr>
                <w:b/>
                <w:sz w:val="19"/>
                <w:szCs w:val="19"/>
              </w:rPr>
            </w:pPr>
            <w:r>
              <w:rPr>
                <w:b/>
                <w:sz w:val="19"/>
                <w:szCs w:val="19"/>
              </w:rPr>
              <w:t xml:space="preserve">Univ. </w:t>
            </w:r>
          </w:p>
          <w:p w:rsidR="004072B7" w:rsidRDefault="004072B7" w:rsidP="004072B7">
            <w:pPr>
              <w:spacing w:before="0" w:after="0"/>
              <w:jc w:val="center"/>
              <w:rPr>
                <w:b/>
                <w:sz w:val="19"/>
                <w:szCs w:val="19"/>
              </w:rPr>
            </w:pPr>
            <w:r>
              <w:rPr>
                <w:b/>
                <w:sz w:val="19"/>
                <w:szCs w:val="19"/>
              </w:rPr>
              <w:t>of Technology</w:t>
            </w:r>
          </w:p>
        </w:tc>
        <w:tc>
          <w:tcPr>
            <w:tcW w:w="0" w:type="auto"/>
            <w:shd w:val="clear" w:color="auto" w:fill="FF0000"/>
          </w:tcPr>
          <w:p w:rsidR="004072B7" w:rsidRDefault="004072B7" w:rsidP="004072B7">
            <w:pPr>
              <w:spacing w:before="0" w:after="0"/>
              <w:jc w:val="center"/>
              <w:rPr>
                <w:b/>
                <w:sz w:val="19"/>
                <w:szCs w:val="19"/>
              </w:rPr>
            </w:pPr>
            <w:r>
              <w:rPr>
                <w:b/>
                <w:sz w:val="19"/>
                <w:szCs w:val="19"/>
              </w:rPr>
              <w:t xml:space="preserve">Adult </w:t>
            </w:r>
          </w:p>
          <w:p w:rsidR="004072B7" w:rsidRDefault="004072B7" w:rsidP="004072B7">
            <w:pPr>
              <w:spacing w:before="0" w:after="0"/>
              <w:jc w:val="center"/>
              <w:rPr>
                <w:b/>
                <w:sz w:val="19"/>
                <w:szCs w:val="19"/>
              </w:rPr>
            </w:pPr>
            <w:r>
              <w:rPr>
                <w:b/>
                <w:sz w:val="19"/>
                <w:szCs w:val="19"/>
              </w:rPr>
              <w:t xml:space="preserve">basic </w:t>
            </w:r>
          </w:p>
          <w:p w:rsidR="004072B7" w:rsidRDefault="004072B7" w:rsidP="004072B7">
            <w:pPr>
              <w:spacing w:before="0" w:after="0"/>
              <w:jc w:val="center"/>
              <w:rPr>
                <w:b/>
                <w:sz w:val="19"/>
                <w:szCs w:val="19"/>
              </w:rPr>
            </w:pPr>
            <w:r>
              <w:rPr>
                <w:b/>
                <w:sz w:val="19"/>
                <w:szCs w:val="19"/>
              </w:rPr>
              <w:t>Edu.</w:t>
            </w:r>
          </w:p>
        </w:tc>
        <w:tc>
          <w:tcPr>
            <w:tcW w:w="0" w:type="auto"/>
            <w:shd w:val="clear" w:color="auto" w:fill="FF0000"/>
          </w:tcPr>
          <w:p w:rsidR="004072B7" w:rsidRDefault="004072B7" w:rsidP="004072B7">
            <w:pPr>
              <w:spacing w:before="0" w:after="0"/>
              <w:jc w:val="center"/>
              <w:rPr>
                <w:b/>
                <w:sz w:val="19"/>
                <w:szCs w:val="19"/>
              </w:rPr>
            </w:pPr>
            <w:r>
              <w:rPr>
                <w:b/>
                <w:sz w:val="19"/>
                <w:szCs w:val="19"/>
              </w:rPr>
              <w:t>Other</w:t>
            </w:r>
          </w:p>
        </w:tc>
        <w:tc>
          <w:tcPr>
            <w:tcW w:w="0" w:type="auto"/>
            <w:shd w:val="clear" w:color="auto" w:fill="FF0000"/>
          </w:tcPr>
          <w:p w:rsidR="004072B7" w:rsidRDefault="004072B7" w:rsidP="004072B7">
            <w:pPr>
              <w:spacing w:before="0" w:after="0"/>
              <w:jc w:val="center"/>
              <w:rPr>
                <w:b/>
                <w:sz w:val="19"/>
                <w:szCs w:val="19"/>
              </w:rPr>
            </w:pPr>
            <w:r>
              <w:rPr>
                <w:b/>
                <w:sz w:val="19"/>
                <w:szCs w:val="19"/>
              </w:rPr>
              <w:t>Not</w:t>
            </w:r>
          </w:p>
          <w:p w:rsidR="004072B7" w:rsidRDefault="004072B7" w:rsidP="004072B7">
            <w:pPr>
              <w:spacing w:before="0" w:after="0"/>
              <w:jc w:val="center"/>
              <w:rPr>
                <w:b/>
                <w:sz w:val="19"/>
                <w:szCs w:val="19"/>
              </w:rPr>
            </w:pPr>
            <w:r>
              <w:rPr>
                <w:b/>
                <w:sz w:val="19"/>
                <w:szCs w:val="19"/>
              </w:rPr>
              <w:t xml:space="preserve"> App.</w:t>
            </w:r>
          </w:p>
        </w:tc>
        <w:tc>
          <w:tcPr>
            <w:tcW w:w="0" w:type="auto"/>
            <w:shd w:val="clear" w:color="auto" w:fill="FF0000"/>
          </w:tcPr>
          <w:p w:rsidR="004072B7" w:rsidRDefault="004072B7" w:rsidP="004072B7">
            <w:pPr>
              <w:spacing w:before="0" w:after="0"/>
              <w:jc w:val="center"/>
              <w:rPr>
                <w:b/>
                <w:sz w:val="19"/>
                <w:szCs w:val="19"/>
              </w:rPr>
            </w:pPr>
            <w:r>
              <w:rPr>
                <w:b/>
                <w:sz w:val="19"/>
                <w:szCs w:val="19"/>
              </w:rPr>
              <w:t>Total</w:t>
            </w:r>
          </w:p>
        </w:tc>
      </w:tr>
      <w:tr w:rsidR="004072B7" w:rsidTr="004072B7">
        <w:trPr>
          <w:cantSplit/>
          <w:trHeight w:val="257"/>
        </w:trPr>
        <w:tc>
          <w:tcPr>
            <w:tcW w:w="0" w:type="auto"/>
          </w:tcPr>
          <w:p w:rsidR="004072B7" w:rsidRDefault="004072B7" w:rsidP="004072B7">
            <w:pPr>
              <w:spacing w:before="0" w:after="0"/>
              <w:jc w:val="center"/>
              <w:rPr>
                <w:b/>
                <w:sz w:val="19"/>
                <w:szCs w:val="19"/>
              </w:rPr>
            </w:pPr>
            <w:r>
              <w:rPr>
                <w:b/>
                <w:sz w:val="19"/>
                <w:szCs w:val="19"/>
              </w:rPr>
              <w:t>Blk</w:t>
            </w:r>
          </w:p>
        </w:tc>
        <w:tc>
          <w:tcPr>
            <w:tcW w:w="0" w:type="auto"/>
          </w:tcPr>
          <w:p w:rsidR="004072B7" w:rsidRDefault="004072B7" w:rsidP="004072B7">
            <w:pPr>
              <w:spacing w:before="0" w:after="0"/>
              <w:jc w:val="center"/>
              <w:rPr>
                <w:sz w:val="19"/>
                <w:szCs w:val="19"/>
              </w:rPr>
            </w:pPr>
            <w:r>
              <w:rPr>
                <w:sz w:val="19"/>
                <w:szCs w:val="19"/>
              </w:rPr>
              <w:t>1.462.8</w:t>
            </w:r>
          </w:p>
        </w:tc>
        <w:tc>
          <w:tcPr>
            <w:tcW w:w="0" w:type="auto"/>
          </w:tcPr>
          <w:p w:rsidR="004072B7" w:rsidRDefault="004072B7" w:rsidP="004072B7">
            <w:pPr>
              <w:spacing w:before="0" w:after="0"/>
              <w:jc w:val="center"/>
              <w:rPr>
                <w:sz w:val="19"/>
                <w:szCs w:val="19"/>
              </w:rPr>
            </w:pPr>
            <w:r>
              <w:rPr>
                <w:sz w:val="19"/>
                <w:szCs w:val="19"/>
              </w:rPr>
              <w:t>5.916.87</w:t>
            </w:r>
          </w:p>
        </w:tc>
        <w:tc>
          <w:tcPr>
            <w:tcW w:w="0" w:type="auto"/>
          </w:tcPr>
          <w:p w:rsidR="004072B7" w:rsidRDefault="004072B7" w:rsidP="004072B7">
            <w:pPr>
              <w:spacing w:before="0" w:after="0"/>
              <w:jc w:val="center"/>
              <w:rPr>
                <w:sz w:val="19"/>
                <w:szCs w:val="19"/>
              </w:rPr>
            </w:pPr>
            <w:r>
              <w:rPr>
                <w:sz w:val="19"/>
                <w:szCs w:val="19"/>
              </w:rPr>
              <w:t>5.314.09</w:t>
            </w:r>
          </w:p>
        </w:tc>
        <w:tc>
          <w:tcPr>
            <w:tcW w:w="0" w:type="auto"/>
          </w:tcPr>
          <w:p w:rsidR="004072B7" w:rsidRDefault="004072B7" w:rsidP="004072B7">
            <w:pPr>
              <w:spacing w:before="0" w:after="0"/>
              <w:jc w:val="center"/>
              <w:rPr>
                <w:sz w:val="19"/>
                <w:szCs w:val="19"/>
              </w:rPr>
            </w:pPr>
            <w:r>
              <w:rPr>
                <w:sz w:val="19"/>
                <w:szCs w:val="19"/>
              </w:rPr>
              <w:t>311.363</w:t>
            </w:r>
          </w:p>
        </w:tc>
        <w:tc>
          <w:tcPr>
            <w:tcW w:w="0" w:type="auto"/>
          </w:tcPr>
          <w:p w:rsidR="004072B7" w:rsidRDefault="004072B7" w:rsidP="004072B7">
            <w:pPr>
              <w:spacing w:before="0" w:after="0"/>
              <w:jc w:val="center"/>
              <w:rPr>
                <w:sz w:val="19"/>
                <w:szCs w:val="19"/>
              </w:rPr>
            </w:pPr>
            <w:r>
              <w:rPr>
                <w:sz w:val="19"/>
                <w:szCs w:val="19"/>
              </w:rPr>
              <w:t>377.430</w:t>
            </w:r>
          </w:p>
        </w:tc>
        <w:tc>
          <w:tcPr>
            <w:tcW w:w="0" w:type="auto"/>
          </w:tcPr>
          <w:p w:rsidR="004072B7" w:rsidRDefault="004072B7" w:rsidP="004072B7">
            <w:pPr>
              <w:spacing w:before="0" w:after="0"/>
              <w:jc w:val="center"/>
              <w:rPr>
                <w:sz w:val="19"/>
                <w:szCs w:val="19"/>
              </w:rPr>
            </w:pPr>
            <w:r>
              <w:rPr>
                <w:sz w:val="19"/>
                <w:szCs w:val="19"/>
              </w:rPr>
              <w:t>377.430</w:t>
            </w:r>
          </w:p>
        </w:tc>
        <w:tc>
          <w:tcPr>
            <w:tcW w:w="0" w:type="auto"/>
          </w:tcPr>
          <w:p w:rsidR="004072B7" w:rsidRDefault="004072B7" w:rsidP="004072B7">
            <w:pPr>
              <w:spacing w:before="0" w:after="0"/>
              <w:jc w:val="center"/>
              <w:rPr>
                <w:sz w:val="19"/>
                <w:szCs w:val="19"/>
              </w:rPr>
            </w:pPr>
            <w:r>
              <w:rPr>
                <w:sz w:val="19"/>
                <w:szCs w:val="19"/>
              </w:rPr>
              <w:t>101.954</w:t>
            </w:r>
          </w:p>
        </w:tc>
        <w:tc>
          <w:tcPr>
            <w:tcW w:w="0" w:type="auto"/>
          </w:tcPr>
          <w:p w:rsidR="004072B7" w:rsidRDefault="004072B7" w:rsidP="004072B7">
            <w:pPr>
              <w:spacing w:before="0" w:after="0"/>
              <w:jc w:val="center"/>
              <w:rPr>
                <w:sz w:val="19"/>
                <w:szCs w:val="19"/>
              </w:rPr>
            </w:pPr>
            <w:r>
              <w:rPr>
                <w:sz w:val="19"/>
                <w:szCs w:val="19"/>
              </w:rPr>
              <w:t>24.768.931</w:t>
            </w:r>
          </w:p>
        </w:tc>
        <w:tc>
          <w:tcPr>
            <w:tcW w:w="0" w:type="auto"/>
            <w:tcBorders>
              <w:bottom w:val="single" w:sz="4" w:space="0" w:color="auto"/>
            </w:tcBorders>
          </w:tcPr>
          <w:p w:rsidR="004072B7" w:rsidRDefault="004072B7" w:rsidP="004072B7">
            <w:pPr>
              <w:spacing w:before="0" w:after="0"/>
              <w:jc w:val="center"/>
              <w:rPr>
                <w:sz w:val="19"/>
                <w:szCs w:val="19"/>
              </w:rPr>
            </w:pPr>
            <w:r>
              <w:rPr>
                <w:sz w:val="19"/>
                <w:szCs w:val="19"/>
              </w:rPr>
              <w:t>38.255.167</w:t>
            </w:r>
          </w:p>
        </w:tc>
      </w:tr>
      <w:tr w:rsidR="004072B7" w:rsidTr="004072B7">
        <w:trPr>
          <w:cantSplit/>
          <w:trHeight w:val="257"/>
        </w:trPr>
        <w:tc>
          <w:tcPr>
            <w:tcW w:w="0" w:type="auto"/>
          </w:tcPr>
          <w:p w:rsidR="004072B7" w:rsidRDefault="004072B7" w:rsidP="004072B7">
            <w:pPr>
              <w:spacing w:before="0" w:after="0"/>
              <w:jc w:val="center"/>
              <w:rPr>
                <w:b/>
                <w:sz w:val="19"/>
                <w:szCs w:val="19"/>
              </w:rPr>
            </w:pPr>
            <w:r>
              <w:rPr>
                <w:b/>
                <w:sz w:val="19"/>
                <w:szCs w:val="19"/>
              </w:rPr>
              <w:t>Col.</w:t>
            </w:r>
          </w:p>
        </w:tc>
        <w:tc>
          <w:tcPr>
            <w:tcW w:w="0" w:type="auto"/>
          </w:tcPr>
          <w:p w:rsidR="004072B7" w:rsidRDefault="004072B7" w:rsidP="004072B7">
            <w:pPr>
              <w:spacing w:before="0" w:after="0"/>
              <w:jc w:val="center"/>
              <w:rPr>
                <w:sz w:val="19"/>
                <w:szCs w:val="19"/>
              </w:rPr>
            </w:pPr>
            <w:r>
              <w:rPr>
                <w:sz w:val="19"/>
                <w:szCs w:val="19"/>
              </w:rPr>
              <w:t>112.34</w:t>
            </w:r>
          </w:p>
        </w:tc>
        <w:tc>
          <w:tcPr>
            <w:tcW w:w="0" w:type="auto"/>
          </w:tcPr>
          <w:p w:rsidR="004072B7" w:rsidRDefault="004072B7" w:rsidP="004072B7">
            <w:pPr>
              <w:spacing w:before="0" w:after="0"/>
              <w:jc w:val="center"/>
              <w:rPr>
                <w:sz w:val="19"/>
                <w:szCs w:val="19"/>
              </w:rPr>
            </w:pPr>
            <w:r>
              <w:rPr>
                <w:sz w:val="19"/>
                <w:szCs w:val="19"/>
              </w:rPr>
              <w:t>561.299</w:t>
            </w:r>
          </w:p>
        </w:tc>
        <w:tc>
          <w:tcPr>
            <w:tcW w:w="0" w:type="auto"/>
          </w:tcPr>
          <w:p w:rsidR="004072B7" w:rsidRDefault="004072B7" w:rsidP="004072B7">
            <w:pPr>
              <w:spacing w:before="0" w:after="0"/>
              <w:jc w:val="center"/>
              <w:rPr>
                <w:sz w:val="19"/>
                <w:szCs w:val="19"/>
              </w:rPr>
            </w:pPr>
            <w:r>
              <w:rPr>
                <w:sz w:val="19"/>
                <w:szCs w:val="19"/>
              </w:rPr>
              <w:t>410.765</w:t>
            </w:r>
          </w:p>
        </w:tc>
        <w:tc>
          <w:tcPr>
            <w:tcW w:w="0" w:type="auto"/>
          </w:tcPr>
          <w:p w:rsidR="004072B7" w:rsidRDefault="004072B7" w:rsidP="004072B7">
            <w:pPr>
              <w:spacing w:before="0" w:after="0"/>
              <w:jc w:val="center"/>
              <w:rPr>
                <w:sz w:val="19"/>
                <w:szCs w:val="19"/>
              </w:rPr>
            </w:pPr>
            <w:r>
              <w:rPr>
                <w:sz w:val="19"/>
                <w:szCs w:val="19"/>
              </w:rPr>
              <w:t>28.564</w:t>
            </w:r>
          </w:p>
        </w:tc>
        <w:tc>
          <w:tcPr>
            <w:tcW w:w="0" w:type="auto"/>
          </w:tcPr>
          <w:p w:rsidR="004072B7" w:rsidRDefault="004072B7" w:rsidP="004072B7">
            <w:pPr>
              <w:spacing w:before="0" w:after="0"/>
              <w:jc w:val="center"/>
              <w:rPr>
                <w:sz w:val="19"/>
                <w:szCs w:val="19"/>
              </w:rPr>
            </w:pPr>
            <w:r>
              <w:rPr>
                <w:sz w:val="19"/>
                <w:szCs w:val="19"/>
              </w:rPr>
              <w:t>34.739</w:t>
            </w:r>
          </w:p>
        </w:tc>
        <w:tc>
          <w:tcPr>
            <w:tcW w:w="0" w:type="auto"/>
          </w:tcPr>
          <w:p w:rsidR="004072B7" w:rsidRDefault="004072B7" w:rsidP="004072B7">
            <w:pPr>
              <w:spacing w:before="0" w:after="0"/>
              <w:jc w:val="center"/>
              <w:rPr>
                <w:sz w:val="19"/>
                <w:szCs w:val="19"/>
              </w:rPr>
            </w:pPr>
            <w:r>
              <w:rPr>
                <w:sz w:val="19"/>
                <w:szCs w:val="19"/>
              </w:rPr>
              <w:t>34.739</w:t>
            </w:r>
          </w:p>
        </w:tc>
        <w:tc>
          <w:tcPr>
            <w:tcW w:w="0" w:type="auto"/>
          </w:tcPr>
          <w:p w:rsidR="004072B7" w:rsidRDefault="004072B7" w:rsidP="004072B7">
            <w:pPr>
              <w:spacing w:before="0" w:after="0"/>
              <w:jc w:val="center"/>
              <w:rPr>
                <w:sz w:val="19"/>
                <w:szCs w:val="19"/>
              </w:rPr>
            </w:pPr>
            <w:r>
              <w:rPr>
                <w:sz w:val="19"/>
                <w:szCs w:val="19"/>
              </w:rPr>
              <w:t>8.530</w:t>
            </w:r>
          </w:p>
        </w:tc>
        <w:tc>
          <w:tcPr>
            <w:tcW w:w="0" w:type="auto"/>
          </w:tcPr>
          <w:p w:rsidR="004072B7" w:rsidRDefault="004072B7" w:rsidP="004072B7">
            <w:pPr>
              <w:spacing w:before="0" w:after="0"/>
              <w:jc w:val="center"/>
              <w:rPr>
                <w:sz w:val="19"/>
                <w:szCs w:val="19"/>
              </w:rPr>
            </w:pPr>
            <w:r>
              <w:rPr>
                <w:sz w:val="19"/>
                <w:szCs w:val="19"/>
              </w:rPr>
              <w:t>3.219.235</w:t>
            </w:r>
          </w:p>
        </w:tc>
        <w:tc>
          <w:tcPr>
            <w:tcW w:w="0" w:type="auto"/>
            <w:tcBorders>
              <w:top w:val="single" w:sz="4" w:space="0" w:color="auto"/>
            </w:tcBorders>
          </w:tcPr>
          <w:p w:rsidR="004072B7" w:rsidRDefault="004072B7" w:rsidP="004072B7">
            <w:pPr>
              <w:spacing w:before="0" w:after="0"/>
              <w:jc w:val="center"/>
              <w:rPr>
                <w:sz w:val="19"/>
                <w:szCs w:val="19"/>
              </w:rPr>
            </w:pPr>
            <w:r>
              <w:rPr>
                <w:sz w:val="19"/>
                <w:szCs w:val="19"/>
              </w:rPr>
              <w:t>4.375.527</w:t>
            </w:r>
          </w:p>
        </w:tc>
      </w:tr>
      <w:tr w:rsidR="004072B7" w:rsidTr="004072B7">
        <w:trPr>
          <w:cantSplit/>
          <w:trHeight w:val="441"/>
        </w:trPr>
        <w:tc>
          <w:tcPr>
            <w:tcW w:w="0" w:type="auto"/>
          </w:tcPr>
          <w:p w:rsidR="004072B7" w:rsidRDefault="004072B7" w:rsidP="004072B7">
            <w:pPr>
              <w:spacing w:before="0" w:after="0"/>
              <w:jc w:val="center"/>
              <w:rPr>
                <w:b/>
                <w:sz w:val="19"/>
                <w:szCs w:val="19"/>
              </w:rPr>
            </w:pPr>
            <w:r>
              <w:rPr>
                <w:b/>
                <w:sz w:val="19"/>
                <w:szCs w:val="19"/>
              </w:rPr>
              <w:t>Indian</w:t>
            </w:r>
          </w:p>
        </w:tc>
        <w:tc>
          <w:tcPr>
            <w:tcW w:w="0" w:type="auto"/>
          </w:tcPr>
          <w:p w:rsidR="004072B7" w:rsidRDefault="004072B7" w:rsidP="004072B7">
            <w:pPr>
              <w:spacing w:before="0" w:after="0"/>
              <w:jc w:val="center"/>
              <w:rPr>
                <w:sz w:val="19"/>
                <w:szCs w:val="19"/>
              </w:rPr>
            </w:pPr>
            <w:r>
              <w:rPr>
                <w:sz w:val="19"/>
                <w:szCs w:val="19"/>
              </w:rPr>
              <w:t>26.380</w:t>
            </w:r>
          </w:p>
        </w:tc>
        <w:tc>
          <w:tcPr>
            <w:tcW w:w="0" w:type="auto"/>
          </w:tcPr>
          <w:p w:rsidR="004072B7" w:rsidRDefault="004072B7" w:rsidP="004072B7">
            <w:pPr>
              <w:spacing w:before="0" w:after="0"/>
              <w:jc w:val="center"/>
              <w:rPr>
                <w:sz w:val="19"/>
                <w:szCs w:val="19"/>
              </w:rPr>
            </w:pPr>
            <w:r>
              <w:rPr>
                <w:sz w:val="19"/>
                <w:szCs w:val="19"/>
              </w:rPr>
              <w:t>125.597</w:t>
            </w:r>
          </w:p>
        </w:tc>
        <w:tc>
          <w:tcPr>
            <w:tcW w:w="0" w:type="auto"/>
          </w:tcPr>
          <w:p w:rsidR="004072B7" w:rsidRDefault="004072B7" w:rsidP="004072B7">
            <w:pPr>
              <w:spacing w:before="0" w:after="0"/>
              <w:jc w:val="center"/>
              <w:rPr>
                <w:sz w:val="19"/>
                <w:szCs w:val="19"/>
              </w:rPr>
            </w:pPr>
            <w:r>
              <w:rPr>
                <w:sz w:val="19"/>
                <w:szCs w:val="19"/>
              </w:rPr>
              <w:t>105.351</w:t>
            </w:r>
          </w:p>
        </w:tc>
        <w:tc>
          <w:tcPr>
            <w:tcW w:w="0" w:type="auto"/>
          </w:tcPr>
          <w:p w:rsidR="004072B7" w:rsidRDefault="004072B7" w:rsidP="004072B7">
            <w:pPr>
              <w:spacing w:before="0" w:after="0"/>
              <w:jc w:val="center"/>
              <w:rPr>
                <w:sz w:val="19"/>
                <w:szCs w:val="19"/>
              </w:rPr>
            </w:pPr>
            <w:r>
              <w:rPr>
                <w:sz w:val="19"/>
                <w:szCs w:val="19"/>
              </w:rPr>
              <w:t>12.564</w:t>
            </w:r>
          </w:p>
        </w:tc>
        <w:tc>
          <w:tcPr>
            <w:tcW w:w="0" w:type="auto"/>
          </w:tcPr>
          <w:p w:rsidR="004072B7" w:rsidRDefault="004072B7" w:rsidP="004072B7">
            <w:pPr>
              <w:spacing w:before="0" w:after="0"/>
              <w:jc w:val="center"/>
              <w:rPr>
                <w:sz w:val="19"/>
                <w:szCs w:val="19"/>
              </w:rPr>
            </w:pPr>
            <w:r>
              <w:rPr>
                <w:sz w:val="19"/>
                <w:szCs w:val="19"/>
              </w:rPr>
              <w:t>45.007</w:t>
            </w:r>
          </w:p>
        </w:tc>
        <w:tc>
          <w:tcPr>
            <w:tcW w:w="0" w:type="auto"/>
          </w:tcPr>
          <w:p w:rsidR="004072B7" w:rsidRDefault="004072B7" w:rsidP="004072B7">
            <w:pPr>
              <w:spacing w:before="0" w:after="0"/>
              <w:jc w:val="center"/>
              <w:rPr>
                <w:sz w:val="19"/>
                <w:szCs w:val="19"/>
              </w:rPr>
            </w:pPr>
            <w:r>
              <w:rPr>
                <w:sz w:val="19"/>
                <w:szCs w:val="19"/>
              </w:rPr>
              <w:t>45.007</w:t>
            </w:r>
          </w:p>
        </w:tc>
        <w:tc>
          <w:tcPr>
            <w:tcW w:w="0" w:type="auto"/>
          </w:tcPr>
          <w:p w:rsidR="004072B7" w:rsidRDefault="004072B7" w:rsidP="004072B7">
            <w:pPr>
              <w:spacing w:before="0" w:after="0"/>
              <w:jc w:val="center"/>
              <w:rPr>
                <w:sz w:val="19"/>
                <w:szCs w:val="19"/>
              </w:rPr>
            </w:pPr>
            <w:r>
              <w:rPr>
                <w:sz w:val="19"/>
                <w:szCs w:val="19"/>
              </w:rPr>
              <w:t>3.957</w:t>
            </w:r>
          </w:p>
        </w:tc>
        <w:tc>
          <w:tcPr>
            <w:tcW w:w="0" w:type="auto"/>
          </w:tcPr>
          <w:p w:rsidR="004072B7" w:rsidRDefault="004072B7" w:rsidP="004072B7">
            <w:pPr>
              <w:spacing w:before="0" w:after="0"/>
              <w:jc w:val="center"/>
              <w:rPr>
                <w:sz w:val="19"/>
                <w:szCs w:val="19"/>
              </w:rPr>
            </w:pPr>
            <w:r>
              <w:rPr>
                <w:sz w:val="19"/>
                <w:szCs w:val="19"/>
              </w:rPr>
              <w:t>925.777</w:t>
            </w:r>
          </w:p>
        </w:tc>
        <w:tc>
          <w:tcPr>
            <w:tcW w:w="0" w:type="auto"/>
            <w:tcBorders>
              <w:bottom w:val="nil"/>
            </w:tcBorders>
          </w:tcPr>
          <w:p w:rsidR="004072B7" w:rsidRDefault="004072B7" w:rsidP="004072B7">
            <w:pPr>
              <w:spacing w:before="0" w:after="0"/>
              <w:jc w:val="center"/>
              <w:rPr>
                <w:sz w:val="19"/>
                <w:szCs w:val="19"/>
              </w:rPr>
            </w:pPr>
            <w:r>
              <w:rPr>
                <w:sz w:val="19"/>
                <w:szCs w:val="19"/>
              </w:rPr>
              <w:t>1.244.634</w:t>
            </w:r>
          </w:p>
        </w:tc>
      </w:tr>
      <w:tr w:rsidR="004072B7" w:rsidTr="004072B7">
        <w:trPr>
          <w:cantSplit/>
          <w:trHeight w:val="257"/>
        </w:trPr>
        <w:tc>
          <w:tcPr>
            <w:tcW w:w="0" w:type="auto"/>
            <w:tcBorders>
              <w:bottom w:val="single" w:sz="4" w:space="0" w:color="auto"/>
            </w:tcBorders>
          </w:tcPr>
          <w:p w:rsidR="004072B7" w:rsidRDefault="004072B7" w:rsidP="004072B7">
            <w:pPr>
              <w:spacing w:before="0" w:after="0"/>
              <w:jc w:val="center"/>
              <w:rPr>
                <w:b/>
                <w:sz w:val="19"/>
                <w:szCs w:val="19"/>
              </w:rPr>
            </w:pPr>
            <w:r>
              <w:rPr>
                <w:b/>
                <w:sz w:val="19"/>
                <w:szCs w:val="19"/>
              </w:rPr>
              <w:t>White</w:t>
            </w:r>
          </w:p>
        </w:tc>
        <w:tc>
          <w:tcPr>
            <w:tcW w:w="0" w:type="auto"/>
            <w:tcBorders>
              <w:bottom w:val="single" w:sz="4" w:space="0" w:color="auto"/>
            </w:tcBorders>
          </w:tcPr>
          <w:p w:rsidR="004072B7" w:rsidRDefault="004072B7" w:rsidP="004072B7">
            <w:pPr>
              <w:spacing w:before="0" w:after="0"/>
              <w:jc w:val="center"/>
              <w:rPr>
                <w:sz w:val="19"/>
                <w:szCs w:val="19"/>
              </w:rPr>
            </w:pPr>
            <w:r>
              <w:rPr>
                <w:sz w:val="19"/>
                <w:szCs w:val="19"/>
              </w:rPr>
              <w:t>108.54</w:t>
            </w:r>
          </w:p>
        </w:tc>
        <w:tc>
          <w:tcPr>
            <w:tcW w:w="0" w:type="auto"/>
            <w:tcBorders>
              <w:bottom w:val="single" w:sz="4" w:space="0" w:color="auto"/>
            </w:tcBorders>
          </w:tcPr>
          <w:p w:rsidR="004072B7" w:rsidRDefault="004072B7" w:rsidP="004072B7">
            <w:pPr>
              <w:spacing w:before="0" w:after="0"/>
              <w:jc w:val="center"/>
              <w:rPr>
                <w:sz w:val="19"/>
                <w:szCs w:val="19"/>
              </w:rPr>
            </w:pPr>
            <w:r>
              <w:rPr>
                <w:sz w:val="19"/>
                <w:szCs w:val="19"/>
              </w:rPr>
              <w:t>349.659</w:t>
            </w:r>
          </w:p>
        </w:tc>
        <w:tc>
          <w:tcPr>
            <w:tcW w:w="0" w:type="auto"/>
            <w:tcBorders>
              <w:bottom w:val="single" w:sz="4" w:space="0" w:color="auto"/>
            </w:tcBorders>
          </w:tcPr>
          <w:p w:rsidR="004072B7" w:rsidRDefault="004072B7" w:rsidP="004072B7">
            <w:pPr>
              <w:spacing w:before="0" w:after="0"/>
              <w:jc w:val="center"/>
              <w:rPr>
                <w:sz w:val="19"/>
                <w:szCs w:val="19"/>
              </w:rPr>
            </w:pPr>
            <w:r>
              <w:rPr>
                <w:sz w:val="19"/>
                <w:szCs w:val="19"/>
              </w:rPr>
              <w:t>339.155</w:t>
            </w:r>
          </w:p>
        </w:tc>
        <w:tc>
          <w:tcPr>
            <w:tcW w:w="0" w:type="auto"/>
            <w:tcBorders>
              <w:bottom w:val="single" w:sz="4" w:space="0" w:color="auto"/>
            </w:tcBorders>
          </w:tcPr>
          <w:p w:rsidR="004072B7" w:rsidRDefault="004072B7" w:rsidP="004072B7">
            <w:pPr>
              <w:spacing w:before="0" w:after="0"/>
              <w:jc w:val="center"/>
              <w:rPr>
                <w:sz w:val="19"/>
                <w:szCs w:val="19"/>
              </w:rPr>
            </w:pPr>
            <w:r>
              <w:rPr>
                <w:sz w:val="19"/>
                <w:szCs w:val="19"/>
              </w:rPr>
              <w:t>45.423</w:t>
            </w:r>
          </w:p>
        </w:tc>
        <w:tc>
          <w:tcPr>
            <w:tcW w:w="0" w:type="auto"/>
            <w:tcBorders>
              <w:bottom w:val="single" w:sz="4" w:space="0" w:color="auto"/>
            </w:tcBorders>
          </w:tcPr>
          <w:p w:rsidR="004072B7" w:rsidRDefault="004072B7" w:rsidP="004072B7">
            <w:pPr>
              <w:spacing w:before="0" w:after="0"/>
              <w:jc w:val="center"/>
              <w:rPr>
                <w:sz w:val="19"/>
                <w:szCs w:val="19"/>
              </w:rPr>
            </w:pPr>
            <w:r>
              <w:rPr>
                <w:sz w:val="19"/>
                <w:szCs w:val="19"/>
              </w:rPr>
              <w:t>155.283</w:t>
            </w:r>
          </w:p>
        </w:tc>
        <w:tc>
          <w:tcPr>
            <w:tcW w:w="0" w:type="auto"/>
            <w:tcBorders>
              <w:bottom w:val="single" w:sz="4" w:space="0" w:color="auto"/>
            </w:tcBorders>
          </w:tcPr>
          <w:p w:rsidR="004072B7" w:rsidRDefault="004072B7" w:rsidP="004072B7">
            <w:pPr>
              <w:spacing w:before="0" w:after="0"/>
              <w:jc w:val="center"/>
              <w:rPr>
                <w:sz w:val="19"/>
                <w:szCs w:val="19"/>
              </w:rPr>
            </w:pPr>
            <w:r>
              <w:rPr>
                <w:sz w:val="19"/>
                <w:szCs w:val="19"/>
              </w:rPr>
              <w:t>155.283</w:t>
            </w:r>
          </w:p>
        </w:tc>
        <w:tc>
          <w:tcPr>
            <w:tcW w:w="0" w:type="auto"/>
            <w:tcBorders>
              <w:bottom w:val="single" w:sz="4" w:space="0" w:color="auto"/>
            </w:tcBorders>
          </w:tcPr>
          <w:p w:rsidR="004072B7" w:rsidRDefault="004072B7" w:rsidP="004072B7">
            <w:pPr>
              <w:spacing w:before="0" w:after="0"/>
              <w:jc w:val="center"/>
              <w:rPr>
                <w:sz w:val="19"/>
                <w:szCs w:val="19"/>
              </w:rPr>
            </w:pPr>
            <w:r>
              <w:rPr>
                <w:sz w:val="19"/>
                <w:szCs w:val="19"/>
              </w:rPr>
              <w:t>11.853</w:t>
            </w:r>
          </w:p>
        </w:tc>
        <w:tc>
          <w:tcPr>
            <w:tcW w:w="0" w:type="auto"/>
            <w:tcBorders>
              <w:bottom w:val="single" w:sz="4" w:space="0" w:color="auto"/>
            </w:tcBorders>
          </w:tcPr>
          <w:p w:rsidR="004072B7" w:rsidRDefault="004072B7" w:rsidP="004072B7">
            <w:pPr>
              <w:spacing w:before="0" w:after="0"/>
              <w:jc w:val="center"/>
              <w:rPr>
                <w:sz w:val="19"/>
                <w:szCs w:val="19"/>
              </w:rPr>
            </w:pPr>
            <w:r>
              <w:rPr>
                <w:sz w:val="19"/>
                <w:szCs w:val="19"/>
              </w:rPr>
              <w:t>3.616.820</w:t>
            </w:r>
          </w:p>
        </w:tc>
        <w:tc>
          <w:tcPr>
            <w:tcW w:w="0" w:type="auto"/>
            <w:tcBorders>
              <w:bottom w:val="single" w:sz="4" w:space="0" w:color="auto"/>
            </w:tcBorders>
          </w:tcPr>
          <w:p w:rsidR="004072B7" w:rsidRDefault="004072B7" w:rsidP="004072B7">
            <w:pPr>
              <w:spacing w:before="0" w:after="0"/>
              <w:jc w:val="center"/>
              <w:rPr>
                <w:sz w:val="19"/>
                <w:szCs w:val="19"/>
              </w:rPr>
            </w:pPr>
            <w:r>
              <w:rPr>
                <w:sz w:val="19"/>
                <w:szCs w:val="19"/>
              </w:rPr>
              <w:t>4.626.733</w:t>
            </w:r>
          </w:p>
        </w:tc>
      </w:tr>
      <w:tr w:rsidR="004072B7" w:rsidTr="004072B7">
        <w:trPr>
          <w:cantSplit/>
          <w:trHeight w:val="257"/>
        </w:trPr>
        <w:tc>
          <w:tcPr>
            <w:tcW w:w="0" w:type="auto"/>
            <w:shd w:val="clear" w:color="auto" w:fill="3366FF"/>
          </w:tcPr>
          <w:p w:rsidR="004072B7" w:rsidRDefault="004072B7" w:rsidP="004072B7">
            <w:pPr>
              <w:spacing w:before="0" w:after="0"/>
              <w:jc w:val="center"/>
              <w:rPr>
                <w:b/>
                <w:sz w:val="19"/>
                <w:szCs w:val="19"/>
              </w:rPr>
            </w:pPr>
            <w:r>
              <w:rPr>
                <w:b/>
                <w:sz w:val="19"/>
                <w:szCs w:val="19"/>
              </w:rPr>
              <w:t xml:space="preserve">Total </w:t>
            </w:r>
          </w:p>
        </w:tc>
        <w:tc>
          <w:tcPr>
            <w:tcW w:w="0" w:type="auto"/>
            <w:shd w:val="clear" w:color="auto" w:fill="3366FF"/>
          </w:tcPr>
          <w:p w:rsidR="004072B7" w:rsidRDefault="004072B7" w:rsidP="004072B7">
            <w:pPr>
              <w:spacing w:before="0" w:after="0"/>
              <w:jc w:val="center"/>
              <w:rPr>
                <w:sz w:val="19"/>
                <w:szCs w:val="19"/>
              </w:rPr>
            </w:pPr>
            <w:r>
              <w:rPr>
                <w:sz w:val="19"/>
                <w:szCs w:val="19"/>
              </w:rPr>
              <w:t>1.710.066</w:t>
            </w:r>
          </w:p>
        </w:tc>
        <w:tc>
          <w:tcPr>
            <w:tcW w:w="0" w:type="auto"/>
            <w:shd w:val="clear" w:color="auto" w:fill="3366FF"/>
          </w:tcPr>
          <w:p w:rsidR="004072B7" w:rsidRDefault="004072B7" w:rsidP="004072B7">
            <w:pPr>
              <w:spacing w:before="0" w:after="0"/>
              <w:jc w:val="center"/>
              <w:rPr>
                <w:sz w:val="19"/>
                <w:szCs w:val="19"/>
              </w:rPr>
            </w:pPr>
            <w:r>
              <w:rPr>
                <w:sz w:val="19"/>
                <w:szCs w:val="19"/>
              </w:rPr>
              <w:t>6.953.426</w:t>
            </w:r>
          </w:p>
        </w:tc>
        <w:tc>
          <w:tcPr>
            <w:tcW w:w="0" w:type="auto"/>
            <w:shd w:val="clear" w:color="auto" w:fill="3366FF"/>
          </w:tcPr>
          <w:p w:rsidR="004072B7" w:rsidRDefault="004072B7" w:rsidP="004072B7">
            <w:pPr>
              <w:spacing w:before="0" w:after="0"/>
              <w:jc w:val="center"/>
              <w:rPr>
                <w:sz w:val="19"/>
                <w:szCs w:val="19"/>
              </w:rPr>
            </w:pPr>
            <w:r>
              <w:rPr>
                <w:sz w:val="19"/>
                <w:szCs w:val="19"/>
              </w:rPr>
              <w:t>6.169.361</w:t>
            </w:r>
          </w:p>
        </w:tc>
        <w:tc>
          <w:tcPr>
            <w:tcW w:w="0" w:type="auto"/>
            <w:shd w:val="clear" w:color="auto" w:fill="3366FF"/>
          </w:tcPr>
          <w:p w:rsidR="004072B7" w:rsidRDefault="004072B7" w:rsidP="004072B7">
            <w:pPr>
              <w:spacing w:before="0" w:after="0"/>
              <w:jc w:val="center"/>
              <w:rPr>
                <w:sz w:val="19"/>
                <w:szCs w:val="19"/>
              </w:rPr>
            </w:pPr>
            <w:r>
              <w:rPr>
                <w:sz w:val="19"/>
                <w:szCs w:val="19"/>
              </w:rPr>
              <w:t>397.914</w:t>
            </w:r>
          </w:p>
        </w:tc>
        <w:tc>
          <w:tcPr>
            <w:tcW w:w="0" w:type="auto"/>
            <w:shd w:val="clear" w:color="auto" w:fill="3366FF"/>
          </w:tcPr>
          <w:p w:rsidR="004072B7" w:rsidRDefault="004072B7" w:rsidP="004072B7">
            <w:pPr>
              <w:spacing w:before="0" w:after="0"/>
              <w:jc w:val="center"/>
              <w:rPr>
                <w:sz w:val="19"/>
                <w:szCs w:val="19"/>
              </w:rPr>
            </w:pPr>
            <w:r>
              <w:rPr>
                <w:sz w:val="19"/>
                <w:szCs w:val="19"/>
              </w:rPr>
              <w:t>612.459</w:t>
            </w:r>
          </w:p>
        </w:tc>
        <w:tc>
          <w:tcPr>
            <w:tcW w:w="0" w:type="auto"/>
            <w:shd w:val="clear" w:color="auto" w:fill="3366FF"/>
          </w:tcPr>
          <w:p w:rsidR="004072B7" w:rsidRDefault="004072B7" w:rsidP="004072B7">
            <w:pPr>
              <w:spacing w:before="0" w:after="0"/>
              <w:jc w:val="center"/>
              <w:rPr>
                <w:sz w:val="19"/>
                <w:szCs w:val="19"/>
              </w:rPr>
            </w:pPr>
            <w:r>
              <w:rPr>
                <w:sz w:val="19"/>
                <w:szCs w:val="19"/>
              </w:rPr>
              <w:t>612.459</w:t>
            </w:r>
          </w:p>
        </w:tc>
        <w:tc>
          <w:tcPr>
            <w:tcW w:w="0" w:type="auto"/>
            <w:shd w:val="clear" w:color="auto" w:fill="3366FF"/>
          </w:tcPr>
          <w:p w:rsidR="004072B7" w:rsidRDefault="004072B7" w:rsidP="004072B7">
            <w:pPr>
              <w:spacing w:before="0" w:after="0"/>
              <w:jc w:val="center"/>
              <w:rPr>
                <w:sz w:val="19"/>
                <w:szCs w:val="19"/>
              </w:rPr>
            </w:pPr>
            <w:r>
              <w:rPr>
                <w:sz w:val="19"/>
                <w:szCs w:val="19"/>
              </w:rPr>
              <w:t>126.294</w:t>
            </w:r>
          </w:p>
        </w:tc>
        <w:tc>
          <w:tcPr>
            <w:tcW w:w="0" w:type="auto"/>
            <w:shd w:val="clear" w:color="auto" w:fill="3366FF"/>
          </w:tcPr>
          <w:p w:rsidR="004072B7" w:rsidRDefault="004072B7" w:rsidP="004072B7">
            <w:pPr>
              <w:spacing w:before="0" w:after="0"/>
              <w:jc w:val="center"/>
              <w:rPr>
                <w:sz w:val="19"/>
                <w:szCs w:val="19"/>
              </w:rPr>
            </w:pPr>
            <w:r>
              <w:rPr>
                <w:sz w:val="19"/>
                <w:szCs w:val="19"/>
              </w:rPr>
              <w:t>32.530.764</w:t>
            </w:r>
          </w:p>
        </w:tc>
        <w:tc>
          <w:tcPr>
            <w:tcW w:w="0" w:type="auto"/>
            <w:shd w:val="clear" w:color="auto" w:fill="3366FF"/>
          </w:tcPr>
          <w:p w:rsidR="004072B7" w:rsidRDefault="004072B7" w:rsidP="004072B7">
            <w:pPr>
              <w:spacing w:before="0" w:after="0"/>
              <w:jc w:val="center"/>
              <w:rPr>
                <w:sz w:val="19"/>
                <w:szCs w:val="19"/>
              </w:rPr>
            </w:pPr>
            <w:r>
              <w:rPr>
                <w:sz w:val="19"/>
                <w:szCs w:val="19"/>
              </w:rPr>
              <w:t>48.502.06</w:t>
            </w:r>
          </w:p>
        </w:tc>
      </w:tr>
    </w:tbl>
    <w:p w:rsidR="004072B7" w:rsidRPr="004072B7" w:rsidRDefault="004072B7" w:rsidP="004072B7"/>
    <w:p w:rsidR="006E7997" w:rsidRPr="000D4B80" w:rsidRDefault="0092416F" w:rsidP="00D46919">
      <w:pPr>
        <w:pStyle w:val="Heading4"/>
      </w:pPr>
      <w:r>
        <w:t xml:space="preserve">3.5.2.3 </w:t>
      </w:r>
      <w:r w:rsidR="006E7997" w:rsidRPr="000D4B80">
        <w:t xml:space="preserve">Health </w:t>
      </w:r>
      <w:r w:rsidR="006F03A3" w:rsidRPr="000D4B80">
        <w:t xml:space="preserve">Sector </w:t>
      </w:r>
      <w:r w:rsidR="006E7997" w:rsidRPr="000D4B80">
        <w:t>Analysis</w:t>
      </w:r>
    </w:p>
    <w:p w:rsidR="004072B7" w:rsidRPr="000D4B80" w:rsidRDefault="004072B7" w:rsidP="00072A4D">
      <w:pPr>
        <w:pStyle w:val="NoSpacing"/>
      </w:pPr>
      <w:r w:rsidRPr="000D4B80">
        <w:t xml:space="preserve">Furthermore, the distribution of clinics and other primary health care facilities within the municipality is uneven with the result that some clusters are left out. There is one hospital in the municipality, which provides for emergency services and hospital care. The Primary Health Care facilities vary in size and they cater for prams and wheelchairs, i.e. the facilities are user friendly. The impact of HIV / AIDS enhances the need for hospitals and clinics. </w:t>
      </w:r>
    </w:p>
    <w:p w:rsidR="00D160A8" w:rsidRPr="00F96104" w:rsidRDefault="0092416F" w:rsidP="0092416F">
      <w:pPr>
        <w:pStyle w:val="Heading5"/>
        <w:numPr>
          <w:ilvl w:val="0"/>
          <w:numId w:val="0"/>
        </w:numPr>
        <w:spacing w:before="0" w:after="120"/>
        <w:ind w:left="1008" w:hanging="1008"/>
        <w:rPr>
          <w:color w:val="4A66AC" w:themeColor="accent1"/>
        </w:rPr>
      </w:pPr>
      <w:r>
        <w:rPr>
          <w:color w:val="4A66AC" w:themeColor="accent1"/>
        </w:rPr>
        <w:t xml:space="preserve">3.5.2.3.1 </w:t>
      </w:r>
      <w:r w:rsidR="003F4195" w:rsidRPr="00F96104">
        <w:rPr>
          <w:color w:val="4A66AC" w:themeColor="accent1"/>
        </w:rPr>
        <w:t xml:space="preserve">HIV / AIDS </w:t>
      </w:r>
    </w:p>
    <w:p w:rsidR="004072B7" w:rsidRDefault="004072B7" w:rsidP="00072A4D">
      <w:pPr>
        <w:pStyle w:val="NoSpacing"/>
      </w:pPr>
      <w:r>
        <w:t>There is still a great deal of ignorance about the spread of HIV/AIDS. The HIV Prevalence in Umtshezi Municipality for the Period April 2009 to October 2009 is 36.4%. The District is at 30.9%. Access to social welfare services still poses another challenge on the access to social services.  The Department of Welfare and population Development is working together with the Municipality in ensuring that such services are rendered to the local communities.  This is one of the priority areas for the Municipality.</w:t>
      </w:r>
    </w:p>
    <w:p w:rsidR="0092416F" w:rsidRPr="0092416F" w:rsidRDefault="0092416F" w:rsidP="0092416F">
      <w:pPr>
        <w:pStyle w:val="BodyText"/>
        <w:rPr>
          <w:lang w:eastAsia="en-US"/>
        </w:rPr>
      </w:pPr>
    </w:p>
    <w:p w:rsidR="004072B7" w:rsidRDefault="004072B7" w:rsidP="00072A4D">
      <w:pPr>
        <w:pStyle w:val="NoSpacing"/>
      </w:pPr>
      <w:r w:rsidRPr="004072B7">
        <w:lastRenderedPageBreak/>
        <w:t>The scourge of AIDS affects all the citizens of this country, mostly the youth. Umtshezi Local Municipality has realized that HIV/AIDS pandemic will have a devastating impact on its socio-economic development programs and formulated the HIV/AIDS council that was launched in 2007. This has led to the formation of HIV/AIDS development plan, which seeks to ensure that HIV/AIDS infection rates are lowered and that those who are affected and infected with the pandemic are given a necessary support.  The Municipality will embark on HIV/Aids programmes during the 2012/17</w:t>
      </w:r>
      <w:r w:rsidRPr="004072B7">
        <w:rPr>
          <w:color w:val="0000FF"/>
        </w:rPr>
        <w:t xml:space="preserve"> </w:t>
      </w:r>
      <w:r w:rsidRPr="004072B7">
        <w:t>financial years that would contribute to the mitigation of this pandemic.</w:t>
      </w:r>
    </w:p>
    <w:p w:rsidR="004072B7" w:rsidRPr="00F96104" w:rsidRDefault="0092416F" w:rsidP="0092416F">
      <w:pPr>
        <w:pStyle w:val="Heading5"/>
        <w:numPr>
          <w:ilvl w:val="0"/>
          <w:numId w:val="0"/>
        </w:numPr>
        <w:ind w:left="1008" w:hanging="1008"/>
        <w:rPr>
          <w:color w:val="4A66AC" w:themeColor="accent1"/>
        </w:rPr>
      </w:pPr>
      <w:r>
        <w:rPr>
          <w:color w:val="4A66AC" w:themeColor="accent1"/>
        </w:rPr>
        <w:t xml:space="preserve">3.5.2.3.3 </w:t>
      </w:r>
      <w:r w:rsidR="004072B7" w:rsidRPr="00F96104">
        <w:rPr>
          <w:color w:val="4A66AC" w:themeColor="accent1"/>
        </w:rPr>
        <w:t>SPORTS COUNCIL</w:t>
      </w:r>
    </w:p>
    <w:p w:rsidR="00513033" w:rsidRPr="000D4B80" w:rsidRDefault="004072B7" w:rsidP="00072A4D">
      <w:pPr>
        <w:pStyle w:val="NoSpacing"/>
      </w:pPr>
      <w:r w:rsidRPr="000D4B80">
        <w:t>The absence of sport and recreation facilities in the municipality has a direct relationship with crime and prevalence of HIV/AIDS among the youth. The facilities that exist are located only in urban settlements making them unreachable for the rural communities. There is a huge bias towards soccer and other sporting codes are not catered for.  The provision of facilities is a matter of urgency so as to keep the youth engaged and thus reduce crime incidents.  The youth need extra mural activities to keep them busy.  The youth can develop their talent and get to professional level.  The Departments of Education and Sports and Recreation are part of the IDP Forum as well as the service provider’s forum where these priority areas are debated at length and addressed to a certain extent by th</w:t>
      </w:r>
      <w:r w:rsidR="008C09CB" w:rsidRPr="000D4B80">
        <w:t xml:space="preserve">e relevant sector department.  </w:t>
      </w:r>
    </w:p>
    <w:p w:rsidR="004072B7" w:rsidRPr="00F96104" w:rsidRDefault="00E05617" w:rsidP="00E05617">
      <w:pPr>
        <w:pStyle w:val="Heading5"/>
        <w:numPr>
          <w:ilvl w:val="0"/>
          <w:numId w:val="0"/>
        </w:numPr>
        <w:ind w:left="1008" w:hanging="1008"/>
        <w:rPr>
          <w:color w:val="4A66AC" w:themeColor="accent1"/>
        </w:rPr>
      </w:pPr>
      <w:r>
        <w:rPr>
          <w:color w:val="4A66AC" w:themeColor="accent1"/>
        </w:rPr>
        <w:t xml:space="preserve">3.5.2.3.3 </w:t>
      </w:r>
      <w:r w:rsidR="004072B7" w:rsidRPr="00F96104">
        <w:rPr>
          <w:color w:val="4A66AC" w:themeColor="accent1"/>
        </w:rPr>
        <w:t>CEMETERIES</w:t>
      </w:r>
    </w:p>
    <w:p w:rsidR="004072B7" w:rsidRDefault="004072B7" w:rsidP="00072A4D">
      <w:pPr>
        <w:pStyle w:val="NoSpacing"/>
      </w:pPr>
      <w:r>
        <w:t>Some communities within the Municipality are still practicing on site burials as a cultural phenomenon and there is a general shortage of burial sites in the municipal area. There are negative environmental implications because of contamination of ground water. The land that has been used for cemetery purposes and it cannot be used for any other purposes. There needs to be intensive awareness campaigns so as to sensitize people about the importance of using clearly demarcated cemeteries as per National Water Act, Act No.36 of 1998 and KwaZulu – Natal Cemeteries and Crematoria Act, Act No.12 of 1996 require that suitable buffers be put in place as determined by a qualified professional. Uthukela District Municipality conducted the Cemetery Crematorium Identification Study and the findings are yet to be implemented.</w:t>
      </w:r>
    </w:p>
    <w:p w:rsidR="00BF40A1" w:rsidRDefault="00BF40A1" w:rsidP="00BF40A1">
      <w:pPr>
        <w:pStyle w:val="Caption"/>
        <w:keepNext/>
      </w:pPr>
      <w:r>
        <w:lastRenderedPageBreak/>
        <w:t xml:space="preserve">Figure </w:t>
      </w:r>
      <w:r w:rsidR="002E1719">
        <w:fldChar w:fldCharType="begin"/>
      </w:r>
      <w:r w:rsidR="002E1719">
        <w:instrText xml:space="preserve"> SEQ Figure \* ARABIC </w:instrText>
      </w:r>
      <w:r w:rsidR="002E1719">
        <w:fldChar w:fldCharType="separate"/>
      </w:r>
      <w:r w:rsidR="00C94AFC">
        <w:rPr>
          <w:noProof/>
        </w:rPr>
        <w:t>13</w:t>
      </w:r>
      <w:r w:rsidR="002E1719">
        <w:rPr>
          <w:noProof/>
        </w:rPr>
        <w:fldChar w:fldCharType="end"/>
      </w:r>
      <w:r>
        <w:t>: Facilities</w:t>
      </w:r>
    </w:p>
    <w:p w:rsidR="00D15436" w:rsidRDefault="00BF40A1" w:rsidP="00D160A8">
      <w:pPr>
        <w:spacing w:before="0" w:after="120"/>
        <w:rPr>
          <w:rFonts w:cstheme="minorHAnsi"/>
          <w:sz w:val="22"/>
          <w:szCs w:val="22"/>
        </w:rPr>
      </w:pPr>
      <w:r w:rsidRPr="00BF40A1">
        <w:rPr>
          <w:rFonts w:cstheme="minorHAnsi"/>
          <w:noProof/>
          <w:sz w:val="22"/>
          <w:szCs w:val="22"/>
        </w:rPr>
        <w:drawing>
          <wp:inline distT="0" distB="0" distL="0" distR="0" wp14:anchorId="7C6F51FE" wp14:editId="55A98172">
            <wp:extent cx="5911263" cy="4381500"/>
            <wp:effectExtent l="0" t="0" r="0" b="0"/>
            <wp:docPr id="9" name="Picture 9" descr="C:\Users\Petronell\Desktop\ISA004_07_Umtshezi_SDF_Facilit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Petronell\Desktop\ISA004_07_Umtshezi_SDF_Facilities.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4941" t="1924" r="1346"/>
                    <a:stretch/>
                  </pic:blipFill>
                  <pic:spPr bwMode="auto">
                    <a:xfrm>
                      <a:off x="0" y="0"/>
                      <a:ext cx="5912806" cy="4382644"/>
                    </a:xfrm>
                    <a:prstGeom prst="rect">
                      <a:avLst/>
                    </a:prstGeom>
                    <a:noFill/>
                    <a:ln>
                      <a:noFill/>
                    </a:ln>
                    <a:extLst>
                      <a:ext uri="{53640926-AAD7-44D8-BBD7-CCE9431645EC}">
                        <a14:shadowObscured xmlns:a14="http://schemas.microsoft.com/office/drawing/2010/main"/>
                      </a:ext>
                    </a:extLst>
                  </pic:spPr>
                </pic:pic>
              </a:graphicData>
            </a:graphic>
          </wp:inline>
        </w:drawing>
      </w:r>
    </w:p>
    <w:p w:rsidR="003C52F6" w:rsidRPr="0039682F" w:rsidRDefault="00E05617" w:rsidP="00D46919">
      <w:pPr>
        <w:pStyle w:val="Heading4"/>
      </w:pPr>
      <w:r>
        <w:t xml:space="preserve">3.5.2.4. </w:t>
      </w:r>
      <w:r w:rsidR="003C52F6" w:rsidRPr="0039682F">
        <w:t>Safety and Security</w:t>
      </w:r>
    </w:p>
    <w:p w:rsidR="008B449D" w:rsidRPr="000D4B80" w:rsidRDefault="00E05617" w:rsidP="00E05617">
      <w:pPr>
        <w:pStyle w:val="Heading5"/>
        <w:numPr>
          <w:ilvl w:val="0"/>
          <w:numId w:val="0"/>
        </w:numPr>
        <w:spacing w:before="0" w:after="200"/>
        <w:rPr>
          <w:lang w:val="en-US"/>
        </w:rPr>
      </w:pPr>
      <w:r>
        <w:rPr>
          <w:lang w:val="en-US"/>
        </w:rPr>
        <w:t xml:space="preserve">3.5.2.4.1 </w:t>
      </w:r>
      <w:r w:rsidR="008B449D" w:rsidRPr="000D4B80">
        <w:rPr>
          <w:lang w:val="en-US"/>
        </w:rPr>
        <w:t>Policing / Community Forums</w:t>
      </w:r>
    </w:p>
    <w:p w:rsidR="0098290B" w:rsidRPr="000D4B80" w:rsidRDefault="00D81FF8" w:rsidP="00072A4D">
      <w:pPr>
        <w:pStyle w:val="NoSpacing"/>
      </w:pPr>
      <w:r w:rsidRPr="000D4B80">
        <w:t>There are Community Policing Forums in all nine wards, working together with the Chairperson of Safety and Security in the Municipality Councilor B. Sulleman we do observe changes at Umtshezi Municipality, our municipality has been identified as one of the municipalities where there is a lot political intolerance as per MEC Willies Mchunu’s (KZN Safety and Security) report,the forums are working closely with the SAPS in the affected areas.</w:t>
      </w:r>
    </w:p>
    <w:p w:rsidR="008B449D" w:rsidRPr="00B63DDE" w:rsidRDefault="001D61D9" w:rsidP="001D61D9">
      <w:pPr>
        <w:pStyle w:val="Heading5"/>
        <w:spacing w:before="0" w:after="200"/>
        <w:rPr>
          <w:color w:val="4A66AC" w:themeColor="accent1"/>
          <w:lang w:val="en-US"/>
        </w:rPr>
      </w:pPr>
      <w:r w:rsidRPr="00B63DDE">
        <w:rPr>
          <w:color w:val="4A66AC" w:themeColor="accent1"/>
          <w:lang w:val="en-US"/>
        </w:rPr>
        <w:t>Fire Protection</w:t>
      </w:r>
    </w:p>
    <w:p w:rsidR="0039682F" w:rsidRDefault="00B63DDE" w:rsidP="0039682F">
      <w:pPr>
        <w:rPr>
          <w:color w:val="FF0000"/>
          <w:sz w:val="24"/>
          <w:szCs w:val="24"/>
          <w:lang w:val="en-US"/>
        </w:rPr>
      </w:pPr>
      <w:r w:rsidRPr="00B63DDE">
        <w:rPr>
          <w:color w:val="FF0000"/>
          <w:sz w:val="24"/>
          <w:szCs w:val="24"/>
          <w:lang w:val="en-US"/>
        </w:rPr>
        <w:t>Annexure F</w:t>
      </w:r>
    </w:p>
    <w:p w:rsidR="008B449D" w:rsidRPr="000D4B80" w:rsidRDefault="00647432" w:rsidP="00647432">
      <w:pPr>
        <w:pStyle w:val="Heading5"/>
        <w:spacing w:before="0" w:after="200"/>
        <w:rPr>
          <w:lang w:val="en-US"/>
        </w:rPr>
      </w:pPr>
      <w:r w:rsidRPr="000D4B80">
        <w:rPr>
          <w:lang w:val="en-US"/>
        </w:rPr>
        <w:t>Traffic Management</w:t>
      </w:r>
    </w:p>
    <w:p w:rsidR="00E05617" w:rsidRDefault="00D81FF8" w:rsidP="00072A4D">
      <w:pPr>
        <w:pStyle w:val="NoSpacing"/>
      </w:pPr>
      <w:r w:rsidRPr="0039682F">
        <w:t xml:space="preserve">There six fulltime traffic officers in the Municipality as a whole, there are four in the College who will complete by June 2014.We only have three examiners, four clerks and one Supervisor. </w:t>
      </w:r>
    </w:p>
    <w:p w:rsidR="00D81FF8" w:rsidRPr="0039682F" w:rsidRDefault="00D81FF8" w:rsidP="00072A4D">
      <w:pPr>
        <w:pStyle w:val="NoSpacing"/>
      </w:pPr>
      <w:r w:rsidRPr="0039682F">
        <w:t xml:space="preserve">The daily duties of the traffic department is to concentrate and manage scholar patrols during school working days, control on CBD parking, attend to crashes, obstructions, deviation </w:t>
      </w:r>
      <w:r w:rsidRPr="0039682F">
        <w:lastRenderedPageBreak/>
        <w:t>through town. The examiners concentrate in learners’ testing and vehicle testing. The management is also responsible for submission of fines.</w:t>
      </w:r>
    </w:p>
    <w:p w:rsidR="008C09CB" w:rsidRPr="000D4B80" w:rsidRDefault="003C52F6" w:rsidP="008C09CB">
      <w:pPr>
        <w:pStyle w:val="Heading5"/>
        <w:spacing w:before="0" w:after="200"/>
        <w:rPr>
          <w:color w:val="auto"/>
        </w:rPr>
      </w:pPr>
      <w:r w:rsidRPr="000D4B80">
        <w:rPr>
          <w:color w:val="auto"/>
        </w:rPr>
        <w:t>National Building</w:t>
      </w:r>
      <w:r w:rsidR="0098290B" w:rsidRPr="000D4B80">
        <w:rPr>
          <w:color w:val="auto"/>
        </w:rPr>
        <w:t xml:space="preserve"> and Social Cohesion</w:t>
      </w:r>
    </w:p>
    <w:p w:rsidR="003D5308" w:rsidRDefault="008C09CB" w:rsidP="008C09CB">
      <w:pPr>
        <w:rPr>
          <w:sz w:val="28"/>
          <w:szCs w:val="28"/>
        </w:rPr>
      </w:pPr>
      <w:r w:rsidRPr="00A11058">
        <w:rPr>
          <w:sz w:val="28"/>
          <w:szCs w:val="28"/>
        </w:rPr>
        <w:t xml:space="preserve"> </w:t>
      </w:r>
      <w:r w:rsidRPr="00A11058">
        <w:rPr>
          <w:b/>
          <w:bCs/>
          <w:sz w:val="28"/>
          <w:szCs w:val="28"/>
        </w:rPr>
        <w:t>Socia</w:t>
      </w:r>
      <w:r w:rsidR="00E05617">
        <w:rPr>
          <w:b/>
          <w:bCs/>
          <w:sz w:val="28"/>
          <w:szCs w:val="28"/>
        </w:rPr>
        <w:t xml:space="preserve">l Cohesion and Nation-Building. </w:t>
      </w:r>
    </w:p>
    <w:p w:rsidR="003D5308" w:rsidRPr="00E05617" w:rsidRDefault="008C09CB" w:rsidP="008C09CB">
      <w:pPr>
        <w:rPr>
          <w:sz w:val="24"/>
          <w:szCs w:val="24"/>
        </w:rPr>
      </w:pPr>
      <w:r w:rsidRPr="00E05617">
        <w:rPr>
          <w:b/>
          <w:iCs/>
          <w:sz w:val="24"/>
          <w:szCs w:val="24"/>
        </w:rPr>
        <w:t>Defining social cohesion</w:t>
      </w:r>
      <w:r w:rsidRPr="00E05617">
        <w:rPr>
          <w:iCs/>
          <w:sz w:val="24"/>
          <w:szCs w:val="24"/>
        </w:rPr>
        <w:t xml:space="preserve"> </w:t>
      </w:r>
    </w:p>
    <w:p w:rsidR="008C09CB" w:rsidRPr="003D5308" w:rsidRDefault="008C09CB" w:rsidP="008C09CB">
      <w:pPr>
        <w:rPr>
          <w:sz w:val="24"/>
          <w:szCs w:val="24"/>
        </w:rPr>
      </w:pPr>
      <w:r w:rsidRPr="003D5308">
        <w:rPr>
          <w:sz w:val="24"/>
          <w:szCs w:val="24"/>
        </w:rPr>
        <w:t xml:space="preserve">The department of Arts and Culture defines social cohesion as the degree of social integration and inclusion in communities and </w:t>
      </w:r>
      <w:r w:rsidR="003D5308" w:rsidRPr="003D5308">
        <w:rPr>
          <w:sz w:val="24"/>
          <w:szCs w:val="24"/>
        </w:rPr>
        <w:t>society</w:t>
      </w:r>
      <w:r w:rsidRPr="003D5308">
        <w:rPr>
          <w:sz w:val="24"/>
          <w:szCs w:val="24"/>
        </w:rPr>
        <w:t xml:space="preserve">, and the extent to which mutual solidarity finds representation among individuals and communities. </w:t>
      </w:r>
    </w:p>
    <w:p w:rsidR="008C09CB" w:rsidRPr="003D5308" w:rsidRDefault="008C09CB" w:rsidP="008C09CB">
      <w:pPr>
        <w:rPr>
          <w:sz w:val="24"/>
          <w:szCs w:val="24"/>
        </w:rPr>
      </w:pPr>
      <w:r w:rsidRPr="003D5308">
        <w:rPr>
          <w:sz w:val="24"/>
          <w:szCs w:val="24"/>
        </w:rPr>
        <w:t xml:space="preserve">In terms of this definition, a community or society is cohesive to the extent that the inequalities, exclusions and disparities based on ethnicity, gender, class, nationality, age, disability or any form of </w:t>
      </w:r>
      <w:r w:rsidR="003D5308" w:rsidRPr="003D5308">
        <w:rPr>
          <w:sz w:val="24"/>
          <w:szCs w:val="24"/>
        </w:rPr>
        <w:t>distinctions that engender divisions distrust</w:t>
      </w:r>
      <w:r w:rsidRPr="003D5308">
        <w:rPr>
          <w:sz w:val="24"/>
          <w:szCs w:val="24"/>
        </w:rPr>
        <w:t xml:space="preserve"> and conflict are reduced or eliminated in a planned and sustained manner. This, with community members and citizens as active participants, working together for the attainment of shared goals, designed and agreed upon to improve the living conditions for all. Hence the IDP plays this vital role in our proximities together with the people of uMtshezi across all cardinal points to plan as to how their budget should be utilized according to their needs.</w:t>
      </w:r>
    </w:p>
    <w:p w:rsidR="008C09CB" w:rsidRPr="00E05617" w:rsidRDefault="008C09CB" w:rsidP="008C09CB">
      <w:pPr>
        <w:rPr>
          <w:b/>
          <w:sz w:val="24"/>
          <w:szCs w:val="24"/>
        </w:rPr>
      </w:pPr>
      <w:r w:rsidRPr="00E05617">
        <w:rPr>
          <w:b/>
          <w:iCs/>
          <w:sz w:val="24"/>
          <w:szCs w:val="24"/>
        </w:rPr>
        <w:t xml:space="preserve">Defining Nation-Building </w:t>
      </w:r>
    </w:p>
    <w:p w:rsidR="008C09CB" w:rsidRPr="003D5308" w:rsidRDefault="008C09CB" w:rsidP="008C09CB">
      <w:pPr>
        <w:rPr>
          <w:sz w:val="24"/>
          <w:szCs w:val="24"/>
        </w:rPr>
      </w:pPr>
      <w:r w:rsidRPr="003D5308">
        <w:rPr>
          <w:sz w:val="24"/>
          <w:szCs w:val="24"/>
        </w:rPr>
        <w:t xml:space="preserve">Nation-building is the process whereby a society with diverse origins, histories, languages, cultures and religions come together within the boundaries of a sovereign state with a unified constitutional and legal dispensation, a national public education system, an integrated national economy, shared symbols and values, as equals, to work towards eradicating the divisions and injustices of the past; to foster unity; and promote a countrywide conscious sense of being proudly South African, committed to the country and open to the continent and the world. </w:t>
      </w:r>
    </w:p>
    <w:p w:rsidR="008C09CB" w:rsidRDefault="003D5308" w:rsidP="008C09CB">
      <w:pPr>
        <w:rPr>
          <w:sz w:val="24"/>
          <w:szCs w:val="24"/>
        </w:rPr>
      </w:pPr>
      <w:r w:rsidRPr="003D5308">
        <w:rPr>
          <w:sz w:val="24"/>
          <w:szCs w:val="24"/>
        </w:rPr>
        <w:t>Nation building</w:t>
      </w:r>
      <w:r w:rsidR="008C09CB" w:rsidRPr="003D5308">
        <w:rPr>
          <w:sz w:val="24"/>
          <w:szCs w:val="24"/>
        </w:rPr>
        <w:t xml:space="preserve"> in this sense, and in the context of South Africa, cannot be the perpetuation of hierarchies of the past, based on pre-given or ethnically engineered and imposed divisions of people rooted in prejudice, discrimination and exclusion. It calls for something else; that </w:t>
      </w:r>
      <w:r w:rsidRPr="003D5308">
        <w:rPr>
          <w:sz w:val="24"/>
          <w:szCs w:val="24"/>
        </w:rPr>
        <w:t>is</w:t>
      </w:r>
      <w:r w:rsidR="008C09CB" w:rsidRPr="003D5308">
        <w:rPr>
          <w:sz w:val="24"/>
          <w:szCs w:val="24"/>
        </w:rPr>
        <w:t xml:space="preserve"> a rethinking, in South African</w:t>
      </w:r>
      <w:r w:rsidR="008C09CB" w:rsidRPr="00A11058">
        <w:rPr>
          <w:sz w:val="28"/>
          <w:szCs w:val="28"/>
        </w:rPr>
        <w:t xml:space="preserve"> terms, of what social cohesion, linked to </w:t>
      </w:r>
      <w:r w:rsidRPr="003D5308">
        <w:rPr>
          <w:sz w:val="24"/>
          <w:szCs w:val="24"/>
        </w:rPr>
        <w:t>nation building</w:t>
      </w:r>
      <w:r w:rsidR="008C09CB" w:rsidRPr="003D5308">
        <w:rPr>
          <w:sz w:val="24"/>
          <w:szCs w:val="24"/>
        </w:rPr>
        <w:t xml:space="preserve">, should be. It should, no doubt and in essence, be directed towards the practical actualisation of democracy in South Africa. </w:t>
      </w:r>
    </w:p>
    <w:p w:rsidR="003D5308" w:rsidRDefault="003D5308" w:rsidP="008C09CB">
      <w:pPr>
        <w:rPr>
          <w:sz w:val="24"/>
          <w:szCs w:val="24"/>
        </w:rPr>
      </w:pPr>
    </w:p>
    <w:p w:rsidR="003D5308" w:rsidRDefault="003D5308" w:rsidP="008C09CB">
      <w:pPr>
        <w:rPr>
          <w:sz w:val="24"/>
          <w:szCs w:val="24"/>
        </w:rPr>
      </w:pPr>
    </w:p>
    <w:p w:rsidR="008C09CB" w:rsidRPr="003D5308" w:rsidRDefault="008C09CB" w:rsidP="008C09CB">
      <w:pPr>
        <w:rPr>
          <w:sz w:val="24"/>
          <w:szCs w:val="24"/>
        </w:rPr>
      </w:pPr>
      <w:r w:rsidRPr="003D5308">
        <w:rPr>
          <w:sz w:val="24"/>
          <w:szCs w:val="24"/>
        </w:rPr>
        <w:t xml:space="preserve">Accordingly, a nation is conceived as a social formation based on the unity and equality of its members consisting of the following shared and recognised attributes: </w:t>
      </w:r>
    </w:p>
    <w:p w:rsidR="008C09CB" w:rsidRPr="00E05617" w:rsidRDefault="008C09CB" w:rsidP="00091FC8">
      <w:pPr>
        <w:pStyle w:val="ListParagraph"/>
        <w:numPr>
          <w:ilvl w:val="0"/>
          <w:numId w:val="20"/>
        </w:numPr>
        <w:rPr>
          <w:sz w:val="24"/>
          <w:szCs w:val="24"/>
        </w:rPr>
      </w:pPr>
      <w:r w:rsidRPr="00E05617">
        <w:rPr>
          <w:sz w:val="24"/>
          <w:szCs w:val="24"/>
        </w:rPr>
        <w:lastRenderedPageBreak/>
        <w:t xml:space="preserve">Shared Origin and history </w:t>
      </w:r>
    </w:p>
    <w:p w:rsidR="008C09CB" w:rsidRPr="00E05617" w:rsidRDefault="00B63DDE" w:rsidP="00091FC8">
      <w:pPr>
        <w:pStyle w:val="ListParagraph"/>
        <w:numPr>
          <w:ilvl w:val="0"/>
          <w:numId w:val="20"/>
        </w:numPr>
        <w:rPr>
          <w:sz w:val="24"/>
          <w:szCs w:val="24"/>
        </w:rPr>
      </w:pPr>
      <w:r w:rsidRPr="00E05617">
        <w:rPr>
          <w:sz w:val="24"/>
          <w:szCs w:val="24"/>
        </w:rPr>
        <w:t>An</w:t>
      </w:r>
      <w:r w:rsidR="008C09CB" w:rsidRPr="00E05617">
        <w:rPr>
          <w:sz w:val="24"/>
          <w:szCs w:val="24"/>
        </w:rPr>
        <w:t xml:space="preserve"> internationally recognised territory </w:t>
      </w:r>
    </w:p>
    <w:p w:rsidR="008C09CB" w:rsidRPr="00E05617" w:rsidRDefault="008C09CB" w:rsidP="00091FC8">
      <w:pPr>
        <w:pStyle w:val="ListParagraph"/>
        <w:numPr>
          <w:ilvl w:val="0"/>
          <w:numId w:val="20"/>
        </w:numPr>
        <w:rPr>
          <w:sz w:val="24"/>
          <w:szCs w:val="24"/>
        </w:rPr>
      </w:pPr>
      <w:r w:rsidRPr="00E05617">
        <w:rPr>
          <w:sz w:val="24"/>
          <w:szCs w:val="24"/>
        </w:rPr>
        <w:t xml:space="preserve">A unitary sovereign state </w:t>
      </w:r>
    </w:p>
    <w:p w:rsidR="008C09CB" w:rsidRPr="00E05617" w:rsidRDefault="00B63DDE" w:rsidP="00091FC8">
      <w:pPr>
        <w:pStyle w:val="ListParagraph"/>
        <w:numPr>
          <w:ilvl w:val="0"/>
          <w:numId w:val="20"/>
        </w:numPr>
        <w:rPr>
          <w:sz w:val="24"/>
          <w:szCs w:val="24"/>
        </w:rPr>
      </w:pPr>
      <w:r w:rsidRPr="00E05617">
        <w:rPr>
          <w:sz w:val="24"/>
          <w:szCs w:val="24"/>
        </w:rPr>
        <w:t xml:space="preserve">A single judicial system </w:t>
      </w:r>
    </w:p>
    <w:p w:rsidR="008C09CB" w:rsidRPr="00E05617" w:rsidRDefault="008C09CB" w:rsidP="00091FC8">
      <w:pPr>
        <w:pStyle w:val="ListParagraph"/>
        <w:numPr>
          <w:ilvl w:val="0"/>
          <w:numId w:val="20"/>
        </w:numPr>
        <w:rPr>
          <w:sz w:val="24"/>
          <w:szCs w:val="24"/>
        </w:rPr>
      </w:pPr>
      <w:r w:rsidRPr="00E05617">
        <w:rPr>
          <w:sz w:val="24"/>
          <w:szCs w:val="24"/>
        </w:rPr>
        <w:t xml:space="preserve">Single public education system </w:t>
      </w:r>
    </w:p>
    <w:p w:rsidR="008C09CB" w:rsidRPr="00E05617" w:rsidRDefault="008C09CB" w:rsidP="00091FC8">
      <w:pPr>
        <w:pStyle w:val="ListParagraph"/>
        <w:numPr>
          <w:ilvl w:val="0"/>
          <w:numId w:val="20"/>
        </w:numPr>
        <w:rPr>
          <w:sz w:val="24"/>
          <w:szCs w:val="24"/>
        </w:rPr>
      </w:pPr>
      <w:r w:rsidRPr="00E05617">
        <w:rPr>
          <w:sz w:val="24"/>
          <w:szCs w:val="24"/>
        </w:rPr>
        <w:t xml:space="preserve">National recognised languages </w:t>
      </w:r>
    </w:p>
    <w:p w:rsidR="008C09CB" w:rsidRPr="00E05617" w:rsidRDefault="008C09CB" w:rsidP="00091FC8">
      <w:pPr>
        <w:pStyle w:val="ListParagraph"/>
        <w:numPr>
          <w:ilvl w:val="0"/>
          <w:numId w:val="20"/>
        </w:numPr>
        <w:rPr>
          <w:sz w:val="24"/>
          <w:szCs w:val="24"/>
        </w:rPr>
      </w:pPr>
      <w:r w:rsidRPr="00E05617">
        <w:rPr>
          <w:sz w:val="24"/>
          <w:szCs w:val="24"/>
        </w:rPr>
        <w:t xml:space="preserve">National recognised cultures </w:t>
      </w:r>
    </w:p>
    <w:p w:rsidR="008C09CB" w:rsidRPr="00E05617" w:rsidRDefault="008C09CB" w:rsidP="00091FC8">
      <w:pPr>
        <w:pStyle w:val="ListParagraph"/>
        <w:numPr>
          <w:ilvl w:val="0"/>
          <w:numId w:val="20"/>
        </w:numPr>
        <w:rPr>
          <w:sz w:val="24"/>
          <w:szCs w:val="24"/>
        </w:rPr>
      </w:pPr>
      <w:r w:rsidRPr="00E05617">
        <w:rPr>
          <w:sz w:val="24"/>
          <w:szCs w:val="24"/>
        </w:rPr>
        <w:t xml:space="preserve">National recognised religions </w:t>
      </w:r>
    </w:p>
    <w:p w:rsidR="008C09CB" w:rsidRPr="00E05617" w:rsidRDefault="008C09CB" w:rsidP="00091FC8">
      <w:pPr>
        <w:pStyle w:val="ListParagraph"/>
        <w:numPr>
          <w:ilvl w:val="0"/>
          <w:numId w:val="20"/>
        </w:numPr>
        <w:rPr>
          <w:sz w:val="24"/>
          <w:szCs w:val="24"/>
        </w:rPr>
      </w:pPr>
      <w:r w:rsidRPr="00E05617">
        <w:rPr>
          <w:sz w:val="24"/>
          <w:szCs w:val="24"/>
        </w:rPr>
        <w:t xml:space="preserve">Shared values </w:t>
      </w:r>
    </w:p>
    <w:p w:rsidR="008C09CB" w:rsidRPr="00E05617" w:rsidRDefault="008C09CB" w:rsidP="00091FC8">
      <w:pPr>
        <w:pStyle w:val="ListParagraph"/>
        <w:numPr>
          <w:ilvl w:val="0"/>
          <w:numId w:val="20"/>
        </w:numPr>
        <w:rPr>
          <w:sz w:val="24"/>
          <w:szCs w:val="24"/>
        </w:rPr>
      </w:pPr>
      <w:r w:rsidRPr="00E05617">
        <w:rPr>
          <w:sz w:val="24"/>
          <w:szCs w:val="24"/>
        </w:rPr>
        <w:t xml:space="preserve">Shared Symbols </w:t>
      </w:r>
    </w:p>
    <w:p w:rsidR="008C09CB" w:rsidRPr="00E05617" w:rsidRDefault="008C09CB" w:rsidP="00091FC8">
      <w:pPr>
        <w:pStyle w:val="ListParagraph"/>
        <w:numPr>
          <w:ilvl w:val="0"/>
          <w:numId w:val="20"/>
        </w:numPr>
        <w:rPr>
          <w:sz w:val="24"/>
          <w:szCs w:val="24"/>
        </w:rPr>
      </w:pPr>
      <w:r w:rsidRPr="00E05617">
        <w:rPr>
          <w:sz w:val="24"/>
          <w:szCs w:val="24"/>
        </w:rPr>
        <w:t>A</w:t>
      </w:r>
      <w:r w:rsidR="003D5308" w:rsidRPr="00E05617">
        <w:rPr>
          <w:sz w:val="24"/>
          <w:szCs w:val="24"/>
        </w:rPr>
        <w:t xml:space="preserve"> shared national consciousness </w:t>
      </w:r>
    </w:p>
    <w:p w:rsidR="008C09CB" w:rsidRPr="003D5308" w:rsidRDefault="008C09CB" w:rsidP="008C09CB">
      <w:pPr>
        <w:rPr>
          <w:sz w:val="24"/>
          <w:szCs w:val="24"/>
        </w:rPr>
      </w:pPr>
      <w:r w:rsidRPr="003D5308">
        <w:rPr>
          <w:sz w:val="24"/>
          <w:szCs w:val="24"/>
        </w:rPr>
        <w:t xml:space="preserve">In South Africa, the diverse cultures, languages and religions should not be seen as impediments to national unity given the statutory equality accorded to all citizens. </w:t>
      </w:r>
    </w:p>
    <w:p w:rsidR="008C09CB" w:rsidRPr="003D5308" w:rsidRDefault="008C09CB" w:rsidP="008C09CB">
      <w:pPr>
        <w:rPr>
          <w:sz w:val="24"/>
          <w:szCs w:val="24"/>
        </w:rPr>
      </w:pPr>
      <w:r w:rsidRPr="003D5308">
        <w:rPr>
          <w:b/>
          <w:bCs/>
          <w:sz w:val="24"/>
          <w:szCs w:val="24"/>
        </w:rPr>
        <w:t xml:space="preserve">SOCIAL COHESION PROJECTS </w:t>
      </w:r>
    </w:p>
    <w:p w:rsidR="003D5308" w:rsidRPr="00E05617" w:rsidRDefault="008C09CB" w:rsidP="00091FC8">
      <w:pPr>
        <w:pStyle w:val="ListParagraph"/>
        <w:numPr>
          <w:ilvl w:val="0"/>
          <w:numId w:val="46"/>
        </w:numPr>
        <w:rPr>
          <w:sz w:val="24"/>
          <w:szCs w:val="24"/>
        </w:rPr>
      </w:pPr>
      <w:r w:rsidRPr="00E05617">
        <w:rPr>
          <w:sz w:val="24"/>
          <w:szCs w:val="24"/>
        </w:rPr>
        <w:t>Com</w:t>
      </w:r>
      <w:r w:rsidR="00E05617">
        <w:rPr>
          <w:sz w:val="24"/>
          <w:szCs w:val="24"/>
        </w:rPr>
        <w:t xml:space="preserve">munity conversations/dialogues; </w:t>
      </w:r>
    </w:p>
    <w:p w:rsidR="00E05617" w:rsidRDefault="008C09CB" w:rsidP="00091FC8">
      <w:pPr>
        <w:pStyle w:val="ListParagraph"/>
        <w:numPr>
          <w:ilvl w:val="0"/>
          <w:numId w:val="46"/>
        </w:numPr>
        <w:rPr>
          <w:sz w:val="24"/>
          <w:szCs w:val="24"/>
        </w:rPr>
      </w:pPr>
      <w:r w:rsidRPr="00E05617">
        <w:rPr>
          <w:sz w:val="24"/>
          <w:szCs w:val="24"/>
        </w:rPr>
        <w:t>Comments from these communities’ conversations are incorporated into the National Social Cohesion strategy and informed discussions in the N</w:t>
      </w:r>
      <w:r w:rsidR="00E05617" w:rsidRPr="00E05617">
        <w:rPr>
          <w:sz w:val="24"/>
          <w:szCs w:val="24"/>
        </w:rPr>
        <w:t>ational Social Cohesion Summit;</w:t>
      </w:r>
    </w:p>
    <w:p w:rsidR="00B13646" w:rsidRPr="00E05617" w:rsidRDefault="008C09CB" w:rsidP="00091FC8">
      <w:pPr>
        <w:pStyle w:val="ListParagraph"/>
        <w:numPr>
          <w:ilvl w:val="0"/>
          <w:numId w:val="46"/>
        </w:numPr>
        <w:rPr>
          <w:sz w:val="24"/>
          <w:szCs w:val="24"/>
        </w:rPr>
      </w:pPr>
      <w:r w:rsidRPr="00E05617">
        <w:rPr>
          <w:sz w:val="24"/>
          <w:szCs w:val="24"/>
        </w:rPr>
        <w:t xml:space="preserve">The community conversations are an on-going project. </w:t>
      </w:r>
    </w:p>
    <w:p w:rsidR="003C52F6" w:rsidRPr="000D4B80" w:rsidRDefault="00E05617" w:rsidP="00D46919">
      <w:pPr>
        <w:pStyle w:val="Heading4"/>
      </w:pPr>
      <w:r>
        <w:t xml:space="preserve">3.5.2.5 </w:t>
      </w:r>
      <w:r w:rsidR="003C52F6" w:rsidRPr="000D4B80">
        <w:t>Community Development with Special Focus on Vulnerable Groups</w:t>
      </w:r>
    </w:p>
    <w:p w:rsidR="00C50091" w:rsidRPr="0023485D" w:rsidRDefault="002C6FDA" w:rsidP="00E05617">
      <w:pPr>
        <w:pStyle w:val="Heading5"/>
        <w:numPr>
          <w:ilvl w:val="0"/>
          <w:numId w:val="0"/>
        </w:numPr>
        <w:spacing w:before="0" w:after="200"/>
        <w:rPr>
          <w:lang w:val="en-US"/>
        </w:rPr>
      </w:pPr>
      <w:r>
        <w:rPr>
          <w:lang w:val="en-US"/>
        </w:rPr>
        <w:t xml:space="preserve">3.5.2.5.1 </w:t>
      </w:r>
      <w:r w:rsidR="00C50091" w:rsidRPr="0023485D">
        <w:rPr>
          <w:lang w:val="en-US"/>
        </w:rPr>
        <w:t>Youth Development</w:t>
      </w:r>
    </w:p>
    <w:p w:rsidR="00261E9B" w:rsidRPr="0023485D" w:rsidRDefault="00D81FF8" w:rsidP="00072A4D">
      <w:pPr>
        <w:pStyle w:val="NoSpacing"/>
        <w:rPr>
          <w:rFonts w:cstheme="minorHAnsi"/>
        </w:rPr>
      </w:pPr>
      <w:r w:rsidRPr="0023485D">
        <w:t>Umtshezi Municipality has a current project for the Youth to equip them with skills in Carpentry, Plumbing</w:t>
      </w:r>
      <w:r w:rsidR="002C6FDA">
        <w:t>, Masonary</w:t>
      </w:r>
      <w:r w:rsidRPr="0023485D">
        <w:t xml:space="preserve"> and Bricklaying. We have also involved the youth in sports where we conducted a successful 2013 Mayoral Cup event and currently we are working on introducing more sports code e.g Volleyball and Rugby. An Internship program for the graduates’ students is also on the way with Phelonong where the Municipality will host so Interns in order to equip them with work experience.</w:t>
      </w:r>
    </w:p>
    <w:p w:rsidR="00C50091" w:rsidRPr="00B63DDE" w:rsidRDefault="002C6FDA" w:rsidP="002C6FDA">
      <w:pPr>
        <w:pStyle w:val="Heading5"/>
        <w:numPr>
          <w:ilvl w:val="0"/>
          <w:numId w:val="0"/>
        </w:numPr>
        <w:spacing w:before="0" w:after="200"/>
        <w:ind w:left="1008" w:hanging="1008"/>
        <w:rPr>
          <w:color w:val="297FD5" w:themeColor="accent3"/>
          <w:lang w:val="en-US"/>
        </w:rPr>
      </w:pPr>
      <w:r>
        <w:rPr>
          <w:color w:val="297FD5" w:themeColor="accent3"/>
          <w:lang w:val="en-US"/>
        </w:rPr>
        <w:t>3.5.2.5.2</w:t>
      </w:r>
      <w:r w:rsidR="00C50091" w:rsidRPr="00B63DDE">
        <w:rPr>
          <w:color w:val="297FD5" w:themeColor="accent3"/>
          <w:lang w:val="en-US"/>
        </w:rPr>
        <w:t>Development of People with Disabilities</w:t>
      </w:r>
    </w:p>
    <w:p w:rsidR="002C6FDA" w:rsidRDefault="00D81FF8" w:rsidP="00072A4D">
      <w:pPr>
        <w:pStyle w:val="NoSpacing"/>
      </w:pPr>
      <w:r w:rsidRPr="000D4B80">
        <w:t xml:space="preserve">A disability forum that had existed since 2006 was obliterated in 2013 hence a new committee was launched on the 03 May 2013.Since the establishment of the new committees numerous meetings have been held which have proved to be very productive. </w:t>
      </w:r>
    </w:p>
    <w:p w:rsidR="00D81FF8" w:rsidRPr="000D4B80" w:rsidRDefault="00D81FF8" w:rsidP="00072A4D">
      <w:pPr>
        <w:pStyle w:val="NoSpacing"/>
      </w:pPr>
      <w:r w:rsidRPr="000D4B80">
        <w:t>The Municipality is actively involved in the development of people with disabilities and a number of concerns have been raised by the forum on behalf of all disabled people within Umtshezi Municipality.</w:t>
      </w:r>
    </w:p>
    <w:p w:rsidR="00205EB0" w:rsidRPr="000D4B80" w:rsidRDefault="00D81FF8" w:rsidP="00072A4D">
      <w:pPr>
        <w:pStyle w:val="NoSpacing"/>
      </w:pPr>
      <w:r w:rsidRPr="000D4B80">
        <w:lastRenderedPageBreak/>
        <w:t>The Municipality is currently doing well in the area of disability although there are challenges such as appropriate access for disabled people. Progress is traceable.</w:t>
      </w:r>
    </w:p>
    <w:p w:rsidR="00AB26DF" w:rsidRPr="00B63DDE" w:rsidRDefault="002C6FDA" w:rsidP="002C6FDA">
      <w:pPr>
        <w:pStyle w:val="Heading5"/>
        <w:numPr>
          <w:ilvl w:val="0"/>
          <w:numId w:val="0"/>
        </w:numPr>
        <w:spacing w:before="0" w:after="200"/>
        <w:ind w:left="1008" w:hanging="1008"/>
        <w:rPr>
          <w:color w:val="297FD5" w:themeColor="accent3"/>
          <w:lang w:val="en-US"/>
        </w:rPr>
      </w:pPr>
      <w:r>
        <w:rPr>
          <w:color w:val="297FD5" w:themeColor="accent3"/>
          <w:lang w:val="en-US"/>
        </w:rPr>
        <w:t xml:space="preserve">3.5.2.5.3 </w:t>
      </w:r>
      <w:r w:rsidR="00AB26DF" w:rsidRPr="00B63DDE">
        <w:rPr>
          <w:color w:val="297FD5" w:themeColor="accent3"/>
          <w:lang w:val="en-US"/>
        </w:rPr>
        <w:t>Development of the Elderly</w:t>
      </w:r>
    </w:p>
    <w:p w:rsidR="00D81FF8" w:rsidRPr="0023485D" w:rsidRDefault="00D81FF8" w:rsidP="00072A4D">
      <w:pPr>
        <w:pStyle w:val="NoSpacing"/>
      </w:pPr>
      <w:r w:rsidRPr="0023485D">
        <w:t>Umtshezi municipality is one of the Municipalities that was vigorous in launching its senior citizen forum within Uthukela District. This subsequently resulted in luncheon clubs being established almost in all wards. The municipality is actively involved in the development of elderly group as we promote Golden Wednesday in partnership with Department of Sports and Recreation on monthly basis. The Municipality also adhere to Age in Action’s Event Calendar and where expedient implement some of the events.</w:t>
      </w:r>
    </w:p>
    <w:p w:rsidR="00D81FF8" w:rsidRPr="0023485D" w:rsidRDefault="00D81FF8" w:rsidP="00072A4D">
      <w:pPr>
        <w:pStyle w:val="NoSpacing"/>
      </w:pPr>
      <w:r w:rsidRPr="0023485D">
        <w:t>Three citizens within Umtshezi municipality have participated in as far as Provincial golden games of which one was eliminated and two proceeded to National Golden Games.it is apparent that the Municipality is playing an active and supporting role to Uthukela Department of Sports and Recreation which is the overseeing department in Senior Citizens programmes.</w:t>
      </w:r>
    </w:p>
    <w:p w:rsidR="00D81FF8" w:rsidRPr="0023485D" w:rsidRDefault="00D81FF8" w:rsidP="00072A4D">
      <w:pPr>
        <w:pStyle w:val="NoSpacing"/>
      </w:pPr>
      <w:r w:rsidRPr="0023485D">
        <w:t>The Municipality has shown great progress over the years in the field of Development of Senior Citizens. Although the Municipality has a task to prelaunch most luncheon clubs within its jurisdiction due to eternal sickness or death of senior members, the wing of senior citizens is both functional and effective.</w:t>
      </w:r>
    </w:p>
    <w:p w:rsidR="00AB26DF" w:rsidRPr="002C6FDA" w:rsidRDefault="00AB26DF" w:rsidP="00091FC8">
      <w:pPr>
        <w:pStyle w:val="Heading5"/>
        <w:numPr>
          <w:ilvl w:val="4"/>
          <w:numId w:val="47"/>
        </w:numPr>
        <w:spacing w:before="0" w:after="200"/>
        <w:rPr>
          <w:lang w:val="en-US"/>
        </w:rPr>
      </w:pPr>
      <w:r w:rsidRPr="002C6FDA">
        <w:rPr>
          <w:lang w:val="en-US"/>
        </w:rPr>
        <w:t>Development of Women</w:t>
      </w:r>
    </w:p>
    <w:p w:rsidR="003D5308" w:rsidRPr="003D5308" w:rsidRDefault="00D81FF8" w:rsidP="00072A4D">
      <w:pPr>
        <w:pStyle w:val="NoSpacing"/>
      </w:pPr>
      <w:r w:rsidRPr="0023485D">
        <w:t>Umtshezi Municipality has various projects to develop women in the Municipality, working together with the LED Manager all women of Umtshezi are motivated to form co-operatives and they receive free training by DTI. The Izwi Labafelokazi (Widow Fellowship) was introduced at Umtshezi council in 2013, the councilors are willing to work hand in hand with these women.</w:t>
      </w:r>
    </w:p>
    <w:p w:rsidR="00AB26DF" w:rsidRPr="002C6FDA" w:rsidRDefault="00AB26DF" w:rsidP="00091FC8">
      <w:pPr>
        <w:pStyle w:val="Heading5"/>
        <w:numPr>
          <w:ilvl w:val="4"/>
          <w:numId w:val="48"/>
        </w:numPr>
        <w:spacing w:before="0" w:after="200"/>
        <w:rPr>
          <w:color w:val="297FD5" w:themeColor="accent3"/>
          <w:lang w:val="en-US"/>
        </w:rPr>
      </w:pPr>
      <w:r w:rsidRPr="002C6FDA">
        <w:rPr>
          <w:color w:val="297FD5" w:themeColor="accent3"/>
          <w:lang w:val="en-US"/>
        </w:rPr>
        <w:t>People Affected By HIV / AIDS, Crimes &amp; Drug Abuse, Etc.</w:t>
      </w:r>
    </w:p>
    <w:p w:rsidR="00D81FF8" w:rsidRPr="0023485D" w:rsidRDefault="00D81FF8" w:rsidP="00072A4D">
      <w:pPr>
        <w:pStyle w:val="NoSpacing"/>
      </w:pPr>
      <w:r w:rsidRPr="0023485D">
        <w:t>The HIV/AIDS Coordinator worked closely with the ward committees to form LACs (Local AIDS Committees) successfully they were formed, the statistics is collected every month from the local hospital which work the programme with all local clinics at Umtshezi and Imbabazane local Municipality, The ARVs are successfully roll out though the hospital covers two Municipalities and the clinics in them.</w:t>
      </w:r>
    </w:p>
    <w:p w:rsidR="00205EB0" w:rsidRPr="00205EB0" w:rsidRDefault="00D81FF8" w:rsidP="00072A4D">
      <w:pPr>
        <w:pStyle w:val="NoSpacing"/>
      </w:pPr>
      <w:r w:rsidRPr="0023485D">
        <w:t xml:space="preserve">Working with Operation Sukuma Sakhe we are able to profile community members affected and infected,a number of learners in our municipality are from child headed families and they are so much involved in drugs. </w:t>
      </w:r>
    </w:p>
    <w:p w:rsidR="003C52F6" w:rsidRPr="0023485D" w:rsidRDefault="002C6FDA" w:rsidP="00D46919">
      <w:pPr>
        <w:pStyle w:val="Heading4"/>
      </w:pPr>
      <w:r>
        <w:lastRenderedPageBreak/>
        <w:t xml:space="preserve">3.5.2.6 </w:t>
      </w:r>
      <w:r w:rsidR="003C52F6" w:rsidRPr="0023485D">
        <w:t>Social Development SWOT Analysis</w:t>
      </w:r>
    </w:p>
    <w:p w:rsidR="00DB1BAF" w:rsidRPr="0023485D" w:rsidRDefault="00DB1BAF" w:rsidP="00DB1BAF">
      <w:pPr>
        <w:pStyle w:val="Caption"/>
        <w:keepNext/>
        <w:rPr>
          <w:szCs w:val="20"/>
        </w:rPr>
      </w:pPr>
    </w:p>
    <w:tbl>
      <w:tblPr>
        <w:tblStyle w:val="TableGrid21"/>
        <w:tblW w:w="0" w:type="auto"/>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4476"/>
        <w:gridCol w:w="40"/>
        <w:gridCol w:w="4495"/>
      </w:tblGrid>
      <w:tr w:rsidR="00DB1BAF" w:rsidRPr="0023485D" w:rsidTr="006869F4">
        <w:trPr>
          <w:tblCellSpacing w:w="20" w:type="dxa"/>
        </w:trPr>
        <w:tc>
          <w:tcPr>
            <w:tcW w:w="4416" w:type="dxa"/>
            <w:shd w:val="clear" w:color="auto" w:fill="002060"/>
          </w:tcPr>
          <w:p w:rsidR="00DB1BAF" w:rsidRPr="0023485D" w:rsidRDefault="00DB1BAF" w:rsidP="00DB1BAF">
            <w:pPr>
              <w:spacing w:before="0" w:after="0" w:line="240" w:lineRule="auto"/>
              <w:rPr>
                <w:rFonts w:cs="Calibri"/>
                <w:b/>
              </w:rPr>
            </w:pPr>
            <w:r w:rsidRPr="0023485D">
              <w:rPr>
                <w:rFonts w:cs="Calibri"/>
                <w:b/>
              </w:rPr>
              <w:t>STRENGTHS</w:t>
            </w:r>
          </w:p>
        </w:tc>
        <w:tc>
          <w:tcPr>
            <w:tcW w:w="4475" w:type="dxa"/>
            <w:gridSpan w:val="2"/>
            <w:shd w:val="clear" w:color="auto" w:fill="002060"/>
          </w:tcPr>
          <w:p w:rsidR="00DB1BAF" w:rsidRPr="0023485D" w:rsidRDefault="00DB1BAF" w:rsidP="00DB1BAF">
            <w:pPr>
              <w:spacing w:before="0" w:after="0" w:line="240" w:lineRule="auto"/>
              <w:rPr>
                <w:rFonts w:cs="Calibri"/>
                <w:b/>
              </w:rPr>
            </w:pPr>
            <w:r w:rsidRPr="0023485D">
              <w:rPr>
                <w:rFonts w:cs="Calibri"/>
                <w:b/>
              </w:rPr>
              <w:t>OPPORTUNITIES</w:t>
            </w:r>
          </w:p>
        </w:tc>
      </w:tr>
      <w:tr w:rsidR="006869F4" w:rsidRPr="0023485D" w:rsidTr="006869F4">
        <w:trPr>
          <w:tblCellSpacing w:w="20" w:type="dxa"/>
        </w:trPr>
        <w:tc>
          <w:tcPr>
            <w:tcW w:w="4456" w:type="dxa"/>
            <w:gridSpan w:val="2"/>
          </w:tcPr>
          <w:p w:rsidR="006869F4" w:rsidRPr="0023485D" w:rsidRDefault="006869F4" w:rsidP="00091FC8">
            <w:pPr>
              <w:numPr>
                <w:ilvl w:val="0"/>
                <w:numId w:val="21"/>
              </w:numPr>
              <w:spacing w:before="0" w:after="0"/>
              <w:contextualSpacing/>
              <w:rPr>
                <w:rFonts w:ascii="Calibri" w:hAnsi="Calibri" w:cs="Times New Roman"/>
              </w:rPr>
            </w:pPr>
            <w:r w:rsidRPr="0023485D">
              <w:rPr>
                <w:rFonts w:ascii="Calibri" w:hAnsi="Calibri" w:cs="Times New Roman"/>
              </w:rPr>
              <w:t xml:space="preserve">Adequate Available and allocated budget </w:t>
            </w:r>
          </w:p>
          <w:p w:rsidR="006869F4" w:rsidRPr="0023485D" w:rsidRDefault="006869F4" w:rsidP="00091FC8">
            <w:pPr>
              <w:numPr>
                <w:ilvl w:val="0"/>
                <w:numId w:val="21"/>
              </w:numPr>
              <w:spacing w:before="0" w:after="0"/>
              <w:contextualSpacing/>
              <w:rPr>
                <w:rFonts w:ascii="Calibri" w:hAnsi="Calibri" w:cs="Times New Roman"/>
              </w:rPr>
            </w:pPr>
            <w:r w:rsidRPr="0023485D">
              <w:rPr>
                <w:rFonts w:ascii="Calibri" w:hAnsi="Calibri" w:cs="Times New Roman"/>
              </w:rPr>
              <w:t>Available programmes will develop the youth in terms Skills Development</w:t>
            </w:r>
          </w:p>
          <w:p w:rsidR="006869F4" w:rsidRPr="0023485D" w:rsidRDefault="006869F4" w:rsidP="00D61774">
            <w:pPr>
              <w:spacing w:before="0" w:after="0" w:line="240" w:lineRule="auto"/>
              <w:ind w:left="720"/>
              <w:contextualSpacing/>
              <w:rPr>
                <w:rFonts w:cs="Calibri"/>
              </w:rPr>
            </w:pPr>
          </w:p>
          <w:p w:rsidR="006869F4" w:rsidRPr="0023485D" w:rsidRDefault="006869F4" w:rsidP="00D61774">
            <w:pPr>
              <w:spacing w:before="0" w:after="0" w:line="240" w:lineRule="auto"/>
              <w:ind w:left="720"/>
              <w:contextualSpacing/>
              <w:rPr>
                <w:rFonts w:cs="Calibri"/>
              </w:rPr>
            </w:pPr>
          </w:p>
          <w:p w:rsidR="006869F4" w:rsidRPr="0023485D" w:rsidRDefault="006869F4" w:rsidP="00D61774">
            <w:pPr>
              <w:spacing w:before="0" w:after="0" w:line="240" w:lineRule="auto"/>
              <w:ind w:left="720"/>
              <w:contextualSpacing/>
              <w:rPr>
                <w:rFonts w:cs="Calibri"/>
              </w:rPr>
            </w:pPr>
          </w:p>
        </w:tc>
        <w:tc>
          <w:tcPr>
            <w:tcW w:w="4435" w:type="dxa"/>
          </w:tcPr>
          <w:p w:rsidR="006869F4" w:rsidRPr="0023485D" w:rsidRDefault="006869F4" w:rsidP="00091FC8">
            <w:pPr>
              <w:numPr>
                <w:ilvl w:val="0"/>
                <w:numId w:val="22"/>
              </w:numPr>
              <w:spacing w:before="0" w:after="0"/>
              <w:contextualSpacing/>
              <w:rPr>
                <w:rFonts w:ascii="Calibri" w:hAnsi="Calibri" w:cs="Times New Roman"/>
              </w:rPr>
            </w:pPr>
            <w:r w:rsidRPr="0023485D">
              <w:rPr>
                <w:rFonts w:ascii="Calibri" w:hAnsi="Calibri" w:cs="Times New Roman"/>
              </w:rPr>
              <w:t>Employment opportunities for the youth</w:t>
            </w:r>
          </w:p>
          <w:p w:rsidR="006869F4" w:rsidRPr="0023485D" w:rsidRDefault="006869F4" w:rsidP="00091FC8">
            <w:pPr>
              <w:numPr>
                <w:ilvl w:val="0"/>
                <w:numId w:val="22"/>
              </w:numPr>
              <w:spacing w:before="0" w:after="0"/>
              <w:contextualSpacing/>
              <w:rPr>
                <w:rFonts w:ascii="Calibri" w:hAnsi="Calibri" w:cs="Times New Roman"/>
              </w:rPr>
            </w:pPr>
            <w:r w:rsidRPr="0023485D">
              <w:rPr>
                <w:rFonts w:ascii="Calibri" w:hAnsi="Calibri" w:cs="Times New Roman"/>
              </w:rPr>
              <w:t>New business venture from skills development programme</w:t>
            </w:r>
          </w:p>
          <w:p w:rsidR="006869F4" w:rsidRPr="0023485D" w:rsidRDefault="006869F4" w:rsidP="00D61774">
            <w:pPr>
              <w:spacing w:before="0" w:after="0" w:line="240" w:lineRule="auto"/>
              <w:ind w:left="389"/>
              <w:rPr>
                <w:rFonts w:cs="Calibri"/>
              </w:rPr>
            </w:pPr>
          </w:p>
        </w:tc>
      </w:tr>
      <w:tr w:rsidR="006869F4" w:rsidRPr="0023485D" w:rsidTr="006869F4">
        <w:trPr>
          <w:tblCellSpacing w:w="20" w:type="dxa"/>
        </w:trPr>
        <w:tc>
          <w:tcPr>
            <w:tcW w:w="4456" w:type="dxa"/>
            <w:gridSpan w:val="2"/>
            <w:shd w:val="clear" w:color="auto" w:fill="002060"/>
          </w:tcPr>
          <w:p w:rsidR="006869F4" w:rsidRPr="0023485D" w:rsidRDefault="006869F4" w:rsidP="00D61774">
            <w:pPr>
              <w:spacing w:before="0" w:after="0" w:line="240" w:lineRule="auto"/>
              <w:rPr>
                <w:rFonts w:cs="Calibri"/>
                <w:b/>
              </w:rPr>
            </w:pPr>
            <w:r w:rsidRPr="0023485D">
              <w:rPr>
                <w:rFonts w:cs="Calibri"/>
                <w:b/>
                <w:color w:val="FFFFFF" w:themeColor="background1"/>
              </w:rPr>
              <w:t>WEAKNESSES</w:t>
            </w:r>
          </w:p>
        </w:tc>
        <w:tc>
          <w:tcPr>
            <w:tcW w:w="4435" w:type="dxa"/>
            <w:shd w:val="clear" w:color="auto" w:fill="002060"/>
          </w:tcPr>
          <w:p w:rsidR="006869F4" w:rsidRPr="0023485D" w:rsidRDefault="006869F4" w:rsidP="00D61774">
            <w:pPr>
              <w:spacing w:before="0" w:after="0" w:line="240" w:lineRule="auto"/>
              <w:rPr>
                <w:rFonts w:cs="Calibri"/>
                <w:b/>
              </w:rPr>
            </w:pPr>
            <w:r w:rsidRPr="0023485D">
              <w:rPr>
                <w:rFonts w:cs="Calibri"/>
                <w:b/>
              </w:rPr>
              <w:t>THREATS</w:t>
            </w:r>
          </w:p>
        </w:tc>
      </w:tr>
      <w:tr w:rsidR="006869F4" w:rsidRPr="00DB1BAF" w:rsidTr="006869F4">
        <w:trPr>
          <w:tblCellSpacing w:w="20" w:type="dxa"/>
        </w:trPr>
        <w:tc>
          <w:tcPr>
            <w:tcW w:w="4456" w:type="dxa"/>
            <w:gridSpan w:val="2"/>
          </w:tcPr>
          <w:p w:rsidR="006869F4" w:rsidRPr="0023485D" w:rsidRDefault="006869F4" w:rsidP="00091FC8">
            <w:pPr>
              <w:numPr>
                <w:ilvl w:val="0"/>
                <w:numId w:val="23"/>
              </w:numPr>
              <w:spacing w:before="0" w:after="0"/>
              <w:contextualSpacing/>
              <w:rPr>
                <w:rFonts w:ascii="Calibri" w:hAnsi="Calibri" w:cs="Times New Roman"/>
              </w:rPr>
            </w:pPr>
            <w:r w:rsidRPr="0023485D">
              <w:rPr>
                <w:rFonts w:ascii="Calibri" w:hAnsi="Calibri" w:cs="Times New Roman"/>
              </w:rPr>
              <w:t>Low moral from the local youth because of faults information made available by Non Designated Persons</w:t>
            </w:r>
          </w:p>
          <w:p w:rsidR="006869F4" w:rsidRPr="0023485D" w:rsidRDefault="006869F4" w:rsidP="00091FC8">
            <w:pPr>
              <w:numPr>
                <w:ilvl w:val="0"/>
                <w:numId w:val="23"/>
              </w:numPr>
              <w:spacing w:before="0" w:after="0"/>
              <w:contextualSpacing/>
              <w:rPr>
                <w:rFonts w:ascii="Calibri" w:hAnsi="Calibri" w:cs="Times New Roman"/>
              </w:rPr>
            </w:pPr>
            <w:r w:rsidRPr="0023485D">
              <w:rPr>
                <w:rFonts w:ascii="Calibri" w:hAnsi="Calibri" w:cs="Times New Roman"/>
              </w:rPr>
              <w:t>Un-employable youth due to High School Drop outs</w:t>
            </w:r>
          </w:p>
          <w:p w:rsidR="006869F4" w:rsidRPr="0023485D" w:rsidRDefault="006869F4" w:rsidP="00091FC8">
            <w:pPr>
              <w:numPr>
                <w:ilvl w:val="0"/>
                <w:numId w:val="23"/>
              </w:numPr>
              <w:spacing w:before="0" w:after="0" w:line="240" w:lineRule="auto"/>
              <w:contextualSpacing/>
              <w:rPr>
                <w:rFonts w:cs="Calibri"/>
              </w:rPr>
            </w:pPr>
            <w:r w:rsidRPr="0023485D">
              <w:rPr>
                <w:rFonts w:ascii="Calibri" w:hAnsi="Calibri" w:cs="Times New Roman"/>
              </w:rPr>
              <w:t>Un employed youth</w:t>
            </w:r>
          </w:p>
          <w:p w:rsidR="006869F4" w:rsidRPr="0023485D" w:rsidRDefault="006869F4" w:rsidP="00D61774">
            <w:pPr>
              <w:spacing w:before="0" w:after="0" w:line="240" w:lineRule="auto"/>
              <w:contextualSpacing/>
              <w:rPr>
                <w:rFonts w:cs="Calibri"/>
              </w:rPr>
            </w:pPr>
          </w:p>
          <w:p w:rsidR="006869F4" w:rsidRPr="0023485D" w:rsidRDefault="006869F4" w:rsidP="00D61774">
            <w:pPr>
              <w:spacing w:before="0" w:after="0" w:line="240" w:lineRule="auto"/>
              <w:contextualSpacing/>
              <w:rPr>
                <w:rFonts w:cs="Calibri"/>
              </w:rPr>
            </w:pPr>
          </w:p>
        </w:tc>
        <w:tc>
          <w:tcPr>
            <w:tcW w:w="4435" w:type="dxa"/>
          </w:tcPr>
          <w:p w:rsidR="006869F4" w:rsidRPr="0023485D" w:rsidRDefault="006869F4" w:rsidP="00091FC8">
            <w:pPr>
              <w:numPr>
                <w:ilvl w:val="0"/>
                <w:numId w:val="24"/>
              </w:numPr>
              <w:spacing w:before="0" w:after="0"/>
              <w:contextualSpacing/>
              <w:rPr>
                <w:rFonts w:ascii="Calibri" w:hAnsi="Calibri" w:cs="Times New Roman"/>
              </w:rPr>
            </w:pPr>
            <w:r w:rsidRPr="0023485D">
              <w:rPr>
                <w:rFonts w:ascii="Calibri" w:hAnsi="Calibri" w:cs="Times New Roman"/>
              </w:rPr>
              <w:t>Unrest the local youth due to the canter not being operational</w:t>
            </w:r>
          </w:p>
          <w:p w:rsidR="006869F4" w:rsidRPr="0023485D" w:rsidRDefault="006869F4" w:rsidP="00091FC8">
            <w:pPr>
              <w:numPr>
                <w:ilvl w:val="0"/>
                <w:numId w:val="24"/>
              </w:numPr>
              <w:spacing w:before="0" w:after="0"/>
              <w:contextualSpacing/>
              <w:rPr>
                <w:rFonts w:ascii="Calibri" w:hAnsi="Calibri" w:cs="Times New Roman"/>
              </w:rPr>
            </w:pPr>
            <w:r w:rsidRPr="0023485D">
              <w:rPr>
                <w:rFonts w:ascii="Calibri" w:hAnsi="Calibri" w:cs="Times New Roman"/>
              </w:rPr>
              <w:t>Lack of resources e.g. Internet and telecoms</w:t>
            </w:r>
          </w:p>
          <w:p w:rsidR="006869F4" w:rsidRPr="0023485D" w:rsidRDefault="006869F4" w:rsidP="00091FC8">
            <w:pPr>
              <w:numPr>
                <w:ilvl w:val="0"/>
                <w:numId w:val="24"/>
              </w:numPr>
              <w:spacing w:before="0" w:after="0"/>
              <w:contextualSpacing/>
              <w:rPr>
                <w:rFonts w:ascii="Calibri" w:hAnsi="Calibri" w:cs="Times New Roman"/>
              </w:rPr>
            </w:pPr>
            <w:r w:rsidRPr="0023485D">
              <w:rPr>
                <w:rFonts w:ascii="Calibri" w:hAnsi="Calibri" w:cs="Times New Roman"/>
              </w:rPr>
              <w:t>People to take advantage of the youth by provision of wrong information</w:t>
            </w:r>
          </w:p>
          <w:p w:rsidR="006869F4" w:rsidRPr="0023485D" w:rsidRDefault="006869F4" w:rsidP="00D61774">
            <w:pPr>
              <w:spacing w:before="0" w:after="0" w:line="240" w:lineRule="auto"/>
              <w:ind w:left="389"/>
              <w:rPr>
                <w:rFonts w:cs="Calibri"/>
              </w:rPr>
            </w:pPr>
          </w:p>
        </w:tc>
      </w:tr>
    </w:tbl>
    <w:p w:rsidR="0001040C" w:rsidRDefault="0001040C" w:rsidP="0089399C">
      <w:pPr>
        <w:pStyle w:val="Heading2"/>
      </w:pPr>
      <w:bookmarkStart w:id="122" w:name="_Toc383518078"/>
      <w:r w:rsidRPr="0001040C">
        <w:t>Municipal Financial Viability and Management Analysis</w:t>
      </w:r>
      <w:bookmarkEnd w:id="122"/>
    </w:p>
    <w:p w:rsidR="0001040C" w:rsidRDefault="0001040C" w:rsidP="00B24ADF">
      <w:pPr>
        <w:pStyle w:val="Heading3"/>
      </w:pPr>
      <w:bookmarkStart w:id="123" w:name="_Toc383518079"/>
      <w:r w:rsidRPr="0001040C">
        <w:t>Financial Viability and Management Analysis</w:t>
      </w:r>
      <w:bookmarkEnd w:id="123"/>
    </w:p>
    <w:p w:rsidR="00451460" w:rsidRDefault="006A04A1" w:rsidP="00072A4D">
      <w:pPr>
        <w:pStyle w:val="NoSpacing"/>
      </w:pPr>
      <w:r>
        <w:t xml:space="preserve">Umtshezi Municipality has recognized that to be successful, the IDP must be linked to a workable financial plan. The purpose of the five-year financial plan is to create the medium and long-term strategic financial framework for allocating resources through the municipal budgeting process and to ensure the financial viability and sustainability of the Umtshezi Municipality’s investments and operations. </w:t>
      </w:r>
    </w:p>
    <w:p w:rsidR="002C6FDA" w:rsidRDefault="002C6FDA" w:rsidP="002C6FDA">
      <w:pPr>
        <w:pStyle w:val="BodyText"/>
        <w:rPr>
          <w:lang w:eastAsia="en-US"/>
        </w:rPr>
      </w:pPr>
    </w:p>
    <w:p w:rsidR="002C6FDA" w:rsidRDefault="002C6FDA" w:rsidP="002C6FDA">
      <w:pPr>
        <w:pStyle w:val="BodyText"/>
        <w:rPr>
          <w:lang w:eastAsia="en-US"/>
        </w:rPr>
      </w:pPr>
    </w:p>
    <w:p w:rsidR="002C6FDA" w:rsidRDefault="002C6FDA" w:rsidP="002C6FDA">
      <w:pPr>
        <w:pStyle w:val="BodyText"/>
        <w:rPr>
          <w:lang w:eastAsia="en-US"/>
        </w:rPr>
      </w:pPr>
    </w:p>
    <w:p w:rsidR="002C6FDA" w:rsidRDefault="002C6FDA" w:rsidP="002C6FDA">
      <w:pPr>
        <w:pStyle w:val="BodyText"/>
        <w:rPr>
          <w:lang w:eastAsia="en-US"/>
        </w:rPr>
      </w:pPr>
    </w:p>
    <w:p w:rsidR="002C6FDA" w:rsidRDefault="002C6FDA" w:rsidP="002C6FDA">
      <w:pPr>
        <w:pStyle w:val="BodyText"/>
        <w:rPr>
          <w:lang w:eastAsia="en-US"/>
        </w:rPr>
      </w:pPr>
    </w:p>
    <w:p w:rsidR="002C6FDA" w:rsidRDefault="002C6FDA" w:rsidP="002C6FDA">
      <w:pPr>
        <w:pStyle w:val="BodyText"/>
        <w:rPr>
          <w:lang w:eastAsia="en-US"/>
        </w:rPr>
      </w:pPr>
    </w:p>
    <w:p w:rsidR="002C6FDA" w:rsidRPr="002C6FDA" w:rsidRDefault="002C6FDA" w:rsidP="002C6FDA">
      <w:pPr>
        <w:pStyle w:val="BodyText"/>
        <w:rPr>
          <w:lang w:eastAsia="en-US"/>
        </w:rPr>
      </w:pPr>
    </w:p>
    <w:p w:rsidR="006869F4" w:rsidRDefault="006869F4" w:rsidP="006869F4">
      <w:pPr>
        <w:pStyle w:val="BodyText"/>
      </w:pPr>
      <w:r w:rsidRPr="00EE6DCE">
        <w:t xml:space="preserve">The table below shows the Financial Viability and Management </w:t>
      </w:r>
      <w:r>
        <w:t>Plan:</w:t>
      </w:r>
    </w:p>
    <w:tbl>
      <w:tblPr>
        <w:tblW w:w="0" w:type="auto"/>
        <w:tblCellMar>
          <w:left w:w="0" w:type="dxa"/>
          <w:right w:w="0" w:type="dxa"/>
        </w:tblCellMar>
        <w:tblLook w:val="01E0" w:firstRow="1" w:lastRow="1" w:firstColumn="1" w:lastColumn="1" w:noHBand="0" w:noVBand="0"/>
      </w:tblPr>
      <w:tblGrid>
        <w:gridCol w:w="1581"/>
        <w:gridCol w:w="375"/>
        <w:gridCol w:w="318"/>
        <w:gridCol w:w="1677"/>
        <w:gridCol w:w="2008"/>
        <w:gridCol w:w="956"/>
        <w:gridCol w:w="768"/>
        <w:gridCol w:w="375"/>
        <w:gridCol w:w="375"/>
        <w:gridCol w:w="272"/>
        <w:gridCol w:w="282"/>
      </w:tblGrid>
      <w:tr w:rsidR="006869F4" w:rsidRPr="00AB0E9B" w:rsidTr="00AB0E9B">
        <w:trPr>
          <w:trHeight w:hRule="exact" w:val="485"/>
          <w:tblHeader/>
        </w:trPr>
        <w:tc>
          <w:tcPr>
            <w:tcW w:w="0" w:type="auto"/>
            <w:gridSpan w:val="11"/>
            <w:tcBorders>
              <w:top w:val="single" w:sz="16" w:space="0" w:color="000000"/>
              <w:left w:val="single" w:sz="16" w:space="0" w:color="000000"/>
              <w:bottom w:val="single" w:sz="16" w:space="0" w:color="000000"/>
              <w:right w:val="single" w:sz="16" w:space="0" w:color="000000"/>
            </w:tcBorders>
            <w:vAlign w:val="center"/>
          </w:tcPr>
          <w:p w:rsidR="006869F4" w:rsidRPr="00AB0E9B" w:rsidRDefault="006869F4" w:rsidP="00AB0E9B">
            <w:pPr>
              <w:pStyle w:val="BodyText"/>
              <w:spacing w:before="0" w:after="0"/>
              <w:jc w:val="left"/>
              <w:rPr>
                <w:sz w:val="20"/>
                <w:szCs w:val="20"/>
              </w:rPr>
            </w:pPr>
            <w:r w:rsidRPr="00AB0E9B">
              <w:rPr>
                <w:sz w:val="20"/>
                <w:szCs w:val="20"/>
              </w:rPr>
              <w:lastRenderedPageBreak/>
              <w:t>M U N IC IP AL F IN AN C IAL VIAB ILITY  AN D M AN AG EM EN T</w:t>
            </w:r>
          </w:p>
        </w:tc>
      </w:tr>
      <w:tr w:rsidR="00AB0E9B" w:rsidRPr="00AB0E9B" w:rsidTr="002C6FDA">
        <w:trPr>
          <w:trHeight w:hRule="exact" w:val="711"/>
          <w:tblHeader/>
        </w:trPr>
        <w:tc>
          <w:tcPr>
            <w:tcW w:w="1580" w:type="dxa"/>
            <w:vMerge w:val="restart"/>
            <w:tcBorders>
              <w:top w:val="single" w:sz="16" w:space="0" w:color="000000"/>
              <w:left w:val="single" w:sz="16" w:space="0" w:color="000000"/>
              <w:right w:val="single" w:sz="8" w:space="0" w:color="000000"/>
            </w:tcBorders>
            <w:shd w:val="clear" w:color="auto" w:fill="BFBFBF"/>
            <w:vAlign w:val="center"/>
          </w:tcPr>
          <w:p w:rsidR="006869F4" w:rsidRPr="00AB0E9B" w:rsidRDefault="006869F4" w:rsidP="00AB0E9B">
            <w:pPr>
              <w:pStyle w:val="BodyText"/>
              <w:spacing w:before="0" w:after="0"/>
              <w:jc w:val="left"/>
              <w:rPr>
                <w:sz w:val="20"/>
                <w:szCs w:val="20"/>
              </w:rPr>
            </w:pPr>
          </w:p>
          <w:p w:rsidR="006869F4" w:rsidRPr="00AB0E9B" w:rsidRDefault="006869F4" w:rsidP="00AB0E9B">
            <w:pPr>
              <w:pStyle w:val="BodyText"/>
              <w:spacing w:before="0" w:after="0"/>
              <w:jc w:val="left"/>
              <w:rPr>
                <w:sz w:val="20"/>
                <w:szCs w:val="20"/>
              </w:rPr>
            </w:pPr>
            <w:r w:rsidRPr="00AB0E9B">
              <w:rPr>
                <w:sz w:val="20"/>
                <w:szCs w:val="20"/>
              </w:rPr>
              <w:t>Performance Objective</w:t>
            </w:r>
          </w:p>
        </w:tc>
        <w:tc>
          <w:tcPr>
            <w:tcW w:w="693" w:type="dxa"/>
            <w:gridSpan w:val="2"/>
            <w:tcBorders>
              <w:top w:val="single" w:sz="16" w:space="0" w:color="000000"/>
              <w:left w:val="single" w:sz="8" w:space="0" w:color="000000"/>
              <w:bottom w:val="single" w:sz="8" w:space="0" w:color="000000"/>
              <w:right w:val="single" w:sz="8" w:space="0" w:color="000000"/>
            </w:tcBorders>
            <w:shd w:val="clear" w:color="auto" w:fill="BFBFBF"/>
            <w:vAlign w:val="center"/>
          </w:tcPr>
          <w:p w:rsidR="006869F4" w:rsidRPr="00AB0E9B" w:rsidRDefault="006869F4" w:rsidP="00AB0E9B">
            <w:pPr>
              <w:pStyle w:val="BodyText"/>
              <w:spacing w:before="0" w:after="0"/>
              <w:jc w:val="left"/>
              <w:rPr>
                <w:sz w:val="20"/>
                <w:szCs w:val="20"/>
              </w:rPr>
            </w:pPr>
            <w:r w:rsidRPr="00AB0E9B">
              <w:rPr>
                <w:sz w:val="20"/>
                <w:szCs w:val="20"/>
              </w:rPr>
              <w:t>Weight</w:t>
            </w:r>
          </w:p>
        </w:tc>
        <w:tc>
          <w:tcPr>
            <w:tcW w:w="0" w:type="auto"/>
            <w:vMerge w:val="restart"/>
            <w:tcBorders>
              <w:top w:val="single" w:sz="16" w:space="0" w:color="000000"/>
              <w:left w:val="single" w:sz="8" w:space="0" w:color="000000"/>
              <w:right w:val="single" w:sz="8" w:space="0" w:color="000000"/>
            </w:tcBorders>
            <w:shd w:val="clear" w:color="auto" w:fill="BFBFBF"/>
            <w:vAlign w:val="center"/>
          </w:tcPr>
          <w:p w:rsidR="006869F4" w:rsidRPr="00AB0E9B" w:rsidRDefault="006869F4" w:rsidP="00AB0E9B">
            <w:pPr>
              <w:pStyle w:val="BodyText"/>
              <w:spacing w:before="0" w:after="0"/>
              <w:jc w:val="left"/>
              <w:rPr>
                <w:sz w:val="20"/>
                <w:szCs w:val="20"/>
              </w:rPr>
            </w:pPr>
            <w:r w:rsidRPr="00AB0E9B">
              <w:rPr>
                <w:sz w:val="20"/>
                <w:szCs w:val="20"/>
              </w:rPr>
              <w:t>Key Performance</w:t>
            </w:r>
          </w:p>
          <w:p w:rsidR="006869F4" w:rsidRPr="00AB0E9B" w:rsidRDefault="006869F4" w:rsidP="00AB0E9B">
            <w:pPr>
              <w:pStyle w:val="BodyText"/>
              <w:spacing w:before="0" w:after="0"/>
              <w:jc w:val="left"/>
              <w:rPr>
                <w:sz w:val="20"/>
                <w:szCs w:val="20"/>
              </w:rPr>
            </w:pPr>
            <w:r w:rsidRPr="00AB0E9B">
              <w:rPr>
                <w:sz w:val="20"/>
                <w:szCs w:val="20"/>
              </w:rPr>
              <w:t>Indicator</w:t>
            </w:r>
          </w:p>
        </w:tc>
        <w:tc>
          <w:tcPr>
            <w:tcW w:w="0" w:type="auto"/>
            <w:vMerge w:val="restart"/>
            <w:tcBorders>
              <w:top w:val="single" w:sz="16" w:space="0" w:color="000000"/>
              <w:left w:val="single" w:sz="8" w:space="0" w:color="000000"/>
              <w:right w:val="single" w:sz="8" w:space="0" w:color="000000"/>
            </w:tcBorders>
            <w:shd w:val="clear" w:color="auto" w:fill="BFBFBF"/>
            <w:vAlign w:val="center"/>
          </w:tcPr>
          <w:p w:rsidR="006869F4" w:rsidRPr="00AB0E9B" w:rsidRDefault="006869F4" w:rsidP="00AB0E9B">
            <w:pPr>
              <w:pStyle w:val="BodyText"/>
              <w:spacing w:before="0" w:after="0"/>
              <w:jc w:val="left"/>
              <w:rPr>
                <w:sz w:val="20"/>
                <w:szCs w:val="20"/>
              </w:rPr>
            </w:pPr>
          </w:p>
          <w:p w:rsidR="006869F4" w:rsidRPr="00AB0E9B" w:rsidRDefault="006869F4" w:rsidP="00AB0E9B">
            <w:pPr>
              <w:pStyle w:val="BodyText"/>
              <w:spacing w:before="0" w:after="0"/>
              <w:jc w:val="left"/>
              <w:rPr>
                <w:sz w:val="20"/>
                <w:szCs w:val="20"/>
              </w:rPr>
            </w:pPr>
            <w:r w:rsidRPr="00AB0E9B">
              <w:rPr>
                <w:sz w:val="20"/>
                <w:szCs w:val="20"/>
              </w:rPr>
              <w:t>Baseline</w:t>
            </w:r>
          </w:p>
        </w:tc>
        <w:tc>
          <w:tcPr>
            <w:tcW w:w="0" w:type="auto"/>
            <w:vMerge w:val="restart"/>
            <w:tcBorders>
              <w:top w:val="single" w:sz="16" w:space="0" w:color="000000"/>
              <w:left w:val="single" w:sz="8" w:space="0" w:color="000000"/>
              <w:right w:val="single" w:sz="8" w:space="0" w:color="000000"/>
            </w:tcBorders>
            <w:shd w:val="clear" w:color="auto" w:fill="BFBFBF"/>
            <w:vAlign w:val="center"/>
          </w:tcPr>
          <w:p w:rsidR="006869F4" w:rsidRPr="00AB0E9B" w:rsidRDefault="006869F4" w:rsidP="00AB0E9B">
            <w:pPr>
              <w:pStyle w:val="BodyText"/>
              <w:spacing w:before="0" w:after="0"/>
              <w:jc w:val="left"/>
              <w:rPr>
                <w:sz w:val="20"/>
                <w:szCs w:val="20"/>
              </w:rPr>
            </w:pPr>
            <w:r w:rsidRPr="00AB0E9B">
              <w:rPr>
                <w:sz w:val="20"/>
                <w:szCs w:val="20"/>
              </w:rPr>
              <w:t>Annual</w:t>
            </w:r>
          </w:p>
          <w:p w:rsidR="006869F4" w:rsidRPr="00AB0E9B" w:rsidRDefault="006869F4" w:rsidP="00AB0E9B">
            <w:pPr>
              <w:pStyle w:val="BodyText"/>
              <w:spacing w:before="0" w:after="0"/>
              <w:jc w:val="left"/>
              <w:rPr>
                <w:sz w:val="20"/>
                <w:szCs w:val="20"/>
              </w:rPr>
            </w:pPr>
            <w:r w:rsidRPr="00AB0E9B">
              <w:rPr>
                <w:sz w:val="20"/>
                <w:szCs w:val="20"/>
              </w:rPr>
              <w:t>Target</w:t>
            </w:r>
          </w:p>
        </w:tc>
        <w:tc>
          <w:tcPr>
            <w:tcW w:w="0" w:type="auto"/>
            <w:vMerge w:val="restart"/>
            <w:tcBorders>
              <w:top w:val="single" w:sz="16" w:space="0" w:color="000000"/>
              <w:left w:val="single" w:sz="8" w:space="0" w:color="000000"/>
              <w:right w:val="single" w:sz="8" w:space="0" w:color="000000"/>
            </w:tcBorders>
            <w:shd w:val="clear" w:color="auto" w:fill="BFBFBF"/>
            <w:vAlign w:val="center"/>
          </w:tcPr>
          <w:p w:rsidR="006869F4" w:rsidRPr="00AB0E9B" w:rsidRDefault="006869F4" w:rsidP="00AB0E9B">
            <w:pPr>
              <w:pStyle w:val="BodyText"/>
              <w:spacing w:before="0" w:after="0"/>
              <w:jc w:val="left"/>
              <w:rPr>
                <w:sz w:val="20"/>
                <w:szCs w:val="20"/>
              </w:rPr>
            </w:pPr>
          </w:p>
          <w:p w:rsidR="006869F4" w:rsidRPr="00AB0E9B" w:rsidRDefault="006869F4" w:rsidP="00AB0E9B">
            <w:pPr>
              <w:pStyle w:val="BodyText"/>
              <w:spacing w:before="0" w:after="0"/>
              <w:jc w:val="left"/>
              <w:rPr>
                <w:sz w:val="20"/>
                <w:szCs w:val="20"/>
              </w:rPr>
            </w:pPr>
            <w:r w:rsidRPr="00AB0E9B">
              <w:rPr>
                <w:sz w:val="20"/>
                <w:szCs w:val="20"/>
              </w:rPr>
              <w:t>Budget</w:t>
            </w:r>
          </w:p>
        </w:tc>
        <w:tc>
          <w:tcPr>
            <w:tcW w:w="0" w:type="auto"/>
            <w:gridSpan w:val="4"/>
            <w:tcBorders>
              <w:top w:val="single" w:sz="16" w:space="0" w:color="000000"/>
              <w:left w:val="single" w:sz="8" w:space="0" w:color="000000"/>
              <w:bottom w:val="single" w:sz="8" w:space="0" w:color="000000"/>
              <w:right w:val="single" w:sz="16" w:space="0" w:color="000000"/>
            </w:tcBorders>
            <w:shd w:val="clear" w:color="auto" w:fill="BFBFBF"/>
            <w:vAlign w:val="center"/>
          </w:tcPr>
          <w:p w:rsidR="006869F4" w:rsidRPr="00AB0E9B" w:rsidRDefault="006869F4" w:rsidP="00AB0E9B">
            <w:pPr>
              <w:pStyle w:val="BodyText"/>
              <w:spacing w:before="0" w:after="0"/>
              <w:jc w:val="left"/>
              <w:rPr>
                <w:sz w:val="20"/>
                <w:szCs w:val="20"/>
              </w:rPr>
            </w:pPr>
            <w:r w:rsidRPr="00AB0E9B">
              <w:rPr>
                <w:sz w:val="20"/>
                <w:szCs w:val="20"/>
              </w:rPr>
              <w:t>Quarterly Targets</w:t>
            </w:r>
          </w:p>
        </w:tc>
      </w:tr>
      <w:tr w:rsidR="006869F4" w:rsidRPr="00AB0E9B" w:rsidTr="002C6FDA">
        <w:trPr>
          <w:trHeight w:hRule="exact" w:val="461"/>
          <w:tblHeader/>
        </w:trPr>
        <w:tc>
          <w:tcPr>
            <w:tcW w:w="1580" w:type="dxa"/>
            <w:vMerge/>
            <w:tcBorders>
              <w:left w:val="single" w:sz="16" w:space="0" w:color="000000"/>
              <w:bottom w:val="single" w:sz="16" w:space="0" w:color="000000"/>
              <w:right w:val="single" w:sz="8" w:space="0" w:color="000000"/>
            </w:tcBorders>
            <w:shd w:val="clear" w:color="auto" w:fill="BFBFBF"/>
            <w:vAlign w:val="center"/>
          </w:tcPr>
          <w:p w:rsidR="006869F4" w:rsidRPr="00AB0E9B" w:rsidRDefault="006869F4" w:rsidP="00AB0E9B">
            <w:pPr>
              <w:pStyle w:val="BodyText"/>
              <w:spacing w:before="0" w:after="0"/>
              <w:jc w:val="left"/>
              <w:rPr>
                <w:sz w:val="20"/>
                <w:szCs w:val="20"/>
              </w:rPr>
            </w:pPr>
          </w:p>
        </w:tc>
        <w:tc>
          <w:tcPr>
            <w:tcW w:w="375" w:type="dxa"/>
            <w:tcBorders>
              <w:top w:val="single" w:sz="8" w:space="0" w:color="000000"/>
              <w:left w:val="single" w:sz="8" w:space="0" w:color="000000"/>
              <w:bottom w:val="single" w:sz="16" w:space="0" w:color="000000"/>
              <w:right w:val="single" w:sz="8" w:space="0" w:color="000000"/>
            </w:tcBorders>
            <w:shd w:val="clear" w:color="auto" w:fill="BFBFBF"/>
            <w:vAlign w:val="center"/>
          </w:tcPr>
          <w:p w:rsidR="006869F4" w:rsidRPr="00AB0E9B" w:rsidRDefault="006869F4" w:rsidP="00AB0E9B">
            <w:pPr>
              <w:pStyle w:val="BodyText"/>
              <w:spacing w:before="0" w:after="0"/>
              <w:jc w:val="left"/>
              <w:rPr>
                <w:sz w:val="20"/>
                <w:szCs w:val="20"/>
              </w:rPr>
            </w:pPr>
            <w:r w:rsidRPr="00AB0E9B">
              <w:rPr>
                <w:sz w:val="20"/>
                <w:szCs w:val="20"/>
              </w:rPr>
              <w:t>PO</w:t>
            </w:r>
          </w:p>
        </w:tc>
        <w:tc>
          <w:tcPr>
            <w:tcW w:w="0" w:type="auto"/>
            <w:tcBorders>
              <w:top w:val="single" w:sz="8" w:space="0" w:color="000000"/>
              <w:left w:val="single" w:sz="8" w:space="0" w:color="000000"/>
              <w:bottom w:val="single" w:sz="16" w:space="0" w:color="000000"/>
              <w:right w:val="single" w:sz="8" w:space="0" w:color="000000"/>
            </w:tcBorders>
            <w:shd w:val="clear" w:color="auto" w:fill="BFBFBF"/>
            <w:vAlign w:val="center"/>
          </w:tcPr>
          <w:p w:rsidR="006869F4" w:rsidRPr="00AB0E9B" w:rsidRDefault="006869F4" w:rsidP="00AB0E9B">
            <w:pPr>
              <w:pStyle w:val="BodyText"/>
              <w:spacing w:before="0" w:after="0"/>
              <w:jc w:val="left"/>
              <w:rPr>
                <w:sz w:val="20"/>
                <w:szCs w:val="20"/>
              </w:rPr>
            </w:pPr>
            <w:r w:rsidRPr="00AB0E9B">
              <w:rPr>
                <w:sz w:val="20"/>
                <w:szCs w:val="20"/>
              </w:rPr>
              <w:t>KPI</w:t>
            </w:r>
          </w:p>
        </w:tc>
        <w:tc>
          <w:tcPr>
            <w:tcW w:w="0" w:type="auto"/>
            <w:vMerge/>
            <w:tcBorders>
              <w:left w:val="single" w:sz="8" w:space="0" w:color="000000"/>
              <w:bottom w:val="single" w:sz="8" w:space="0" w:color="000000"/>
              <w:right w:val="single" w:sz="8" w:space="0" w:color="000000"/>
            </w:tcBorders>
            <w:shd w:val="clear" w:color="auto" w:fill="BFBFBF"/>
            <w:vAlign w:val="center"/>
          </w:tcPr>
          <w:p w:rsidR="006869F4" w:rsidRPr="00AB0E9B" w:rsidRDefault="006869F4" w:rsidP="00AB0E9B">
            <w:pPr>
              <w:pStyle w:val="BodyText"/>
              <w:spacing w:before="0" w:after="0"/>
              <w:jc w:val="left"/>
              <w:rPr>
                <w:sz w:val="20"/>
                <w:szCs w:val="20"/>
              </w:rPr>
            </w:pPr>
          </w:p>
        </w:tc>
        <w:tc>
          <w:tcPr>
            <w:tcW w:w="0" w:type="auto"/>
            <w:vMerge/>
            <w:tcBorders>
              <w:left w:val="single" w:sz="8" w:space="0" w:color="000000"/>
              <w:bottom w:val="single" w:sz="8" w:space="0" w:color="000000"/>
              <w:right w:val="single" w:sz="8" w:space="0" w:color="000000"/>
            </w:tcBorders>
            <w:shd w:val="clear" w:color="auto" w:fill="BFBFBF"/>
            <w:vAlign w:val="center"/>
          </w:tcPr>
          <w:p w:rsidR="006869F4" w:rsidRPr="00AB0E9B" w:rsidRDefault="006869F4" w:rsidP="00AB0E9B">
            <w:pPr>
              <w:pStyle w:val="BodyText"/>
              <w:spacing w:before="0" w:after="0"/>
              <w:jc w:val="left"/>
              <w:rPr>
                <w:sz w:val="20"/>
                <w:szCs w:val="20"/>
              </w:rPr>
            </w:pPr>
          </w:p>
        </w:tc>
        <w:tc>
          <w:tcPr>
            <w:tcW w:w="0" w:type="auto"/>
            <w:vMerge/>
            <w:tcBorders>
              <w:left w:val="single" w:sz="8" w:space="0" w:color="000000"/>
              <w:bottom w:val="single" w:sz="8" w:space="0" w:color="000000"/>
              <w:right w:val="single" w:sz="8" w:space="0" w:color="000000"/>
            </w:tcBorders>
            <w:shd w:val="clear" w:color="auto" w:fill="BFBFBF"/>
            <w:vAlign w:val="center"/>
          </w:tcPr>
          <w:p w:rsidR="006869F4" w:rsidRPr="00AB0E9B" w:rsidRDefault="006869F4" w:rsidP="00AB0E9B">
            <w:pPr>
              <w:pStyle w:val="BodyText"/>
              <w:spacing w:before="0" w:after="0"/>
              <w:jc w:val="left"/>
              <w:rPr>
                <w:sz w:val="20"/>
                <w:szCs w:val="20"/>
              </w:rPr>
            </w:pPr>
          </w:p>
        </w:tc>
        <w:tc>
          <w:tcPr>
            <w:tcW w:w="0" w:type="auto"/>
            <w:vMerge/>
            <w:tcBorders>
              <w:left w:val="single" w:sz="8" w:space="0" w:color="000000"/>
              <w:bottom w:val="single" w:sz="8" w:space="0" w:color="000000"/>
              <w:right w:val="single" w:sz="8" w:space="0" w:color="000000"/>
            </w:tcBorders>
            <w:shd w:val="clear" w:color="auto" w:fill="BFBFBF"/>
            <w:vAlign w:val="center"/>
          </w:tcPr>
          <w:p w:rsidR="006869F4" w:rsidRPr="00AB0E9B" w:rsidRDefault="006869F4" w:rsidP="00AB0E9B">
            <w:pPr>
              <w:pStyle w:val="BodyText"/>
              <w:spacing w:before="0" w:after="0"/>
              <w:jc w:val="left"/>
              <w:rPr>
                <w:sz w:val="20"/>
                <w:szCs w:val="20"/>
              </w:rPr>
            </w:pPr>
          </w:p>
        </w:tc>
        <w:tc>
          <w:tcPr>
            <w:tcW w:w="0" w:type="auto"/>
            <w:tcBorders>
              <w:top w:val="single" w:sz="8" w:space="0" w:color="000000"/>
              <w:left w:val="single" w:sz="8" w:space="0" w:color="000000"/>
              <w:bottom w:val="single" w:sz="8" w:space="0" w:color="000000"/>
              <w:right w:val="single" w:sz="8" w:space="0" w:color="000000"/>
            </w:tcBorders>
            <w:shd w:val="clear" w:color="auto" w:fill="BFBFBF"/>
            <w:vAlign w:val="center"/>
          </w:tcPr>
          <w:p w:rsidR="006869F4" w:rsidRPr="00AB0E9B" w:rsidRDefault="006869F4" w:rsidP="00AB0E9B">
            <w:pPr>
              <w:pStyle w:val="BodyText"/>
              <w:spacing w:before="0" w:after="0"/>
              <w:jc w:val="left"/>
              <w:rPr>
                <w:sz w:val="20"/>
                <w:szCs w:val="20"/>
              </w:rPr>
            </w:pPr>
            <w:r w:rsidRPr="00AB0E9B">
              <w:rPr>
                <w:sz w:val="20"/>
                <w:szCs w:val="20"/>
              </w:rPr>
              <w:t>Q1</w:t>
            </w:r>
          </w:p>
        </w:tc>
        <w:tc>
          <w:tcPr>
            <w:tcW w:w="0" w:type="auto"/>
            <w:tcBorders>
              <w:top w:val="single" w:sz="8" w:space="0" w:color="000000"/>
              <w:left w:val="single" w:sz="8" w:space="0" w:color="000000"/>
              <w:bottom w:val="single" w:sz="8" w:space="0" w:color="000000"/>
              <w:right w:val="single" w:sz="8" w:space="0" w:color="000000"/>
            </w:tcBorders>
            <w:shd w:val="clear" w:color="auto" w:fill="BFBFBF"/>
            <w:vAlign w:val="center"/>
          </w:tcPr>
          <w:p w:rsidR="006869F4" w:rsidRPr="00AB0E9B" w:rsidRDefault="006869F4" w:rsidP="00AB0E9B">
            <w:pPr>
              <w:pStyle w:val="BodyText"/>
              <w:spacing w:before="0" w:after="0"/>
              <w:jc w:val="left"/>
              <w:rPr>
                <w:sz w:val="20"/>
                <w:szCs w:val="20"/>
              </w:rPr>
            </w:pPr>
            <w:r w:rsidRPr="00AB0E9B">
              <w:rPr>
                <w:sz w:val="20"/>
                <w:szCs w:val="20"/>
              </w:rPr>
              <w:t>Q2</w:t>
            </w:r>
          </w:p>
        </w:tc>
        <w:tc>
          <w:tcPr>
            <w:tcW w:w="0" w:type="auto"/>
            <w:tcBorders>
              <w:top w:val="single" w:sz="8" w:space="0" w:color="000000"/>
              <w:left w:val="single" w:sz="8" w:space="0" w:color="000000"/>
              <w:bottom w:val="single" w:sz="8" w:space="0" w:color="000000"/>
              <w:right w:val="single" w:sz="8" w:space="0" w:color="000000"/>
            </w:tcBorders>
            <w:shd w:val="clear" w:color="auto" w:fill="BFBFBF"/>
            <w:vAlign w:val="center"/>
          </w:tcPr>
          <w:p w:rsidR="006869F4" w:rsidRPr="00AB0E9B" w:rsidRDefault="006869F4" w:rsidP="00AB0E9B">
            <w:pPr>
              <w:pStyle w:val="BodyText"/>
              <w:spacing w:before="0" w:after="0"/>
              <w:jc w:val="left"/>
              <w:rPr>
                <w:sz w:val="20"/>
                <w:szCs w:val="20"/>
              </w:rPr>
            </w:pPr>
            <w:r w:rsidRPr="00AB0E9B">
              <w:rPr>
                <w:sz w:val="20"/>
                <w:szCs w:val="20"/>
              </w:rPr>
              <w:t>Q3</w:t>
            </w:r>
          </w:p>
        </w:tc>
        <w:tc>
          <w:tcPr>
            <w:tcW w:w="0" w:type="auto"/>
            <w:tcBorders>
              <w:top w:val="single" w:sz="8" w:space="0" w:color="000000"/>
              <w:left w:val="single" w:sz="8" w:space="0" w:color="000000"/>
              <w:bottom w:val="single" w:sz="8" w:space="0" w:color="000000"/>
              <w:right w:val="single" w:sz="16" w:space="0" w:color="000000"/>
            </w:tcBorders>
            <w:shd w:val="clear" w:color="auto" w:fill="BFBFBF"/>
            <w:vAlign w:val="center"/>
          </w:tcPr>
          <w:p w:rsidR="006869F4" w:rsidRPr="00AB0E9B" w:rsidRDefault="006869F4" w:rsidP="00AB0E9B">
            <w:pPr>
              <w:pStyle w:val="BodyText"/>
              <w:spacing w:before="0" w:after="0"/>
              <w:jc w:val="left"/>
              <w:rPr>
                <w:sz w:val="20"/>
                <w:szCs w:val="20"/>
              </w:rPr>
            </w:pPr>
            <w:r w:rsidRPr="00AB0E9B">
              <w:rPr>
                <w:sz w:val="20"/>
                <w:szCs w:val="20"/>
              </w:rPr>
              <w:t>Q4</w:t>
            </w:r>
          </w:p>
        </w:tc>
      </w:tr>
      <w:tr w:rsidR="00AB0E9B" w:rsidRPr="00AB0E9B" w:rsidTr="002C6FDA">
        <w:trPr>
          <w:trHeight w:hRule="exact" w:val="936"/>
        </w:trPr>
        <w:tc>
          <w:tcPr>
            <w:tcW w:w="1580" w:type="dxa"/>
            <w:vMerge w:val="restart"/>
            <w:tcBorders>
              <w:top w:val="single" w:sz="4" w:space="0" w:color="auto"/>
              <w:left w:val="single" w:sz="16" w:space="0" w:color="000000"/>
              <w:right w:val="single" w:sz="8" w:space="0" w:color="000000"/>
            </w:tcBorders>
            <w:vAlign w:val="center"/>
          </w:tcPr>
          <w:p w:rsidR="006869F4" w:rsidRPr="00AB0E9B" w:rsidRDefault="006869F4" w:rsidP="00AB0E9B">
            <w:pPr>
              <w:pStyle w:val="BodyText"/>
              <w:spacing w:before="0" w:after="0"/>
              <w:jc w:val="left"/>
              <w:rPr>
                <w:sz w:val="20"/>
                <w:szCs w:val="20"/>
              </w:rPr>
            </w:pPr>
            <w:r w:rsidRPr="00AB0E9B">
              <w:rPr>
                <w:sz w:val="20"/>
                <w:szCs w:val="20"/>
              </w:rPr>
              <w:t>To ensure sound</w:t>
            </w:r>
          </w:p>
          <w:p w:rsidR="006869F4" w:rsidRPr="00AB0E9B" w:rsidRDefault="006869F4" w:rsidP="00AB0E9B">
            <w:pPr>
              <w:pStyle w:val="BodyText"/>
              <w:spacing w:before="0" w:after="0"/>
              <w:jc w:val="left"/>
              <w:rPr>
                <w:sz w:val="20"/>
                <w:szCs w:val="20"/>
              </w:rPr>
            </w:pPr>
            <w:r w:rsidRPr="00AB0E9B">
              <w:rPr>
                <w:sz w:val="20"/>
                <w:szCs w:val="20"/>
              </w:rPr>
              <w:t>Financial anagement Services in line with legislation</w:t>
            </w:r>
          </w:p>
          <w:p w:rsidR="006869F4" w:rsidRPr="00AB0E9B" w:rsidRDefault="006869F4" w:rsidP="00AB0E9B">
            <w:pPr>
              <w:pStyle w:val="BodyText"/>
              <w:spacing w:before="0" w:after="0"/>
              <w:jc w:val="left"/>
              <w:rPr>
                <w:sz w:val="20"/>
                <w:szCs w:val="20"/>
              </w:rPr>
            </w:pPr>
          </w:p>
          <w:p w:rsidR="006869F4" w:rsidRPr="00AB0E9B" w:rsidRDefault="006869F4" w:rsidP="00AB0E9B">
            <w:pPr>
              <w:pStyle w:val="BodyText"/>
              <w:spacing w:before="0" w:after="0"/>
              <w:jc w:val="left"/>
              <w:rPr>
                <w:sz w:val="20"/>
                <w:szCs w:val="20"/>
              </w:rPr>
            </w:pPr>
            <w:r w:rsidRPr="00AB0E9B">
              <w:rPr>
                <w:sz w:val="20"/>
                <w:szCs w:val="20"/>
              </w:rPr>
              <w:t>·        Reporting</w:t>
            </w:r>
          </w:p>
          <w:p w:rsidR="006869F4" w:rsidRPr="00AB0E9B" w:rsidRDefault="006869F4" w:rsidP="00AB0E9B">
            <w:pPr>
              <w:pStyle w:val="BodyText"/>
              <w:spacing w:before="0" w:after="0"/>
              <w:jc w:val="left"/>
              <w:rPr>
                <w:sz w:val="20"/>
                <w:szCs w:val="20"/>
              </w:rPr>
            </w:pPr>
            <w:r w:rsidRPr="00AB0E9B">
              <w:rPr>
                <w:sz w:val="20"/>
                <w:szCs w:val="20"/>
              </w:rPr>
              <w:t>·        Budgeting</w:t>
            </w:r>
          </w:p>
          <w:p w:rsidR="006869F4" w:rsidRPr="00AB0E9B" w:rsidRDefault="006869F4" w:rsidP="00AB0E9B">
            <w:pPr>
              <w:pStyle w:val="BodyText"/>
              <w:spacing w:before="0" w:after="0"/>
              <w:jc w:val="left"/>
              <w:rPr>
                <w:sz w:val="20"/>
                <w:szCs w:val="20"/>
              </w:rPr>
            </w:pPr>
            <w:r w:rsidRPr="00AB0E9B">
              <w:rPr>
                <w:sz w:val="20"/>
                <w:szCs w:val="20"/>
              </w:rPr>
              <w:t>·        Accounting</w:t>
            </w:r>
          </w:p>
        </w:tc>
        <w:tc>
          <w:tcPr>
            <w:tcW w:w="375" w:type="dxa"/>
            <w:vMerge w:val="restart"/>
            <w:tcBorders>
              <w:top w:val="single" w:sz="4" w:space="0" w:color="auto"/>
              <w:left w:val="single" w:sz="8" w:space="0" w:color="000000"/>
              <w:right w:val="single" w:sz="8" w:space="0" w:color="000000"/>
            </w:tcBorders>
            <w:vAlign w:val="center"/>
          </w:tcPr>
          <w:p w:rsidR="006869F4" w:rsidRPr="00AB0E9B" w:rsidRDefault="006869F4" w:rsidP="00AB0E9B">
            <w:pPr>
              <w:pStyle w:val="BodyText"/>
              <w:spacing w:before="0" w:after="0"/>
              <w:jc w:val="left"/>
              <w:rPr>
                <w:sz w:val="20"/>
                <w:szCs w:val="20"/>
              </w:rPr>
            </w:pPr>
          </w:p>
        </w:tc>
        <w:tc>
          <w:tcPr>
            <w:tcW w:w="0" w:type="auto"/>
            <w:vMerge w:val="restart"/>
            <w:tcBorders>
              <w:top w:val="single" w:sz="4" w:space="0" w:color="auto"/>
              <w:left w:val="single" w:sz="8" w:space="0" w:color="000000"/>
              <w:right w:val="single" w:sz="8" w:space="0" w:color="000000"/>
            </w:tcBorders>
            <w:vAlign w:val="center"/>
          </w:tcPr>
          <w:p w:rsidR="006869F4" w:rsidRPr="00AB0E9B" w:rsidRDefault="006869F4" w:rsidP="00AB0E9B">
            <w:pPr>
              <w:pStyle w:val="BodyText"/>
              <w:spacing w:before="0" w:after="0"/>
              <w:jc w:val="left"/>
              <w:rPr>
                <w:sz w:val="20"/>
                <w:szCs w:val="20"/>
              </w:rPr>
            </w:pPr>
          </w:p>
        </w:tc>
        <w:tc>
          <w:tcPr>
            <w:tcW w:w="0" w:type="auto"/>
            <w:tcBorders>
              <w:top w:val="single" w:sz="4" w:space="0" w:color="auto"/>
              <w:left w:val="single" w:sz="8" w:space="0" w:color="000000"/>
              <w:bottom w:val="single" w:sz="8" w:space="0" w:color="000000"/>
              <w:right w:val="single" w:sz="8" w:space="0" w:color="000000"/>
            </w:tcBorders>
            <w:vAlign w:val="center"/>
          </w:tcPr>
          <w:p w:rsidR="006869F4" w:rsidRPr="00AB0E9B" w:rsidRDefault="006869F4" w:rsidP="00AB0E9B">
            <w:pPr>
              <w:pStyle w:val="BodyText"/>
              <w:spacing w:before="0" w:after="0"/>
              <w:jc w:val="left"/>
              <w:rPr>
                <w:sz w:val="20"/>
                <w:szCs w:val="20"/>
              </w:rPr>
            </w:pPr>
            <w:r w:rsidRPr="00AB0E9B">
              <w:rPr>
                <w:sz w:val="20"/>
                <w:szCs w:val="20"/>
              </w:rPr>
              <w:t>SCM Policy approved</w:t>
            </w:r>
          </w:p>
        </w:tc>
        <w:tc>
          <w:tcPr>
            <w:tcW w:w="0" w:type="auto"/>
            <w:tcBorders>
              <w:top w:val="single" w:sz="8" w:space="0" w:color="000000"/>
              <w:left w:val="single" w:sz="8" w:space="0" w:color="000000"/>
              <w:bottom w:val="single" w:sz="8" w:space="0" w:color="000000"/>
              <w:right w:val="single" w:sz="8" w:space="0" w:color="000000"/>
            </w:tcBorders>
            <w:vAlign w:val="center"/>
          </w:tcPr>
          <w:p w:rsidR="006869F4" w:rsidRPr="00AB0E9B" w:rsidRDefault="006869F4" w:rsidP="00AB0E9B">
            <w:pPr>
              <w:pStyle w:val="BodyText"/>
              <w:spacing w:before="0" w:after="0"/>
              <w:jc w:val="left"/>
              <w:rPr>
                <w:sz w:val="20"/>
                <w:szCs w:val="20"/>
              </w:rPr>
            </w:pPr>
            <w:r w:rsidRPr="00AB0E9B">
              <w:rPr>
                <w:sz w:val="20"/>
                <w:szCs w:val="20"/>
              </w:rPr>
              <w:t xml:space="preserve">Policy currently in use </w:t>
            </w:r>
          </w:p>
        </w:tc>
        <w:tc>
          <w:tcPr>
            <w:tcW w:w="0" w:type="auto"/>
            <w:tcBorders>
              <w:top w:val="single" w:sz="8" w:space="0" w:color="000000"/>
              <w:left w:val="single" w:sz="8" w:space="0" w:color="000000"/>
              <w:bottom w:val="single" w:sz="8" w:space="0" w:color="000000"/>
              <w:right w:val="single" w:sz="8" w:space="0" w:color="000000"/>
            </w:tcBorders>
            <w:vAlign w:val="center"/>
          </w:tcPr>
          <w:p w:rsidR="006869F4" w:rsidRPr="00AB0E9B" w:rsidRDefault="006869F4" w:rsidP="00AB0E9B">
            <w:pPr>
              <w:pStyle w:val="BodyText"/>
              <w:spacing w:before="0" w:after="0"/>
              <w:jc w:val="left"/>
              <w:rPr>
                <w:sz w:val="20"/>
                <w:szCs w:val="20"/>
              </w:rPr>
            </w:pPr>
            <w:r w:rsidRPr="00AB0E9B">
              <w:rPr>
                <w:sz w:val="20"/>
                <w:szCs w:val="20"/>
              </w:rPr>
              <w:t xml:space="preserve"> Reviewed annually</w:t>
            </w:r>
          </w:p>
        </w:tc>
        <w:tc>
          <w:tcPr>
            <w:tcW w:w="0" w:type="auto"/>
            <w:tcBorders>
              <w:top w:val="single" w:sz="8" w:space="0" w:color="000000"/>
              <w:left w:val="single" w:sz="8" w:space="0" w:color="000000"/>
              <w:bottom w:val="single" w:sz="8" w:space="0" w:color="000000"/>
              <w:right w:val="single" w:sz="8" w:space="0" w:color="000000"/>
            </w:tcBorders>
            <w:vAlign w:val="center"/>
          </w:tcPr>
          <w:p w:rsidR="006869F4" w:rsidRPr="00AB0E9B" w:rsidRDefault="006869F4" w:rsidP="00AB0E9B">
            <w:pPr>
              <w:pStyle w:val="BodyText"/>
              <w:spacing w:before="0" w:after="0"/>
              <w:jc w:val="left"/>
              <w:rPr>
                <w:sz w:val="20"/>
                <w:szCs w:val="20"/>
              </w:rPr>
            </w:pPr>
            <w:r w:rsidRPr="00AB0E9B">
              <w:rPr>
                <w:sz w:val="20"/>
                <w:szCs w:val="20"/>
              </w:rPr>
              <w:t>Internal budget</w:t>
            </w:r>
          </w:p>
        </w:tc>
        <w:tc>
          <w:tcPr>
            <w:tcW w:w="0" w:type="auto"/>
            <w:tcBorders>
              <w:top w:val="single" w:sz="8" w:space="0" w:color="000000"/>
              <w:left w:val="single" w:sz="8" w:space="0" w:color="000000"/>
              <w:bottom w:val="single" w:sz="8" w:space="0" w:color="000000"/>
              <w:right w:val="single" w:sz="8" w:space="0" w:color="000000"/>
            </w:tcBorders>
            <w:vAlign w:val="center"/>
          </w:tcPr>
          <w:p w:rsidR="006869F4" w:rsidRPr="00AB0E9B" w:rsidRDefault="006869F4" w:rsidP="00AB0E9B">
            <w:pPr>
              <w:pStyle w:val="BodyText"/>
              <w:spacing w:before="0" w:after="0"/>
              <w:jc w:val="left"/>
              <w:rPr>
                <w:sz w:val="20"/>
                <w:szCs w:val="20"/>
              </w:rPr>
            </w:pPr>
          </w:p>
        </w:tc>
        <w:tc>
          <w:tcPr>
            <w:tcW w:w="0" w:type="auto"/>
            <w:tcBorders>
              <w:top w:val="single" w:sz="8" w:space="0" w:color="000000"/>
              <w:left w:val="single" w:sz="8" w:space="0" w:color="000000"/>
              <w:bottom w:val="single" w:sz="8" w:space="0" w:color="000000"/>
              <w:right w:val="single" w:sz="8" w:space="0" w:color="000000"/>
            </w:tcBorders>
            <w:vAlign w:val="center"/>
          </w:tcPr>
          <w:p w:rsidR="006869F4" w:rsidRPr="00AB0E9B" w:rsidRDefault="006869F4" w:rsidP="00AB0E9B">
            <w:pPr>
              <w:pStyle w:val="BodyText"/>
              <w:spacing w:before="0" w:after="0"/>
              <w:jc w:val="left"/>
              <w:rPr>
                <w:sz w:val="20"/>
                <w:szCs w:val="20"/>
              </w:rPr>
            </w:pPr>
          </w:p>
        </w:tc>
        <w:tc>
          <w:tcPr>
            <w:tcW w:w="0" w:type="auto"/>
            <w:tcBorders>
              <w:top w:val="single" w:sz="8" w:space="0" w:color="000000"/>
              <w:left w:val="single" w:sz="8" w:space="0" w:color="000000"/>
              <w:bottom w:val="single" w:sz="8" w:space="0" w:color="000000"/>
              <w:right w:val="single" w:sz="8" w:space="0" w:color="000000"/>
            </w:tcBorders>
            <w:vAlign w:val="center"/>
          </w:tcPr>
          <w:p w:rsidR="006869F4" w:rsidRPr="00AB0E9B" w:rsidRDefault="006869F4" w:rsidP="00AB0E9B">
            <w:pPr>
              <w:pStyle w:val="BodyText"/>
              <w:spacing w:before="0" w:after="0"/>
              <w:jc w:val="left"/>
              <w:rPr>
                <w:sz w:val="20"/>
                <w:szCs w:val="20"/>
              </w:rPr>
            </w:pPr>
          </w:p>
        </w:tc>
        <w:tc>
          <w:tcPr>
            <w:tcW w:w="0" w:type="auto"/>
            <w:tcBorders>
              <w:top w:val="single" w:sz="8" w:space="0" w:color="000000"/>
              <w:left w:val="single" w:sz="8" w:space="0" w:color="000000"/>
              <w:bottom w:val="single" w:sz="8" w:space="0" w:color="000000"/>
              <w:right w:val="single" w:sz="16" w:space="0" w:color="000000"/>
            </w:tcBorders>
            <w:vAlign w:val="center"/>
          </w:tcPr>
          <w:p w:rsidR="006869F4" w:rsidRPr="00AB0E9B" w:rsidRDefault="006869F4" w:rsidP="00AB0E9B">
            <w:pPr>
              <w:pStyle w:val="BodyText"/>
              <w:spacing w:before="0" w:after="0"/>
              <w:jc w:val="left"/>
              <w:rPr>
                <w:sz w:val="20"/>
                <w:szCs w:val="20"/>
              </w:rPr>
            </w:pPr>
          </w:p>
        </w:tc>
      </w:tr>
      <w:tr w:rsidR="00AB0E9B" w:rsidRPr="00AB0E9B" w:rsidTr="002C6FDA">
        <w:trPr>
          <w:trHeight w:hRule="exact" w:val="847"/>
        </w:trPr>
        <w:tc>
          <w:tcPr>
            <w:tcW w:w="1580" w:type="dxa"/>
            <w:vMerge/>
            <w:tcBorders>
              <w:left w:val="single" w:sz="16" w:space="0" w:color="000000"/>
              <w:right w:val="single" w:sz="8" w:space="0" w:color="000000"/>
            </w:tcBorders>
            <w:vAlign w:val="center"/>
          </w:tcPr>
          <w:p w:rsidR="006869F4" w:rsidRPr="00AB0E9B" w:rsidRDefault="006869F4" w:rsidP="00AB0E9B">
            <w:pPr>
              <w:pStyle w:val="BodyText"/>
              <w:spacing w:before="0" w:after="0"/>
              <w:jc w:val="left"/>
              <w:rPr>
                <w:sz w:val="20"/>
                <w:szCs w:val="20"/>
              </w:rPr>
            </w:pPr>
          </w:p>
        </w:tc>
        <w:tc>
          <w:tcPr>
            <w:tcW w:w="375" w:type="dxa"/>
            <w:vMerge/>
            <w:tcBorders>
              <w:left w:val="single" w:sz="8" w:space="0" w:color="000000"/>
              <w:bottom w:val="single" w:sz="8" w:space="0" w:color="000000"/>
              <w:right w:val="single" w:sz="8" w:space="0" w:color="000000"/>
            </w:tcBorders>
            <w:vAlign w:val="center"/>
          </w:tcPr>
          <w:p w:rsidR="006869F4" w:rsidRPr="00AB0E9B" w:rsidRDefault="006869F4" w:rsidP="00AB0E9B">
            <w:pPr>
              <w:pStyle w:val="BodyText"/>
              <w:spacing w:before="0" w:after="0"/>
              <w:jc w:val="left"/>
              <w:rPr>
                <w:sz w:val="20"/>
                <w:szCs w:val="20"/>
              </w:rPr>
            </w:pPr>
          </w:p>
        </w:tc>
        <w:tc>
          <w:tcPr>
            <w:tcW w:w="0" w:type="auto"/>
            <w:vMerge/>
            <w:tcBorders>
              <w:left w:val="single" w:sz="8" w:space="0" w:color="000000"/>
              <w:bottom w:val="single" w:sz="8" w:space="0" w:color="000000"/>
              <w:right w:val="single" w:sz="8" w:space="0" w:color="000000"/>
            </w:tcBorders>
            <w:vAlign w:val="center"/>
          </w:tcPr>
          <w:p w:rsidR="006869F4" w:rsidRPr="00AB0E9B" w:rsidRDefault="006869F4" w:rsidP="00AB0E9B">
            <w:pPr>
              <w:pStyle w:val="BodyText"/>
              <w:spacing w:before="0" w:after="0"/>
              <w:jc w:val="left"/>
              <w:rPr>
                <w:sz w:val="20"/>
                <w:szCs w:val="20"/>
              </w:rPr>
            </w:pPr>
          </w:p>
        </w:tc>
        <w:tc>
          <w:tcPr>
            <w:tcW w:w="0" w:type="auto"/>
            <w:tcBorders>
              <w:top w:val="single" w:sz="8" w:space="0" w:color="000000"/>
              <w:left w:val="single" w:sz="8" w:space="0" w:color="000000"/>
              <w:bottom w:val="single" w:sz="8" w:space="0" w:color="000000"/>
              <w:right w:val="single" w:sz="8" w:space="0" w:color="000000"/>
            </w:tcBorders>
            <w:vAlign w:val="center"/>
          </w:tcPr>
          <w:p w:rsidR="006869F4" w:rsidRPr="00AB0E9B" w:rsidRDefault="006869F4" w:rsidP="00AB0E9B">
            <w:pPr>
              <w:pStyle w:val="BodyText"/>
              <w:spacing w:before="0" w:after="0"/>
              <w:jc w:val="left"/>
              <w:rPr>
                <w:sz w:val="20"/>
                <w:szCs w:val="20"/>
              </w:rPr>
            </w:pPr>
            <w:r w:rsidRPr="00AB0E9B">
              <w:rPr>
                <w:sz w:val="20"/>
                <w:szCs w:val="20"/>
              </w:rPr>
              <w:t>Number of SCM Reports submitted</w:t>
            </w:r>
          </w:p>
        </w:tc>
        <w:tc>
          <w:tcPr>
            <w:tcW w:w="0" w:type="auto"/>
            <w:tcBorders>
              <w:top w:val="single" w:sz="8" w:space="0" w:color="000000"/>
              <w:left w:val="single" w:sz="8" w:space="0" w:color="000000"/>
              <w:bottom w:val="single" w:sz="8" w:space="0" w:color="000000"/>
              <w:right w:val="single" w:sz="8" w:space="0" w:color="000000"/>
            </w:tcBorders>
            <w:vAlign w:val="center"/>
          </w:tcPr>
          <w:p w:rsidR="006869F4" w:rsidRPr="00AB0E9B" w:rsidRDefault="006869F4" w:rsidP="00AB0E9B">
            <w:pPr>
              <w:pStyle w:val="BodyText"/>
              <w:spacing w:before="0" w:after="0"/>
              <w:jc w:val="left"/>
              <w:rPr>
                <w:sz w:val="20"/>
                <w:szCs w:val="20"/>
              </w:rPr>
            </w:pPr>
            <w:r w:rsidRPr="00AB0E9B">
              <w:rPr>
                <w:sz w:val="20"/>
                <w:szCs w:val="20"/>
              </w:rPr>
              <w:t xml:space="preserve">4 reports are required. </w:t>
            </w:r>
          </w:p>
        </w:tc>
        <w:tc>
          <w:tcPr>
            <w:tcW w:w="0" w:type="auto"/>
            <w:tcBorders>
              <w:top w:val="single" w:sz="8" w:space="0" w:color="000000"/>
              <w:left w:val="single" w:sz="8" w:space="0" w:color="000000"/>
              <w:bottom w:val="single" w:sz="8" w:space="0" w:color="000000"/>
              <w:right w:val="single" w:sz="8" w:space="0" w:color="000000"/>
            </w:tcBorders>
            <w:vAlign w:val="center"/>
          </w:tcPr>
          <w:p w:rsidR="006869F4" w:rsidRPr="00AB0E9B" w:rsidRDefault="006869F4" w:rsidP="00AB0E9B">
            <w:pPr>
              <w:pStyle w:val="BodyText"/>
              <w:spacing w:before="0" w:after="0"/>
              <w:jc w:val="left"/>
              <w:rPr>
                <w:sz w:val="20"/>
                <w:szCs w:val="20"/>
              </w:rPr>
            </w:pPr>
            <w:r w:rsidRPr="00AB0E9B">
              <w:rPr>
                <w:sz w:val="20"/>
                <w:szCs w:val="20"/>
              </w:rPr>
              <w:t>4</w:t>
            </w:r>
          </w:p>
        </w:tc>
        <w:tc>
          <w:tcPr>
            <w:tcW w:w="0" w:type="auto"/>
            <w:tcBorders>
              <w:top w:val="single" w:sz="8" w:space="0" w:color="000000"/>
              <w:left w:val="single" w:sz="8" w:space="0" w:color="000000"/>
              <w:bottom w:val="single" w:sz="8" w:space="0" w:color="000000"/>
              <w:right w:val="single" w:sz="8" w:space="0" w:color="000000"/>
            </w:tcBorders>
            <w:vAlign w:val="center"/>
          </w:tcPr>
          <w:p w:rsidR="006869F4" w:rsidRPr="00AB0E9B" w:rsidRDefault="006869F4" w:rsidP="00AB0E9B">
            <w:pPr>
              <w:pStyle w:val="BodyText"/>
              <w:spacing w:before="0" w:after="0"/>
              <w:jc w:val="left"/>
              <w:rPr>
                <w:sz w:val="20"/>
                <w:szCs w:val="20"/>
              </w:rPr>
            </w:pPr>
            <w:r w:rsidRPr="00AB0E9B">
              <w:rPr>
                <w:sz w:val="20"/>
                <w:szCs w:val="20"/>
              </w:rPr>
              <w:t>Internal budget</w:t>
            </w:r>
          </w:p>
        </w:tc>
        <w:tc>
          <w:tcPr>
            <w:tcW w:w="0" w:type="auto"/>
            <w:tcBorders>
              <w:top w:val="single" w:sz="8" w:space="0" w:color="000000"/>
              <w:left w:val="single" w:sz="8" w:space="0" w:color="000000"/>
              <w:bottom w:val="single" w:sz="8" w:space="0" w:color="000000"/>
              <w:right w:val="single" w:sz="8" w:space="0" w:color="000000"/>
            </w:tcBorders>
            <w:vAlign w:val="center"/>
          </w:tcPr>
          <w:p w:rsidR="006869F4" w:rsidRPr="00AB0E9B" w:rsidRDefault="006869F4" w:rsidP="00AB0E9B">
            <w:pPr>
              <w:pStyle w:val="BodyText"/>
              <w:spacing w:before="0" w:after="0"/>
              <w:jc w:val="left"/>
              <w:rPr>
                <w:sz w:val="20"/>
                <w:szCs w:val="20"/>
              </w:rPr>
            </w:pPr>
            <w:r w:rsidRPr="00AB0E9B">
              <w:rPr>
                <w:sz w:val="20"/>
                <w:szCs w:val="20"/>
              </w:rPr>
              <w:t>1</w:t>
            </w:r>
          </w:p>
        </w:tc>
        <w:tc>
          <w:tcPr>
            <w:tcW w:w="0" w:type="auto"/>
            <w:tcBorders>
              <w:top w:val="single" w:sz="8" w:space="0" w:color="000000"/>
              <w:left w:val="single" w:sz="8" w:space="0" w:color="000000"/>
              <w:bottom w:val="single" w:sz="8" w:space="0" w:color="000000"/>
              <w:right w:val="single" w:sz="8" w:space="0" w:color="000000"/>
            </w:tcBorders>
            <w:vAlign w:val="center"/>
          </w:tcPr>
          <w:p w:rsidR="006869F4" w:rsidRPr="00AB0E9B" w:rsidRDefault="006869F4" w:rsidP="00AB0E9B">
            <w:pPr>
              <w:pStyle w:val="BodyText"/>
              <w:spacing w:before="0" w:after="0"/>
              <w:jc w:val="left"/>
              <w:rPr>
                <w:sz w:val="20"/>
                <w:szCs w:val="20"/>
              </w:rPr>
            </w:pPr>
            <w:r w:rsidRPr="00AB0E9B">
              <w:rPr>
                <w:sz w:val="20"/>
                <w:szCs w:val="20"/>
              </w:rPr>
              <w:t>1</w:t>
            </w:r>
          </w:p>
        </w:tc>
        <w:tc>
          <w:tcPr>
            <w:tcW w:w="0" w:type="auto"/>
            <w:tcBorders>
              <w:top w:val="single" w:sz="8" w:space="0" w:color="000000"/>
              <w:left w:val="single" w:sz="8" w:space="0" w:color="000000"/>
              <w:bottom w:val="single" w:sz="8" w:space="0" w:color="000000"/>
              <w:right w:val="single" w:sz="8" w:space="0" w:color="000000"/>
            </w:tcBorders>
            <w:vAlign w:val="center"/>
          </w:tcPr>
          <w:p w:rsidR="006869F4" w:rsidRPr="00AB0E9B" w:rsidRDefault="006869F4" w:rsidP="00AB0E9B">
            <w:pPr>
              <w:pStyle w:val="BodyText"/>
              <w:spacing w:before="0" w:after="0"/>
              <w:jc w:val="left"/>
              <w:rPr>
                <w:sz w:val="20"/>
                <w:szCs w:val="20"/>
              </w:rPr>
            </w:pPr>
            <w:r w:rsidRPr="00AB0E9B">
              <w:rPr>
                <w:sz w:val="20"/>
                <w:szCs w:val="20"/>
              </w:rPr>
              <w:t>1</w:t>
            </w:r>
          </w:p>
        </w:tc>
        <w:tc>
          <w:tcPr>
            <w:tcW w:w="0" w:type="auto"/>
            <w:tcBorders>
              <w:top w:val="single" w:sz="8" w:space="0" w:color="000000"/>
              <w:left w:val="single" w:sz="8" w:space="0" w:color="000000"/>
              <w:bottom w:val="single" w:sz="8" w:space="0" w:color="000000"/>
              <w:right w:val="single" w:sz="16" w:space="0" w:color="000000"/>
            </w:tcBorders>
            <w:vAlign w:val="center"/>
          </w:tcPr>
          <w:p w:rsidR="006869F4" w:rsidRPr="00AB0E9B" w:rsidRDefault="006869F4" w:rsidP="00AB0E9B">
            <w:pPr>
              <w:pStyle w:val="BodyText"/>
              <w:spacing w:before="0" w:after="0"/>
              <w:jc w:val="left"/>
              <w:rPr>
                <w:sz w:val="20"/>
                <w:szCs w:val="20"/>
              </w:rPr>
            </w:pPr>
            <w:r w:rsidRPr="00AB0E9B">
              <w:rPr>
                <w:sz w:val="20"/>
                <w:szCs w:val="20"/>
              </w:rPr>
              <w:t>1</w:t>
            </w:r>
          </w:p>
        </w:tc>
      </w:tr>
      <w:tr w:rsidR="00AB0E9B" w:rsidRPr="00AB0E9B" w:rsidTr="002C6FDA">
        <w:trPr>
          <w:trHeight w:hRule="exact" w:val="1325"/>
        </w:trPr>
        <w:tc>
          <w:tcPr>
            <w:tcW w:w="1580" w:type="dxa"/>
            <w:vMerge/>
            <w:tcBorders>
              <w:left w:val="single" w:sz="16" w:space="0" w:color="000000"/>
              <w:right w:val="single" w:sz="8" w:space="0" w:color="000000"/>
            </w:tcBorders>
            <w:vAlign w:val="center"/>
          </w:tcPr>
          <w:p w:rsidR="006869F4" w:rsidRPr="00AB0E9B" w:rsidRDefault="006869F4" w:rsidP="00AB0E9B">
            <w:pPr>
              <w:pStyle w:val="BodyText"/>
              <w:spacing w:before="0" w:after="0"/>
              <w:jc w:val="left"/>
              <w:rPr>
                <w:sz w:val="20"/>
                <w:szCs w:val="20"/>
              </w:rPr>
            </w:pPr>
          </w:p>
        </w:tc>
        <w:tc>
          <w:tcPr>
            <w:tcW w:w="375" w:type="dxa"/>
            <w:tcBorders>
              <w:top w:val="single" w:sz="8" w:space="0" w:color="000000"/>
              <w:left w:val="single" w:sz="8" w:space="0" w:color="000000"/>
              <w:bottom w:val="single" w:sz="8" w:space="0" w:color="000000"/>
              <w:right w:val="single" w:sz="8" w:space="0" w:color="000000"/>
            </w:tcBorders>
            <w:vAlign w:val="center"/>
          </w:tcPr>
          <w:p w:rsidR="006869F4" w:rsidRPr="00AB0E9B" w:rsidRDefault="006869F4" w:rsidP="00AB0E9B">
            <w:pPr>
              <w:pStyle w:val="BodyText"/>
              <w:spacing w:before="0" w:after="0"/>
              <w:jc w:val="left"/>
              <w:rPr>
                <w:sz w:val="20"/>
                <w:szCs w:val="20"/>
              </w:rPr>
            </w:pPr>
          </w:p>
        </w:tc>
        <w:tc>
          <w:tcPr>
            <w:tcW w:w="0" w:type="auto"/>
            <w:tcBorders>
              <w:top w:val="single" w:sz="8" w:space="0" w:color="000000"/>
              <w:left w:val="single" w:sz="8" w:space="0" w:color="000000"/>
              <w:bottom w:val="single" w:sz="8" w:space="0" w:color="000000"/>
              <w:right w:val="single" w:sz="8" w:space="0" w:color="000000"/>
            </w:tcBorders>
            <w:vAlign w:val="center"/>
          </w:tcPr>
          <w:p w:rsidR="006869F4" w:rsidRPr="00AB0E9B" w:rsidRDefault="006869F4" w:rsidP="00AB0E9B">
            <w:pPr>
              <w:pStyle w:val="BodyText"/>
              <w:spacing w:before="0" w:after="0"/>
              <w:jc w:val="left"/>
              <w:rPr>
                <w:sz w:val="20"/>
                <w:szCs w:val="20"/>
              </w:rPr>
            </w:pPr>
          </w:p>
        </w:tc>
        <w:tc>
          <w:tcPr>
            <w:tcW w:w="0" w:type="auto"/>
            <w:tcBorders>
              <w:top w:val="single" w:sz="8" w:space="0" w:color="000000"/>
              <w:left w:val="single" w:sz="8" w:space="0" w:color="000000"/>
              <w:bottom w:val="single" w:sz="8" w:space="0" w:color="000000"/>
              <w:right w:val="single" w:sz="8" w:space="0" w:color="000000"/>
            </w:tcBorders>
            <w:vAlign w:val="center"/>
          </w:tcPr>
          <w:p w:rsidR="006869F4" w:rsidRPr="00AB0E9B" w:rsidRDefault="006869F4" w:rsidP="00AB0E9B">
            <w:pPr>
              <w:pStyle w:val="BodyText"/>
              <w:spacing w:before="0" w:after="0"/>
              <w:jc w:val="left"/>
              <w:rPr>
                <w:sz w:val="20"/>
                <w:szCs w:val="20"/>
              </w:rPr>
            </w:pPr>
            <w:r w:rsidRPr="00AB0E9B">
              <w:rPr>
                <w:sz w:val="20"/>
                <w:szCs w:val="20"/>
              </w:rPr>
              <w:t>% Improvement on the</w:t>
            </w:r>
          </w:p>
          <w:p w:rsidR="006869F4" w:rsidRPr="00AB0E9B" w:rsidRDefault="006869F4" w:rsidP="00AB0E9B">
            <w:pPr>
              <w:pStyle w:val="BodyText"/>
              <w:spacing w:before="0" w:after="0"/>
              <w:jc w:val="left"/>
              <w:rPr>
                <w:sz w:val="20"/>
                <w:szCs w:val="20"/>
              </w:rPr>
            </w:pPr>
            <w:r w:rsidRPr="00AB0E9B">
              <w:rPr>
                <w:sz w:val="20"/>
                <w:szCs w:val="20"/>
              </w:rPr>
              <w:t>quality of Section 71 Reports</w:t>
            </w:r>
          </w:p>
        </w:tc>
        <w:tc>
          <w:tcPr>
            <w:tcW w:w="0" w:type="auto"/>
            <w:tcBorders>
              <w:top w:val="single" w:sz="8" w:space="0" w:color="000000"/>
              <w:left w:val="single" w:sz="8" w:space="0" w:color="000000"/>
              <w:bottom w:val="single" w:sz="8" w:space="0" w:color="000000"/>
              <w:right w:val="single" w:sz="8" w:space="0" w:color="000000"/>
            </w:tcBorders>
            <w:vAlign w:val="center"/>
          </w:tcPr>
          <w:p w:rsidR="006869F4" w:rsidRPr="00AB0E9B" w:rsidRDefault="006869F4" w:rsidP="00AB0E9B">
            <w:pPr>
              <w:pStyle w:val="BodyText"/>
              <w:spacing w:before="0" w:after="0"/>
              <w:jc w:val="left"/>
              <w:rPr>
                <w:sz w:val="20"/>
                <w:szCs w:val="20"/>
              </w:rPr>
            </w:pPr>
            <w:r w:rsidRPr="00AB0E9B">
              <w:rPr>
                <w:sz w:val="20"/>
                <w:szCs w:val="20"/>
              </w:rPr>
              <w:t>Section 71 reports needs improvement</w:t>
            </w:r>
          </w:p>
        </w:tc>
        <w:tc>
          <w:tcPr>
            <w:tcW w:w="0" w:type="auto"/>
            <w:tcBorders>
              <w:top w:val="single" w:sz="8" w:space="0" w:color="000000"/>
              <w:left w:val="single" w:sz="8" w:space="0" w:color="000000"/>
              <w:bottom w:val="single" w:sz="8" w:space="0" w:color="000000"/>
              <w:right w:val="single" w:sz="8" w:space="0" w:color="000000"/>
            </w:tcBorders>
            <w:vAlign w:val="center"/>
          </w:tcPr>
          <w:p w:rsidR="006869F4" w:rsidRPr="00AB0E9B" w:rsidRDefault="006869F4" w:rsidP="00AB0E9B">
            <w:pPr>
              <w:pStyle w:val="BodyText"/>
              <w:spacing w:before="0" w:after="0"/>
              <w:jc w:val="left"/>
              <w:rPr>
                <w:sz w:val="20"/>
                <w:szCs w:val="20"/>
              </w:rPr>
            </w:pPr>
            <w:r w:rsidRPr="00AB0E9B">
              <w:rPr>
                <w:sz w:val="20"/>
                <w:szCs w:val="20"/>
              </w:rPr>
              <w:t>10%</w:t>
            </w:r>
          </w:p>
        </w:tc>
        <w:tc>
          <w:tcPr>
            <w:tcW w:w="0" w:type="auto"/>
            <w:tcBorders>
              <w:top w:val="single" w:sz="8" w:space="0" w:color="000000"/>
              <w:left w:val="single" w:sz="8" w:space="0" w:color="000000"/>
              <w:bottom w:val="single" w:sz="8" w:space="0" w:color="000000"/>
              <w:right w:val="single" w:sz="8" w:space="0" w:color="000000"/>
            </w:tcBorders>
            <w:vAlign w:val="center"/>
          </w:tcPr>
          <w:p w:rsidR="006869F4" w:rsidRPr="00AB0E9B" w:rsidRDefault="006869F4" w:rsidP="00AB0E9B">
            <w:pPr>
              <w:pStyle w:val="BodyText"/>
              <w:spacing w:before="0" w:after="0"/>
              <w:jc w:val="left"/>
              <w:rPr>
                <w:sz w:val="20"/>
                <w:szCs w:val="20"/>
              </w:rPr>
            </w:pPr>
            <w:r w:rsidRPr="00AB0E9B">
              <w:rPr>
                <w:sz w:val="20"/>
                <w:szCs w:val="20"/>
              </w:rPr>
              <w:t>Internal budget</w:t>
            </w:r>
          </w:p>
        </w:tc>
        <w:tc>
          <w:tcPr>
            <w:tcW w:w="0" w:type="auto"/>
            <w:tcBorders>
              <w:top w:val="single" w:sz="8" w:space="0" w:color="000000"/>
              <w:left w:val="single" w:sz="8" w:space="0" w:color="000000"/>
              <w:bottom w:val="single" w:sz="8" w:space="0" w:color="000000"/>
              <w:right w:val="single" w:sz="8" w:space="0" w:color="000000"/>
            </w:tcBorders>
            <w:vAlign w:val="center"/>
          </w:tcPr>
          <w:p w:rsidR="006869F4" w:rsidRPr="00AB0E9B" w:rsidRDefault="006869F4" w:rsidP="00AB0E9B">
            <w:pPr>
              <w:pStyle w:val="BodyText"/>
              <w:spacing w:before="0" w:after="0"/>
              <w:jc w:val="left"/>
              <w:rPr>
                <w:sz w:val="20"/>
                <w:szCs w:val="20"/>
              </w:rPr>
            </w:pPr>
            <w:r w:rsidRPr="00AB0E9B">
              <w:rPr>
                <w:sz w:val="20"/>
                <w:szCs w:val="20"/>
              </w:rPr>
              <w:t>2%</w:t>
            </w:r>
          </w:p>
        </w:tc>
        <w:tc>
          <w:tcPr>
            <w:tcW w:w="0" w:type="auto"/>
            <w:tcBorders>
              <w:top w:val="single" w:sz="8" w:space="0" w:color="000000"/>
              <w:left w:val="single" w:sz="8" w:space="0" w:color="000000"/>
              <w:bottom w:val="single" w:sz="8" w:space="0" w:color="000000"/>
              <w:right w:val="single" w:sz="8" w:space="0" w:color="000000"/>
            </w:tcBorders>
            <w:vAlign w:val="center"/>
          </w:tcPr>
          <w:p w:rsidR="006869F4" w:rsidRPr="00AB0E9B" w:rsidRDefault="006869F4" w:rsidP="00AB0E9B">
            <w:pPr>
              <w:pStyle w:val="BodyText"/>
              <w:spacing w:before="0" w:after="0"/>
              <w:jc w:val="left"/>
              <w:rPr>
                <w:sz w:val="20"/>
                <w:szCs w:val="20"/>
              </w:rPr>
            </w:pPr>
            <w:r w:rsidRPr="00AB0E9B">
              <w:rPr>
                <w:sz w:val="20"/>
                <w:szCs w:val="20"/>
              </w:rPr>
              <w:t>2%</w:t>
            </w:r>
          </w:p>
        </w:tc>
        <w:tc>
          <w:tcPr>
            <w:tcW w:w="0" w:type="auto"/>
            <w:tcBorders>
              <w:top w:val="single" w:sz="8" w:space="0" w:color="000000"/>
              <w:left w:val="single" w:sz="8" w:space="0" w:color="000000"/>
              <w:bottom w:val="single" w:sz="8" w:space="0" w:color="000000"/>
              <w:right w:val="single" w:sz="8" w:space="0" w:color="000000"/>
            </w:tcBorders>
            <w:vAlign w:val="center"/>
          </w:tcPr>
          <w:p w:rsidR="006869F4" w:rsidRPr="00AB0E9B" w:rsidRDefault="006869F4" w:rsidP="00AB0E9B">
            <w:pPr>
              <w:pStyle w:val="BodyText"/>
              <w:spacing w:before="0" w:after="0"/>
              <w:jc w:val="left"/>
              <w:rPr>
                <w:sz w:val="20"/>
                <w:szCs w:val="20"/>
              </w:rPr>
            </w:pPr>
            <w:r w:rsidRPr="00AB0E9B">
              <w:rPr>
                <w:sz w:val="20"/>
                <w:szCs w:val="20"/>
              </w:rPr>
              <w:t>3%</w:t>
            </w:r>
          </w:p>
        </w:tc>
        <w:tc>
          <w:tcPr>
            <w:tcW w:w="0" w:type="auto"/>
            <w:tcBorders>
              <w:top w:val="single" w:sz="8" w:space="0" w:color="000000"/>
              <w:left w:val="single" w:sz="8" w:space="0" w:color="000000"/>
              <w:bottom w:val="single" w:sz="8" w:space="0" w:color="000000"/>
              <w:right w:val="single" w:sz="16" w:space="0" w:color="000000"/>
            </w:tcBorders>
            <w:vAlign w:val="center"/>
          </w:tcPr>
          <w:p w:rsidR="006869F4" w:rsidRPr="00AB0E9B" w:rsidRDefault="006869F4" w:rsidP="00AB0E9B">
            <w:pPr>
              <w:pStyle w:val="BodyText"/>
              <w:spacing w:before="0" w:after="0"/>
              <w:jc w:val="left"/>
              <w:rPr>
                <w:sz w:val="20"/>
                <w:szCs w:val="20"/>
              </w:rPr>
            </w:pPr>
            <w:r w:rsidRPr="00AB0E9B">
              <w:rPr>
                <w:sz w:val="20"/>
                <w:szCs w:val="20"/>
              </w:rPr>
              <w:t>3%</w:t>
            </w:r>
          </w:p>
        </w:tc>
      </w:tr>
      <w:tr w:rsidR="00AB0E9B" w:rsidRPr="00AB0E9B" w:rsidTr="002C6FDA">
        <w:trPr>
          <w:trHeight w:hRule="exact" w:val="1325"/>
        </w:trPr>
        <w:tc>
          <w:tcPr>
            <w:tcW w:w="1580" w:type="dxa"/>
            <w:vMerge/>
            <w:tcBorders>
              <w:left w:val="single" w:sz="16" w:space="0" w:color="000000"/>
              <w:right w:val="single" w:sz="8" w:space="0" w:color="000000"/>
            </w:tcBorders>
            <w:vAlign w:val="center"/>
          </w:tcPr>
          <w:p w:rsidR="006869F4" w:rsidRPr="00AB0E9B" w:rsidRDefault="006869F4" w:rsidP="00AB0E9B">
            <w:pPr>
              <w:pStyle w:val="BodyText"/>
              <w:spacing w:before="0" w:after="0"/>
              <w:jc w:val="left"/>
              <w:rPr>
                <w:sz w:val="20"/>
                <w:szCs w:val="20"/>
              </w:rPr>
            </w:pPr>
          </w:p>
        </w:tc>
        <w:tc>
          <w:tcPr>
            <w:tcW w:w="375" w:type="dxa"/>
            <w:tcBorders>
              <w:top w:val="single" w:sz="8" w:space="0" w:color="000000"/>
              <w:left w:val="single" w:sz="8" w:space="0" w:color="000000"/>
              <w:bottom w:val="single" w:sz="8" w:space="0" w:color="000000"/>
              <w:right w:val="single" w:sz="8" w:space="0" w:color="000000"/>
            </w:tcBorders>
            <w:vAlign w:val="center"/>
          </w:tcPr>
          <w:p w:rsidR="006869F4" w:rsidRPr="00AB0E9B" w:rsidRDefault="006869F4" w:rsidP="00AB0E9B">
            <w:pPr>
              <w:pStyle w:val="BodyText"/>
              <w:spacing w:before="0" w:after="0"/>
              <w:jc w:val="left"/>
              <w:rPr>
                <w:sz w:val="20"/>
                <w:szCs w:val="20"/>
              </w:rPr>
            </w:pPr>
          </w:p>
        </w:tc>
        <w:tc>
          <w:tcPr>
            <w:tcW w:w="0" w:type="auto"/>
            <w:tcBorders>
              <w:top w:val="single" w:sz="8" w:space="0" w:color="000000"/>
              <w:left w:val="single" w:sz="8" w:space="0" w:color="000000"/>
              <w:bottom w:val="single" w:sz="8" w:space="0" w:color="000000"/>
              <w:right w:val="single" w:sz="8" w:space="0" w:color="000000"/>
            </w:tcBorders>
            <w:vAlign w:val="center"/>
          </w:tcPr>
          <w:p w:rsidR="006869F4" w:rsidRPr="00AB0E9B" w:rsidRDefault="006869F4" w:rsidP="00AB0E9B">
            <w:pPr>
              <w:pStyle w:val="BodyText"/>
              <w:spacing w:before="0" w:after="0"/>
              <w:jc w:val="left"/>
              <w:rPr>
                <w:sz w:val="20"/>
                <w:szCs w:val="20"/>
              </w:rPr>
            </w:pPr>
          </w:p>
        </w:tc>
        <w:tc>
          <w:tcPr>
            <w:tcW w:w="0" w:type="auto"/>
            <w:tcBorders>
              <w:top w:val="single" w:sz="8" w:space="0" w:color="000000"/>
              <w:left w:val="single" w:sz="8" w:space="0" w:color="000000"/>
              <w:bottom w:val="single" w:sz="8" w:space="0" w:color="000000"/>
              <w:right w:val="single" w:sz="8" w:space="0" w:color="000000"/>
            </w:tcBorders>
            <w:vAlign w:val="center"/>
          </w:tcPr>
          <w:p w:rsidR="006869F4" w:rsidRPr="00AB0E9B" w:rsidRDefault="006869F4" w:rsidP="00AB0E9B">
            <w:pPr>
              <w:pStyle w:val="BodyText"/>
              <w:spacing w:before="0" w:after="0"/>
              <w:jc w:val="left"/>
              <w:rPr>
                <w:sz w:val="20"/>
                <w:szCs w:val="20"/>
              </w:rPr>
            </w:pPr>
            <w:r w:rsidRPr="00AB0E9B">
              <w:rPr>
                <w:sz w:val="20"/>
                <w:szCs w:val="20"/>
              </w:rPr>
              <w:t>% Improvement on the</w:t>
            </w:r>
          </w:p>
          <w:p w:rsidR="006869F4" w:rsidRPr="00AB0E9B" w:rsidRDefault="006869F4" w:rsidP="00AB0E9B">
            <w:pPr>
              <w:pStyle w:val="BodyText"/>
              <w:spacing w:before="0" w:after="0"/>
              <w:jc w:val="left"/>
              <w:rPr>
                <w:sz w:val="20"/>
                <w:szCs w:val="20"/>
              </w:rPr>
            </w:pPr>
            <w:r w:rsidRPr="00AB0E9B">
              <w:rPr>
                <w:sz w:val="20"/>
                <w:szCs w:val="20"/>
              </w:rPr>
              <w:t>quality of Section 72 Reports</w:t>
            </w:r>
          </w:p>
        </w:tc>
        <w:tc>
          <w:tcPr>
            <w:tcW w:w="0" w:type="auto"/>
            <w:tcBorders>
              <w:top w:val="single" w:sz="8" w:space="0" w:color="000000"/>
              <w:left w:val="single" w:sz="8" w:space="0" w:color="000000"/>
              <w:bottom w:val="single" w:sz="8" w:space="0" w:color="000000"/>
              <w:right w:val="single" w:sz="8" w:space="0" w:color="000000"/>
            </w:tcBorders>
            <w:vAlign w:val="center"/>
          </w:tcPr>
          <w:p w:rsidR="006869F4" w:rsidRPr="00AB0E9B" w:rsidRDefault="006869F4" w:rsidP="00AB0E9B">
            <w:pPr>
              <w:pStyle w:val="BodyText"/>
              <w:spacing w:before="0" w:after="0"/>
              <w:jc w:val="left"/>
              <w:rPr>
                <w:sz w:val="20"/>
                <w:szCs w:val="20"/>
              </w:rPr>
            </w:pPr>
            <w:r w:rsidRPr="00AB0E9B">
              <w:rPr>
                <w:sz w:val="20"/>
                <w:szCs w:val="20"/>
              </w:rPr>
              <w:t>Section 72 reports need to be improved</w:t>
            </w:r>
          </w:p>
        </w:tc>
        <w:tc>
          <w:tcPr>
            <w:tcW w:w="0" w:type="auto"/>
            <w:tcBorders>
              <w:top w:val="single" w:sz="8" w:space="0" w:color="000000"/>
              <w:left w:val="single" w:sz="8" w:space="0" w:color="000000"/>
              <w:bottom w:val="single" w:sz="8" w:space="0" w:color="000000"/>
              <w:right w:val="single" w:sz="8" w:space="0" w:color="000000"/>
            </w:tcBorders>
            <w:vAlign w:val="center"/>
          </w:tcPr>
          <w:p w:rsidR="006869F4" w:rsidRPr="00AB0E9B" w:rsidRDefault="006869F4" w:rsidP="00AB0E9B">
            <w:pPr>
              <w:pStyle w:val="BodyText"/>
              <w:spacing w:before="0" w:after="0"/>
              <w:jc w:val="left"/>
              <w:rPr>
                <w:sz w:val="20"/>
                <w:szCs w:val="20"/>
              </w:rPr>
            </w:pPr>
            <w:r w:rsidRPr="00AB0E9B">
              <w:rPr>
                <w:sz w:val="20"/>
                <w:szCs w:val="20"/>
              </w:rPr>
              <w:t>10%</w:t>
            </w:r>
          </w:p>
        </w:tc>
        <w:tc>
          <w:tcPr>
            <w:tcW w:w="0" w:type="auto"/>
            <w:tcBorders>
              <w:top w:val="single" w:sz="8" w:space="0" w:color="000000"/>
              <w:left w:val="single" w:sz="8" w:space="0" w:color="000000"/>
              <w:bottom w:val="single" w:sz="8" w:space="0" w:color="000000"/>
              <w:right w:val="single" w:sz="8" w:space="0" w:color="000000"/>
            </w:tcBorders>
            <w:vAlign w:val="center"/>
          </w:tcPr>
          <w:p w:rsidR="006869F4" w:rsidRPr="00AB0E9B" w:rsidRDefault="006869F4" w:rsidP="00AB0E9B">
            <w:pPr>
              <w:pStyle w:val="BodyText"/>
              <w:spacing w:before="0" w:after="0"/>
              <w:jc w:val="left"/>
              <w:rPr>
                <w:sz w:val="20"/>
                <w:szCs w:val="20"/>
              </w:rPr>
            </w:pPr>
            <w:r w:rsidRPr="00AB0E9B">
              <w:rPr>
                <w:sz w:val="20"/>
                <w:szCs w:val="20"/>
              </w:rPr>
              <w:t>Internal budget</w:t>
            </w:r>
          </w:p>
        </w:tc>
        <w:tc>
          <w:tcPr>
            <w:tcW w:w="0" w:type="auto"/>
            <w:tcBorders>
              <w:top w:val="single" w:sz="8" w:space="0" w:color="000000"/>
              <w:left w:val="single" w:sz="8" w:space="0" w:color="000000"/>
              <w:bottom w:val="single" w:sz="8" w:space="0" w:color="000000"/>
              <w:right w:val="single" w:sz="8" w:space="0" w:color="000000"/>
            </w:tcBorders>
            <w:vAlign w:val="center"/>
          </w:tcPr>
          <w:p w:rsidR="006869F4" w:rsidRPr="00AB0E9B" w:rsidRDefault="006869F4" w:rsidP="00AB0E9B">
            <w:pPr>
              <w:pStyle w:val="BodyText"/>
              <w:spacing w:before="0" w:after="0"/>
              <w:jc w:val="left"/>
              <w:rPr>
                <w:sz w:val="20"/>
                <w:szCs w:val="20"/>
              </w:rPr>
            </w:pPr>
            <w:r w:rsidRPr="00AB0E9B">
              <w:rPr>
                <w:sz w:val="20"/>
                <w:szCs w:val="20"/>
              </w:rPr>
              <w:t>2%</w:t>
            </w:r>
          </w:p>
        </w:tc>
        <w:tc>
          <w:tcPr>
            <w:tcW w:w="0" w:type="auto"/>
            <w:tcBorders>
              <w:top w:val="single" w:sz="8" w:space="0" w:color="000000"/>
              <w:left w:val="single" w:sz="8" w:space="0" w:color="000000"/>
              <w:bottom w:val="single" w:sz="8" w:space="0" w:color="000000"/>
              <w:right w:val="single" w:sz="8" w:space="0" w:color="000000"/>
            </w:tcBorders>
            <w:vAlign w:val="center"/>
          </w:tcPr>
          <w:p w:rsidR="006869F4" w:rsidRPr="00AB0E9B" w:rsidRDefault="006869F4" w:rsidP="00AB0E9B">
            <w:pPr>
              <w:pStyle w:val="BodyText"/>
              <w:spacing w:before="0" w:after="0"/>
              <w:jc w:val="left"/>
              <w:rPr>
                <w:sz w:val="20"/>
                <w:szCs w:val="20"/>
              </w:rPr>
            </w:pPr>
            <w:r w:rsidRPr="00AB0E9B">
              <w:rPr>
                <w:sz w:val="20"/>
                <w:szCs w:val="20"/>
              </w:rPr>
              <w:t>2%</w:t>
            </w:r>
          </w:p>
        </w:tc>
        <w:tc>
          <w:tcPr>
            <w:tcW w:w="0" w:type="auto"/>
            <w:tcBorders>
              <w:top w:val="single" w:sz="8" w:space="0" w:color="000000"/>
              <w:left w:val="single" w:sz="8" w:space="0" w:color="000000"/>
              <w:bottom w:val="single" w:sz="8" w:space="0" w:color="000000"/>
              <w:right w:val="single" w:sz="8" w:space="0" w:color="000000"/>
            </w:tcBorders>
            <w:vAlign w:val="center"/>
          </w:tcPr>
          <w:p w:rsidR="006869F4" w:rsidRPr="00AB0E9B" w:rsidRDefault="006869F4" w:rsidP="00AB0E9B">
            <w:pPr>
              <w:pStyle w:val="BodyText"/>
              <w:spacing w:before="0" w:after="0"/>
              <w:jc w:val="left"/>
              <w:rPr>
                <w:sz w:val="20"/>
                <w:szCs w:val="20"/>
              </w:rPr>
            </w:pPr>
            <w:r w:rsidRPr="00AB0E9B">
              <w:rPr>
                <w:sz w:val="20"/>
                <w:szCs w:val="20"/>
              </w:rPr>
              <w:t>3%</w:t>
            </w:r>
          </w:p>
        </w:tc>
        <w:tc>
          <w:tcPr>
            <w:tcW w:w="0" w:type="auto"/>
            <w:tcBorders>
              <w:top w:val="single" w:sz="8" w:space="0" w:color="000000"/>
              <w:left w:val="single" w:sz="8" w:space="0" w:color="000000"/>
              <w:bottom w:val="single" w:sz="8" w:space="0" w:color="000000"/>
              <w:right w:val="single" w:sz="16" w:space="0" w:color="000000"/>
            </w:tcBorders>
            <w:vAlign w:val="center"/>
          </w:tcPr>
          <w:p w:rsidR="006869F4" w:rsidRPr="00AB0E9B" w:rsidRDefault="006869F4" w:rsidP="00AB0E9B">
            <w:pPr>
              <w:pStyle w:val="BodyText"/>
              <w:spacing w:before="0" w:after="0"/>
              <w:jc w:val="left"/>
              <w:rPr>
                <w:sz w:val="20"/>
                <w:szCs w:val="20"/>
              </w:rPr>
            </w:pPr>
            <w:r w:rsidRPr="00AB0E9B">
              <w:rPr>
                <w:sz w:val="20"/>
                <w:szCs w:val="20"/>
              </w:rPr>
              <w:t>3%</w:t>
            </w:r>
          </w:p>
        </w:tc>
      </w:tr>
      <w:tr w:rsidR="00AB0E9B" w:rsidRPr="00AB0E9B" w:rsidTr="002C6FDA">
        <w:trPr>
          <w:trHeight w:hRule="exact" w:val="886"/>
        </w:trPr>
        <w:tc>
          <w:tcPr>
            <w:tcW w:w="1580" w:type="dxa"/>
            <w:vMerge/>
            <w:tcBorders>
              <w:left w:val="single" w:sz="16" w:space="0" w:color="000000"/>
              <w:right w:val="single" w:sz="8" w:space="0" w:color="000000"/>
            </w:tcBorders>
            <w:vAlign w:val="center"/>
          </w:tcPr>
          <w:p w:rsidR="006869F4" w:rsidRPr="00AB0E9B" w:rsidRDefault="006869F4" w:rsidP="00AB0E9B">
            <w:pPr>
              <w:pStyle w:val="BodyText"/>
              <w:spacing w:before="0" w:after="0"/>
              <w:jc w:val="left"/>
              <w:rPr>
                <w:sz w:val="20"/>
                <w:szCs w:val="20"/>
              </w:rPr>
            </w:pPr>
          </w:p>
        </w:tc>
        <w:tc>
          <w:tcPr>
            <w:tcW w:w="375" w:type="dxa"/>
            <w:tcBorders>
              <w:top w:val="single" w:sz="8" w:space="0" w:color="000000"/>
              <w:left w:val="single" w:sz="8" w:space="0" w:color="000000"/>
              <w:bottom w:val="single" w:sz="8" w:space="0" w:color="000000"/>
              <w:right w:val="single" w:sz="8" w:space="0" w:color="000000"/>
            </w:tcBorders>
            <w:vAlign w:val="center"/>
          </w:tcPr>
          <w:p w:rsidR="006869F4" w:rsidRPr="00AB0E9B" w:rsidRDefault="006869F4" w:rsidP="00AB0E9B">
            <w:pPr>
              <w:pStyle w:val="BodyText"/>
              <w:spacing w:before="0" w:after="0"/>
              <w:jc w:val="left"/>
              <w:rPr>
                <w:sz w:val="20"/>
                <w:szCs w:val="20"/>
              </w:rPr>
            </w:pPr>
          </w:p>
        </w:tc>
        <w:tc>
          <w:tcPr>
            <w:tcW w:w="0" w:type="auto"/>
            <w:tcBorders>
              <w:top w:val="single" w:sz="8" w:space="0" w:color="000000"/>
              <w:left w:val="single" w:sz="8" w:space="0" w:color="000000"/>
              <w:bottom w:val="single" w:sz="8" w:space="0" w:color="000000"/>
              <w:right w:val="single" w:sz="8" w:space="0" w:color="000000"/>
            </w:tcBorders>
            <w:vAlign w:val="center"/>
          </w:tcPr>
          <w:p w:rsidR="006869F4" w:rsidRPr="00AB0E9B" w:rsidRDefault="006869F4" w:rsidP="00AB0E9B">
            <w:pPr>
              <w:pStyle w:val="BodyText"/>
              <w:spacing w:before="0" w:after="0"/>
              <w:jc w:val="left"/>
              <w:rPr>
                <w:sz w:val="20"/>
                <w:szCs w:val="20"/>
              </w:rPr>
            </w:pPr>
          </w:p>
        </w:tc>
        <w:tc>
          <w:tcPr>
            <w:tcW w:w="0" w:type="auto"/>
            <w:tcBorders>
              <w:top w:val="single" w:sz="8" w:space="0" w:color="000000"/>
              <w:left w:val="single" w:sz="8" w:space="0" w:color="000000"/>
              <w:bottom w:val="single" w:sz="8" w:space="0" w:color="000000"/>
              <w:right w:val="single" w:sz="8" w:space="0" w:color="000000"/>
            </w:tcBorders>
            <w:vAlign w:val="center"/>
          </w:tcPr>
          <w:p w:rsidR="006869F4" w:rsidRPr="00AB0E9B" w:rsidRDefault="006869F4" w:rsidP="00AB0E9B">
            <w:pPr>
              <w:pStyle w:val="BodyText"/>
              <w:spacing w:before="0" w:after="0"/>
              <w:jc w:val="left"/>
              <w:rPr>
                <w:sz w:val="20"/>
                <w:szCs w:val="20"/>
              </w:rPr>
            </w:pPr>
            <w:r w:rsidRPr="00AB0E9B">
              <w:rPr>
                <w:sz w:val="20"/>
                <w:szCs w:val="20"/>
              </w:rPr>
              <w:t>Timeous and correct statement</w:t>
            </w:r>
          </w:p>
        </w:tc>
        <w:tc>
          <w:tcPr>
            <w:tcW w:w="0" w:type="auto"/>
            <w:tcBorders>
              <w:top w:val="single" w:sz="8" w:space="0" w:color="000000"/>
              <w:left w:val="single" w:sz="8" w:space="0" w:color="000000"/>
              <w:bottom w:val="single" w:sz="8" w:space="0" w:color="000000"/>
              <w:right w:val="single" w:sz="8" w:space="0" w:color="000000"/>
            </w:tcBorders>
            <w:vAlign w:val="center"/>
          </w:tcPr>
          <w:p w:rsidR="006869F4" w:rsidRPr="00AB0E9B" w:rsidRDefault="006869F4" w:rsidP="00AB0E9B">
            <w:pPr>
              <w:pStyle w:val="BodyText"/>
              <w:spacing w:before="0" w:after="0"/>
              <w:jc w:val="left"/>
              <w:rPr>
                <w:sz w:val="20"/>
                <w:szCs w:val="20"/>
              </w:rPr>
            </w:pPr>
            <w:r w:rsidRPr="00AB0E9B">
              <w:rPr>
                <w:sz w:val="20"/>
                <w:szCs w:val="20"/>
              </w:rPr>
              <w:t>Statements not always correct</w:t>
            </w:r>
          </w:p>
        </w:tc>
        <w:tc>
          <w:tcPr>
            <w:tcW w:w="0" w:type="auto"/>
            <w:tcBorders>
              <w:top w:val="single" w:sz="8" w:space="0" w:color="000000"/>
              <w:left w:val="single" w:sz="8" w:space="0" w:color="000000"/>
              <w:bottom w:val="single" w:sz="8" w:space="0" w:color="000000"/>
              <w:right w:val="single" w:sz="8" w:space="0" w:color="000000"/>
            </w:tcBorders>
            <w:vAlign w:val="center"/>
          </w:tcPr>
          <w:p w:rsidR="006869F4" w:rsidRPr="00AB0E9B" w:rsidRDefault="006869F4" w:rsidP="00AB0E9B">
            <w:pPr>
              <w:pStyle w:val="BodyText"/>
              <w:spacing w:before="0" w:after="0"/>
              <w:jc w:val="left"/>
              <w:rPr>
                <w:sz w:val="20"/>
                <w:szCs w:val="20"/>
              </w:rPr>
            </w:pPr>
            <w:r w:rsidRPr="00AB0E9B">
              <w:rPr>
                <w:sz w:val="20"/>
                <w:szCs w:val="20"/>
              </w:rPr>
              <w:t>12 (monthly)</w:t>
            </w:r>
          </w:p>
        </w:tc>
        <w:tc>
          <w:tcPr>
            <w:tcW w:w="0" w:type="auto"/>
            <w:tcBorders>
              <w:top w:val="single" w:sz="8" w:space="0" w:color="000000"/>
              <w:left w:val="single" w:sz="8" w:space="0" w:color="000000"/>
              <w:bottom w:val="single" w:sz="8" w:space="0" w:color="000000"/>
              <w:right w:val="single" w:sz="8" w:space="0" w:color="000000"/>
            </w:tcBorders>
            <w:vAlign w:val="center"/>
          </w:tcPr>
          <w:p w:rsidR="006869F4" w:rsidRPr="00AB0E9B" w:rsidRDefault="006869F4" w:rsidP="00AB0E9B">
            <w:pPr>
              <w:pStyle w:val="BodyText"/>
              <w:spacing w:before="0" w:after="0"/>
              <w:jc w:val="left"/>
              <w:rPr>
                <w:sz w:val="20"/>
                <w:szCs w:val="20"/>
              </w:rPr>
            </w:pPr>
            <w:r w:rsidRPr="00AB0E9B">
              <w:rPr>
                <w:sz w:val="20"/>
                <w:szCs w:val="20"/>
              </w:rPr>
              <w:t>Internal budget</w:t>
            </w:r>
          </w:p>
        </w:tc>
        <w:tc>
          <w:tcPr>
            <w:tcW w:w="0" w:type="auto"/>
            <w:tcBorders>
              <w:top w:val="single" w:sz="8" w:space="0" w:color="000000"/>
              <w:left w:val="single" w:sz="8" w:space="0" w:color="000000"/>
              <w:bottom w:val="single" w:sz="8" w:space="0" w:color="000000"/>
              <w:right w:val="single" w:sz="8" w:space="0" w:color="000000"/>
            </w:tcBorders>
            <w:vAlign w:val="center"/>
          </w:tcPr>
          <w:p w:rsidR="006869F4" w:rsidRPr="00AB0E9B" w:rsidRDefault="006869F4" w:rsidP="00AB0E9B">
            <w:pPr>
              <w:pStyle w:val="BodyText"/>
              <w:spacing w:before="0" w:after="0"/>
              <w:jc w:val="left"/>
              <w:rPr>
                <w:sz w:val="20"/>
                <w:szCs w:val="20"/>
              </w:rPr>
            </w:pPr>
            <w:r w:rsidRPr="00AB0E9B">
              <w:rPr>
                <w:sz w:val="20"/>
                <w:szCs w:val="20"/>
              </w:rPr>
              <w:t>3</w:t>
            </w:r>
          </w:p>
        </w:tc>
        <w:tc>
          <w:tcPr>
            <w:tcW w:w="0" w:type="auto"/>
            <w:tcBorders>
              <w:top w:val="single" w:sz="8" w:space="0" w:color="000000"/>
              <w:left w:val="single" w:sz="8" w:space="0" w:color="000000"/>
              <w:bottom w:val="single" w:sz="8" w:space="0" w:color="000000"/>
              <w:right w:val="single" w:sz="8" w:space="0" w:color="000000"/>
            </w:tcBorders>
            <w:vAlign w:val="center"/>
          </w:tcPr>
          <w:p w:rsidR="006869F4" w:rsidRPr="00AB0E9B" w:rsidRDefault="006869F4" w:rsidP="00AB0E9B">
            <w:pPr>
              <w:pStyle w:val="BodyText"/>
              <w:spacing w:before="0" w:after="0"/>
              <w:jc w:val="left"/>
              <w:rPr>
                <w:sz w:val="20"/>
                <w:szCs w:val="20"/>
              </w:rPr>
            </w:pPr>
            <w:r w:rsidRPr="00AB0E9B">
              <w:rPr>
                <w:sz w:val="20"/>
                <w:szCs w:val="20"/>
              </w:rPr>
              <w:t>3</w:t>
            </w:r>
          </w:p>
        </w:tc>
        <w:tc>
          <w:tcPr>
            <w:tcW w:w="0" w:type="auto"/>
            <w:tcBorders>
              <w:top w:val="single" w:sz="8" w:space="0" w:color="000000"/>
              <w:left w:val="single" w:sz="8" w:space="0" w:color="000000"/>
              <w:bottom w:val="single" w:sz="8" w:space="0" w:color="000000"/>
              <w:right w:val="single" w:sz="8" w:space="0" w:color="000000"/>
            </w:tcBorders>
            <w:vAlign w:val="center"/>
          </w:tcPr>
          <w:p w:rsidR="006869F4" w:rsidRPr="00AB0E9B" w:rsidRDefault="006869F4" w:rsidP="00AB0E9B">
            <w:pPr>
              <w:pStyle w:val="BodyText"/>
              <w:spacing w:before="0" w:after="0"/>
              <w:jc w:val="left"/>
              <w:rPr>
                <w:sz w:val="20"/>
                <w:szCs w:val="20"/>
              </w:rPr>
            </w:pPr>
            <w:r w:rsidRPr="00AB0E9B">
              <w:rPr>
                <w:sz w:val="20"/>
                <w:szCs w:val="20"/>
              </w:rPr>
              <w:t>3</w:t>
            </w:r>
          </w:p>
        </w:tc>
        <w:tc>
          <w:tcPr>
            <w:tcW w:w="0" w:type="auto"/>
            <w:tcBorders>
              <w:top w:val="single" w:sz="8" w:space="0" w:color="000000"/>
              <w:left w:val="single" w:sz="8" w:space="0" w:color="000000"/>
              <w:bottom w:val="single" w:sz="8" w:space="0" w:color="000000"/>
              <w:right w:val="single" w:sz="16" w:space="0" w:color="000000"/>
            </w:tcBorders>
            <w:vAlign w:val="center"/>
          </w:tcPr>
          <w:p w:rsidR="006869F4" w:rsidRPr="00AB0E9B" w:rsidRDefault="006869F4" w:rsidP="00AB0E9B">
            <w:pPr>
              <w:pStyle w:val="BodyText"/>
              <w:spacing w:before="0" w:after="0"/>
              <w:jc w:val="left"/>
              <w:rPr>
                <w:sz w:val="20"/>
                <w:szCs w:val="20"/>
              </w:rPr>
            </w:pPr>
            <w:r w:rsidRPr="00AB0E9B">
              <w:rPr>
                <w:sz w:val="20"/>
                <w:szCs w:val="20"/>
              </w:rPr>
              <w:t>3</w:t>
            </w:r>
          </w:p>
        </w:tc>
      </w:tr>
      <w:tr w:rsidR="00AB0E9B" w:rsidRPr="00AB0E9B" w:rsidTr="002C6FDA">
        <w:trPr>
          <w:trHeight w:hRule="exact" w:val="1325"/>
        </w:trPr>
        <w:tc>
          <w:tcPr>
            <w:tcW w:w="1580" w:type="dxa"/>
            <w:vMerge/>
            <w:tcBorders>
              <w:left w:val="single" w:sz="16" w:space="0" w:color="000000"/>
              <w:right w:val="single" w:sz="8" w:space="0" w:color="000000"/>
            </w:tcBorders>
            <w:vAlign w:val="center"/>
          </w:tcPr>
          <w:p w:rsidR="006869F4" w:rsidRPr="00AB0E9B" w:rsidRDefault="006869F4" w:rsidP="00AB0E9B">
            <w:pPr>
              <w:pStyle w:val="BodyText"/>
              <w:spacing w:before="0" w:after="0"/>
              <w:jc w:val="left"/>
              <w:rPr>
                <w:sz w:val="20"/>
                <w:szCs w:val="20"/>
              </w:rPr>
            </w:pPr>
          </w:p>
        </w:tc>
        <w:tc>
          <w:tcPr>
            <w:tcW w:w="375" w:type="dxa"/>
            <w:tcBorders>
              <w:top w:val="single" w:sz="8" w:space="0" w:color="000000"/>
              <w:left w:val="single" w:sz="8" w:space="0" w:color="000000"/>
              <w:bottom w:val="single" w:sz="8" w:space="0" w:color="000000"/>
              <w:right w:val="single" w:sz="8" w:space="0" w:color="000000"/>
            </w:tcBorders>
            <w:vAlign w:val="center"/>
          </w:tcPr>
          <w:p w:rsidR="006869F4" w:rsidRPr="00AB0E9B" w:rsidRDefault="006869F4" w:rsidP="00AB0E9B">
            <w:pPr>
              <w:pStyle w:val="BodyText"/>
              <w:spacing w:before="0" w:after="0"/>
              <w:jc w:val="left"/>
              <w:rPr>
                <w:sz w:val="20"/>
                <w:szCs w:val="20"/>
              </w:rPr>
            </w:pPr>
          </w:p>
        </w:tc>
        <w:tc>
          <w:tcPr>
            <w:tcW w:w="0" w:type="auto"/>
            <w:tcBorders>
              <w:top w:val="single" w:sz="8" w:space="0" w:color="000000"/>
              <w:left w:val="single" w:sz="8" w:space="0" w:color="000000"/>
              <w:bottom w:val="single" w:sz="8" w:space="0" w:color="000000"/>
              <w:right w:val="single" w:sz="8" w:space="0" w:color="000000"/>
            </w:tcBorders>
            <w:vAlign w:val="center"/>
          </w:tcPr>
          <w:p w:rsidR="006869F4" w:rsidRPr="00AB0E9B" w:rsidRDefault="006869F4" w:rsidP="00AB0E9B">
            <w:pPr>
              <w:pStyle w:val="BodyText"/>
              <w:spacing w:before="0" w:after="0"/>
              <w:jc w:val="left"/>
              <w:rPr>
                <w:sz w:val="20"/>
                <w:szCs w:val="20"/>
              </w:rPr>
            </w:pPr>
          </w:p>
        </w:tc>
        <w:tc>
          <w:tcPr>
            <w:tcW w:w="0" w:type="auto"/>
            <w:tcBorders>
              <w:top w:val="single" w:sz="8" w:space="0" w:color="000000"/>
              <w:left w:val="single" w:sz="8" w:space="0" w:color="000000"/>
              <w:bottom w:val="single" w:sz="8" w:space="0" w:color="000000"/>
              <w:right w:val="single" w:sz="8" w:space="0" w:color="000000"/>
            </w:tcBorders>
            <w:vAlign w:val="center"/>
          </w:tcPr>
          <w:p w:rsidR="006869F4" w:rsidRPr="00AB0E9B" w:rsidRDefault="006869F4" w:rsidP="00AB0E9B">
            <w:pPr>
              <w:pStyle w:val="BodyText"/>
              <w:spacing w:before="0" w:after="0"/>
              <w:jc w:val="left"/>
              <w:rPr>
                <w:sz w:val="20"/>
                <w:szCs w:val="20"/>
              </w:rPr>
            </w:pPr>
            <w:r w:rsidRPr="00AB0E9B">
              <w:rPr>
                <w:sz w:val="20"/>
                <w:szCs w:val="20"/>
              </w:rPr>
              <w:t>%  Increase in customers satisfied about statements</w:t>
            </w:r>
          </w:p>
        </w:tc>
        <w:tc>
          <w:tcPr>
            <w:tcW w:w="0" w:type="auto"/>
            <w:tcBorders>
              <w:top w:val="single" w:sz="8" w:space="0" w:color="000000"/>
              <w:left w:val="single" w:sz="8" w:space="0" w:color="000000"/>
              <w:bottom w:val="single" w:sz="8" w:space="0" w:color="000000"/>
              <w:right w:val="single" w:sz="8" w:space="0" w:color="000000"/>
            </w:tcBorders>
            <w:vAlign w:val="center"/>
          </w:tcPr>
          <w:p w:rsidR="006869F4" w:rsidRPr="00AB0E9B" w:rsidRDefault="006869F4" w:rsidP="00AB0E9B">
            <w:pPr>
              <w:pStyle w:val="BodyText"/>
              <w:spacing w:before="0" w:after="0"/>
              <w:jc w:val="left"/>
              <w:rPr>
                <w:sz w:val="20"/>
                <w:szCs w:val="20"/>
              </w:rPr>
            </w:pPr>
            <w:r w:rsidRPr="00AB0E9B">
              <w:rPr>
                <w:sz w:val="20"/>
                <w:szCs w:val="20"/>
              </w:rPr>
              <w:t>15% of clients are unsatisfied about the statements</w:t>
            </w:r>
          </w:p>
        </w:tc>
        <w:tc>
          <w:tcPr>
            <w:tcW w:w="0" w:type="auto"/>
            <w:tcBorders>
              <w:top w:val="single" w:sz="8" w:space="0" w:color="000000"/>
              <w:left w:val="single" w:sz="8" w:space="0" w:color="000000"/>
              <w:bottom w:val="single" w:sz="8" w:space="0" w:color="000000"/>
              <w:right w:val="single" w:sz="8" w:space="0" w:color="000000"/>
            </w:tcBorders>
            <w:vAlign w:val="center"/>
          </w:tcPr>
          <w:p w:rsidR="006869F4" w:rsidRPr="00AB0E9B" w:rsidRDefault="006869F4" w:rsidP="00AB0E9B">
            <w:pPr>
              <w:pStyle w:val="BodyText"/>
              <w:spacing w:before="0" w:after="0"/>
              <w:jc w:val="left"/>
              <w:rPr>
                <w:sz w:val="20"/>
                <w:szCs w:val="20"/>
              </w:rPr>
            </w:pPr>
            <w:r w:rsidRPr="00AB0E9B">
              <w:rPr>
                <w:sz w:val="20"/>
                <w:szCs w:val="20"/>
              </w:rPr>
              <w:t>5%</w:t>
            </w:r>
          </w:p>
        </w:tc>
        <w:tc>
          <w:tcPr>
            <w:tcW w:w="0" w:type="auto"/>
            <w:tcBorders>
              <w:top w:val="single" w:sz="8" w:space="0" w:color="000000"/>
              <w:left w:val="single" w:sz="8" w:space="0" w:color="000000"/>
              <w:bottom w:val="single" w:sz="8" w:space="0" w:color="000000"/>
              <w:right w:val="single" w:sz="8" w:space="0" w:color="000000"/>
            </w:tcBorders>
            <w:vAlign w:val="center"/>
          </w:tcPr>
          <w:p w:rsidR="006869F4" w:rsidRPr="00AB0E9B" w:rsidRDefault="006869F4" w:rsidP="00AB0E9B">
            <w:pPr>
              <w:pStyle w:val="BodyText"/>
              <w:spacing w:before="0" w:after="0"/>
              <w:jc w:val="left"/>
              <w:rPr>
                <w:sz w:val="20"/>
                <w:szCs w:val="20"/>
              </w:rPr>
            </w:pPr>
            <w:r w:rsidRPr="00AB0E9B">
              <w:rPr>
                <w:sz w:val="20"/>
                <w:szCs w:val="20"/>
              </w:rPr>
              <w:t>Internal budget</w:t>
            </w:r>
          </w:p>
        </w:tc>
        <w:tc>
          <w:tcPr>
            <w:tcW w:w="0" w:type="auto"/>
            <w:tcBorders>
              <w:top w:val="single" w:sz="8" w:space="0" w:color="000000"/>
              <w:left w:val="single" w:sz="8" w:space="0" w:color="000000"/>
              <w:bottom w:val="single" w:sz="8" w:space="0" w:color="000000"/>
              <w:right w:val="single" w:sz="8" w:space="0" w:color="000000"/>
            </w:tcBorders>
            <w:vAlign w:val="center"/>
          </w:tcPr>
          <w:p w:rsidR="006869F4" w:rsidRPr="00AB0E9B" w:rsidRDefault="006869F4" w:rsidP="00AB0E9B">
            <w:pPr>
              <w:pStyle w:val="BodyText"/>
              <w:spacing w:before="0" w:after="0"/>
              <w:jc w:val="left"/>
              <w:rPr>
                <w:sz w:val="20"/>
                <w:szCs w:val="20"/>
              </w:rPr>
            </w:pPr>
            <w:r w:rsidRPr="00AB0E9B">
              <w:rPr>
                <w:sz w:val="20"/>
                <w:szCs w:val="20"/>
              </w:rPr>
              <w:t>2%</w:t>
            </w:r>
          </w:p>
        </w:tc>
        <w:tc>
          <w:tcPr>
            <w:tcW w:w="0" w:type="auto"/>
            <w:tcBorders>
              <w:top w:val="single" w:sz="8" w:space="0" w:color="000000"/>
              <w:left w:val="single" w:sz="8" w:space="0" w:color="000000"/>
              <w:bottom w:val="single" w:sz="8" w:space="0" w:color="000000"/>
              <w:right w:val="single" w:sz="8" w:space="0" w:color="000000"/>
            </w:tcBorders>
            <w:vAlign w:val="center"/>
          </w:tcPr>
          <w:p w:rsidR="006869F4" w:rsidRPr="00AB0E9B" w:rsidRDefault="006869F4" w:rsidP="00AB0E9B">
            <w:pPr>
              <w:pStyle w:val="BodyText"/>
              <w:spacing w:before="0" w:after="0"/>
              <w:jc w:val="left"/>
              <w:rPr>
                <w:sz w:val="20"/>
                <w:szCs w:val="20"/>
              </w:rPr>
            </w:pPr>
            <w:r w:rsidRPr="00AB0E9B">
              <w:rPr>
                <w:sz w:val="20"/>
                <w:szCs w:val="20"/>
              </w:rPr>
              <w:t>1%</w:t>
            </w:r>
          </w:p>
        </w:tc>
        <w:tc>
          <w:tcPr>
            <w:tcW w:w="0" w:type="auto"/>
            <w:tcBorders>
              <w:top w:val="single" w:sz="8" w:space="0" w:color="000000"/>
              <w:left w:val="single" w:sz="8" w:space="0" w:color="000000"/>
              <w:bottom w:val="single" w:sz="8" w:space="0" w:color="000000"/>
              <w:right w:val="single" w:sz="8" w:space="0" w:color="000000"/>
            </w:tcBorders>
            <w:vAlign w:val="center"/>
          </w:tcPr>
          <w:p w:rsidR="006869F4" w:rsidRPr="00AB0E9B" w:rsidRDefault="006869F4" w:rsidP="00AB0E9B">
            <w:pPr>
              <w:pStyle w:val="BodyText"/>
              <w:spacing w:before="0" w:after="0"/>
              <w:jc w:val="left"/>
              <w:rPr>
                <w:sz w:val="20"/>
                <w:szCs w:val="20"/>
              </w:rPr>
            </w:pPr>
            <w:r w:rsidRPr="00AB0E9B">
              <w:rPr>
                <w:sz w:val="20"/>
                <w:szCs w:val="20"/>
              </w:rPr>
              <w:t>1%</w:t>
            </w:r>
          </w:p>
        </w:tc>
        <w:tc>
          <w:tcPr>
            <w:tcW w:w="0" w:type="auto"/>
            <w:tcBorders>
              <w:top w:val="single" w:sz="8" w:space="0" w:color="000000"/>
              <w:left w:val="single" w:sz="8" w:space="0" w:color="000000"/>
              <w:bottom w:val="single" w:sz="8" w:space="0" w:color="000000"/>
              <w:right w:val="single" w:sz="16" w:space="0" w:color="000000"/>
            </w:tcBorders>
            <w:vAlign w:val="center"/>
          </w:tcPr>
          <w:p w:rsidR="006869F4" w:rsidRPr="00AB0E9B" w:rsidRDefault="006869F4" w:rsidP="00AB0E9B">
            <w:pPr>
              <w:pStyle w:val="BodyText"/>
              <w:spacing w:before="0" w:after="0"/>
              <w:jc w:val="left"/>
              <w:rPr>
                <w:sz w:val="20"/>
                <w:szCs w:val="20"/>
              </w:rPr>
            </w:pPr>
            <w:r w:rsidRPr="00AB0E9B">
              <w:rPr>
                <w:sz w:val="20"/>
                <w:szCs w:val="20"/>
              </w:rPr>
              <w:t>1%</w:t>
            </w:r>
          </w:p>
        </w:tc>
      </w:tr>
      <w:tr w:rsidR="00AB0E9B" w:rsidRPr="00AB0E9B" w:rsidTr="002C6FDA">
        <w:trPr>
          <w:trHeight w:hRule="exact" w:val="1325"/>
        </w:trPr>
        <w:tc>
          <w:tcPr>
            <w:tcW w:w="1580" w:type="dxa"/>
            <w:vMerge/>
            <w:tcBorders>
              <w:left w:val="single" w:sz="16" w:space="0" w:color="000000"/>
              <w:right w:val="single" w:sz="8" w:space="0" w:color="000000"/>
            </w:tcBorders>
            <w:vAlign w:val="center"/>
          </w:tcPr>
          <w:p w:rsidR="006869F4" w:rsidRPr="00AB0E9B" w:rsidRDefault="006869F4" w:rsidP="00AB0E9B">
            <w:pPr>
              <w:pStyle w:val="BodyText"/>
              <w:spacing w:before="0" w:after="0"/>
              <w:jc w:val="left"/>
              <w:rPr>
                <w:sz w:val="20"/>
                <w:szCs w:val="20"/>
              </w:rPr>
            </w:pPr>
          </w:p>
        </w:tc>
        <w:tc>
          <w:tcPr>
            <w:tcW w:w="375" w:type="dxa"/>
            <w:tcBorders>
              <w:top w:val="single" w:sz="8" w:space="0" w:color="000000"/>
              <w:left w:val="single" w:sz="8" w:space="0" w:color="000000"/>
              <w:bottom w:val="single" w:sz="8" w:space="0" w:color="000000"/>
              <w:right w:val="single" w:sz="8" w:space="0" w:color="000000"/>
            </w:tcBorders>
            <w:vAlign w:val="center"/>
          </w:tcPr>
          <w:p w:rsidR="006869F4" w:rsidRPr="00AB0E9B" w:rsidRDefault="006869F4" w:rsidP="00AB0E9B">
            <w:pPr>
              <w:pStyle w:val="BodyText"/>
              <w:spacing w:before="0" w:after="0"/>
              <w:jc w:val="left"/>
              <w:rPr>
                <w:sz w:val="20"/>
                <w:szCs w:val="20"/>
              </w:rPr>
            </w:pPr>
          </w:p>
        </w:tc>
        <w:tc>
          <w:tcPr>
            <w:tcW w:w="0" w:type="auto"/>
            <w:tcBorders>
              <w:top w:val="single" w:sz="8" w:space="0" w:color="000000"/>
              <w:left w:val="single" w:sz="8" w:space="0" w:color="000000"/>
              <w:bottom w:val="single" w:sz="8" w:space="0" w:color="000000"/>
              <w:right w:val="single" w:sz="8" w:space="0" w:color="000000"/>
            </w:tcBorders>
            <w:vAlign w:val="center"/>
          </w:tcPr>
          <w:p w:rsidR="006869F4" w:rsidRPr="00AB0E9B" w:rsidRDefault="006869F4" w:rsidP="00AB0E9B">
            <w:pPr>
              <w:pStyle w:val="BodyText"/>
              <w:spacing w:before="0" w:after="0"/>
              <w:jc w:val="left"/>
              <w:rPr>
                <w:sz w:val="20"/>
                <w:szCs w:val="20"/>
              </w:rPr>
            </w:pPr>
          </w:p>
        </w:tc>
        <w:tc>
          <w:tcPr>
            <w:tcW w:w="0" w:type="auto"/>
            <w:tcBorders>
              <w:top w:val="single" w:sz="8" w:space="0" w:color="000000"/>
              <w:left w:val="single" w:sz="8" w:space="0" w:color="000000"/>
              <w:bottom w:val="single" w:sz="8" w:space="0" w:color="000000"/>
              <w:right w:val="single" w:sz="8" w:space="0" w:color="000000"/>
            </w:tcBorders>
            <w:vAlign w:val="center"/>
          </w:tcPr>
          <w:p w:rsidR="006869F4" w:rsidRPr="00AB0E9B" w:rsidRDefault="006869F4" w:rsidP="00AB0E9B">
            <w:pPr>
              <w:pStyle w:val="BodyText"/>
              <w:spacing w:before="0" w:after="0"/>
              <w:jc w:val="left"/>
              <w:rPr>
                <w:sz w:val="20"/>
                <w:szCs w:val="20"/>
              </w:rPr>
            </w:pPr>
            <w:r w:rsidRPr="00AB0E9B">
              <w:rPr>
                <w:sz w:val="20"/>
                <w:szCs w:val="20"/>
              </w:rPr>
              <w:t>Updated Indigent Register</w:t>
            </w:r>
          </w:p>
        </w:tc>
        <w:tc>
          <w:tcPr>
            <w:tcW w:w="0" w:type="auto"/>
            <w:tcBorders>
              <w:top w:val="single" w:sz="8" w:space="0" w:color="000000"/>
              <w:left w:val="single" w:sz="8" w:space="0" w:color="000000"/>
              <w:bottom w:val="single" w:sz="8" w:space="0" w:color="000000"/>
              <w:right w:val="single" w:sz="8" w:space="0" w:color="000000"/>
            </w:tcBorders>
            <w:vAlign w:val="center"/>
          </w:tcPr>
          <w:p w:rsidR="006869F4" w:rsidRPr="00AB0E9B" w:rsidRDefault="006869F4" w:rsidP="00AB0E9B">
            <w:pPr>
              <w:pStyle w:val="BodyText"/>
              <w:spacing w:before="0" w:after="0"/>
              <w:jc w:val="left"/>
              <w:rPr>
                <w:sz w:val="20"/>
                <w:szCs w:val="20"/>
              </w:rPr>
            </w:pPr>
            <w:r w:rsidRPr="00AB0E9B">
              <w:rPr>
                <w:sz w:val="20"/>
                <w:szCs w:val="20"/>
              </w:rPr>
              <w:t xml:space="preserve">Indigent Register compiled and approved </w:t>
            </w:r>
          </w:p>
        </w:tc>
        <w:tc>
          <w:tcPr>
            <w:tcW w:w="0" w:type="auto"/>
            <w:tcBorders>
              <w:top w:val="single" w:sz="8" w:space="0" w:color="000000"/>
              <w:left w:val="single" w:sz="8" w:space="0" w:color="000000"/>
              <w:bottom w:val="single" w:sz="8" w:space="0" w:color="000000"/>
              <w:right w:val="single" w:sz="8" w:space="0" w:color="000000"/>
            </w:tcBorders>
            <w:vAlign w:val="center"/>
          </w:tcPr>
          <w:p w:rsidR="006869F4" w:rsidRPr="00AB0E9B" w:rsidRDefault="006869F4" w:rsidP="00AB0E9B">
            <w:pPr>
              <w:pStyle w:val="BodyText"/>
              <w:spacing w:before="0" w:after="0"/>
              <w:jc w:val="left"/>
              <w:rPr>
                <w:sz w:val="20"/>
                <w:szCs w:val="20"/>
              </w:rPr>
            </w:pPr>
            <w:r w:rsidRPr="00AB0E9B">
              <w:rPr>
                <w:sz w:val="20"/>
                <w:szCs w:val="20"/>
              </w:rPr>
              <w:t>Monthly</w:t>
            </w:r>
          </w:p>
        </w:tc>
        <w:tc>
          <w:tcPr>
            <w:tcW w:w="0" w:type="auto"/>
            <w:tcBorders>
              <w:top w:val="single" w:sz="8" w:space="0" w:color="000000"/>
              <w:left w:val="single" w:sz="8" w:space="0" w:color="000000"/>
              <w:bottom w:val="single" w:sz="8" w:space="0" w:color="000000"/>
              <w:right w:val="single" w:sz="8" w:space="0" w:color="000000"/>
            </w:tcBorders>
            <w:vAlign w:val="center"/>
          </w:tcPr>
          <w:p w:rsidR="006869F4" w:rsidRPr="00AB0E9B" w:rsidRDefault="006869F4" w:rsidP="00AB0E9B">
            <w:pPr>
              <w:pStyle w:val="BodyText"/>
              <w:spacing w:before="0" w:after="0"/>
              <w:jc w:val="left"/>
              <w:rPr>
                <w:sz w:val="20"/>
                <w:szCs w:val="20"/>
              </w:rPr>
            </w:pPr>
            <w:r w:rsidRPr="00AB0E9B">
              <w:rPr>
                <w:sz w:val="20"/>
                <w:szCs w:val="20"/>
              </w:rPr>
              <w:t>Internal budget</w:t>
            </w:r>
          </w:p>
        </w:tc>
        <w:tc>
          <w:tcPr>
            <w:tcW w:w="0" w:type="auto"/>
            <w:tcBorders>
              <w:top w:val="single" w:sz="8" w:space="0" w:color="000000"/>
              <w:left w:val="single" w:sz="8" w:space="0" w:color="000000"/>
              <w:bottom w:val="single" w:sz="8" w:space="0" w:color="000000"/>
              <w:right w:val="single" w:sz="8" w:space="0" w:color="000000"/>
            </w:tcBorders>
            <w:vAlign w:val="center"/>
          </w:tcPr>
          <w:p w:rsidR="006869F4" w:rsidRPr="00AB0E9B" w:rsidRDefault="006869F4" w:rsidP="00AB0E9B">
            <w:pPr>
              <w:pStyle w:val="BodyText"/>
              <w:spacing w:before="0" w:after="0"/>
              <w:jc w:val="left"/>
              <w:rPr>
                <w:sz w:val="20"/>
                <w:szCs w:val="20"/>
              </w:rPr>
            </w:pPr>
            <w:r w:rsidRPr="00AB0E9B">
              <w:rPr>
                <w:sz w:val="20"/>
                <w:szCs w:val="20"/>
              </w:rPr>
              <w:t>x</w:t>
            </w:r>
          </w:p>
        </w:tc>
        <w:tc>
          <w:tcPr>
            <w:tcW w:w="0" w:type="auto"/>
            <w:tcBorders>
              <w:top w:val="single" w:sz="8" w:space="0" w:color="000000"/>
              <w:left w:val="single" w:sz="8" w:space="0" w:color="000000"/>
              <w:bottom w:val="single" w:sz="8" w:space="0" w:color="000000"/>
              <w:right w:val="single" w:sz="8" w:space="0" w:color="000000"/>
            </w:tcBorders>
            <w:vAlign w:val="center"/>
          </w:tcPr>
          <w:p w:rsidR="006869F4" w:rsidRPr="00AB0E9B" w:rsidRDefault="006869F4" w:rsidP="00AB0E9B">
            <w:pPr>
              <w:pStyle w:val="BodyText"/>
              <w:spacing w:before="0" w:after="0"/>
              <w:jc w:val="left"/>
              <w:rPr>
                <w:sz w:val="20"/>
                <w:szCs w:val="20"/>
              </w:rPr>
            </w:pPr>
          </w:p>
        </w:tc>
        <w:tc>
          <w:tcPr>
            <w:tcW w:w="0" w:type="auto"/>
            <w:tcBorders>
              <w:top w:val="single" w:sz="8" w:space="0" w:color="000000"/>
              <w:left w:val="single" w:sz="8" w:space="0" w:color="000000"/>
              <w:bottom w:val="single" w:sz="8" w:space="0" w:color="000000"/>
              <w:right w:val="single" w:sz="8" w:space="0" w:color="000000"/>
            </w:tcBorders>
            <w:vAlign w:val="center"/>
          </w:tcPr>
          <w:p w:rsidR="006869F4" w:rsidRPr="00AB0E9B" w:rsidRDefault="006869F4" w:rsidP="00AB0E9B">
            <w:pPr>
              <w:pStyle w:val="BodyText"/>
              <w:spacing w:before="0" w:after="0"/>
              <w:jc w:val="left"/>
              <w:rPr>
                <w:sz w:val="20"/>
                <w:szCs w:val="20"/>
              </w:rPr>
            </w:pPr>
          </w:p>
        </w:tc>
        <w:tc>
          <w:tcPr>
            <w:tcW w:w="0" w:type="auto"/>
            <w:tcBorders>
              <w:top w:val="single" w:sz="8" w:space="0" w:color="000000"/>
              <w:left w:val="single" w:sz="8" w:space="0" w:color="000000"/>
              <w:bottom w:val="single" w:sz="8" w:space="0" w:color="000000"/>
              <w:right w:val="single" w:sz="16" w:space="0" w:color="000000"/>
            </w:tcBorders>
            <w:vAlign w:val="center"/>
          </w:tcPr>
          <w:p w:rsidR="006869F4" w:rsidRPr="00AB0E9B" w:rsidRDefault="006869F4" w:rsidP="00AB0E9B">
            <w:pPr>
              <w:pStyle w:val="BodyText"/>
              <w:spacing w:before="0" w:after="0"/>
              <w:jc w:val="left"/>
              <w:rPr>
                <w:sz w:val="20"/>
                <w:szCs w:val="20"/>
              </w:rPr>
            </w:pPr>
          </w:p>
        </w:tc>
      </w:tr>
      <w:tr w:rsidR="00AB0E9B" w:rsidRPr="00AB0E9B" w:rsidTr="002C6FDA">
        <w:trPr>
          <w:trHeight w:hRule="exact" w:val="886"/>
        </w:trPr>
        <w:tc>
          <w:tcPr>
            <w:tcW w:w="1580" w:type="dxa"/>
            <w:vMerge/>
            <w:tcBorders>
              <w:left w:val="single" w:sz="16" w:space="0" w:color="000000"/>
              <w:right w:val="single" w:sz="8" w:space="0" w:color="000000"/>
            </w:tcBorders>
            <w:vAlign w:val="center"/>
          </w:tcPr>
          <w:p w:rsidR="006869F4" w:rsidRPr="00AB0E9B" w:rsidRDefault="006869F4" w:rsidP="00AB0E9B">
            <w:pPr>
              <w:pStyle w:val="BodyText"/>
              <w:spacing w:before="0" w:after="0"/>
              <w:jc w:val="left"/>
              <w:rPr>
                <w:sz w:val="20"/>
                <w:szCs w:val="20"/>
              </w:rPr>
            </w:pPr>
          </w:p>
        </w:tc>
        <w:tc>
          <w:tcPr>
            <w:tcW w:w="375" w:type="dxa"/>
            <w:tcBorders>
              <w:top w:val="single" w:sz="8" w:space="0" w:color="000000"/>
              <w:left w:val="single" w:sz="8" w:space="0" w:color="000000"/>
              <w:bottom w:val="single" w:sz="8" w:space="0" w:color="000000"/>
              <w:right w:val="single" w:sz="8" w:space="0" w:color="000000"/>
            </w:tcBorders>
            <w:vAlign w:val="center"/>
          </w:tcPr>
          <w:p w:rsidR="006869F4" w:rsidRPr="00AB0E9B" w:rsidRDefault="006869F4" w:rsidP="00AB0E9B">
            <w:pPr>
              <w:pStyle w:val="BodyText"/>
              <w:spacing w:before="0" w:after="0"/>
              <w:jc w:val="left"/>
              <w:rPr>
                <w:sz w:val="20"/>
                <w:szCs w:val="20"/>
              </w:rPr>
            </w:pPr>
          </w:p>
        </w:tc>
        <w:tc>
          <w:tcPr>
            <w:tcW w:w="0" w:type="auto"/>
            <w:tcBorders>
              <w:top w:val="single" w:sz="8" w:space="0" w:color="000000"/>
              <w:left w:val="single" w:sz="8" w:space="0" w:color="000000"/>
              <w:bottom w:val="single" w:sz="8" w:space="0" w:color="000000"/>
              <w:right w:val="single" w:sz="8" w:space="0" w:color="000000"/>
            </w:tcBorders>
            <w:vAlign w:val="center"/>
          </w:tcPr>
          <w:p w:rsidR="006869F4" w:rsidRPr="00AB0E9B" w:rsidRDefault="006869F4" w:rsidP="00AB0E9B">
            <w:pPr>
              <w:pStyle w:val="BodyText"/>
              <w:spacing w:before="0" w:after="0"/>
              <w:jc w:val="left"/>
              <w:rPr>
                <w:sz w:val="20"/>
                <w:szCs w:val="20"/>
              </w:rPr>
            </w:pPr>
          </w:p>
        </w:tc>
        <w:tc>
          <w:tcPr>
            <w:tcW w:w="0" w:type="auto"/>
            <w:tcBorders>
              <w:top w:val="single" w:sz="8" w:space="0" w:color="000000"/>
              <w:left w:val="single" w:sz="8" w:space="0" w:color="000000"/>
              <w:bottom w:val="single" w:sz="8" w:space="0" w:color="000000"/>
              <w:right w:val="single" w:sz="8" w:space="0" w:color="000000"/>
            </w:tcBorders>
            <w:vAlign w:val="center"/>
          </w:tcPr>
          <w:p w:rsidR="006869F4" w:rsidRPr="00AB0E9B" w:rsidRDefault="006869F4" w:rsidP="00AB0E9B">
            <w:pPr>
              <w:pStyle w:val="BodyText"/>
              <w:spacing w:before="0" w:after="0"/>
              <w:jc w:val="left"/>
              <w:rPr>
                <w:sz w:val="20"/>
                <w:szCs w:val="20"/>
              </w:rPr>
            </w:pPr>
            <w:r w:rsidRPr="00AB0E9B">
              <w:rPr>
                <w:sz w:val="20"/>
                <w:szCs w:val="20"/>
              </w:rPr>
              <w:t>% Increase in debt collection</w:t>
            </w:r>
          </w:p>
        </w:tc>
        <w:tc>
          <w:tcPr>
            <w:tcW w:w="0" w:type="auto"/>
            <w:tcBorders>
              <w:top w:val="single" w:sz="8" w:space="0" w:color="000000"/>
              <w:left w:val="single" w:sz="8" w:space="0" w:color="000000"/>
              <w:bottom w:val="single" w:sz="8" w:space="0" w:color="000000"/>
              <w:right w:val="single" w:sz="8" w:space="0" w:color="000000"/>
            </w:tcBorders>
            <w:vAlign w:val="center"/>
          </w:tcPr>
          <w:p w:rsidR="006869F4" w:rsidRPr="00AB0E9B" w:rsidRDefault="006869F4" w:rsidP="00AB0E9B">
            <w:pPr>
              <w:pStyle w:val="BodyText"/>
              <w:spacing w:before="0" w:after="0"/>
              <w:jc w:val="left"/>
              <w:rPr>
                <w:sz w:val="20"/>
                <w:szCs w:val="20"/>
              </w:rPr>
            </w:pPr>
            <w:r w:rsidRPr="00AB0E9B">
              <w:rPr>
                <w:sz w:val="20"/>
                <w:szCs w:val="20"/>
              </w:rPr>
              <w:t>70% debt is collected</w:t>
            </w:r>
          </w:p>
          <w:p w:rsidR="006869F4" w:rsidRPr="00AB0E9B" w:rsidRDefault="006869F4" w:rsidP="00AB0E9B">
            <w:pPr>
              <w:pStyle w:val="BodyText"/>
              <w:spacing w:before="0" w:after="0"/>
              <w:jc w:val="left"/>
              <w:rPr>
                <w:sz w:val="20"/>
                <w:szCs w:val="20"/>
              </w:rPr>
            </w:pPr>
          </w:p>
        </w:tc>
        <w:tc>
          <w:tcPr>
            <w:tcW w:w="0" w:type="auto"/>
            <w:tcBorders>
              <w:top w:val="single" w:sz="8" w:space="0" w:color="000000"/>
              <w:left w:val="single" w:sz="8" w:space="0" w:color="000000"/>
              <w:bottom w:val="single" w:sz="8" w:space="0" w:color="000000"/>
              <w:right w:val="single" w:sz="8" w:space="0" w:color="000000"/>
            </w:tcBorders>
            <w:vAlign w:val="center"/>
          </w:tcPr>
          <w:p w:rsidR="006869F4" w:rsidRPr="00AB0E9B" w:rsidRDefault="006869F4" w:rsidP="00AB0E9B">
            <w:pPr>
              <w:pStyle w:val="BodyText"/>
              <w:spacing w:before="0" w:after="0"/>
              <w:jc w:val="left"/>
              <w:rPr>
                <w:sz w:val="20"/>
                <w:szCs w:val="20"/>
              </w:rPr>
            </w:pPr>
            <w:r w:rsidRPr="00AB0E9B">
              <w:rPr>
                <w:sz w:val="20"/>
                <w:szCs w:val="20"/>
              </w:rPr>
              <w:t>15%</w:t>
            </w:r>
          </w:p>
        </w:tc>
        <w:tc>
          <w:tcPr>
            <w:tcW w:w="0" w:type="auto"/>
            <w:tcBorders>
              <w:top w:val="single" w:sz="8" w:space="0" w:color="000000"/>
              <w:left w:val="single" w:sz="8" w:space="0" w:color="000000"/>
              <w:bottom w:val="single" w:sz="8" w:space="0" w:color="000000"/>
              <w:right w:val="single" w:sz="8" w:space="0" w:color="000000"/>
            </w:tcBorders>
            <w:vAlign w:val="center"/>
          </w:tcPr>
          <w:p w:rsidR="006869F4" w:rsidRPr="00AB0E9B" w:rsidRDefault="006869F4" w:rsidP="00AB0E9B">
            <w:pPr>
              <w:pStyle w:val="BodyText"/>
              <w:spacing w:before="0" w:after="0"/>
              <w:jc w:val="left"/>
              <w:rPr>
                <w:sz w:val="20"/>
                <w:szCs w:val="20"/>
              </w:rPr>
            </w:pPr>
            <w:r w:rsidRPr="00AB0E9B">
              <w:rPr>
                <w:sz w:val="20"/>
                <w:szCs w:val="20"/>
              </w:rPr>
              <w:t>Internal budget</w:t>
            </w:r>
          </w:p>
        </w:tc>
        <w:tc>
          <w:tcPr>
            <w:tcW w:w="0" w:type="auto"/>
            <w:tcBorders>
              <w:top w:val="single" w:sz="8" w:space="0" w:color="000000"/>
              <w:left w:val="single" w:sz="8" w:space="0" w:color="000000"/>
              <w:bottom w:val="single" w:sz="8" w:space="0" w:color="000000"/>
              <w:right w:val="single" w:sz="8" w:space="0" w:color="000000"/>
            </w:tcBorders>
            <w:vAlign w:val="center"/>
          </w:tcPr>
          <w:p w:rsidR="006869F4" w:rsidRPr="00AB0E9B" w:rsidRDefault="006869F4" w:rsidP="00AB0E9B">
            <w:pPr>
              <w:pStyle w:val="BodyText"/>
              <w:spacing w:before="0" w:after="0"/>
              <w:jc w:val="left"/>
              <w:rPr>
                <w:sz w:val="20"/>
                <w:szCs w:val="20"/>
              </w:rPr>
            </w:pPr>
            <w:r w:rsidRPr="00AB0E9B">
              <w:rPr>
                <w:sz w:val="20"/>
                <w:szCs w:val="20"/>
              </w:rPr>
              <w:t>5%</w:t>
            </w:r>
          </w:p>
        </w:tc>
        <w:tc>
          <w:tcPr>
            <w:tcW w:w="0" w:type="auto"/>
            <w:tcBorders>
              <w:top w:val="single" w:sz="8" w:space="0" w:color="000000"/>
              <w:left w:val="single" w:sz="8" w:space="0" w:color="000000"/>
              <w:bottom w:val="single" w:sz="8" w:space="0" w:color="000000"/>
              <w:right w:val="single" w:sz="8" w:space="0" w:color="000000"/>
            </w:tcBorders>
            <w:vAlign w:val="center"/>
          </w:tcPr>
          <w:p w:rsidR="006869F4" w:rsidRPr="00AB0E9B" w:rsidRDefault="006869F4" w:rsidP="00AB0E9B">
            <w:pPr>
              <w:pStyle w:val="BodyText"/>
              <w:spacing w:before="0" w:after="0"/>
              <w:jc w:val="left"/>
              <w:rPr>
                <w:sz w:val="20"/>
                <w:szCs w:val="20"/>
              </w:rPr>
            </w:pPr>
            <w:r w:rsidRPr="00AB0E9B">
              <w:rPr>
                <w:sz w:val="20"/>
                <w:szCs w:val="20"/>
              </w:rPr>
              <w:t>5%</w:t>
            </w:r>
          </w:p>
        </w:tc>
        <w:tc>
          <w:tcPr>
            <w:tcW w:w="0" w:type="auto"/>
            <w:tcBorders>
              <w:top w:val="single" w:sz="8" w:space="0" w:color="000000"/>
              <w:left w:val="single" w:sz="8" w:space="0" w:color="000000"/>
              <w:bottom w:val="single" w:sz="8" w:space="0" w:color="000000"/>
              <w:right w:val="single" w:sz="8" w:space="0" w:color="000000"/>
            </w:tcBorders>
            <w:vAlign w:val="center"/>
          </w:tcPr>
          <w:p w:rsidR="006869F4" w:rsidRPr="00AB0E9B" w:rsidRDefault="006869F4" w:rsidP="00AB0E9B">
            <w:pPr>
              <w:pStyle w:val="BodyText"/>
              <w:spacing w:before="0" w:after="0"/>
              <w:jc w:val="left"/>
              <w:rPr>
                <w:sz w:val="20"/>
                <w:szCs w:val="20"/>
              </w:rPr>
            </w:pPr>
            <w:r w:rsidRPr="00AB0E9B">
              <w:rPr>
                <w:sz w:val="20"/>
                <w:szCs w:val="20"/>
              </w:rPr>
              <w:t>3%</w:t>
            </w:r>
          </w:p>
        </w:tc>
        <w:tc>
          <w:tcPr>
            <w:tcW w:w="0" w:type="auto"/>
            <w:tcBorders>
              <w:top w:val="single" w:sz="8" w:space="0" w:color="000000"/>
              <w:left w:val="single" w:sz="8" w:space="0" w:color="000000"/>
              <w:bottom w:val="single" w:sz="8" w:space="0" w:color="000000"/>
              <w:right w:val="single" w:sz="16" w:space="0" w:color="000000"/>
            </w:tcBorders>
            <w:vAlign w:val="center"/>
          </w:tcPr>
          <w:p w:rsidR="006869F4" w:rsidRPr="00AB0E9B" w:rsidRDefault="006869F4" w:rsidP="00AB0E9B">
            <w:pPr>
              <w:pStyle w:val="BodyText"/>
              <w:spacing w:before="0" w:after="0"/>
              <w:jc w:val="left"/>
              <w:rPr>
                <w:sz w:val="20"/>
                <w:szCs w:val="20"/>
              </w:rPr>
            </w:pPr>
            <w:r w:rsidRPr="00AB0E9B">
              <w:rPr>
                <w:sz w:val="20"/>
                <w:szCs w:val="20"/>
              </w:rPr>
              <w:t>2%</w:t>
            </w:r>
          </w:p>
        </w:tc>
      </w:tr>
      <w:tr w:rsidR="00AB0E9B" w:rsidRPr="00AB0E9B" w:rsidTr="002C6FDA">
        <w:trPr>
          <w:trHeight w:hRule="exact" w:val="2191"/>
        </w:trPr>
        <w:tc>
          <w:tcPr>
            <w:tcW w:w="1580" w:type="dxa"/>
            <w:vMerge/>
            <w:tcBorders>
              <w:left w:val="single" w:sz="16" w:space="0" w:color="000000"/>
              <w:bottom w:val="single" w:sz="4" w:space="0" w:color="auto"/>
              <w:right w:val="single" w:sz="8" w:space="0" w:color="000000"/>
            </w:tcBorders>
            <w:vAlign w:val="center"/>
          </w:tcPr>
          <w:p w:rsidR="006869F4" w:rsidRPr="00AB0E9B" w:rsidRDefault="006869F4" w:rsidP="00AB0E9B">
            <w:pPr>
              <w:pStyle w:val="BodyText"/>
              <w:spacing w:before="0" w:after="0"/>
              <w:jc w:val="left"/>
              <w:rPr>
                <w:sz w:val="20"/>
                <w:szCs w:val="20"/>
              </w:rPr>
            </w:pPr>
          </w:p>
        </w:tc>
        <w:tc>
          <w:tcPr>
            <w:tcW w:w="375" w:type="dxa"/>
            <w:tcBorders>
              <w:top w:val="single" w:sz="8" w:space="0" w:color="000000"/>
              <w:left w:val="single" w:sz="8" w:space="0" w:color="000000"/>
              <w:bottom w:val="single" w:sz="8" w:space="0" w:color="000000"/>
              <w:right w:val="single" w:sz="8" w:space="0" w:color="000000"/>
            </w:tcBorders>
            <w:vAlign w:val="center"/>
          </w:tcPr>
          <w:p w:rsidR="006869F4" w:rsidRPr="00AB0E9B" w:rsidRDefault="006869F4" w:rsidP="00AB0E9B">
            <w:pPr>
              <w:pStyle w:val="BodyText"/>
              <w:spacing w:before="0" w:after="0"/>
              <w:jc w:val="left"/>
              <w:rPr>
                <w:sz w:val="20"/>
                <w:szCs w:val="20"/>
              </w:rPr>
            </w:pPr>
          </w:p>
        </w:tc>
        <w:tc>
          <w:tcPr>
            <w:tcW w:w="0" w:type="auto"/>
            <w:tcBorders>
              <w:top w:val="single" w:sz="8" w:space="0" w:color="000000"/>
              <w:left w:val="single" w:sz="8" w:space="0" w:color="000000"/>
              <w:bottom w:val="single" w:sz="8" w:space="0" w:color="000000"/>
              <w:right w:val="single" w:sz="8" w:space="0" w:color="000000"/>
            </w:tcBorders>
            <w:vAlign w:val="center"/>
          </w:tcPr>
          <w:p w:rsidR="006869F4" w:rsidRPr="00AB0E9B" w:rsidRDefault="006869F4" w:rsidP="00AB0E9B">
            <w:pPr>
              <w:pStyle w:val="BodyText"/>
              <w:spacing w:before="0" w:after="0"/>
              <w:jc w:val="left"/>
              <w:rPr>
                <w:sz w:val="20"/>
                <w:szCs w:val="20"/>
              </w:rPr>
            </w:pPr>
          </w:p>
        </w:tc>
        <w:tc>
          <w:tcPr>
            <w:tcW w:w="0" w:type="auto"/>
            <w:tcBorders>
              <w:top w:val="single" w:sz="8" w:space="0" w:color="000000"/>
              <w:left w:val="single" w:sz="8" w:space="0" w:color="000000"/>
              <w:bottom w:val="single" w:sz="8" w:space="0" w:color="000000"/>
              <w:right w:val="single" w:sz="8" w:space="0" w:color="000000"/>
            </w:tcBorders>
            <w:vAlign w:val="center"/>
          </w:tcPr>
          <w:p w:rsidR="006869F4" w:rsidRPr="00AB0E9B" w:rsidRDefault="006869F4" w:rsidP="00AB0E9B">
            <w:pPr>
              <w:pStyle w:val="BodyText"/>
              <w:spacing w:before="0" w:after="0"/>
              <w:jc w:val="left"/>
              <w:rPr>
                <w:sz w:val="20"/>
                <w:szCs w:val="20"/>
              </w:rPr>
            </w:pPr>
            <w:r w:rsidRPr="00AB0E9B">
              <w:rPr>
                <w:sz w:val="20"/>
                <w:szCs w:val="20"/>
              </w:rPr>
              <w:t>%  Debtors database cleansing</w:t>
            </w:r>
          </w:p>
        </w:tc>
        <w:tc>
          <w:tcPr>
            <w:tcW w:w="0" w:type="auto"/>
            <w:tcBorders>
              <w:top w:val="single" w:sz="8" w:space="0" w:color="000000"/>
              <w:left w:val="single" w:sz="8" w:space="0" w:color="000000"/>
              <w:bottom w:val="single" w:sz="8" w:space="0" w:color="000000"/>
              <w:right w:val="single" w:sz="8" w:space="0" w:color="000000"/>
            </w:tcBorders>
            <w:vAlign w:val="center"/>
          </w:tcPr>
          <w:p w:rsidR="006869F4" w:rsidRPr="00AB0E9B" w:rsidRDefault="006869F4" w:rsidP="00AB0E9B">
            <w:pPr>
              <w:pStyle w:val="BodyText"/>
              <w:spacing w:before="0" w:after="0"/>
              <w:jc w:val="left"/>
              <w:rPr>
                <w:sz w:val="20"/>
                <w:szCs w:val="20"/>
              </w:rPr>
            </w:pPr>
            <w:r w:rsidRPr="00AB0E9B">
              <w:rPr>
                <w:sz w:val="20"/>
                <w:szCs w:val="20"/>
              </w:rPr>
              <w:t>Debtors database has duplicate records and very old “non-moving” records</w:t>
            </w:r>
          </w:p>
        </w:tc>
        <w:tc>
          <w:tcPr>
            <w:tcW w:w="0" w:type="auto"/>
            <w:tcBorders>
              <w:top w:val="single" w:sz="8" w:space="0" w:color="000000"/>
              <w:left w:val="single" w:sz="8" w:space="0" w:color="000000"/>
              <w:bottom w:val="single" w:sz="8" w:space="0" w:color="000000"/>
              <w:right w:val="single" w:sz="8" w:space="0" w:color="000000"/>
            </w:tcBorders>
            <w:vAlign w:val="center"/>
          </w:tcPr>
          <w:p w:rsidR="006869F4" w:rsidRPr="00AB0E9B" w:rsidRDefault="006869F4" w:rsidP="00AB0E9B">
            <w:pPr>
              <w:pStyle w:val="BodyText"/>
              <w:spacing w:before="0" w:after="0"/>
              <w:jc w:val="left"/>
              <w:rPr>
                <w:sz w:val="20"/>
                <w:szCs w:val="20"/>
              </w:rPr>
            </w:pPr>
            <w:r w:rsidRPr="00AB0E9B">
              <w:rPr>
                <w:sz w:val="20"/>
                <w:szCs w:val="20"/>
              </w:rPr>
              <w:t>90%</w:t>
            </w:r>
          </w:p>
        </w:tc>
        <w:tc>
          <w:tcPr>
            <w:tcW w:w="0" w:type="auto"/>
            <w:tcBorders>
              <w:top w:val="single" w:sz="8" w:space="0" w:color="000000"/>
              <w:left w:val="single" w:sz="8" w:space="0" w:color="000000"/>
              <w:bottom w:val="single" w:sz="8" w:space="0" w:color="000000"/>
              <w:right w:val="single" w:sz="8" w:space="0" w:color="000000"/>
            </w:tcBorders>
            <w:vAlign w:val="center"/>
          </w:tcPr>
          <w:p w:rsidR="006869F4" w:rsidRPr="00AB0E9B" w:rsidRDefault="006869F4" w:rsidP="00AB0E9B">
            <w:pPr>
              <w:pStyle w:val="BodyText"/>
              <w:spacing w:before="0" w:after="0"/>
              <w:jc w:val="left"/>
              <w:rPr>
                <w:sz w:val="20"/>
                <w:szCs w:val="20"/>
              </w:rPr>
            </w:pPr>
            <w:r w:rsidRPr="00AB0E9B">
              <w:rPr>
                <w:sz w:val="20"/>
                <w:szCs w:val="20"/>
              </w:rPr>
              <w:t>Internal budget</w:t>
            </w:r>
          </w:p>
        </w:tc>
        <w:tc>
          <w:tcPr>
            <w:tcW w:w="0" w:type="auto"/>
            <w:tcBorders>
              <w:top w:val="single" w:sz="8" w:space="0" w:color="000000"/>
              <w:left w:val="single" w:sz="8" w:space="0" w:color="000000"/>
              <w:bottom w:val="single" w:sz="8" w:space="0" w:color="000000"/>
              <w:right w:val="single" w:sz="8" w:space="0" w:color="000000"/>
            </w:tcBorders>
            <w:vAlign w:val="center"/>
          </w:tcPr>
          <w:p w:rsidR="006869F4" w:rsidRPr="00AB0E9B" w:rsidRDefault="006869F4" w:rsidP="00AB0E9B">
            <w:pPr>
              <w:pStyle w:val="BodyText"/>
              <w:spacing w:before="0" w:after="0"/>
              <w:jc w:val="left"/>
              <w:rPr>
                <w:sz w:val="20"/>
                <w:szCs w:val="20"/>
              </w:rPr>
            </w:pPr>
            <w:r w:rsidRPr="00AB0E9B">
              <w:rPr>
                <w:sz w:val="20"/>
                <w:szCs w:val="20"/>
              </w:rPr>
              <w:t>20%</w:t>
            </w:r>
          </w:p>
        </w:tc>
        <w:tc>
          <w:tcPr>
            <w:tcW w:w="0" w:type="auto"/>
            <w:tcBorders>
              <w:top w:val="single" w:sz="8" w:space="0" w:color="000000"/>
              <w:left w:val="single" w:sz="8" w:space="0" w:color="000000"/>
              <w:bottom w:val="single" w:sz="8" w:space="0" w:color="000000"/>
              <w:right w:val="single" w:sz="8" w:space="0" w:color="000000"/>
            </w:tcBorders>
            <w:vAlign w:val="center"/>
          </w:tcPr>
          <w:p w:rsidR="006869F4" w:rsidRPr="00AB0E9B" w:rsidRDefault="006869F4" w:rsidP="00AB0E9B">
            <w:pPr>
              <w:pStyle w:val="BodyText"/>
              <w:spacing w:before="0" w:after="0"/>
              <w:jc w:val="left"/>
              <w:rPr>
                <w:sz w:val="20"/>
                <w:szCs w:val="20"/>
              </w:rPr>
            </w:pPr>
            <w:r w:rsidRPr="00AB0E9B">
              <w:rPr>
                <w:sz w:val="20"/>
                <w:szCs w:val="20"/>
              </w:rPr>
              <w:t>60%</w:t>
            </w:r>
          </w:p>
        </w:tc>
        <w:tc>
          <w:tcPr>
            <w:tcW w:w="0" w:type="auto"/>
            <w:tcBorders>
              <w:top w:val="single" w:sz="8" w:space="0" w:color="000000"/>
              <w:left w:val="single" w:sz="8" w:space="0" w:color="000000"/>
              <w:bottom w:val="single" w:sz="8" w:space="0" w:color="000000"/>
              <w:right w:val="single" w:sz="8" w:space="0" w:color="000000"/>
            </w:tcBorders>
            <w:vAlign w:val="center"/>
          </w:tcPr>
          <w:p w:rsidR="006869F4" w:rsidRPr="00AB0E9B" w:rsidRDefault="006869F4" w:rsidP="00AB0E9B">
            <w:pPr>
              <w:pStyle w:val="BodyText"/>
              <w:spacing w:before="0" w:after="0"/>
              <w:jc w:val="left"/>
              <w:rPr>
                <w:sz w:val="20"/>
                <w:szCs w:val="20"/>
              </w:rPr>
            </w:pPr>
            <w:r w:rsidRPr="00AB0E9B">
              <w:rPr>
                <w:sz w:val="20"/>
                <w:szCs w:val="20"/>
              </w:rPr>
              <w:t>5%</w:t>
            </w:r>
          </w:p>
        </w:tc>
        <w:tc>
          <w:tcPr>
            <w:tcW w:w="0" w:type="auto"/>
            <w:tcBorders>
              <w:top w:val="single" w:sz="8" w:space="0" w:color="000000"/>
              <w:left w:val="single" w:sz="8" w:space="0" w:color="000000"/>
              <w:bottom w:val="single" w:sz="8" w:space="0" w:color="000000"/>
              <w:right w:val="single" w:sz="16" w:space="0" w:color="000000"/>
            </w:tcBorders>
            <w:vAlign w:val="center"/>
          </w:tcPr>
          <w:p w:rsidR="006869F4" w:rsidRPr="00AB0E9B" w:rsidRDefault="006869F4" w:rsidP="00AB0E9B">
            <w:pPr>
              <w:pStyle w:val="BodyText"/>
              <w:spacing w:before="0" w:after="0"/>
              <w:jc w:val="left"/>
              <w:rPr>
                <w:sz w:val="20"/>
                <w:szCs w:val="20"/>
              </w:rPr>
            </w:pPr>
            <w:r w:rsidRPr="00AB0E9B">
              <w:rPr>
                <w:sz w:val="20"/>
                <w:szCs w:val="20"/>
              </w:rPr>
              <w:t>5%</w:t>
            </w:r>
          </w:p>
        </w:tc>
      </w:tr>
    </w:tbl>
    <w:p w:rsidR="00205EB0" w:rsidRDefault="00205EB0" w:rsidP="006869F4">
      <w:pPr>
        <w:pStyle w:val="BodyText"/>
      </w:pPr>
    </w:p>
    <w:p w:rsidR="00205EB0" w:rsidRDefault="00205EB0" w:rsidP="006869F4">
      <w:pPr>
        <w:pStyle w:val="BodyText"/>
      </w:pPr>
    </w:p>
    <w:tbl>
      <w:tblPr>
        <w:tblW w:w="9121" w:type="dxa"/>
        <w:tblCellMar>
          <w:left w:w="0" w:type="dxa"/>
          <w:right w:w="0" w:type="dxa"/>
        </w:tblCellMar>
        <w:tblLook w:val="01E0" w:firstRow="1" w:lastRow="1" w:firstColumn="1" w:lastColumn="1" w:noHBand="0" w:noVBand="0"/>
      </w:tblPr>
      <w:tblGrid>
        <w:gridCol w:w="1282"/>
        <w:gridCol w:w="292"/>
        <w:gridCol w:w="318"/>
        <w:gridCol w:w="1854"/>
        <w:gridCol w:w="2381"/>
        <w:gridCol w:w="881"/>
        <w:gridCol w:w="810"/>
        <w:gridCol w:w="266"/>
        <w:gridCol w:w="266"/>
        <w:gridCol w:w="380"/>
        <w:gridCol w:w="391"/>
      </w:tblGrid>
      <w:tr w:rsidR="00AB0E9B" w:rsidRPr="00AB0E9B" w:rsidTr="00AB0E9B">
        <w:trPr>
          <w:trHeight w:hRule="exact" w:val="576"/>
        </w:trPr>
        <w:tc>
          <w:tcPr>
            <w:tcW w:w="0" w:type="auto"/>
            <w:gridSpan w:val="11"/>
            <w:tcBorders>
              <w:top w:val="single" w:sz="16" w:space="0" w:color="000000"/>
              <w:left w:val="single" w:sz="16" w:space="0" w:color="000000"/>
              <w:bottom w:val="single" w:sz="16" w:space="0" w:color="000000"/>
              <w:right w:val="single" w:sz="16" w:space="0" w:color="000000"/>
            </w:tcBorders>
          </w:tcPr>
          <w:p w:rsidR="00AB0E9B" w:rsidRPr="00AB0E9B" w:rsidRDefault="00AB0E9B" w:rsidP="00AB0E9B">
            <w:pPr>
              <w:pStyle w:val="BodyText"/>
              <w:spacing w:before="0" w:after="0"/>
              <w:rPr>
                <w:sz w:val="20"/>
              </w:rPr>
            </w:pPr>
          </w:p>
          <w:p w:rsidR="00AB0E9B" w:rsidRPr="00AB0E9B" w:rsidRDefault="00AB0E9B" w:rsidP="00AB0E9B">
            <w:pPr>
              <w:pStyle w:val="BodyText"/>
              <w:spacing w:before="0" w:after="0"/>
              <w:rPr>
                <w:sz w:val="20"/>
              </w:rPr>
            </w:pPr>
            <w:r w:rsidRPr="00AB0E9B">
              <w:rPr>
                <w:sz w:val="20"/>
              </w:rPr>
              <w:t>M U N IC IP AL F IN AN C IAL VIAB ILITY  AN D M AN AG EM EN T</w:t>
            </w:r>
          </w:p>
        </w:tc>
      </w:tr>
      <w:tr w:rsidR="00AB0E9B" w:rsidRPr="00AB0E9B" w:rsidTr="00AB0E9B">
        <w:trPr>
          <w:trHeight w:hRule="exact" w:val="433"/>
        </w:trPr>
        <w:tc>
          <w:tcPr>
            <w:tcW w:w="0" w:type="auto"/>
            <w:vMerge w:val="restart"/>
            <w:tcBorders>
              <w:top w:val="single" w:sz="16" w:space="0" w:color="000000"/>
              <w:left w:val="single" w:sz="16" w:space="0" w:color="000000"/>
              <w:right w:val="single" w:sz="8" w:space="0" w:color="000000"/>
            </w:tcBorders>
            <w:shd w:val="clear" w:color="auto" w:fill="BFBFBF"/>
          </w:tcPr>
          <w:p w:rsidR="00AB0E9B" w:rsidRPr="00AB0E9B" w:rsidRDefault="00AB0E9B" w:rsidP="00AB0E9B">
            <w:pPr>
              <w:pStyle w:val="BodyText"/>
              <w:spacing w:before="0" w:after="0"/>
              <w:rPr>
                <w:sz w:val="20"/>
              </w:rPr>
            </w:pPr>
          </w:p>
          <w:p w:rsidR="00AB0E9B" w:rsidRPr="00AB0E9B" w:rsidRDefault="00AB0E9B" w:rsidP="00AB0E9B">
            <w:pPr>
              <w:pStyle w:val="BodyText"/>
              <w:spacing w:before="0" w:after="0"/>
              <w:rPr>
                <w:sz w:val="20"/>
              </w:rPr>
            </w:pPr>
            <w:r w:rsidRPr="00AB0E9B">
              <w:rPr>
                <w:sz w:val="20"/>
              </w:rPr>
              <w:t>Performance Objective</w:t>
            </w:r>
          </w:p>
        </w:tc>
        <w:tc>
          <w:tcPr>
            <w:tcW w:w="0" w:type="auto"/>
            <w:gridSpan w:val="2"/>
            <w:tcBorders>
              <w:top w:val="single" w:sz="16" w:space="0" w:color="000000"/>
              <w:left w:val="single" w:sz="8" w:space="0" w:color="000000"/>
              <w:bottom w:val="single" w:sz="8" w:space="0" w:color="000000"/>
              <w:right w:val="single" w:sz="8" w:space="0" w:color="000000"/>
            </w:tcBorders>
            <w:shd w:val="clear" w:color="auto" w:fill="BFBFBF"/>
          </w:tcPr>
          <w:p w:rsidR="00AB0E9B" w:rsidRPr="00AB0E9B" w:rsidRDefault="00AB0E9B" w:rsidP="00AB0E9B">
            <w:pPr>
              <w:pStyle w:val="BodyText"/>
              <w:spacing w:before="0" w:after="0"/>
              <w:rPr>
                <w:sz w:val="20"/>
              </w:rPr>
            </w:pPr>
            <w:r w:rsidRPr="00AB0E9B">
              <w:rPr>
                <w:sz w:val="20"/>
              </w:rPr>
              <w:t>Weight</w:t>
            </w:r>
          </w:p>
        </w:tc>
        <w:tc>
          <w:tcPr>
            <w:tcW w:w="0" w:type="auto"/>
            <w:vMerge w:val="restart"/>
            <w:tcBorders>
              <w:top w:val="single" w:sz="16" w:space="0" w:color="000000"/>
              <w:left w:val="single" w:sz="8" w:space="0" w:color="000000"/>
              <w:right w:val="single" w:sz="8" w:space="0" w:color="000000"/>
            </w:tcBorders>
            <w:shd w:val="clear" w:color="auto" w:fill="BFBFBF"/>
          </w:tcPr>
          <w:p w:rsidR="00AB0E9B" w:rsidRPr="00AB0E9B" w:rsidRDefault="00AB0E9B" w:rsidP="00AB0E9B">
            <w:pPr>
              <w:pStyle w:val="BodyText"/>
              <w:spacing w:before="0" w:after="0"/>
              <w:rPr>
                <w:sz w:val="20"/>
              </w:rPr>
            </w:pPr>
            <w:r w:rsidRPr="00AB0E9B">
              <w:rPr>
                <w:sz w:val="20"/>
              </w:rPr>
              <w:t>Key Performance</w:t>
            </w:r>
          </w:p>
          <w:p w:rsidR="00AB0E9B" w:rsidRPr="00AB0E9B" w:rsidRDefault="00AB0E9B" w:rsidP="00AB0E9B">
            <w:pPr>
              <w:pStyle w:val="BodyText"/>
              <w:spacing w:before="0" w:after="0"/>
              <w:rPr>
                <w:sz w:val="20"/>
              </w:rPr>
            </w:pPr>
            <w:r w:rsidRPr="00AB0E9B">
              <w:rPr>
                <w:sz w:val="20"/>
              </w:rPr>
              <w:t>Indicator</w:t>
            </w:r>
          </w:p>
        </w:tc>
        <w:tc>
          <w:tcPr>
            <w:tcW w:w="0" w:type="auto"/>
            <w:vMerge w:val="restart"/>
            <w:tcBorders>
              <w:top w:val="single" w:sz="16" w:space="0" w:color="000000"/>
              <w:left w:val="single" w:sz="8" w:space="0" w:color="000000"/>
              <w:right w:val="single" w:sz="8" w:space="0" w:color="000000"/>
            </w:tcBorders>
            <w:shd w:val="clear" w:color="auto" w:fill="BFBFBF"/>
          </w:tcPr>
          <w:p w:rsidR="00AB0E9B" w:rsidRPr="00AB0E9B" w:rsidRDefault="00AB0E9B" w:rsidP="00AB0E9B">
            <w:pPr>
              <w:pStyle w:val="BodyText"/>
              <w:spacing w:before="0" w:after="0"/>
              <w:rPr>
                <w:sz w:val="20"/>
              </w:rPr>
            </w:pPr>
          </w:p>
          <w:p w:rsidR="00AB0E9B" w:rsidRPr="00AB0E9B" w:rsidRDefault="00AB0E9B" w:rsidP="00AB0E9B">
            <w:pPr>
              <w:pStyle w:val="BodyText"/>
              <w:spacing w:before="0" w:after="0"/>
              <w:rPr>
                <w:sz w:val="20"/>
              </w:rPr>
            </w:pPr>
            <w:r w:rsidRPr="00AB0E9B">
              <w:rPr>
                <w:sz w:val="20"/>
              </w:rPr>
              <w:t>Baseline</w:t>
            </w:r>
          </w:p>
        </w:tc>
        <w:tc>
          <w:tcPr>
            <w:tcW w:w="0" w:type="auto"/>
            <w:vMerge w:val="restart"/>
            <w:tcBorders>
              <w:top w:val="single" w:sz="16" w:space="0" w:color="000000"/>
              <w:left w:val="single" w:sz="8" w:space="0" w:color="000000"/>
              <w:right w:val="single" w:sz="8" w:space="0" w:color="000000"/>
            </w:tcBorders>
            <w:shd w:val="clear" w:color="auto" w:fill="BFBFBF"/>
          </w:tcPr>
          <w:p w:rsidR="00AB0E9B" w:rsidRPr="00AB0E9B" w:rsidRDefault="00AB0E9B" w:rsidP="00AB0E9B">
            <w:pPr>
              <w:pStyle w:val="BodyText"/>
              <w:spacing w:before="0" w:after="0"/>
              <w:rPr>
                <w:sz w:val="20"/>
              </w:rPr>
            </w:pPr>
            <w:r w:rsidRPr="00AB0E9B">
              <w:rPr>
                <w:sz w:val="20"/>
              </w:rPr>
              <w:t>Annual</w:t>
            </w:r>
          </w:p>
          <w:p w:rsidR="00AB0E9B" w:rsidRPr="00AB0E9B" w:rsidRDefault="00AB0E9B" w:rsidP="00AB0E9B">
            <w:pPr>
              <w:pStyle w:val="BodyText"/>
              <w:spacing w:before="0" w:after="0"/>
              <w:rPr>
                <w:sz w:val="20"/>
              </w:rPr>
            </w:pPr>
            <w:r w:rsidRPr="00AB0E9B">
              <w:rPr>
                <w:sz w:val="20"/>
              </w:rPr>
              <w:t>Target</w:t>
            </w:r>
          </w:p>
        </w:tc>
        <w:tc>
          <w:tcPr>
            <w:tcW w:w="0" w:type="auto"/>
            <w:vMerge w:val="restart"/>
            <w:tcBorders>
              <w:top w:val="single" w:sz="16" w:space="0" w:color="000000"/>
              <w:left w:val="single" w:sz="8" w:space="0" w:color="000000"/>
              <w:right w:val="single" w:sz="8" w:space="0" w:color="000000"/>
            </w:tcBorders>
            <w:shd w:val="clear" w:color="auto" w:fill="BFBFBF"/>
          </w:tcPr>
          <w:p w:rsidR="00AB0E9B" w:rsidRPr="00AB0E9B" w:rsidRDefault="00AB0E9B" w:rsidP="00AB0E9B">
            <w:pPr>
              <w:pStyle w:val="BodyText"/>
              <w:spacing w:before="0" w:after="0"/>
              <w:rPr>
                <w:sz w:val="20"/>
              </w:rPr>
            </w:pPr>
          </w:p>
          <w:p w:rsidR="00AB0E9B" w:rsidRPr="00AB0E9B" w:rsidRDefault="00AB0E9B" w:rsidP="00AB0E9B">
            <w:pPr>
              <w:pStyle w:val="BodyText"/>
              <w:spacing w:before="0" w:after="0"/>
              <w:rPr>
                <w:sz w:val="20"/>
              </w:rPr>
            </w:pPr>
            <w:r w:rsidRPr="00AB0E9B">
              <w:rPr>
                <w:sz w:val="20"/>
              </w:rPr>
              <w:t>Budget</w:t>
            </w:r>
          </w:p>
        </w:tc>
        <w:tc>
          <w:tcPr>
            <w:tcW w:w="0" w:type="auto"/>
            <w:gridSpan w:val="4"/>
            <w:tcBorders>
              <w:top w:val="single" w:sz="16" w:space="0" w:color="000000"/>
              <w:left w:val="single" w:sz="8" w:space="0" w:color="000000"/>
              <w:bottom w:val="single" w:sz="8" w:space="0" w:color="000000"/>
              <w:right w:val="single" w:sz="16" w:space="0" w:color="000000"/>
            </w:tcBorders>
            <w:shd w:val="clear" w:color="auto" w:fill="BFBFBF"/>
          </w:tcPr>
          <w:p w:rsidR="00AB0E9B" w:rsidRPr="00AB0E9B" w:rsidRDefault="00AB0E9B" w:rsidP="00AB0E9B">
            <w:pPr>
              <w:pStyle w:val="BodyText"/>
              <w:spacing w:before="0" w:after="0"/>
              <w:rPr>
                <w:sz w:val="20"/>
              </w:rPr>
            </w:pPr>
            <w:r w:rsidRPr="00AB0E9B">
              <w:rPr>
                <w:sz w:val="20"/>
              </w:rPr>
              <w:t>Quarterly Targets</w:t>
            </w:r>
          </w:p>
        </w:tc>
      </w:tr>
      <w:tr w:rsidR="00AB0E9B" w:rsidRPr="00AB0E9B" w:rsidTr="00AB0E9B">
        <w:trPr>
          <w:trHeight w:hRule="exact" w:val="547"/>
        </w:trPr>
        <w:tc>
          <w:tcPr>
            <w:tcW w:w="0" w:type="auto"/>
            <w:vMerge/>
            <w:tcBorders>
              <w:left w:val="single" w:sz="16" w:space="0" w:color="000000"/>
              <w:bottom w:val="single" w:sz="16" w:space="0" w:color="000000"/>
              <w:right w:val="single" w:sz="8" w:space="0" w:color="000000"/>
            </w:tcBorders>
            <w:shd w:val="clear" w:color="auto" w:fill="BFBFBF"/>
          </w:tcPr>
          <w:p w:rsidR="00AB0E9B" w:rsidRPr="00AB0E9B" w:rsidRDefault="00AB0E9B" w:rsidP="00AB0E9B">
            <w:pPr>
              <w:pStyle w:val="BodyText"/>
              <w:spacing w:before="0" w:after="0"/>
              <w:rPr>
                <w:sz w:val="20"/>
              </w:rPr>
            </w:pPr>
          </w:p>
        </w:tc>
        <w:tc>
          <w:tcPr>
            <w:tcW w:w="0" w:type="auto"/>
            <w:tcBorders>
              <w:top w:val="single" w:sz="8" w:space="0" w:color="000000"/>
              <w:left w:val="single" w:sz="8" w:space="0" w:color="000000"/>
              <w:bottom w:val="single" w:sz="16" w:space="0" w:color="000000"/>
              <w:right w:val="single" w:sz="8" w:space="0" w:color="000000"/>
            </w:tcBorders>
            <w:shd w:val="clear" w:color="auto" w:fill="BFBFBF"/>
          </w:tcPr>
          <w:p w:rsidR="00AB0E9B" w:rsidRPr="00AB0E9B" w:rsidRDefault="00AB0E9B" w:rsidP="00AB0E9B">
            <w:pPr>
              <w:pStyle w:val="BodyText"/>
              <w:spacing w:before="0" w:after="0"/>
              <w:rPr>
                <w:sz w:val="20"/>
              </w:rPr>
            </w:pPr>
            <w:r w:rsidRPr="00AB0E9B">
              <w:rPr>
                <w:sz w:val="20"/>
              </w:rPr>
              <w:t>PO</w:t>
            </w:r>
          </w:p>
        </w:tc>
        <w:tc>
          <w:tcPr>
            <w:tcW w:w="0" w:type="auto"/>
            <w:tcBorders>
              <w:top w:val="single" w:sz="8" w:space="0" w:color="000000"/>
              <w:left w:val="single" w:sz="8" w:space="0" w:color="000000"/>
              <w:bottom w:val="single" w:sz="16" w:space="0" w:color="000000"/>
              <w:right w:val="single" w:sz="8" w:space="0" w:color="000000"/>
            </w:tcBorders>
            <w:shd w:val="clear" w:color="auto" w:fill="BFBFBF"/>
          </w:tcPr>
          <w:p w:rsidR="00AB0E9B" w:rsidRPr="00AB0E9B" w:rsidRDefault="00AB0E9B" w:rsidP="00AB0E9B">
            <w:pPr>
              <w:pStyle w:val="BodyText"/>
              <w:spacing w:before="0" w:after="0"/>
              <w:rPr>
                <w:sz w:val="20"/>
              </w:rPr>
            </w:pPr>
            <w:r w:rsidRPr="00AB0E9B">
              <w:rPr>
                <w:sz w:val="20"/>
              </w:rPr>
              <w:t>KPI</w:t>
            </w:r>
          </w:p>
        </w:tc>
        <w:tc>
          <w:tcPr>
            <w:tcW w:w="0" w:type="auto"/>
            <w:vMerge/>
            <w:tcBorders>
              <w:left w:val="single" w:sz="8" w:space="0" w:color="000000"/>
              <w:bottom w:val="single" w:sz="8" w:space="0" w:color="000000"/>
              <w:right w:val="single" w:sz="8" w:space="0" w:color="000000"/>
            </w:tcBorders>
            <w:shd w:val="clear" w:color="auto" w:fill="BFBFBF"/>
          </w:tcPr>
          <w:p w:rsidR="00AB0E9B" w:rsidRPr="00AB0E9B" w:rsidRDefault="00AB0E9B" w:rsidP="00AB0E9B">
            <w:pPr>
              <w:pStyle w:val="BodyText"/>
              <w:spacing w:before="0" w:after="0"/>
              <w:rPr>
                <w:sz w:val="20"/>
              </w:rPr>
            </w:pPr>
          </w:p>
        </w:tc>
        <w:tc>
          <w:tcPr>
            <w:tcW w:w="0" w:type="auto"/>
            <w:vMerge/>
            <w:tcBorders>
              <w:left w:val="single" w:sz="8" w:space="0" w:color="000000"/>
              <w:bottom w:val="single" w:sz="8" w:space="0" w:color="000000"/>
              <w:right w:val="single" w:sz="8" w:space="0" w:color="000000"/>
            </w:tcBorders>
            <w:shd w:val="clear" w:color="auto" w:fill="BFBFBF"/>
          </w:tcPr>
          <w:p w:rsidR="00AB0E9B" w:rsidRPr="00AB0E9B" w:rsidRDefault="00AB0E9B" w:rsidP="00AB0E9B">
            <w:pPr>
              <w:pStyle w:val="BodyText"/>
              <w:spacing w:before="0" w:after="0"/>
              <w:rPr>
                <w:sz w:val="20"/>
              </w:rPr>
            </w:pPr>
          </w:p>
        </w:tc>
        <w:tc>
          <w:tcPr>
            <w:tcW w:w="0" w:type="auto"/>
            <w:vMerge/>
            <w:tcBorders>
              <w:left w:val="single" w:sz="8" w:space="0" w:color="000000"/>
              <w:bottom w:val="single" w:sz="8" w:space="0" w:color="000000"/>
              <w:right w:val="single" w:sz="8" w:space="0" w:color="000000"/>
            </w:tcBorders>
            <w:shd w:val="clear" w:color="auto" w:fill="BFBFBF"/>
          </w:tcPr>
          <w:p w:rsidR="00AB0E9B" w:rsidRPr="00AB0E9B" w:rsidRDefault="00AB0E9B" w:rsidP="00AB0E9B">
            <w:pPr>
              <w:pStyle w:val="BodyText"/>
              <w:spacing w:before="0" w:after="0"/>
              <w:rPr>
                <w:sz w:val="20"/>
              </w:rPr>
            </w:pPr>
          </w:p>
        </w:tc>
        <w:tc>
          <w:tcPr>
            <w:tcW w:w="0" w:type="auto"/>
            <w:vMerge/>
            <w:tcBorders>
              <w:left w:val="single" w:sz="8" w:space="0" w:color="000000"/>
              <w:bottom w:val="single" w:sz="8" w:space="0" w:color="000000"/>
              <w:right w:val="single" w:sz="8" w:space="0" w:color="000000"/>
            </w:tcBorders>
            <w:shd w:val="clear" w:color="auto" w:fill="BFBFBF"/>
          </w:tcPr>
          <w:p w:rsidR="00AB0E9B" w:rsidRPr="00AB0E9B" w:rsidRDefault="00AB0E9B" w:rsidP="00AB0E9B">
            <w:pPr>
              <w:pStyle w:val="BodyText"/>
              <w:spacing w:before="0" w:after="0"/>
              <w:rPr>
                <w:sz w:val="20"/>
              </w:rPr>
            </w:pPr>
          </w:p>
        </w:tc>
        <w:tc>
          <w:tcPr>
            <w:tcW w:w="0" w:type="auto"/>
            <w:tcBorders>
              <w:top w:val="single" w:sz="8" w:space="0" w:color="000000"/>
              <w:left w:val="single" w:sz="8" w:space="0" w:color="000000"/>
              <w:bottom w:val="single" w:sz="8" w:space="0" w:color="000000"/>
              <w:right w:val="single" w:sz="8" w:space="0" w:color="000000"/>
            </w:tcBorders>
            <w:shd w:val="clear" w:color="auto" w:fill="BFBFBF"/>
          </w:tcPr>
          <w:p w:rsidR="00AB0E9B" w:rsidRPr="00AB0E9B" w:rsidRDefault="00AB0E9B" w:rsidP="00AB0E9B">
            <w:pPr>
              <w:pStyle w:val="BodyText"/>
              <w:spacing w:before="0" w:after="0"/>
              <w:rPr>
                <w:sz w:val="20"/>
              </w:rPr>
            </w:pPr>
            <w:r w:rsidRPr="00AB0E9B">
              <w:rPr>
                <w:sz w:val="20"/>
              </w:rPr>
              <w:t>Q1</w:t>
            </w:r>
          </w:p>
        </w:tc>
        <w:tc>
          <w:tcPr>
            <w:tcW w:w="0" w:type="auto"/>
            <w:tcBorders>
              <w:top w:val="single" w:sz="8" w:space="0" w:color="000000"/>
              <w:left w:val="single" w:sz="8" w:space="0" w:color="000000"/>
              <w:bottom w:val="single" w:sz="8" w:space="0" w:color="000000"/>
              <w:right w:val="single" w:sz="8" w:space="0" w:color="000000"/>
            </w:tcBorders>
            <w:shd w:val="clear" w:color="auto" w:fill="BFBFBF"/>
          </w:tcPr>
          <w:p w:rsidR="00AB0E9B" w:rsidRPr="00AB0E9B" w:rsidRDefault="00AB0E9B" w:rsidP="00AB0E9B">
            <w:pPr>
              <w:pStyle w:val="BodyText"/>
              <w:spacing w:before="0" w:after="0"/>
              <w:rPr>
                <w:sz w:val="20"/>
              </w:rPr>
            </w:pPr>
            <w:r w:rsidRPr="00AB0E9B">
              <w:rPr>
                <w:sz w:val="20"/>
              </w:rPr>
              <w:t>Q2</w:t>
            </w:r>
          </w:p>
        </w:tc>
        <w:tc>
          <w:tcPr>
            <w:tcW w:w="0" w:type="auto"/>
            <w:tcBorders>
              <w:top w:val="single" w:sz="8" w:space="0" w:color="000000"/>
              <w:left w:val="single" w:sz="8" w:space="0" w:color="000000"/>
              <w:bottom w:val="single" w:sz="8" w:space="0" w:color="000000"/>
              <w:right w:val="single" w:sz="8" w:space="0" w:color="000000"/>
            </w:tcBorders>
            <w:shd w:val="clear" w:color="auto" w:fill="BFBFBF"/>
          </w:tcPr>
          <w:p w:rsidR="00AB0E9B" w:rsidRPr="00AB0E9B" w:rsidRDefault="00AB0E9B" w:rsidP="00AB0E9B">
            <w:pPr>
              <w:pStyle w:val="BodyText"/>
              <w:spacing w:before="0" w:after="0"/>
              <w:rPr>
                <w:sz w:val="20"/>
              </w:rPr>
            </w:pPr>
            <w:r w:rsidRPr="00AB0E9B">
              <w:rPr>
                <w:sz w:val="20"/>
              </w:rPr>
              <w:t>Q3</w:t>
            </w:r>
          </w:p>
        </w:tc>
        <w:tc>
          <w:tcPr>
            <w:tcW w:w="0" w:type="auto"/>
            <w:tcBorders>
              <w:top w:val="single" w:sz="8" w:space="0" w:color="000000"/>
              <w:left w:val="single" w:sz="8" w:space="0" w:color="000000"/>
              <w:bottom w:val="single" w:sz="8" w:space="0" w:color="000000"/>
              <w:right w:val="single" w:sz="16" w:space="0" w:color="000000"/>
            </w:tcBorders>
            <w:shd w:val="clear" w:color="auto" w:fill="BFBFBF"/>
          </w:tcPr>
          <w:p w:rsidR="00AB0E9B" w:rsidRPr="00AB0E9B" w:rsidRDefault="00AB0E9B" w:rsidP="00AB0E9B">
            <w:pPr>
              <w:pStyle w:val="BodyText"/>
              <w:spacing w:before="0" w:after="0"/>
              <w:rPr>
                <w:sz w:val="20"/>
              </w:rPr>
            </w:pPr>
            <w:r w:rsidRPr="00AB0E9B">
              <w:rPr>
                <w:sz w:val="20"/>
              </w:rPr>
              <w:t>Q4</w:t>
            </w:r>
          </w:p>
        </w:tc>
      </w:tr>
      <w:tr w:rsidR="00AB0E9B" w:rsidRPr="00AB0E9B" w:rsidTr="00AB0E9B">
        <w:trPr>
          <w:trHeight w:hRule="exact" w:val="1014"/>
        </w:trPr>
        <w:tc>
          <w:tcPr>
            <w:tcW w:w="0" w:type="auto"/>
            <w:tcBorders>
              <w:top w:val="single" w:sz="16" w:space="0" w:color="000000"/>
              <w:left w:val="single" w:sz="16" w:space="0" w:color="000000"/>
              <w:right w:val="single" w:sz="8" w:space="0" w:color="000000"/>
            </w:tcBorders>
          </w:tcPr>
          <w:p w:rsidR="00AB0E9B" w:rsidRPr="00AB0E9B" w:rsidRDefault="00AB0E9B" w:rsidP="00AB0E9B">
            <w:pPr>
              <w:pStyle w:val="BodyText"/>
              <w:spacing w:before="0" w:after="0"/>
              <w:rPr>
                <w:sz w:val="20"/>
              </w:rPr>
            </w:pPr>
          </w:p>
        </w:tc>
        <w:tc>
          <w:tcPr>
            <w:tcW w:w="0" w:type="auto"/>
            <w:tcBorders>
              <w:top w:val="single" w:sz="16" w:space="0" w:color="000000"/>
              <w:left w:val="single" w:sz="8" w:space="0" w:color="000000"/>
              <w:bottom w:val="single" w:sz="8" w:space="0" w:color="000000"/>
              <w:right w:val="single" w:sz="8" w:space="0" w:color="000000"/>
            </w:tcBorders>
          </w:tcPr>
          <w:p w:rsidR="00AB0E9B" w:rsidRPr="00AB0E9B" w:rsidRDefault="00AB0E9B" w:rsidP="00AB0E9B">
            <w:pPr>
              <w:pStyle w:val="BodyText"/>
              <w:spacing w:before="0" w:after="0"/>
              <w:rPr>
                <w:sz w:val="20"/>
              </w:rPr>
            </w:pPr>
          </w:p>
        </w:tc>
        <w:tc>
          <w:tcPr>
            <w:tcW w:w="0" w:type="auto"/>
            <w:tcBorders>
              <w:top w:val="single" w:sz="16" w:space="0" w:color="000000"/>
              <w:left w:val="single" w:sz="8" w:space="0" w:color="000000"/>
              <w:bottom w:val="single" w:sz="8" w:space="0" w:color="000000"/>
              <w:right w:val="single" w:sz="8" w:space="0" w:color="000000"/>
            </w:tcBorders>
          </w:tcPr>
          <w:p w:rsidR="00AB0E9B" w:rsidRPr="00AB0E9B" w:rsidRDefault="00AB0E9B" w:rsidP="00AB0E9B">
            <w:pPr>
              <w:pStyle w:val="BodyText"/>
              <w:spacing w:before="0" w:after="0"/>
              <w:rPr>
                <w:sz w:val="20"/>
              </w:rPr>
            </w:pPr>
          </w:p>
        </w:tc>
        <w:tc>
          <w:tcPr>
            <w:tcW w:w="0" w:type="auto"/>
            <w:tcBorders>
              <w:top w:val="single" w:sz="8" w:space="0" w:color="000000"/>
              <w:left w:val="single" w:sz="8" w:space="0" w:color="000000"/>
              <w:bottom w:val="single" w:sz="8" w:space="0" w:color="000000"/>
              <w:right w:val="single" w:sz="8" w:space="0" w:color="000000"/>
            </w:tcBorders>
          </w:tcPr>
          <w:p w:rsidR="00AB0E9B" w:rsidRPr="00AB0E9B" w:rsidRDefault="00AB0E9B" w:rsidP="00AB0E9B">
            <w:pPr>
              <w:pStyle w:val="BodyText"/>
              <w:spacing w:before="0" w:after="0"/>
              <w:rPr>
                <w:sz w:val="20"/>
              </w:rPr>
            </w:pPr>
            <w:r w:rsidRPr="00AB0E9B">
              <w:rPr>
                <w:sz w:val="20"/>
              </w:rPr>
              <w:t>Investment and loans</w:t>
            </w:r>
          </w:p>
        </w:tc>
        <w:tc>
          <w:tcPr>
            <w:tcW w:w="0" w:type="auto"/>
            <w:tcBorders>
              <w:top w:val="single" w:sz="8" w:space="0" w:color="000000"/>
              <w:left w:val="single" w:sz="8" w:space="0" w:color="000000"/>
              <w:bottom w:val="single" w:sz="8" w:space="0" w:color="000000"/>
              <w:right w:val="single" w:sz="8" w:space="0" w:color="000000"/>
            </w:tcBorders>
          </w:tcPr>
          <w:p w:rsidR="00AB0E9B" w:rsidRPr="00AB0E9B" w:rsidRDefault="00AB0E9B" w:rsidP="00AB0E9B">
            <w:pPr>
              <w:pStyle w:val="BodyText"/>
              <w:spacing w:before="0" w:after="0"/>
              <w:rPr>
                <w:sz w:val="20"/>
              </w:rPr>
            </w:pPr>
            <w:r w:rsidRPr="00AB0E9B">
              <w:rPr>
                <w:sz w:val="20"/>
              </w:rPr>
              <w:t>Manual Investment and Loan Registers not in Venus and linked with General Ledger</w:t>
            </w:r>
          </w:p>
        </w:tc>
        <w:tc>
          <w:tcPr>
            <w:tcW w:w="0" w:type="auto"/>
            <w:tcBorders>
              <w:top w:val="single" w:sz="8" w:space="0" w:color="000000"/>
              <w:left w:val="single" w:sz="8" w:space="0" w:color="000000"/>
              <w:bottom w:val="single" w:sz="8" w:space="0" w:color="000000"/>
              <w:right w:val="single" w:sz="8" w:space="0" w:color="000000"/>
            </w:tcBorders>
          </w:tcPr>
          <w:p w:rsidR="00AB0E9B" w:rsidRPr="00AB0E9B" w:rsidRDefault="00AB0E9B" w:rsidP="00AB0E9B">
            <w:pPr>
              <w:pStyle w:val="BodyText"/>
              <w:spacing w:before="0" w:after="0"/>
              <w:rPr>
                <w:sz w:val="20"/>
              </w:rPr>
            </w:pPr>
            <w:r w:rsidRPr="00AB0E9B">
              <w:rPr>
                <w:sz w:val="20"/>
              </w:rPr>
              <w:t>12 (monthly)</w:t>
            </w:r>
          </w:p>
        </w:tc>
        <w:tc>
          <w:tcPr>
            <w:tcW w:w="0" w:type="auto"/>
            <w:tcBorders>
              <w:top w:val="single" w:sz="8" w:space="0" w:color="000000"/>
              <w:left w:val="single" w:sz="8" w:space="0" w:color="000000"/>
              <w:bottom w:val="single" w:sz="8" w:space="0" w:color="000000"/>
              <w:right w:val="single" w:sz="8" w:space="0" w:color="000000"/>
            </w:tcBorders>
          </w:tcPr>
          <w:p w:rsidR="00AB0E9B" w:rsidRPr="00AB0E9B" w:rsidRDefault="00AB0E9B" w:rsidP="00AB0E9B">
            <w:pPr>
              <w:pStyle w:val="BodyText"/>
              <w:spacing w:before="0" w:after="0"/>
              <w:rPr>
                <w:sz w:val="20"/>
              </w:rPr>
            </w:pPr>
            <w:r w:rsidRPr="00AB0E9B">
              <w:rPr>
                <w:sz w:val="20"/>
              </w:rPr>
              <w:t>Internal budget</w:t>
            </w:r>
          </w:p>
        </w:tc>
        <w:tc>
          <w:tcPr>
            <w:tcW w:w="0" w:type="auto"/>
            <w:tcBorders>
              <w:top w:val="single" w:sz="8" w:space="0" w:color="000000"/>
              <w:left w:val="single" w:sz="8" w:space="0" w:color="000000"/>
              <w:bottom w:val="single" w:sz="8" w:space="0" w:color="000000"/>
              <w:right w:val="single" w:sz="8" w:space="0" w:color="000000"/>
            </w:tcBorders>
          </w:tcPr>
          <w:p w:rsidR="00AB0E9B" w:rsidRPr="00AB0E9B" w:rsidRDefault="00AB0E9B" w:rsidP="00AB0E9B">
            <w:pPr>
              <w:pStyle w:val="BodyText"/>
              <w:spacing w:before="0" w:after="0"/>
              <w:rPr>
                <w:sz w:val="20"/>
              </w:rPr>
            </w:pPr>
            <w:r w:rsidRPr="00AB0E9B">
              <w:rPr>
                <w:sz w:val="20"/>
              </w:rPr>
              <w:t>3</w:t>
            </w:r>
          </w:p>
        </w:tc>
        <w:tc>
          <w:tcPr>
            <w:tcW w:w="0" w:type="auto"/>
            <w:tcBorders>
              <w:top w:val="single" w:sz="8" w:space="0" w:color="000000"/>
              <w:left w:val="single" w:sz="8" w:space="0" w:color="000000"/>
              <w:bottom w:val="single" w:sz="8" w:space="0" w:color="000000"/>
              <w:right w:val="single" w:sz="8" w:space="0" w:color="000000"/>
            </w:tcBorders>
          </w:tcPr>
          <w:p w:rsidR="00AB0E9B" w:rsidRPr="00AB0E9B" w:rsidRDefault="00AB0E9B" w:rsidP="00AB0E9B">
            <w:pPr>
              <w:pStyle w:val="BodyText"/>
              <w:spacing w:before="0" w:after="0"/>
              <w:rPr>
                <w:sz w:val="20"/>
              </w:rPr>
            </w:pPr>
            <w:r w:rsidRPr="00AB0E9B">
              <w:rPr>
                <w:sz w:val="20"/>
              </w:rPr>
              <w:t>3</w:t>
            </w:r>
          </w:p>
        </w:tc>
        <w:tc>
          <w:tcPr>
            <w:tcW w:w="0" w:type="auto"/>
            <w:tcBorders>
              <w:top w:val="single" w:sz="8" w:space="0" w:color="000000"/>
              <w:left w:val="single" w:sz="8" w:space="0" w:color="000000"/>
              <w:bottom w:val="single" w:sz="8" w:space="0" w:color="000000"/>
              <w:right w:val="single" w:sz="8" w:space="0" w:color="000000"/>
            </w:tcBorders>
          </w:tcPr>
          <w:p w:rsidR="00AB0E9B" w:rsidRPr="00AB0E9B" w:rsidRDefault="00AB0E9B" w:rsidP="00AB0E9B">
            <w:pPr>
              <w:pStyle w:val="BodyText"/>
              <w:spacing w:before="0" w:after="0"/>
              <w:rPr>
                <w:sz w:val="20"/>
              </w:rPr>
            </w:pPr>
            <w:r w:rsidRPr="00AB0E9B">
              <w:rPr>
                <w:sz w:val="20"/>
              </w:rPr>
              <w:t>3</w:t>
            </w:r>
          </w:p>
        </w:tc>
        <w:tc>
          <w:tcPr>
            <w:tcW w:w="0" w:type="auto"/>
            <w:tcBorders>
              <w:top w:val="single" w:sz="8" w:space="0" w:color="000000"/>
              <w:left w:val="single" w:sz="8" w:space="0" w:color="000000"/>
              <w:bottom w:val="single" w:sz="8" w:space="0" w:color="000000"/>
              <w:right w:val="single" w:sz="16" w:space="0" w:color="000000"/>
            </w:tcBorders>
          </w:tcPr>
          <w:p w:rsidR="00AB0E9B" w:rsidRPr="00AB0E9B" w:rsidRDefault="00AB0E9B" w:rsidP="00AB0E9B">
            <w:pPr>
              <w:pStyle w:val="BodyText"/>
              <w:spacing w:before="0" w:after="0"/>
              <w:rPr>
                <w:sz w:val="20"/>
              </w:rPr>
            </w:pPr>
            <w:r w:rsidRPr="00AB0E9B">
              <w:rPr>
                <w:sz w:val="20"/>
              </w:rPr>
              <w:t>3</w:t>
            </w:r>
          </w:p>
        </w:tc>
      </w:tr>
      <w:tr w:rsidR="00AB0E9B" w:rsidRPr="00AB0E9B" w:rsidTr="00AB0E9B">
        <w:trPr>
          <w:trHeight w:hRule="exact" w:val="564"/>
        </w:trPr>
        <w:tc>
          <w:tcPr>
            <w:tcW w:w="0" w:type="auto"/>
            <w:tcBorders>
              <w:top w:val="single" w:sz="8" w:space="0" w:color="000000"/>
              <w:left w:val="single" w:sz="16" w:space="0" w:color="000000"/>
              <w:bottom w:val="single" w:sz="8" w:space="0" w:color="000000"/>
              <w:right w:val="single" w:sz="8" w:space="0" w:color="000000"/>
            </w:tcBorders>
          </w:tcPr>
          <w:p w:rsidR="00AB0E9B" w:rsidRPr="00AB0E9B" w:rsidRDefault="00AB0E9B" w:rsidP="00AB0E9B">
            <w:pPr>
              <w:pStyle w:val="BodyText"/>
              <w:spacing w:before="0" w:after="0"/>
              <w:rPr>
                <w:sz w:val="20"/>
              </w:rPr>
            </w:pPr>
            <w:r w:rsidRPr="00AB0E9B">
              <w:rPr>
                <w:sz w:val="20"/>
              </w:rPr>
              <w:t>Render Accounting</w:t>
            </w:r>
          </w:p>
          <w:p w:rsidR="00AB0E9B" w:rsidRPr="00AB0E9B" w:rsidRDefault="00AB0E9B" w:rsidP="00AB0E9B">
            <w:pPr>
              <w:pStyle w:val="BodyText"/>
              <w:spacing w:before="0" w:after="0"/>
              <w:rPr>
                <w:sz w:val="20"/>
              </w:rPr>
            </w:pPr>
            <w:r w:rsidRPr="00AB0E9B">
              <w:rPr>
                <w:sz w:val="20"/>
              </w:rPr>
              <w:t>Services</w:t>
            </w:r>
          </w:p>
        </w:tc>
        <w:tc>
          <w:tcPr>
            <w:tcW w:w="0" w:type="auto"/>
            <w:tcBorders>
              <w:top w:val="single" w:sz="8" w:space="0" w:color="000000"/>
              <w:left w:val="single" w:sz="8" w:space="0" w:color="000000"/>
              <w:bottom w:val="single" w:sz="8" w:space="0" w:color="000000"/>
              <w:right w:val="single" w:sz="8" w:space="0" w:color="000000"/>
            </w:tcBorders>
          </w:tcPr>
          <w:p w:rsidR="00AB0E9B" w:rsidRPr="00AB0E9B" w:rsidRDefault="00AB0E9B" w:rsidP="00AB0E9B">
            <w:pPr>
              <w:pStyle w:val="BodyText"/>
              <w:spacing w:before="0" w:after="0"/>
              <w:rPr>
                <w:sz w:val="20"/>
              </w:rPr>
            </w:pPr>
          </w:p>
        </w:tc>
        <w:tc>
          <w:tcPr>
            <w:tcW w:w="0" w:type="auto"/>
            <w:tcBorders>
              <w:top w:val="single" w:sz="8" w:space="0" w:color="000000"/>
              <w:left w:val="single" w:sz="8" w:space="0" w:color="000000"/>
              <w:bottom w:val="single" w:sz="8" w:space="0" w:color="000000"/>
              <w:right w:val="single" w:sz="8" w:space="0" w:color="000000"/>
            </w:tcBorders>
          </w:tcPr>
          <w:p w:rsidR="00AB0E9B" w:rsidRPr="00AB0E9B" w:rsidRDefault="00AB0E9B" w:rsidP="00AB0E9B">
            <w:pPr>
              <w:pStyle w:val="BodyText"/>
              <w:spacing w:before="0" w:after="0"/>
              <w:rPr>
                <w:sz w:val="20"/>
              </w:rPr>
            </w:pPr>
          </w:p>
        </w:tc>
        <w:tc>
          <w:tcPr>
            <w:tcW w:w="0" w:type="auto"/>
            <w:tcBorders>
              <w:top w:val="single" w:sz="8" w:space="0" w:color="000000"/>
              <w:left w:val="single" w:sz="8" w:space="0" w:color="000000"/>
              <w:bottom w:val="single" w:sz="8" w:space="0" w:color="000000"/>
              <w:right w:val="single" w:sz="8" w:space="0" w:color="000000"/>
            </w:tcBorders>
          </w:tcPr>
          <w:p w:rsidR="00AB0E9B" w:rsidRPr="00AB0E9B" w:rsidRDefault="00AB0E9B" w:rsidP="00AB0E9B">
            <w:pPr>
              <w:pStyle w:val="BodyText"/>
              <w:spacing w:before="0" w:after="0"/>
              <w:rPr>
                <w:sz w:val="20"/>
              </w:rPr>
            </w:pPr>
            <w:r w:rsidRPr="00AB0E9B">
              <w:rPr>
                <w:sz w:val="20"/>
              </w:rPr>
              <w:t>Number of risk reviews</w:t>
            </w:r>
          </w:p>
        </w:tc>
        <w:tc>
          <w:tcPr>
            <w:tcW w:w="0" w:type="auto"/>
            <w:tcBorders>
              <w:top w:val="single" w:sz="8" w:space="0" w:color="000000"/>
              <w:left w:val="single" w:sz="8" w:space="0" w:color="000000"/>
              <w:bottom w:val="single" w:sz="8" w:space="0" w:color="000000"/>
              <w:right w:val="single" w:sz="8" w:space="0" w:color="000000"/>
            </w:tcBorders>
          </w:tcPr>
          <w:p w:rsidR="00AB0E9B" w:rsidRPr="00AB0E9B" w:rsidRDefault="00AB0E9B" w:rsidP="00AB0E9B">
            <w:pPr>
              <w:pStyle w:val="BodyText"/>
              <w:spacing w:before="0" w:after="0"/>
              <w:rPr>
                <w:sz w:val="20"/>
              </w:rPr>
            </w:pPr>
            <w:r w:rsidRPr="00AB0E9B">
              <w:rPr>
                <w:sz w:val="20"/>
              </w:rPr>
              <w:t xml:space="preserve">Risk assessment conducted </w:t>
            </w:r>
          </w:p>
        </w:tc>
        <w:tc>
          <w:tcPr>
            <w:tcW w:w="0" w:type="auto"/>
            <w:tcBorders>
              <w:top w:val="single" w:sz="8" w:space="0" w:color="000000"/>
              <w:left w:val="single" w:sz="8" w:space="0" w:color="000000"/>
              <w:bottom w:val="single" w:sz="8" w:space="0" w:color="000000"/>
              <w:right w:val="single" w:sz="8" w:space="0" w:color="000000"/>
            </w:tcBorders>
          </w:tcPr>
          <w:p w:rsidR="00AB0E9B" w:rsidRPr="00AB0E9B" w:rsidRDefault="00AB0E9B" w:rsidP="00AB0E9B">
            <w:pPr>
              <w:pStyle w:val="BodyText"/>
              <w:spacing w:before="0" w:after="0"/>
              <w:rPr>
                <w:sz w:val="20"/>
              </w:rPr>
            </w:pPr>
            <w:r w:rsidRPr="00AB0E9B">
              <w:rPr>
                <w:sz w:val="20"/>
              </w:rPr>
              <w:t>4</w:t>
            </w:r>
          </w:p>
        </w:tc>
        <w:tc>
          <w:tcPr>
            <w:tcW w:w="0" w:type="auto"/>
            <w:tcBorders>
              <w:top w:val="single" w:sz="8" w:space="0" w:color="000000"/>
              <w:left w:val="single" w:sz="8" w:space="0" w:color="000000"/>
              <w:bottom w:val="single" w:sz="8" w:space="0" w:color="000000"/>
              <w:right w:val="single" w:sz="8" w:space="0" w:color="000000"/>
            </w:tcBorders>
          </w:tcPr>
          <w:p w:rsidR="00AB0E9B" w:rsidRPr="00AB0E9B" w:rsidRDefault="00AB0E9B" w:rsidP="00AB0E9B">
            <w:pPr>
              <w:pStyle w:val="BodyText"/>
              <w:spacing w:before="0" w:after="0"/>
              <w:rPr>
                <w:sz w:val="20"/>
              </w:rPr>
            </w:pPr>
            <w:r w:rsidRPr="00AB0E9B">
              <w:rPr>
                <w:sz w:val="20"/>
              </w:rPr>
              <w:t>Internal budget</w:t>
            </w:r>
          </w:p>
        </w:tc>
        <w:tc>
          <w:tcPr>
            <w:tcW w:w="0" w:type="auto"/>
            <w:tcBorders>
              <w:top w:val="single" w:sz="8" w:space="0" w:color="000000"/>
              <w:left w:val="single" w:sz="8" w:space="0" w:color="000000"/>
              <w:bottom w:val="single" w:sz="8" w:space="0" w:color="000000"/>
              <w:right w:val="single" w:sz="8" w:space="0" w:color="000000"/>
            </w:tcBorders>
          </w:tcPr>
          <w:p w:rsidR="00AB0E9B" w:rsidRPr="00AB0E9B" w:rsidRDefault="00AB0E9B" w:rsidP="00AB0E9B">
            <w:pPr>
              <w:pStyle w:val="BodyText"/>
              <w:spacing w:before="0" w:after="0"/>
              <w:rPr>
                <w:sz w:val="20"/>
              </w:rPr>
            </w:pPr>
            <w:r w:rsidRPr="00AB0E9B">
              <w:rPr>
                <w:sz w:val="20"/>
              </w:rPr>
              <w:t>1</w:t>
            </w:r>
          </w:p>
        </w:tc>
        <w:tc>
          <w:tcPr>
            <w:tcW w:w="0" w:type="auto"/>
            <w:tcBorders>
              <w:top w:val="single" w:sz="8" w:space="0" w:color="000000"/>
              <w:left w:val="single" w:sz="8" w:space="0" w:color="000000"/>
              <w:bottom w:val="single" w:sz="8" w:space="0" w:color="000000"/>
              <w:right w:val="single" w:sz="8" w:space="0" w:color="000000"/>
            </w:tcBorders>
          </w:tcPr>
          <w:p w:rsidR="00AB0E9B" w:rsidRPr="00AB0E9B" w:rsidRDefault="00AB0E9B" w:rsidP="00AB0E9B">
            <w:pPr>
              <w:pStyle w:val="BodyText"/>
              <w:spacing w:before="0" w:after="0"/>
              <w:rPr>
                <w:sz w:val="20"/>
              </w:rPr>
            </w:pPr>
            <w:r w:rsidRPr="00AB0E9B">
              <w:rPr>
                <w:sz w:val="20"/>
              </w:rPr>
              <w:t>1</w:t>
            </w:r>
          </w:p>
        </w:tc>
        <w:tc>
          <w:tcPr>
            <w:tcW w:w="0" w:type="auto"/>
            <w:tcBorders>
              <w:top w:val="single" w:sz="8" w:space="0" w:color="000000"/>
              <w:left w:val="single" w:sz="8" w:space="0" w:color="000000"/>
              <w:bottom w:val="single" w:sz="8" w:space="0" w:color="000000"/>
              <w:right w:val="single" w:sz="8" w:space="0" w:color="000000"/>
            </w:tcBorders>
          </w:tcPr>
          <w:p w:rsidR="00AB0E9B" w:rsidRPr="00AB0E9B" w:rsidRDefault="00AB0E9B" w:rsidP="00AB0E9B">
            <w:pPr>
              <w:pStyle w:val="BodyText"/>
              <w:spacing w:before="0" w:after="0"/>
              <w:rPr>
                <w:sz w:val="20"/>
              </w:rPr>
            </w:pPr>
            <w:r w:rsidRPr="00AB0E9B">
              <w:rPr>
                <w:sz w:val="20"/>
              </w:rPr>
              <w:t>1</w:t>
            </w:r>
          </w:p>
        </w:tc>
        <w:tc>
          <w:tcPr>
            <w:tcW w:w="0" w:type="auto"/>
            <w:tcBorders>
              <w:top w:val="single" w:sz="8" w:space="0" w:color="000000"/>
              <w:left w:val="single" w:sz="8" w:space="0" w:color="000000"/>
              <w:bottom w:val="single" w:sz="8" w:space="0" w:color="000000"/>
              <w:right w:val="single" w:sz="16" w:space="0" w:color="000000"/>
            </w:tcBorders>
          </w:tcPr>
          <w:p w:rsidR="00AB0E9B" w:rsidRPr="00AB0E9B" w:rsidRDefault="00AB0E9B" w:rsidP="00AB0E9B">
            <w:pPr>
              <w:pStyle w:val="BodyText"/>
              <w:spacing w:before="0" w:after="0"/>
              <w:rPr>
                <w:sz w:val="20"/>
              </w:rPr>
            </w:pPr>
            <w:r w:rsidRPr="00AB0E9B">
              <w:rPr>
                <w:sz w:val="20"/>
              </w:rPr>
              <w:t>1</w:t>
            </w:r>
          </w:p>
        </w:tc>
      </w:tr>
      <w:tr w:rsidR="00AB0E9B" w:rsidRPr="00AB0E9B" w:rsidTr="00AB0E9B">
        <w:trPr>
          <w:trHeight w:hRule="exact" w:val="881"/>
        </w:trPr>
        <w:tc>
          <w:tcPr>
            <w:tcW w:w="0" w:type="auto"/>
            <w:tcBorders>
              <w:top w:val="single" w:sz="8" w:space="0" w:color="000000"/>
              <w:left w:val="single" w:sz="16" w:space="0" w:color="000000"/>
              <w:bottom w:val="single" w:sz="8" w:space="0" w:color="000000"/>
              <w:right w:val="single" w:sz="8" w:space="0" w:color="000000"/>
            </w:tcBorders>
          </w:tcPr>
          <w:p w:rsidR="00AB0E9B" w:rsidRPr="00AB0E9B" w:rsidRDefault="00AB0E9B" w:rsidP="00AB0E9B">
            <w:pPr>
              <w:pStyle w:val="BodyText"/>
              <w:spacing w:before="0" w:after="0"/>
              <w:rPr>
                <w:sz w:val="20"/>
              </w:rPr>
            </w:pPr>
          </w:p>
        </w:tc>
        <w:tc>
          <w:tcPr>
            <w:tcW w:w="0" w:type="auto"/>
            <w:tcBorders>
              <w:top w:val="single" w:sz="8" w:space="0" w:color="000000"/>
              <w:left w:val="single" w:sz="8" w:space="0" w:color="000000"/>
              <w:bottom w:val="single" w:sz="8" w:space="0" w:color="000000"/>
              <w:right w:val="single" w:sz="8" w:space="0" w:color="000000"/>
            </w:tcBorders>
          </w:tcPr>
          <w:p w:rsidR="00AB0E9B" w:rsidRPr="00AB0E9B" w:rsidRDefault="00AB0E9B" w:rsidP="00AB0E9B">
            <w:pPr>
              <w:pStyle w:val="BodyText"/>
              <w:spacing w:before="0" w:after="0"/>
              <w:rPr>
                <w:sz w:val="20"/>
              </w:rPr>
            </w:pPr>
          </w:p>
        </w:tc>
        <w:tc>
          <w:tcPr>
            <w:tcW w:w="0" w:type="auto"/>
            <w:tcBorders>
              <w:top w:val="single" w:sz="8" w:space="0" w:color="000000"/>
              <w:left w:val="single" w:sz="8" w:space="0" w:color="000000"/>
              <w:bottom w:val="single" w:sz="8" w:space="0" w:color="000000"/>
              <w:right w:val="single" w:sz="8" w:space="0" w:color="000000"/>
            </w:tcBorders>
          </w:tcPr>
          <w:p w:rsidR="00AB0E9B" w:rsidRPr="00AB0E9B" w:rsidRDefault="00AB0E9B" w:rsidP="00AB0E9B">
            <w:pPr>
              <w:pStyle w:val="BodyText"/>
              <w:spacing w:before="0" w:after="0"/>
              <w:rPr>
                <w:sz w:val="20"/>
              </w:rPr>
            </w:pPr>
          </w:p>
        </w:tc>
        <w:tc>
          <w:tcPr>
            <w:tcW w:w="0" w:type="auto"/>
            <w:tcBorders>
              <w:top w:val="single" w:sz="8" w:space="0" w:color="000000"/>
              <w:left w:val="single" w:sz="8" w:space="0" w:color="000000"/>
              <w:bottom w:val="single" w:sz="8" w:space="0" w:color="000000"/>
              <w:right w:val="single" w:sz="8" w:space="0" w:color="000000"/>
            </w:tcBorders>
          </w:tcPr>
          <w:p w:rsidR="00AB0E9B" w:rsidRPr="00AB0E9B" w:rsidRDefault="00AB0E9B" w:rsidP="00AB0E9B">
            <w:pPr>
              <w:pStyle w:val="BodyText"/>
              <w:spacing w:before="0" w:after="0"/>
              <w:rPr>
                <w:sz w:val="20"/>
              </w:rPr>
            </w:pPr>
            <w:r w:rsidRPr="00AB0E9B">
              <w:rPr>
                <w:sz w:val="20"/>
              </w:rPr>
              <w:t>% Reduction in the number of VAT audit queries</w:t>
            </w:r>
          </w:p>
        </w:tc>
        <w:tc>
          <w:tcPr>
            <w:tcW w:w="0" w:type="auto"/>
            <w:tcBorders>
              <w:top w:val="single" w:sz="8" w:space="0" w:color="000000"/>
              <w:left w:val="single" w:sz="8" w:space="0" w:color="000000"/>
              <w:bottom w:val="single" w:sz="8" w:space="0" w:color="000000"/>
              <w:right w:val="single" w:sz="8" w:space="0" w:color="000000"/>
            </w:tcBorders>
          </w:tcPr>
          <w:p w:rsidR="00AB0E9B" w:rsidRPr="00AB0E9B" w:rsidRDefault="00AB0E9B" w:rsidP="00AB0E9B">
            <w:pPr>
              <w:pStyle w:val="BodyText"/>
              <w:spacing w:before="0" w:after="0"/>
              <w:rPr>
                <w:sz w:val="20"/>
              </w:rPr>
            </w:pPr>
            <w:r w:rsidRPr="00AB0E9B">
              <w:rPr>
                <w:sz w:val="20"/>
              </w:rPr>
              <w:t>Monthly VAT Returns with audit queries</w:t>
            </w:r>
          </w:p>
        </w:tc>
        <w:tc>
          <w:tcPr>
            <w:tcW w:w="0" w:type="auto"/>
            <w:tcBorders>
              <w:top w:val="single" w:sz="8" w:space="0" w:color="000000"/>
              <w:left w:val="single" w:sz="8" w:space="0" w:color="000000"/>
              <w:bottom w:val="single" w:sz="8" w:space="0" w:color="000000"/>
              <w:right w:val="single" w:sz="8" w:space="0" w:color="000000"/>
            </w:tcBorders>
          </w:tcPr>
          <w:p w:rsidR="00AB0E9B" w:rsidRPr="00AB0E9B" w:rsidRDefault="00AB0E9B" w:rsidP="00AB0E9B">
            <w:pPr>
              <w:pStyle w:val="BodyText"/>
              <w:spacing w:before="0" w:after="0"/>
              <w:rPr>
                <w:sz w:val="20"/>
              </w:rPr>
            </w:pPr>
            <w:r w:rsidRPr="00AB0E9B">
              <w:rPr>
                <w:sz w:val="20"/>
              </w:rPr>
              <w:t>5%</w:t>
            </w:r>
          </w:p>
        </w:tc>
        <w:tc>
          <w:tcPr>
            <w:tcW w:w="0" w:type="auto"/>
            <w:tcBorders>
              <w:top w:val="single" w:sz="8" w:space="0" w:color="000000"/>
              <w:left w:val="single" w:sz="8" w:space="0" w:color="000000"/>
              <w:bottom w:val="single" w:sz="8" w:space="0" w:color="000000"/>
              <w:right w:val="single" w:sz="8" w:space="0" w:color="000000"/>
            </w:tcBorders>
          </w:tcPr>
          <w:p w:rsidR="00AB0E9B" w:rsidRPr="00AB0E9B" w:rsidRDefault="00AB0E9B" w:rsidP="00AB0E9B">
            <w:pPr>
              <w:pStyle w:val="BodyText"/>
              <w:spacing w:before="0" w:after="0"/>
              <w:rPr>
                <w:sz w:val="20"/>
              </w:rPr>
            </w:pPr>
            <w:r w:rsidRPr="00AB0E9B">
              <w:rPr>
                <w:sz w:val="20"/>
              </w:rPr>
              <w:t>N/A</w:t>
            </w:r>
          </w:p>
        </w:tc>
        <w:tc>
          <w:tcPr>
            <w:tcW w:w="0" w:type="auto"/>
            <w:tcBorders>
              <w:top w:val="single" w:sz="8" w:space="0" w:color="000000"/>
              <w:left w:val="single" w:sz="8" w:space="0" w:color="000000"/>
              <w:bottom w:val="single" w:sz="8" w:space="0" w:color="000000"/>
              <w:right w:val="single" w:sz="8" w:space="0" w:color="000000"/>
            </w:tcBorders>
          </w:tcPr>
          <w:p w:rsidR="00AB0E9B" w:rsidRPr="00AB0E9B" w:rsidRDefault="00AB0E9B" w:rsidP="00AB0E9B">
            <w:pPr>
              <w:pStyle w:val="BodyText"/>
              <w:spacing w:before="0" w:after="0"/>
              <w:rPr>
                <w:sz w:val="20"/>
              </w:rPr>
            </w:pPr>
          </w:p>
        </w:tc>
        <w:tc>
          <w:tcPr>
            <w:tcW w:w="0" w:type="auto"/>
            <w:tcBorders>
              <w:top w:val="single" w:sz="8" w:space="0" w:color="000000"/>
              <w:left w:val="single" w:sz="8" w:space="0" w:color="000000"/>
              <w:bottom w:val="single" w:sz="8" w:space="0" w:color="000000"/>
              <w:right w:val="single" w:sz="8" w:space="0" w:color="000000"/>
            </w:tcBorders>
          </w:tcPr>
          <w:p w:rsidR="00AB0E9B" w:rsidRPr="00AB0E9B" w:rsidRDefault="00AB0E9B" w:rsidP="00AB0E9B">
            <w:pPr>
              <w:pStyle w:val="BodyText"/>
              <w:spacing w:before="0" w:after="0"/>
              <w:rPr>
                <w:sz w:val="20"/>
              </w:rPr>
            </w:pPr>
          </w:p>
        </w:tc>
        <w:tc>
          <w:tcPr>
            <w:tcW w:w="0" w:type="auto"/>
            <w:tcBorders>
              <w:top w:val="single" w:sz="8" w:space="0" w:color="000000"/>
              <w:left w:val="single" w:sz="8" w:space="0" w:color="000000"/>
              <w:bottom w:val="single" w:sz="8" w:space="0" w:color="000000"/>
              <w:right w:val="single" w:sz="8" w:space="0" w:color="000000"/>
            </w:tcBorders>
          </w:tcPr>
          <w:p w:rsidR="00AB0E9B" w:rsidRPr="00AB0E9B" w:rsidRDefault="00AB0E9B" w:rsidP="00AB0E9B">
            <w:pPr>
              <w:pStyle w:val="BodyText"/>
              <w:spacing w:before="0" w:after="0"/>
              <w:rPr>
                <w:sz w:val="20"/>
              </w:rPr>
            </w:pPr>
            <w:r w:rsidRPr="00AB0E9B">
              <w:rPr>
                <w:sz w:val="20"/>
              </w:rPr>
              <w:t>5%</w:t>
            </w:r>
          </w:p>
        </w:tc>
        <w:tc>
          <w:tcPr>
            <w:tcW w:w="0" w:type="auto"/>
            <w:tcBorders>
              <w:top w:val="single" w:sz="8" w:space="0" w:color="000000"/>
              <w:left w:val="single" w:sz="8" w:space="0" w:color="000000"/>
              <w:bottom w:val="single" w:sz="8" w:space="0" w:color="000000"/>
              <w:right w:val="single" w:sz="16" w:space="0" w:color="000000"/>
            </w:tcBorders>
          </w:tcPr>
          <w:p w:rsidR="00AB0E9B" w:rsidRPr="00AB0E9B" w:rsidRDefault="00AB0E9B" w:rsidP="00AB0E9B">
            <w:pPr>
              <w:pStyle w:val="BodyText"/>
              <w:spacing w:before="0" w:after="0"/>
              <w:rPr>
                <w:sz w:val="20"/>
              </w:rPr>
            </w:pPr>
          </w:p>
        </w:tc>
      </w:tr>
      <w:tr w:rsidR="00AB0E9B" w:rsidRPr="00AB0E9B" w:rsidTr="00AB0E9B">
        <w:trPr>
          <w:trHeight w:hRule="exact" w:val="881"/>
        </w:trPr>
        <w:tc>
          <w:tcPr>
            <w:tcW w:w="0" w:type="auto"/>
            <w:tcBorders>
              <w:top w:val="single" w:sz="8" w:space="0" w:color="000000"/>
              <w:left w:val="single" w:sz="16" w:space="0" w:color="000000"/>
              <w:bottom w:val="single" w:sz="16" w:space="0" w:color="000000"/>
              <w:right w:val="single" w:sz="8" w:space="0" w:color="000000"/>
            </w:tcBorders>
          </w:tcPr>
          <w:p w:rsidR="00AB0E9B" w:rsidRDefault="00AB0E9B" w:rsidP="00AB0E9B">
            <w:pPr>
              <w:pStyle w:val="BodyText"/>
              <w:spacing w:before="0" w:after="0"/>
              <w:rPr>
                <w:sz w:val="20"/>
              </w:rPr>
            </w:pPr>
          </w:p>
          <w:p w:rsidR="00205EB0" w:rsidRPr="00AB0E9B" w:rsidRDefault="00205EB0" w:rsidP="00AB0E9B">
            <w:pPr>
              <w:pStyle w:val="BodyText"/>
              <w:spacing w:before="0" w:after="0"/>
              <w:rPr>
                <w:sz w:val="20"/>
              </w:rPr>
            </w:pPr>
          </w:p>
        </w:tc>
        <w:tc>
          <w:tcPr>
            <w:tcW w:w="0" w:type="auto"/>
            <w:tcBorders>
              <w:top w:val="single" w:sz="8" w:space="0" w:color="000000"/>
              <w:left w:val="single" w:sz="8" w:space="0" w:color="000000"/>
              <w:bottom w:val="single" w:sz="16" w:space="0" w:color="000000"/>
              <w:right w:val="single" w:sz="8" w:space="0" w:color="000000"/>
            </w:tcBorders>
          </w:tcPr>
          <w:p w:rsidR="00AB0E9B" w:rsidRPr="00AB0E9B" w:rsidRDefault="00AB0E9B" w:rsidP="00AB0E9B">
            <w:pPr>
              <w:pStyle w:val="BodyText"/>
              <w:spacing w:before="0" w:after="0"/>
              <w:rPr>
                <w:sz w:val="20"/>
              </w:rPr>
            </w:pPr>
          </w:p>
        </w:tc>
        <w:tc>
          <w:tcPr>
            <w:tcW w:w="0" w:type="auto"/>
            <w:tcBorders>
              <w:top w:val="single" w:sz="8" w:space="0" w:color="000000"/>
              <w:left w:val="single" w:sz="8" w:space="0" w:color="000000"/>
              <w:bottom w:val="single" w:sz="16" w:space="0" w:color="000000"/>
              <w:right w:val="single" w:sz="8" w:space="0" w:color="000000"/>
            </w:tcBorders>
          </w:tcPr>
          <w:p w:rsidR="00AB0E9B" w:rsidRPr="00AB0E9B" w:rsidRDefault="00AB0E9B" w:rsidP="00AB0E9B">
            <w:pPr>
              <w:pStyle w:val="BodyText"/>
              <w:spacing w:before="0" w:after="0"/>
              <w:rPr>
                <w:sz w:val="20"/>
              </w:rPr>
            </w:pPr>
          </w:p>
        </w:tc>
        <w:tc>
          <w:tcPr>
            <w:tcW w:w="0" w:type="auto"/>
            <w:tcBorders>
              <w:top w:val="single" w:sz="8" w:space="0" w:color="000000"/>
              <w:left w:val="single" w:sz="8" w:space="0" w:color="000000"/>
              <w:bottom w:val="single" w:sz="16" w:space="0" w:color="000000"/>
              <w:right w:val="single" w:sz="8" w:space="0" w:color="000000"/>
            </w:tcBorders>
          </w:tcPr>
          <w:p w:rsidR="00AB0E9B" w:rsidRPr="00AB0E9B" w:rsidRDefault="00AB0E9B" w:rsidP="00AB0E9B">
            <w:pPr>
              <w:pStyle w:val="BodyText"/>
              <w:spacing w:before="0" w:after="0"/>
              <w:rPr>
                <w:sz w:val="20"/>
              </w:rPr>
            </w:pPr>
            <w:r w:rsidRPr="00AB0E9B">
              <w:rPr>
                <w:sz w:val="20"/>
              </w:rPr>
              <w:t>% Reduction in the number of 2012/13 audit queries</w:t>
            </w:r>
          </w:p>
        </w:tc>
        <w:tc>
          <w:tcPr>
            <w:tcW w:w="0" w:type="auto"/>
            <w:tcBorders>
              <w:top w:val="single" w:sz="8" w:space="0" w:color="000000"/>
              <w:left w:val="single" w:sz="8" w:space="0" w:color="000000"/>
              <w:bottom w:val="single" w:sz="16" w:space="0" w:color="000000"/>
              <w:right w:val="single" w:sz="8" w:space="0" w:color="000000"/>
            </w:tcBorders>
          </w:tcPr>
          <w:p w:rsidR="00AB0E9B" w:rsidRPr="00AB0E9B" w:rsidRDefault="00AB0E9B" w:rsidP="00AB0E9B">
            <w:pPr>
              <w:pStyle w:val="BodyText"/>
              <w:spacing w:before="0" w:after="0"/>
              <w:rPr>
                <w:sz w:val="20"/>
              </w:rPr>
            </w:pPr>
            <w:r w:rsidRPr="00AB0E9B">
              <w:rPr>
                <w:sz w:val="20"/>
              </w:rPr>
              <w:t>Previous year audit queries not resolved</w:t>
            </w:r>
          </w:p>
        </w:tc>
        <w:tc>
          <w:tcPr>
            <w:tcW w:w="0" w:type="auto"/>
            <w:tcBorders>
              <w:top w:val="single" w:sz="8" w:space="0" w:color="000000"/>
              <w:left w:val="single" w:sz="8" w:space="0" w:color="000000"/>
              <w:bottom w:val="single" w:sz="16" w:space="0" w:color="000000"/>
              <w:right w:val="single" w:sz="8" w:space="0" w:color="000000"/>
            </w:tcBorders>
          </w:tcPr>
          <w:p w:rsidR="00AB0E9B" w:rsidRPr="00AB0E9B" w:rsidRDefault="00AB0E9B" w:rsidP="00AB0E9B">
            <w:pPr>
              <w:pStyle w:val="BodyText"/>
              <w:spacing w:before="0" w:after="0"/>
              <w:rPr>
                <w:sz w:val="20"/>
              </w:rPr>
            </w:pPr>
            <w:r w:rsidRPr="00AB0E9B">
              <w:rPr>
                <w:sz w:val="20"/>
              </w:rPr>
              <w:t>50%</w:t>
            </w:r>
          </w:p>
        </w:tc>
        <w:tc>
          <w:tcPr>
            <w:tcW w:w="0" w:type="auto"/>
            <w:tcBorders>
              <w:top w:val="single" w:sz="8" w:space="0" w:color="000000"/>
              <w:left w:val="single" w:sz="8" w:space="0" w:color="000000"/>
              <w:bottom w:val="single" w:sz="16" w:space="0" w:color="000000"/>
              <w:right w:val="single" w:sz="8" w:space="0" w:color="000000"/>
            </w:tcBorders>
          </w:tcPr>
          <w:p w:rsidR="00AB0E9B" w:rsidRPr="00AB0E9B" w:rsidRDefault="00AB0E9B" w:rsidP="00AB0E9B">
            <w:pPr>
              <w:pStyle w:val="BodyText"/>
              <w:spacing w:before="0" w:after="0"/>
              <w:rPr>
                <w:sz w:val="20"/>
              </w:rPr>
            </w:pPr>
            <w:r w:rsidRPr="00AB0E9B">
              <w:rPr>
                <w:sz w:val="20"/>
              </w:rPr>
              <w:t>N/A</w:t>
            </w:r>
          </w:p>
        </w:tc>
        <w:tc>
          <w:tcPr>
            <w:tcW w:w="0" w:type="auto"/>
            <w:tcBorders>
              <w:top w:val="single" w:sz="8" w:space="0" w:color="000000"/>
              <w:left w:val="single" w:sz="8" w:space="0" w:color="000000"/>
              <w:bottom w:val="single" w:sz="16" w:space="0" w:color="000000"/>
              <w:right w:val="single" w:sz="8" w:space="0" w:color="000000"/>
            </w:tcBorders>
          </w:tcPr>
          <w:p w:rsidR="00AB0E9B" w:rsidRPr="00AB0E9B" w:rsidRDefault="00AB0E9B" w:rsidP="00AB0E9B">
            <w:pPr>
              <w:pStyle w:val="BodyText"/>
              <w:spacing w:before="0" w:after="0"/>
              <w:rPr>
                <w:sz w:val="20"/>
              </w:rPr>
            </w:pPr>
          </w:p>
        </w:tc>
        <w:tc>
          <w:tcPr>
            <w:tcW w:w="0" w:type="auto"/>
            <w:tcBorders>
              <w:top w:val="single" w:sz="8" w:space="0" w:color="000000"/>
              <w:left w:val="single" w:sz="8" w:space="0" w:color="000000"/>
              <w:bottom w:val="single" w:sz="16" w:space="0" w:color="000000"/>
              <w:right w:val="single" w:sz="8" w:space="0" w:color="000000"/>
            </w:tcBorders>
          </w:tcPr>
          <w:p w:rsidR="00AB0E9B" w:rsidRPr="00AB0E9B" w:rsidRDefault="00AB0E9B" w:rsidP="00AB0E9B">
            <w:pPr>
              <w:pStyle w:val="BodyText"/>
              <w:spacing w:before="0" w:after="0"/>
              <w:rPr>
                <w:sz w:val="20"/>
              </w:rPr>
            </w:pPr>
          </w:p>
        </w:tc>
        <w:tc>
          <w:tcPr>
            <w:tcW w:w="0" w:type="auto"/>
            <w:tcBorders>
              <w:top w:val="single" w:sz="8" w:space="0" w:color="000000"/>
              <w:left w:val="single" w:sz="8" w:space="0" w:color="000000"/>
              <w:bottom w:val="single" w:sz="16" w:space="0" w:color="000000"/>
              <w:right w:val="single" w:sz="8" w:space="0" w:color="000000"/>
            </w:tcBorders>
          </w:tcPr>
          <w:p w:rsidR="00AB0E9B" w:rsidRPr="00AB0E9B" w:rsidRDefault="00AB0E9B" w:rsidP="00AB0E9B">
            <w:pPr>
              <w:pStyle w:val="BodyText"/>
              <w:spacing w:before="0" w:after="0"/>
              <w:rPr>
                <w:sz w:val="20"/>
              </w:rPr>
            </w:pPr>
            <w:r w:rsidRPr="00AB0E9B">
              <w:rPr>
                <w:sz w:val="20"/>
              </w:rPr>
              <w:t>25%</w:t>
            </w:r>
          </w:p>
        </w:tc>
        <w:tc>
          <w:tcPr>
            <w:tcW w:w="0" w:type="auto"/>
            <w:tcBorders>
              <w:top w:val="single" w:sz="8" w:space="0" w:color="000000"/>
              <w:left w:val="single" w:sz="8" w:space="0" w:color="000000"/>
              <w:bottom w:val="single" w:sz="16" w:space="0" w:color="000000"/>
              <w:right w:val="single" w:sz="16" w:space="0" w:color="000000"/>
            </w:tcBorders>
          </w:tcPr>
          <w:p w:rsidR="00AB0E9B" w:rsidRPr="00AB0E9B" w:rsidRDefault="00AB0E9B" w:rsidP="00AB0E9B">
            <w:pPr>
              <w:pStyle w:val="BodyText"/>
              <w:spacing w:before="0" w:after="0"/>
              <w:rPr>
                <w:sz w:val="20"/>
              </w:rPr>
            </w:pPr>
            <w:r w:rsidRPr="00AB0E9B">
              <w:rPr>
                <w:sz w:val="20"/>
              </w:rPr>
              <w:t>25%</w:t>
            </w:r>
          </w:p>
        </w:tc>
      </w:tr>
    </w:tbl>
    <w:p w:rsidR="00205EB0" w:rsidRPr="00205EB0" w:rsidRDefault="00205EB0" w:rsidP="00205EB0">
      <w:pPr>
        <w:rPr>
          <w:highlight w:val="yellow"/>
        </w:rPr>
      </w:pPr>
    </w:p>
    <w:p w:rsidR="00205EB0" w:rsidRPr="000D4B80" w:rsidRDefault="00D46919" w:rsidP="00D46919">
      <w:pPr>
        <w:pStyle w:val="Heading4"/>
      </w:pPr>
      <w:r>
        <w:t xml:space="preserve">3.6.1.1 </w:t>
      </w:r>
      <w:r w:rsidR="0001040C" w:rsidRPr="000D4B80">
        <w:t>Capability of the Municipality to execute Capital Projects</w:t>
      </w:r>
    </w:p>
    <w:p w:rsidR="00205EB0" w:rsidRPr="00B63DDE" w:rsidRDefault="00205EB0" w:rsidP="00072A4D">
      <w:pPr>
        <w:pStyle w:val="NoSpacing"/>
      </w:pPr>
      <w:r w:rsidRPr="00B63DDE">
        <w:t>INTRODUCTION TO SPENDING AGAINST CAPITAL BUDGET</w:t>
      </w:r>
    </w:p>
    <w:p w:rsidR="00205EB0" w:rsidRPr="00B63DDE" w:rsidRDefault="00205EB0" w:rsidP="00072A4D">
      <w:pPr>
        <w:pStyle w:val="NoSpacing"/>
      </w:pPr>
      <w:r w:rsidRPr="00B63DDE">
        <w:t xml:space="preserve">The spending in terms of the capital budget was slow during year.  This was mainly due to the fact that there were amendments to contracts for capital projects as was mentioned under the grant expenditure information above.  </w:t>
      </w:r>
    </w:p>
    <w:p w:rsidR="00205EB0" w:rsidRPr="00B63DDE" w:rsidRDefault="00205EB0" w:rsidP="00072A4D">
      <w:pPr>
        <w:pStyle w:val="NoSpacing"/>
        <w:rPr>
          <w:b/>
          <w:sz w:val="28"/>
        </w:rPr>
      </w:pPr>
      <w:r w:rsidRPr="00B63DDE">
        <w:t>Below is a table that highlights the expenditure :</w:t>
      </w:r>
    </w:p>
    <w:p w:rsidR="00205EB0" w:rsidRPr="00205EB0" w:rsidRDefault="00205EB0" w:rsidP="00205EB0">
      <w:pPr>
        <w:rPr>
          <w:highlight w:val="yellow"/>
        </w:rPr>
      </w:pPr>
      <w:r>
        <w:rPr>
          <w:rFonts w:ascii="Arial" w:hAnsi="Arial" w:cs="Arial"/>
          <w:noProof/>
        </w:rPr>
        <w:drawing>
          <wp:inline distT="0" distB="0" distL="0" distR="0" wp14:anchorId="62D7DC23" wp14:editId="0E250FDF">
            <wp:extent cx="4895850" cy="1505372"/>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95850" cy="1505372"/>
                    </a:xfrm>
                    <a:prstGeom prst="rect">
                      <a:avLst/>
                    </a:prstGeom>
                    <a:noFill/>
                  </pic:spPr>
                </pic:pic>
              </a:graphicData>
            </a:graphic>
          </wp:inline>
        </w:drawing>
      </w:r>
    </w:p>
    <w:p w:rsidR="00205EB0" w:rsidRDefault="00205EB0" w:rsidP="00072A4D">
      <w:pPr>
        <w:pStyle w:val="NoSpacing"/>
      </w:pPr>
    </w:p>
    <w:p w:rsidR="00D46919" w:rsidRDefault="00D46919" w:rsidP="00D46919">
      <w:pPr>
        <w:pStyle w:val="BodyText"/>
        <w:rPr>
          <w:lang w:eastAsia="en-US"/>
        </w:rPr>
      </w:pPr>
    </w:p>
    <w:p w:rsidR="00D46919" w:rsidRDefault="00D46919" w:rsidP="00D46919">
      <w:pPr>
        <w:pStyle w:val="BodyText"/>
        <w:rPr>
          <w:lang w:eastAsia="en-US"/>
        </w:rPr>
      </w:pPr>
    </w:p>
    <w:p w:rsidR="00D46919" w:rsidRPr="00D46919" w:rsidRDefault="00D46919" w:rsidP="00D46919">
      <w:pPr>
        <w:pStyle w:val="BodyText"/>
        <w:rPr>
          <w:lang w:eastAsia="en-US"/>
        </w:rPr>
      </w:pPr>
    </w:p>
    <w:p w:rsidR="00AB0E9B" w:rsidRPr="00B63DDE" w:rsidRDefault="00AB0E9B" w:rsidP="00072A4D">
      <w:pPr>
        <w:pStyle w:val="NoSpacing"/>
      </w:pPr>
      <w:r w:rsidRPr="00B63DDE">
        <w:t>The municipality has the capacity to execute Capital Projects since there is a Project Management unit situated within the PECS and Technical Departments as follows:</w:t>
      </w:r>
    </w:p>
    <w:p w:rsidR="00AB0E9B" w:rsidRPr="00FA1746" w:rsidRDefault="00AB0E9B" w:rsidP="00AB0E9B">
      <w:pPr>
        <w:rPr>
          <w:b/>
          <w:sz w:val="22"/>
          <w:szCs w:val="22"/>
        </w:rPr>
      </w:pPr>
      <w:r w:rsidRPr="00FA1746">
        <w:rPr>
          <w:b/>
          <w:sz w:val="22"/>
          <w:szCs w:val="22"/>
        </w:rPr>
        <w:lastRenderedPageBreak/>
        <w:t>Technical Services:</w:t>
      </w:r>
    </w:p>
    <w:tbl>
      <w:tblPr>
        <w:tblStyle w:val="TableGrid"/>
        <w:tblW w:w="5000" w:type="pct"/>
        <w:tblLook w:val="04A0" w:firstRow="1" w:lastRow="0" w:firstColumn="1" w:lastColumn="0" w:noHBand="0" w:noVBand="1"/>
      </w:tblPr>
      <w:tblGrid>
        <w:gridCol w:w="4274"/>
        <w:gridCol w:w="4743"/>
      </w:tblGrid>
      <w:tr w:rsidR="00AB0E9B" w:rsidRPr="00FA1746" w:rsidTr="00AB0E9B">
        <w:trPr>
          <w:trHeight w:val="303"/>
        </w:trPr>
        <w:tc>
          <w:tcPr>
            <w:tcW w:w="2370" w:type="pct"/>
            <w:shd w:val="clear" w:color="auto" w:fill="D9D9D9" w:themeFill="background1" w:themeFillShade="D9"/>
          </w:tcPr>
          <w:p w:rsidR="00AB0E9B" w:rsidRPr="00FA1746" w:rsidRDefault="00AB0E9B" w:rsidP="00D61774">
            <w:pPr>
              <w:rPr>
                <w:b/>
                <w:sz w:val="24"/>
                <w:szCs w:val="24"/>
              </w:rPr>
            </w:pPr>
            <w:r w:rsidRPr="00FA1746">
              <w:rPr>
                <w:b/>
                <w:sz w:val="24"/>
                <w:szCs w:val="24"/>
              </w:rPr>
              <w:t xml:space="preserve">Position </w:t>
            </w:r>
          </w:p>
        </w:tc>
        <w:tc>
          <w:tcPr>
            <w:tcW w:w="2630" w:type="pct"/>
            <w:shd w:val="clear" w:color="auto" w:fill="D9D9D9" w:themeFill="background1" w:themeFillShade="D9"/>
          </w:tcPr>
          <w:p w:rsidR="00AB0E9B" w:rsidRPr="00FA1746" w:rsidRDefault="00AB0E9B" w:rsidP="00D61774">
            <w:pPr>
              <w:rPr>
                <w:b/>
                <w:sz w:val="24"/>
                <w:szCs w:val="24"/>
              </w:rPr>
            </w:pPr>
            <w:r>
              <w:rPr>
                <w:b/>
                <w:sz w:val="24"/>
                <w:szCs w:val="24"/>
              </w:rPr>
              <w:t xml:space="preserve">Technical Expertise required </w:t>
            </w:r>
          </w:p>
        </w:tc>
      </w:tr>
      <w:tr w:rsidR="00AB0E9B" w:rsidTr="00B63DDE">
        <w:trPr>
          <w:trHeight w:val="639"/>
        </w:trPr>
        <w:tc>
          <w:tcPr>
            <w:tcW w:w="2370" w:type="pct"/>
          </w:tcPr>
          <w:p w:rsidR="00AB0E9B" w:rsidRDefault="00AB0E9B" w:rsidP="00D61774">
            <w:pPr>
              <w:rPr>
                <w:sz w:val="22"/>
                <w:szCs w:val="22"/>
              </w:rPr>
            </w:pPr>
            <w:r>
              <w:rPr>
                <w:sz w:val="22"/>
                <w:szCs w:val="22"/>
              </w:rPr>
              <w:t xml:space="preserve">Director: Technical Services </w:t>
            </w:r>
          </w:p>
        </w:tc>
        <w:tc>
          <w:tcPr>
            <w:tcW w:w="2630" w:type="pct"/>
          </w:tcPr>
          <w:p w:rsidR="00AB0E9B" w:rsidRDefault="00AB0E9B" w:rsidP="00D61774">
            <w:pPr>
              <w:rPr>
                <w:sz w:val="22"/>
                <w:szCs w:val="22"/>
              </w:rPr>
            </w:pPr>
            <w:r w:rsidRPr="007807B5">
              <w:rPr>
                <w:sz w:val="22"/>
                <w:szCs w:val="22"/>
              </w:rPr>
              <w:t>Relevant Qualification</w:t>
            </w:r>
            <w:r>
              <w:rPr>
                <w:sz w:val="22"/>
                <w:szCs w:val="22"/>
              </w:rPr>
              <w:t xml:space="preserve">: Civil Engineering / Electrical Engineering </w:t>
            </w:r>
          </w:p>
        </w:tc>
      </w:tr>
      <w:tr w:rsidR="00AB0E9B" w:rsidTr="00AB0E9B">
        <w:trPr>
          <w:trHeight w:val="303"/>
        </w:trPr>
        <w:tc>
          <w:tcPr>
            <w:tcW w:w="2370" w:type="pct"/>
          </w:tcPr>
          <w:p w:rsidR="00AB0E9B" w:rsidRDefault="00AB0E9B" w:rsidP="00D61774">
            <w:pPr>
              <w:rPr>
                <w:sz w:val="22"/>
                <w:szCs w:val="22"/>
              </w:rPr>
            </w:pPr>
            <w:r>
              <w:rPr>
                <w:sz w:val="22"/>
                <w:szCs w:val="22"/>
              </w:rPr>
              <w:t xml:space="preserve">Senior Manager: Civil Engineering  </w:t>
            </w:r>
          </w:p>
        </w:tc>
        <w:tc>
          <w:tcPr>
            <w:tcW w:w="2630" w:type="pct"/>
          </w:tcPr>
          <w:p w:rsidR="00AB0E9B" w:rsidRDefault="00AB0E9B" w:rsidP="00D61774">
            <w:pPr>
              <w:rPr>
                <w:sz w:val="22"/>
                <w:szCs w:val="22"/>
              </w:rPr>
            </w:pPr>
            <w:r w:rsidRPr="007807B5">
              <w:rPr>
                <w:sz w:val="22"/>
                <w:szCs w:val="22"/>
              </w:rPr>
              <w:t>Relevant Qualification</w:t>
            </w:r>
            <w:r>
              <w:rPr>
                <w:sz w:val="22"/>
                <w:szCs w:val="22"/>
              </w:rPr>
              <w:t xml:space="preserve">: Civil Engineering / Project Management </w:t>
            </w:r>
          </w:p>
        </w:tc>
      </w:tr>
      <w:tr w:rsidR="00AB0E9B" w:rsidTr="00205EB0">
        <w:trPr>
          <w:trHeight w:val="665"/>
        </w:trPr>
        <w:tc>
          <w:tcPr>
            <w:tcW w:w="2370" w:type="pct"/>
          </w:tcPr>
          <w:p w:rsidR="00AB0E9B" w:rsidRDefault="00AB0E9B" w:rsidP="00D61774">
            <w:pPr>
              <w:rPr>
                <w:sz w:val="22"/>
                <w:szCs w:val="22"/>
              </w:rPr>
            </w:pPr>
            <w:r>
              <w:rPr>
                <w:sz w:val="22"/>
                <w:szCs w:val="22"/>
              </w:rPr>
              <w:t xml:space="preserve">Senior Technician: Civil Engineering </w:t>
            </w:r>
          </w:p>
        </w:tc>
        <w:tc>
          <w:tcPr>
            <w:tcW w:w="2630" w:type="pct"/>
          </w:tcPr>
          <w:p w:rsidR="00AB0E9B" w:rsidRDefault="00AB0E9B" w:rsidP="00D61774">
            <w:pPr>
              <w:rPr>
                <w:sz w:val="22"/>
                <w:szCs w:val="22"/>
              </w:rPr>
            </w:pPr>
            <w:r w:rsidRPr="007807B5">
              <w:rPr>
                <w:sz w:val="22"/>
                <w:szCs w:val="22"/>
              </w:rPr>
              <w:t>Relevant Qualification</w:t>
            </w:r>
            <w:r w:rsidRPr="00F06DE3">
              <w:rPr>
                <w:sz w:val="22"/>
                <w:szCs w:val="22"/>
              </w:rPr>
              <w:t>: Civil Engineering / Project Management</w:t>
            </w:r>
          </w:p>
        </w:tc>
      </w:tr>
    </w:tbl>
    <w:p w:rsidR="00205EB0" w:rsidRDefault="00205EB0" w:rsidP="00AB0E9B">
      <w:pPr>
        <w:rPr>
          <w:sz w:val="22"/>
          <w:szCs w:val="22"/>
        </w:rPr>
      </w:pPr>
    </w:p>
    <w:tbl>
      <w:tblPr>
        <w:tblStyle w:val="TableGrid"/>
        <w:tblW w:w="5000" w:type="pct"/>
        <w:tblLook w:val="04A0" w:firstRow="1" w:lastRow="0" w:firstColumn="1" w:lastColumn="0" w:noHBand="0" w:noVBand="1"/>
      </w:tblPr>
      <w:tblGrid>
        <w:gridCol w:w="4256"/>
        <w:gridCol w:w="4761"/>
      </w:tblGrid>
      <w:tr w:rsidR="00AB0E9B" w:rsidRPr="00FA1746" w:rsidTr="00AB0E9B">
        <w:trPr>
          <w:trHeight w:val="556"/>
        </w:trPr>
        <w:tc>
          <w:tcPr>
            <w:tcW w:w="2360" w:type="pct"/>
            <w:shd w:val="clear" w:color="auto" w:fill="D9D9D9" w:themeFill="background1" w:themeFillShade="D9"/>
          </w:tcPr>
          <w:p w:rsidR="00AB0E9B" w:rsidRPr="00FA1746" w:rsidRDefault="00AB0E9B" w:rsidP="00D61774">
            <w:pPr>
              <w:rPr>
                <w:b/>
                <w:sz w:val="24"/>
                <w:szCs w:val="24"/>
              </w:rPr>
            </w:pPr>
            <w:r w:rsidRPr="00FA1746">
              <w:rPr>
                <w:b/>
                <w:sz w:val="24"/>
                <w:szCs w:val="24"/>
              </w:rPr>
              <w:t xml:space="preserve">Position </w:t>
            </w:r>
          </w:p>
        </w:tc>
        <w:tc>
          <w:tcPr>
            <w:tcW w:w="2640" w:type="pct"/>
            <w:shd w:val="clear" w:color="auto" w:fill="D9D9D9" w:themeFill="background1" w:themeFillShade="D9"/>
          </w:tcPr>
          <w:p w:rsidR="00AB0E9B" w:rsidRPr="00FA1746" w:rsidRDefault="00AB0E9B" w:rsidP="00D61774">
            <w:pPr>
              <w:rPr>
                <w:b/>
                <w:sz w:val="24"/>
                <w:szCs w:val="24"/>
              </w:rPr>
            </w:pPr>
            <w:r w:rsidRPr="00FA1746">
              <w:rPr>
                <w:b/>
                <w:sz w:val="24"/>
                <w:szCs w:val="24"/>
              </w:rPr>
              <w:t>Technical Expertise required</w:t>
            </w:r>
          </w:p>
        </w:tc>
      </w:tr>
      <w:tr w:rsidR="00AB0E9B" w:rsidTr="00205EB0">
        <w:trPr>
          <w:trHeight w:val="583"/>
        </w:trPr>
        <w:tc>
          <w:tcPr>
            <w:tcW w:w="2360" w:type="pct"/>
          </w:tcPr>
          <w:p w:rsidR="00AB0E9B" w:rsidRDefault="00AB0E9B" w:rsidP="00D61774">
            <w:pPr>
              <w:rPr>
                <w:sz w:val="22"/>
                <w:szCs w:val="22"/>
              </w:rPr>
            </w:pPr>
            <w:r>
              <w:rPr>
                <w:sz w:val="22"/>
                <w:szCs w:val="22"/>
              </w:rPr>
              <w:t>Senior Manager: Electrical</w:t>
            </w:r>
            <w:r w:rsidRPr="00FA1746">
              <w:rPr>
                <w:sz w:val="22"/>
                <w:szCs w:val="22"/>
              </w:rPr>
              <w:t xml:space="preserve"> Engineering  </w:t>
            </w:r>
            <w:r>
              <w:rPr>
                <w:sz w:val="22"/>
                <w:szCs w:val="22"/>
              </w:rPr>
              <w:t>(DEVELOPMENT)</w:t>
            </w:r>
          </w:p>
        </w:tc>
        <w:tc>
          <w:tcPr>
            <w:tcW w:w="2640" w:type="pct"/>
          </w:tcPr>
          <w:p w:rsidR="00AB0E9B" w:rsidRDefault="00AB0E9B" w:rsidP="00D61774">
            <w:pPr>
              <w:rPr>
                <w:sz w:val="22"/>
                <w:szCs w:val="22"/>
              </w:rPr>
            </w:pPr>
            <w:r w:rsidRPr="007807B5">
              <w:rPr>
                <w:sz w:val="22"/>
                <w:szCs w:val="22"/>
              </w:rPr>
              <w:t>Relevant Qualification</w:t>
            </w:r>
            <w:r>
              <w:rPr>
                <w:sz w:val="22"/>
                <w:szCs w:val="22"/>
              </w:rPr>
              <w:t>: Electrical</w:t>
            </w:r>
            <w:r w:rsidRPr="0085702E">
              <w:rPr>
                <w:sz w:val="22"/>
                <w:szCs w:val="22"/>
              </w:rPr>
              <w:t xml:space="preserve"> Engineering / Project Management</w:t>
            </w:r>
          </w:p>
        </w:tc>
      </w:tr>
      <w:tr w:rsidR="00AB0E9B" w:rsidTr="00AB0E9B">
        <w:trPr>
          <w:trHeight w:val="570"/>
        </w:trPr>
        <w:tc>
          <w:tcPr>
            <w:tcW w:w="2360" w:type="pct"/>
          </w:tcPr>
          <w:p w:rsidR="00AB0E9B" w:rsidRDefault="00AB0E9B" w:rsidP="00D61774">
            <w:pPr>
              <w:rPr>
                <w:sz w:val="22"/>
                <w:szCs w:val="22"/>
              </w:rPr>
            </w:pPr>
            <w:r w:rsidRPr="00FA1746">
              <w:rPr>
                <w:sz w:val="22"/>
                <w:szCs w:val="22"/>
              </w:rPr>
              <w:t xml:space="preserve">Senior Manager: Electrical Engineering  </w:t>
            </w:r>
            <w:r>
              <w:rPr>
                <w:sz w:val="22"/>
                <w:szCs w:val="22"/>
              </w:rPr>
              <w:t>(PLANNING)</w:t>
            </w:r>
          </w:p>
        </w:tc>
        <w:tc>
          <w:tcPr>
            <w:tcW w:w="2640" w:type="pct"/>
          </w:tcPr>
          <w:p w:rsidR="00AB0E9B" w:rsidRDefault="00AB0E9B" w:rsidP="00D61774">
            <w:r w:rsidRPr="007807B5">
              <w:t>Relevant Qualification</w:t>
            </w:r>
            <w:r w:rsidRPr="004F6B70">
              <w:t>: Electrical Engineering / Project Management</w:t>
            </w:r>
          </w:p>
        </w:tc>
      </w:tr>
      <w:tr w:rsidR="00AB0E9B" w:rsidTr="00AB0E9B">
        <w:trPr>
          <w:trHeight w:val="570"/>
        </w:trPr>
        <w:tc>
          <w:tcPr>
            <w:tcW w:w="2360" w:type="pct"/>
          </w:tcPr>
          <w:p w:rsidR="00AB0E9B" w:rsidRDefault="00AB0E9B" w:rsidP="00D61774">
            <w:pPr>
              <w:rPr>
                <w:sz w:val="22"/>
                <w:szCs w:val="22"/>
              </w:rPr>
            </w:pPr>
            <w:r w:rsidRPr="00FA1746">
              <w:rPr>
                <w:sz w:val="22"/>
                <w:szCs w:val="22"/>
              </w:rPr>
              <w:t>Senior Technician: Electrical Engineering</w:t>
            </w:r>
          </w:p>
        </w:tc>
        <w:tc>
          <w:tcPr>
            <w:tcW w:w="2640" w:type="pct"/>
          </w:tcPr>
          <w:p w:rsidR="00AB0E9B" w:rsidRDefault="00AB0E9B" w:rsidP="00D61774">
            <w:r>
              <w:t>Relevant Qualification</w:t>
            </w:r>
            <w:r w:rsidRPr="004F6B70">
              <w:t>: Electrical Engineering / Project Management</w:t>
            </w:r>
          </w:p>
        </w:tc>
      </w:tr>
    </w:tbl>
    <w:p w:rsidR="00D46919" w:rsidRDefault="00D46919" w:rsidP="00AB0E9B">
      <w:pPr>
        <w:rPr>
          <w:b/>
          <w:sz w:val="24"/>
          <w:szCs w:val="24"/>
        </w:rPr>
      </w:pPr>
    </w:p>
    <w:p w:rsidR="00AB0E9B" w:rsidRPr="00F06DE3" w:rsidRDefault="00AB0E9B" w:rsidP="00AB0E9B">
      <w:pPr>
        <w:rPr>
          <w:b/>
          <w:sz w:val="24"/>
          <w:szCs w:val="24"/>
        </w:rPr>
      </w:pPr>
      <w:r w:rsidRPr="00F06DE3">
        <w:rPr>
          <w:b/>
          <w:sz w:val="24"/>
          <w:szCs w:val="24"/>
        </w:rPr>
        <w:t xml:space="preserve">Planning, Economic and Community Services </w:t>
      </w:r>
    </w:p>
    <w:tbl>
      <w:tblPr>
        <w:tblStyle w:val="TableGrid"/>
        <w:tblW w:w="5000" w:type="pct"/>
        <w:tblLook w:val="04A0" w:firstRow="1" w:lastRow="0" w:firstColumn="1" w:lastColumn="0" w:noHBand="0" w:noVBand="1"/>
      </w:tblPr>
      <w:tblGrid>
        <w:gridCol w:w="4508"/>
        <w:gridCol w:w="4509"/>
      </w:tblGrid>
      <w:tr w:rsidR="00AB0E9B" w:rsidRPr="00F06DE3" w:rsidTr="00AB0E9B">
        <w:trPr>
          <w:trHeight w:val="593"/>
        </w:trPr>
        <w:tc>
          <w:tcPr>
            <w:tcW w:w="2500" w:type="pct"/>
            <w:shd w:val="clear" w:color="auto" w:fill="D9D9D9" w:themeFill="background1" w:themeFillShade="D9"/>
          </w:tcPr>
          <w:p w:rsidR="00AB0E9B" w:rsidRPr="00F06DE3" w:rsidRDefault="00AB0E9B" w:rsidP="00D61774">
            <w:pPr>
              <w:rPr>
                <w:b/>
                <w:sz w:val="24"/>
                <w:szCs w:val="24"/>
              </w:rPr>
            </w:pPr>
            <w:r w:rsidRPr="00F06DE3">
              <w:rPr>
                <w:b/>
                <w:sz w:val="24"/>
                <w:szCs w:val="24"/>
              </w:rPr>
              <w:t xml:space="preserve">Position </w:t>
            </w:r>
          </w:p>
        </w:tc>
        <w:tc>
          <w:tcPr>
            <w:tcW w:w="2500" w:type="pct"/>
            <w:shd w:val="clear" w:color="auto" w:fill="D9D9D9" w:themeFill="background1" w:themeFillShade="D9"/>
          </w:tcPr>
          <w:p w:rsidR="00AB0E9B" w:rsidRPr="00F06DE3" w:rsidRDefault="00AB0E9B" w:rsidP="00D61774">
            <w:pPr>
              <w:rPr>
                <w:b/>
                <w:sz w:val="24"/>
                <w:szCs w:val="24"/>
              </w:rPr>
            </w:pPr>
            <w:r w:rsidRPr="00F06DE3">
              <w:rPr>
                <w:b/>
                <w:sz w:val="24"/>
                <w:szCs w:val="24"/>
              </w:rPr>
              <w:t>Technical Expertise required</w:t>
            </w:r>
          </w:p>
        </w:tc>
      </w:tr>
      <w:tr w:rsidR="00AB0E9B" w:rsidTr="00AB0E9B">
        <w:trPr>
          <w:trHeight w:val="593"/>
        </w:trPr>
        <w:tc>
          <w:tcPr>
            <w:tcW w:w="2500" w:type="pct"/>
          </w:tcPr>
          <w:p w:rsidR="00AB0E9B" w:rsidRDefault="00AB0E9B" w:rsidP="00D61774">
            <w:pPr>
              <w:rPr>
                <w:sz w:val="22"/>
                <w:szCs w:val="22"/>
              </w:rPr>
            </w:pPr>
            <w:r>
              <w:rPr>
                <w:sz w:val="22"/>
                <w:szCs w:val="22"/>
              </w:rPr>
              <w:t xml:space="preserve">Director: Planning, Economic &amp; Community Services </w:t>
            </w:r>
          </w:p>
        </w:tc>
        <w:tc>
          <w:tcPr>
            <w:tcW w:w="2500" w:type="pct"/>
          </w:tcPr>
          <w:p w:rsidR="00AB0E9B" w:rsidRDefault="00AB0E9B" w:rsidP="00D61774">
            <w:pPr>
              <w:rPr>
                <w:sz w:val="22"/>
                <w:szCs w:val="22"/>
              </w:rPr>
            </w:pPr>
            <w:r>
              <w:rPr>
                <w:sz w:val="22"/>
                <w:szCs w:val="22"/>
              </w:rPr>
              <w:t xml:space="preserve">Relevant Qualification: Town and Regional Planning / Development Studies / Community Development </w:t>
            </w:r>
          </w:p>
        </w:tc>
      </w:tr>
      <w:tr w:rsidR="00AB0E9B" w:rsidTr="00AB0E9B">
        <w:trPr>
          <w:trHeight w:val="608"/>
        </w:trPr>
        <w:tc>
          <w:tcPr>
            <w:tcW w:w="2500" w:type="pct"/>
          </w:tcPr>
          <w:p w:rsidR="00AB0E9B" w:rsidRDefault="00AB0E9B" w:rsidP="00D61774">
            <w:pPr>
              <w:rPr>
                <w:sz w:val="22"/>
                <w:szCs w:val="22"/>
              </w:rPr>
            </w:pPr>
            <w:r>
              <w:rPr>
                <w:sz w:val="22"/>
                <w:szCs w:val="22"/>
              </w:rPr>
              <w:t>Development Manager</w:t>
            </w:r>
          </w:p>
        </w:tc>
        <w:tc>
          <w:tcPr>
            <w:tcW w:w="2500" w:type="pct"/>
          </w:tcPr>
          <w:p w:rsidR="00AB0E9B" w:rsidRDefault="00AB0E9B" w:rsidP="00D61774">
            <w:pPr>
              <w:rPr>
                <w:sz w:val="22"/>
                <w:szCs w:val="22"/>
              </w:rPr>
            </w:pPr>
            <w:r w:rsidRPr="006B0974">
              <w:rPr>
                <w:sz w:val="22"/>
                <w:szCs w:val="22"/>
              </w:rPr>
              <w:t>Relevant Qualification:  Project Management</w:t>
            </w:r>
          </w:p>
        </w:tc>
      </w:tr>
      <w:tr w:rsidR="00AB0E9B" w:rsidTr="00AB0E9B">
        <w:trPr>
          <w:trHeight w:val="593"/>
        </w:trPr>
        <w:tc>
          <w:tcPr>
            <w:tcW w:w="2500" w:type="pct"/>
          </w:tcPr>
          <w:p w:rsidR="00AB0E9B" w:rsidRDefault="00AB0E9B" w:rsidP="00D61774">
            <w:pPr>
              <w:rPr>
                <w:sz w:val="22"/>
                <w:szCs w:val="22"/>
              </w:rPr>
            </w:pPr>
            <w:r>
              <w:rPr>
                <w:sz w:val="22"/>
                <w:szCs w:val="22"/>
              </w:rPr>
              <w:t>Human Settlements Manager</w:t>
            </w:r>
          </w:p>
        </w:tc>
        <w:tc>
          <w:tcPr>
            <w:tcW w:w="2500" w:type="pct"/>
          </w:tcPr>
          <w:p w:rsidR="00AB0E9B" w:rsidRDefault="00AB0E9B" w:rsidP="00D61774">
            <w:pPr>
              <w:rPr>
                <w:sz w:val="22"/>
                <w:szCs w:val="22"/>
              </w:rPr>
            </w:pPr>
            <w:r w:rsidRPr="006B0974">
              <w:rPr>
                <w:sz w:val="22"/>
                <w:szCs w:val="22"/>
              </w:rPr>
              <w:t xml:space="preserve">Relevant Qualification:  </w:t>
            </w:r>
            <w:r>
              <w:rPr>
                <w:sz w:val="22"/>
                <w:szCs w:val="22"/>
              </w:rPr>
              <w:t xml:space="preserve">Housing / </w:t>
            </w:r>
            <w:r w:rsidRPr="006B0974">
              <w:rPr>
                <w:sz w:val="22"/>
                <w:szCs w:val="22"/>
              </w:rPr>
              <w:t>Project Management</w:t>
            </w:r>
          </w:p>
        </w:tc>
      </w:tr>
      <w:tr w:rsidR="00AB0E9B" w:rsidTr="00AB0E9B">
        <w:trPr>
          <w:trHeight w:val="593"/>
        </w:trPr>
        <w:tc>
          <w:tcPr>
            <w:tcW w:w="2500" w:type="pct"/>
          </w:tcPr>
          <w:p w:rsidR="00AB0E9B" w:rsidRDefault="00AB0E9B" w:rsidP="00D61774">
            <w:pPr>
              <w:rPr>
                <w:sz w:val="22"/>
                <w:szCs w:val="22"/>
              </w:rPr>
            </w:pPr>
            <w:r>
              <w:rPr>
                <w:sz w:val="22"/>
                <w:szCs w:val="22"/>
              </w:rPr>
              <w:t xml:space="preserve">Building Control Officer </w:t>
            </w:r>
          </w:p>
        </w:tc>
        <w:tc>
          <w:tcPr>
            <w:tcW w:w="2500" w:type="pct"/>
          </w:tcPr>
          <w:p w:rsidR="00AB0E9B" w:rsidRDefault="00AB0E9B" w:rsidP="00D61774">
            <w:pPr>
              <w:rPr>
                <w:sz w:val="22"/>
                <w:szCs w:val="22"/>
              </w:rPr>
            </w:pPr>
            <w:r>
              <w:rPr>
                <w:sz w:val="22"/>
                <w:szCs w:val="22"/>
              </w:rPr>
              <w:t xml:space="preserve">Relevant Qualification: Building </w:t>
            </w:r>
          </w:p>
        </w:tc>
      </w:tr>
    </w:tbl>
    <w:p w:rsidR="00451460" w:rsidRDefault="00451460" w:rsidP="0001040C">
      <w:pPr>
        <w:rPr>
          <w:sz w:val="22"/>
          <w:szCs w:val="22"/>
        </w:rPr>
      </w:pPr>
    </w:p>
    <w:p w:rsidR="0001040C" w:rsidRDefault="00D46919" w:rsidP="00D46919">
      <w:pPr>
        <w:pStyle w:val="Heading4"/>
      </w:pPr>
      <w:r>
        <w:lastRenderedPageBreak/>
        <w:t xml:space="preserve">3.6.1.2 </w:t>
      </w:r>
      <w:r w:rsidR="0001040C" w:rsidRPr="0001040C">
        <w:t>In</w:t>
      </w:r>
      <w:r w:rsidR="0001040C">
        <w:t xml:space="preserve">digent Support (including Free </w:t>
      </w:r>
      <w:r w:rsidR="0001040C" w:rsidRPr="0001040C">
        <w:t>Basic Services)</w:t>
      </w:r>
    </w:p>
    <w:p w:rsidR="0099711D" w:rsidRDefault="0099711D" w:rsidP="00072A4D">
      <w:pPr>
        <w:pStyle w:val="NoSpacing"/>
      </w:pPr>
      <w:r>
        <w:t>The Municipality is also focusing on the provision of free basic services to the indigent.  The indigent policy is in place and the register is updated regularly for this purpose.  However, there are still some challenges that are experienced in this area due to lack of human resources that could focus entirely on this function.  Regarding free basic electricity, the Municipality has signed a service level agreement with ESKOM to provide free basic electricity to those areas listed in the agreement.  At the moment there are backlogs reported in those areas that need to be addressed by ESKOM.  The Municipality is also providing alternative sources of energy in those communities where there is no electricity.  On Free Basic Water, Uthukela District Municipality has also entered into an agreement with the Local Municipality on this function.  Regarding Free waste removal, there are no programmes in place for this service. There is a funding, which is provided by National Treasury to manage the Indigent policy.</w:t>
      </w:r>
    </w:p>
    <w:p w:rsidR="0001040C" w:rsidRPr="00614194" w:rsidRDefault="00D46919" w:rsidP="00D46919">
      <w:pPr>
        <w:pStyle w:val="Heading4"/>
      </w:pPr>
      <w:r>
        <w:t xml:space="preserve">3.6.1.3 </w:t>
      </w:r>
      <w:r w:rsidR="0001040C" w:rsidRPr="00614194">
        <w:t>Revenue Enhancement and Protection Strategies</w:t>
      </w:r>
    </w:p>
    <w:p w:rsidR="00D61774" w:rsidRPr="00614194" w:rsidRDefault="00D61774" w:rsidP="00091FC8">
      <w:pPr>
        <w:pStyle w:val="Style1"/>
        <w:numPr>
          <w:ilvl w:val="0"/>
          <w:numId w:val="49"/>
        </w:numPr>
        <w:rPr>
          <w:rFonts w:eastAsia="Times New Roman"/>
          <w:color w:val="2DA2BF"/>
        </w:rPr>
      </w:pPr>
      <w:r w:rsidRPr="00614194">
        <w:rPr>
          <w:rFonts w:eastAsia="Times New Roman"/>
        </w:rPr>
        <w:t>Ensuring accurate implementation of the Municipal Property Rates Act (MPRA): Proper implementation will ensure that all properties are valued at market related values and would result in increased revenue for the Municipality</w:t>
      </w:r>
    </w:p>
    <w:p w:rsidR="00D61774" w:rsidRPr="00614194" w:rsidRDefault="00D61774" w:rsidP="00091FC8">
      <w:pPr>
        <w:pStyle w:val="Style1"/>
        <w:numPr>
          <w:ilvl w:val="0"/>
          <w:numId w:val="49"/>
        </w:numPr>
        <w:rPr>
          <w:rFonts w:eastAsia="Times New Roman"/>
          <w:color w:val="2DA2BF"/>
        </w:rPr>
      </w:pPr>
      <w:r w:rsidRPr="00614194">
        <w:rPr>
          <w:rFonts w:eastAsia="Times New Roman"/>
        </w:rPr>
        <w:t>Parking meters or payment for parking in CDB: Parking in the CDB is identified as a problem and by implementing a system of ensuring that motorists pay for parking in the CBD, will generate revenue and alleviate the problem of vehicles being parked in the CBD the entire day and thus reduce the parking problem.</w:t>
      </w:r>
    </w:p>
    <w:p w:rsidR="00D61774" w:rsidRPr="00614194" w:rsidRDefault="00D61774" w:rsidP="00091FC8">
      <w:pPr>
        <w:pStyle w:val="Style1"/>
        <w:numPr>
          <w:ilvl w:val="0"/>
          <w:numId w:val="49"/>
        </w:numPr>
        <w:rPr>
          <w:rFonts w:eastAsia="Times New Roman"/>
          <w:color w:val="2DA2BF"/>
        </w:rPr>
      </w:pPr>
      <w:r w:rsidRPr="00614194">
        <w:rPr>
          <w:rFonts w:eastAsia="Times New Roman"/>
        </w:rPr>
        <w:t>Investing surplus cash to obtain interest: If all surplus cash is invested, additional income will be generated without much effort.</w:t>
      </w:r>
    </w:p>
    <w:p w:rsidR="00D61774" w:rsidRPr="00614194" w:rsidRDefault="00D61774" w:rsidP="00091FC8">
      <w:pPr>
        <w:pStyle w:val="Style1"/>
        <w:numPr>
          <w:ilvl w:val="0"/>
          <w:numId w:val="49"/>
        </w:numPr>
        <w:rPr>
          <w:rFonts w:eastAsia="Times New Roman"/>
          <w:color w:val="2DA2BF"/>
        </w:rPr>
      </w:pPr>
      <w:r w:rsidRPr="00614194">
        <w:rPr>
          <w:rFonts w:eastAsia="Times New Roman"/>
        </w:rPr>
        <w:t>Tariff Modelling: In terms of Circulars issued by the National Treasury, it is stated that by 2015, the Municipality would need to implement cost reflective tariffs.  If cost-reflective tariffs were implemented, it would mean that the Municipality would be able to recover costs incurred in the delivery of services.  In order to determine cost-effective tariffs, tariff modelling would have to be done.</w:t>
      </w:r>
    </w:p>
    <w:p w:rsidR="00D61774" w:rsidRDefault="00D61774" w:rsidP="009246BD">
      <w:pPr>
        <w:pStyle w:val="Style1"/>
        <w:rPr>
          <w:rFonts w:eastAsia="Times New Roman"/>
        </w:rPr>
      </w:pPr>
      <w:r w:rsidRPr="00614194">
        <w:rPr>
          <w:rFonts w:eastAsia="Times New Roman"/>
        </w:rPr>
        <w:t>Promoting tourism: By promoting tourism, additional revenue will be brought into the area thus stimulating economic growth.</w:t>
      </w:r>
    </w:p>
    <w:p w:rsidR="00205EB0" w:rsidRDefault="00205EB0" w:rsidP="006C0E99">
      <w:pPr>
        <w:pStyle w:val="BodyTextFirstIndent"/>
        <w:ind w:left="426"/>
      </w:pPr>
    </w:p>
    <w:p w:rsidR="00D46919" w:rsidRDefault="00D46919" w:rsidP="006C0E99">
      <w:pPr>
        <w:pStyle w:val="BodyTextFirstIndent"/>
        <w:ind w:left="426"/>
      </w:pPr>
    </w:p>
    <w:p w:rsidR="00D46919" w:rsidRPr="00205EB0" w:rsidRDefault="00D46919" w:rsidP="006C0E99">
      <w:pPr>
        <w:pStyle w:val="BodyTextFirstIndent"/>
        <w:ind w:left="426"/>
      </w:pPr>
    </w:p>
    <w:p w:rsidR="0001040C" w:rsidRPr="000D4B80" w:rsidRDefault="00D46919" w:rsidP="00D46919">
      <w:pPr>
        <w:pStyle w:val="Heading4"/>
      </w:pPr>
      <w:r>
        <w:t xml:space="preserve">3.6.1.4 </w:t>
      </w:r>
      <w:r w:rsidR="0001040C" w:rsidRPr="000D4B80">
        <w:t>Municipal Consumer Debt Position</w:t>
      </w:r>
    </w:p>
    <w:p w:rsidR="00205EB0" w:rsidRPr="00B63DDE" w:rsidRDefault="00205EB0" w:rsidP="00072A4D">
      <w:pPr>
        <w:pStyle w:val="NoSpacing"/>
      </w:pPr>
      <w:r w:rsidRPr="00B63DDE">
        <w:lastRenderedPageBreak/>
        <w:t>OUTSTANDING DEBTORS / ARREAR ACCOUNTS</w:t>
      </w:r>
    </w:p>
    <w:p w:rsidR="00205EB0" w:rsidRPr="00B63DDE" w:rsidRDefault="00205EB0" w:rsidP="00072A4D">
      <w:pPr>
        <w:pStyle w:val="NoSpacing"/>
      </w:pPr>
      <w:r w:rsidRPr="00B63DDE">
        <w:t>There had been a large increase in the amount of outstanding debt as at 30 June 2013.  This is mainly attributed to the fact that the economic climate in the Umtshezi area is that some of the major businesses in the area are retrenching staff.  One company is currently in the process of retrenching approximately 186 employees.In addition to the above, many of the receipts from some of the other businesses were only received after the financial year.  This resulted in an increase in the outstanding debt.</w:t>
      </w:r>
    </w:p>
    <w:p w:rsidR="00205EB0" w:rsidRPr="00B63DDE" w:rsidRDefault="00205EB0" w:rsidP="00072A4D">
      <w:pPr>
        <w:pStyle w:val="NoSpacing"/>
      </w:pPr>
      <w:r w:rsidRPr="00B63DDE">
        <w:t>It has been subsequently reported that many of the debtors in one of the suburbs in the area, are indigent.  Many of the debtors that were employed at the beginning of the financial year were subsequently unemployed and fulfilled the criteria of been classified as indigent on the municipal database.  The debtors have been included in the provision for debt impairment of R34,913,137 in the annual financial statements.</w:t>
      </w:r>
    </w:p>
    <w:p w:rsidR="00205EB0" w:rsidRPr="00B63DDE" w:rsidRDefault="00205EB0" w:rsidP="00072A4D">
      <w:pPr>
        <w:pStyle w:val="NoSpacing"/>
      </w:pPr>
      <w:r w:rsidRPr="00B63DDE">
        <w:t>Below is a summary of the outstanding debt as at 30 June 2013:</w:t>
      </w:r>
    </w:p>
    <w:p w:rsidR="00205EB0" w:rsidRDefault="00205EB0" w:rsidP="00072A4D">
      <w:pPr>
        <w:pStyle w:val="NoSpacing"/>
        <w:rPr>
          <w:rFonts w:ascii="Century Gothic" w:hAnsi="Century Gothic"/>
          <w:sz w:val="28"/>
        </w:rPr>
      </w:pPr>
      <w:r>
        <w:rPr>
          <w:lang w:val="en-ZA" w:eastAsia="en-ZA"/>
        </w:rPr>
        <w:drawing>
          <wp:inline distT="0" distB="0" distL="0" distR="0" wp14:anchorId="354F8BE4" wp14:editId="47B66F5D">
            <wp:extent cx="5486400" cy="141922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86400" cy="1419225"/>
                    </a:xfrm>
                    <a:prstGeom prst="rect">
                      <a:avLst/>
                    </a:prstGeom>
                    <a:noFill/>
                    <a:ln>
                      <a:noFill/>
                    </a:ln>
                  </pic:spPr>
                </pic:pic>
              </a:graphicData>
            </a:graphic>
          </wp:inline>
        </w:drawing>
      </w:r>
    </w:p>
    <w:p w:rsidR="00205EB0" w:rsidRDefault="00205EB0" w:rsidP="00072A4D">
      <w:pPr>
        <w:pStyle w:val="NoSpacing"/>
        <w:rPr>
          <w:rFonts w:ascii="Century Gothic" w:hAnsi="Century Gothic"/>
          <w:sz w:val="28"/>
        </w:rPr>
      </w:pPr>
      <w:r>
        <w:rPr>
          <w:lang w:val="en-ZA" w:eastAsia="en-ZA"/>
        </w:rPr>
        <w:drawing>
          <wp:inline distT="0" distB="0" distL="0" distR="0" wp14:anchorId="3CDB0BD7" wp14:editId="3A6214C4">
            <wp:extent cx="5486400" cy="16954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86400" cy="1695450"/>
                    </a:xfrm>
                    <a:prstGeom prst="rect">
                      <a:avLst/>
                    </a:prstGeom>
                    <a:noFill/>
                    <a:ln>
                      <a:noFill/>
                    </a:ln>
                  </pic:spPr>
                </pic:pic>
              </a:graphicData>
            </a:graphic>
          </wp:inline>
        </w:drawing>
      </w:r>
    </w:p>
    <w:p w:rsidR="0001040C" w:rsidRDefault="0001040C" w:rsidP="00D46919">
      <w:pPr>
        <w:pStyle w:val="Heading4"/>
      </w:pPr>
      <w:r w:rsidRPr="0001040C">
        <w:t>Grants &amp; Subsidies</w:t>
      </w:r>
    </w:p>
    <w:p w:rsidR="00EA633D" w:rsidRPr="00B63DDE" w:rsidRDefault="00EA633D" w:rsidP="00072A4D">
      <w:pPr>
        <w:pStyle w:val="NoSpacing"/>
      </w:pPr>
      <w:r w:rsidRPr="00B63DDE">
        <w:t>The Division of Revenue Act contains allocations from National and Provincial, which allocations are recognized as Government Grants and factored as follows under the Medium Term:</w:t>
      </w:r>
    </w:p>
    <w:p w:rsidR="00EA633D" w:rsidRPr="00F1636E" w:rsidRDefault="00EA633D" w:rsidP="00EA633D">
      <w:pPr>
        <w:ind w:left="720" w:hanging="720"/>
        <w:jc w:val="both"/>
        <w:rPr>
          <w:rFonts w:ascii="Arial Narrow" w:hAnsi="Arial Narrow"/>
          <w:color w:val="FF0000"/>
        </w:rPr>
      </w:pPr>
      <w:r w:rsidRPr="00EA633D">
        <w:rPr>
          <w:rFonts w:ascii="Arial Narrow" w:hAnsi="Arial Narrow"/>
          <w:noProof/>
          <w:color w:val="FF0000"/>
        </w:rPr>
        <w:lastRenderedPageBreak/>
        <w:drawing>
          <wp:inline distT="0" distB="0" distL="0" distR="0" wp14:anchorId="5FC37EFD" wp14:editId="69EB9D4E">
            <wp:extent cx="5754599" cy="37147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54907" cy="3714949"/>
                    </a:xfrm>
                    <a:prstGeom prst="rect">
                      <a:avLst/>
                    </a:prstGeom>
                    <a:noFill/>
                  </pic:spPr>
                </pic:pic>
              </a:graphicData>
            </a:graphic>
          </wp:inline>
        </w:drawing>
      </w:r>
    </w:p>
    <w:p w:rsidR="00205EB0" w:rsidRPr="00205EB0" w:rsidRDefault="00D46919" w:rsidP="00D46919">
      <w:pPr>
        <w:pStyle w:val="Heading4"/>
      </w:pPr>
      <w:r>
        <w:t xml:space="preserve">3.6.1.6 </w:t>
      </w:r>
      <w:r w:rsidR="00451460" w:rsidRPr="00D17833">
        <w:t>Municipal Infrastru</w:t>
      </w:r>
      <w:r w:rsidR="00205EB0">
        <w:t>cture Assets &amp; Maintenance (Q&amp;M)</w:t>
      </w:r>
    </w:p>
    <w:p w:rsidR="00205EB0" w:rsidRPr="006D7B13" w:rsidRDefault="00205EB0" w:rsidP="00072A4D">
      <w:pPr>
        <w:pStyle w:val="NoSpacing"/>
      </w:pPr>
      <w:r w:rsidRPr="006D7B13">
        <w:t>The asset management unit was in the Finance Department of the municipality for the 2013 financial year.  It consisted of the Asset Manager supported by two interns and a service provider, I-Chain, who ar</w:t>
      </w:r>
      <w:r w:rsidR="006D7B13" w:rsidRPr="006D7B13">
        <w:t>e asset management specialists.</w:t>
      </w:r>
      <w:r w:rsidRPr="006D7B13">
        <w:t>The implementation of the new Grap standard relating to heritage assets meant that additional work had to be performed to value these assets.  It was established that the heritage assets of the municipality were made up of the two museums, one based in Estcourt, namely Fort Durnford, and the second museum in Weenen.  The contents of the museum had to be established and the municipality had chosen to apply the transitional provisions of accounting for these contents.  There were included in the Statement of Financial Position in the Annual Financial Statements at provisiona</w:t>
      </w:r>
      <w:r w:rsidR="006D7B13" w:rsidRPr="006D7B13">
        <w:t>l amounts.</w:t>
      </w:r>
      <w:r w:rsidRPr="006D7B13">
        <w:t>During the year all assets were verified and it was found that assets with a net book value of R39,000 could not be verified.  These assets were investigated and Council had finally resolved to write off the assets.</w:t>
      </w:r>
    </w:p>
    <w:p w:rsidR="00205EB0" w:rsidRPr="006D7B13" w:rsidRDefault="00205EB0" w:rsidP="00072A4D">
      <w:pPr>
        <w:pStyle w:val="NoSpacing"/>
      </w:pPr>
      <w:r w:rsidRPr="006D7B13">
        <w:t>Below is a table that summarises the net book values of the property, plant and equipment of the 2013 financial year:</w:t>
      </w:r>
    </w:p>
    <w:p w:rsidR="00205EB0" w:rsidRPr="00205EB0" w:rsidRDefault="00205EB0" w:rsidP="00205EB0">
      <w:pPr>
        <w:spacing w:before="0"/>
        <w:jc w:val="center"/>
        <w:rPr>
          <w:rFonts w:ascii="Century Gothic" w:eastAsia="Calibri" w:hAnsi="Century Gothic" w:cs="Times New Roman"/>
          <w:b/>
          <w:sz w:val="24"/>
          <w:szCs w:val="22"/>
          <w:lang w:eastAsia="en-US"/>
        </w:rPr>
      </w:pPr>
      <w:r w:rsidRPr="00205EB0">
        <w:rPr>
          <w:rFonts w:ascii="Times New Roman" w:eastAsia="Times New Roman" w:hAnsi="Times New Roman" w:cs="Times New Roman"/>
          <w:noProof/>
          <w:sz w:val="24"/>
          <w:szCs w:val="24"/>
        </w:rPr>
        <w:drawing>
          <wp:inline distT="0" distB="0" distL="0" distR="0" wp14:anchorId="0EFE9AAC" wp14:editId="58806A16">
            <wp:extent cx="4641010" cy="1061049"/>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44811" cy="1061918"/>
                    </a:xfrm>
                    <a:prstGeom prst="rect">
                      <a:avLst/>
                    </a:prstGeom>
                    <a:noFill/>
                    <a:ln>
                      <a:noFill/>
                    </a:ln>
                  </pic:spPr>
                </pic:pic>
              </a:graphicData>
            </a:graphic>
          </wp:inline>
        </w:drawing>
      </w:r>
      <w:r w:rsidRPr="00205EB0">
        <w:rPr>
          <w:rFonts w:ascii="Century Gothic" w:eastAsia="Times New Roman" w:hAnsi="Century Gothic" w:cs="Times New Roman"/>
          <w:b/>
          <w:sz w:val="24"/>
          <w:szCs w:val="24"/>
          <w:lang w:val="en-US" w:eastAsia="en-US"/>
        </w:rPr>
        <w:br w:type="page"/>
      </w:r>
    </w:p>
    <w:p w:rsidR="00205EB0" w:rsidRPr="00205EB0" w:rsidRDefault="00205EB0" w:rsidP="00205EB0"/>
    <w:p w:rsidR="00EA633D" w:rsidRPr="00337C5F" w:rsidRDefault="00EA633D" w:rsidP="00072A4D">
      <w:pPr>
        <w:pStyle w:val="NoSpacing"/>
      </w:pPr>
      <w:r w:rsidRPr="00D17833">
        <w:t>Repairs and maintenance is critical to ensuring that infrastructure and all other assets are maintained.  Failure to maintain infrastructure leads to derelict assets that negatively affect service delivery and income generation for the area. We will make sure with budget that the percentage allocated for repairs and maintenance over the MTREF exceeds the Treasury guideline of 8%.</w:t>
      </w:r>
      <w:r w:rsidRPr="00337C5F">
        <w:t xml:space="preserve">  </w:t>
      </w:r>
    </w:p>
    <w:p w:rsidR="006D7B13" w:rsidRPr="006D7B13" w:rsidRDefault="00D46919" w:rsidP="00D46919">
      <w:pPr>
        <w:pStyle w:val="Heading4"/>
      </w:pPr>
      <w:r>
        <w:t xml:space="preserve">3.6.1.7 </w:t>
      </w:r>
      <w:r w:rsidR="00451460" w:rsidRPr="00511EBB">
        <w:t>Current &amp; Planned Borrowings</w:t>
      </w:r>
    </w:p>
    <w:tbl>
      <w:tblPr>
        <w:tblW w:w="9449" w:type="dxa"/>
        <w:tblInd w:w="93" w:type="dxa"/>
        <w:tblLook w:val="04A0" w:firstRow="1" w:lastRow="0" w:firstColumn="1" w:lastColumn="0" w:noHBand="0" w:noVBand="1"/>
      </w:tblPr>
      <w:tblGrid>
        <w:gridCol w:w="5771"/>
        <w:gridCol w:w="970"/>
        <w:gridCol w:w="1431"/>
        <w:gridCol w:w="1277"/>
      </w:tblGrid>
      <w:tr w:rsidR="006D7B13" w:rsidRPr="00DD66DC" w:rsidTr="00D46919">
        <w:trPr>
          <w:trHeight w:val="290"/>
        </w:trPr>
        <w:tc>
          <w:tcPr>
            <w:tcW w:w="9448" w:type="dxa"/>
            <w:gridSpan w:val="4"/>
            <w:tcBorders>
              <w:top w:val="single" w:sz="4" w:space="0" w:color="auto"/>
              <w:left w:val="single" w:sz="4" w:space="0" w:color="auto"/>
              <w:bottom w:val="nil"/>
              <w:right w:val="single" w:sz="4" w:space="0" w:color="000000"/>
            </w:tcBorders>
            <w:shd w:val="clear" w:color="000000" w:fill="C4D79B"/>
            <w:noWrap/>
            <w:vAlign w:val="bottom"/>
            <w:hideMark/>
          </w:tcPr>
          <w:p w:rsidR="006D7B13" w:rsidRPr="00DD66DC" w:rsidRDefault="006D7B13" w:rsidP="00A67D5E">
            <w:pPr>
              <w:jc w:val="center"/>
              <w:rPr>
                <w:rFonts w:ascii="Arial Narrow" w:hAnsi="Arial Narrow" w:cs="Calibri"/>
                <w:b/>
                <w:bCs/>
                <w:color w:val="000000"/>
                <w:sz w:val="22"/>
                <w:szCs w:val="22"/>
              </w:rPr>
            </w:pPr>
            <w:r w:rsidRPr="00DD66DC">
              <w:rPr>
                <w:rFonts w:ascii="Arial Narrow" w:hAnsi="Arial Narrow" w:cs="Calibri"/>
                <w:b/>
                <w:bCs/>
                <w:color w:val="000000"/>
                <w:sz w:val="22"/>
                <w:szCs w:val="22"/>
              </w:rPr>
              <w:t>Actual Borrowings: Year -2 to Year 0</w:t>
            </w:r>
          </w:p>
        </w:tc>
      </w:tr>
      <w:tr w:rsidR="006D7B13" w:rsidRPr="00DD66DC" w:rsidTr="00D46919">
        <w:trPr>
          <w:trHeight w:val="224"/>
        </w:trPr>
        <w:tc>
          <w:tcPr>
            <w:tcW w:w="9448" w:type="dxa"/>
            <w:gridSpan w:val="4"/>
            <w:tcBorders>
              <w:top w:val="nil"/>
              <w:left w:val="single" w:sz="4" w:space="0" w:color="auto"/>
              <w:bottom w:val="single" w:sz="4" w:space="0" w:color="auto"/>
              <w:right w:val="single" w:sz="4" w:space="0" w:color="000000"/>
            </w:tcBorders>
            <w:shd w:val="clear" w:color="000000" w:fill="C4D79B"/>
            <w:noWrap/>
            <w:vAlign w:val="bottom"/>
            <w:hideMark/>
          </w:tcPr>
          <w:p w:rsidR="006D7B13" w:rsidRPr="00DD66DC" w:rsidRDefault="006D7B13" w:rsidP="00A67D5E">
            <w:pPr>
              <w:jc w:val="right"/>
              <w:rPr>
                <w:rFonts w:ascii="Arial Narrow" w:hAnsi="Arial Narrow" w:cs="Calibri"/>
                <w:b/>
                <w:bCs/>
                <w:color w:val="000000"/>
              </w:rPr>
            </w:pPr>
            <w:r w:rsidRPr="00DD66DC">
              <w:rPr>
                <w:rFonts w:ascii="Arial Narrow" w:hAnsi="Arial Narrow" w:cs="Calibri"/>
                <w:b/>
                <w:bCs/>
                <w:color w:val="000000"/>
              </w:rPr>
              <w:t>R' 000</w:t>
            </w:r>
          </w:p>
        </w:tc>
      </w:tr>
      <w:tr w:rsidR="006D7B13" w:rsidRPr="00DD66DC" w:rsidTr="00D46919">
        <w:trPr>
          <w:trHeight w:val="224"/>
        </w:trPr>
        <w:tc>
          <w:tcPr>
            <w:tcW w:w="5771" w:type="dxa"/>
            <w:tcBorders>
              <w:top w:val="nil"/>
              <w:left w:val="single" w:sz="4" w:space="0" w:color="auto"/>
              <w:bottom w:val="single" w:sz="4" w:space="0" w:color="auto"/>
              <w:right w:val="single" w:sz="4" w:space="0" w:color="auto"/>
            </w:tcBorders>
            <w:shd w:val="clear" w:color="000000" w:fill="C4D79B"/>
            <w:noWrap/>
            <w:vAlign w:val="bottom"/>
            <w:hideMark/>
          </w:tcPr>
          <w:p w:rsidR="006D7B13" w:rsidRPr="00DD66DC" w:rsidRDefault="006D7B13" w:rsidP="00A67D5E">
            <w:pPr>
              <w:rPr>
                <w:rFonts w:ascii="Arial Narrow" w:hAnsi="Arial Narrow" w:cs="Calibri"/>
                <w:b/>
                <w:bCs/>
                <w:color w:val="000000"/>
              </w:rPr>
            </w:pPr>
            <w:r w:rsidRPr="00DD66DC">
              <w:rPr>
                <w:rFonts w:ascii="Arial Narrow" w:hAnsi="Arial Narrow" w:cs="Calibri"/>
                <w:b/>
                <w:bCs/>
                <w:color w:val="000000"/>
              </w:rPr>
              <w:t>Instrument</w:t>
            </w:r>
          </w:p>
        </w:tc>
        <w:tc>
          <w:tcPr>
            <w:tcW w:w="970" w:type="dxa"/>
            <w:tcBorders>
              <w:top w:val="nil"/>
              <w:left w:val="nil"/>
              <w:bottom w:val="single" w:sz="4" w:space="0" w:color="auto"/>
              <w:right w:val="single" w:sz="4" w:space="0" w:color="auto"/>
            </w:tcBorders>
            <w:shd w:val="clear" w:color="000000" w:fill="C4D79B"/>
            <w:noWrap/>
            <w:vAlign w:val="bottom"/>
            <w:hideMark/>
          </w:tcPr>
          <w:p w:rsidR="006D7B13" w:rsidRPr="00DD66DC" w:rsidRDefault="006D7B13" w:rsidP="00A67D5E">
            <w:pPr>
              <w:rPr>
                <w:rFonts w:ascii="Arial Narrow" w:hAnsi="Arial Narrow" w:cs="Calibri"/>
                <w:b/>
                <w:bCs/>
                <w:color w:val="000000"/>
              </w:rPr>
            </w:pPr>
            <w:r w:rsidRPr="00DD66DC">
              <w:rPr>
                <w:rFonts w:ascii="Arial Narrow" w:hAnsi="Arial Narrow" w:cs="Calibri"/>
                <w:b/>
                <w:bCs/>
                <w:color w:val="000000"/>
              </w:rPr>
              <w:t>Year -2</w:t>
            </w:r>
          </w:p>
        </w:tc>
        <w:tc>
          <w:tcPr>
            <w:tcW w:w="1431" w:type="dxa"/>
            <w:tcBorders>
              <w:top w:val="nil"/>
              <w:left w:val="nil"/>
              <w:bottom w:val="single" w:sz="4" w:space="0" w:color="auto"/>
              <w:right w:val="single" w:sz="4" w:space="0" w:color="auto"/>
            </w:tcBorders>
            <w:shd w:val="clear" w:color="000000" w:fill="C4D79B"/>
            <w:noWrap/>
            <w:vAlign w:val="bottom"/>
            <w:hideMark/>
          </w:tcPr>
          <w:p w:rsidR="006D7B13" w:rsidRPr="00DD66DC" w:rsidRDefault="006D7B13" w:rsidP="00A67D5E">
            <w:pPr>
              <w:rPr>
                <w:rFonts w:ascii="Arial Narrow" w:hAnsi="Arial Narrow" w:cs="Calibri"/>
                <w:b/>
                <w:bCs/>
                <w:color w:val="000000"/>
              </w:rPr>
            </w:pPr>
            <w:r w:rsidRPr="00DD66DC">
              <w:rPr>
                <w:rFonts w:ascii="Arial Narrow" w:hAnsi="Arial Narrow" w:cs="Calibri"/>
                <w:b/>
                <w:bCs/>
                <w:color w:val="000000"/>
              </w:rPr>
              <w:t>Year -1</w:t>
            </w:r>
          </w:p>
        </w:tc>
        <w:tc>
          <w:tcPr>
            <w:tcW w:w="1277" w:type="dxa"/>
            <w:tcBorders>
              <w:top w:val="nil"/>
              <w:left w:val="nil"/>
              <w:bottom w:val="single" w:sz="4" w:space="0" w:color="auto"/>
              <w:right w:val="single" w:sz="4" w:space="0" w:color="auto"/>
            </w:tcBorders>
            <w:shd w:val="clear" w:color="000000" w:fill="C4D79B"/>
            <w:noWrap/>
            <w:vAlign w:val="bottom"/>
            <w:hideMark/>
          </w:tcPr>
          <w:p w:rsidR="006D7B13" w:rsidRPr="00DD66DC" w:rsidRDefault="006D7B13" w:rsidP="00A67D5E">
            <w:pPr>
              <w:rPr>
                <w:rFonts w:ascii="Arial Narrow" w:hAnsi="Arial Narrow" w:cs="Calibri"/>
                <w:b/>
                <w:bCs/>
                <w:color w:val="000000"/>
              </w:rPr>
            </w:pPr>
            <w:r w:rsidRPr="00DD66DC">
              <w:rPr>
                <w:rFonts w:ascii="Arial Narrow" w:hAnsi="Arial Narrow" w:cs="Calibri"/>
                <w:b/>
                <w:bCs/>
                <w:color w:val="000000"/>
              </w:rPr>
              <w:t>Year 0</w:t>
            </w:r>
          </w:p>
        </w:tc>
      </w:tr>
      <w:tr w:rsidR="006D7B13" w:rsidRPr="00DD66DC" w:rsidTr="00D46919">
        <w:trPr>
          <w:trHeight w:val="224"/>
        </w:trPr>
        <w:tc>
          <w:tcPr>
            <w:tcW w:w="5771" w:type="dxa"/>
            <w:tcBorders>
              <w:top w:val="nil"/>
              <w:left w:val="single" w:sz="4" w:space="0" w:color="auto"/>
              <w:bottom w:val="single" w:sz="4" w:space="0" w:color="auto"/>
              <w:right w:val="single" w:sz="4" w:space="0" w:color="auto"/>
            </w:tcBorders>
            <w:shd w:val="clear" w:color="auto" w:fill="auto"/>
            <w:noWrap/>
            <w:vAlign w:val="bottom"/>
            <w:hideMark/>
          </w:tcPr>
          <w:p w:rsidR="006D7B13" w:rsidRPr="00DD66DC" w:rsidRDefault="006D7B13" w:rsidP="00A67D5E">
            <w:pPr>
              <w:rPr>
                <w:rFonts w:ascii="Arial Narrow" w:hAnsi="Arial Narrow" w:cs="Calibri"/>
                <w:b/>
                <w:bCs/>
                <w:u w:val="single"/>
              </w:rPr>
            </w:pPr>
            <w:r w:rsidRPr="00DD66DC">
              <w:rPr>
                <w:rFonts w:ascii="Arial Narrow" w:hAnsi="Arial Narrow" w:cs="Calibri"/>
                <w:b/>
                <w:bCs/>
                <w:u w:val="single"/>
              </w:rPr>
              <w:t>Municipality</w:t>
            </w:r>
          </w:p>
        </w:tc>
        <w:tc>
          <w:tcPr>
            <w:tcW w:w="970" w:type="dxa"/>
            <w:tcBorders>
              <w:top w:val="nil"/>
              <w:left w:val="nil"/>
              <w:bottom w:val="single" w:sz="4" w:space="0" w:color="auto"/>
              <w:right w:val="single" w:sz="4" w:space="0" w:color="auto"/>
            </w:tcBorders>
            <w:shd w:val="clear" w:color="auto" w:fill="auto"/>
            <w:noWrap/>
            <w:vAlign w:val="bottom"/>
            <w:hideMark/>
          </w:tcPr>
          <w:p w:rsidR="006D7B13" w:rsidRPr="00DD66DC" w:rsidRDefault="006D7B13" w:rsidP="00A67D5E">
            <w:pPr>
              <w:rPr>
                <w:rFonts w:ascii="Arial Narrow" w:hAnsi="Arial Narrow" w:cs="Calibri"/>
                <w:color w:val="000000"/>
              </w:rPr>
            </w:pPr>
            <w:r w:rsidRPr="00DD66DC">
              <w:rPr>
                <w:rFonts w:ascii="Arial Narrow" w:hAnsi="Arial Narrow" w:cs="Calibri"/>
                <w:color w:val="000000"/>
              </w:rPr>
              <w:t> </w:t>
            </w:r>
          </w:p>
        </w:tc>
        <w:tc>
          <w:tcPr>
            <w:tcW w:w="1431" w:type="dxa"/>
            <w:tcBorders>
              <w:top w:val="nil"/>
              <w:left w:val="nil"/>
              <w:bottom w:val="single" w:sz="4" w:space="0" w:color="auto"/>
              <w:right w:val="single" w:sz="4" w:space="0" w:color="auto"/>
            </w:tcBorders>
            <w:shd w:val="clear" w:color="auto" w:fill="auto"/>
            <w:noWrap/>
            <w:vAlign w:val="bottom"/>
            <w:hideMark/>
          </w:tcPr>
          <w:p w:rsidR="006D7B13" w:rsidRPr="00DD66DC" w:rsidRDefault="006D7B13" w:rsidP="00A67D5E">
            <w:pPr>
              <w:rPr>
                <w:rFonts w:ascii="Arial Narrow" w:hAnsi="Arial Narrow" w:cs="Calibri"/>
                <w:color w:val="000000"/>
              </w:rPr>
            </w:pPr>
            <w:r w:rsidRPr="00DD66DC">
              <w:rPr>
                <w:rFonts w:ascii="Arial Narrow" w:hAnsi="Arial Narrow" w:cs="Calibri"/>
                <w:color w:val="000000"/>
              </w:rPr>
              <w:t> </w:t>
            </w:r>
          </w:p>
        </w:tc>
        <w:tc>
          <w:tcPr>
            <w:tcW w:w="1277" w:type="dxa"/>
            <w:tcBorders>
              <w:top w:val="nil"/>
              <w:left w:val="nil"/>
              <w:bottom w:val="single" w:sz="4" w:space="0" w:color="auto"/>
              <w:right w:val="single" w:sz="4" w:space="0" w:color="auto"/>
            </w:tcBorders>
            <w:shd w:val="clear" w:color="auto" w:fill="auto"/>
            <w:noWrap/>
            <w:vAlign w:val="bottom"/>
            <w:hideMark/>
          </w:tcPr>
          <w:p w:rsidR="006D7B13" w:rsidRPr="00DD66DC" w:rsidRDefault="006D7B13" w:rsidP="00A67D5E">
            <w:pPr>
              <w:rPr>
                <w:rFonts w:ascii="Arial Narrow" w:hAnsi="Arial Narrow" w:cs="Calibri"/>
                <w:color w:val="000000"/>
              </w:rPr>
            </w:pPr>
            <w:r w:rsidRPr="00DD66DC">
              <w:rPr>
                <w:rFonts w:ascii="Arial Narrow" w:hAnsi="Arial Narrow" w:cs="Calibri"/>
                <w:color w:val="000000"/>
              </w:rPr>
              <w:t> </w:t>
            </w:r>
          </w:p>
        </w:tc>
      </w:tr>
      <w:tr w:rsidR="006D7B13" w:rsidRPr="00DD66DC" w:rsidTr="00D46919">
        <w:trPr>
          <w:trHeight w:val="224"/>
        </w:trPr>
        <w:tc>
          <w:tcPr>
            <w:tcW w:w="5771" w:type="dxa"/>
            <w:tcBorders>
              <w:top w:val="nil"/>
              <w:left w:val="single" w:sz="4" w:space="0" w:color="auto"/>
              <w:bottom w:val="single" w:sz="4" w:space="0" w:color="auto"/>
              <w:right w:val="single" w:sz="4" w:space="0" w:color="auto"/>
            </w:tcBorders>
            <w:shd w:val="clear" w:color="auto" w:fill="auto"/>
            <w:noWrap/>
            <w:vAlign w:val="bottom"/>
            <w:hideMark/>
          </w:tcPr>
          <w:p w:rsidR="006D7B13" w:rsidRPr="00DD66DC" w:rsidRDefault="006D7B13" w:rsidP="00A67D5E">
            <w:pPr>
              <w:ind w:firstLineChars="100" w:firstLine="200"/>
              <w:rPr>
                <w:rFonts w:ascii="Arial Narrow" w:hAnsi="Arial Narrow" w:cs="Calibri"/>
              </w:rPr>
            </w:pPr>
            <w:r w:rsidRPr="00DD66DC">
              <w:rPr>
                <w:rFonts w:ascii="Arial Narrow" w:hAnsi="Arial Narrow" w:cs="Calibri"/>
              </w:rPr>
              <w:t xml:space="preserve">Long-Term Loans </w:t>
            </w:r>
          </w:p>
        </w:tc>
        <w:tc>
          <w:tcPr>
            <w:tcW w:w="970" w:type="dxa"/>
            <w:tcBorders>
              <w:top w:val="nil"/>
              <w:left w:val="nil"/>
              <w:bottom w:val="single" w:sz="4" w:space="0" w:color="auto"/>
              <w:right w:val="single" w:sz="4" w:space="0" w:color="auto"/>
            </w:tcBorders>
            <w:shd w:val="clear" w:color="auto" w:fill="auto"/>
            <w:noWrap/>
            <w:vAlign w:val="bottom"/>
            <w:hideMark/>
          </w:tcPr>
          <w:p w:rsidR="006D7B13" w:rsidRPr="00DD66DC" w:rsidRDefault="006D7B13" w:rsidP="00A67D5E">
            <w:pPr>
              <w:jc w:val="right"/>
              <w:rPr>
                <w:rFonts w:ascii="Arial Narrow" w:hAnsi="Arial Narrow" w:cs="Calibri"/>
                <w:color w:val="000000"/>
              </w:rPr>
            </w:pPr>
            <w:r w:rsidRPr="00DD66DC">
              <w:rPr>
                <w:rFonts w:ascii="Arial Narrow" w:hAnsi="Arial Narrow" w:cs="Calibri"/>
                <w:color w:val="000000"/>
              </w:rPr>
              <w:t>0</w:t>
            </w:r>
          </w:p>
        </w:tc>
        <w:tc>
          <w:tcPr>
            <w:tcW w:w="1431" w:type="dxa"/>
            <w:tcBorders>
              <w:top w:val="nil"/>
              <w:left w:val="nil"/>
              <w:bottom w:val="single" w:sz="4" w:space="0" w:color="auto"/>
              <w:right w:val="single" w:sz="4" w:space="0" w:color="auto"/>
            </w:tcBorders>
            <w:shd w:val="clear" w:color="auto" w:fill="auto"/>
            <w:noWrap/>
            <w:vAlign w:val="bottom"/>
            <w:hideMark/>
          </w:tcPr>
          <w:p w:rsidR="006D7B13" w:rsidRPr="00DD66DC" w:rsidRDefault="006D7B13" w:rsidP="00A67D5E">
            <w:pPr>
              <w:jc w:val="right"/>
              <w:rPr>
                <w:rFonts w:ascii="Arial Narrow" w:hAnsi="Arial Narrow" w:cs="Calibri"/>
                <w:color w:val="000000"/>
              </w:rPr>
            </w:pPr>
            <w:r w:rsidRPr="00DD66DC">
              <w:rPr>
                <w:rFonts w:ascii="Arial Narrow" w:hAnsi="Arial Narrow" w:cs="Calibri"/>
                <w:color w:val="000000"/>
              </w:rPr>
              <w:t>10538857</w:t>
            </w:r>
          </w:p>
        </w:tc>
        <w:tc>
          <w:tcPr>
            <w:tcW w:w="1277" w:type="dxa"/>
            <w:tcBorders>
              <w:top w:val="nil"/>
              <w:left w:val="nil"/>
              <w:bottom w:val="single" w:sz="4" w:space="0" w:color="auto"/>
              <w:right w:val="single" w:sz="4" w:space="0" w:color="auto"/>
            </w:tcBorders>
            <w:shd w:val="clear" w:color="auto" w:fill="auto"/>
            <w:noWrap/>
            <w:vAlign w:val="bottom"/>
            <w:hideMark/>
          </w:tcPr>
          <w:p w:rsidR="006D7B13" w:rsidRPr="00DD66DC" w:rsidRDefault="006D7B13" w:rsidP="00A67D5E">
            <w:pPr>
              <w:jc w:val="right"/>
              <w:rPr>
                <w:rFonts w:ascii="Arial Narrow" w:hAnsi="Arial Narrow" w:cs="Calibri"/>
                <w:color w:val="000000"/>
              </w:rPr>
            </w:pPr>
            <w:r w:rsidRPr="00DD66DC">
              <w:rPr>
                <w:rFonts w:ascii="Arial Narrow" w:hAnsi="Arial Narrow" w:cs="Calibri"/>
                <w:color w:val="000000"/>
              </w:rPr>
              <w:t>8727956</w:t>
            </w:r>
          </w:p>
        </w:tc>
      </w:tr>
      <w:tr w:rsidR="006D7B13" w:rsidRPr="00DD66DC" w:rsidTr="00D46919">
        <w:trPr>
          <w:trHeight w:val="224"/>
        </w:trPr>
        <w:tc>
          <w:tcPr>
            <w:tcW w:w="5771" w:type="dxa"/>
            <w:tcBorders>
              <w:top w:val="nil"/>
              <w:left w:val="single" w:sz="4" w:space="0" w:color="auto"/>
              <w:bottom w:val="single" w:sz="4" w:space="0" w:color="auto"/>
              <w:right w:val="single" w:sz="4" w:space="0" w:color="auto"/>
            </w:tcBorders>
            <w:shd w:val="clear" w:color="auto" w:fill="auto"/>
            <w:noWrap/>
            <w:vAlign w:val="bottom"/>
            <w:hideMark/>
          </w:tcPr>
          <w:p w:rsidR="006D7B13" w:rsidRPr="00DD66DC" w:rsidRDefault="006D7B13" w:rsidP="00A67D5E">
            <w:pPr>
              <w:ind w:firstLineChars="100" w:firstLine="200"/>
              <w:rPr>
                <w:rFonts w:ascii="Arial Narrow" w:hAnsi="Arial Narrow" w:cs="Calibri"/>
              </w:rPr>
            </w:pPr>
            <w:r w:rsidRPr="00DD66DC">
              <w:rPr>
                <w:rFonts w:ascii="Arial Narrow" w:hAnsi="Arial Narrow" w:cs="Calibri"/>
              </w:rPr>
              <w:t xml:space="preserve">Long-Term Loans </w:t>
            </w:r>
            <w:r>
              <w:rPr>
                <w:rFonts w:ascii="Arial Narrow" w:hAnsi="Arial Narrow" w:cs="Calibri"/>
              </w:rPr>
              <w:t xml:space="preserve"> Finance Lease Obligation</w:t>
            </w:r>
          </w:p>
        </w:tc>
        <w:tc>
          <w:tcPr>
            <w:tcW w:w="970" w:type="dxa"/>
            <w:tcBorders>
              <w:top w:val="nil"/>
              <w:left w:val="nil"/>
              <w:bottom w:val="single" w:sz="4" w:space="0" w:color="auto"/>
              <w:right w:val="single" w:sz="4" w:space="0" w:color="auto"/>
            </w:tcBorders>
            <w:shd w:val="clear" w:color="auto" w:fill="auto"/>
            <w:noWrap/>
            <w:vAlign w:val="bottom"/>
            <w:hideMark/>
          </w:tcPr>
          <w:p w:rsidR="006D7B13" w:rsidRPr="00DD66DC" w:rsidRDefault="006D7B13" w:rsidP="00A67D5E">
            <w:pPr>
              <w:rPr>
                <w:rFonts w:ascii="Arial Narrow" w:hAnsi="Arial Narrow" w:cs="Calibri"/>
                <w:color w:val="000000"/>
              </w:rPr>
            </w:pPr>
            <w:r w:rsidRPr="00DD66DC">
              <w:rPr>
                <w:rFonts w:ascii="Arial Narrow" w:hAnsi="Arial Narrow" w:cs="Calibri"/>
                <w:color w:val="000000"/>
              </w:rPr>
              <w:t> </w:t>
            </w:r>
          </w:p>
        </w:tc>
        <w:tc>
          <w:tcPr>
            <w:tcW w:w="1431" w:type="dxa"/>
            <w:tcBorders>
              <w:top w:val="nil"/>
              <w:left w:val="nil"/>
              <w:bottom w:val="single" w:sz="4" w:space="0" w:color="auto"/>
              <w:right w:val="single" w:sz="4" w:space="0" w:color="auto"/>
            </w:tcBorders>
            <w:shd w:val="clear" w:color="auto" w:fill="auto"/>
            <w:noWrap/>
            <w:vAlign w:val="bottom"/>
            <w:hideMark/>
          </w:tcPr>
          <w:p w:rsidR="006D7B13" w:rsidRPr="00DD66DC" w:rsidRDefault="006D7B13" w:rsidP="00A67D5E">
            <w:pPr>
              <w:jc w:val="right"/>
              <w:rPr>
                <w:rFonts w:ascii="Arial Narrow" w:hAnsi="Arial Narrow" w:cs="Calibri"/>
                <w:color w:val="000000"/>
              </w:rPr>
            </w:pPr>
            <w:r w:rsidRPr="00DD66DC">
              <w:rPr>
                <w:rFonts w:ascii="Arial Narrow" w:hAnsi="Arial Narrow" w:cs="Calibri"/>
                <w:color w:val="000000"/>
              </w:rPr>
              <w:t> </w:t>
            </w:r>
            <w:r>
              <w:rPr>
                <w:rFonts w:ascii="Arial Narrow" w:hAnsi="Arial Narrow" w:cs="Calibri"/>
                <w:color w:val="000000"/>
              </w:rPr>
              <w:t>1811239</w:t>
            </w:r>
          </w:p>
        </w:tc>
        <w:tc>
          <w:tcPr>
            <w:tcW w:w="1277" w:type="dxa"/>
            <w:tcBorders>
              <w:top w:val="nil"/>
              <w:left w:val="nil"/>
              <w:bottom w:val="single" w:sz="4" w:space="0" w:color="auto"/>
              <w:right w:val="single" w:sz="4" w:space="0" w:color="auto"/>
            </w:tcBorders>
            <w:shd w:val="clear" w:color="auto" w:fill="auto"/>
            <w:noWrap/>
            <w:vAlign w:val="bottom"/>
            <w:hideMark/>
          </w:tcPr>
          <w:p w:rsidR="006D7B13" w:rsidRPr="00DD66DC" w:rsidRDefault="006D7B13" w:rsidP="00A67D5E">
            <w:pPr>
              <w:jc w:val="right"/>
              <w:rPr>
                <w:rFonts w:ascii="Arial Narrow" w:hAnsi="Arial Narrow" w:cs="Calibri"/>
                <w:color w:val="000000"/>
              </w:rPr>
            </w:pPr>
            <w:r>
              <w:rPr>
                <w:rFonts w:ascii="Arial Narrow" w:hAnsi="Arial Narrow" w:cs="Calibri"/>
                <w:color w:val="000000"/>
              </w:rPr>
              <w:t>1 246 257</w:t>
            </w:r>
            <w:r w:rsidRPr="00DD66DC">
              <w:rPr>
                <w:rFonts w:ascii="Arial Narrow" w:hAnsi="Arial Narrow" w:cs="Calibri"/>
                <w:color w:val="000000"/>
              </w:rPr>
              <w:t> </w:t>
            </w:r>
          </w:p>
        </w:tc>
      </w:tr>
      <w:tr w:rsidR="006D7B13" w:rsidRPr="00DD66DC" w:rsidTr="00D46919">
        <w:trPr>
          <w:trHeight w:val="224"/>
        </w:trPr>
        <w:tc>
          <w:tcPr>
            <w:tcW w:w="5771" w:type="dxa"/>
            <w:tcBorders>
              <w:top w:val="nil"/>
              <w:left w:val="single" w:sz="4" w:space="0" w:color="auto"/>
              <w:bottom w:val="single" w:sz="4" w:space="0" w:color="auto"/>
              <w:right w:val="nil"/>
            </w:tcBorders>
            <w:shd w:val="clear" w:color="auto" w:fill="auto"/>
            <w:noWrap/>
            <w:vAlign w:val="bottom"/>
            <w:hideMark/>
          </w:tcPr>
          <w:p w:rsidR="006D7B13" w:rsidRPr="00DD66DC" w:rsidRDefault="006D7B13" w:rsidP="00A67D5E">
            <w:pPr>
              <w:rPr>
                <w:rFonts w:ascii="Arial Narrow" w:hAnsi="Arial Narrow" w:cs="Calibri"/>
                <w:b/>
                <w:bCs/>
              </w:rPr>
            </w:pPr>
            <w:r w:rsidRPr="00DD66DC">
              <w:rPr>
                <w:rFonts w:ascii="Arial Narrow" w:hAnsi="Arial Narrow" w:cs="Calibri"/>
                <w:b/>
                <w:bCs/>
              </w:rPr>
              <w:t> </w:t>
            </w:r>
          </w:p>
        </w:tc>
        <w:tc>
          <w:tcPr>
            <w:tcW w:w="970" w:type="dxa"/>
            <w:tcBorders>
              <w:top w:val="nil"/>
              <w:left w:val="nil"/>
              <w:bottom w:val="single" w:sz="4" w:space="0" w:color="auto"/>
              <w:right w:val="nil"/>
            </w:tcBorders>
            <w:shd w:val="clear" w:color="auto" w:fill="auto"/>
            <w:noWrap/>
            <w:vAlign w:val="bottom"/>
            <w:hideMark/>
          </w:tcPr>
          <w:p w:rsidR="006D7B13" w:rsidRPr="00DD66DC" w:rsidRDefault="006D7B13" w:rsidP="00A67D5E">
            <w:pPr>
              <w:rPr>
                <w:rFonts w:ascii="Arial Narrow" w:hAnsi="Arial Narrow" w:cs="Calibri"/>
                <w:color w:val="000000"/>
              </w:rPr>
            </w:pPr>
            <w:r w:rsidRPr="00DD66DC">
              <w:rPr>
                <w:rFonts w:ascii="Arial Narrow" w:hAnsi="Arial Narrow" w:cs="Calibri"/>
                <w:color w:val="000000"/>
              </w:rPr>
              <w:t> </w:t>
            </w:r>
          </w:p>
        </w:tc>
        <w:tc>
          <w:tcPr>
            <w:tcW w:w="1431" w:type="dxa"/>
            <w:tcBorders>
              <w:top w:val="nil"/>
              <w:left w:val="nil"/>
              <w:bottom w:val="single" w:sz="4" w:space="0" w:color="auto"/>
              <w:right w:val="nil"/>
            </w:tcBorders>
            <w:shd w:val="clear" w:color="auto" w:fill="auto"/>
            <w:noWrap/>
            <w:vAlign w:val="bottom"/>
            <w:hideMark/>
          </w:tcPr>
          <w:p w:rsidR="006D7B13" w:rsidRPr="00DD66DC" w:rsidRDefault="006D7B13" w:rsidP="00A67D5E">
            <w:pPr>
              <w:rPr>
                <w:rFonts w:ascii="Arial Narrow" w:hAnsi="Arial Narrow" w:cs="Calibri"/>
                <w:color w:val="000000"/>
              </w:rPr>
            </w:pPr>
            <w:r w:rsidRPr="00DD66DC">
              <w:rPr>
                <w:rFonts w:ascii="Arial Narrow" w:hAnsi="Arial Narrow" w:cs="Calibri"/>
                <w:color w:val="000000"/>
              </w:rPr>
              <w:t> </w:t>
            </w:r>
          </w:p>
        </w:tc>
        <w:tc>
          <w:tcPr>
            <w:tcW w:w="1277" w:type="dxa"/>
            <w:tcBorders>
              <w:top w:val="nil"/>
              <w:left w:val="nil"/>
              <w:bottom w:val="single" w:sz="4" w:space="0" w:color="auto"/>
              <w:right w:val="single" w:sz="4" w:space="0" w:color="auto"/>
            </w:tcBorders>
            <w:shd w:val="clear" w:color="auto" w:fill="auto"/>
            <w:noWrap/>
            <w:vAlign w:val="bottom"/>
            <w:hideMark/>
          </w:tcPr>
          <w:p w:rsidR="006D7B13" w:rsidRPr="00DD66DC" w:rsidRDefault="006D7B13" w:rsidP="00A67D5E">
            <w:pPr>
              <w:rPr>
                <w:rFonts w:ascii="Arial Narrow" w:hAnsi="Arial Narrow" w:cs="Calibri"/>
                <w:color w:val="000000"/>
              </w:rPr>
            </w:pPr>
            <w:r w:rsidRPr="00DD66DC">
              <w:rPr>
                <w:rFonts w:ascii="Arial Narrow" w:hAnsi="Arial Narrow" w:cs="Calibri"/>
                <w:color w:val="000000"/>
              </w:rPr>
              <w:t> </w:t>
            </w:r>
          </w:p>
        </w:tc>
      </w:tr>
    </w:tbl>
    <w:p w:rsidR="006D7B13" w:rsidRDefault="006D7B13" w:rsidP="006D7B13">
      <w:pPr>
        <w:rPr>
          <w:rFonts w:ascii="Century Gothic" w:hAnsi="Century Gothic"/>
          <w:b/>
        </w:rPr>
      </w:pPr>
    </w:p>
    <w:p w:rsidR="006D7B13" w:rsidRDefault="006D7B13" w:rsidP="006D7B13">
      <w:pPr>
        <w:rPr>
          <w:rFonts w:ascii="Century Gothic" w:eastAsiaTheme="minorHAnsi" w:hAnsi="Century Gothic"/>
          <w:b/>
          <w:szCs w:val="22"/>
        </w:rPr>
      </w:pPr>
      <w:r>
        <w:rPr>
          <w:noProof/>
        </w:rPr>
        <w:drawing>
          <wp:inline distT="0" distB="0" distL="0" distR="0" wp14:anchorId="5172B145" wp14:editId="380797C2">
            <wp:extent cx="6107502" cy="3735238"/>
            <wp:effectExtent l="0" t="0" r="762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08560" cy="3735885"/>
                    </a:xfrm>
                    <a:prstGeom prst="rect">
                      <a:avLst/>
                    </a:prstGeom>
                    <a:noFill/>
                    <a:ln>
                      <a:noFill/>
                    </a:ln>
                  </pic:spPr>
                </pic:pic>
              </a:graphicData>
            </a:graphic>
          </wp:inline>
        </w:drawing>
      </w:r>
      <w:r>
        <w:rPr>
          <w:rFonts w:ascii="Century Gothic" w:hAnsi="Century Gothic"/>
          <w:b/>
        </w:rPr>
        <w:br w:type="page"/>
      </w:r>
    </w:p>
    <w:p w:rsidR="00451460" w:rsidRPr="003E3917" w:rsidRDefault="005A4A47" w:rsidP="00D46919">
      <w:pPr>
        <w:pStyle w:val="Heading4"/>
      </w:pPr>
      <w:r>
        <w:lastRenderedPageBreak/>
        <w:t xml:space="preserve">3.6.1.8 </w:t>
      </w:r>
      <w:r w:rsidR="00451460" w:rsidRPr="003E3917">
        <w:t>Employee Related Costs (including councillor allowances)</w:t>
      </w:r>
    </w:p>
    <w:tbl>
      <w:tblPr>
        <w:tblStyle w:val="TableGrid"/>
        <w:tblW w:w="0" w:type="auto"/>
        <w:tblLook w:val="04A0" w:firstRow="1" w:lastRow="0" w:firstColumn="1" w:lastColumn="0" w:noHBand="0" w:noVBand="1"/>
      </w:tblPr>
      <w:tblGrid>
        <w:gridCol w:w="6658"/>
        <w:gridCol w:w="2359"/>
      </w:tblGrid>
      <w:tr w:rsidR="003E3917" w:rsidRPr="003E3917" w:rsidTr="00E61828">
        <w:tc>
          <w:tcPr>
            <w:tcW w:w="6658" w:type="dxa"/>
          </w:tcPr>
          <w:p w:rsidR="003E3917" w:rsidRPr="003E3917" w:rsidRDefault="003E3917" w:rsidP="00E61828">
            <w:pPr>
              <w:rPr>
                <w:b/>
                <w:sz w:val="22"/>
              </w:rPr>
            </w:pPr>
            <w:r w:rsidRPr="003E3917">
              <w:rPr>
                <w:b/>
                <w:sz w:val="22"/>
              </w:rPr>
              <w:t>Description (2012/13)</w:t>
            </w:r>
          </w:p>
        </w:tc>
        <w:tc>
          <w:tcPr>
            <w:tcW w:w="2359" w:type="dxa"/>
          </w:tcPr>
          <w:p w:rsidR="003E3917" w:rsidRPr="003E3917" w:rsidRDefault="003E3917" w:rsidP="003E3917">
            <w:pPr>
              <w:rPr>
                <w:b/>
                <w:sz w:val="22"/>
              </w:rPr>
            </w:pPr>
            <w:r w:rsidRPr="003E3917">
              <w:rPr>
                <w:b/>
                <w:sz w:val="22"/>
              </w:rPr>
              <w:t>Amount</w:t>
            </w:r>
          </w:p>
        </w:tc>
      </w:tr>
      <w:tr w:rsidR="003E3917" w:rsidRPr="00511EBB" w:rsidTr="00E61828">
        <w:tc>
          <w:tcPr>
            <w:tcW w:w="6658" w:type="dxa"/>
          </w:tcPr>
          <w:p w:rsidR="003E3917" w:rsidRPr="00511EBB" w:rsidRDefault="003E3917" w:rsidP="00E61828">
            <w:pPr>
              <w:rPr>
                <w:sz w:val="22"/>
              </w:rPr>
            </w:pPr>
            <w:r>
              <w:rPr>
                <w:sz w:val="22"/>
              </w:rPr>
              <w:t>Employee related costs</w:t>
            </w:r>
          </w:p>
        </w:tc>
        <w:tc>
          <w:tcPr>
            <w:tcW w:w="2359" w:type="dxa"/>
          </w:tcPr>
          <w:p w:rsidR="003E3917" w:rsidRPr="00511EBB" w:rsidRDefault="003E3917" w:rsidP="00E61828">
            <w:pPr>
              <w:rPr>
                <w:sz w:val="22"/>
              </w:rPr>
            </w:pPr>
            <w:r>
              <w:rPr>
                <w:sz w:val="22"/>
              </w:rPr>
              <w:t>R56, 390, 941</w:t>
            </w:r>
          </w:p>
        </w:tc>
      </w:tr>
      <w:tr w:rsidR="003E3917" w:rsidRPr="00511EBB" w:rsidTr="00E61828">
        <w:tc>
          <w:tcPr>
            <w:tcW w:w="6658" w:type="dxa"/>
            <w:tcBorders>
              <w:right w:val="single" w:sz="4" w:space="0" w:color="auto"/>
            </w:tcBorders>
          </w:tcPr>
          <w:p w:rsidR="003E3917" w:rsidRPr="00511EBB" w:rsidRDefault="003E3917" w:rsidP="00E61828">
            <w:pPr>
              <w:rPr>
                <w:sz w:val="22"/>
              </w:rPr>
            </w:pPr>
            <w:r>
              <w:rPr>
                <w:sz w:val="22"/>
              </w:rPr>
              <w:t>Remuneration of councillors</w:t>
            </w:r>
          </w:p>
        </w:tc>
        <w:tc>
          <w:tcPr>
            <w:tcW w:w="2359" w:type="dxa"/>
            <w:tcBorders>
              <w:left w:val="single" w:sz="4" w:space="0" w:color="auto"/>
            </w:tcBorders>
          </w:tcPr>
          <w:p w:rsidR="003E3917" w:rsidRPr="00511EBB" w:rsidRDefault="003E3917" w:rsidP="00E61828">
            <w:pPr>
              <w:rPr>
                <w:sz w:val="22"/>
              </w:rPr>
            </w:pPr>
            <w:r>
              <w:rPr>
                <w:sz w:val="22"/>
              </w:rPr>
              <w:t>R4, 359, 576</w:t>
            </w:r>
          </w:p>
        </w:tc>
      </w:tr>
      <w:tr w:rsidR="003E3917" w:rsidRPr="00EA633D" w:rsidTr="00E618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555"/>
        </w:trPr>
        <w:tc>
          <w:tcPr>
            <w:tcW w:w="6660" w:type="dxa"/>
          </w:tcPr>
          <w:p w:rsidR="003E3917" w:rsidRPr="00511EBB" w:rsidRDefault="003E3917" w:rsidP="00E61828">
            <w:pPr>
              <w:rPr>
                <w:b/>
                <w:sz w:val="22"/>
              </w:rPr>
            </w:pPr>
            <w:r w:rsidRPr="00511EBB">
              <w:rPr>
                <w:b/>
                <w:sz w:val="22"/>
              </w:rPr>
              <w:t>TOTAL</w:t>
            </w:r>
          </w:p>
        </w:tc>
        <w:tc>
          <w:tcPr>
            <w:tcW w:w="2357" w:type="dxa"/>
          </w:tcPr>
          <w:p w:rsidR="003E3917" w:rsidRPr="00EA633D" w:rsidRDefault="003E3917" w:rsidP="003E3917">
            <w:pPr>
              <w:rPr>
                <w:b/>
                <w:sz w:val="22"/>
              </w:rPr>
            </w:pPr>
            <w:r>
              <w:rPr>
                <w:b/>
                <w:sz w:val="22"/>
              </w:rPr>
              <w:t>R60, 750, 517</w:t>
            </w:r>
          </w:p>
        </w:tc>
      </w:tr>
    </w:tbl>
    <w:p w:rsidR="00451460" w:rsidRPr="00511EBB" w:rsidRDefault="005A4A47" w:rsidP="00D46919">
      <w:pPr>
        <w:pStyle w:val="Heading4"/>
      </w:pPr>
      <w:r>
        <w:rPr>
          <w:rFonts w:eastAsiaTheme="minorEastAsia"/>
          <w:caps w:val="0"/>
          <w:color w:val="auto"/>
          <w:spacing w:val="0"/>
          <w:sz w:val="22"/>
          <w:szCs w:val="22"/>
        </w:rPr>
        <w:t xml:space="preserve">3.6.1.9 </w:t>
      </w:r>
      <w:r w:rsidR="00451460" w:rsidRPr="00511EBB">
        <w:t>Supply Chain Management (SCM)</w:t>
      </w:r>
    </w:p>
    <w:p w:rsidR="00513033" w:rsidRPr="00513033" w:rsidRDefault="00513033" w:rsidP="00072A4D">
      <w:pPr>
        <w:pStyle w:val="NoSpacing"/>
      </w:pPr>
      <w:r w:rsidRPr="00513033">
        <w:t>The municipality has developed its supply chain management policy in line with supply chain regulations.  The policy meets all the requirements as stated in the Municipal Finance Management Act, No. 56 of 2003.  The unit is has a Supply Chain Manager, one vacant Supply Chain Officer post and two Supply Chain Clerks.  The department also is capacitated by two finance interns and is supported by the KwaZulu Natal Provincial Treasury.</w:t>
      </w:r>
    </w:p>
    <w:p w:rsidR="00EA633D" w:rsidRPr="00511EBB" w:rsidRDefault="00EA633D" w:rsidP="00072A4D">
      <w:pPr>
        <w:pStyle w:val="NoSpacing"/>
      </w:pPr>
      <w:r w:rsidRPr="00511EBB">
        <w:t>MFMA Act, SCM Regulations, municipal policy, PPPFA, govern our SCM Unit. The following are things that are required by law:</w:t>
      </w:r>
    </w:p>
    <w:p w:rsidR="00EA633D" w:rsidRPr="00511EBB" w:rsidRDefault="00EA633D" w:rsidP="009246BD">
      <w:pPr>
        <w:pStyle w:val="Style1"/>
      </w:pPr>
      <w:r w:rsidRPr="00511EBB">
        <w:t>That the supplier of goods &amp; services to the municipality must registered in the municipal database. To register there is a form that is obtainable from the municipal building at reception area, SCM Unit offices &amp; on the municipal website.</w:t>
      </w:r>
    </w:p>
    <w:p w:rsidR="00EA633D" w:rsidRPr="00511EBB" w:rsidRDefault="00EA633D" w:rsidP="00072A4D">
      <w:pPr>
        <w:pStyle w:val="NoSpacing"/>
      </w:pPr>
      <w:r w:rsidRPr="00511EBB">
        <w:t>Retainable document with the form are as follows:</w:t>
      </w:r>
    </w:p>
    <w:p w:rsidR="00EA633D" w:rsidRPr="00511EBB" w:rsidRDefault="00EA633D" w:rsidP="009246BD">
      <w:pPr>
        <w:pStyle w:val="Style1"/>
      </w:pPr>
      <w:r w:rsidRPr="00511EBB">
        <w:t>Registration document such as CK, Original Tax clearance certificate, BBBEE Certificate, certified I.D. copies of the directors of the company &amp;letter from the bank confirming the business account.</w:t>
      </w:r>
    </w:p>
    <w:p w:rsidR="00EA633D" w:rsidRPr="00511EBB" w:rsidRDefault="00EA633D" w:rsidP="009246BD">
      <w:pPr>
        <w:pStyle w:val="Style1"/>
      </w:pPr>
      <w:r w:rsidRPr="00511EBB">
        <w:t>The company get registered on municipal database then our buyers invite suppliers to quote, receive quotations, evaluate quotations based on the specification, PPPFA &amp; BBBEE.</w:t>
      </w:r>
    </w:p>
    <w:p w:rsidR="00EA633D" w:rsidRPr="00511EBB" w:rsidRDefault="00EA633D" w:rsidP="009246BD">
      <w:pPr>
        <w:pStyle w:val="Style1"/>
      </w:pPr>
      <w:r w:rsidRPr="00511EBB">
        <w:t>The order is printed &amp; faxed to the supplier to deliver goods or service to the municipality. The supplier must issue the delivery note when delivering there after the invoice/tax invoice must be send to our creditors department for payment.</w:t>
      </w:r>
    </w:p>
    <w:p w:rsidR="00EA633D" w:rsidRPr="00511EBB" w:rsidRDefault="00EA633D" w:rsidP="009246BD">
      <w:pPr>
        <w:pStyle w:val="Style1"/>
      </w:pPr>
      <w:r w:rsidRPr="00511EBB">
        <w:t>Suppliers are requested not to deliver any goods or services to the municipality without receiving official purchase order.</w:t>
      </w:r>
    </w:p>
    <w:p w:rsidR="00EA633D" w:rsidRPr="00511EBB" w:rsidRDefault="00EA633D" w:rsidP="009246BD">
      <w:pPr>
        <w:pStyle w:val="Style1"/>
      </w:pPr>
      <w:r w:rsidRPr="00511EBB">
        <w:t xml:space="preserve">Suppliers are requested to take orders from supply chain officials who are dully authorised by the accounting officer. </w:t>
      </w:r>
    </w:p>
    <w:p w:rsidR="00EA633D" w:rsidRPr="00511EBB" w:rsidRDefault="00EA633D" w:rsidP="009246BD">
      <w:pPr>
        <w:pStyle w:val="Style1"/>
      </w:pPr>
      <w:r w:rsidRPr="00511EBB">
        <w:t>The supplier may tender for goods &amp; services advertised by the municipality even if they are not registered on municipal data base</w:t>
      </w:r>
      <w:r w:rsidR="00511EBB">
        <w:t>.</w:t>
      </w:r>
    </w:p>
    <w:p w:rsidR="00511EBB" w:rsidRPr="00511EBB" w:rsidRDefault="00451460" w:rsidP="00511EBB">
      <w:pPr>
        <w:pStyle w:val="Heading3"/>
      </w:pPr>
      <w:bookmarkStart w:id="124" w:name="_Toc383518080"/>
      <w:r w:rsidRPr="00451460">
        <w:lastRenderedPageBreak/>
        <w:t>Financia</w:t>
      </w:r>
      <w:r>
        <w:t xml:space="preserve">l Viability &amp; Management: SWOT </w:t>
      </w:r>
      <w:r w:rsidRPr="00451460">
        <w:t>Analysis</w:t>
      </w:r>
      <w:bookmarkEnd w:id="124"/>
    </w:p>
    <w:tbl>
      <w:tblPr>
        <w:tblpPr w:leftFromText="180" w:rightFromText="180" w:vertAnchor="text" w:tblpY="1"/>
        <w:tblOverlap w:val="never"/>
        <w:tblW w:w="0" w:type="auto"/>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firstRow="1" w:lastRow="1" w:firstColumn="1" w:lastColumn="1" w:noHBand="0" w:noVBand="0"/>
      </w:tblPr>
      <w:tblGrid>
        <w:gridCol w:w="4487"/>
        <w:gridCol w:w="4524"/>
      </w:tblGrid>
      <w:tr w:rsidR="009F0637" w:rsidRPr="00A32641" w:rsidTr="00113E73">
        <w:trPr>
          <w:tblCellSpacing w:w="20" w:type="dxa"/>
        </w:trPr>
        <w:tc>
          <w:tcPr>
            <w:tcW w:w="4622" w:type="dxa"/>
            <w:shd w:val="clear" w:color="auto" w:fill="4A66AC" w:themeFill="accent1"/>
          </w:tcPr>
          <w:p w:rsidR="009F0637" w:rsidRPr="005A4A47" w:rsidRDefault="006D47F2" w:rsidP="00113E73">
            <w:pPr>
              <w:widowControl w:val="0"/>
              <w:autoSpaceDE w:val="0"/>
              <w:autoSpaceDN w:val="0"/>
              <w:adjustRightInd w:val="0"/>
              <w:spacing w:before="0" w:after="0" w:line="240" w:lineRule="auto"/>
              <w:rPr>
                <w:rFonts w:eastAsia="SimSun" w:cstheme="minorHAnsi"/>
                <w:b/>
                <w:bCs/>
                <w:color w:val="FFFFFF"/>
                <w:sz w:val="24"/>
                <w:szCs w:val="24"/>
                <w:lang w:val="en-US"/>
              </w:rPr>
            </w:pPr>
            <w:r w:rsidRPr="005A4A47">
              <w:rPr>
                <w:rFonts w:eastAsia="SimSun" w:cstheme="minorHAnsi"/>
                <w:b/>
                <w:bCs/>
                <w:color w:val="FFFFFF"/>
                <w:sz w:val="24"/>
                <w:szCs w:val="24"/>
                <w:lang w:val="en-US"/>
              </w:rPr>
              <w:t>Strengths</w:t>
            </w:r>
          </w:p>
        </w:tc>
        <w:tc>
          <w:tcPr>
            <w:tcW w:w="4623" w:type="dxa"/>
            <w:shd w:val="clear" w:color="auto" w:fill="4A66AC" w:themeFill="accent1"/>
          </w:tcPr>
          <w:p w:rsidR="009F0637" w:rsidRPr="005A4A47" w:rsidRDefault="006D47F2" w:rsidP="00113E73">
            <w:pPr>
              <w:widowControl w:val="0"/>
              <w:autoSpaceDE w:val="0"/>
              <w:autoSpaceDN w:val="0"/>
              <w:adjustRightInd w:val="0"/>
              <w:spacing w:before="0" w:after="0" w:line="240" w:lineRule="auto"/>
              <w:rPr>
                <w:rFonts w:eastAsia="SimSun" w:cstheme="minorHAnsi"/>
                <w:b/>
                <w:bCs/>
                <w:color w:val="FFFFFF"/>
                <w:sz w:val="24"/>
                <w:szCs w:val="24"/>
                <w:lang w:val="en-US"/>
              </w:rPr>
            </w:pPr>
            <w:r w:rsidRPr="005A4A47">
              <w:rPr>
                <w:rFonts w:eastAsia="SimSun" w:cstheme="minorHAnsi"/>
                <w:b/>
                <w:bCs/>
                <w:color w:val="FFFFFF"/>
                <w:sz w:val="24"/>
                <w:szCs w:val="24"/>
                <w:lang w:val="en-US"/>
              </w:rPr>
              <w:t>Weaknesses</w:t>
            </w:r>
          </w:p>
        </w:tc>
      </w:tr>
      <w:tr w:rsidR="009F0637" w:rsidRPr="00A32641" w:rsidTr="00113E73">
        <w:trPr>
          <w:tblCellSpacing w:w="20" w:type="dxa"/>
        </w:trPr>
        <w:tc>
          <w:tcPr>
            <w:tcW w:w="4622" w:type="dxa"/>
            <w:shd w:val="clear" w:color="auto" w:fill="auto"/>
          </w:tcPr>
          <w:p w:rsidR="006D47F2" w:rsidRPr="005A4A47" w:rsidRDefault="006D47F2" w:rsidP="006D47F2">
            <w:pPr>
              <w:autoSpaceDE w:val="0"/>
              <w:autoSpaceDN w:val="0"/>
              <w:adjustRightInd w:val="0"/>
              <w:spacing w:before="0" w:after="0" w:line="240" w:lineRule="auto"/>
              <w:rPr>
                <w:rFonts w:asciiTheme="majorHAnsi" w:hAnsiTheme="majorHAnsi" w:cs="AvantGardeMdITC"/>
                <w:sz w:val="24"/>
                <w:szCs w:val="24"/>
              </w:rPr>
            </w:pPr>
            <w:r w:rsidRPr="005A4A47">
              <w:rPr>
                <w:rFonts w:asciiTheme="majorHAnsi" w:hAnsiTheme="majorHAnsi" w:cs="AvantGardeMdITC"/>
                <w:sz w:val="24"/>
                <w:szCs w:val="24"/>
              </w:rPr>
              <w:t>• After a period of financial strain, decline,</w:t>
            </w:r>
          </w:p>
          <w:p w:rsidR="006D47F2" w:rsidRPr="005A4A47" w:rsidRDefault="006D47F2" w:rsidP="006D47F2">
            <w:pPr>
              <w:autoSpaceDE w:val="0"/>
              <w:autoSpaceDN w:val="0"/>
              <w:adjustRightInd w:val="0"/>
              <w:spacing w:before="0" w:after="0" w:line="240" w:lineRule="auto"/>
              <w:rPr>
                <w:rFonts w:asciiTheme="majorHAnsi" w:hAnsiTheme="majorHAnsi" w:cs="AvantGardeMdITC"/>
                <w:sz w:val="24"/>
                <w:szCs w:val="24"/>
              </w:rPr>
            </w:pPr>
            <w:r w:rsidRPr="005A4A47">
              <w:rPr>
                <w:rFonts w:asciiTheme="majorHAnsi" w:hAnsiTheme="majorHAnsi" w:cs="AvantGardeMdITC"/>
                <w:sz w:val="24"/>
                <w:szCs w:val="24"/>
              </w:rPr>
              <w:t xml:space="preserve">  and distress, the Municipality is now</w:t>
            </w:r>
          </w:p>
          <w:p w:rsidR="006D47F2" w:rsidRPr="005A4A47" w:rsidRDefault="006D47F2" w:rsidP="006D47F2">
            <w:pPr>
              <w:autoSpaceDE w:val="0"/>
              <w:autoSpaceDN w:val="0"/>
              <w:adjustRightInd w:val="0"/>
              <w:spacing w:before="0" w:after="0" w:line="240" w:lineRule="auto"/>
              <w:rPr>
                <w:rFonts w:asciiTheme="majorHAnsi" w:hAnsiTheme="majorHAnsi" w:cs="AvantGardeMdITC"/>
                <w:sz w:val="24"/>
                <w:szCs w:val="24"/>
              </w:rPr>
            </w:pPr>
            <w:r w:rsidRPr="005A4A47">
              <w:rPr>
                <w:rFonts w:asciiTheme="majorHAnsi" w:hAnsiTheme="majorHAnsi" w:cs="AvantGardeMdITC"/>
                <w:sz w:val="24"/>
                <w:szCs w:val="24"/>
              </w:rPr>
              <w:t xml:space="preserve">  entering a period of stabilisation and</w:t>
            </w:r>
          </w:p>
          <w:p w:rsidR="006D47F2" w:rsidRPr="005A4A47" w:rsidRDefault="005A4A47" w:rsidP="006D47F2">
            <w:pPr>
              <w:autoSpaceDE w:val="0"/>
              <w:autoSpaceDN w:val="0"/>
              <w:adjustRightInd w:val="0"/>
              <w:spacing w:before="0" w:after="0" w:line="240" w:lineRule="auto"/>
              <w:rPr>
                <w:rFonts w:asciiTheme="majorHAnsi" w:hAnsiTheme="majorHAnsi" w:cs="AvantGardeMdITC"/>
                <w:sz w:val="24"/>
                <w:szCs w:val="24"/>
              </w:rPr>
            </w:pPr>
            <w:r>
              <w:rPr>
                <w:rFonts w:asciiTheme="majorHAnsi" w:hAnsiTheme="majorHAnsi" w:cs="AvantGardeMdITC"/>
                <w:sz w:val="24"/>
                <w:szCs w:val="24"/>
              </w:rPr>
              <w:t xml:space="preserve">  recovery; and </w:t>
            </w:r>
          </w:p>
          <w:p w:rsidR="006D47F2" w:rsidRPr="005A4A47" w:rsidRDefault="006D47F2" w:rsidP="006D47F2">
            <w:pPr>
              <w:autoSpaceDE w:val="0"/>
              <w:autoSpaceDN w:val="0"/>
              <w:adjustRightInd w:val="0"/>
              <w:spacing w:before="0" w:after="0" w:line="240" w:lineRule="auto"/>
              <w:rPr>
                <w:rFonts w:asciiTheme="majorHAnsi" w:hAnsiTheme="majorHAnsi" w:cs="AvantGardeMdITC"/>
                <w:sz w:val="24"/>
                <w:szCs w:val="24"/>
              </w:rPr>
            </w:pPr>
            <w:r w:rsidRPr="005A4A47">
              <w:rPr>
                <w:rFonts w:asciiTheme="majorHAnsi" w:hAnsiTheme="majorHAnsi" w:cs="AvantGardeMdITC"/>
                <w:sz w:val="24"/>
                <w:szCs w:val="24"/>
              </w:rPr>
              <w:t>• The implementation of the Long-term</w:t>
            </w:r>
          </w:p>
          <w:p w:rsidR="009F0637" w:rsidRPr="005A4A47" w:rsidRDefault="006D47F2" w:rsidP="006D47F2">
            <w:pPr>
              <w:widowControl w:val="0"/>
              <w:autoSpaceDE w:val="0"/>
              <w:autoSpaceDN w:val="0"/>
              <w:adjustRightInd w:val="0"/>
              <w:spacing w:before="0" w:after="0" w:line="240" w:lineRule="auto"/>
              <w:rPr>
                <w:rFonts w:asciiTheme="majorHAnsi" w:eastAsia="SimSun" w:hAnsiTheme="majorHAnsi" w:cstheme="minorHAnsi"/>
                <w:b/>
                <w:bCs/>
                <w:color w:val="FF0000"/>
                <w:sz w:val="24"/>
                <w:szCs w:val="24"/>
                <w:lang w:val="en-US"/>
              </w:rPr>
            </w:pPr>
            <w:r w:rsidRPr="005A4A47">
              <w:rPr>
                <w:rFonts w:asciiTheme="majorHAnsi" w:hAnsiTheme="majorHAnsi" w:cs="AvantGardeMdITC"/>
                <w:sz w:val="24"/>
                <w:szCs w:val="24"/>
              </w:rPr>
              <w:t xml:space="preserve">   Financial Plan for the Municipality.</w:t>
            </w:r>
          </w:p>
          <w:p w:rsidR="009F0637" w:rsidRPr="005A4A47" w:rsidRDefault="009F0637" w:rsidP="00113E73">
            <w:pPr>
              <w:widowControl w:val="0"/>
              <w:autoSpaceDE w:val="0"/>
              <w:autoSpaceDN w:val="0"/>
              <w:adjustRightInd w:val="0"/>
              <w:spacing w:before="0" w:after="0" w:line="240" w:lineRule="auto"/>
              <w:ind w:left="360"/>
              <w:rPr>
                <w:rFonts w:asciiTheme="majorHAnsi" w:eastAsia="SimSun" w:hAnsiTheme="majorHAnsi" w:cstheme="minorHAnsi"/>
                <w:b/>
                <w:bCs/>
                <w:color w:val="FF0000"/>
                <w:sz w:val="24"/>
                <w:szCs w:val="24"/>
                <w:lang w:val="en-US"/>
              </w:rPr>
            </w:pPr>
          </w:p>
          <w:p w:rsidR="009F0637" w:rsidRPr="005A4A47" w:rsidRDefault="009F0637" w:rsidP="00113E73">
            <w:pPr>
              <w:widowControl w:val="0"/>
              <w:autoSpaceDE w:val="0"/>
              <w:autoSpaceDN w:val="0"/>
              <w:adjustRightInd w:val="0"/>
              <w:spacing w:before="0" w:after="0" w:line="240" w:lineRule="auto"/>
              <w:ind w:left="360"/>
              <w:rPr>
                <w:rFonts w:asciiTheme="majorHAnsi" w:eastAsia="SimSun" w:hAnsiTheme="majorHAnsi" w:cstheme="minorHAnsi"/>
                <w:b/>
                <w:bCs/>
                <w:color w:val="FF0000"/>
                <w:sz w:val="24"/>
                <w:szCs w:val="24"/>
                <w:lang w:val="en-US"/>
              </w:rPr>
            </w:pPr>
          </w:p>
        </w:tc>
        <w:tc>
          <w:tcPr>
            <w:tcW w:w="4623" w:type="dxa"/>
            <w:shd w:val="clear" w:color="auto" w:fill="auto"/>
          </w:tcPr>
          <w:p w:rsidR="006D47F2" w:rsidRPr="005A4A47" w:rsidRDefault="006D47F2" w:rsidP="006D47F2">
            <w:pPr>
              <w:autoSpaceDE w:val="0"/>
              <w:autoSpaceDN w:val="0"/>
              <w:adjustRightInd w:val="0"/>
              <w:spacing w:before="0" w:after="0" w:line="240" w:lineRule="auto"/>
              <w:rPr>
                <w:rFonts w:asciiTheme="majorHAnsi" w:hAnsiTheme="majorHAnsi" w:cs="AvantGardeMdITC"/>
                <w:sz w:val="24"/>
                <w:szCs w:val="24"/>
              </w:rPr>
            </w:pPr>
            <w:r w:rsidRPr="005A4A47">
              <w:rPr>
                <w:rFonts w:asciiTheme="majorHAnsi" w:hAnsiTheme="majorHAnsi" w:cs="AvantGardeMdITC"/>
                <w:sz w:val="24"/>
                <w:szCs w:val="24"/>
              </w:rPr>
              <w:t>• A limited rates base and high lev</w:t>
            </w:r>
            <w:r w:rsidR="005A4A47">
              <w:rPr>
                <w:rFonts w:asciiTheme="majorHAnsi" w:hAnsiTheme="majorHAnsi" w:cs="AvantGardeMdITC"/>
                <w:sz w:val="24"/>
                <w:szCs w:val="24"/>
              </w:rPr>
              <w:t>els of      demand for services;</w:t>
            </w:r>
          </w:p>
          <w:p w:rsidR="006D47F2" w:rsidRPr="005A4A47" w:rsidRDefault="005A4A47" w:rsidP="006D47F2">
            <w:pPr>
              <w:autoSpaceDE w:val="0"/>
              <w:autoSpaceDN w:val="0"/>
              <w:adjustRightInd w:val="0"/>
              <w:spacing w:before="0" w:after="0" w:line="240" w:lineRule="auto"/>
              <w:rPr>
                <w:rFonts w:asciiTheme="majorHAnsi" w:hAnsiTheme="majorHAnsi" w:cs="AvantGardeMdITC"/>
                <w:sz w:val="24"/>
                <w:szCs w:val="24"/>
              </w:rPr>
            </w:pPr>
            <w:r>
              <w:rPr>
                <w:rFonts w:asciiTheme="majorHAnsi" w:hAnsiTheme="majorHAnsi" w:cs="AvantGardeMdITC"/>
                <w:sz w:val="24"/>
                <w:szCs w:val="24"/>
              </w:rPr>
              <w:t xml:space="preserve">• A growing number of debtors; and </w:t>
            </w:r>
          </w:p>
          <w:p w:rsidR="009F0637" w:rsidRPr="005A4A47" w:rsidRDefault="006D47F2" w:rsidP="006D47F2">
            <w:pPr>
              <w:autoSpaceDE w:val="0"/>
              <w:autoSpaceDN w:val="0"/>
              <w:adjustRightInd w:val="0"/>
              <w:spacing w:before="0" w:after="0" w:line="240" w:lineRule="auto"/>
              <w:rPr>
                <w:rFonts w:asciiTheme="majorHAnsi" w:hAnsiTheme="majorHAnsi" w:cs="AvantGardeMdITC"/>
                <w:sz w:val="24"/>
                <w:szCs w:val="24"/>
              </w:rPr>
            </w:pPr>
            <w:r w:rsidRPr="005A4A47">
              <w:rPr>
                <w:rFonts w:asciiTheme="majorHAnsi" w:hAnsiTheme="majorHAnsi" w:cs="AvantGardeMdITC"/>
                <w:sz w:val="24"/>
                <w:szCs w:val="24"/>
              </w:rPr>
              <w:t xml:space="preserve">• Under-spending against operations and      </w:t>
            </w:r>
            <w:r w:rsidR="000B2FBC" w:rsidRPr="005A4A47">
              <w:rPr>
                <w:rFonts w:asciiTheme="majorHAnsi" w:hAnsiTheme="majorHAnsi" w:cs="AvantGardeMdITC"/>
                <w:sz w:val="24"/>
                <w:szCs w:val="24"/>
              </w:rPr>
              <w:t xml:space="preserve">       </w:t>
            </w:r>
            <w:r w:rsidRPr="005A4A47">
              <w:rPr>
                <w:rFonts w:asciiTheme="majorHAnsi" w:hAnsiTheme="majorHAnsi" w:cs="AvantGardeMdITC"/>
                <w:sz w:val="24"/>
                <w:szCs w:val="24"/>
              </w:rPr>
              <w:t>maintenance budgets.</w:t>
            </w:r>
          </w:p>
        </w:tc>
      </w:tr>
      <w:tr w:rsidR="009F0637" w:rsidRPr="00A32641" w:rsidTr="00113E73">
        <w:trPr>
          <w:tblCellSpacing w:w="20" w:type="dxa"/>
        </w:trPr>
        <w:tc>
          <w:tcPr>
            <w:tcW w:w="4622" w:type="dxa"/>
            <w:shd w:val="clear" w:color="auto" w:fill="4A66AC" w:themeFill="accent1"/>
          </w:tcPr>
          <w:p w:rsidR="009F0637" w:rsidRPr="005A4A47" w:rsidRDefault="000B2FBC" w:rsidP="00113E73">
            <w:pPr>
              <w:widowControl w:val="0"/>
              <w:autoSpaceDE w:val="0"/>
              <w:autoSpaceDN w:val="0"/>
              <w:adjustRightInd w:val="0"/>
              <w:spacing w:before="0" w:after="0" w:line="240" w:lineRule="auto"/>
              <w:rPr>
                <w:rFonts w:asciiTheme="majorHAnsi" w:eastAsia="SimSun" w:hAnsiTheme="majorHAnsi" w:cstheme="minorHAnsi"/>
                <w:b/>
                <w:bCs/>
                <w:color w:val="FFFFFF"/>
                <w:sz w:val="24"/>
                <w:szCs w:val="24"/>
                <w:lang w:val="en-US"/>
              </w:rPr>
            </w:pPr>
            <w:r w:rsidRPr="005A4A47">
              <w:rPr>
                <w:rFonts w:asciiTheme="majorHAnsi" w:eastAsia="SimSun" w:hAnsiTheme="majorHAnsi" w:cstheme="minorHAnsi"/>
                <w:b/>
                <w:bCs/>
                <w:color w:val="FFFFFF"/>
                <w:sz w:val="24"/>
                <w:szCs w:val="24"/>
                <w:lang w:val="en-US"/>
              </w:rPr>
              <w:t>Opportunities</w:t>
            </w:r>
          </w:p>
        </w:tc>
        <w:tc>
          <w:tcPr>
            <w:tcW w:w="4623" w:type="dxa"/>
            <w:shd w:val="clear" w:color="auto" w:fill="4A66AC" w:themeFill="accent1"/>
          </w:tcPr>
          <w:p w:rsidR="009F0637" w:rsidRPr="005A4A47" w:rsidRDefault="000B2FBC" w:rsidP="00113E73">
            <w:pPr>
              <w:widowControl w:val="0"/>
              <w:autoSpaceDE w:val="0"/>
              <w:autoSpaceDN w:val="0"/>
              <w:adjustRightInd w:val="0"/>
              <w:spacing w:before="0" w:after="0" w:line="240" w:lineRule="auto"/>
              <w:rPr>
                <w:rFonts w:asciiTheme="majorHAnsi" w:eastAsia="SimSun" w:hAnsiTheme="majorHAnsi" w:cstheme="minorHAnsi"/>
                <w:b/>
                <w:bCs/>
                <w:color w:val="FFFFFF"/>
                <w:sz w:val="24"/>
                <w:szCs w:val="24"/>
                <w:lang w:val="en-US"/>
              </w:rPr>
            </w:pPr>
            <w:r w:rsidRPr="005A4A47">
              <w:rPr>
                <w:rFonts w:asciiTheme="majorHAnsi" w:eastAsia="SimSun" w:hAnsiTheme="majorHAnsi" w:cstheme="minorHAnsi"/>
                <w:b/>
                <w:bCs/>
                <w:color w:val="FFFFFF"/>
                <w:sz w:val="24"/>
                <w:szCs w:val="24"/>
                <w:lang w:val="en-US"/>
              </w:rPr>
              <w:t>Treats</w:t>
            </w:r>
          </w:p>
        </w:tc>
      </w:tr>
      <w:tr w:rsidR="009F0637" w:rsidRPr="00A32641" w:rsidTr="00113E73">
        <w:trPr>
          <w:tblCellSpacing w:w="20" w:type="dxa"/>
        </w:trPr>
        <w:tc>
          <w:tcPr>
            <w:tcW w:w="4622" w:type="dxa"/>
            <w:shd w:val="clear" w:color="auto" w:fill="auto"/>
          </w:tcPr>
          <w:p w:rsidR="009F0637" w:rsidRPr="005A4A47" w:rsidRDefault="009F0637" w:rsidP="00113E73">
            <w:pPr>
              <w:spacing w:before="0" w:after="0" w:line="240" w:lineRule="auto"/>
              <w:rPr>
                <w:rFonts w:asciiTheme="majorHAnsi" w:eastAsia="SimSun" w:hAnsiTheme="majorHAnsi" w:cstheme="minorHAnsi"/>
                <w:bCs/>
                <w:color w:val="FF0000"/>
                <w:sz w:val="24"/>
                <w:szCs w:val="24"/>
                <w:lang w:val="en-US"/>
              </w:rPr>
            </w:pPr>
          </w:p>
          <w:p w:rsidR="00353CE1" w:rsidRPr="005A4A47" w:rsidRDefault="00353CE1" w:rsidP="00353CE1">
            <w:pPr>
              <w:autoSpaceDE w:val="0"/>
              <w:autoSpaceDN w:val="0"/>
              <w:adjustRightInd w:val="0"/>
              <w:spacing w:before="0" w:after="0" w:line="240" w:lineRule="auto"/>
              <w:rPr>
                <w:rFonts w:asciiTheme="majorHAnsi" w:hAnsiTheme="majorHAnsi" w:cs="AvantGardeMdITC"/>
                <w:sz w:val="24"/>
                <w:szCs w:val="24"/>
              </w:rPr>
            </w:pPr>
            <w:r w:rsidRPr="005A4A47">
              <w:rPr>
                <w:rFonts w:asciiTheme="majorHAnsi" w:hAnsiTheme="majorHAnsi" w:cs="AvantGardeMdITC"/>
                <w:sz w:val="24"/>
                <w:szCs w:val="24"/>
              </w:rPr>
              <w:t xml:space="preserve">• A limited rates base and high levels of         </w:t>
            </w:r>
            <w:r w:rsidR="005A4A47">
              <w:rPr>
                <w:rFonts w:asciiTheme="majorHAnsi" w:hAnsiTheme="majorHAnsi" w:cs="AvantGardeMdITC"/>
                <w:sz w:val="24"/>
                <w:szCs w:val="24"/>
              </w:rPr>
              <w:t xml:space="preserve">            demand for services;</w:t>
            </w:r>
          </w:p>
          <w:p w:rsidR="00353CE1" w:rsidRPr="005A4A47" w:rsidRDefault="005A4A47" w:rsidP="00353CE1">
            <w:pPr>
              <w:autoSpaceDE w:val="0"/>
              <w:autoSpaceDN w:val="0"/>
              <w:adjustRightInd w:val="0"/>
              <w:spacing w:before="0" w:after="0" w:line="240" w:lineRule="auto"/>
              <w:rPr>
                <w:rFonts w:asciiTheme="majorHAnsi" w:hAnsiTheme="majorHAnsi" w:cs="AvantGardeMdITC"/>
                <w:sz w:val="24"/>
                <w:szCs w:val="24"/>
              </w:rPr>
            </w:pPr>
            <w:r>
              <w:rPr>
                <w:rFonts w:asciiTheme="majorHAnsi" w:hAnsiTheme="majorHAnsi" w:cs="AvantGardeMdITC"/>
                <w:sz w:val="24"/>
                <w:szCs w:val="24"/>
              </w:rPr>
              <w:t xml:space="preserve">• A growing number of debtors; and </w:t>
            </w:r>
          </w:p>
          <w:p w:rsidR="009F0637" w:rsidRPr="005A4A47" w:rsidRDefault="00353CE1" w:rsidP="00353CE1">
            <w:pPr>
              <w:autoSpaceDE w:val="0"/>
              <w:autoSpaceDN w:val="0"/>
              <w:adjustRightInd w:val="0"/>
              <w:spacing w:before="0" w:after="0" w:line="240" w:lineRule="auto"/>
              <w:rPr>
                <w:rFonts w:asciiTheme="majorHAnsi" w:hAnsiTheme="majorHAnsi" w:cs="AvantGardeMdITC"/>
                <w:sz w:val="24"/>
                <w:szCs w:val="24"/>
              </w:rPr>
            </w:pPr>
            <w:r w:rsidRPr="005A4A47">
              <w:rPr>
                <w:rFonts w:asciiTheme="majorHAnsi" w:hAnsiTheme="majorHAnsi" w:cs="AvantGardeMdITC"/>
                <w:sz w:val="24"/>
                <w:szCs w:val="24"/>
              </w:rPr>
              <w:t>• Under-spending against operations and maintenance budgets.</w:t>
            </w:r>
          </w:p>
          <w:p w:rsidR="009F0637" w:rsidRPr="005A4A47" w:rsidRDefault="009F0637" w:rsidP="00113E73">
            <w:pPr>
              <w:spacing w:before="0" w:after="0" w:line="240" w:lineRule="auto"/>
              <w:rPr>
                <w:rFonts w:asciiTheme="majorHAnsi" w:eastAsia="SimSun" w:hAnsiTheme="majorHAnsi" w:cstheme="minorHAnsi"/>
                <w:bCs/>
                <w:color w:val="FF0000"/>
                <w:sz w:val="24"/>
                <w:szCs w:val="24"/>
                <w:lang w:val="en-US"/>
              </w:rPr>
            </w:pPr>
          </w:p>
        </w:tc>
        <w:tc>
          <w:tcPr>
            <w:tcW w:w="4623" w:type="dxa"/>
            <w:shd w:val="clear" w:color="auto" w:fill="auto"/>
          </w:tcPr>
          <w:p w:rsidR="00353CE1" w:rsidRPr="005A4A47" w:rsidRDefault="00353CE1" w:rsidP="00091FC8">
            <w:pPr>
              <w:pStyle w:val="ListParagraph"/>
              <w:numPr>
                <w:ilvl w:val="0"/>
                <w:numId w:val="33"/>
              </w:numPr>
              <w:autoSpaceDE w:val="0"/>
              <w:autoSpaceDN w:val="0"/>
              <w:adjustRightInd w:val="0"/>
              <w:spacing w:before="0" w:after="0" w:line="240" w:lineRule="auto"/>
              <w:rPr>
                <w:rFonts w:asciiTheme="majorHAnsi" w:hAnsiTheme="majorHAnsi" w:cs="AvantGardeMdITC"/>
                <w:sz w:val="24"/>
                <w:szCs w:val="24"/>
              </w:rPr>
            </w:pPr>
            <w:r w:rsidRPr="005A4A47">
              <w:rPr>
                <w:rFonts w:asciiTheme="majorHAnsi" w:hAnsiTheme="majorHAnsi" w:cs="AvantGardeMdITC"/>
                <w:sz w:val="24"/>
                <w:szCs w:val="24"/>
              </w:rPr>
              <w:t>The gradual increase of outstanding debt     remains a potential risk to the</w:t>
            </w:r>
            <w:r w:rsidR="005A4A47" w:rsidRPr="005A4A47">
              <w:rPr>
                <w:rFonts w:asciiTheme="majorHAnsi" w:hAnsiTheme="majorHAnsi" w:cs="AvantGardeMdITC"/>
                <w:sz w:val="24"/>
                <w:szCs w:val="24"/>
              </w:rPr>
              <w:t xml:space="preserve"> </w:t>
            </w:r>
            <w:r w:rsidRPr="005A4A47">
              <w:rPr>
                <w:rFonts w:asciiTheme="majorHAnsi" w:hAnsiTheme="majorHAnsi" w:cs="AvantGardeMdITC"/>
                <w:sz w:val="24"/>
                <w:szCs w:val="24"/>
              </w:rPr>
              <w:t>Municipality</w:t>
            </w:r>
            <w:r w:rsidR="005A4A47">
              <w:rPr>
                <w:rFonts w:asciiTheme="majorHAnsi" w:hAnsiTheme="majorHAnsi" w:cs="AvantGardeMdITC"/>
                <w:sz w:val="24"/>
                <w:szCs w:val="24"/>
              </w:rPr>
              <w:t>’</w:t>
            </w:r>
            <w:r w:rsidRPr="005A4A47">
              <w:rPr>
                <w:rFonts w:asciiTheme="majorHAnsi" w:hAnsiTheme="majorHAnsi" w:cs="AvantGardeMdITC"/>
                <w:sz w:val="24"/>
                <w:szCs w:val="24"/>
              </w:rPr>
              <w:t>s working capital, hence the possibi</w:t>
            </w:r>
            <w:r w:rsidR="005A4A47">
              <w:rPr>
                <w:rFonts w:asciiTheme="majorHAnsi" w:hAnsiTheme="majorHAnsi" w:cs="AvantGardeMdITC"/>
                <w:sz w:val="24"/>
                <w:szCs w:val="24"/>
              </w:rPr>
              <w:t>lity of service delivery delays;</w:t>
            </w:r>
          </w:p>
          <w:p w:rsidR="00353CE1" w:rsidRPr="005A4A47" w:rsidRDefault="00353CE1" w:rsidP="00091FC8">
            <w:pPr>
              <w:pStyle w:val="ListParagraph"/>
              <w:numPr>
                <w:ilvl w:val="0"/>
                <w:numId w:val="33"/>
              </w:numPr>
              <w:autoSpaceDE w:val="0"/>
              <w:autoSpaceDN w:val="0"/>
              <w:adjustRightInd w:val="0"/>
              <w:spacing w:before="0" w:after="0" w:line="240" w:lineRule="auto"/>
              <w:rPr>
                <w:rFonts w:asciiTheme="majorHAnsi" w:hAnsiTheme="majorHAnsi" w:cs="AvantGardeMdITC"/>
                <w:sz w:val="24"/>
                <w:szCs w:val="24"/>
              </w:rPr>
            </w:pPr>
            <w:r w:rsidRPr="005A4A47">
              <w:rPr>
                <w:rFonts w:asciiTheme="majorHAnsi" w:hAnsiTheme="majorHAnsi" w:cs="AvantGardeMdITC"/>
                <w:sz w:val="24"/>
                <w:szCs w:val="24"/>
              </w:rPr>
              <w:t>The growing number of indigent households and the financial strain these</w:t>
            </w:r>
            <w:r w:rsidR="005A4A47">
              <w:rPr>
                <w:rFonts w:asciiTheme="majorHAnsi" w:hAnsiTheme="majorHAnsi" w:cs="AvantGardeMdITC"/>
                <w:sz w:val="24"/>
                <w:szCs w:val="24"/>
              </w:rPr>
              <w:t xml:space="preserve"> places on the municipal budget;</w:t>
            </w:r>
          </w:p>
          <w:p w:rsidR="00353CE1" w:rsidRPr="005A4A47" w:rsidRDefault="00353CE1" w:rsidP="00091FC8">
            <w:pPr>
              <w:pStyle w:val="ListParagraph"/>
              <w:numPr>
                <w:ilvl w:val="0"/>
                <w:numId w:val="33"/>
              </w:numPr>
              <w:autoSpaceDE w:val="0"/>
              <w:autoSpaceDN w:val="0"/>
              <w:adjustRightInd w:val="0"/>
              <w:spacing w:before="0" w:after="0" w:line="240" w:lineRule="auto"/>
              <w:rPr>
                <w:rFonts w:asciiTheme="majorHAnsi" w:hAnsiTheme="majorHAnsi" w:cs="AvantGardeMdITC"/>
                <w:sz w:val="24"/>
                <w:szCs w:val="24"/>
              </w:rPr>
            </w:pPr>
            <w:r w:rsidRPr="005A4A47">
              <w:rPr>
                <w:rFonts w:asciiTheme="majorHAnsi" w:hAnsiTheme="majorHAnsi" w:cs="AvantGardeMdITC"/>
                <w:sz w:val="24"/>
                <w:szCs w:val="24"/>
              </w:rPr>
              <w:t>The lack of forward planning in terms of procurement for services in relation to the</w:t>
            </w:r>
            <w:r w:rsidR="005A4A47">
              <w:rPr>
                <w:rFonts w:asciiTheme="majorHAnsi" w:hAnsiTheme="majorHAnsi" w:cs="AvantGardeMdITC"/>
                <w:sz w:val="24"/>
                <w:szCs w:val="24"/>
              </w:rPr>
              <w:t xml:space="preserve"> capital budget; and </w:t>
            </w:r>
          </w:p>
          <w:p w:rsidR="009F0637" w:rsidRPr="005A4A47" w:rsidRDefault="00353CE1" w:rsidP="00091FC8">
            <w:pPr>
              <w:pStyle w:val="ListParagraph"/>
              <w:numPr>
                <w:ilvl w:val="0"/>
                <w:numId w:val="33"/>
              </w:numPr>
              <w:autoSpaceDE w:val="0"/>
              <w:autoSpaceDN w:val="0"/>
              <w:adjustRightInd w:val="0"/>
              <w:spacing w:before="0" w:after="0" w:line="240" w:lineRule="auto"/>
              <w:rPr>
                <w:rFonts w:asciiTheme="majorHAnsi" w:hAnsiTheme="majorHAnsi" w:cs="AvantGardeMdITC"/>
                <w:sz w:val="24"/>
                <w:szCs w:val="24"/>
              </w:rPr>
            </w:pPr>
            <w:r w:rsidRPr="005A4A47">
              <w:rPr>
                <w:rFonts w:asciiTheme="majorHAnsi" w:hAnsiTheme="majorHAnsi" w:cs="AvantGardeMdITC"/>
                <w:sz w:val="24"/>
                <w:szCs w:val="24"/>
              </w:rPr>
              <w:t>Under-expenditure against some conditional grants.</w:t>
            </w:r>
          </w:p>
        </w:tc>
      </w:tr>
    </w:tbl>
    <w:p w:rsidR="003C52F6" w:rsidRDefault="003C52F6" w:rsidP="00094A21">
      <w:pPr>
        <w:pStyle w:val="Heading2"/>
        <w:ind w:left="0" w:firstLine="0"/>
      </w:pPr>
      <w:bookmarkStart w:id="125" w:name="_Toc378775982"/>
      <w:bookmarkStart w:id="126" w:name="_Toc383518081"/>
      <w:r w:rsidRPr="003C52F6">
        <w:t>Good Governance &amp; Public Participation Analysis</w:t>
      </w:r>
      <w:bookmarkEnd w:id="125"/>
      <w:bookmarkEnd w:id="126"/>
    </w:p>
    <w:p w:rsidR="009C2AE0" w:rsidRPr="001175C0" w:rsidRDefault="009C2AE0" w:rsidP="00B24ADF">
      <w:pPr>
        <w:pStyle w:val="Heading3"/>
      </w:pPr>
      <w:bookmarkStart w:id="127" w:name="_Toc378775983"/>
      <w:bookmarkStart w:id="128" w:name="_Toc383518082"/>
      <w:r w:rsidRPr="001175C0">
        <w:t>National and Provincial Programmes</w:t>
      </w:r>
      <w:bookmarkEnd w:id="127"/>
      <w:bookmarkEnd w:id="128"/>
    </w:p>
    <w:p w:rsidR="00C61E23" w:rsidRPr="001175C0" w:rsidRDefault="005A4A47" w:rsidP="00D46919">
      <w:pPr>
        <w:pStyle w:val="Heading4"/>
      </w:pPr>
      <w:r>
        <w:t xml:space="preserve">3.7.1.1 </w:t>
      </w:r>
      <w:r w:rsidR="00C61E23" w:rsidRPr="001175C0">
        <w:t>NATIONAL PRIORITIES</w:t>
      </w:r>
    </w:p>
    <w:p w:rsidR="00C61E23" w:rsidRPr="001175C0" w:rsidRDefault="00C61E23" w:rsidP="00072A4D">
      <w:pPr>
        <w:pStyle w:val="NoSpacing"/>
      </w:pPr>
      <w:r w:rsidRPr="001175C0">
        <w:t>The Umtshezi municipality endeavours to include and implement the national priorities as soon as possible. We have successfully implemented EPWP (job creation) and have dedicated an official to focus on AIDS and other diseases. We receive statistics from the Department of Health on Child Mortality, Maternal Death, HIV/AIDS and other diseases for monitoring and awareness purposes. We also as the municipality ensure gender equality and Women empowerments in terms of our employment policy.</w:t>
      </w:r>
    </w:p>
    <w:p w:rsidR="00C61E23" w:rsidRPr="001175C0" w:rsidRDefault="005A4A47" w:rsidP="00D46919">
      <w:pPr>
        <w:pStyle w:val="Heading4"/>
        <w:rPr>
          <w:lang w:eastAsia="en-US"/>
        </w:rPr>
      </w:pPr>
      <w:r>
        <w:rPr>
          <w:lang w:eastAsia="en-US"/>
        </w:rPr>
        <w:t xml:space="preserve">3.7.1.2 </w:t>
      </w:r>
      <w:r w:rsidR="00C61E23" w:rsidRPr="001175C0">
        <w:rPr>
          <w:lang w:eastAsia="en-US"/>
        </w:rPr>
        <w:t>PROVINCIAL PROGRAMMES</w:t>
      </w:r>
    </w:p>
    <w:p w:rsidR="00C61E23" w:rsidRPr="001175C0" w:rsidRDefault="00C61E23" w:rsidP="00072A4D">
      <w:pPr>
        <w:pStyle w:val="NoSpacing"/>
      </w:pPr>
      <w:r w:rsidRPr="001175C0">
        <w:t xml:space="preserve">As with the National Government, the Provincial Government should prepare Sectorial Guidelines and funding for the preparation of Sectorial Plans. The preparation of the Sector Plans and programmes and district programmes also needs to be co-ordinated and aligned. </w:t>
      </w:r>
    </w:p>
    <w:p w:rsidR="00145CFE" w:rsidRPr="001175C0" w:rsidRDefault="005A4A47" w:rsidP="00D46919">
      <w:pPr>
        <w:pStyle w:val="Heading4"/>
      </w:pPr>
      <w:r>
        <w:lastRenderedPageBreak/>
        <w:t xml:space="preserve">3.7.1.3 </w:t>
      </w:r>
      <w:r w:rsidR="00145CFE" w:rsidRPr="001175C0">
        <w:t>Batho Pele Principles</w:t>
      </w:r>
    </w:p>
    <w:p w:rsidR="00C61E23" w:rsidRPr="001175C0" w:rsidRDefault="00C61E23" w:rsidP="00072A4D">
      <w:pPr>
        <w:pStyle w:val="NoSpacing"/>
      </w:pPr>
      <w:r w:rsidRPr="001175C0">
        <w:t>Umtshezi Municipality subscribes to the following Batho Pele Principles and a number of training sessions have been conducted for employees:</w:t>
      </w:r>
    </w:p>
    <w:p w:rsidR="00C61E23" w:rsidRPr="001175C0" w:rsidRDefault="00C61E23" w:rsidP="009246BD">
      <w:pPr>
        <w:pStyle w:val="Style1"/>
      </w:pPr>
      <w:r w:rsidRPr="001175C0">
        <w:t>Providing information;</w:t>
      </w:r>
      <w:r w:rsidRPr="001175C0">
        <w:rPr>
          <w:rFonts w:eastAsiaTheme="minorHAnsi"/>
          <w:lang w:eastAsia="en-US"/>
        </w:rPr>
        <w:t xml:space="preserve"> </w:t>
      </w:r>
      <w:r w:rsidRPr="001175C0">
        <w:t>Umtshezi Municipality subscribes to the following Batho Pele Principles and a number of training sessions have been conducted for employees:</w:t>
      </w:r>
    </w:p>
    <w:p w:rsidR="00C61E23" w:rsidRPr="001175C0" w:rsidRDefault="00C61E23" w:rsidP="009246BD">
      <w:pPr>
        <w:pStyle w:val="Style1"/>
      </w:pPr>
      <w:r w:rsidRPr="001175C0">
        <w:t>Consultation;</w:t>
      </w:r>
    </w:p>
    <w:p w:rsidR="00C61E23" w:rsidRPr="001175C0" w:rsidRDefault="00C61E23" w:rsidP="009246BD">
      <w:pPr>
        <w:pStyle w:val="Style1"/>
      </w:pPr>
      <w:r w:rsidRPr="001175C0">
        <w:t>Setting service standards;</w:t>
      </w:r>
    </w:p>
    <w:p w:rsidR="00C61E23" w:rsidRPr="001175C0" w:rsidRDefault="00C61E23" w:rsidP="009246BD">
      <w:pPr>
        <w:pStyle w:val="Style1"/>
      </w:pPr>
      <w:r w:rsidRPr="001175C0">
        <w:t>Increasing access;</w:t>
      </w:r>
    </w:p>
    <w:p w:rsidR="00C61E23" w:rsidRPr="001175C0" w:rsidRDefault="00C61E23" w:rsidP="009246BD">
      <w:pPr>
        <w:pStyle w:val="Style1"/>
      </w:pPr>
      <w:r w:rsidRPr="001175C0">
        <w:t>Ensuring courtesy;</w:t>
      </w:r>
    </w:p>
    <w:p w:rsidR="00C61E23" w:rsidRPr="001175C0" w:rsidRDefault="00C61E23" w:rsidP="009246BD">
      <w:pPr>
        <w:pStyle w:val="Style1"/>
      </w:pPr>
      <w:r w:rsidRPr="001175C0">
        <w:t>Providing information;</w:t>
      </w:r>
    </w:p>
    <w:p w:rsidR="00C61E23" w:rsidRPr="001175C0" w:rsidRDefault="00C61E23" w:rsidP="009246BD">
      <w:pPr>
        <w:pStyle w:val="Style1"/>
      </w:pPr>
      <w:r w:rsidRPr="001175C0">
        <w:t>Openness and transparency;</w:t>
      </w:r>
    </w:p>
    <w:p w:rsidR="00C61E23" w:rsidRPr="001175C0" w:rsidRDefault="00C61E23" w:rsidP="009246BD">
      <w:pPr>
        <w:pStyle w:val="Style1"/>
      </w:pPr>
      <w:r w:rsidRPr="001175C0">
        <w:t>Redress; and</w:t>
      </w:r>
    </w:p>
    <w:p w:rsidR="00C61E23" w:rsidRDefault="00C61E23" w:rsidP="009246BD">
      <w:pPr>
        <w:pStyle w:val="Style1"/>
      </w:pPr>
      <w:r w:rsidRPr="001175C0">
        <w:t xml:space="preserve">Value for money. </w:t>
      </w:r>
    </w:p>
    <w:p w:rsidR="009C2AE0" w:rsidRPr="00F55836" w:rsidRDefault="005A4A47" w:rsidP="00D46919">
      <w:pPr>
        <w:pStyle w:val="Heading4"/>
      </w:pPr>
      <w:r>
        <w:t xml:space="preserve">3.7.1.4 </w:t>
      </w:r>
      <w:r w:rsidR="009C2AE0" w:rsidRPr="00F55836">
        <w:t>Operation Sukuma Sakhe</w:t>
      </w:r>
    </w:p>
    <w:p w:rsidR="00F55836" w:rsidRPr="00F55836" w:rsidRDefault="00C61E23" w:rsidP="00072A4D">
      <w:pPr>
        <w:pStyle w:val="NoSpacing"/>
      </w:pPr>
      <w:r w:rsidRPr="00F55836">
        <w:t>The Umtshezi Municipality notes that this is a Premier’s initiative and will endeavour to be present at all relevant District and Local co-ordinated meetings to ensure that it is prioritised in our IDP.</w:t>
      </w:r>
      <w:r w:rsidR="00F55836" w:rsidRPr="00F55836">
        <w:t>The Umtshezi Municipality Opration Sukuma Sakhe teamwork closely with the local and the district team lead by Mrs Thandeka Zulu to push the premiers initiative of Sukuma Sakhe.</w:t>
      </w:r>
    </w:p>
    <w:p w:rsidR="00CA0E3E" w:rsidRPr="00CA0E3E" w:rsidRDefault="005A4A47" w:rsidP="005A4A47">
      <w:pPr>
        <w:pStyle w:val="Heading3"/>
        <w:numPr>
          <w:ilvl w:val="0"/>
          <w:numId w:val="0"/>
        </w:numPr>
        <w:ind w:left="720" w:hanging="720"/>
      </w:pPr>
      <w:bookmarkStart w:id="129" w:name="_Toc378775984"/>
      <w:bookmarkStart w:id="130" w:name="_Toc383518083"/>
      <w:r>
        <w:t xml:space="preserve">3.7.2 </w:t>
      </w:r>
      <w:r w:rsidR="00CA0E3E" w:rsidRPr="00CA0E3E">
        <w:t xml:space="preserve">Intergovernmental Relations (IGR) Structures Operating in </w:t>
      </w:r>
      <w:r w:rsidR="00172075">
        <w:t>Umtshezi</w:t>
      </w:r>
      <w:bookmarkEnd w:id="129"/>
      <w:bookmarkEnd w:id="130"/>
    </w:p>
    <w:p w:rsidR="00094A21" w:rsidRPr="002F778D" w:rsidRDefault="00094A21" w:rsidP="00072A4D">
      <w:pPr>
        <w:pStyle w:val="NoSpacing"/>
        <w:rPr>
          <w:lang w:val="en-ZA"/>
        </w:rPr>
      </w:pPr>
      <w:r>
        <w:t xml:space="preserve">The municipality participates in some of the District IGR forums, which are functional. The Umtshezi Municipality also participates and fully co-operates in the activities of other spheres of Government. </w:t>
      </w:r>
      <w:r w:rsidRPr="002F778D">
        <w:rPr>
          <w:lang w:val="en-ZA"/>
        </w:rPr>
        <w:t xml:space="preserve">IGR structures include: </w:t>
      </w:r>
    </w:p>
    <w:p w:rsidR="00094A21" w:rsidRPr="001175C0" w:rsidRDefault="00094A21" w:rsidP="009246BD">
      <w:pPr>
        <w:pStyle w:val="Style1"/>
      </w:pPr>
      <w:r w:rsidRPr="001175C0">
        <w:t>The District Intergovernmental Forum (DIF) or the Mayors Forum.</w:t>
      </w:r>
    </w:p>
    <w:p w:rsidR="00094A21" w:rsidRPr="001175C0" w:rsidRDefault="00094A21" w:rsidP="009246BD">
      <w:pPr>
        <w:pStyle w:val="Style1"/>
      </w:pPr>
      <w:r w:rsidRPr="001175C0">
        <w:t xml:space="preserve">The District Technical Support Forum (DTSF) or the Municipal Manager’s Forum. </w:t>
      </w:r>
    </w:p>
    <w:p w:rsidR="005A4A47" w:rsidRDefault="005A4A47" w:rsidP="00072A4D">
      <w:pPr>
        <w:pStyle w:val="NoSpacing"/>
      </w:pPr>
    </w:p>
    <w:p w:rsidR="005A4A47" w:rsidRDefault="005A4A47" w:rsidP="00072A4D">
      <w:pPr>
        <w:pStyle w:val="NoSpacing"/>
      </w:pPr>
    </w:p>
    <w:p w:rsidR="005A4A47" w:rsidRDefault="005A4A47" w:rsidP="00072A4D">
      <w:pPr>
        <w:pStyle w:val="NoSpacing"/>
      </w:pPr>
    </w:p>
    <w:p w:rsidR="00094A21" w:rsidRPr="001175C0" w:rsidRDefault="00094A21" w:rsidP="00072A4D">
      <w:pPr>
        <w:pStyle w:val="NoSpacing"/>
      </w:pPr>
      <w:r w:rsidRPr="001175C0">
        <w:lastRenderedPageBreak/>
        <w:t>The uThukela District Mayor is the chairperson of the District Intergovernmental Forum and attends the KZN Provincial Premier’s Forum meetings.  Other IGR structures in the district include the following forums:</w:t>
      </w:r>
    </w:p>
    <w:p w:rsidR="00094A21" w:rsidRPr="001175C0" w:rsidRDefault="00094A21" w:rsidP="009246BD">
      <w:pPr>
        <w:pStyle w:val="Style1"/>
      </w:pPr>
      <w:r w:rsidRPr="001175C0">
        <w:t>Planning Forum,  chaired by the Municipal Manager of Umtshezi;</w:t>
      </w:r>
    </w:p>
    <w:p w:rsidR="00094A21" w:rsidRPr="001175C0" w:rsidRDefault="00094A21" w:rsidP="009246BD">
      <w:pPr>
        <w:pStyle w:val="Style1"/>
      </w:pPr>
      <w:r w:rsidRPr="001175C0">
        <w:t>Finance Forum, chaired by the Municipal Manager of Okhahlamba;</w:t>
      </w:r>
    </w:p>
    <w:p w:rsidR="00094A21" w:rsidRPr="000D4B80" w:rsidRDefault="00094A21" w:rsidP="009246BD">
      <w:pPr>
        <w:pStyle w:val="Style1"/>
      </w:pPr>
      <w:r w:rsidRPr="000D4B80">
        <w:t>Corporate Forum; and</w:t>
      </w:r>
    </w:p>
    <w:p w:rsidR="00094A21" w:rsidRPr="000D4B80" w:rsidRDefault="001175C0" w:rsidP="009246BD">
      <w:pPr>
        <w:pStyle w:val="Style1"/>
      </w:pPr>
      <w:r w:rsidRPr="000D4B80">
        <w:t>Infrastructure F</w:t>
      </w:r>
      <w:r w:rsidR="00094A21" w:rsidRPr="000D4B80">
        <w:t>orum.</w:t>
      </w:r>
    </w:p>
    <w:p w:rsidR="00E15FE2" w:rsidRPr="00E15FE2" w:rsidRDefault="00E15FE2" w:rsidP="00091FC8">
      <w:pPr>
        <w:pStyle w:val="Heading3"/>
        <w:numPr>
          <w:ilvl w:val="2"/>
          <w:numId w:val="50"/>
        </w:numPr>
      </w:pPr>
      <w:bookmarkStart w:id="131" w:name="_Toc378775986"/>
      <w:bookmarkStart w:id="132" w:name="_Toc383518084"/>
      <w:r w:rsidRPr="00E15FE2">
        <w:t>Municipal Structures</w:t>
      </w:r>
      <w:bookmarkEnd w:id="131"/>
      <w:bookmarkEnd w:id="132"/>
    </w:p>
    <w:p w:rsidR="00923557" w:rsidRPr="00923557" w:rsidRDefault="005A4A47" w:rsidP="00D46919">
      <w:pPr>
        <w:pStyle w:val="Heading4"/>
      </w:pPr>
      <w:r>
        <w:t xml:space="preserve">3.7.3.1 </w:t>
      </w:r>
      <w:r w:rsidR="00923557" w:rsidRPr="00923557">
        <w:t>Ward Committees</w:t>
      </w:r>
    </w:p>
    <w:p w:rsidR="00C61E23" w:rsidRDefault="00C61E23" w:rsidP="00072A4D">
      <w:pPr>
        <w:pStyle w:val="NoSpacing"/>
      </w:pPr>
      <w:r w:rsidRPr="001175C0">
        <w:t xml:space="preserve">Ward Committees have been established in all nine wards,though some committees have been functioning well with their chairpersons which are ward concillors we do have problems in other wards. Attempts have been made to train these committees and  this was successful.  A budget has been allocated to revive and reconstitute these ward committees.The key purpose of ward committee is to get a broader input from the community in order to advise the council.Also to make sure that there is more current interaction linking the council and the community and to help the ward councillor with meeting and in turn-liase with the community. </w:t>
      </w:r>
    </w:p>
    <w:p w:rsidR="00923557" w:rsidRPr="001175C0" w:rsidRDefault="005A4A47" w:rsidP="00D46919">
      <w:pPr>
        <w:pStyle w:val="Heading4"/>
      </w:pPr>
      <w:r>
        <w:t xml:space="preserve">3.7.3.2 </w:t>
      </w:r>
      <w:r w:rsidR="00923557" w:rsidRPr="001175C0">
        <w:t>IDP Rep</w:t>
      </w:r>
      <w:r w:rsidR="00ED1DD0" w:rsidRPr="001175C0">
        <w:t>resentative</w:t>
      </w:r>
      <w:r w:rsidR="00923557" w:rsidRPr="001175C0">
        <w:t xml:space="preserve"> Forum</w:t>
      </w:r>
    </w:p>
    <w:p w:rsidR="00C61E23" w:rsidRPr="001175C0" w:rsidRDefault="00C61E23" w:rsidP="00072A4D">
      <w:pPr>
        <w:pStyle w:val="NoSpacing"/>
      </w:pPr>
      <w:r w:rsidRPr="001175C0">
        <w:t xml:space="preserve">The forum will represent all stakeholders and will be as inclusive as possible. Additional organizations will be encouraged to participate in the forum throughout the process. </w:t>
      </w:r>
    </w:p>
    <w:p w:rsidR="00C61E23" w:rsidRPr="001175C0" w:rsidRDefault="00C61E23" w:rsidP="009246BD">
      <w:pPr>
        <w:pStyle w:val="Style1"/>
      </w:pPr>
      <w:r w:rsidRPr="001175C0">
        <w:t xml:space="preserve">Represents the interests of their constituents in the IDP Process; </w:t>
      </w:r>
    </w:p>
    <w:p w:rsidR="00C61E23" w:rsidRPr="001175C0" w:rsidRDefault="00C61E23" w:rsidP="009246BD">
      <w:pPr>
        <w:pStyle w:val="Style1"/>
      </w:pPr>
      <w:r w:rsidRPr="001175C0">
        <w:t xml:space="preserve">Provide an organisational mechanism for discussion, negotiation and decision making between the stakeholders including the municipality; </w:t>
      </w:r>
    </w:p>
    <w:p w:rsidR="00C61E23" w:rsidRPr="001175C0" w:rsidRDefault="00C61E23" w:rsidP="009246BD">
      <w:pPr>
        <w:pStyle w:val="Style1"/>
      </w:pPr>
      <w:r w:rsidRPr="001175C0">
        <w:t xml:space="preserve">Participate in the process of setting up and monitoring “key performance indicators” in line with the “Performance Management Manual”. </w:t>
      </w:r>
    </w:p>
    <w:p w:rsidR="005A4A47" w:rsidRDefault="005A4A47" w:rsidP="00D46919">
      <w:pPr>
        <w:pStyle w:val="Heading4"/>
      </w:pPr>
    </w:p>
    <w:p w:rsidR="005A4A47" w:rsidRDefault="005A4A47" w:rsidP="00D46919">
      <w:pPr>
        <w:pStyle w:val="Heading4"/>
      </w:pPr>
    </w:p>
    <w:p w:rsidR="005A4A47" w:rsidRDefault="005A4A47" w:rsidP="00D46919">
      <w:pPr>
        <w:pStyle w:val="Heading4"/>
      </w:pPr>
    </w:p>
    <w:p w:rsidR="005A4A47" w:rsidRDefault="005A4A47" w:rsidP="00D46919">
      <w:pPr>
        <w:pStyle w:val="Heading4"/>
      </w:pPr>
    </w:p>
    <w:p w:rsidR="005A4A47" w:rsidRDefault="005A4A47" w:rsidP="00D46919">
      <w:pPr>
        <w:pStyle w:val="Heading4"/>
      </w:pPr>
    </w:p>
    <w:p w:rsidR="005A4A47" w:rsidRDefault="005A4A47" w:rsidP="00D46919">
      <w:pPr>
        <w:pStyle w:val="Heading4"/>
      </w:pPr>
    </w:p>
    <w:p w:rsidR="00D256AB" w:rsidRPr="001175C0" w:rsidRDefault="005A4A47" w:rsidP="00D46919">
      <w:pPr>
        <w:pStyle w:val="Heading4"/>
      </w:pPr>
      <w:r>
        <w:lastRenderedPageBreak/>
        <w:t xml:space="preserve">3.7.3.3. </w:t>
      </w:r>
      <w:r w:rsidR="00D256AB" w:rsidRPr="001175C0">
        <w:t>Executive Committee (EXCO)</w:t>
      </w:r>
    </w:p>
    <w:p w:rsidR="0098363F" w:rsidRPr="00072A4D" w:rsidRDefault="0098363F" w:rsidP="0098363F">
      <w:pPr>
        <w:jc w:val="center"/>
        <w:rPr>
          <w:rFonts w:ascii="Century Gothic" w:hAnsi="Century Gothic"/>
          <w:b/>
          <w:sz w:val="28"/>
          <w:szCs w:val="28"/>
        </w:rPr>
      </w:pPr>
      <w:r w:rsidRPr="00072A4D">
        <w:rPr>
          <w:b/>
          <w:sz w:val="24"/>
          <w:szCs w:val="24"/>
        </w:rPr>
        <w:t>Chairperson</w:t>
      </w:r>
      <w:r w:rsidRPr="00072A4D">
        <w:rPr>
          <w:rFonts w:ascii="Century Gothic" w:hAnsi="Century Gothic"/>
          <w:b/>
          <w:sz w:val="28"/>
          <w:szCs w:val="28"/>
        </w:rPr>
        <w:t>:</w:t>
      </w:r>
      <w:r w:rsidR="005B31FB" w:rsidRPr="00072A4D">
        <w:rPr>
          <w:rFonts w:ascii="Century Gothic" w:hAnsi="Century Gothic"/>
          <w:b/>
          <w:noProof/>
          <w:sz w:val="28"/>
          <w:szCs w:val="28"/>
        </w:rPr>
        <w:drawing>
          <wp:inline distT="0" distB="0" distL="0" distR="0" wp14:anchorId="12040678" wp14:editId="3F78D6C7">
            <wp:extent cx="5486400" cy="1971675"/>
            <wp:effectExtent l="38100" t="0" r="76200" b="9525"/>
            <wp:docPr id="21" name="Diagram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rsidR="0098363F" w:rsidRDefault="0098363F" w:rsidP="00072A4D">
      <w:pPr>
        <w:pStyle w:val="NoSpacing"/>
      </w:pPr>
      <w:r>
        <w:tab/>
        <w:t xml:space="preserve">     </w:t>
      </w:r>
    </w:p>
    <w:p w:rsidR="0098363F" w:rsidRPr="005B31FB" w:rsidRDefault="005A4A47" w:rsidP="00D46919">
      <w:pPr>
        <w:pStyle w:val="Heading4"/>
      </w:pPr>
      <w:r>
        <w:t xml:space="preserve">3.7.3.4 </w:t>
      </w:r>
      <w:r w:rsidR="0098363F" w:rsidRPr="005B31FB">
        <w:t>Council</w:t>
      </w:r>
    </w:p>
    <w:p w:rsidR="0098363F" w:rsidRPr="005B31FB" w:rsidRDefault="0098363F" w:rsidP="00072A4D">
      <w:pPr>
        <w:pStyle w:val="NoSpacing"/>
      </w:pPr>
      <w:r w:rsidRPr="005B31FB">
        <w:t>Umtshezi Municipality is a Council that comprises of 17 Councillors. The total of 9 Councillors are Ward Councillors and 8 are PR Councillors.</w:t>
      </w:r>
    </w:p>
    <w:tbl>
      <w:tblPr>
        <w:tblStyle w:val="TableGrid"/>
        <w:tblW w:w="0" w:type="auto"/>
        <w:tblLook w:val="04A0" w:firstRow="1" w:lastRow="0" w:firstColumn="1" w:lastColumn="0" w:noHBand="0" w:noVBand="1"/>
      </w:tblPr>
      <w:tblGrid>
        <w:gridCol w:w="3080"/>
        <w:gridCol w:w="2169"/>
      </w:tblGrid>
      <w:tr w:rsidR="0098363F" w:rsidRPr="005B31FB" w:rsidTr="0098363F">
        <w:trPr>
          <w:tblHeader/>
        </w:trPr>
        <w:tc>
          <w:tcPr>
            <w:tcW w:w="3080" w:type="dxa"/>
          </w:tcPr>
          <w:p w:rsidR="0098363F" w:rsidRPr="00072A4D" w:rsidRDefault="0098363F" w:rsidP="00072A4D">
            <w:pPr>
              <w:pStyle w:val="NoSpacing"/>
            </w:pPr>
            <w:r w:rsidRPr="00072A4D">
              <w:t>NAME OF COUNCILLOR</w:t>
            </w:r>
          </w:p>
        </w:tc>
        <w:tc>
          <w:tcPr>
            <w:tcW w:w="2169" w:type="dxa"/>
          </w:tcPr>
          <w:p w:rsidR="0098363F" w:rsidRPr="005B31FB" w:rsidRDefault="0098363F" w:rsidP="00072A4D">
            <w:pPr>
              <w:pStyle w:val="NoSpacing"/>
            </w:pPr>
            <w:r w:rsidRPr="005B31FB">
              <w:t>WARD</w:t>
            </w:r>
          </w:p>
        </w:tc>
      </w:tr>
      <w:tr w:rsidR="0098363F" w:rsidRPr="005B31FB" w:rsidTr="00837949">
        <w:tc>
          <w:tcPr>
            <w:tcW w:w="3080" w:type="dxa"/>
          </w:tcPr>
          <w:p w:rsidR="0098363F" w:rsidRPr="005B31FB" w:rsidRDefault="0098363F" w:rsidP="00072A4D">
            <w:pPr>
              <w:pStyle w:val="NoSpacing"/>
            </w:pPr>
            <w:r w:rsidRPr="005B31FB">
              <w:t>BS Dladla</w:t>
            </w:r>
          </w:p>
        </w:tc>
        <w:tc>
          <w:tcPr>
            <w:tcW w:w="2169" w:type="dxa"/>
          </w:tcPr>
          <w:p w:rsidR="0098363F" w:rsidRPr="005B31FB" w:rsidRDefault="0098363F" w:rsidP="00072A4D">
            <w:pPr>
              <w:pStyle w:val="NoSpacing"/>
            </w:pPr>
            <w:r w:rsidRPr="005B31FB">
              <w:t>1</w:t>
            </w:r>
          </w:p>
        </w:tc>
      </w:tr>
      <w:tr w:rsidR="0098363F" w:rsidRPr="005B31FB" w:rsidTr="00837949">
        <w:tc>
          <w:tcPr>
            <w:tcW w:w="3080" w:type="dxa"/>
          </w:tcPr>
          <w:p w:rsidR="0098363F" w:rsidRPr="005B31FB" w:rsidRDefault="0098363F" w:rsidP="00072A4D">
            <w:pPr>
              <w:pStyle w:val="NoSpacing"/>
            </w:pPr>
            <w:r w:rsidRPr="005B31FB">
              <w:t>BA Dlamini</w:t>
            </w:r>
          </w:p>
        </w:tc>
        <w:tc>
          <w:tcPr>
            <w:tcW w:w="2169" w:type="dxa"/>
          </w:tcPr>
          <w:p w:rsidR="0098363F" w:rsidRPr="005B31FB" w:rsidRDefault="0098363F" w:rsidP="00072A4D">
            <w:pPr>
              <w:pStyle w:val="NoSpacing"/>
            </w:pPr>
            <w:r w:rsidRPr="005B31FB">
              <w:t>2</w:t>
            </w:r>
          </w:p>
        </w:tc>
      </w:tr>
      <w:tr w:rsidR="0098363F" w:rsidRPr="005B31FB" w:rsidTr="00837949">
        <w:tc>
          <w:tcPr>
            <w:tcW w:w="3080" w:type="dxa"/>
          </w:tcPr>
          <w:p w:rsidR="0098363F" w:rsidRPr="005B31FB" w:rsidRDefault="0098363F" w:rsidP="00072A4D">
            <w:pPr>
              <w:pStyle w:val="NoSpacing"/>
            </w:pPr>
            <w:r w:rsidRPr="005B31FB">
              <w:t>BD Dlamini</w:t>
            </w:r>
          </w:p>
        </w:tc>
        <w:tc>
          <w:tcPr>
            <w:tcW w:w="2169" w:type="dxa"/>
          </w:tcPr>
          <w:p w:rsidR="0098363F" w:rsidRPr="005B31FB" w:rsidRDefault="0098363F" w:rsidP="00072A4D">
            <w:pPr>
              <w:pStyle w:val="NoSpacing"/>
            </w:pPr>
            <w:r w:rsidRPr="005B31FB">
              <w:t>9</w:t>
            </w:r>
          </w:p>
        </w:tc>
      </w:tr>
      <w:tr w:rsidR="0098363F" w:rsidRPr="005B31FB" w:rsidTr="00837949">
        <w:tc>
          <w:tcPr>
            <w:tcW w:w="3080" w:type="dxa"/>
          </w:tcPr>
          <w:p w:rsidR="0098363F" w:rsidRPr="005B31FB" w:rsidRDefault="0098363F" w:rsidP="00072A4D">
            <w:pPr>
              <w:pStyle w:val="NoSpacing"/>
            </w:pPr>
            <w:r w:rsidRPr="005B31FB">
              <w:t>TC Dubazane</w:t>
            </w:r>
          </w:p>
        </w:tc>
        <w:tc>
          <w:tcPr>
            <w:tcW w:w="2169" w:type="dxa"/>
          </w:tcPr>
          <w:p w:rsidR="0098363F" w:rsidRPr="005B31FB" w:rsidRDefault="0098363F" w:rsidP="00072A4D">
            <w:pPr>
              <w:pStyle w:val="NoSpacing"/>
            </w:pPr>
            <w:r w:rsidRPr="005B31FB">
              <w:t>7</w:t>
            </w:r>
          </w:p>
        </w:tc>
      </w:tr>
      <w:tr w:rsidR="0098363F" w:rsidRPr="005B31FB" w:rsidTr="00837949">
        <w:tc>
          <w:tcPr>
            <w:tcW w:w="3080" w:type="dxa"/>
          </w:tcPr>
          <w:p w:rsidR="0098363F" w:rsidRPr="005B31FB" w:rsidRDefault="0098363F" w:rsidP="00072A4D">
            <w:pPr>
              <w:pStyle w:val="NoSpacing"/>
            </w:pPr>
            <w:r w:rsidRPr="005B31FB">
              <w:t>TG Duma</w:t>
            </w:r>
          </w:p>
        </w:tc>
        <w:tc>
          <w:tcPr>
            <w:tcW w:w="2169" w:type="dxa"/>
          </w:tcPr>
          <w:p w:rsidR="0098363F" w:rsidRPr="005B31FB" w:rsidRDefault="0098363F" w:rsidP="00072A4D">
            <w:pPr>
              <w:pStyle w:val="NoSpacing"/>
            </w:pPr>
            <w:r w:rsidRPr="005B31FB">
              <w:t>Proportional</w:t>
            </w:r>
          </w:p>
        </w:tc>
      </w:tr>
      <w:tr w:rsidR="0098363F" w:rsidRPr="005B31FB" w:rsidTr="00837949">
        <w:tc>
          <w:tcPr>
            <w:tcW w:w="3080" w:type="dxa"/>
          </w:tcPr>
          <w:p w:rsidR="0098363F" w:rsidRPr="005B31FB" w:rsidRDefault="0098363F" w:rsidP="00072A4D">
            <w:pPr>
              <w:pStyle w:val="NoSpacing"/>
            </w:pPr>
            <w:r w:rsidRPr="005B31FB">
              <w:t>RP Gericke</w:t>
            </w:r>
          </w:p>
        </w:tc>
        <w:tc>
          <w:tcPr>
            <w:tcW w:w="2169" w:type="dxa"/>
          </w:tcPr>
          <w:p w:rsidR="0098363F" w:rsidRPr="005B31FB" w:rsidRDefault="0098363F" w:rsidP="00072A4D">
            <w:pPr>
              <w:pStyle w:val="NoSpacing"/>
            </w:pPr>
            <w:r w:rsidRPr="005B31FB">
              <w:t>Proportional</w:t>
            </w:r>
          </w:p>
        </w:tc>
      </w:tr>
      <w:tr w:rsidR="0098363F" w:rsidRPr="005B31FB" w:rsidTr="00837949">
        <w:tc>
          <w:tcPr>
            <w:tcW w:w="3080" w:type="dxa"/>
          </w:tcPr>
          <w:p w:rsidR="0098363F" w:rsidRPr="005B31FB" w:rsidRDefault="0098363F" w:rsidP="00072A4D">
            <w:pPr>
              <w:pStyle w:val="NoSpacing"/>
            </w:pPr>
            <w:r w:rsidRPr="005B31FB">
              <w:t>E Lite</w:t>
            </w:r>
          </w:p>
        </w:tc>
        <w:tc>
          <w:tcPr>
            <w:tcW w:w="2169" w:type="dxa"/>
          </w:tcPr>
          <w:p w:rsidR="0098363F" w:rsidRPr="005B31FB" w:rsidRDefault="0098363F" w:rsidP="00072A4D">
            <w:pPr>
              <w:pStyle w:val="NoSpacing"/>
            </w:pPr>
            <w:r w:rsidRPr="005B31FB">
              <w:t>Proportional</w:t>
            </w:r>
          </w:p>
        </w:tc>
      </w:tr>
      <w:tr w:rsidR="0098363F" w:rsidRPr="005B31FB" w:rsidTr="00837949">
        <w:tc>
          <w:tcPr>
            <w:tcW w:w="3080" w:type="dxa"/>
          </w:tcPr>
          <w:p w:rsidR="0098363F" w:rsidRPr="005B31FB" w:rsidRDefault="0098363F" w:rsidP="00072A4D">
            <w:pPr>
              <w:pStyle w:val="NoSpacing"/>
            </w:pPr>
            <w:r w:rsidRPr="005B31FB">
              <w:t>SD Magubane</w:t>
            </w:r>
          </w:p>
        </w:tc>
        <w:tc>
          <w:tcPr>
            <w:tcW w:w="2169" w:type="dxa"/>
          </w:tcPr>
          <w:p w:rsidR="0098363F" w:rsidRPr="005B31FB" w:rsidRDefault="0098363F" w:rsidP="00072A4D">
            <w:pPr>
              <w:pStyle w:val="NoSpacing"/>
            </w:pPr>
            <w:r w:rsidRPr="005B31FB">
              <w:t>3</w:t>
            </w:r>
          </w:p>
        </w:tc>
      </w:tr>
      <w:tr w:rsidR="0098363F" w:rsidRPr="005B31FB" w:rsidTr="00837949">
        <w:tc>
          <w:tcPr>
            <w:tcW w:w="3080" w:type="dxa"/>
          </w:tcPr>
          <w:p w:rsidR="0098363F" w:rsidRPr="005B31FB" w:rsidRDefault="0098363F" w:rsidP="00072A4D">
            <w:pPr>
              <w:pStyle w:val="NoSpacing"/>
            </w:pPr>
            <w:r w:rsidRPr="005B31FB">
              <w:t>EM Majola</w:t>
            </w:r>
          </w:p>
        </w:tc>
        <w:tc>
          <w:tcPr>
            <w:tcW w:w="2169" w:type="dxa"/>
          </w:tcPr>
          <w:p w:rsidR="0098363F" w:rsidRPr="005B31FB" w:rsidRDefault="0098363F" w:rsidP="00072A4D">
            <w:pPr>
              <w:pStyle w:val="NoSpacing"/>
            </w:pPr>
            <w:r w:rsidRPr="005B31FB">
              <w:t>Proportional</w:t>
            </w:r>
          </w:p>
        </w:tc>
      </w:tr>
      <w:tr w:rsidR="0098363F" w:rsidRPr="005B31FB" w:rsidTr="00837949">
        <w:tc>
          <w:tcPr>
            <w:tcW w:w="3080" w:type="dxa"/>
          </w:tcPr>
          <w:p w:rsidR="0098363F" w:rsidRPr="005B31FB" w:rsidRDefault="0098363F" w:rsidP="00072A4D">
            <w:pPr>
              <w:pStyle w:val="NoSpacing"/>
            </w:pPr>
            <w:r w:rsidRPr="005B31FB">
              <w:t>ME Mchunu</w:t>
            </w:r>
          </w:p>
        </w:tc>
        <w:tc>
          <w:tcPr>
            <w:tcW w:w="2169" w:type="dxa"/>
          </w:tcPr>
          <w:p w:rsidR="0098363F" w:rsidRPr="005B31FB" w:rsidRDefault="0098363F" w:rsidP="00072A4D">
            <w:pPr>
              <w:pStyle w:val="NoSpacing"/>
            </w:pPr>
            <w:r w:rsidRPr="005B31FB">
              <w:t>Proportional</w:t>
            </w:r>
          </w:p>
        </w:tc>
      </w:tr>
      <w:tr w:rsidR="0098363F" w:rsidRPr="005B31FB" w:rsidTr="00837949">
        <w:tc>
          <w:tcPr>
            <w:tcW w:w="3080" w:type="dxa"/>
          </w:tcPr>
          <w:p w:rsidR="0098363F" w:rsidRPr="005B31FB" w:rsidRDefault="0098363F" w:rsidP="00072A4D">
            <w:pPr>
              <w:pStyle w:val="NoSpacing"/>
            </w:pPr>
            <w:r w:rsidRPr="005B31FB">
              <w:t>SM Mlambo</w:t>
            </w:r>
          </w:p>
        </w:tc>
        <w:tc>
          <w:tcPr>
            <w:tcW w:w="2169" w:type="dxa"/>
          </w:tcPr>
          <w:p w:rsidR="0098363F" w:rsidRPr="005B31FB" w:rsidRDefault="0098363F" w:rsidP="00072A4D">
            <w:pPr>
              <w:pStyle w:val="NoSpacing"/>
            </w:pPr>
            <w:r w:rsidRPr="005B31FB">
              <w:t>5</w:t>
            </w:r>
          </w:p>
        </w:tc>
      </w:tr>
      <w:tr w:rsidR="0098363F" w:rsidRPr="005B31FB" w:rsidTr="00837949">
        <w:tc>
          <w:tcPr>
            <w:tcW w:w="3080" w:type="dxa"/>
          </w:tcPr>
          <w:p w:rsidR="0098363F" w:rsidRPr="005B31FB" w:rsidRDefault="0098363F" w:rsidP="00072A4D">
            <w:pPr>
              <w:pStyle w:val="NoSpacing"/>
            </w:pPr>
            <w:r w:rsidRPr="005B31FB">
              <w:lastRenderedPageBreak/>
              <w:t>SC Mlele</w:t>
            </w:r>
          </w:p>
        </w:tc>
        <w:tc>
          <w:tcPr>
            <w:tcW w:w="2169" w:type="dxa"/>
          </w:tcPr>
          <w:p w:rsidR="0098363F" w:rsidRPr="005B31FB" w:rsidRDefault="0098363F" w:rsidP="00072A4D">
            <w:pPr>
              <w:pStyle w:val="NoSpacing"/>
            </w:pPr>
            <w:r w:rsidRPr="005B31FB">
              <w:t>Proportional</w:t>
            </w:r>
          </w:p>
        </w:tc>
      </w:tr>
      <w:tr w:rsidR="0098363F" w:rsidRPr="005B31FB" w:rsidTr="00837949">
        <w:tc>
          <w:tcPr>
            <w:tcW w:w="3080" w:type="dxa"/>
          </w:tcPr>
          <w:p w:rsidR="0098363F" w:rsidRPr="005B31FB" w:rsidRDefault="0098363F" w:rsidP="00072A4D">
            <w:pPr>
              <w:pStyle w:val="NoSpacing"/>
            </w:pPr>
            <w:r w:rsidRPr="005B31FB">
              <w:t>CJS Nunes</w:t>
            </w:r>
          </w:p>
        </w:tc>
        <w:tc>
          <w:tcPr>
            <w:tcW w:w="2169" w:type="dxa"/>
          </w:tcPr>
          <w:p w:rsidR="0098363F" w:rsidRPr="005B31FB" w:rsidRDefault="0098363F" w:rsidP="00072A4D">
            <w:pPr>
              <w:pStyle w:val="NoSpacing"/>
            </w:pPr>
            <w:r w:rsidRPr="005B31FB">
              <w:t>Proportional</w:t>
            </w:r>
          </w:p>
        </w:tc>
      </w:tr>
      <w:tr w:rsidR="0098363F" w:rsidRPr="005B31FB" w:rsidTr="00837949">
        <w:tc>
          <w:tcPr>
            <w:tcW w:w="3080" w:type="dxa"/>
          </w:tcPr>
          <w:p w:rsidR="0098363F" w:rsidRPr="005B31FB" w:rsidRDefault="0098363F" w:rsidP="00072A4D">
            <w:pPr>
              <w:pStyle w:val="NoSpacing"/>
            </w:pPr>
            <w:r w:rsidRPr="005B31FB">
              <w:t>B Sulieman</w:t>
            </w:r>
          </w:p>
        </w:tc>
        <w:tc>
          <w:tcPr>
            <w:tcW w:w="2169" w:type="dxa"/>
          </w:tcPr>
          <w:p w:rsidR="0098363F" w:rsidRPr="005B31FB" w:rsidRDefault="0098363F" w:rsidP="00072A4D">
            <w:pPr>
              <w:pStyle w:val="NoSpacing"/>
            </w:pPr>
            <w:r w:rsidRPr="005B31FB">
              <w:t>6</w:t>
            </w:r>
          </w:p>
        </w:tc>
      </w:tr>
      <w:tr w:rsidR="0098363F" w:rsidRPr="005B31FB" w:rsidTr="00837949">
        <w:tc>
          <w:tcPr>
            <w:tcW w:w="3080" w:type="dxa"/>
          </w:tcPr>
          <w:p w:rsidR="0098363F" w:rsidRPr="005B31FB" w:rsidRDefault="009F7ED7" w:rsidP="00072A4D">
            <w:pPr>
              <w:pStyle w:val="NoSpacing"/>
            </w:pPr>
            <w:r>
              <w:t>U Chetty</w:t>
            </w:r>
          </w:p>
        </w:tc>
        <w:tc>
          <w:tcPr>
            <w:tcW w:w="2169" w:type="dxa"/>
          </w:tcPr>
          <w:p w:rsidR="0098363F" w:rsidRPr="005B31FB" w:rsidRDefault="0098363F" w:rsidP="00072A4D">
            <w:pPr>
              <w:pStyle w:val="NoSpacing"/>
            </w:pPr>
            <w:r w:rsidRPr="005B31FB">
              <w:t>4</w:t>
            </w:r>
          </w:p>
        </w:tc>
      </w:tr>
      <w:tr w:rsidR="0098363F" w:rsidRPr="005B31FB" w:rsidTr="00837949">
        <w:tc>
          <w:tcPr>
            <w:tcW w:w="3080" w:type="dxa"/>
          </w:tcPr>
          <w:p w:rsidR="0098363F" w:rsidRPr="005B31FB" w:rsidRDefault="0098363F" w:rsidP="00072A4D">
            <w:pPr>
              <w:pStyle w:val="NoSpacing"/>
            </w:pPr>
            <w:r w:rsidRPr="005B31FB">
              <w:t>KA Vilakazi</w:t>
            </w:r>
          </w:p>
        </w:tc>
        <w:tc>
          <w:tcPr>
            <w:tcW w:w="2169" w:type="dxa"/>
          </w:tcPr>
          <w:p w:rsidR="0098363F" w:rsidRPr="005B31FB" w:rsidRDefault="0098363F" w:rsidP="00072A4D">
            <w:pPr>
              <w:pStyle w:val="NoSpacing"/>
            </w:pPr>
            <w:r w:rsidRPr="005B31FB">
              <w:t>Proportional</w:t>
            </w:r>
          </w:p>
        </w:tc>
      </w:tr>
      <w:tr w:rsidR="0098363F" w:rsidRPr="005B31FB" w:rsidTr="00837949">
        <w:tc>
          <w:tcPr>
            <w:tcW w:w="3080" w:type="dxa"/>
          </w:tcPr>
          <w:p w:rsidR="0098363F" w:rsidRPr="005B31FB" w:rsidRDefault="0098363F" w:rsidP="00072A4D">
            <w:pPr>
              <w:pStyle w:val="NoSpacing"/>
            </w:pPr>
            <w:r w:rsidRPr="005B31FB">
              <w:t>Z Zwane</w:t>
            </w:r>
          </w:p>
        </w:tc>
        <w:tc>
          <w:tcPr>
            <w:tcW w:w="2169" w:type="dxa"/>
          </w:tcPr>
          <w:p w:rsidR="0098363F" w:rsidRPr="005B31FB" w:rsidRDefault="0098363F" w:rsidP="00072A4D">
            <w:pPr>
              <w:pStyle w:val="NoSpacing"/>
            </w:pPr>
            <w:r w:rsidRPr="005B31FB">
              <w:t>8</w:t>
            </w:r>
          </w:p>
        </w:tc>
      </w:tr>
    </w:tbl>
    <w:p w:rsidR="0098363F" w:rsidRPr="005B31FB" w:rsidRDefault="0098363F" w:rsidP="00072A4D">
      <w:pPr>
        <w:pStyle w:val="NoSpacing"/>
      </w:pPr>
      <w:r w:rsidRPr="005B31FB">
        <w:t xml:space="preserve"> POLITICAL OVERSIGHT AND DECISION MAKING</w:t>
      </w:r>
    </w:p>
    <w:p w:rsidR="0098363F" w:rsidRDefault="0098363F" w:rsidP="00072A4D">
      <w:pPr>
        <w:pStyle w:val="NoSpacing"/>
      </w:pPr>
      <w:r w:rsidRPr="005B31FB">
        <w:t>Our Council is run professionally and all decisions are taken on an informed system based on legal prescripts guarding the institution.</w:t>
      </w:r>
    </w:p>
    <w:p w:rsidR="00D256AB" w:rsidRPr="005B31FB" w:rsidRDefault="005A4A47" w:rsidP="00D46919">
      <w:pPr>
        <w:pStyle w:val="Heading4"/>
      </w:pPr>
      <w:r>
        <w:t xml:space="preserve">3.7.3.5 </w:t>
      </w:r>
      <w:r w:rsidR="00D256AB" w:rsidRPr="005B31FB">
        <w:t>IDP Steering Committee</w:t>
      </w:r>
    </w:p>
    <w:p w:rsidR="0098363F" w:rsidRPr="00684B7A" w:rsidRDefault="0098363F" w:rsidP="00072A4D">
      <w:pPr>
        <w:pStyle w:val="NoSpacing"/>
      </w:pPr>
      <w:r w:rsidRPr="005B31FB">
        <w:t>As part of the IDP preparation process, Council resolves to establish an IDP Steering Committee, which comprises Senior Managers to act as a support structure to the IDP Representative Forum or Ward Committees, the Municipal Manager and the IDP Manager. These structures are to continue functioning throughout the IDP Review Phase and after.</w:t>
      </w:r>
    </w:p>
    <w:p w:rsidR="00261E9B" w:rsidRDefault="005A4A47" w:rsidP="00D46919">
      <w:pPr>
        <w:pStyle w:val="Heading4"/>
      </w:pPr>
      <w:r>
        <w:t xml:space="preserve">3.7.3.6 </w:t>
      </w:r>
      <w:r w:rsidR="00D256AB" w:rsidRPr="000D4B80">
        <w:t>Municipal Public Accounts Committee (MPAC)</w:t>
      </w:r>
    </w:p>
    <w:p w:rsidR="00072A4D" w:rsidRPr="00072A4D" w:rsidRDefault="005A4A47" w:rsidP="00072A4D">
      <w:r>
        <w:t xml:space="preserve">The MPAC was constituted and it fully functional as per the requirement. </w:t>
      </w:r>
    </w:p>
    <w:p w:rsidR="00BD6E23" w:rsidRPr="00F73D16" w:rsidRDefault="005A4A47" w:rsidP="00D46919">
      <w:pPr>
        <w:pStyle w:val="Heading4"/>
      </w:pPr>
      <w:r>
        <w:t xml:space="preserve">3.7.3.7 </w:t>
      </w:r>
      <w:r w:rsidR="00BD6E23" w:rsidRPr="00F73D16">
        <w:t>Municipal Bid Committees</w:t>
      </w:r>
    </w:p>
    <w:p w:rsidR="00F73D16" w:rsidRPr="00072A4D" w:rsidRDefault="00F73D16" w:rsidP="00072A4D">
      <w:pPr>
        <w:pStyle w:val="NoSpacing"/>
      </w:pPr>
      <w:r w:rsidRPr="00072A4D">
        <w:t xml:space="preserve">Municipal </w:t>
      </w:r>
      <w:r w:rsidR="005A4A47">
        <w:t>Bid C</w:t>
      </w:r>
      <w:r w:rsidRPr="00072A4D">
        <w:t>ommittees are functional and includes the following:</w:t>
      </w:r>
    </w:p>
    <w:tbl>
      <w:tblPr>
        <w:tblW w:w="9896" w:type="dxa"/>
        <w:tblCellMar>
          <w:left w:w="0" w:type="dxa"/>
          <w:right w:w="0" w:type="dxa"/>
        </w:tblCellMar>
        <w:tblLook w:val="0420" w:firstRow="1" w:lastRow="0" w:firstColumn="0" w:lastColumn="0" w:noHBand="0" w:noVBand="1"/>
      </w:tblPr>
      <w:tblGrid>
        <w:gridCol w:w="2951"/>
        <w:gridCol w:w="6945"/>
      </w:tblGrid>
      <w:tr w:rsidR="0098363F" w:rsidRPr="00F73D16" w:rsidTr="005A4A47">
        <w:trPr>
          <w:trHeight w:val="211"/>
        </w:trPr>
        <w:tc>
          <w:tcPr>
            <w:tcW w:w="9896" w:type="dxa"/>
            <w:gridSpan w:val="2"/>
            <w:tcBorders>
              <w:top w:val="single" w:sz="8" w:space="0" w:color="FFFFFF"/>
              <w:left w:val="single" w:sz="8" w:space="0" w:color="FFFFFF"/>
              <w:bottom w:val="single" w:sz="4" w:space="0" w:color="auto"/>
              <w:right w:val="single" w:sz="8" w:space="0" w:color="FFFFFF"/>
            </w:tcBorders>
            <w:shd w:val="clear" w:color="auto" w:fill="auto"/>
            <w:tcMar>
              <w:top w:w="72" w:type="dxa"/>
              <w:left w:w="144" w:type="dxa"/>
              <w:bottom w:w="72" w:type="dxa"/>
              <w:right w:w="144" w:type="dxa"/>
            </w:tcMar>
            <w:hideMark/>
          </w:tcPr>
          <w:p w:rsidR="0098363F" w:rsidRPr="00F73D16" w:rsidRDefault="005A4A47" w:rsidP="00837949">
            <w:pPr>
              <w:spacing w:before="0" w:after="0"/>
              <w:rPr>
                <w:sz w:val="22"/>
                <w:szCs w:val="22"/>
              </w:rPr>
            </w:pPr>
            <w:r>
              <w:rPr>
                <w:b/>
                <w:bCs/>
                <w:sz w:val="22"/>
                <w:szCs w:val="22"/>
                <w:lang w:val="en-US"/>
              </w:rPr>
              <w:t xml:space="preserve">ROLES OF THE </w:t>
            </w:r>
            <w:r w:rsidR="0098363F" w:rsidRPr="00F73D16">
              <w:rPr>
                <w:b/>
                <w:bCs/>
                <w:sz w:val="22"/>
                <w:szCs w:val="22"/>
                <w:lang w:val="en-US"/>
              </w:rPr>
              <w:t>BID SPECIFICATION COMMITTEE</w:t>
            </w:r>
          </w:p>
        </w:tc>
      </w:tr>
      <w:tr w:rsidR="0098363F" w:rsidRPr="00F73D16" w:rsidTr="005A4A47">
        <w:trPr>
          <w:trHeight w:val="326"/>
        </w:trPr>
        <w:tc>
          <w:tcPr>
            <w:tcW w:w="2951"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98363F" w:rsidRPr="00F73D16" w:rsidRDefault="0098363F" w:rsidP="00837949">
            <w:pPr>
              <w:spacing w:before="0" w:after="0"/>
              <w:rPr>
                <w:sz w:val="22"/>
                <w:szCs w:val="22"/>
              </w:rPr>
            </w:pPr>
            <w:r w:rsidRPr="00F73D16">
              <w:rPr>
                <w:sz w:val="22"/>
                <w:szCs w:val="22"/>
              </w:rPr>
              <w:t>Committee role</w:t>
            </w:r>
          </w:p>
        </w:tc>
        <w:tc>
          <w:tcPr>
            <w:tcW w:w="6945"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98363F" w:rsidRPr="00F73D16" w:rsidRDefault="0098363F" w:rsidP="00837949">
            <w:pPr>
              <w:spacing w:before="0" w:after="0"/>
              <w:rPr>
                <w:sz w:val="22"/>
                <w:szCs w:val="22"/>
              </w:rPr>
            </w:pPr>
            <w:r w:rsidRPr="00F73D16">
              <w:rPr>
                <w:sz w:val="22"/>
                <w:szCs w:val="22"/>
              </w:rPr>
              <w:t>Key consideration</w:t>
            </w:r>
          </w:p>
        </w:tc>
      </w:tr>
      <w:tr w:rsidR="0098363F" w:rsidRPr="00F73D16" w:rsidTr="005A4A47">
        <w:trPr>
          <w:trHeight w:val="1180"/>
        </w:trPr>
        <w:tc>
          <w:tcPr>
            <w:tcW w:w="2951"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98363F" w:rsidRPr="00F73D16" w:rsidRDefault="0098363F" w:rsidP="00091FC8">
            <w:pPr>
              <w:numPr>
                <w:ilvl w:val="0"/>
                <w:numId w:val="25"/>
              </w:numPr>
              <w:spacing w:before="0" w:after="0"/>
              <w:rPr>
                <w:sz w:val="22"/>
                <w:szCs w:val="22"/>
              </w:rPr>
            </w:pPr>
            <w:r w:rsidRPr="00F73D16">
              <w:rPr>
                <w:sz w:val="22"/>
                <w:szCs w:val="22"/>
              </w:rPr>
              <w:t>Compile Specifications</w:t>
            </w:r>
          </w:p>
        </w:tc>
        <w:tc>
          <w:tcPr>
            <w:tcW w:w="6945"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98363F" w:rsidRPr="00F73D16" w:rsidRDefault="0098363F" w:rsidP="00091FC8">
            <w:pPr>
              <w:numPr>
                <w:ilvl w:val="0"/>
                <w:numId w:val="25"/>
              </w:numPr>
              <w:spacing w:before="0" w:after="0"/>
              <w:rPr>
                <w:sz w:val="22"/>
                <w:szCs w:val="22"/>
              </w:rPr>
            </w:pPr>
            <w:r w:rsidRPr="00F73D16">
              <w:rPr>
                <w:sz w:val="22"/>
                <w:szCs w:val="22"/>
              </w:rPr>
              <w:t>Specifications are written in an unbiased manner</w:t>
            </w:r>
          </w:p>
          <w:p w:rsidR="0098363F" w:rsidRPr="00F73D16" w:rsidRDefault="0098363F" w:rsidP="00091FC8">
            <w:pPr>
              <w:numPr>
                <w:ilvl w:val="0"/>
                <w:numId w:val="25"/>
              </w:numPr>
              <w:spacing w:before="0" w:after="0"/>
              <w:rPr>
                <w:sz w:val="22"/>
                <w:szCs w:val="22"/>
              </w:rPr>
            </w:pPr>
            <w:r w:rsidRPr="00F73D16">
              <w:rPr>
                <w:sz w:val="22"/>
                <w:szCs w:val="22"/>
              </w:rPr>
              <w:t>Guard against the use of tight specification to limit competition</w:t>
            </w:r>
          </w:p>
          <w:p w:rsidR="0098363F" w:rsidRPr="00F73D16" w:rsidRDefault="0098363F" w:rsidP="00091FC8">
            <w:pPr>
              <w:numPr>
                <w:ilvl w:val="0"/>
                <w:numId w:val="25"/>
              </w:numPr>
              <w:spacing w:before="0" w:after="0"/>
              <w:rPr>
                <w:sz w:val="22"/>
                <w:szCs w:val="22"/>
              </w:rPr>
            </w:pPr>
            <w:r w:rsidRPr="00F73D16">
              <w:rPr>
                <w:sz w:val="22"/>
                <w:szCs w:val="22"/>
              </w:rPr>
              <w:t>References to brand names, catalogue numbers or similar classifications should be avoided</w:t>
            </w:r>
          </w:p>
        </w:tc>
      </w:tr>
      <w:tr w:rsidR="0098363F" w:rsidRPr="00F73D16" w:rsidTr="005A4A47">
        <w:trPr>
          <w:trHeight w:val="357"/>
        </w:trPr>
        <w:tc>
          <w:tcPr>
            <w:tcW w:w="2951"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98363F" w:rsidRDefault="0098363F" w:rsidP="00091FC8">
            <w:pPr>
              <w:numPr>
                <w:ilvl w:val="0"/>
                <w:numId w:val="25"/>
              </w:numPr>
              <w:spacing w:before="0" w:after="0"/>
              <w:rPr>
                <w:sz w:val="22"/>
                <w:szCs w:val="22"/>
              </w:rPr>
            </w:pPr>
            <w:r w:rsidRPr="00F73D16">
              <w:rPr>
                <w:sz w:val="22"/>
                <w:szCs w:val="22"/>
              </w:rPr>
              <w:t>Determine evaluation criteria</w:t>
            </w:r>
          </w:p>
          <w:p w:rsidR="005A4A47" w:rsidRPr="00F73D16" w:rsidRDefault="005A4A47" w:rsidP="005A4A47">
            <w:pPr>
              <w:spacing w:before="0" w:after="0"/>
              <w:ind w:left="720"/>
              <w:rPr>
                <w:sz w:val="22"/>
                <w:szCs w:val="22"/>
              </w:rPr>
            </w:pPr>
          </w:p>
        </w:tc>
        <w:tc>
          <w:tcPr>
            <w:tcW w:w="6945"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98363F" w:rsidRPr="00F73D16" w:rsidRDefault="0098363F" w:rsidP="00091FC8">
            <w:pPr>
              <w:numPr>
                <w:ilvl w:val="0"/>
                <w:numId w:val="25"/>
              </w:numPr>
              <w:spacing w:before="0" w:after="0"/>
              <w:rPr>
                <w:sz w:val="22"/>
                <w:szCs w:val="22"/>
              </w:rPr>
            </w:pPr>
            <w:r w:rsidRPr="00F73D16">
              <w:rPr>
                <w:sz w:val="22"/>
                <w:szCs w:val="22"/>
              </w:rPr>
              <w:t>The evaluation criteria are aligned with the specification.</w:t>
            </w:r>
          </w:p>
        </w:tc>
      </w:tr>
      <w:tr w:rsidR="0098363F" w:rsidRPr="00F73D16" w:rsidTr="005A4A47">
        <w:trPr>
          <w:trHeight w:val="99"/>
        </w:trPr>
        <w:tc>
          <w:tcPr>
            <w:tcW w:w="2951"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98363F" w:rsidRPr="00F73D16" w:rsidRDefault="0098363F" w:rsidP="00091FC8">
            <w:pPr>
              <w:numPr>
                <w:ilvl w:val="0"/>
                <w:numId w:val="25"/>
              </w:numPr>
              <w:spacing w:before="0" w:after="0"/>
              <w:rPr>
                <w:sz w:val="22"/>
                <w:szCs w:val="22"/>
              </w:rPr>
            </w:pPr>
            <w:r w:rsidRPr="00F73D16">
              <w:rPr>
                <w:sz w:val="22"/>
                <w:szCs w:val="22"/>
              </w:rPr>
              <w:lastRenderedPageBreak/>
              <w:t>Determine procurement method</w:t>
            </w:r>
          </w:p>
          <w:p w:rsidR="0098363F" w:rsidRPr="00F73D16" w:rsidRDefault="0098363F" w:rsidP="00091FC8">
            <w:pPr>
              <w:numPr>
                <w:ilvl w:val="0"/>
                <w:numId w:val="25"/>
              </w:numPr>
              <w:spacing w:before="0" w:after="0"/>
              <w:rPr>
                <w:sz w:val="22"/>
                <w:szCs w:val="22"/>
              </w:rPr>
            </w:pPr>
            <w:r w:rsidRPr="00F73D16">
              <w:rPr>
                <w:sz w:val="22"/>
                <w:szCs w:val="22"/>
              </w:rPr>
              <w:t>Determine special conditions of contract</w:t>
            </w:r>
          </w:p>
        </w:tc>
        <w:tc>
          <w:tcPr>
            <w:tcW w:w="6945"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98363F" w:rsidRPr="00F73D16" w:rsidRDefault="0098363F" w:rsidP="00837949">
            <w:pPr>
              <w:spacing w:before="0" w:after="0"/>
              <w:rPr>
                <w:sz w:val="22"/>
                <w:szCs w:val="22"/>
              </w:rPr>
            </w:pPr>
          </w:p>
        </w:tc>
      </w:tr>
    </w:tbl>
    <w:p w:rsidR="00261E9B" w:rsidRDefault="00261E9B" w:rsidP="00BD6E23">
      <w:pPr>
        <w:spacing w:before="0"/>
        <w:rPr>
          <w:sz w:val="22"/>
          <w:szCs w:val="22"/>
          <w:lang w:val="en-US"/>
        </w:rPr>
      </w:pPr>
    </w:p>
    <w:p w:rsidR="00342CC6" w:rsidRPr="00342CC6" w:rsidRDefault="00342CC6" w:rsidP="00BD6E23">
      <w:pPr>
        <w:spacing w:before="0"/>
        <w:rPr>
          <w:b/>
          <w:sz w:val="22"/>
          <w:szCs w:val="22"/>
          <w:lang w:val="en-US"/>
        </w:rPr>
      </w:pPr>
      <w:r w:rsidRPr="00342CC6">
        <w:rPr>
          <w:b/>
          <w:sz w:val="22"/>
          <w:szCs w:val="22"/>
          <w:lang w:val="en-US"/>
        </w:rPr>
        <w:t>Members:</w:t>
      </w:r>
    </w:p>
    <w:p w:rsidR="00342CC6" w:rsidRDefault="00342CC6" w:rsidP="00342CC6">
      <w:pPr>
        <w:spacing w:before="0" w:after="0"/>
        <w:rPr>
          <w:sz w:val="22"/>
          <w:szCs w:val="22"/>
          <w:lang w:val="en-US"/>
        </w:rPr>
      </w:pPr>
      <w:r>
        <w:rPr>
          <w:sz w:val="22"/>
          <w:szCs w:val="22"/>
          <w:lang w:val="en-US"/>
        </w:rPr>
        <w:t>Mr. F Shaik</w:t>
      </w:r>
      <w:r>
        <w:rPr>
          <w:sz w:val="22"/>
          <w:szCs w:val="22"/>
          <w:lang w:val="en-US"/>
        </w:rPr>
        <w:tab/>
      </w:r>
      <w:r>
        <w:rPr>
          <w:sz w:val="22"/>
          <w:szCs w:val="22"/>
          <w:lang w:val="en-US"/>
        </w:rPr>
        <w:tab/>
        <w:t>: Chairperson</w:t>
      </w:r>
    </w:p>
    <w:p w:rsidR="00342CC6" w:rsidRDefault="00342CC6" w:rsidP="00342CC6">
      <w:pPr>
        <w:spacing w:before="0" w:after="0"/>
        <w:rPr>
          <w:sz w:val="22"/>
          <w:szCs w:val="22"/>
          <w:lang w:val="en-US"/>
        </w:rPr>
      </w:pPr>
      <w:r>
        <w:rPr>
          <w:sz w:val="22"/>
          <w:szCs w:val="22"/>
          <w:lang w:val="en-US"/>
        </w:rPr>
        <w:t xml:space="preserve">Mr. </w:t>
      </w:r>
      <w:r w:rsidR="00FD5514">
        <w:rPr>
          <w:sz w:val="22"/>
          <w:szCs w:val="22"/>
          <w:lang w:val="en-US"/>
        </w:rPr>
        <w:t>B Lite</w:t>
      </w:r>
      <w:r>
        <w:rPr>
          <w:sz w:val="22"/>
          <w:szCs w:val="22"/>
          <w:lang w:val="en-US"/>
        </w:rPr>
        <w:tab/>
      </w:r>
      <w:r>
        <w:rPr>
          <w:sz w:val="22"/>
          <w:szCs w:val="22"/>
          <w:lang w:val="en-US"/>
        </w:rPr>
        <w:tab/>
        <w:t>: Member</w:t>
      </w:r>
    </w:p>
    <w:p w:rsidR="00342CC6" w:rsidRDefault="00342CC6" w:rsidP="00342CC6">
      <w:pPr>
        <w:spacing w:before="0" w:after="0"/>
        <w:rPr>
          <w:sz w:val="22"/>
          <w:szCs w:val="22"/>
          <w:lang w:val="en-US"/>
        </w:rPr>
      </w:pPr>
      <w:r>
        <w:rPr>
          <w:sz w:val="22"/>
          <w:szCs w:val="22"/>
          <w:lang w:val="en-US"/>
        </w:rPr>
        <w:t>Mrs. C Obrien</w:t>
      </w:r>
      <w:r>
        <w:rPr>
          <w:sz w:val="22"/>
          <w:szCs w:val="22"/>
          <w:lang w:val="en-US"/>
        </w:rPr>
        <w:tab/>
      </w:r>
      <w:r>
        <w:rPr>
          <w:sz w:val="22"/>
          <w:szCs w:val="22"/>
          <w:lang w:val="en-US"/>
        </w:rPr>
        <w:tab/>
        <w:t xml:space="preserve">: Member </w:t>
      </w:r>
    </w:p>
    <w:p w:rsidR="00FD5514" w:rsidRDefault="00FD5514" w:rsidP="00342CC6">
      <w:pPr>
        <w:spacing w:before="0" w:after="0"/>
        <w:rPr>
          <w:sz w:val="22"/>
          <w:szCs w:val="22"/>
          <w:lang w:val="en-US"/>
        </w:rPr>
      </w:pPr>
      <w:r>
        <w:rPr>
          <w:sz w:val="22"/>
          <w:szCs w:val="22"/>
          <w:lang w:val="en-US"/>
        </w:rPr>
        <w:t>Mr. Y Sewraj</w:t>
      </w:r>
      <w:r>
        <w:rPr>
          <w:sz w:val="22"/>
          <w:szCs w:val="22"/>
          <w:lang w:val="en-US"/>
        </w:rPr>
        <w:tab/>
      </w:r>
      <w:r>
        <w:rPr>
          <w:sz w:val="22"/>
          <w:szCs w:val="22"/>
          <w:lang w:val="en-US"/>
        </w:rPr>
        <w:tab/>
        <w:t xml:space="preserve">: Member </w:t>
      </w:r>
    </w:p>
    <w:p w:rsidR="00342CC6" w:rsidRPr="00F73D16" w:rsidRDefault="00342CC6" w:rsidP="00342CC6">
      <w:pPr>
        <w:spacing w:before="0" w:after="0"/>
        <w:rPr>
          <w:sz w:val="22"/>
          <w:szCs w:val="22"/>
          <w:lang w:val="en-US"/>
        </w:rPr>
      </w:pPr>
    </w:p>
    <w:tbl>
      <w:tblPr>
        <w:tblW w:w="9952" w:type="dxa"/>
        <w:tblCellMar>
          <w:left w:w="0" w:type="dxa"/>
          <w:right w:w="0" w:type="dxa"/>
        </w:tblCellMar>
        <w:tblLook w:val="0420" w:firstRow="1" w:lastRow="0" w:firstColumn="0" w:lastColumn="0" w:noHBand="0" w:noVBand="1"/>
      </w:tblPr>
      <w:tblGrid>
        <w:gridCol w:w="4975"/>
        <w:gridCol w:w="4977"/>
      </w:tblGrid>
      <w:tr w:rsidR="00837949" w:rsidRPr="00F73D16" w:rsidTr="00342CC6">
        <w:trPr>
          <w:trHeight w:val="434"/>
        </w:trPr>
        <w:tc>
          <w:tcPr>
            <w:tcW w:w="9951" w:type="dxa"/>
            <w:gridSpan w:val="2"/>
            <w:tcBorders>
              <w:top w:val="single" w:sz="8" w:space="0" w:color="FFFFFF"/>
              <w:left w:val="single" w:sz="8" w:space="0" w:color="FFFFFF"/>
              <w:bottom w:val="single" w:sz="4" w:space="0" w:color="auto"/>
              <w:right w:val="single" w:sz="8" w:space="0" w:color="FFFFFF"/>
            </w:tcBorders>
            <w:shd w:val="clear" w:color="auto" w:fill="auto"/>
            <w:tcMar>
              <w:top w:w="72" w:type="dxa"/>
              <w:left w:w="144" w:type="dxa"/>
              <w:bottom w:w="72" w:type="dxa"/>
              <w:right w:w="144" w:type="dxa"/>
            </w:tcMar>
            <w:hideMark/>
          </w:tcPr>
          <w:p w:rsidR="00837949" w:rsidRPr="00F73D16" w:rsidRDefault="00837949" w:rsidP="00837949">
            <w:pPr>
              <w:spacing w:before="0" w:after="0" w:line="240" w:lineRule="auto"/>
              <w:jc w:val="center"/>
              <w:rPr>
                <w:rFonts w:eastAsia="Times New Roman" w:cs="Arial"/>
                <w:sz w:val="22"/>
                <w:szCs w:val="22"/>
              </w:rPr>
            </w:pPr>
            <w:r w:rsidRPr="00F73D16">
              <w:rPr>
                <w:rFonts w:eastAsia="Times New Roman" w:cs="Arial"/>
                <w:b/>
                <w:bCs/>
                <w:color w:val="000000" w:themeColor="text1"/>
                <w:kern w:val="24"/>
                <w:sz w:val="22"/>
                <w:szCs w:val="22"/>
                <w:lang w:val="en-US"/>
              </w:rPr>
              <w:t>BID EVALUATION COMMITTEE</w:t>
            </w:r>
          </w:p>
        </w:tc>
      </w:tr>
      <w:tr w:rsidR="00837949" w:rsidRPr="00F73D16" w:rsidTr="00342CC6">
        <w:trPr>
          <w:trHeight w:val="575"/>
        </w:trPr>
        <w:tc>
          <w:tcPr>
            <w:tcW w:w="4975"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837949" w:rsidRPr="00F73D16" w:rsidRDefault="00837949" w:rsidP="00837949">
            <w:pPr>
              <w:spacing w:before="0" w:after="0" w:line="240" w:lineRule="auto"/>
              <w:rPr>
                <w:rFonts w:eastAsia="Times New Roman" w:cs="Arial"/>
                <w:sz w:val="22"/>
                <w:szCs w:val="22"/>
              </w:rPr>
            </w:pPr>
            <w:r w:rsidRPr="00F73D16">
              <w:rPr>
                <w:rFonts w:eastAsia="Times New Roman" w:cs="Arial"/>
                <w:b/>
                <w:bCs/>
                <w:color w:val="000000" w:themeColor="text1"/>
                <w:kern w:val="24"/>
                <w:sz w:val="22"/>
                <w:szCs w:val="22"/>
                <w:lang w:val="en-US"/>
              </w:rPr>
              <w:t>COMMITTEE ROLE</w:t>
            </w:r>
          </w:p>
        </w:tc>
        <w:tc>
          <w:tcPr>
            <w:tcW w:w="497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837949" w:rsidRPr="00F73D16" w:rsidRDefault="00837949" w:rsidP="00837949">
            <w:pPr>
              <w:spacing w:before="0" w:after="0" w:line="240" w:lineRule="auto"/>
              <w:rPr>
                <w:rFonts w:eastAsia="Times New Roman" w:cs="Arial"/>
                <w:sz w:val="22"/>
                <w:szCs w:val="22"/>
              </w:rPr>
            </w:pPr>
            <w:r w:rsidRPr="00F73D16">
              <w:rPr>
                <w:rFonts w:eastAsia="Times New Roman" w:cs="Arial"/>
                <w:b/>
                <w:bCs/>
                <w:color w:val="000000" w:themeColor="text1"/>
                <w:kern w:val="24"/>
                <w:sz w:val="22"/>
                <w:szCs w:val="22"/>
                <w:lang w:val="en-US"/>
              </w:rPr>
              <w:t>KEY CONSIDERATIONS</w:t>
            </w:r>
          </w:p>
        </w:tc>
      </w:tr>
      <w:tr w:rsidR="00837949" w:rsidRPr="00F73D16" w:rsidTr="00342CC6">
        <w:trPr>
          <w:trHeight w:val="575"/>
        </w:trPr>
        <w:tc>
          <w:tcPr>
            <w:tcW w:w="4975"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837949" w:rsidRPr="00F73D16" w:rsidRDefault="00837949" w:rsidP="00091FC8">
            <w:pPr>
              <w:numPr>
                <w:ilvl w:val="0"/>
                <w:numId w:val="26"/>
              </w:numPr>
              <w:spacing w:before="0" w:after="0" w:line="240" w:lineRule="auto"/>
              <w:ind w:left="1166"/>
              <w:contextualSpacing/>
              <w:rPr>
                <w:rFonts w:eastAsia="Times New Roman" w:cs="Arial"/>
                <w:sz w:val="22"/>
                <w:szCs w:val="22"/>
              </w:rPr>
            </w:pPr>
            <w:r w:rsidRPr="00F73D16">
              <w:rPr>
                <w:rFonts w:eastAsia="Times New Roman" w:cs="Arial"/>
                <w:color w:val="000000"/>
                <w:kern w:val="24"/>
                <w:sz w:val="22"/>
                <w:szCs w:val="22"/>
                <w:lang w:val="en-GB"/>
              </w:rPr>
              <w:t>Evaluate bids received in accordance with specifications and the points system (Preferential Procurement Regulations)</w:t>
            </w:r>
          </w:p>
        </w:tc>
        <w:tc>
          <w:tcPr>
            <w:tcW w:w="497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837949" w:rsidRPr="00F73D16" w:rsidRDefault="00837949" w:rsidP="00837949">
            <w:pPr>
              <w:kinsoku w:val="0"/>
              <w:overflowPunct w:val="0"/>
              <w:spacing w:before="0" w:after="0" w:line="240" w:lineRule="auto"/>
              <w:textAlignment w:val="baseline"/>
              <w:rPr>
                <w:rFonts w:eastAsia="Times New Roman" w:cs="Arial"/>
                <w:sz w:val="22"/>
                <w:szCs w:val="22"/>
              </w:rPr>
            </w:pPr>
            <w:r w:rsidRPr="00F73D16">
              <w:rPr>
                <w:rFonts w:eastAsia="Times New Roman" w:cs="Arial"/>
                <w:color w:val="000000"/>
                <w:kern w:val="24"/>
                <w:sz w:val="22"/>
                <w:szCs w:val="22"/>
                <w:lang w:val="en-GB"/>
              </w:rPr>
              <w:t>The BEC must assess:</w:t>
            </w:r>
          </w:p>
          <w:p w:rsidR="00837949" w:rsidRPr="00F73D16" w:rsidRDefault="00837949" w:rsidP="00091FC8">
            <w:pPr>
              <w:numPr>
                <w:ilvl w:val="0"/>
                <w:numId w:val="27"/>
              </w:numPr>
              <w:kinsoku w:val="0"/>
              <w:overflowPunct w:val="0"/>
              <w:spacing w:before="0" w:after="0" w:line="240" w:lineRule="auto"/>
              <w:ind w:left="1166"/>
              <w:contextualSpacing/>
              <w:textAlignment w:val="baseline"/>
              <w:rPr>
                <w:rFonts w:eastAsia="Times New Roman" w:cs="Arial"/>
                <w:sz w:val="22"/>
                <w:szCs w:val="22"/>
              </w:rPr>
            </w:pPr>
            <w:r w:rsidRPr="00F73D16">
              <w:rPr>
                <w:rFonts w:eastAsia="Times New Roman" w:cs="Arial"/>
                <w:color w:val="000000"/>
                <w:kern w:val="24"/>
                <w:sz w:val="22"/>
                <w:szCs w:val="22"/>
                <w:lang w:val="en-GB"/>
              </w:rPr>
              <w:t>Each bidder’s ability to execute the contract;</w:t>
            </w:r>
          </w:p>
          <w:p w:rsidR="00837949" w:rsidRPr="00F73D16" w:rsidRDefault="00837949" w:rsidP="00091FC8">
            <w:pPr>
              <w:numPr>
                <w:ilvl w:val="0"/>
                <w:numId w:val="27"/>
              </w:numPr>
              <w:kinsoku w:val="0"/>
              <w:overflowPunct w:val="0"/>
              <w:spacing w:before="0" w:after="0" w:line="240" w:lineRule="auto"/>
              <w:ind w:left="1166"/>
              <w:contextualSpacing/>
              <w:textAlignment w:val="baseline"/>
              <w:rPr>
                <w:rFonts w:eastAsia="Times New Roman" w:cs="Arial"/>
                <w:sz w:val="22"/>
                <w:szCs w:val="22"/>
              </w:rPr>
            </w:pPr>
            <w:r w:rsidRPr="00F73D16">
              <w:rPr>
                <w:rFonts w:eastAsia="Times New Roman" w:cs="Arial"/>
                <w:color w:val="000000"/>
                <w:kern w:val="24"/>
                <w:sz w:val="22"/>
                <w:szCs w:val="22"/>
                <w:lang w:val="en-GB"/>
              </w:rPr>
              <w:t>Whether municipal rates and taxes and municipal service charges are not in arrears;</w:t>
            </w:r>
          </w:p>
          <w:p w:rsidR="00837949" w:rsidRPr="00F73D16" w:rsidRDefault="00837949" w:rsidP="00091FC8">
            <w:pPr>
              <w:numPr>
                <w:ilvl w:val="0"/>
                <w:numId w:val="27"/>
              </w:numPr>
              <w:kinsoku w:val="0"/>
              <w:overflowPunct w:val="0"/>
              <w:spacing w:before="0" w:after="0" w:line="240" w:lineRule="auto"/>
              <w:ind w:left="1166"/>
              <w:contextualSpacing/>
              <w:textAlignment w:val="baseline"/>
              <w:rPr>
                <w:rFonts w:eastAsia="Times New Roman" w:cs="Arial"/>
                <w:sz w:val="22"/>
                <w:szCs w:val="22"/>
              </w:rPr>
            </w:pPr>
            <w:r w:rsidRPr="00F73D16">
              <w:rPr>
                <w:rFonts w:eastAsia="Times New Roman" w:cs="Arial"/>
                <w:color w:val="000000"/>
                <w:kern w:val="24"/>
                <w:sz w:val="22"/>
                <w:szCs w:val="22"/>
                <w:lang w:val="en-GB"/>
              </w:rPr>
              <w:t>Consult National Treasury’s Register for tender/bid defaulters before making any recommendations.</w:t>
            </w:r>
          </w:p>
          <w:p w:rsidR="00837949" w:rsidRPr="00F73D16" w:rsidRDefault="00837949" w:rsidP="00091FC8">
            <w:pPr>
              <w:numPr>
                <w:ilvl w:val="0"/>
                <w:numId w:val="27"/>
              </w:numPr>
              <w:kinsoku w:val="0"/>
              <w:overflowPunct w:val="0"/>
              <w:spacing w:before="0" w:after="0" w:line="240" w:lineRule="auto"/>
              <w:ind w:left="1166"/>
              <w:contextualSpacing/>
              <w:textAlignment w:val="baseline"/>
              <w:rPr>
                <w:rFonts w:eastAsia="Times New Roman" w:cs="Arial"/>
                <w:sz w:val="22"/>
                <w:szCs w:val="22"/>
              </w:rPr>
            </w:pPr>
            <w:r w:rsidRPr="00F73D16">
              <w:rPr>
                <w:rFonts w:eastAsia="Times New Roman" w:cs="Arial"/>
                <w:color w:val="000000"/>
                <w:kern w:val="24"/>
                <w:sz w:val="22"/>
                <w:szCs w:val="22"/>
                <w:lang w:val="en-GB"/>
              </w:rPr>
              <w:t>Check with NT’s database that the recommended bidder is not prohibited/ restricted from doing business with the public sector.</w:t>
            </w:r>
          </w:p>
        </w:tc>
      </w:tr>
    </w:tbl>
    <w:p w:rsidR="00072A4D" w:rsidRPr="00F73D16" w:rsidRDefault="00072A4D" w:rsidP="00837949">
      <w:pPr>
        <w:spacing w:before="0"/>
        <w:rPr>
          <w:sz w:val="22"/>
          <w:szCs w:val="22"/>
          <w:lang w:val="en-US"/>
        </w:rPr>
      </w:pP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4902"/>
        <w:gridCol w:w="4903"/>
      </w:tblGrid>
      <w:tr w:rsidR="00837949" w:rsidRPr="00F73D16" w:rsidTr="00837949">
        <w:trPr>
          <w:trHeight w:val="575"/>
        </w:trPr>
        <w:tc>
          <w:tcPr>
            <w:tcW w:w="9805" w:type="dxa"/>
            <w:gridSpan w:val="2"/>
            <w:shd w:val="clear" w:color="auto" w:fill="auto"/>
            <w:tcMar>
              <w:top w:w="72" w:type="dxa"/>
              <w:left w:w="144" w:type="dxa"/>
              <w:bottom w:w="72" w:type="dxa"/>
              <w:right w:w="144" w:type="dxa"/>
            </w:tcMar>
            <w:hideMark/>
          </w:tcPr>
          <w:p w:rsidR="00837949" w:rsidRPr="00F73D16" w:rsidRDefault="00837949" w:rsidP="00837949">
            <w:pPr>
              <w:spacing w:before="0"/>
              <w:rPr>
                <w:sz w:val="22"/>
                <w:szCs w:val="22"/>
                <w:lang w:val="en-GB"/>
              </w:rPr>
            </w:pPr>
            <w:r w:rsidRPr="00F73D16">
              <w:rPr>
                <w:sz w:val="22"/>
                <w:szCs w:val="22"/>
                <w:lang w:val="en-GB"/>
              </w:rPr>
              <w:t>BID EVALUATION COMMITTEE</w:t>
            </w:r>
          </w:p>
        </w:tc>
      </w:tr>
      <w:tr w:rsidR="00837949" w:rsidRPr="00F73D16" w:rsidTr="00837949">
        <w:trPr>
          <w:trHeight w:val="575"/>
        </w:trPr>
        <w:tc>
          <w:tcPr>
            <w:tcW w:w="4902" w:type="dxa"/>
            <w:shd w:val="clear" w:color="auto" w:fill="auto"/>
            <w:tcMar>
              <w:top w:w="72" w:type="dxa"/>
              <w:left w:w="144" w:type="dxa"/>
              <w:bottom w:w="72" w:type="dxa"/>
              <w:right w:w="144" w:type="dxa"/>
            </w:tcMar>
            <w:hideMark/>
          </w:tcPr>
          <w:p w:rsidR="00837949" w:rsidRPr="00F73D16" w:rsidRDefault="00837949" w:rsidP="00837949">
            <w:pPr>
              <w:spacing w:before="0"/>
              <w:rPr>
                <w:b/>
                <w:sz w:val="22"/>
                <w:szCs w:val="22"/>
                <w:lang w:val="en-GB"/>
              </w:rPr>
            </w:pPr>
            <w:r w:rsidRPr="00F73D16">
              <w:rPr>
                <w:b/>
                <w:sz w:val="22"/>
                <w:szCs w:val="22"/>
                <w:lang w:val="en-GB"/>
              </w:rPr>
              <w:t>COMMITTEE ROLE</w:t>
            </w:r>
          </w:p>
        </w:tc>
        <w:tc>
          <w:tcPr>
            <w:tcW w:w="4902" w:type="dxa"/>
            <w:shd w:val="clear" w:color="auto" w:fill="auto"/>
            <w:tcMar>
              <w:top w:w="72" w:type="dxa"/>
              <w:left w:w="144" w:type="dxa"/>
              <w:bottom w:w="72" w:type="dxa"/>
              <w:right w:w="144" w:type="dxa"/>
            </w:tcMar>
            <w:hideMark/>
          </w:tcPr>
          <w:p w:rsidR="00837949" w:rsidRPr="00F73D16" w:rsidRDefault="00837949" w:rsidP="00837949">
            <w:pPr>
              <w:spacing w:before="0"/>
              <w:rPr>
                <w:b/>
                <w:sz w:val="22"/>
                <w:szCs w:val="22"/>
                <w:lang w:val="en-GB"/>
              </w:rPr>
            </w:pPr>
            <w:r w:rsidRPr="00F73D16">
              <w:rPr>
                <w:b/>
                <w:sz w:val="22"/>
                <w:szCs w:val="22"/>
                <w:lang w:val="en-GB"/>
              </w:rPr>
              <w:t>KEY CONSIDERATIONS</w:t>
            </w:r>
          </w:p>
        </w:tc>
      </w:tr>
      <w:tr w:rsidR="00837949" w:rsidRPr="00F73D16" w:rsidTr="00837949">
        <w:trPr>
          <w:trHeight w:val="575"/>
        </w:trPr>
        <w:tc>
          <w:tcPr>
            <w:tcW w:w="4902" w:type="dxa"/>
            <w:shd w:val="clear" w:color="auto" w:fill="auto"/>
            <w:tcMar>
              <w:top w:w="72" w:type="dxa"/>
              <w:left w:w="144" w:type="dxa"/>
              <w:bottom w:w="72" w:type="dxa"/>
              <w:right w:w="144" w:type="dxa"/>
            </w:tcMar>
            <w:hideMark/>
          </w:tcPr>
          <w:p w:rsidR="00837949" w:rsidRPr="00F73D16" w:rsidRDefault="00837949" w:rsidP="00091FC8">
            <w:pPr>
              <w:numPr>
                <w:ilvl w:val="0"/>
                <w:numId w:val="28"/>
              </w:numPr>
              <w:spacing w:before="0"/>
              <w:rPr>
                <w:sz w:val="22"/>
                <w:szCs w:val="22"/>
                <w:lang w:val="en-GB"/>
              </w:rPr>
            </w:pPr>
            <w:r w:rsidRPr="00F73D16">
              <w:rPr>
                <w:sz w:val="22"/>
                <w:szCs w:val="22"/>
                <w:lang w:val="en-GB"/>
              </w:rPr>
              <w:t>Report and recommendation to the BAC</w:t>
            </w:r>
          </w:p>
          <w:p w:rsidR="00837949" w:rsidRPr="00F73D16" w:rsidRDefault="00837949" w:rsidP="00091FC8">
            <w:pPr>
              <w:numPr>
                <w:ilvl w:val="0"/>
                <w:numId w:val="28"/>
              </w:numPr>
              <w:spacing w:before="0"/>
              <w:rPr>
                <w:sz w:val="22"/>
                <w:szCs w:val="22"/>
                <w:lang w:val="en-GB"/>
              </w:rPr>
            </w:pPr>
            <w:r w:rsidRPr="00F73D16">
              <w:rPr>
                <w:sz w:val="22"/>
                <w:szCs w:val="22"/>
                <w:lang w:val="en-GB"/>
              </w:rPr>
              <w:t>Ensure compliance to bid policies and procedures</w:t>
            </w:r>
          </w:p>
        </w:tc>
        <w:tc>
          <w:tcPr>
            <w:tcW w:w="4902" w:type="dxa"/>
            <w:shd w:val="clear" w:color="auto" w:fill="auto"/>
            <w:tcMar>
              <w:top w:w="72" w:type="dxa"/>
              <w:left w:w="144" w:type="dxa"/>
              <w:bottom w:w="72" w:type="dxa"/>
              <w:right w:w="144" w:type="dxa"/>
            </w:tcMar>
            <w:hideMark/>
          </w:tcPr>
          <w:p w:rsidR="00837949" w:rsidRPr="00F73D16" w:rsidRDefault="00837949" w:rsidP="00091FC8">
            <w:pPr>
              <w:numPr>
                <w:ilvl w:val="0"/>
                <w:numId w:val="28"/>
              </w:numPr>
              <w:spacing w:before="0"/>
              <w:rPr>
                <w:sz w:val="22"/>
                <w:szCs w:val="22"/>
                <w:lang w:val="en-GB"/>
              </w:rPr>
            </w:pPr>
            <w:r w:rsidRPr="00F73D16">
              <w:rPr>
                <w:sz w:val="22"/>
                <w:szCs w:val="22"/>
                <w:lang w:val="en-GB"/>
              </w:rPr>
              <w:t>Submit a report with recommendations regarding the awarding of the bid or any other related matter to the Bid Adjudication Committee</w:t>
            </w:r>
          </w:p>
        </w:tc>
      </w:tr>
    </w:tbl>
    <w:p w:rsidR="00837949" w:rsidRDefault="00837949" w:rsidP="00837949">
      <w:pPr>
        <w:spacing w:before="0"/>
        <w:rPr>
          <w:sz w:val="22"/>
          <w:szCs w:val="22"/>
          <w:lang w:val="en-US"/>
        </w:rPr>
      </w:pPr>
    </w:p>
    <w:p w:rsidR="00FD5514" w:rsidRDefault="00FD5514" w:rsidP="00837949">
      <w:pPr>
        <w:spacing w:before="0"/>
        <w:rPr>
          <w:sz w:val="22"/>
          <w:szCs w:val="22"/>
          <w:lang w:val="en-US"/>
        </w:rPr>
      </w:pPr>
    </w:p>
    <w:p w:rsidR="00342CC6" w:rsidRPr="00FD5514" w:rsidRDefault="00342CC6" w:rsidP="00342CC6">
      <w:pPr>
        <w:spacing w:before="0"/>
        <w:rPr>
          <w:b/>
          <w:sz w:val="22"/>
          <w:szCs w:val="22"/>
          <w:lang w:val="en-US"/>
        </w:rPr>
      </w:pPr>
      <w:r w:rsidRPr="00FD5514">
        <w:rPr>
          <w:b/>
          <w:sz w:val="22"/>
          <w:szCs w:val="22"/>
          <w:lang w:val="en-US"/>
        </w:rPr>
        <w:lastRenderedPageBreak/>
        <w:t>Members:</w:t>
      </w:r>
    </w:p>
    <w:p w:rsidR="00342CC6" w:rsidRPr="00342CC6" w:rsidRDefault="00342CC6" w:rsidP="00342CC6">
      <w:pPr>
        <w:spacing w:before="0" w:after="0"/>
        <w:rPr>
          <w:sz w:val="22"/>
          <w:szCs w:val="22"/>
          <w:lang w:val="en-US"/>
        </w:rPr>
      </w:pPr>
      <w:r w:rsidRPr="00342CC6">
        <w:rPr>
          <w:sz w:val="22"/>
          <w:szCs w:val="22"/>
          <w:lang w:val="en-US"/>
        </w:rPr>
        <w:t>Mr. EH Dladla</w:t>
      </w:r>
      <w:r w:rsidRPr="00342CC6">
        <w:rPr>
          <w:sz w:val="22"/>
          <w:szCs w:val="22"/>
          <w:lang w:val="en-US"/>
        </w:rPr>
        <w:tab/>
      </w:r>
      <w:r w:rsidRPr="00342CC6">
        <w:rPr>
          <w:sz w:val="22"/>
          <w:szCs w:val="22"/>
          <w:lang w:val="en-US"/>
        </w:rPr>
        <w:tab/>
        <w:t xml:space="preserve">: Chairperson </w:t>
      </w:r>
    </w:p>
    <w:p w:rsidR="00342CC6" w:rsidRPr="00342CC6" w:rsidRDefault="00342CC6" w:rsidP="00342CC6">
      <w:pPr>
        <w:spacing w:before="0" w:after="0"/>
        <w:rPr>
          <w:sz w:val="22"/>
          <w:szCs w:val="22"/>
          <w:lang w:val="en-US"/>
        </w:rPr>
      </w:pPr>
      <w:r w:rsidRPr="00342CC6">
        <w:rPr>
          <w:sz w:val="22"/>
          <w:szCs w:val="22"/>
          <w:lang w:val="en-US"/>
        </w:rPr>
        <w:t>Mr. HS Hlongwane</w:t>
      </w:r>
      <w:r w:rsidRPr="00342CC6">
        <w:rPr>
          <w:sz w:val="22"/>
          <w:szCs w:val="22"/>
          <w:lang w:val="en-US"/>
        </w:rPr>
        <w:tab/>
        <w:t xml:space="preserve">: Member </w:t>
      </w:r>
    </w:p>
    <w:p w:rsidR="00342CC6" w:rsidRPr="00342CC6" w:rsidRDefault="00342CC6" w:rsidP="00342CC6">
      <w:pPr>
        <w:spacing w:before="0" w:after="0"/>
        <w:rPr>
          <w:sz w:val="22"/>
          <w:szCs w:val="22"/>
          <w:lang w:val="en-US"/>
        </w:rPr>
      </w:pPr>
      <w:r w:rsidRPr="00342CC6">
        <w:rPr>
          <w:sz w:val="22"/>
          <w:szCs w:val="22"/>
          <w:lang w:val="en-US"/>
        </w:rPr>
        <w:t>Mr. S Sithole</w:t>
      </w:r>
      <w:r w:rsidRPr="00342CC6">
        <w:rPr>
          <w:sz w:val="22"/>
          <w:szCs w:val="22"/>
          <w:lang w:val="en-US"/>
        </w:rPr>
        <w:tab/>
      </w:r>
      <w:r w:rsidRPr="00342CC6">
        <w:rPr>
          <w:sz w:val="22"/>
          <w:szCs w:val="22"/>
          <w:lang w:val="en-US"/>
        </w:rPr>
        <w:tab/>
        <w:t xml:space="preserve">: Member </w:t>
      </w:r>
    </w:p>
    <w:p w:rsidR="00342CC6" w:rsidRPr="00342CC6" w:rsidRDefault="00342CC6" w:rsidP="00342CC6">
      <w:pPr>
        <w:spacing w:before="0" w:after="0"/>
        <w:rPr>
          <w:sz w:val="22"/>
          <w:szCs w:val="22"/>
          <w:lang w:val="en-US"/>
        </w:rPr>
      </w:pPr>
      <w:r w:rsidRPr="00342CC6">
        <w:rPr>
          <w:sz w:val="22"/>
          <w:szCs w:val="22"/>
          <w:lang w:val="en-US"/>
        </w:rPr>
        <w:t>Mr. E Desai</w:t>
      </w:r>
      <w:r w:rsidRPr="00342CC6">
        <w:rPr>
          <w:sz w:val="22"/>
          <w:szCs w:val="22"/>
          <w:lang w:val="en-US"/>
        </w:rPr>
        <w:tab/>
      </w:r>
      <w:r w:rsidRPr="00342CC6">
        <w:rPr>
          <w:sz w:val="22"/>
          <w:szCs w:val="22"/>
          <w:lang w:val="en-US"/>
        </w:rPr>
        <w:tab/>
        <w:t>: Member</w:t>
      </w:r>
    </w:p>
    <w:p w:rsidR="00342CC6" w:rsidRPr="00342CC6" w:rsidRDefault="00342CC6" w:rsidP="00342CC6">
      <w:pPr>
        <w:spacing w:before="0" w:after="0"/>
        <w:rPr>
          <w:sz w:val="22"/>
          <w:szCs w:val="22"/>
          <w:lang w:val="en-US"/>
        </w:rPr>
      </w:pPr>
      <w:r w:rsidRPr="00342CC6">
        <w:rPr>
          <w:sz w:val="22"/>
          <w:szCs w:val="22"/>
          <w:lang w:val="en-US"/>
        </w:rPr>
        <w:t>Mr. S Bhagoparsad</w:t>
      </w:r>
      <w:r w:rsidRPr="00342CC6">
        <w:rPr>
          <w:sz w:val="22"/>
          <w:szCs w:val="22"/>
          <w:lang w:val="en-US"/>
        </w:rPr>
        <w:tab/>
        <w:t>: Member</w:t>
      </w:r>
    </w:p>
    <w:p w:rsidR="00342CC6" w:rsidRPr="00342CC6" w:rsidRDefault="00342CC6" w:rsidP="00342CC6">
      <w:pPr>
        <w:spacing w:before="0" w:after="0"/>
        <w:rPr>
          <w:sz w:val="22"/>
          <w:szCs w:val="22"/>
          <w:lang w:val="en-US"/>
        </w:rPr>
      </w:pPr>
      <w:r w:rsidRPr="00342CC6">
        <w:rPr>
          <w:sz w:val="22"/>
          <w:szCs w:val="22"/>
          <w:lang w:val="en-US"/>
        </w:rPr>
        <w:t>Mrs. R Mayibasi</w:t>
      </w:r>
      <w:r w:rsidRPr="00342CC6">
        <w:rPr>
          <w:sz w:val="22"/>
          <w:szCs w:val="22"/>
          <w:lang w:val="en-US"/>
        </w:rPr>
        <w:tab/>
      </w:r>
      <w:r w:rsidRPr="00342CC6">
        <w:rPr>
          <w:sz w:val="22"/>
          <w:szCs w:val="22"/>
          <w:lang w:val="en-US"/>
        </w:rPr>
        <w:tab/>
        <w:t>: Member</w:t>
      </w:r>
    </w:p>
    <w:p w:rsidR="00342CC6" w:rsidRDefault="00342CC6" w:rsidP="00342CC6">
      <w:pPr>
        <w:spacing w:before="0" w:after="0"/>
        <w:rPr>
          <w:sz w:val="22"/>
          <w:szCs w:val="22"/>
          <w:lang w:val="en-US"/>
        </w:rPr>
      </w:pPr>
      <w:r w:rsidRPr="00342CC6">
        <w:rPr>
          <w:sz w:val="22"/>
          <w:szCs w:val="22"/>
          <w:lang w:val="en-US"/>
        </w:rPr>
        <w:t>Mr. DV Khumalo</w:t>
      </w:r>
      <w:r w:rsidRPr="00342CC6">
        <w:rPr>
          <w:sz w:val="22"/>
          <w:szCs w:val="22"/>
          <w:lang w:val="en-US"/>
        </w:rPr>
        <w:tab/>
        <w:t>: Member</w:t>
      </w:r>
    </w:p>
    <w:p w:rsidR="00FD5514" w:rsidRPr="00F73D16" w:rsidRDefault="00FD5514" w:rsidP="00342CC6">
      <w:pPr>
        <w:spacing w:before="0" w:after="0"/>
        <w:rPr>
          <w:sz w:val="22"/>
          <w:szCs w:val="22"/>
          <w:lang w:val="en-US"/>
        </w:rPr>
      </w:pPr>
    </w:p>
    <w:tbl>
      <w:tblPr>
        <w:tblW w:w="90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4545"/>
        <w:gridCol w:w="4545"/>
      </w:tblGrid>
      <w:tr w:rsidR="00837949" w:rsidRPr="00F73D16" w:rsidTr="00FD5514">
        <w:trPr>
          <w:trHeight w:val="311"/>
        </w:trPr>
        <w:tc>
          <w:tcPr>
            <w:tcW w:w="9090" w:type="dxa"/>
            <w:gridSpan w:val="2"/>
            <w:shd w:val="clear" w:color="auto" w:fill="auto"/>
            <w:tcMar>
              <w:top w:w="72" w:type="dxa"/>
              <w:left w:w="144" w:type="dxa"/>
              <w:bottom w:w="72" w:type="dxa"/>
              <w:right w:w="144" w:type="dxa"/>
            </w:tcMar>
            <w:hideMark/>
          </w:tcPr>
          <w:p w:rsidR="00837949" w:rsidRPr="00F73D16" w:rsidRDefault="00837949" w:rsidP="00837949">
            <w:pPr>
              <w:spacing w:before="0"/>
              <w:jc w:val="center"/>
              <w:rPr>
                <w:b/>
                <w:sz w:val="22"/>
                <w:szCs w:val="22"/>
                <w:lang w:val="en-GB"/>
              </w:rPr>
            </w:pPr>
            <w:r w:rsidRPr="00F73D16">
              <w:rPr>
                <w:b/>
                <w:sz w:val="22"/>
                <w:szCs w:val="22"/>
                <w:lang w:val="en-GB"/>
              </w:rPr>
              <w:t>BID ADJUDICATION COMMITTEE</w:t>
            </w:r>
          </w:p>
        </w:tc>
      </w:tr>
      <w:tr w:rsidR="00837949" w:rsidRPr="00F73D16" w:rsidTr="00837949">
        <w:trPr>
          <w:trHeight w:val="588"/>
        </w:trPr>
        <w:tc>
          <w:tcPr>
            <w:tcW w:w="4545" w:type="dxa"/>
            <w:shd w:val="clear" w:color="auto" w:fill="auto"/>
            <w:tcMar>
              <w:top w:w="72" w:type="dxa"/>
              <w:left w:w="144" w:type="dxa"/>
              <w:bottom w:w="72" w:type="dxa"/>
              <w:right w:w="144" w:type="dxa"/>
            </w:tcMar>
            <w:hideMark/>
          </w:tcPr>
          <w:p w:rsidR="00837949" w:rsidRPr="00F73D16" w:rsidRDefault="00837949" w:rsidP="00837949">
            <w:pPr>
              <w:spacing w:before="0"/>
              <w:rPr>
                <w:b/>
                <w:sz w:val="22"/>
                <w:szCs w:val="22"/>
                <w:lang w:val="en-GB"/>
              </w:rPr>
            </w:pPr>
            <w:r w:rsidRPr="00F73D16">
              <w:rPr>
                <w:b/>
                <w:sz w:val="22"/>
                <w:szCs w:val="22"/>
                <w:lang w:val="en-GB"/>
              </w:rPr>
              <w:t>COMMITTEE ROLE</w:t>
            </w:r>
          </w:p>
        </w:tc>
        <w:tc>
          <w:tcPr>
            <w:tcW w:w="4545" w:type="dxa"/>
            <w:shd w:val="clear" w:color="auto" w:fill="auto"/>
            <w:tcMar>
              <w:top w:w="72" w:type="dxa"/>
              <w:left w:w="144" w:type="dxa"/>
              <w:bottom w:w="72" w:type="dxa"/>
              <w:right w:w="144" w:type="dxa"/>
            </w:tcMar>
            <w:hideMark/>
          </w:tcPr>
          <w:p w:rsidR="00837949" w:rsidRPr="00F73D16" w:rsidRDefault="00837949" w:rsidP="00837949">
            <w:pPr>
              <w:spacing w:before="0"/>
              <w:rPr>
                <w:b/>
                <w:sz w:val="22"/>
                <w:szCs w:val="22"/>
                <w:lang w:val="en-GB"/>
              </w:rPr>
            </w:pPr>
            <w:r w:rsidRPr="00F73D16">
              <w:rPr>
                <w:b/>
                <w:sz w:val="22"/>
                <w:szCs w:val="22"/>
                <w:lang w:val="en-GB"/>
              </w:rPr>
              <w:t>KEY CONSIDERATIONS</w:t>
            </w:r>
          </w:p>
        </w:tc>
      </w:tr>
      <w:tr w:rsidR="00837949" w:rsidRPr="00F73D16" w:rsidTr="00837949">
        <w:trPr>
          <w:trHeight w:val="588"/>
        </w:trPr>
        <w:tc>
          <w:tcPr>
            <w:tcW w:w="4545" w:type="dxa"/>
            <w:shd w:val="clear" w:color="auto" w:fill="auto"/>
            <w:tcMar>
              <w:top w:w="72" w:type="dxa"/>
              <w:left w:w="144" w:type="dxa"/>
              <w:bottom w:w="72" w:type="dxa"/>
              <w:right w:w="144" w:type="dxa"/>
            </w:tcMar>
            <w:hideMark/>
          </w:tcPr>
          <w:p w:rsidR="00837949" w:rsidRPr="00F73D16" w:rsidRDefault="00837949" w:rsidP="00091FC8">
            <w:pPr>
              <w:numPr>
                <w:ilvl w:val="0"/>
                <w:numId w:val="29"/>
              </w:numPr>
              <w:spacing w:before="0"/>
              <w:rPr>
                <w:sz w:val="22"/>
                <w:szCs w:val="22"/>
                <w:lang w:val="en-GB"/>
              </w:rPr>
            </w:pPr>
            <w:r w:rsidRPr="00F73D16">
              <w:rPr>
                <w:sz w:val="22"/>
                <w:szCs w:val="22"/>
                <w:lang w:val="en-GB"/>
              </w:rPr>
              <w:t>Must consider the recommendations and reports from the Bid Evaluation Committee and either (depending on the official written delegations):</w:t>
            </w:r>
          </w:p>
          <w:p w:rsidR="00837949" w:rsidRPr="00F73D16" w:rsidRDefault="00837949" w:rsidP="00091FC8">
            <w:pPr>
              <w:numPr>
                <w:ilvl w:val="0"/>
                <w:numId w:val="29"/>
              </w:numPr>
              <w:spacing w:before="0"/>
              <w:rPr>
                <w:sz w:val="22"/>
                <w:szCs w:val="22"/>
                <w:lang w:val="en-GB"/>
              </w:rPr>
            </w:pPr>
            <w:r w:rsidRPr="00F73D16">
              <w:rPr>
                <w:sz w:val="22"/>
                <w:szCs w:val="22"/>
                <w:lang w:val="en-GB"/>
              </w:rPr>
              <w:t>make the final award;</w:t>
            </w:r>
          </w:p>
          <w:p w:rsidR="00837949" w:rsidRPr="00F73D16" w:rsidRDefault="00837949" w:rsidP="00091FC8">
            <w:pPr>
              <w:numPr>
                <w:ilvl w:val="0"/>
                <w:numId w:val="29"/>
              </w:numPr>
              <w:spacing w:before="0"/>
              <w:rPr>
                <w:sz w:val="22"/>
                <w:szCs w:val="22"/>
                <w:lang w:val="en-GB"/>
              </w:rPr>
            </w:pPr>
            <w:r w:rsidRPr="00F73D16">
              <w:rPr>
                <w:sz w:val="22"/>
                <w:szCs w:val="22"/>
                <w:lang w:val="en-GB"/>
              </w:rPr>
              <w:t xml:space="preserve">make a recommendation to the AO to make the final award; or </w:t>
            </w:r>
          </w:p>
          <w:p w:rsidR="00837949" w:rsidRPr="00F73D16" w:rsidRDefault="00837949" w:rsidP="00091FC8">
            <w:pPr>
              <w:numPr>
                <w:ilvl w:val="0"/>
                <w:numId w:val="29"/>
              </w:numPr>
              <w:spacing w:before="0"/>
              <w:rPr>
                <w:sz w:val="22"/>
                <w:szCs w:val="22"/>
                <w:lang w:val="en-GB"/>
              </w:rPr>
            </w:pPr>
            <w:r w:rsidRPr="00F73D16">
              <w:rPr>
                <w:sz w:val="22"/>
                <w:szCs w:val="22"/>
                <w:lang w:val="en-GB"/>
              </w:rPr>
              <w:t xml:space="preserve">make another recommendation to the AO on how to proceed with the relevant procurement </w:t>
            </w:r>
          </w:p>
        </w:tc>
        <w:tc>
          <w:tcPr>
            <w:tcW w:w="4545" w:type="dxa"/>
            <w:shd w:val="clear" w:color="auto" w:fill="auto"/>
            <w:tcMar>
              <w:top w:w="72" w:type="dxa"/>
              <w:left w:w="144" w:type="dxa"/>
              <w:bottom w:w="72" w:type="dxa"/>
              <w:right w:w="144" w:type="dxa"/>
            </w:tcMar>
            <w:hideMark/>
          </w:tcPr>
          <w:p w:rsidR="00837949" w:rsidRPr="00F73D16" w:rsidRDefault="00837949" w:rsidP="00837949">
            <w:pPr>
              <w:spacing w:before="0"/>
              <w:rPr>
                <w:sz w:val="22"/>
                <w:szCs w:val="22"/>
                <w:lang w:val="en-GB"/>
              </w:rPr>
            </w:pPr>
            <w:r w:rsidRPr="00F73D16">
              <w:rPr>
                <w:sz w:val="22"/>
                <w:szCs w:val="22"/>
                <w:lang w:val="en-GB"/>
              </w:rPr>
              <w:t>The BAC must ensure that:</w:t>
            </w:r>
          </w:p>
          <w:p w:rsidR="00837949" w:rsidRPr="00F73D16" w:rsidRDefault="00837949" w:rsidP="00091FC8">
            <w:pPr>
              <w:numPr>
                <w:ilvl w:val="0"/>
                <w:numId w:val="30"/>
              </w:numPr>
              <w:spacing w:before="0"/>
              <w:rPr>
                <w:sz w:val="22"/>
                <w:szCs w:val="22"/>
                <w:lang w:val="en-GB"/>
              </w:rPr>
            </w:pPr>
            <w:r w:rsidRPr="00F73D16">
              <w:rPr>
                <w:sz w:val="22"/>
                <w:szCs w:val="22"/>
                <w:lang w:val="en-GB"/>
              </w:rPr>
              <w:t>All necessary bid documentation has been submitted;</w:t>
            </w:r>
          </w:p>
          <w:p w:rsidR="00837949" w:rsidRPr="00F73D16" w:rsidRDefault="00837949" w:rsidP="00091FC8">
            <w:pPr>
              <w:numPr>
                <w:ilvl w:val="0"/>
                <w:numId w:val="30"/>
              </w:numPr>
              <w:spacing w:before="0"/>
              <w:rPr>
                <w:sz w:val="22"/>
                <w:szCs w:val="22"/>
                <w:lang w:val="en-GB"/>
              </w:rPr>
            </w:pPr>
            <w:r w:rsidRPr="00F73D16">
              <w:rPr>
                <w:sz w:val="22"/>
                <w:szCs w:val="22"/>
                <w:lang w:val="en-GB"/>
              </w:rPr>
              <w:t>Disqualifications are justified and valid and accountable reasons/motivations were furnished for passing over of bids;</w:t>
            </w:r>
          </w:p>
          <w:p w:rsidR="00837949" w:rsidRPr="00F73D16" w:rsidRDefault="00837949" w:rsidP="00091FC8">
            <w:pPr>
              <w:numPr>
                <w:ilvl w:val="0"/>
                <w:numId w:val="30"/>
              </w:numPr>
              <w:spacing w:before="0"/>
              <w:rPr>
                <w:sz w:val="22"/>
                <w:szCs w:val="22"/>
                <w:lang w:val="en-GB"/>
              </w:rPr>
            </w:pPr>
            <w:r w:rsidRPr="00F73D16">
              <w:rPr>
                <w:sz w:val="22"/>
                <w:szCs w:val="22"/>
                <w:lang w:val="en-GB"/>
              </w:rPr>
              <w:t xml:space="preserve">Scoring has been fair, consistent and correctly calculated and applied;  </w:t>
            </w:r>
          </w:p>
          <w:p w:rsidR="00837949" w:rsidRPr="00F73D16" w:rsidRDefault="00837949" w:rsidP="00091FC8">
            <w:pPr>
              <w:numPr>
                <w:ilvl w:val="0"/>
                <w:numId w:val="30"/>
              </w:numPr>
              <w:spacing w:before="0"/>
              <w:rPr>
                <w:sz w:val="22"/>
                <w:szCs w:val="22"/>
                <w:lang w:val="en-GB"/>
              </w:rPr>
            </w:pPr>
            <w:r w:rsidRPr="00F73D16">
              <w:rPr>
                <w:sz w:val="22"/>
                <w:szCs w:val="22"/>
                <w:lang w:val="en-GB"/>
              </w:rPr>
              <w:t>Bidders’ declarations of interest have been taken into account;</w:t>
            </w:r>
          </w:p>
          <w:p w:rsidR="00837949" w:rsidRPr="00F73D16" w:rsidRDefault="00837949" w:rsidP="00091FC8">
            <w:pPr>
              <w:numPr>
                <w:ilvl w:val="0"/>
                <w:numId w:val="30"/>
              </w:numPr>
              <w:spacing w:before="0"/>
              <w:rPr>
                <w:sz w:val="22"/>
                <w:szCs w:val="22"/>
                <w:lang w:val="en-GB"/>
              </w:rPr>
            </w:pPr>
            <w:r w:rsidRPr="00F73D16">
              <w:rPr>
                <w:sz w:val="22"/>
                <w:szCs w:val="22"/>
                <w:lang w:val="en-GB"/>
              </w:rPr>
              <w:t>Any other relevant facts which could affect the awarding of a contract.</w:t>
            </w:r>
          </w:p>
        </w:tc>
      </w:tr>
    </w:tbl>
    <w:p w:rsidR="00837949" w:rsidRDefault="00837949" w:rsidP="00BD6E23">
      <w:pPr>
        <w:spacing w:before="0"/>
        <w:rPr>
          <w:sz w:val="22"/>
          <w:szCs w:val="22"/>
          <w:lang w:val="en-US"/>
        </w:rPr>
      </w:pPr>
    </w:p>
    <w:p w:rsidR="00072A4D" w:rsidRPr="00FD5514" w:rsidRDefault="00342CC6" w:rsidP="00BD6E23">
      <w:pPr>
        <w:spacing w:before="0"/>
        <w:rPr>
          <w:b/>
          <w:sz w:val="22"/>
          <w:szCs w:val="22"/>
          <w:lang w:val="en-US"/>
        </w:rPr>
      </w:pPr>
      <w:r w:rsidRPr="00FD5514">
        <w:rPr>
          <w:b/>
          <w:sz w:val="22"/>
          <w:szCs w:val="22"/>
          <w:lang w:val="en-US"/>
        </w:rPr>
        <w:t>Members:</w:t>
      </w:r>
    </w:p>
    <w:p w:rsidR="00342CC6" w:rsidRDefault="00342CC6" w:rsidP="00342CC6">
      <w:pPr>
        <w:spacing w:before="0" w:after="0"/>
        <w:rPr>
          <w:sz w:val="22"/>
          <w:szCs w:val="22"/>
          <w:lang w:val="en-US"/>
        </w:rPr>
      </w:pPr>
      <w:r>
        <w:rPr>
          <w:sz w:val="22"/>
          <w:szCs w:val="22"/>
          <w:lang w:val="en-US"/>
        </w:rPr>
        <w:t>Mr. M Zulu</w:t>
      </w:r>
      <w:r>
        <w:rPr>
          <w:sz w:val="22"/>
          <w:szCs w:val="22"/>
          <w:lang w:val="en-US"/>
        </w:rPr>
        <w:tab/>
      </w:r>
      <w:r>
        <w:rPr>
          <w:sz w:val="22"/>
          <w:szCs w:val="22"/>
          <w:lang w:val="en-US"/>
        </w:rPr>
        <w:tab/>
        <w:t>: Chairperson</w:t>
      </w:r>
    </w:p>
    <w:p w:rsidR="00342CC6" w:rsidRDefault="00342CC6" w:rsidP="00342CC6">
      <w:pPr>
        <w:spacing w:before="0" w:after="0"/>
        <w:rPr>
          <w:sz w:val="22"/>
          <w:szCs w:val="22"/>
          <w:lang w:val="en-US"/>
        </w:rPr>
      </w:pPr>
      <w:r>
        <w:rPr>
          <w:sz w:val="22"/>
          <w:szCs w:val="22"/>
          <w:lang w:val="en-US"/>
        </w:rPr>
        <w:t xml:space="preserve">Mr. HB Chotoo </w:t>
      </w:r>
      <w:r>
        <w:rPr>
          <w:sz w:val="22"/>
          <w:szCs w:val="22"/>
          <w:lang w:val="en-US"/>
        </w:rPr>
        <w:tab/>
      </w:r>
      <w:r>
        <w:rPr>
          <w:sz w:val="22"/>
          <w:szCs w:val="22"/>
          <w:lang w:val="en-US"/>
        </w:rPr>
        <w:tab/>
        <w:t>: Member</w:t>
      </w:r>
    </w:p>
    <w:p w:rsidR="00342CC6" w:rsidRDefault="00342CC6" w:rsidP="00342CC6">
      <w:pPr>
        <w:spacing w:before="0" w:after="0"/>
        <w:rPr>
          <w:sz w:val="22"/>
          <w:szCs w:val="22"/>
          <w:lang w:val="en-US"/>
        </w:rPr>
      </w:pPr>
      <w:r>
        <w:rPr>
          <w:sz w:val="22"/>
          <w:szCs w:val="22"/>
          <w:lang w:val="en-US"/>
        </w:rPr>
        <w:t>Mr. C Moodley</w:t>
      </w:r>
      <w:r>
        <w:rPr>
          <w:sz w:val="22"/>
          <w:szCs w:val="22"/>
          <w:lang w:val="en-US"/>
        </w:rPr>
        <w:tab/>
      </w:r>
      <w:r>
        <w:rPr>
          <w:sz w:val="22"/>
          <w:szCs w:val="22"/>
          <w:lang w:val="en-US"/>
        </w:rPr>
        <w:tab/>
        <w:t>: Member</w:t>
      </w:r>
    </w:p>
    <w:p w:rsidR="00342CC6" w:rsidRDefault="00342CC6" w:rsidP="00BD6E23">
      <w:pPr>
        <w:spacing w:before="0"/>
        <w:rPr>
          <w:sz w:val="22"/>
          <w:szCs w:val="22"/>
          <w:lang w:val="en-US"/>
        </w:rPr>
      </w:pPr>
    </w:p>
    <w:p w:rsidR="00FD5514" w:rsidRDefault="00FD5514" w:rsidP="00BD6E23">
      <w:pPr>
        <w:spacing w:before="0"/>
        <w:rPr>
          <w:sz w:val="22"/>
          <w:szCs w:val="22"/>
          <w:lang w:val="en-US"/>
        </w:rPr>
      </w:pPr>
    </w:p>
    <w:p w:rsidR="00FD5514" w:rsidRDefault="00FD5514" w:rsidP="00BD6E23">
      <w:pPr>
        <w:spacing w:before="0"/>
        <w:rPr>
          <w:sz w:val="22"/>
          <w:szCs w:val="22"/>
          <w:lang w:val="en-US"/>
        </w:rPr>
      </w:pPr>
    </w:p>
    <w:p w:rsidR="00FD5514" w:rsidRPr="00F73D16" w:rsidRDefault="00FD5514" w:rsidP="00BD6E23">
      <w:pPr>
        <w:spacing w:before="0"/>
        <w:rPr>
          <w:sz w:val="22"/>
          <w:szCs w:val="22"/>
          <w:lang w:val="en-US"/>
        </w:rPr>
      </w:pPr>
    </w:p>
    <w:p w:rsidR="00BD6E23" w:rsidRPr="00F73D16" w:rsidRDefault="00FD5514" w:rsidP="00D46919">
      <w:pPr>
        <w:pStyle w:val="Heading4"/>
      </w:pPr>
      <w:r>
        <w:lastRenderedPageBreak/>
        <w:t xml:space="preserve">3.7.3.8 </w:t>
      </w:r>
      <w:r w:rsidR="00BD6E23" w:rsidRPr="00F73D16">
        <w:t>Municipal Portfolio Committee</w:t>
      </w:r>
    </w:p>
    <w:p w:rsidR="00837949" w:rsidRPr="00F73D16" w:rsidRDefault="00837949" w:rsidP="00837949">
      <w:pPr>
        <w:rPr>
          <w:sz w:val="24"/>
          <w:szCs w:val="24"/>
        </w:rPr>
      </w:pPr>
      <w:r w:rsidRPr="00F73D16">
        <w:rPr>
          <w:sz w:val="24"/>
          <w:szCs w:val="24"/>
        </w:rPr>
        <w:t>Umtshezi Municipality has the following portfolio committees:</w:t>
      </w:r>
    </w:p>
    <w:tbl>
      <w:tblPr>
        <w:tblStyle w:val="TableGrid"/>
        <w:tblW w:w="5000" w:type="pct"/>
        <w:tblLook w:val="04A0" w:firstRow="1" w:lastRow="0" w:firstColumn="1" w:lastColumn="0" w:noHBand="0" w:noVBand="1"/>
      </w:tblPr>
      <w:tblGrid>
        <w:gridCol w:w="3964"/>
        <w:gridCol w:w="2254"/>
        <w:gridCol w:w="2799"/>
      </w:tblGrid>
      <w:tr w:rsidR="00837949" w:rsidRPr="00F73D16" w:rsidTr="00F73D16">
        <w:trPr>
          <w:tblHeader/>
        </w:trPr>
        <w:tc>
          <w:tcPr>
            <w:tcW w:w="2198" w:type="pct"/>
          </w:tcPr>
          <w:p w:rsidR="00837949" w:rsidRPr="00F73D16" w:rsidRDefault="00837949" w:rsidP="00F73D16">
            <w:pPr>
              <w:spacing w:before="0" w:after="0" w:line="240" w:lineRule="auto"/>
              <w:rPr>
                <w:b/>
                <w:sz w:val="22"/>
              </w:rPr>
            </w:pPr>
            <w:r w:rsidRPr="00F73D16">
              <w:rPr>
                <w:rFonts w:eastAsia="Times New Roman" w:cs="Times New Roman"/>
                <w:b/>
                <w:sz w:val="22"/>
                <w:lang w:val="en-US" w:eastAsia="en-US"/>
              </w:rPr>
              <w:t>NAME OF PORTFOLIO COMMITTEE</w:t>
            </w:r>
          </w:p>
        </w:tc>
        <w:tc>
          <w:tcPr>
            <w:tcW w:w="1250" w:type="pct"/>
          </w:tcPr>
          <w:p w:rsidR="00837949" w:rsidRPr="00F73D16" w:rsidRDefault="00837949" w:rsidP="00F73D16">
            <w:pPr>
              <w:spacing w:before="0" w:after="0" w:line="240" w:lineRule="auto"/>
              <w:rPr>
                <w:b/>
                <w:sz w:val="22"/>
              </w:rPr>
            </w:pPr>
          </w:p>
          <w:p w:rsidR="00837949" w:rsidRPr="00F73D16" w:rsidRDefault="00837949" w:rsidP="00F73D16">
            <w:pPr>
              <w:spacing w:before="0" w:after="0" w:line="240" w:lineRule="auto"/>
              <w:rPr>
                <w:b/>
                <w:sz w:val="22"/>
              </w:rPr>
            </w:pPr>
            <w:r w:rsidRPr="00F73D16">
              <w:rPr>
                <w:b/>
                <w:sz w:val="22"/>
              </w:rPr>
              <w:t xml:space="preserve">       CHAIRPERSON</w:t>
            </w:r>
          </w:p>
        </w:tc>
        <w:tc>
          <w:tcPr>
            <w:tcW w:w="1552" w:type="pct"/>
          </w:tcPr>
          <w:p w:rsidR="00837949" w:rsidRPr="00F73D16" w:rsidRDefault="00837949" w:rsidP="00F73D16">
            <w:pPr>
              <w:spacing w:before="0" w:after="0" w:line="240" w:lineRule="auto"/>
              <w:rPr>
                <w:b/>
                <w:sz w:val="22"/>
              </w:rPr>
            </w:pPr>
            <w:r w:rsidRPr="00F73D16">
              <w:rPr>
                <w:b/>
                <w:sz w:val="22"/>
              </w:rPr>
              <w:t xml:space="preserve">        </w:t>
            </w:r>
          </w:p>
          <w:p w:rsidR="00837949" w:rsidRPr="00F73D16" w:rsidRDefault="00837949" w:rsidP="00F73D16">
            <w:pPr>
              <w:spacing w:before="0" w:after="0" w:line="240" w:lineRule="auto"/>
              <w:rPr>
                <w:b/>
                <w:sz w:val="22"/>
              </w:rPr>
            </w:pPr>
            <w:r w:rsidRPr="00F73D16">
              <w:rPr>
                <w:b/>
                <w:sz w:val="22"/>
              </w:rPr>
              <w:t xml:space="preserve">     MEMBERS</w:t>
            </w:r>
          </w:p>
        </w:tc>
      </w:tr>
      <w:tr w:rsidR="00837949" w:rsidRPr="00F73D16" w:rsidTr="00F73D16">
        <w:tc>
          <w:tcPr>
            <w:tcW w:w="2198" w:type="pct"/>
          </w:tcPr>
          <w:p w:rsidR="00837949" w:rsidRPr="00F73D16" w:rsidRDefault="00837949" w:rsidP="00F73D16">
            <w:pPr>
              <w:spacing w:before="0" w:after="0" w:line="240" w:lineRule="auto"/>
              <w:rPr>
                <w:rFonts w:eastAsia="Calibri" w:cs="Times New Roman"/>
                <w:sz w:val="22"/>
                <w:lang w:val="en-US" w:eastAsia="en-US"/>
              </w:rPr>
            </w:pPr>
            <w:r w:rsidRPr="00F73D16">
              <w:rPr>
                <w:rFonts w:eastAsia="Calibri" w:cs="Times New Roman"/>
                <w:sz w:val="22"/>
                <w:lang w:val="en-US" w:eastAsia="en-US"/>
              </w:rPr>
              <w:t>Infrastructure, Housing, Town planning, Rural Development and Agrarian reform Committee</w:t>
            </w:r>
          </w:p>
          <w:p w:rsidR="00837949" w:rsidRPr="00F73D16" w:rsidRDefault="00837949" w:rsidP="00F73D16">
            <w:pPr>
              <w:spacing w:before="0" w:after="0" w:line="240" w:lineRule="auto"/>
              <w:rPr>
                <w:sz w:val="22"/>
              </w:rPr>
            </w:pPr>
          </w:p>
        </w:tc>
        <w:tc>
          <w:tcPr>
            <w:tcW w:w="1250" w:type="pct"/>
          </w:tcPr>
          <w:p w:rsidR="00837949" w:rsidRPr="00F73D16" w:rsidRDefault="00837949" w:rsidP="00F73D16">
            <w:pPr>
              <w:spacing w:before="0" w:after="0" w:line="240" w:lineRule="auto"/>
              <w:rPr>
                <w:sz w:val="22"/>
              </w:rPr>
            </w:pPr>
            <w:r w:rsidRPr="00F73D16">
              <w:rPr>
                <w:sz w:val="22"/>
              </w:rPr>
              <w:t xml:space="preserve">E Lite </w:t>
            </w:r>
          </w:p>
        </w:tc>
        <w:tc>
          <w:tcPr>
            <w:tcW w:w="1552" w:type="pct"/>
          </w:tcPr>
          <w:p w:rsidR="00837949" w:rsidRPr="00F73D16" w:rsidRDefault="00837949" w:rsidP="00F73D16">
            <w:pPr>
              <w:spacing w:before="0" w:after="0" w:line="240" w:lineRule="auto"/>
              <w:rPr>
                <w:sz w:val="22"/>
              </w:rPr>
            </w:pPr>
            <w:r w:rsidRPr="00F73D16">
              <w:rPr>
                <w:sz w:val="22"/>
              </w:rPr>
              <w:t xml:space="preserve">BD Dlamini </w:t>
            </w:r>
          </w:p>
          <w:p w:rsidR="00837949" w:rsidRPr="00F73D16" w:rsidRDefault="00837949" w:rsidP="00F73D16">
            <w:pPr>
              <w:spacing w:before="0" w:after="0" w:line="240" w:lineRule="auto"/>
              <w:rPr>
                <w:sz w:val="22"/>
              </w:rPr>
            </w:pPr>
            <w:r w:rsidRPr="00F73D16">
              <w:rPr>
                <w:sz w:val="22"/>
              </w:rPr>
              <w:t>TC Dubazane</w:t>
            </w:r>
          </w:p>
          <w:p w:rsidR="00837949" w:rsidRPr="00F73D16" w:rsidRDefault="00837949" w:rsidP="00F73D16">
            <w:pPr>
              <w:spacing w:before="0" w:after="0" w:line="240" w:lineRule="auto"/>
              <w:rPr>
                <w:sz w:val="22"/>
              </w:rPr>
            </w:pPr>
            <w:r w:rsidRPr="00F73D16">
              <w:rPr>
                <w:sz w:val="22"/>
              </w:rPr>
              <w:t>SC Mlele</w:t>
            </w:r>
          </w:p>
          <w:p w:rsidR="00837949" w:rsidRPr="00F73D16" w:rsidRDefault="00837949" w:rsidP="00F73D16">
            <w:pPr>
              <w:spacing w:before="0" w:after="0" w:line="240" w:lineRule="auto"/>
              <w:rPr>
                <w:sz w:val="22"/>
              </w:rPr>
            </w:pPr>
            <w:r w:rsidRPr="00F73D16">
              <w:rPr>
                <w:sz w:val="22"/>
              </w:rPr>
              <w:t>B Sulieman</w:t>
            </w:r>
          </w:p>
        </w:tc>
      </w:tr>
      <w:tr w:rsidR="00837949" w:rsidRPr="00F73D16" w:rsidTr="00F73D16">
        <w:tc>
          <w:tcPr>
            <w:tcW w:w="2198" w:type="pct"/>
          </w:tcPr>
          <w:p w:rsidR="00837949" w:rsidRPr="00F73D16" w:rsidRDefault="00837949" w:rsidP="00F73D16">
            <w:pPr>
              <w:spacing w:before="0" w:after="0" w:line="240" w:lineRule="auto"/>
              <w:rPr>
                <w:rFonts w:eastAsia="Calibri" w:cs="Times New Roman"/>
                <w:sz w:val="22"/>
                <w:lang w:val="en-US" w:eastAsia="en-US"/>
              </w:rPr>
            </w:pPr>
            <w:r w:rsidRPr="00F73D16">
              <w:rPr>
                <w:rFonts w:eastAsia="Calibri" w:cs="Times New Roman"/>
                <w:sz w:val="22"/>
                <w:lang w:val="en-US" w:eastAsia="en-US"/>
              </w:rPr>
              <w:t>IDP, Finance, LED and Tourism Committee</w:t>
            </w:r>
          </w:p>
          <w:p w:rsidR="00837949" w:rsidRPr="00F73D16" w:rsidRDefault="00837949" w:rsidP="00F73D16">
            <w:pPr>
              <w:spacing w:before="0" w:after="0" w:line="240" w:lineRule="auto"/>
              <w:rPr>
                <w:sz w:val="22"/>
              </w:rPr>
            </w:pPr>
          </w:p>
        </w:tc>
        <w:tc>
          <w:tcPr>
            <w:tcW w:w="1250" w:type="pct"/>
          </w:tcPr>
          <w:p w:rsidR="00837949" w:rsidRPr="00F73D16" w:rsidRDefault="00837949" w:rsidP="00F73D16">
            <w:pPr>
              <w:spacing w:before="0" w:after="0" w:line="240" w:lineRule="auto"/>
              <w:rPr>
                <w:sz w:val="22"/>
              </w:rPr>
            </w:pPr>
            <w:r w:rsidRPr="00F73D16">
              <w:rPr>
                <w:sz w:val="22"/>
              </w:rPr>
              <w:t>BD Dlamini</w:t>
            </w:r>
          </w:p>
        </w:tc>
        <w:tc>
          <w:tcPr>
            <w:tcW w:w="1552" w:type="pct"/>
          </w:tcPr>
          <w:p w:rsidR="00837949" w:rsidRPr="00F73D16" w:rsidRDefault="00837949" w:rsidP="00F73D16">
            <w:pPr>
              <w:spacing w:before="0" w:after="0" w:line="240" w:lineRule="auto"/>
              <w:rPr>
                <w:sz w:val="22"/>
              </w:rPr>
            </w:pPr>
            <w:r w:rsidRPr="00F73D16">
              <w:rPr>
                <w:sz w:val="22"/>
              </w:rPr>
              <w:t>E Lite</w:t>
            </w:r>
          </w:p>
          <w:p w:rsidR="00837949" w:rsidRPr="00F73D16" w:rsidRDefault="00837949" w:rsidP="00F73D16">
            <w:pPr>
              <w:spacing w:before="0" w:after="0" w:line="240" w:lineRule="auto"/>
              <w:rPr>
                <w:sz w:val="22"/>
              </w:rPr>
            </w:pPr>
            <w:r w:rsidRPr="00F73D16">
              <w:rPr>
                <w:sz w:val="22"/>
              </w:rPr>
              <w:t>B Sulieman</w:t>
            </w:r>
          </w:p>
          <w:p w:rsidR="00837949" w:rsidRPr="00F73D16" w:rsidRDefault="00837949" w:rsidP="00F73D16">
            <w:pPr>
              <w:spacing w:before="0" w:after="0" w:line="240" w:lineRule="auto"/>
              <w:rPr>
                <w:sz w:val="22"/>
              </w:rPr>
            </w:pPr>
            <w:r w:rsidRPr="00F73D16">
              <w:rPr>
                <w:sz w:val="22"/>
              </w:rPr>
              <w:t>BA Dlamini</w:t>
            </w:r>
          </w:p>
          <w:p w:rsidR="00837949" w:rsidRPr="00F73D16" w:rsidRDefault="00837949" w:rsidP="00F73D16">
            <w:pPr>
              <w:spacing w:before="0" w:after="0" w:line="240" w:lineRule="auto"/>
              <w:rPr>
                <w:sz w:val="22"/>
              </w:rPr>
            </w:pPr>
            <w:r w:rsidRPr="00F73D16">
              <w:rPr>
                <w:sz w:val="22"/>
              </w:rPr>
              <w:t>SM Mlambo</w:t>
            </w:r>
          </w:p>
        </w:tc>
      </w:tr>
      <w:tr w:rsidR="00837949" w:rsidRPr="00F73D16" w:rsidTr="00F73D16">
        <w:tc>
          <w:tcPr>
            <w:tcW w:w="2198" w:type="pct"/>
          </w:tcPr>
          <w:p w:rsidR="00837949" w:rsidRPr="00F73D16" w:rsidRDefault="00837949" w:rsidP="00F73D16">
            <w:pPr>
              <w:spacing w:before="0" w:after="0" w:line="240" w:lineRule="auto"/>
              <w:rPr>
                <w:sz w:val="22"/>
              </w:rPr>
            </w:pPr>
            <w:r w:rsidRPr="00F73D16">
              <w:rPr>
                <w:rFonts w:eastAsia="Times New Roman" w:cs="Times New Roman"/>
                <w:sz w:val="22"/>
                <w:lang w:val="en-US" w:eastAsia="en-US"/>
              </w:rPr>
              <w:t>Sport, Gender, Vulnerable Groups, Health, Youth and Education Committee</w:t>
            </w:r>
          </w:p>
        </w:tc>
        <w:tc>
          <w:tcPr>
            <w:tcW w:w="1250" w:type="pct"/>
          </w:tcPr>
          <w:p w:rsidR="00837949" w:rsidRPr="00F73D16" w:rsidRDefault="00837949" w:rsidP="00F73D16">
            <w:pPr>
              <w:spacing w:before="0" w:after="0" w:line="240" w:lineRule="auto"/>
              <w:rPr>
                <w:sz w:val="22"/>
              </w:rPr>
            </w:pPr>
            <w:r w:rsidRPr="00F73D16">
              <w:rPr>
                <w:sz w:val="22"/>
              </w:rPr>
              <w:t>SD Magubane</w:t>
            </w:r>
          </w:p>
        </w:tc>
        <w:tc>
          <w:tcPr>
            <w:tcW w:w="1552" w:type="pct"/>
          </w:tcPr>
          <w:p w:rsidR="00837949" w:rsidRPr="00F73D16" w:rsidRDefault="00837949" w:rsidP="00F73D16">
            <w:pPr>
              <w:spacing w:before="0" w:after="0" w:line="240" w:lineRule="auto"/>
              <w:rPr>
                <w:sz w:val="22"/>
              </w:rPr>
            </w:pPr>
            <w:r w:rsidRPr="00F73D16">
              <w:rPr>
                <w:sz w:val="22"/>
              </w:rPr>
              <w:t>Z Zwane</w:t>
            </w:r>
          </w:p>
          <w:p w:rsidR="00837949" w:rsidRPr="00F73D16" w:rsidRDefault="00837949" w:rsidP="00F73D16">
            <w:pPr>
              <w:spacing w:before="0" w:after="0" w:line="240" w:lineRule="auto"/>
              <w:rPr>
                <w:sz w:val="22"/>
              </w:rPr>
            </w:pPr>
            <w:r w:rsidRPr="00F73D16">
              <w:rPr>
                <w:sz w:val="22"/>
              </w:rPr>
              <w:t>BS Dladla</w:t>
            </w:r>
          </w:p>
          <w:p w:rsidR="00837949" w:rsidRPr="00F73D16" w:rsidRDefault="00837949" w:rsidP="00F73D16">
            <w:pPr>
              <w:spacing w:before="0" w:after="0" w:line="240" w:lineRule="auto"/>
              <w:rPr>
                <w:sz w:val="22"/>
              </w:rPr>
            </w:pPr>
            <w:r w:rsidRPr="00F73D16">
              <w:rPr>
                <w:sz w:val="22"/>
              </w:rPr>
              <w:t>E Lite</w:t>
            </w:r>
          </w:p>
          <w:p w:rsidR="00837949" w:rsidRPr="00F73D16" w:rsidRDefault="00837949" w:rsidP="00F73D16">
            <w:pPr>
              <w:spacing w:before="0" w:after="0" w:line="240" w:lineRule="auto"/>
              <w:rPr>
                <w:sz w:val="22"/>
              </w:rPr>
            </w:pPr>
            <w:r w:rsidRPr="00F73D16">
              <w:rPr>
                <w:sz w:val="22"/>
              </w:rPr>
              <w:t>TG Duma</w:t>
            </w:r>
          </w:p>
          <w:p w:rsidR="00837949" w:rsidRPr="00F73D16" w:rsidRDefault="00837949" w:rsidP="00F73D16">
            <w:pPr>
              <w:spacing w:before="0" w:after="0" w:line="240" w:lineRule="auto"/>
              <w:rPr>
                <w:sz w:val="22"/>
              </w:rPr>
            </w:pPr>
            <w:r w:rsidRPr="00F73D16">
              <w:rPr>
                <w:sz w:val="22"/>
              </w:rPr>
              <w:t>EM Majola</w:t>
            </w:r>
          </w:p>
        </w:tc>
      </w:tr>
      <w:tr w:rsidR="00837949" w:rsidRPr="00F73D16" w:rsidTr="00F73D16">
        <w:tc>
          <w:tcPr>
            <w:tcW w:w="2198" w:type="pct"/>
          </w:tcPr>
          <w:p w:rsidR="00837949" w:rsidRPr="00F73D16" w:rsidRDefault="00837949" w:rsidP="00F73D16">
            <w:pPr>
              <w:spacing w:before="0" w:after="0" w:line="240" w:lineRule="auto"/>
              <w:rPr>
                <w:sz w:val="22"/>
              </w:rPr>
            </w:pPr>
            <w:r w:rsidRPr="00F73D16">
              <w:rPr>
                <w:sz w:val="22"/>
              </w:rPr>
              <w:t>Human Resource and Transformation Committee</w:t>
            </w:r>
          </w:p>
        </w:tc>
        <w:tc>
          <w:tcPr>
            <w:tcW w:w="1250" w:type="pct"/>
          </w:tcPr>
          <w:p w:rsidR="00837949" w:rsidRPr="00F73D16" w:rsidRDefault="00837949" w:rsidP="00F73D16">
            <w:pPr>
              <w:spacing w:before="0" w:after="0" w:line="240" w:lineRule="auto"/>
              <w:rPr>
                <w:sz w:val="22"/>
              </w:rPr>
            </w:pPr>
            <w:r w:rsidRPr="00F73D16">
              <w:rPr>
                <w:sz w:val="22"/>
              </w:rPr>
              <w:t>TC Dubazane</w:t>
            </w:r>
          </w:p>
        </w:tc>
        <w:tc>
          <w:tcPr>
            <w:tcW w:w="1552" w:type="pct"/>
          </w:tcPr>
          <w:p w:rsidR="00837949" w:rsidRPr="00F73D16" w:rsidRDefault="00837949" w:rsidP="00F73D16">
            <w:pPr>
              <w:spacing w:before="0" w:after="0" w:line="240" w:lineRule="auto"/>
              <w:rPr>
                <w:sz w:val="22"/>
              </w:rPr>
            </w:pPr>
            <w:r w:rsidRPr="00F73D16">
              <w:rPr>
                <w:sz w:val="22"/>
              </w:rPr>
              <w:t>SD Magubane</w:t>
            </w:r>
          </w:p>
          <w:p w:rsidR="00837949" w:rsidRPr="00F73D16" w:rsidRDefault="00837949" w:rsidP="00F73D16">
            <w:pPr>
              <w:spacing w:before="0" w:after="0" w:line="240" w:lineRule="auto"/>
              <w:rPr>
                <w:sz w:val="22"/>
              </w:rPr>
            </w:pPr>
            <w:r w:rsidRPr="00F73D16">
              <w:rPr>
                <w:sz w:val="22"/>
              </w:rPr>
              <w:t>E Lite</w:t>
            </w:r>
          </w:p>
          <w:p w:rsidR="00837949" w:rsidRPr="00F73D16" w:rsidRDefault="00837949" w:rsidP="00F73D16">
            <w:pPr>
              <w:spacing w:before="0" w:after="0" w:line="240" w:lineRule="auto"/>
              <w:rPr>
                <w:sz w:val="22"/>
              </w:rPr>
            </w:pPr>
            <w:r w:rsidRPr="00F73D16">
              <w:rPr>
                <w:sz w:val="22"/>
              </w:rPr>
              <w:t>SC Mlele</w:t>
            </w:r>
          </w:p>
          <w:p w:rsidR="00837949" w:rsidRPr="00F73D16" w:rsidRDefault="00837949" w:rsidP="00F73D16">
            <w:pPr>
              <w:spacing w:before="0" w:after="0" w:line="240" w:lineRule="auto"/>
              <w:rPr>
                <w:sz w:val="22"/>
              </w:rPr>
            </w:pPr>
            <w:r w:rsidRPr="00F73D16">
              <w:rPr>
                <w:sz w:val="22"/>
              </w:rPr>
              <w:t>KA Vilakazi</w:t>
            </w:r>
          </w:p>
        </w:tc>
      </w:tr>
      <w:tr w:rsidR="00837949" w:rsidRPr="00F73D16" w:rsidTr="00F73D16">
        <w:tc>
          <w:tcPr>
            <w:tcW w:w="2198" w:type="pct"/>
          </w:tcPr>
          <w:p w:rsidR="00837949" w:rsidRPr="00F73D16" w:rsidRDefault="00837949" w:rsidP="00F73D16">
            <w:pPr>
              <w:spacing w:before="0" w:after="0" w:line="240" w:lineRule="auto"/>
              <w:rPr>
                <w:sz w:val="22"/>
              </w:rPr>
            </w:pPr>
            <w:r w:rsidRPr="00F73D16">
              <w:rPr>
                <w:sz w:val="22"/>
              </w:rPr>
              <w:t>Safety and Security Committee</w:t>
            </w:r>
          </w:p>
        </w:tc>
        <w:tc>
          <w:tcPr>
            <w:tcW w:w="1250" w:type="pct"/>
          </w:tcPr>
          <w:p w:rsidR="00837949" w:rsidRPr="00F73D16" w:rsidRDefault="00837949" w:rsidP="00F73D16">
            <w:pPr>
              <w:spacing w:before="0" w:after="0" w:line="240" w:lineRule="auto"/>
              <w:rPr>
                <w:sz w:val="22"/>
              </w:rPr>
            </w:pPr>
            <w:r w:rsidRPr="00F73D16">
              <w:rPr>
                <w:sz w:val="22"/>
              </w:rPr>
              <w:t>B Sulieman</w:t>
            </w:r>
          </w:p>
        </w:tc>
        <w:tc>
          <w:tcPr>
            <w:tcW w:w="1552" w:type="pct"/>
          </w:tcPr>
          <w:p w:rsidR="00837949" w:rsidRPr="00F73D16" w:rsidRDefault="00837949" w:rsidP="00F73D16">
            <w:pPr>
              <w:spacing w:before="0" w:after="0" w:line="240" w:lineRule="auto"/>
              <w:rPr>
                <w:sz w:val="22"/>
              </w:rPr>
            </w:pPr>
            <w:r w:rsidRPr="00F73D16">
              <w:rPr>
                <w:sz w:val="22"/>
              </w:rPr>
              <w:t>BA Dlamini</w:t>
            </w:r>
          </w:p>
          <w:p w:rsidR="00837949" w:rsidRPr="00F73D16" w:rsidRDefault="00837949" w:rsidP="00F73D16">
            <w:pPr>
              <w:spacing w:before="0" w:after="0" w:line="240" w:lineRule="auto"/>
              <w:rPr>
                <w:sz w:val="22"/>
              </w:rPr>
            </w:pPr>
            <w:r w:rsidRPr="00F73D16">
              <w:rPr>
                <w:sz w:val="22"/>
              </w:rPr>
              <w:t>RP Gericke</w:t>
            </w:r>
          </w:p>
          <w:p w:rsidR="00837949" w:rsidRPr="00F73D16" w:rsidRDefault="00837949" w:rsidP="00F73D16">
            <w:pPr>
              <w:spacing w:before="0" w:after="0" w:line="240" w:lineRule="auto"/>
              <w:rPr>
                <w:sz w:val="22"/>
              </w:rPr>
            </w:pPr>
            <w:r w:rsidRPr="00F73D16">
              <w:rPr>
                <w:sz w:val="22"/>
              </w:rPr>
              <w:t>SC Mlele</w:t>
            </w:r>
          </w:p>
          <w:p w:rsidR="00837949" w:rsidRPr="00F73D16" w:rsidRDefault="00837949" w:rsidP="00F73D16">
            <w:pPr>
              <w:spacing w:before="0" w:after="0" w:line="240" w:lineRule="auto"/>
              <w:rPr>
                <w:sz w:val="22"/>
              </w:rPr>
            </w:pPr>
            <w:r w:rsidRPr="00F73D16">
              <w:rPr>
                <w:sz w:val="22"/>
              </w:rPr>
              <w:t>BS Dladla</w:t>
            </w:r>
          </w:p>
        </w:tc>
      </w:tr>
      <w:tr w:rsidR="00837949" w:rsidRPr="00F73D16" w:rsidTr="00F73D16">
        <w:tc>
          <w:tcPr>
            <w:tcW w:w="2198" w:type="pct"/>
          </w:tcPr>
          <w:p w:rsidR="00837949" w:rsidRPr="00F73D16" w:rsidRDefault="00837949" w:rsidP="00F73D16">
            <w:pPr>
              <w:spacing w:before="0" w:after="0" w:line="240" w:lineRule="auto"/>
              <w:rPr>
                <w:sz w:val="22"/>
              </w:rPr>
            </w:pPr>
            <w:r w:rsidRPr="00F73D16">
              <w:rPr>
                <w:sz w:val="22"/>
              </w:rPr>
              <w:t>Rules Committee</w:t>
            </w:r>
          </w:p>
        </w:tc>
        <w:tc>
          <w:tcPr>
            <w:tcW w:w="1250" w:type="pct"/>
          </w:tcPr>
          <w:p w:rsidR="00837949" w:rsidRPr="00F73D16" w:rsidRDefault="00837949" w:rsidP="00F73D16">
            <w:pPr>
              <w:spacing w:before="0" w:after="0" w:line="240" w:lineRule="auto"/>
              <w:rPr>
                <w:sz w:val="22"/>
              </w:rPr>
            </w:pPr>
            <w:r w:rsidRPr="00F73D16">
              <w:rPr>
                <w:sz w:val="22"/>
              </w:rPr>
              <w:t>CJS Nunes</w:t>
            </w:r>
          </w:p>
        </w:tc>
        <w:tc>
          <w:tcPr>
            <w:tcW w:w="1552" w:type="pct"/>
          </w:tcPr>
          <w:p w:rsidR="00837949" w:rsidRPr="00F73D16" w:rsidRDefault="00837949" w:rsidP="00F73D16">
            <w:pPr>
              <w:spacing w:before="0" w:after="0" w:line="240" w:lineRule="auto"/>
              <w:rPr>
                <w:sz w:val="22"/>
              </w:rPr>
            </w:pPr>
            <w:r w:rsidRPr="00F73D16">
              <w:rPr>
                <w:sz w:val="22"/>
              </w:rPr>
              <w:t>SD Magubane</w:t>
            </w:r>
          </w:p>
          <w:p w:rsidR="00837949" w:rsidRPr="00F73D16" w:rsidRDefault="00837949" w:rsidP="00F73D16">
            <w:pPr>
              <w:spacing w:before="0" w:after="0" w:line="240" w:lineRule="auto"/>
              <w:rPr>
                <w:sz w:val="22"/>
              </w:rPr>
            </w:pPr>
            <w:r w:rsidRPr="00F73D16">
              <w:rPr>
                <w:sz w:val="22"/>
              </w:rPr>
              <w:t>RP Gericke</w:t>
            </w:r>
          </w:p>
          <w:p w:rsidR="00837949" w:rsidRPr="00F73D16" w:rsidRDefault="00837949" w:rsidP="00F73D16">
            <w:pPr>
              <w:spacing w:before="0" w:after="0" w:line="240" w:lineRule="auto"/>
              <w:rPr>
                <w:sz w:val="22"/>
              </w:rPr>
            </w:pPr>
            <w:r w:rsidRPr="00F73D16">
              <w:rPr>
                <w:sz w:val="22"/>
              </w:rPr>
              <w:t>SC Mlele</w:t>
            </w:r>
          </w:p>
        </w:tc>
      </w:tr>
      <w:tr w:rsidR="00837949" w:rsidRPr="00F73D16" w:rsidTr="00F73D16">
        <w:tc>
          <w:tcPr>
            <w:tcW w:w="2198" w:type="pct"/>
          </w:tcPr>
          <w:p w:rsidR="00837949" w:rsidRPr="00F73D16" w:rsidRDefault="00837949" w:rsidP="00F73D16">
            <w:pPr>
              <w:spacing w:before="0" w:after="0" w:line="240" w:lineRule="auto"/>
              <w:rPr>
                <w:sz w:val="22"/>
              </w:rPr>
            </w:pPr>
            <w:r w:rsidRPr="00F73D16">
              <w:rPr>
                <w:sz w:val="22"/>
              </w:rPr>
              <w:t>Municipal Public Accounts Committee</w:t>
            </w:r>
          </w:p>
        </w:tc>
        <w:tc>
          <w:tcPr>
            <w:tcW w:w="1250" w:type="pct"/>
          </w:tcPr>
          <w:p w:rsidR="00837949" w:rsidRPr="00F73D16" w:rsidRDefault="00837949" w:rsidP="00F73D16">
            <w:pPr>
              <w:spacing w:before="0" w:after="0" w:line="240" w:lineRule="auto"/>
              <w:rPr>
                <w:sz w:val="22"/>
              </w:rPr>
            </w:pPr>
            <w:r w:rsidRPr="00F73D16">
              <w:rPr>
                <w:sz w:val="22"/>
              </w:rPr>
              <w:t>VACANT</w:t>
            </w:r>
          </w:p>
        </w:tc>
        <w:tc>
          <w:tcPr>
            <w:tcW w:w="1552" w:type="pct"/>
          </w:tcPr>
          <w:p w:rsidR="00837949" w:rsidRPr="00F73D16" w:rsidRDefault="00837949" w:rsidP="00F73D16">
            <w:pPr>
              <w:spacing w:before="0" w:after="0" w:line="240" w:lineRule="auto"/>
              <w:rPr>
                <w:sz w:val="22"/>
              </w:rPr>
            </w:pPr>
            <w:r w:rsidRPr="00F73D16">
              <w:rPr>
                <w:sz w:val="22"/>
              </w:rPr>
              <w:t>TC Dubazane</w:t>
            </w:r>
          </w:p>
          <w:p w:rsidR="00837949" w:rsidRPr="00F73D16" w:rsidRDefault="00837949" w:rsidP="00F73D16">
            <w:pPr>
              <w:spacing w:before="0" w:after="0" w:line="240" w:lineRule="auto"/>
              <w:rPr>
                <w:sz w:val="22"/>
              </w:rPr>
            </w:pPr>
            <w:r w:rsidRPr="00F73D16">
              <w:rPr>
                <w:sz w:val="22"/>
              </w:rPr>
              <w:t>SD Magubane</w:t>
            </w:r>
          </w:p>
          <w:p w:rsidR="00837949" w:rsidRPr="00F73D16" w:rsidRDefault="00837949" w:rsidP="00F73D16">
            <w:pPr>
              <w:spacing w:before="0" w:after="0" w:line="240" w:lineRule="auto"/>
              <w:rPr>
                <w:sz w:val="22"/>
              </w:rPr>
            </w:pPr>
            <w:r w:rsidRPr="00F73D16">
              <w:rPr>
                <w:sz w:val="22"/>
              </w:rPr>
              <w:t>RP Gericke</w:t>
            </w:r>
          </w:p>
          <w:p w:rsidR="00837949" w:rsidRPr="00F73D16" w:rsidRDefault="00837949" w:rsidP="00F73D16">
            <w:pPr>
              <w:spacing w:before="0" w:after="0" w:line="240" w:lineRule="auto"/>
              <w:rPr>
                <w:sz w:val="22"/>
              </w:rPr>
            </w:pPr>
            <w:r w:rsidRPr="00F73D16">
              <w:rPr>
                <w:sz w:val="22"/>
              </w:rPr>
              <w:t>SC Mlele</w:t>
            </w:r>
          </w:p>
        </w:tc>
      </w:tr>
      <w:tr w:rsidR="00837949" w:rsidRPr="00F73D16" w:rsidTr="00F73D16">
        <w:tc>
          <w:tcPr>
            <w:tcW w:w="2198" w:type="pct"/>
          </w:tcPr>
          <w:p w:rsidR="00837949" w:rsidRPr="00F73D16" w:rsidRDefault="00837949" w:rsidP="00F73D16">
            <w:pPr>
              <w:spacing w:before="0" w:after="0" w:line="240" w:lineRule="auto"/>
              <w:rPr>
                <w:sz w:val="22"/>
              </w:rPr>
            </w:pPr>
            <w:r w:rsidRPr="00F73D16">
              <w:rPr>
                <w:sz w:val="22"/>
              </w:rPr>
              <w:t>Local Labour Forum</w:t>
            </w:r>
          </w:p>
        </w:tc>
        <w:tc>
          <w:tcPr>
            <w:tcW w:w="1250" w:type="pct"/>
          </w:tcPr>
          <w:p w:rsidR="00837949" w:rsidRPr="00F73D16" w:rsidRDefault="00837949" w:rsidP="00F73D16">
            <w:pPr>
              <w:spacing w:before="0" w:after="0" w:line="240" w:lineRule="auto"/>
              <w:rPr>
                <w:sz w:val="22"/>
              </w:rPr>
            </w:pPr>
            <w:r w:rsidRPr="00F73D16">
              <w:rPr>
                <w:sz w:val="22"/>
              </w:rPr>
              <w:t>E Lite</w:t>
            </w:r>
          </w:p>
        </w:tc>
        <w:tc>
          <w:tcPr>
            <w:tcW w:w="1552" w:type="pct"/>
          </w:tcPr>
          <w:p w:rsidR="00837949" w:rsidRPr="00F73D16" w:rsidRDefault="00837949" w:rsidP="00F73D16">
            <w:pPr>
              <w:spacing w:before="0" w:after="0" w:line="240" w:lineRule="auto"/>
              <w:rPr>
                <w:sz w:val="22"/>
              </w:rPr>
            </w:pPr>
            <w:r w:rsidRPr="00F73D16">
              <w:rPr>
                <w:sz w:val="22"/>
              </w:rPr>
              <w:t>BS Dladla</w:t>
            </w:r>
          </w:p>
          <w:p w:rsidR="00837949" w:rsidRPr="00F73D16" w:rsidRDefault="00837949" w:rsidP="00F73D16">
            <w:pPr>
              <w:spacing w:before="0" w:after="0" w:line="240" w:lineRule="auto"/>
              <w:rPr>
                <w:sz w:val="22"/>
              </w:rPr>
            </w:pPr>
            <w:r w:rsidRPr="00F73D16">
              <w:rPr>
                <w:sz w:val="22"/>
              </w:rPr>
              <w:t>SD Magubane</w:t>
            </w:r>
          </w:p>
          <w:p w:rsidR="00837949" w:rsidRPr="00F73D16" w:rsidRDefault="00837949" w:rsidP="00F73D16">
            <w:pPr>
              <w:spacing w:before="0" w:after="0" w:line="240" w:lineRule="auto"/>
              <w:rPr>
                <w:sz w:val="22"/>
              </w:rPr>
            </w:pPr>
            <w:r w:rsidRPr="00F73D16">
              <w:rPr>
                <w:sz w:val="22"/>
              </w:rPr>
              <w:t>TG Duma</w:t>
            </w:r>
          </w:p>
        </w:tc>
      </w:tr>
      <w:tr w:rsidR="00837949" w:rsidRPr="00F73D16" w:rsidTr="00F73D16">
        <w:tc>
          <w:tcPr>
            <w:tcW w:w="2198" w:type="pct"/>
          </w:tcPr>
          <w:p w:rsidR="00837949" w:rsidRPr="00F73D16" w:rsidRDefault="00837949" w:rsidP="00F73D16">
            <w:pPr>
              <w:spacing w:before="0" w:after="0" w:line="240" w:lineRule="auto"/>
              <w:rPr>
                <w:sz w:val="22"/>
              </w:rPr>
            </w:pPr>
            <w:r w:rsidRPr="00F73D16">
              <w:rPr>
                <w:sz w:val="22"/>
              </w:rPr>
              <w:t>Executive Committee</w:t>
            </w:r>
          </w:p>
        </w:tc>
        <w:tc>
          <w:tcPr>
            <w:tcW w:w="1250" w:type="pct"/>
          </w:tcPr>
          <w:p w:rsidR="00837949" w:rsidRPr="00F73D16" w:rsidRDefault="00837949" w:rsidP="00F73D16">
            <w:pPr>
              <w:spacing w:before="0" w:after="0" w:line="240" w:lineRule="auto"/>
              <w:rPr>
                <w:sz w:val="22"/>
              </w:rPr>
            </w:pPr>
            <w:r w:rsidRPr="00F73D16">
              <w:rPr>
                <w:sz w:val="22"/>
              </w:rPr>
              <w:t>BD Dlamini</w:t>
            </w:r>
          </w:p>
        </w:tc>
        <w:tc>
          <w:tcPr>
            <w:tcW w:w="1552" w:type="pct"/>
          </w:tcPr>
          <w:p w:rsidR="00837949" w:rsidRPr="00F73D16" w:rsidRDefault="00837949" w:rsidP="00F73D16">
            <w:pPr>
              <w:spacing w:before="0" w:after="0" w:line="240" w:lineRule="auto"/>
              <w:rPr>
                <w:sz w:val="22"/>
              </w:rPr>
            </w:pPr>
            <w:r w:rsidRPr="00F73D16">
              <w:rPr>
                <w:sz w:val="22"/>
              </w:rPr>
              <w:t>BA Dlamini</w:t>
            </w:r>
          </w:p>
          <w:p w:rsidR="00837949" w:rsidRPr="00F73D16" w:rsidRDefault="00837949" w:rsidP="00F73D16">
            <w:pPr>
              <w:spacing w:before="0" w:after="0" w:line="240" w:lineRule="auto"/>
              <w:rPr>
                <w:sz w:val="22"/>
              </w:rPr>
            </w:pPr>
            <w:r w:rsidRPr="00F73D16">
              <w:rPr>
                <w:sz w:val="22"/>
              </w:rPr>
              <w:t>EM Majola</w:t>
            </w:r>
          </w:p>
        </w:tc>
      </w:tr>
    </w:tbl>
    <w:p w:rsidR="006A04A1" w:rsidRPr="00F73D16" w:rsidRDefault="00FD5514" w:rsidP="00D46919">
      <w:pPr>
        <w:pStyle w:val="Heading4"/>
      </w:pPr>
      <w:r>
        <w:t xml:space="preserve">3.7.3.9 </w:t>
      </w:r>
      <w:r w:rsidR="006A04A1" w:rsidRPr="00F73D16">
        <w:t>MAYORAL IZIMBIZO / ROADSHOWS AND STAKEHOLDER FORUMS</w:t>
      </w:r>
    </w:p>
    <w:p w:rsidR="006A04A1" w:rsidRDefault="006A04A1" w:rsidP="00072A4D">
      <w:pPr>
        <w:pStyle w:val="NoSpacing"/>
      </w:pPr>
      <w:r>
        <w:t>The Mayor participates actively in Road Shows and Izimbizo to discuss and approve the IDP and the allocated budgets with the communities.  The Representatives Forum also includes external stakeholders to ensure that there is contribution made by all stakeholders before the Municipality adopts the final IDP.</w:t>
      </w:r>
    </w:p>
    <w:p w:rsidR="00FD5514" w:rsidRPr="00FD5514" w:rsidRDefault="00FD5514" w:rsidP="00FD5514">
      <w:pPr>
        <w:pStyle w:val="BodyText"/>
        <w:rPr>
          <w:lang w:eastAsia="en-US"/>
        </w:rPr>
      </w:pPr>
    </w:p>
    <w:p w:rsidR="006A04A1" w:rsidRDefault="006A04A1" w:rsidP="00072A4D">
      <w:pPr>
        <w:pStyle w:val="NoSpacing"/>
      </w:pPr>
      <w:r>
        <w:lastRenderedPageBreak/>
        <w:t>The area of focus for the 2012/2017 financial years will be to ensure that all relevant sector Departments attend the planned forums and participate effectively.  The Municipality hosts the Service Providers Forum which is aimed at bringing together all service providers within the Municipality to share with other stakeholders and input on the IDP.  Attempts were made in the previous years but there are those Departments that never attended the scheduled meetings.  However, there is support from the Departments such as the Department of Agriculture, Social Welfare and Transport.</w:t>
      </w:r>
    </w:p>
    <w:p w:rsidR="000A4AF4" w:rsidRPr="00F73D16" w:rsidRDefault="000A4AF4" w:rsidP="00B24ADF">
      <w:pPr>
        <w:pStyle w:val="Heading3"/>
      </w:pPr>
      <w:bookmarkStart w:id="133" w:name="_Toc383518085"/>
      <w:r w:rsidRPr="00F73D16">
        <w:t>Audit Committee</w:t>
      </w:r>
      <w:bookmarkEnd w:id="133"/>
    </w:p>
    <w:p w:rsidR="00837949" w:rsidRPr="00F73D16" w:rsidRDefault="00837949" w:rsidP="00072A4D">
      <w:pPr>
        <w:pStyle w:val="NoSpacing"/>
      </w:pPr>
      <w:r w:rsidRPr="00F73D16">
        <w:t>The Umtshezi Municipality audit committee consists of the members listed hereunder and are required to meet at least 4 times per year as per the approved terms of reference in its Audit Committee Charter. Six meetings were held relating to the 2012/13 financial year wherein both Financial and Performance matters were discussed (a combined audit committee)</w:t>
      </w:r>
    </w:p>
    <w:p w:rsidR="00837949" w:rsidRPr="00F73D16" w:rsidRDefault="00837949" w:rsidP="00837949">
      <w:pPr>
        <w:spacing w:before="0" w:after="160" w:line="259" w:lineRule="auto"/>
        <w:rPr>
          <w:rFonts w:ascii="Calibri" w:eastAsia="Calibri" w:hAnsi="Calibri" w:cs="Times New Roman"/>
          <w:b/>
          <w:sz w:val="24"/>
          <w:szCs w:val="24"/>
          <w:lang w:eastAsia="en-US"/>
        </w:rPr>
      </w:pPr>
      <w:r w:rsidRPr="00F73D16">
        <w:rPr>
          <w:rFonts w:ascii="Calibri" w:eastAsia="Calibri" w:hAnsi="Calibri" w:cs="Times New Roman"/>
          <w:b/>
          <w:sz w:val="24"/>
          <w:szCs w:val="24"/>
          <w:lang w:eastAsia="en-US"/>
        </w:rPr>
        <w:t>NAME OF MEMBER                                                    No. OF MEETINGS ATTENDED</w:t>
      </w:r>
    </w:p>
    <w:p w:rsidR="00837949" w:rsidRPr="00F73D16" w:rsidRDefault="00837949" w:rsidP="00837949">
      <w:pPr>
        <w:spacing w:before="0" w:after="160" w:line="259" w:lineRule="auto"/>
        <w:rPr>
          <w:rFonts w:ascii="Calibri" w:eastAsia="Calibri" w:hAnsi="Calibri" w:cs="Times New Roman"/>
          <w:sz w:val="24"/>
          <w:szCs w:val="24"/>
          <w:lang w:eastAsia="en-US"/>
        </w:rPr>
      </w:pPr>
      <w:r w:rsidRPr="00F73D16">
        <w:rPr>
          <w:rFonts w:ascii="Calibri" w:eastAsia="Calibri" w:hAnsi="Calibri" w:cs="Times New Roman"/>
          <w:sz w:val="24"/>
          <w:szCs w:val="24"/>
          <w:lang w:eastAsia="en-US"/>
        </w:rPr>
        <w:t>Mr LB Van Der Merwe (Chairperson)                            6</w:t>
      </w:r>
    </w:p>
    <w:p w:rsidR="00837949" w:rsidRPr="00F73D16" w:rsidRDefault="00837949" w:rsidP="00837949">
      <w:pPr>
        <w:spacing w:before="0" w:after="160" w:line="259" w:lineRule="auto"/>
        <w:rPr>
          <w:rFonts w:ascii="Calibri" w:eastAsia="Calibri" w:hAnsi="Calibri" w:cs="Times New Roman"/>
          <w:sz w:val="24"/>
          <w:szCs w:val="24"/>
          <w:lang w:eastAsia="en-US"/>
        </w:rPr>
      </w:pPr>
      <w:r w:rsidRPr="00F73D16">
        <w:rPr>
          <w:rFonts w:ascii="Calibri" w:eastAsia="Calibri" w:hAnsi="Calibri" w:cs="Times New Roman"/>
          <w:sz w:val="24"/>
          <w:szCs w:val="24"/>
          <w:lang w:eastAsia="en-US"/>
        </w:rPr>
        <w:t>Mr C Rautenbach                                                              6</w:t>
      </w:r>
    </w:p>
    <w:p w:rsidR="00837949" w:rsidRPr="00F73D16" w:rsidRDefault="00837949" w:rsidP="00837949">
      <w:pPr>
        <w:spacing w:before="0" w:after="160" w:line="259" w:lineRule="auto"/>
        <w:rPr>
          <w:rFonts w:ascii="Calibri" w:eastAsia="Calibri" w:hAnsi="Calibri" w:cs="Times New Roman"/>
          <w:sz w:val="24"/>
          <w:szCs w:val="24"/>
          <w:lang w:eastAsia="en-US"/>
        </w:rPr>
      </w:pPr>
      <w:r w:rsidRPr="00F73D16">
        <w:rPr>
          <w:rFonts w:ascii="Calibri" w:eastAsia="Calibri" w:hAnsi="Calibri" w:cs="Times New Roman"/>
          <w:sz w:val="24"/>
          <w:szCs w:val="24"/>
          <w:lang w:eastAsia="en-US"/>
        </w:rPr>
        <w:t>Mr Z Zulu                                                                            5</w:t>
      </w:r>
    </w:p>
    <w:p w:rsidR="00837949" w:rsidRPr="00F73D16" w:rsidRDefault="00837949" w:rsidP="00837949">
      <w:pPr>
        <w:spacing w:before="0" w:after="160" w:line="259" w:lineRule="auto"/>
        <w:rPr>
          <w:rFonts w:ascii="Calibri" w:eastAsia="Calibri" w:hAnsi="Calibri" w:cs="Times New Roman"/>
          <w:b/>
          <w:sz w:val="24"/>
          <w:szCs w:val="24"/>
          <w:lang w:eastAsia="en-US"/>
        </w:rPr>
      </w:pPr>
      <w:r w:rsidRPr="00F73D16">
        <w:rPr>
          <w:rFonts w:ascii="Calibri" w:eastAsia="Calibri" w:hAnsi="Calibri" w:cs="Times New Roman"/>
          <w:b/>
          <w:sz w:val="24"/>
          <w:szCs w:val="24"/>
          <w:lang w:eastAsia="en-US"/>
        </w:rPr>
        <w:t>AUDIT COMMITTEE RESPONSIBILITY</w:t>
      </w:r>
    </w:p>
    <w:p w:rsidR="00837949" w:rsidRPr="00F73D16" w:rsidRDefault="00837949" w:rsidP="00072A4D">
      <w:pPr>
        <w:pStyle w:val="NoSpacing"/>
      </w:pPr>
      <w:r w:rsidRPr="00F73D16">
        <w:t>The audit committee reports that it has complied with its responsibilities arising from section 166(2) of the MFMA.</w:t>
      </w:r>
    </w:p>
    <w:p w:rsidR="00837949" w:rsidRPr="00F73D16" w:rsidRDefault="00837949" w:rsidP="00072A4D">
      <w:pPr>
        <w:pStyle w:val="NoSpacing"/>
      </w:pPr>
      <w:r w:rsidRPr="00F73D16">
        <w:t>The audit committee reports that it has adopted appropriate formal terms of reference as its audit committee charter, has regulated its affairs in compliance with this charter and has discharged its responsibilities as contained therein.</w:t>
      </w:r>
    </w:p>
    <w:p w:rsidR="00837949" w:rsidRPr="00F73D16" w:rsidRDefault="00837949" w:rsidP="00837949">
      <w:pPr>
        <w:spacing w:before="0" w:after="160" w:line="259" w:lineRule="auto"/>
        <w:rPr>
          <w:rFonts w:ascii="Calibri" w:eastAsia="Calibri" w:hAnsi="Calibri" w:cs="Times New Roman"/>
          <w:b/>
          <w:sz w:val="24"/>
          <w:szCs w:val="24"/>
          <w:lang w:eastAsia="en-US"/>
        </w:rPr>
      </w:pPr>
      <w:r w:rsidRPr="00F73D16">
        <w:rPr>
          <w:rFonts w:ascii="Calibri" w:eastAsia="Calibri" w:hAnsi="Calibri" w:cs="Times New Roman"/>
          <w:b/>
          <w:sz w:val="24"/>
          <w:szCs w:val="24"/>
          <w:lang w:eastAsia="en-US"/>
        </w:rPr>
        <w:t>THE EFFCTIVENESS OF INTERNAL CONTROL</w:t>
      </w:r>
    </w:p>
    <w:p w:rsidR="00837949" w:rsidRDefault="00837949" w:rsidP="00072A4D">
      <w:pPr>
        <w:pStyle w:val="NoSpacing"/>
      </w:pPr>
      <w:r w:rsidRPr="00F73D16">
        <w:t>The system of internal controls applied by the municipality over financial and risk management is generally effective, efficient and transparent. In line with the MFMA and the King III Report on Corporate Governance requirements, Internal Audit provides the audit committee and management with assurance that the internal controls are appropriate and identification of corrective actions and suggested enhancements to the controls and financial statements, and the management report of the Auditor-General, The control and deviations therefrom. Accordingly, we report that these matters require urgent attention of Management and Council, all of which will be included in our Action Plan for follow up by 31 January 2014 and monthly thereafter.</w:t>
      </w:r>
    </w:p>
    <w:p w:rsidR="007B6C7C" w:rsidRPr="007B6C7C" w:rsidRDefault="007B6C7C" w:rsidP="00072A4D">
      <w:pPr>
        <w:pStyle w:val="Heading3"/>
        <w:numPr>
          <w:ilvl w:val="0"/>
          <w:numId w:val="0"/>
        </w:numPr>
      </w:pPr>
      <w:bookmarkStart w:id="134" w:name="_Toc383518086"/>
      <w:r w:rsidRPr="00F73D16">
        <w:lastRenderedPageBreak/>
        <w:t>Status of Municipal Policies</w:t>
      </w:r>
      <w:bookmarkEnd w:id="134"/>
    </w:p>
    <w:tbl>
      <w:tblPr>
        <w:tblW w:w="8800" w:type="dxa"/>
        <w:tblInd w:w="93" w:type="dxa"/>
        <w:tblLook w:val="04A0" w:firstRow="1" w:lastRow="0" w:firstColumn="1" w:lastColumn="0" w:noHBand="0" w:noVBand="1"/>
      </w:tblPr>
      <w:tblGrid>
        <w:gridCol w:w="500"/>
        <w:gridCol w:w="3340"/>
        <w:gridCol w:w="1160"/>
        <w:gridCol w:w="1060"/>
        <w:gridCol w:w="2740"/>
      </w:tblGrid>
      <w:tr w:rsidR="007B6C7C" w:rsidRPr="007B6C7C" w:rsidTr="00513033">
        <w:trPr>
          <w:trHeight w:val="330"/>
        </w:trPr>
        <w:tc>
          <w:tcPr>
            <w:tcW w:w="8800" w:type="dxa"/>
            <w:gridSpan w:val="5"/>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7B6C7C" w:rsidRPr="007B6C7C" w:rsidRDefault="007B6C7C" w:rsidP="007B6C7C">
            <w:pPr>
              <w:spacing w:before="0" w:after="0" w:line="240" w:lineRule="auto"/>
              <w:jc w:val="center"/>
              <w:rPr>
                <w:rFonts w:ascii="Arial Narrow" w:eastAsia="Times New Roman" w:hAnsi="Arial Narrow" w:cs="Calibri"/>
                <w:b/>
                <w:bCs/>
                <w:color w:val="000000"/>
                <w:sz w:val="22"/>
                <w:szCs w:val="22"/>
              </w:rPr>
            </w:pPr>
            <w:bookmarkStart w:id="135" w:name="_Toc378775989"/>
            <w:r w:rsidRPr="007B6C7C">
              <w:rPr>
                <w:rFonts w:ascii="Arial Narrow" w:eastAsia="Times New Roman" w:hAnsi="Arial Narrow" w:cs="Calibri"/>
                <w:b/>
                <w:bCs/>
                <w:color w:val="000000"/>
                <w:sz w:val="22"/>
                <w:szCs w:val="22"/>
              </w:rPr>
              <w:t>HR Policies and Plans</w:t>
            </w:r>
          </w:p>
        </w:tc>
      </w:tr>
      <w:tr w:rsidR="007B6C7C" w:rsidRPr="007B6C7C" w:rsidTr="00513033">
        <w:trPr>
          <w:trHeight w:val="900"/>
        </w:trPr>
        <w:tc>
          <w:tcPr>
            <w:tcW w:w="500" w:type="dxa"/>
            <w:tcBorders>
              <w:top w:val="nil"/>
              <w:left w:val="single" w:sz="4" w:space="0" w:color="auto"/>
              <w:bottom w:val="nil"/>
              <w:right w:val="single" w:sz="4" w:space="0" w:color="auto"/>
            </w:tcBorders>
            <w:shd w:val="clear" w:color="000000" w:fill="C4D79B"/>
            <w:noWrap/>
            <w:vAlign w:val="bottom"/>
            <w:hideMark/>
          </w:tcPr>
          <w:p w:rsidR="007B6C7C" w:rsidRPr="007B6C7C" w:rsidRDefault="007B6C7C" w:rsidP="007B6C7C">
            <w:pPr>
              <w:spacing w:before="0" w:after="0" w:line="240" w:lineRule="auto"/>
              <w:rPr>
                <w:rFonts w:ascii="Arial Narrow" w:eastAsia="Times New Roman" w:hAnsi="Arial Narrow" w:cs="Calibri"/>
                <w:color w:val="000000"/>
              </w:rPr>
            </w:pPr>
            <w:r w:rsidRPr="007B6C7C">
              <w:rPr>
                <w:rFonts w:ascii="Arial Narrow" w:eastAsia="Times New Roman" w:hAnsi="Arial Narrow" w:cs="Calibri"/>
                <w:color w:val="000000"/>
              </w:rPr>
              <w:t> </w:t>
            </w:r>
          </w:p>
        </w:tc>
        <w:tc>
          <w:tcPr>
            <w:tcW w:w="3340" w:type="dxa"/>
            <w:tcBorders>
              <w:top w:val="nil"/>
              <w:left w:val="nil"/>
              <w:bottom w:val="nil"/>
              <w:right w:val="single" w:sz="4" w:space="0" w:color="auto"/>
            </w:tcBorders>
            <w:shd w:val="clear" w:color="000000" w:fill="C4D79B"/>
            <w:noWrap/>
            <w:hideMark/>
          </w:tcPr>
          <w:p w:rsidR="007B6C7C" w:rsidRPr="007B6C7C" w:rsidRDefault="007B6C7C" w:rsidP="007B6C7C">
            <w:pPr>
              <w:spacing w:before="0" w:after="0" w:line="240" w:lineRule="auto"/>
              <w:jc w:val="center"/>
              <w:rPr>
                <w:rFonts w:ascii="Arial Narrow" w:eastAsia="Times New Roman" w:hAnsi="Arial Narrow" w:cs="Calibri"/>
                <w:b/>
                <w:bCs/>
                <w:color w:val="000000"/>
              </w:rPr>
            </w:pPr>
            <w:r w:rsidRPr="007B6C7C">
              <w:rPr>
                <w:rFonts w:ascii="Arial Narrow" w:eastAsia="Times New Roman" w:hAnsi="Arial Narrow" w:cs="Calibri"/>
                <w:b/>
                <w:bCs/>
                <w:color w:val="000000"/>
              </w:rPr>
              <w:t>Name of Policy</w:t>
            </w:r>
          </w:p>
        </w:tc>
        <w:tc>
          <w:tcPr>
            <w:tcW w:w="1160" w:type="dxa"/>
            <w:tcBorders>
              <w:top w:val="nil"/>
              <w:left w:val="nil"/>
              <w:bottom w:val="nil"/>
              <w:right w:val="single" w:sz="4" w:space="0" w:color="auto"/>
            </w:tcBorders>
            <w:shd w:val="clear" w:color="000000" w:fill="C4D79B"/>
            <w:noWrap/>
            <w:hideMark/>
          </w:tcPr>
          <w:p w:rsidR="007B6C7C" w:rsidRPr="007B6C7C" w:rsidRDefault="007B6C7C" w:rsidP="007B6C7C">
            <w:pPr>
              <w:spacing w:before="0" w:after="0" w:line="240" w:lineRule="auto"/>
              <w:jc w:val="center"/>
              <w:rPr>
                <w:rFonts w:ascii="Arial Narrow" w:eastAsia="Times New Roman" w:hAnsi="Arial Narrow" w:cs="Calibri"/>
                <w:b/>
                <w:bCs/>
                <w:color w:val="000000"/>
              </w:rPr>
            </w:pPr>
            <w:r w:rsidRPr="007B6C7C">
              <w:rPr>
                <w:rFonts w:ascii="Arial Narrow" w:eastAsia="Times New Roman" w:hAnsi="Arial Narrow" w:cs="Calibri"/>
                <w:b/>
                <w:bCs/>
                <w:color w:val="000000"/>
              </w:rPr>
              <w:t>Completed</w:t>
            </w:r>
          </w:p>
        </w:tc>
        <w:tc>
          <w:tcPr>
            <w:tcW w:w="1060" w:type="dxa"/>
            <w:tcBorders>
              <w:top w:val="nil"/>
              <w:left w:val="nil"/>
              <w:bottom w:val="nil"/>
              <w:right w:val="single" w:sz="4" w:space="0" w:color="auto"/>
            </w:tcBorders>
            <w:shd w:val="clear" w:color="000000" w:fill="C4D79B"/>
            <w:noWrap/>
            <w:hideMark/>
          </w:tcPr>
          <w:p w:rsidR="007B6C7C" w:rsidRPr="007B6C7C" w:rsidRDefault="007B6C7C" w:rsidP="007B6C7C">
            <w:pPr>
              <w:spacing w:before="0" w:after="0" w:line="240" w:lineRule="auto"/>
              <w:jc w:val="center"/>
              <w:rPr>
                <w:rFonts w:ascii="Arial Narrow" w:eastAsia="Times New Roman" w:hAnsi="Arial Narrow" w:cs="Calibri"/>
                <w:b/>
                <w:bCs/>
                <w:color w:val="000000"/>
              </w:rPr>
            </w:pPr>
            <w:r w:rsidRPr="007B6C7C">
              <w:rPr>
                <w:rFonts w:ascii="Arial Narrow" w:eastAsia="Times New Roman" w:hAnsi="Arial Narrow" w:cs="Calibri"/>
                <w:b/>
                <w:bCs/>
                <w:color w:val="000000"/>
              </w:rPr>
              <w:t xml:space="preserve"> Reviewed</w:t>
            </w:r>
          </w:p>
        </w:tc>
        <w:tc>
          <w:tcPr>
            <w:tcW w:w="2740" w:type="dxa"/>
            <w:vMerge w:val="restart"/>
            <w:tcBorders>
              <w:top w:val="nil"/>
              <w:left w:val="single" w:sz="4" w:space="0" w:color="auto"/>
              <w:bottom w:val="single" w:sz="4" w:space="0" w:color="000000"/>
              <w:right w:val="single" w:sz="4" w:space="0" w:color="auto"/>
            </w:tcBorders>
            <w:shd w:val="clear" w:color="000000" w:fill="C4D79B"/>
            <w:hideMark/>
          </w:tcPr>
          <w:p w:rsidR="007B6C7C" w:rsidRPr="007B6C7C" w:rsidRDefault="007B6C7C" w:rsidP="007B6C7C">
            <w:pPr>
              <w:spacing w:before="0" w:after="0" w:line="240" w:lineRule="auto"/>
              <w:jc w:val="center"/>
              <w:rPr>
                <w:rFonts w:ascii="Arial Narrow" w:eastAsia="Times New Roman" w:hAnsi="Arial Narrow" w:cs="Calibri"/>
                <w:b/>
                <w:bCs/>
                <w:color w:val="000000"/>
              </w:rPr>
            </w:pPr>
            <w:r w:rsidRPr="007B6C7C">
              <w:rPr>
                <w:rFonts w:ascii="Arial Narrow" w:eastAsia="Times New Roman" w:hAnsi="Arial Narrow" w:cs="Calibri"/>
                <w:b/>
                <w:bCs/>
                <w:color w:val="000000"/>
              </w:rPr>
              <w:t>Date adopted by council or comment on failure to adopt</w:t>
            </w:r>
          </w:p>
        </w:tc>
      </w:tr>
      <w:tr w:rsidR="007B6C7C" w:rsidRPr="007B6C7C" w:rsidTr="00513033">
        <w:trPr>
          <w:trHeight w:val="255"/>
        </w:trPr>
        <w:tc>
          <w:tcPr>
            <w:tcW w:w="500" w:type="dxa"/>
            <w:tcBorders>
              <w:top w:val="nil"/>
              <w:left w:val="single" w:sz="4" w:space="0" w:color="auto"/>
              <w:bottom w:val="single" w:sz="4" w:space="0" w:color="auto"/>
              <w:right w:val="single" w:sz="4" w:space="0" w:color="auto"/>
            </w:tcBorders>
            <w:shd w:val="clear" w:color="000000" w:fill="C4D79B"/>
            <w:noWrap/>
            <w:vAlign w:val="bottom"/>
            <w:hideMark/>
          </w:tcPr>
          <w:p w:rsidR="007B6C7C" w:rsidRPr="007B6C7C" w:rsidRDefault="007B6C7C" w:rsidP="007B6C7C">
            <w:pPr>
              <w:spacing w:before="0" w:after="0" w:line="240" w:lineRule="auto"/>
              <w:rPr>
                <w:rFonts w:ascii="Arial Narrow" w:eastAsia="Times New Roman" w:hAnsi="Arial Narrow" w:cs="Calibri"/>
                <w:color w:val="000000"/>
              </w:rPr>
            </w:pPr>
            <w:r w:rsidRPr="007B6C7C">
              <w:rPr>
                <w:rFonts w:ascii="Arial Narrow" w:eastAsia="Times New Roman" w:hAnsi="Arial Narrow" w:cs="Calibri"/>
                <w:color w:val="000000"/>
              </w:rPr>
              <w:t> </w:t>
            </w:r>
          </w:p>
        </w:tc>
        <w:tc>
          <w:tcPr>
            <w:tcW w:w="3340" w:type="dxa"/>
            <w:tcBorders>
              <w:top w:val="nil"/>
              <w:left w:val="nil"/>
              <w:bottom w:val="single" w:sz="4" w:space="0" w:color="auto"/>
              <w:right w:val="single" w:sz="4" w:space="0" w:color="auto"/>
            </w:tcBorders>
            <w:shd w:val="clear" w:color="000000" w:fill="C4D79B"/>
            <w:noWrap/>
            <w:vAlign w:val="center"/>
            <w:hideMark/>
          </w:tcPr>
          <w:p w:rsidR="007B6C7C" w:rsidRPr="007B6C7C" w:rsidRDefault="007B6C7C" w:rsidP="007B6C7C">
            <w:pPr>
              <w:spacing w:before="0" w:after="0" w:line="240" w:lineRule="auto"/>
              <w:jc w:val="center"/>
              <w:rPr>
                <w:rFonts w:ascii="Arial Narrow" w:eastAsia="Times New Roman" w:hAnsi="Arial Narrow" w:cs="Calibri"/>
                <w:b/>
                <w:bCs/>
                <w:color w:val="000000"/>
              </w:rPr>
            </w:pPr>
            <w:r w:rsidRPr="007B6C7C">
              <w:rPr>
                <w:rFonts w:ascii="Arial Narrow" w:eastAsia="Times New Roman" w:hAnsi="Arial Narrow" w:cs="Calibri"/>
                <w:b/>
                <w:bCs/>
                <w:color w:val="000000"/>
              </w:rPr>
              <w:t> </w:t>
            </w:r>
          </w:p>
        </w:tc>
        <w:tc>
          <w:tcPr>
            <w:tcW w:w="1160" w:type="dxa"/>
            <w:tcBorders>
              <w:top w:val="nil"/>
              <w:left w:val="nil"/>
              <w:bottom w:val="single" w:sz="4" w:space="0" w:color="auto"/>
              <w:right w:val="single" w:sz="4" w:space="0" w:color="auto"/>
            </w:tcBorders>
            <w:shd w:val="clear" w:color="000000" w:fill="C4D79B"/>
            <w:noWrap/>
            <w:vAlign w:val="center"/>
            <w:hideMark/>
          </w:tcPr>
          <w:p w:rsidR="007B6C7C" w:rsidRPr="007B6C7C" w:rsidRDefault="007B6C7C" w:rsidP="007B6C7C">
            <w:pPr>
              <w:spacing w:before="0" w:after="0" w:line="240" w:lineRule="auto"/>
              <w:jc w:val="center"/>
              <w:rPr>
                <w:rFonts w:ascii="Arial Narrow" w:eastAsia="Times New Roman" w:hAnsi="Arial Narrow" w:cs="Calibri"/>
                <w:b/>
                <w:bCs/>
                <w:color w:val="000000"/>
              </w:rPr>
            </w:pPr>
            <w:r w:rsidRPr="007B6C7C">
              <w:rPr>
                <w:rFonts w:ascii="Arial Narrow" w:eastAsia="Times New Roman" w:hAnsi="Arial Narrow" w:cs="Calibri"/>
                <w:b/>
                <w:bCs/>
                <w:color w:val="000000"/>
              </w:rPr>
              <w:t xml:space="preserve">% </w:t>
            </w:r>
          </w:p>
        </w:tc>
        <w:tc>
          <w:tcPr>
            <w:tcW w:w="1060" w:type="dxa"/>
            <w:tcBorders>
              <w:top w:val="nil"/>
              <w:left w:val="nil"/>
              <w:bottom w:val="single" w:sz="4" w:space="0" w:color="auto"/>
              <w:right w:val="single" w:sz="4" w:space="0" w:color="auto"/>
            </w:tcBorders>
            <w:shd w:val="clear" w:color="000000" w:fill="C4D79B"/>
            <w:noWrap/>
            <w:vAlign w:val="center"/>
            <w:hideMark/>
          </w:tcPr>
          <w:p w:rsidR="007B6C7C" w:rsidRPr="007B6C7C" w:rsidRDefault="007B6C7C" w:rsidP="007B6C7C">
            <w:pPr>
              <w:spacing w:before="0" w:after="0" w:line="240" w:lineRule="auto"/>
              <w:jc w:val="center"/>
              <w:rPr>
                <w:rFonts w:ascii="Arial Narrow" w:eastAsia="Times New Roman" w:hAnsi="Arial Narrow" w:cs="Calibri"/>
                <w:b/>
                <w:bCs/>
                <w:color w:val="000000"/>
              </w:rPr>
            </w:pPr>
            <w:r w:rsidRPr="007B6C7C">
              <w:rPr>
                <w:rFonts w:ascii="Arial Narrow" w:eastAsia="Times New Roman" w:hAnsi="Arial Narrow" w:cs="Calibri"/>
                <w:b/>
                <w:bCs/>
                <w:color w:val="000000"/>
              </w:rPr>
              <w:t>%</w:t>
            </w:r>
          </w:p>
        </w:tc>
        <w:tc>
          <w:tcPr>
            <w:tcW w:w="2740" w:type="dxa"/>
            <w:vMerge/>
            <w:tcBorders>
              <w:top w:val="nil"/>
              <w:left w:val="single" w:sz="4" w:space="0" w:color="auto"/>
              <w:bottom w:val="single" w:sz="4" w:space="0" w:color="000000"/>
              <w:right w:val="single" w:sz="4" w:space="0" w:color="auto"/>
            </w:tcBorders>
            <w:vAlign w:val="center"/>
            <w:hideMark/>
          </w:tcPr>
          <w:p w:rsidR="007B6C7C" w:rsidRPr="007B6C7C" w:rsidRDefault="007B6C7C" w:rsidP="007B6C7C">
            <w:pPr>
              <w:spacing w:before="0" w:after="0" w:line="240" w:lineRule="auto"/>
              <w:rPr>
                <w:rFonts w:ascii="Arial Narrow" w:eastAsia="Times New Roman" w:hAnsi="Arial Narrow" w:cs="Calibri"/>
                <w:b/>
                <w:bCs/>
                <w:color w:val="000000"/>
              </w:rPr>
            </w:pPr>
          </w:p>
        </w:tc>
      </w:tr>
      <w:tr w:rsidR="007B6C7C" w:rsidRPr="007B6C7C" w:rsidTr="00513033">
        <w:trPr>
          <w:trHeight w:val="240"/>
        </w:trPr>
        <w:tc>
          <w:tcPr>
            <w:tcW w:w="500" w:type="dxa"/>
            <w:tcBorders>
              <w:top w:val="nil"/>
              <w:left w:val="single" w:sz="4" w:space="0" w:color="auto"/>
              <w:bottom w:val="single" w:sz="4" w:space="0" w:color="auto"/>
              <w:right w:val="single" w:sz="4" w:space="0" w:color="auto"/>
            </w:tcBorders>
            <w:shd w:val="clear" w:color="auto" w:fill="auto"/>
            <w:hideMark/>
          </w:tcPr>
          <w:p w:rsidR="007B6C7C" w:rsidRPr="007B6C7C" w:rsidRDefault="007B6C7C" w:rsidP="007B6C7C">
            <w:pPr>
              <w:spacing w:before="0" w:after="0" w:line="240" w:lineRule="auto"/>
              <w:rPr>
                <w:rFonts w:ascii="Arial Narrow" w:eastAsia="Times New Roman" w:hAnsi="Arial Narrow" w:cs="Calibri"/>
                <w:color w:val="000000"/>
              </w:rPr>
            </w:pPr>
            <w:r w:rsidRPr="007B6C7C">
              <w:rPr>
                <w:rFonts w:ascii="Arial Narrow" w:eastAsia="Times New Roman" w:hAnsi="Arial Narrow" w:cs="Calibri"/>
                <w:color w:val="000000"/>
              </w:rPr>
              <w:t>1</w:t>
            </w:r>
          </w:p>
        </w:tc>
        <w:tc>
          <w:tcPr>
            <w:tcW w:w="3340" w:type="dxa"/>
            <w:tcBorders>
              <w:top w:val="nil"/>
              <w:left w:val="nil"/>
              <w:bottom w:val="single" w:sz="4" w:space="0" w:color="auto"/>
              <w:right w:val="single" w:sz="4" w:space="0" w:color="auto"/>
            </w:tcBorders>
            <w:shd w:val="clear" w:color="auto" w:fill="auto"/>
            <w:hideMark/>
          </w:tcPr>
          <w:p w:rsidR="007B6C7C" w:rsidRPr="007B6C7C" w:rsidRDefault="007B6C7C" w:rsidP="007B6C7C">
            <w:pPr>
              <w:spacing w:before="0" w:after="0" w:line="240" w:lineRule="auto"/>
              <w:rPr>
                <w:rFonts w:ascii="Arial Narrow" w:eastAsia="Times New Roman" w:hAnsi="Arial Narrow" w:cs="Calibri"/>
                <w:color w:val="000000"/>
              </w:rPr>
            </w:pPr>
            <w:r w:rsidRPr="007B6C7C">
              <w:rPr>
                <w:rFonts w:ascii="Arial Narrow" w:eastAsia="Times New Roman" w:hAnsi="Arial Narrow" w:cs="Calibri"/>
                <w:color w:val="000000"/>
              </w:rPr>
              <w:t>Affirmative Action</w:t>
            </w:r>
          </w:p>
        </w:tc>
        <w:tc>
          <w:tcPr>
            <w:tcW w:w="1160" w:type="dxa"/>
            <w:tcBorders>
              <w:top w:val="nil"/>
              <w:left w:val="nil"/>
              <w:bottom w:val="single" w:sz="4" w:space="0" w:color="auto"/>
              <w:right w:val="single" w:sz="4" w:space="0" w:color="auto"/>
            </w:tcBorders>
            <w:shd w:val="clear" w:color="auto" w:fill="auto"/>
            <w:hideMark/>
          </w:tcPr>
          <w:p w:rsidR="007B6C7C" w:rsidRPr="007B6C7C" w:rsidRDefault="007B6C7C" w:rsidP="007B6C7C">
            <w:pPr>
              <w:spacing w:before="0" w:after="0" w:line="240" w:lineRule="auto"/>
              <w:rPr>
                <w:rFonts w:ascii="Arial Narrow" w:eastAsia="Times New Roman" w:hAnsi="Arial Narrow" w:cs="Calibri"/>
              </w:rPr>
            </w:pPr>
            <w:r w:rsidRPr="007B6C7C">
              <w:rPr>
                <w:rFonts w:ascii="Arial Narrow" w:eastAsia="Times New Roman" w:hAnsi="Arial Narrow" w:cs="Calibri"/>
              </w:rPr>
              <w:t> </w:t>
            </w:r>
          </w:p>
        </w:tc>
        <w:tc>
          <w:tcPr>
            <w:tcW w:w="1060" w:type="dxa"/>
            <w:tcBorders>
              <w:top w:val="nil"/>
              <w:left w:val="nil"/>
              <w:bottom w:val="single" w:sz="4" w:space="0" w:color="auto"/>
              <w:right w:val="single" w:sz="4" w:space="0" w:color="auto"/>
            </w:tcBorders>
            <w:shd w:val="clear" w:color="auto" w:fill="auto"/>
            <w:hideMark/>
          </w:tcPr>
          <w:p w:rsidR="007B6C7C" w:rsidRPr="007B6C7C" w:rsidRDefault="007B6C7C" w:rsidP="007B6C7C">
            <w:pPr>
              <w:spacing w:before="0" w:after="0" w:line="240" w:lineRule="auto"/>
              <w:rPr>
                <w:rFonts w:ascii="Arial Narrow" w:eastAsia="Times New Roman" w:hAnsi="Arial Narrow" w:cs="Calibri"/>
              </w:rPr>
            </w:pPr>
            <w:r w:rsidRPr="007B6C7C">
              <w:rPr>
                <w:rFonts w:ascii="Arial Narrow" w:eastAsia="Times New Roman" w:hAnsi="Arial Narrow" w:cs="Calibri"/>
              </w:rPr>
              <w:t> </w:t>
            </w:r>
          </w:p>
        </w:tc>
        <w:tc>
          <w:tcPr>
            <w:tcW w:w="2740" w:type="dxa"/>
            <w:tcBorders>
              <w:top w:val="nil"/>
              <w:left w:val="nil"/>
              <w:bottom w:val="single" w:sz="4" w:space="0" w:color="auto"/>
              <w:right w:val="single" w:sz="4" w:space="0" w:color="auto"/>
            </w:tcBorders>
            <w:shd w:val="clear" w:color="auto" w:fill="auto"/>
            <w:hideMark/>
          </w:tcPr>
          <w:p w:rsidR="007B6C7C" w:rsidRPr="007B6C7C" w:rsidRDefault="007B6C7C" w:rsidP="007B6C7C">
            <w:pPr>
              <w:spacing w:before="0" w:after="0" w:line="240" w:lineRule="auto"/>
              <w:rPr>
                <w:rFonts w:ascii="Arial Narrow" w:eastAsia="Times New Roman" w:hAnsi="Arial Narrow" w:cs="Calibri"/>
              </w:rPr>
            </w:pPr>
            <w:r w:rsidRPr="007B6C7C">
              <w:rPr>
                <w:rFonts w:ascii="Arial Narrow" w:eastAsia="Times New Roman" w:hAnsi="Arial Narrow" w:cs="Calibri"/>
              </w:rPr>
              <w:t> </w:t>
            </w:r>
          </w:p>
        </w:tc>
      </w:tr>
      <w:tr w:rsidR="007B6C7C" w:rsidRPr="007B6C7C" w:rsidTr="00513033">
        <w:trPr>
          <w:trHeight w:val="240"/>
        </w:trPr>
        <w:tc>
          <w:tcPr>
            <w:tcW w:w="500" w:type="dxa"/>
            <w:tcBorders>
              <w:top w:val="nil"/>
              <w:left w:val="single" w:sz="4" w:space="0" w:color="auto"/>
              <w:bottom w:val="single" w:sz="4" w:space="0" w:color="auto"/>
              <w:right w:val="single" w:sz="4" w:space="0" w:color="auto"/>
            </w:tcBorders>
            <w:shd w:val="clear" w:color="auto" w:fill="auto"/>
            <w:hideMark/>
          </w:tcPr>
          <w:p w:rsidR="007B6C7C" w:rsidRPr="007B6C7C" w:rsidRDefault="007B6C7C" w:rsidP="007B6C7C">
            <w:pPr>
              <w:spacing w:before="0" w:after="0" w:line="240" w:lineRule="auto"/>
              <w:rPr>
                <w:rFonts w:ascii="Arial Narrow" w:eastAsia="Times New Roman" w:hAnsi="Arial Narrow" w:cs="Calibri"/>
                <w:color w:val="000000"/>
              </w:rPr>
            </w:pPr>
            <w:r w:rsidRPr="007B6C7C">
              <w:rPr>
                <w:rFonts w:ascii="Arial Narrow" w:eastAsia="Times New Roman" w:hAnsi="Arial Narrow" w:cs="Calibri"/>
                <w:color w:val="000000"/>
              </w:rPr>
              <w:t>2</w:t>
            </w:r>
          </w:p>
        </w:tc>
        <w:tc>
          <w:tcPr>
            <w:tcW w:w="3340" w:type="dxa"/>
            <w:tcBorders>
              <w:top w:val="nil"/>
              <w:left w:val="nil"/>
              <w:bottom w:val="single" w:sz="4" w:space="0" w:color="auto"/>
              <w:right w:val="single" w:sz="4" w:space="0" w:color="auto"/>
            </w:tcBorders>
            <w:shd w:val="clear" w:color="auto" w:fill="auto"/>
            <w:hideMark/>
          </w:tcPr>
          <w:p w:rsidR="007B6C7C" w:rsidRPr="007B6C7C" w:rsidRDefault="007B6C7C" w:rsidP="007B6C7C">
            <w:pPr>
              <w:spacing w:before="0" w:after="0" w:line="240" w:lineRule="auto"/>
              <w:rPr>
                <w:rFonts w:ascii="Arial Narrow" w:eastAsia="Times New Roman" w:hAnsi="Arial Narrow" w:cs="Calibri"/>
                <w:color w:val="000000"/>
              </w:rPr>
            </w:pPr>
            <w:r w:rsidRPr="007B6C7C">
              <w:rPr>
                <w:rFonts w:ascii="Arial Narrow" w:eastAsia="Times New Roman" w:hAnsi="Arial Narrow" w:cs="Calibri"/>
                <w:color w:val="000000"/>
              </w:rPr>
              <w:t>Attraction and Retention</w:t>
            </w:r>
          </w:p>
        </w:tc>
        <w:tc>
          <w:tcPr>
            <w:tcW w:w="1160" w:type="dxa"/>
            <w:tcBorders>
              <w:top w:val="nil"/>
              <w:left w:val="nil"/>
              <w:bottom w:val="single" w:sz="4" w:space="0" w:color="auto"/>
              <w:right w:val="single" w:sz="4" w:space="0" w:color="auto"/>
            </w:tcBorders>
            <w:shd w:val="clear" w:color="auto" w:fill="auto"/>
            <w:hideMark/>
          </w:tcPr>
          <w:p w:rsidR="007B6C7C" w:rsidRPr="007B6C7C" w:rsidRDefault="007B6C7C" w:rsidP="007B6C7C">
            <w:pPr>
              <w:spacing w:before="0" w:after="0" w:line="240" w:lineRule="auto"/>
              <w:rPr>
                <w:rFonts w:ascii="Arial Narrow" w:eastAsia="Times New Roman" w:hAnsi="Arial Narrow" w:cs="Calibri"/>
              </w:rPr>
            </w:pPr>
            <w:r w:rsidRPr="007B6C7C">
              <w:rPr>
                <w:rFonts w:ascii="Arial Narrow" w:eastAsia="Times New Roman" w:hAnsi="Arial Narrow" w:cs="Calibri"/>
              </w:rPr>
              <w:t> </w:t>
            </w:r>
          </w:p>
        </w:tc>
        <w:tc>
          <w:tcPr>
            <w:tcW w:w="1060" w:type="dxa"/>
            <w:tcBorders>
              <w:top w:val="nil"/>
              <w:left w:val="nil"/>
              <w:bottom w:val="single" w:sz="4" w:space="0" w:color="auto"/>
              <w:right w:val="single" w:sz="4" w:space="0" w:color="auto"/>
            </w:tcBorders>
            <w:shd w:val="clear" w:color="auto" w:fill="auto"/>
            <w:hideMark/>
          </w:tcPr>
          <w:p w:rsidR="007B6C7C" w:rsidRPr="007B6C7C" w:rsidRDefault="007B6C7C" w:rsidP="007B6C7C">
            <w:pPr>
              <w:spacing w:before="0" w:after="0" w:line="240" w:lineRule="auto"/>
              <w:rPr>
                <w:rFonts w:ascii="Arial Narrow" w:eastAsia="Times New Roman" w:hAnsi="Arial Narrow" w:cs="Calibri"/>
              </w:rPr>
            </w:pPr>
            <w:r w:rsidRPr="007B6C7C">
              <w:rPr>
                <w:rFonts w:ascii="Arial Narrow" w:eastAsia="Times New Roman" w:hAnsi="Arial Narrow" w:cs="Calibri"/>
              </w:rPr>
              <w:t> </w:t>
            </w:r>
          </w:p>
        </w:tc>
        <w:tc>
          <w:tcPr>
            <w:tcW w:w="2740" w:type="dxa"/>
            <w:tcBorders>
              <w:top w:val="nil"/>
              <w:left w:val="nil"/>
              <w:bottom w:val="single" w:sz="4" w:space="0" w:color="auto"/>
              <w:right w:val="single" w:sz="4" w:space="0" w:color="auto"/>
            </w:tcBorders>
            <w:shd w:val="clear" w:color="auto" w:fill="auto"/>
            <w:hideMark/>
          </w:tcPr>
          <w:p w:rsidR="007B6C7C" w:rsidRPr="007B6C7C" w:rsidRDefault="007B6C7C" w:rsidP="007B6C7C">
            <w:pPr>
              <w:spacing w:before="0" w:after="0" w:line="240" w:lineRule="auto"/>
              <w:rPr>
                <w:rFonts w:ascii="Arial Narrow" w:eastAsia="Times New Roman" w:hAnsi="Arial Narrow" w:cs="Calibri"/>
              </w:rPr>
            </w:pPr>
            <w:r w:rsidRPr="007B6C7C">
              <w:rPr>
                <w:rFonts w:ascii="Arial Narrow" w:eastAsia="Times New Roman" w:hAnsi="Arial Narrow" w:cs="Calibri"/>
              </w:rPr>
              <w:t> </w:t>
            </w:r>
          </w:p>
        </w:tc>
      </w:tr>
      <w:tr w:rsidR="007B6C7C" w:rsidRPr="007B6C7C" w:rsidTr="00513033">
        <w:trPr>
          <w:trHeight w:val="240"/>
        </w:trPr>
        <w:tc>
          <w:tcPr>
            <w:tcW w:w="500" w:type="dxa"/>
            <w:tcBorders>
              <w:top w:val="nil"/>
              <w:left w:val="single" w:sz="4" w:space="0" w:color="auto"/>
              <w:bottom w:val="single" w:sz="4" w:space="0" w:color="auto"/>
              <w:right w:val="single" w:sz="4" w:space="0" w:color="auto"/>
            </w:tcBorders>
            <w:shd w:val="clear" w:color="auto" w:fill="auto"/>
            <w:hideMark/>
          </w:tcPr>
          <w:p w:rsidR="007B6C7C" w:rsidRPr="007B6C7C" w:rsidRDefault="007B6C7C" w:rsidP="007B6C7C">
            <w:pPr>
              <w:spacing w:before="0" w:after="0" w:line="240" w:lineRule="auto"/>
              <w:rPr>
                <w:rFonts w:ascii="Arial Narrow" w:eastAsia="Times New Roman" w:hAnsi="Arial Narrow" w:cs="Calibri"/>
                <w:color w:val="000000"/>
              </w:rPr>
            </w:pPr>
            <w:r w:rsidRPr="007B6C7C">
              <w:rPr>
                <w:rFonts w:ascii="Arial Narrow" w:eastAsia="Times New Roman" w:hAnsi="Arial Narrow" w:cs="Calibri"/>
                <w:color w:val="000000"/>
              </w:rPr>
              <w:t>3</w:t>
            </w:r>
          </w:p>
        </w:tc>
        <w:tc>
          <w:tcPr>
            <w:tcW w:w="3340" w:type="dxa"/>
            <w:tcBorders>
              <w:top w:val="nil"/>
              <w:left w:val="nil"/>
              <w:bottom w:val="single" w:sz="4" w:space="0" w:color="auto"/>
              <w:right w:val="single" w:sz="4" w:space="0" w:color="auto"/>
            </w:tcBorders>
            <w:shd w:val="clear" w:color="auto" w:fill="auto"/>
            <w:hideMark/>
          </w:tcPr>
          <w:p w:rsidR="007B6C7C" w:rsidRPr="007B6C7C" w:rsidRDefault="007B6C7C" w:rsidP="007B6C7C">
            <w:pPr>
              <w:spacing w:before="0" w:after="0" w:line="240" w:lineRule="auto"/>
              <w:rPr>
                <w:rFonts w:ascii="Arial Narrow" w:eastAsia="Times New Roman" w:hAnsi="Arial Narrow" w:cs="Calibri"/>
                <w:color w:val="000000"/>
              </w:rPr>
            </w:pPr>
            <w:r w:rsidRPr="007B6C7C">
              <w:rPr>
                <w:rFonts w:ascii="Arial Narrow" w:eastAsia="Times New Roman" w:hAnsi="Arial Narrow" w:cs="Calibri"/>
                <w:color w:val="000000"/>
              </w:rPr>
              <w:t>Code of Conduct for employees</w:t>
            </w:r>
          </w:p>
        </w:tc>
        <w:tc>
          <w:tcPr>
            <w:tcW w:w="1160" w:type="dxa"/>
            <w:tcBorders>
              <w:top w:val="nil"/>
              <w:left w:val="nil"/>
              <w:bottom w:val="single" w:sz="4" w:space="0" w:color="auto"/>
              <w:right w:val="single" w:sz="4" w:space="0" w:color="auto"/>
            </w:tcBorders>
            <w:shd w:val="clear" w:color="auto" w:fill="auto"/>
            <w:hideMark/>
          </w:tcPr>
          <w:p w:rsidR="007B6C7C" w:rsidRPr="007B6C7C" w:rsidRDefault="007B6C7C" w:rsidP="007B6C7C">
            <w:pPr>
              <w:spacing w:before="0" w:after="0" w:line="240" w:lineRule="auto"/>
              <w:rPr>
                <w:rFonts w:ascii="Arial Narrow" w:eastAsia="Times New Roman" w:hAnsi="Arial Narrow" w:cs="Calibri"/>
              </w:rPr>
            </w:pPr>
            <w:r w:rsidRPr="007B6C7C">
              <w:rPr>
                <w:rFonts w:ascii="Arial Narrow" w:eastAsia="Times New Roman" w:hAnsi="Arial Narrow" w:cs="Calibri"/>
              </w:rPr>
              <w:t> 100</w:t>
            </w:r>
          </w:p>
        </w:tc>
        <w:tc>
          <w:tcPr>
            <w:tcW w:w="1060" w:type="dxa"/>
            <w:tcBorders>
              <w:top w:val="nil"/>
              <w:left w:val="nil"/>
              <w:bottom w:val="single" w:sz="4" w:space="0" w:color="auto"/>
              <w:right w:val="single" w:sz="4" w:space="0" w:color="auto"/>
            </w:tcBorders>
            <w:shd w:val="clear" w:color="auto" w:fill="auto"/>
            <w:hideMark/>
          </w:tcPr>
          <w:p w:rsidR="007B6C7C" w:rsidRPr="007B6C7C" w:rsidRDefault="007B6C7C" w:rsidP="007B6C7C">
            <w:pPr>
              <w:spacing w:before="0" w:after="0" w:line="240" w:lineRule="auto"/>
              <w:rPr>
                <w:rFonts w:ascii="Arial Narrow" w:eastAsia="Times New Roman" w:hAnsi="Arial Narrow" w:cs="Calibri"/>
              </w:rPr>
            </w:pPr>
            <w:r w:rsidRPr="007B6C7C">
              <w:rPr>
                <w:rFonts w:ascii="Arial Narrow" w:eastAsia="Times New Roman" w:hAnsi="Arial Narrow" w:cs="Calibri"/>
              </w:rPr>
              <w:t> 100</w:t>
            </w:r>
          </w:p>
        </w:tc>
        <w:tc>
          <w:tcPr>
            <w:tcW w:w="2740" w:type="dxa"/>
            <w:tcBorders>
              <w:top w:val="nil"/>
              <w:left w:val="nil"/>
              <w:bottom w:val="single" w:sz="4" w:space="0" w:color="auto"/>
              <w:right w:val="single" w:sz="4" w:space="0" w:color="auto"/>
            </w:tcBorders>
            <w:shd w:val="clear" w:color="auto" w:fill="auto"/>
            <w:hideMark/>
          </w:tcPr>
          <w:p w:rsidR="007B6C7C" w:rsidRPr="007B6C7C" w:rsidRDefault="007B6C7C" w:rsidP="007B6C7C">
            <w:pPr>
              <w:spacing w:before="0" w:after="0" w:line="240" w:lineRule="auto"/>
              <w:rPr>
                <w:rFonts w:ascii="Arial Narrow" w:eastAsia="Times New Roman" w:hAnsi="Arial Narrow" w:cs="Calibri"/>
              </w:rPr>
            </w:pPr>
            <w:r w:rsidRPr="007B6C7C">
              <w:rPr>
                <w:rFonts w:ascii="Arial Narrow" w:eastAsia="Times New Roman" w:hAnsi="Arial Narrow" w:cs="Calibri"/>
              </w:rPr>
              <w:t>Not yet adopted </w:t>
            </w:r>
          </w:p>
        </w:tc>
      </w:tr>
      <w:tr w:rsidR="007B6C7C" w:rsidRPr="007B6C7C" w:rsidTr="00513033">
        <w:trPr>
          <w:trHeight w:val="240"/>
        </w:trPr>
        <w:tc>
          <w:tcPr>
            <w:tcW w:w="500" w:type="dxa"/>
            <w:tcBorders>
              <w:top w:val="nil"/>
              <w:left w:val="single" w:sz="4" w:space="0" w:color="auto"/>
              <w:bottom w:val="single" w:sz="4" w:space="0" w:color="auto"/>
              <w:right w:val="single" w:sz="4" w:space="0" w:color="auto"/>
            </w:tcBorders>
            <w:shd w:val="clear" w:color="auto" w:fill="auto"/>
            <w:hideMark/>
          </w:tcPr>
          <w:p w:rsidR="007B6C7C" w:rsidRPr="007B6C7C" w:rsidRDefault="007B6C7C" w:rsidP="007B6C7C">
            <w:pPr>
              <w:spacing w:before="0" w:after="0" w:line="240" w:lineRule="auto"/>
              <w:rPr>
                <w:rFonts w:ascii="Arial Narrow" w:eastAsia="Times New Roman" w:hAnsi="Arial Narrow" w:cs="Calibri"/>
                <w:color w:val="000000"/>
              </w:rPr>
            </w:pPr>
            <w:r w:rsidRPr="007B6C7C">
              <w:rPr>
                <w:rFonts w:ascii="Arial Narrow" w:eastAsia="Times New Roman" w:hAnsi="Arial Narrow" w:cs="Calibri"/>
                <w:color w:val="000000"/>
              </w:rPr>
              <w:t>4</w:t>
            </w:r>
          </w:p>
        </w:tc>
        <w:tc>
          <w:tcPr>
            <w:tcW w:w="3340" w:type="dxa"/>
            <w:tcBorders>
              <w:top w:val="nil"/>
              <w:left w:val="nil"/>
              <w:bottom w:val="single" w:sz="4" w:space="0" w:color="auto"/>
              <w:right w:val="single" w:sz="4" w:space="0" w:color="auto"/>
            </w:tcBorders>
            <w:shd w:val="clear" w:color="auto" w:fill="auto"/>
            <w:hideMark/>
          </w:tcPr>
          <w:p w:rsidR="007B6C7C" w:rsidRPr="007B6C7C" w:rsidRDefault="007B6C7C" w:rsidP="007B6C7C">
            <w:pPr>
              <w:spacing w:before="0" w:after="0" w:line="240" w:lineRule="auto"/>
              <w:rPr>
                <w:rFonts w:ascii="Arial Narrow" w:eastAsia="Times New Roman" w:hAnsi="Arial Narrow" w:cs="Calibri"/>
                <w:color w:val="000000"/>
              </w:rPr>
            </w:pPr>
            <w:r w:rsidRPr="007B6C7C">
              <w:rPr>
                <w:rFonts w:ascii="Arial Narrow" w:eastAsia="Times New Roman" w:hAnsi="Arial Narrow" w:cs="Calibri"/>
                <w:color w:val="000000"/>
              </w:rPr>
              <w:t>Delegations, Authorisation &amp; Responsibility</w:t>
            </w:r>
          </w:p>
        </w:tc>
        <w:tc>
          <w:tcPr>
            <w:tcW w:w="1160" w:type="dxa"/>
            <w:tcBorders>
              <w:top w:val="nil"/>
              <w:left w:val="nil"/>
              <w:bottom w:val="single" w:sz="4" w:space="0" w:color="auto"/>
              <w:right w:val="single" w:sz="4" w:space="0" w:color="auto"/>
            </w:tcBorders>
            <w:shd w:val="clear" w:color="auto" w:fill="auto"/>
            <w:hideMark/>
          </w:tcPr>
          <w:p w:rsidR="007B6C7C" w:rsidRPr="007B6C7C" w:rsidRDefault="007B6C7C" w:rsidP="007B6C7C">
            <w:pPr>
              <w:spacing w:before="0" w:after="0" w:line="240" w:lineRule="auto"/>
              <w:rPr>
                <w:rFonts w:ascii="Arial Narrow" w:eastAsia="Times New Roman" w:hAnsi="Arial Narrow" w:cs="Calibri"/>
              </w:rPr>
            </w:pPr>
            <w:r w:rsidRPr="007B6C7C">
              <w:rPr>
                <w:rFonts w:ascii="Arial Narrow" w:eastAsia="Times New Roman" w:hAnsi="Arial Narrow" w:cs="Calibri"/>
              </w:rPr>
              <w:t> 100</w:t>
            </w:r>
          </w:p>
        </w:tc>
        <w:tc>
          <w:tcPr>
            <w:tcW w:w="1060" w:type="dxa"/>
            <w:tcBorders>
              <w:top w:val="nil"/>
              <w:left w:val="nil"/>
              <w:bottom w:val="single" w:sz="4" w:space="0" w:color="auto"/>
              <w:right w:val="single" w:sz="4" w:space="0" w:color="auto"/>
            </w:tcBorders>
            <w:shd w:val="clear" w:color="auto" w:fill="auto"/>
            <w:hideMark/>
          </w:tcPr>
          <w:p w:rsidR="007B6C7C" w:rsidRPr="007B6C7C" w:rsidRDefault="007B6C7C" w:rsidP="007B6C7C">
            <w:pPr>
              <w:spacing w:before="0" w:after="0" w:line="240" w:lineRule="auto"/>
              <w:rPr>
                <w:rFonts w:ascii="Arial Narrow" w:eastAsia="Times New Roman" w:hAnsi="Arial Narrow" w:cs="Calibri"/>
              </w:rPr>
            </w:pPr>
            <w:r w:rsidRPr="007B6C7C">
              <w:rPr>
                <w:rFonts w:ascii="Arial Narrow" w:eastAsia="Times New Roman" w:hAnsi="Arial Narrow" w:cs="Calibri"/>
              </w:rPr>
              <w:t> 100</w:t>
            </w:r>
          </w:p>
        </w:tc>
        <w:tc>
          <w:tcPr>
            <w:tcW w:w="2740" w:type="dxa"/>
            <w:tcBorders>
              <w:top w:val="nil"/>
              <w:left w:val="nil"/>
              <w:bottom w:val="single" w:sz="4" w:space="0" w:color="auto"/>
              <w:right w:val="single" w:sz="4" w:space="0" w:color="auto"/>
            </w:tcBorders>
            <w:shd w:val="clear" w:color="auto" w:fill="auto"/>
            <w:hideMark/>
          </w:tcPr>
          <w:p w:rsidR="007B6C7C" w:rsidRPr="007B6C7C" w:rsidRDefault="007B6C7C" w:rsidP="007B6C7C">
            <w:pPr>
              <w:spacing w:before="0" w:after="0" w:line="240" w:lineRule="auto"/>
              <w:rPr>
                <w:rFonts w:ascii="Arial Narrow" w:eastAsia="Times New Roman" w:hAnsi="Arial Narrow" w:cs="Calibri"/>
              </w:rPr>
            </w:pPr>
            <w:r w:rsidRPr="007B6C7C">
              <w:rPr>
                <w:rFonts w:ascii="Arial Narrow" w:eastAsia="Times New Roman" w:hAnsi="Arial Narrow" w:cs="Calibri"/>
              </w:rPr>
              <w:t>23/07/2008 </w:t>
            </w:r>
          </w:p>
        </w:tc>
      </w:tr>
      <w:tr w:rsidR="007B6C7C" w:rsidRPr="007B6C7C" w:rsidTr="00513033">
        <w:trPr>
          <w:trHeight w:val="240"/>
        </w:trPr>
        <w:tc>
          <w:tcPr>
            <w:tcW w:w="500" w:type="dxa"/>
            <w:tcBorders>
              <w:top w:val="nil"/>
              <w:left w:val="single" w:sz="4" w:space="0" w:color="auto"/>
              <w:bottom w:val="single" w:sz="4" w:space="0" w:color="auto"/>
              <w:right w:val="single" w:sz="4" w:space="0" w:color="auto"/>
            </w:tcBorders>
            <w:shd w:val="clear" w:color="auto" w:fill="auto"/>
            <w:hideMark/>
          </w:tcPr>
          <w:p w:rsidR="007B6C7C" w:rsidRPr="007B6C7C" w:rsidRDefault="007B6C7C" w:rsidP="007B6C7C">
            <w:pPr>
              <w:spacing w:before="0" w:after="0" w:line="240" w:lineRule="auto"/>
              <w:rPr>
                <w:rFonts w:ascii="Arial Narrow" w:eastAsia="Times New Roman" w:hAnsi="Arial Narrow" w:cs="Calibri"/>
                <w:color w:val="000000"/>
              </w:rPr>
            </w:pPr>
            <w:r w:rsidRPr="007B6C7C">
              <w:rPr>
                <w:rFonts w:ascii="Arial Narrow" w:eastAsia="Times New Roman" w:hAnsi="Arial Narrow" w:cs="Calibri"/>
                <w:color w:val="000000"/>
              </w:rPr>
              <w:t>5</w:t>
            </w:r>
          </w:p>
        </w:tc>
        <w:tc>
          <w:tcPr>
            <w:tcW w:w="3340" w:type="dxa"/>
            <w:tcBorders>
              <w:top w:val="nil"/>
              <w:left w:val="nil"/>
              <w:bottom w:val="single" w:sz="4" w:space="0" w:color="auto"/>
              <w:right w:val="single" w:sz="4" w:space="0" w:color="auto"/>
            </w:tcBorders>
            <w:shd w:val="clear" w:color="auto" w:fill="auto"/>
            <w:hideMark/>
          </w:tcPr>
          <w:p w:rsidR="007B6C7C" w:rsidRPr="007B6C7C" w:rsidRDefault="007B6C7C" w:rsidP="007B6C7C">
            <w:pPr>
              <w:spacing w:before="0" w:after="0" w:line="240" w:lineRule="auto"/>
              <w:rPr>
                <w:rFonts w:ascii="Arial Narrow" w:eastAsia="Times New Roman" w:hAnsi="Arial Narrow" w:cs="Calibri"/>
                <w:color w:val="000000"/>
              </w:rPr>
            </w:pPr>
            <w:r w:rsidRPr="007B6C7C">
              <w:rPr>
                <w:rFonts w:ascii="Arial Narrow" w:eastAsia="Times New Roman" w:hAnsi="Arial Narrow" w:cs="Calibri"/>
                <w:color w:val="000000"/>
              </w:rPr>
              <w:t>Disciplinary Code and Procedures</w:t>
            </w:r>
          </w:p>
        </w:tc>
        <w:tc>
          <w:tcPr>
            <w:tcW w:w="1160" w:type="dxa"/>
            <w:tcBorders>
              <w:top w:val="nil"/>
              <w:left w:val="nil"/>
              <w:bottom w:val="single" w:sz="4" w:space="0" w:color="auto"/>
              <w:right w:val="single" w:sz="4" w:space="0" w:color="auto"/>
            </w:tcBorders>
            <w:shd w:val="clear" w:color="auto" w:fill="auto"/>
            <w:hideMark/>
          </w:tcPr>
          <w:p w:rsidR="007B6C7C" w:rsidRPr="007B6C7C" w:rsidRDefault="007B6C7C" w:rsidP="007B6C7C">
            <w:pPr>
              <w:spacing w:before="0" w:after="0" w:line="240" w:lineRule="auto"/>
              <w:rPr>
                <w:rFonts w:ascii="Arial Narrow" w:eastAsia="Times New Roman" w:hAnsi="Arial Narrow" w:cs="Calibri"/>
              </w:rPr>
            </w:pPr>
            <w:r w:rsidRPr="007B6C7C">
              <w:rPr>
                <w:rFonts w:ascii="Arial Narrow" w:eastAsia="Times New Roman" w:hAnsi="Arial Narrow" w:cs="Calibri"/>
              </w:rPr>
              <w:t> 100</w:t>
            </w:r>
          </w:p>
        </w:tc>
        <w:tc>
          <w:tcPr>
            <w:tcW w:w="1060" w:type="dxa"/>
            <w:tcBorders>
              <w:top w:val="nil"/>
              <w:left w:val="nil"/>
              <w:bottom w:val="single" w:sz="4" w:space="0" w:color="auto"/>
              <w:right w:val="single" w:sz="4" w:space="0" w:color="auto"/>
            </w:tcBorders>
            <w:shd w:val="clear" w:color="auto" w:fill="auto"/>
            <w:hideMark/>
          </w:tcPr>
          <w:p w:rsidR="007B6C7C" w:rsidRPr="007B6C7C" w:rsidRDefault="007B6C7C" w:rsidP="007B6C7C">
            <w:pPr>
              <w:spacing w:before="0" w:after="0" w:line="240" w:lineRule="auto"/>
              <w:rPr>
                <w:rFonts w:ascii="Arial Narrow" w:eastAsia="Times New Roman" w:hAnsi="Arial Narrow" w:cs="Calibri"/>
              </w:rPr>
            </w:pPr>
            <w:r w:rsidRPr="007B6C7C">
              <w:rPr>
                <w:rFonts w:ascii="Arial Narrow" w:eastAsia="Times New Roman" w:hAnsi="Arial Narrow" w:cs="Calibri"/>
              </w:rPr>
              <w:t> 100</w:t>
            </w:r>
          </w:p>
        </w:tc>
        <w:tc>
          <w:tcPr>
            <w:tcW w:w="2740" w:type="dxa"/>
            <w:tcBorders>
              <w:top w:val="nil"/>
              <w:left w:val="nil"/>
              <w:bottom w:val="single" w:sz="4" w:space="0" w:color="auto"/>
              <w:right w:val="single" w:sz="4" w:space="0" w:color="auto"/>
            </w:tcBorders>
            <w:shd w:val="clear" w:color="auto" w:fill="auto"/>
            <w:hideMark/>
          </w:tcPr>
          <w:p w:rsidR="007B6C7C" w:rsidRPr="007B6C7C" w:rsidRDefault="007B6C7C" w:rsidP="007B6C7C">
            <w:pPr>
              <w:spacing w:before="0" w:after="0" w:line="240" w:lineRule="auto"/>
              <w:rPr>
                <w:rFonts w:ascii="Arial Narrow" w:eastAsia="Times New Roman" w:hAnsi="Arial Narrow" w:cs="Calibri"/>
              </w:rPr>
            </w:pPr>
            <w:r w:rsidRPr="007B6C7C">
              <w:rPr>
                <w:rFonts w:ascii="Arial Narrow" w:eastAsia="Times New Roman" w:hAnsi="Arial Narrow" w:cs="Calibri"/>
              </w:rPr>
              <w:t>Not yet adopted </w:t>
            </w:r>
          </w:p>
        </w:tc>
      </w:tr>
      <w:tr w:rsidR="007B6C7C" w:rsidRPr="007B6C7C" w:rsidTr="00513033">
        <w:trPr>
          <w:trHeight w:val="240"/>
        </w:trPr>
        <w:tc>
          <w:tcPr>
            <w:tcW w:w="500" w:type="dxa"/>
            <w:tcBorders>
              <w:top w:val="nil"/>
              <w:left w:val="single" w:sz="4" w:space="0" w:color="auto"/>
              <w:bottom w:val="single" w:sz="4" w:space="0" w:color="auto"/>
              <w:right w:val="single" w:sz="4" w:space="0" w:color="auto"/>
            </w:tcBorders>
            <w:shd w:val="clear" w:color="auto" w:fill="auto"/>
            <w:hideMark/>
          </w:tcPr>
          <w:p w:rsidR="007B6C7C" w:rsidRPr="007B6C7C" w:rsidRDefault="007B6C7C" w:rsidP="007B6C7C">
            <w:pPr>
              <w:spacing w:before="0" w:after="0" w:line="240" w:lineRule="auto"/>
              <w:rPr>
                <w:rFonts w:ascii="Arial Narrow" w:eastAsia="Times New Roman" w:hAnsi="Arial Narrow" w:cs="Calibri"/>
                <w:color w:val="000000"/>
              </w:rPr>
            </w:pPr>
            <w:r w:rsidRPr="007B6C7C">
              <w:rPr>
                <w:rFonts w:ascii="Arial Narrow" w:eastAsia="Times New Roman" w:hAnsi="Arial Narrow" w:cs="Calibri"/>
                <w:color w:val="000000"/>
              </w:rPr>
              <w:t>6</w:t>
            </w:r>
          </w:p>
        </w:tc>
        <w:tc>
          <w:tcPr>
            <w:tcW w:w="3340" w:type="dxa"/>
            <w:tcBorders>
              <w:top w:val="nil"/>
              <w:left w:val="nil"/>
              <w:bottom w:val="single" w:sz="4" w:space="0" w:color="auto"/>
              <w:right w:val="single" w:sz="4" w:space="0" w:color="auto"/>
            </w:tcBorders>
            <w:shd w:val="clear" w:color="auto" w:fill="auto"/>
            <w:hideMark/>
          </w:tcPr>
          <w:p w:rsidR="007B6C7C" w:rsidRPr="007B6C7C" w:rsidRDefault="007B6C7C" w:rsidP="007B6C7C">
            <w:pPr>
              <w:spacing w:before="0" w:after="0" w:line="240" w:lineRule="auto"/>
              <w:rPr>
                <w:rFonts w:ascii="Arial Narrow" w:eastAsia="Times New Roman" w:hAnsi="Arial Narrow" w:cs="Calibri"/>
                <w:color w:val="000000"/>
              </w:rPr>
            </w:pPr>
            <w:r w:rsidRPr="007B6C7C">
              <w:rPr>
                <w:rFonts w:ascii="Arial Narrow" w:eastAsia="Times New Roman" w:hAnsi="Arial Narrow" w:cs="Calibri"/>
                <w:color w:val="000000"/>
              </w:rPr>
              <w:t>Essential Services</w:t>
            </w:r>
          </w:p>
        </w:tc>
        <w:tc>
          <w:tcPr>
            <w:tcW w:w="1160" w:type="dxa"/>
            <w:tcBorders>
              <w:top w:val="nil"/>
              <w:left w:val="nil"/>
              <w:bottom w:val="single" w:sz="4" w:space="0" w:color="auto"/>
              <w:right w:val="single" w:sz="4" w:space="0" w:color="auto"/>
            </w:tcBorders>
            <w:shd w:val="clear" w:color="auto" w:fill="auto"/>
            <w:hideMark/>
          </w:tcPr>
          <w:p w:rsidR="007B6C7C" w:rsidRPr="007B6C7C" w:rsidRDefault="007B6C7C" w:rsidP="007B6C7C">
            <w:pPr>
              <w:spacing w:before="0" w:after="0" w:line="240" w:lineRule="auto"/>
              <w:rPr>
                <w:rFonts w:ascii="Arial Narrow" w:eastAsia="Times New Roman" w:hAnsi="Arial Narrow" w:cs="Calibri"/>
              </w:rPr>
            </w:pPr>
            <w:r w:rsidRPr="007B6C7C">
              <w:rPr>
                <w:rFonts w:ascii="Arial Narrow" w:eastAsia="Times New Roman" w:hAnsi="Arial Narrow" w:cs="Calibri"/>
              </w:rPr>
              <w:t> 100</w:t>
            </w:r>
          </w:p>
        </w:tc>
        <w:tc>
          <w:tcPr>
            <w:tcW w:w="1060" w:type="dxa"/>
            <w:tcBorders>
              <w:top w:val="nil"/>
              <w:left w:val="nil"/>
              <w:bottom w:val="single" w:sz="4" w:space="0" w:color="auto"/>
              <w:right w:val="single" w:sz="4" w:space="0" w:color="auto"/>
            </w:tcBorders>
            <w:shd w:val="clear" w:color="auto" w:fill="auto"/>
            <w:hideMark/>
          </w:tcPr>
          <w:p w:rsidR="007B6C7C" w:rsidRPr="007B6C7C" w:rsidRDefault="007B6C7C" w:rsidP="007B6C7C">
            <w:pPr>
              <w:spacing w:before="0" w:after="0" w:line="240" w:lineRule="auto"/>
              <w:rPr>
                <w:rFonts w:ascii="Arial Narrow" w:eastAsia="Times New Roman" w:hAnsi="Arial Narrow" w:cs="Calibri"/>
              </w:rPr>
            </w:pPr>
            <w:r w:rsidRPr="007B6C7C">
              <w:rPr>
                <w:rFonts w:ascii="Arial Narrow" w:eastAsia="Times New Roman" w:hAnsi="Arial Narrow" w:cs="Calibri"/>
              </w:rPr>
              <w:t>100 </w:t>
            </w:r>
          </w:p>
        </w:tc>
        <w:tc>
          <w:tcPr>
            <w:tcW w:w="2740" w:type="dxa"/>
            <w:tcBorders>
              <w:top w:val="nil"/>
              <w:left w:val="nil"/>
              <w:bottom w:val="single" w:sz="4" w:space="0" w:color="auto"/>
              <w:right w:val="single" w:sz="4" w:space="0" w:color="auto"/>
            </w:tcBorders>
            <w:shd w:val="clear" w:color="auto" w:fill="auto"/>
            <w:hideMark/>
          </w:tcPr>
          <w:p w:rsidR="007B6C7C" w:rsidRPr="007B6C7C" w:rsidRDefault="007B6C7C" w:rsidP="007B6C7C">
            <w:pPr>
              <w:spacing w:before="0" w:after="0" w:line="240" w:lineRule="auto"/>
              <w:rPr>
                <w:rFonts w:ascii="Arial Narrow" w:eastAsia="Times New Roman" w:hAnsi="Arial Narrow" w:cs="Calibri"/>
              </w:rPr>
            </w:pPr>
            <w:r w:rsidRPr="007B6C7C">
              <w:rPr>
                <w:rFonts w:ascii="Arial Narrow" w:eastAsia="Times New Roman" w:hAnsi="Arial Narrow" w:cs="Calibri"/>
              </w:rPr>
              <w:t> </w:t>
            </w:r>
          </w:p>
        </w:tc>
      </w:tr>
      <w:tr w:rsidR="007B6C7C" w:rsidRPr="007B6C7C" w:rsidTr="00513033">
        <w:trPr>
          <w:trHeight w:val="240"/>
        </w:trPr>
        <w:tc>
          <w:tcPr>
            <w:tcW w:w="500" w:type="dxa"/>
            <w:tcBorders>
              <w:top w:val="nil"/>
              <w:left w:val="single" w:sz="4" w:space="0" w:color="auto"/>
              <w:bottom w:val="single" w:sz="4" w:space="0" w:color="auto"/>
              <w:right w:val="single" w:sz="4" w:space="0" w:color="auto"/>
            </w:tcBorders>
            <w:shd w:val="clear" w:color="auto" w:fill="auto"/>
            <w:hideMark/>
          </w:tcPr>
          <w:p w:rsidR="007B6C7C" w:rsidRPr="007B6C7C" w:rsidRDefault="007B6C7C" w:rsidP="007B6C7C">
            <w:pPr>
              <w:spacing w:before="0" w:after="0" w:line="240" w:lineRule="auto"/>
              <w:rPr>
                <w:rFonts w:ascii="Arial Narrow" w:eastAsia="Times New Roman" w:hAnsi="Arial Narrow" w:cs="Calibri"/>
                <w:color w:val="000000"/>
              </w:rPr>
            </w:pPr>
            <w:r w:rsidRPr="007B6C7C">
              <w:rPr>
                <w:rFonts w:ascii="Arial Narrow" w:eastAsia="Times New Roman" w:hAnsi="Arial Narrow" w:cs="Calibri"/>
                <w:color w:val="000000"/>
              </w:rPr>
              <w:t>7</w:t>
            </w:r>
          </w:p>
        </w:tc>
        <w:tc>
          <w:tcPr>
            <w:tcW w:w="3340" w:type="dxa"/>
            <w:tcBorders>
              <w:top w:val="nil"/>
              <w:left w:val="nil"/>
              <w:bottom w:val="single" w:sz="4" w:space="0" w:color="auto"/>
              <w:right w:val="single" w:sz="4" w:space="0" w:color="auto"/>
            </w:tcBorders>
            <w:shd w:val="clear" w:color="auto" w:fill="auto"/>
            <w:hideMark/>
          </w:tcPr>
          <w:p w:rsidR="007B6C7C" w:rsidRPr="007B6C7C" w:rsidRDefault="007B6C7C" w:rsidP="007B6C7C">
            <w:pPr>
              <w:spacing w:before="0" w:after="0" w:line="240" w:lineRule="auto"/>
              <w:rPr>
                <w:rFonts w:ascii="Arial Narrow" w:eastAsia="Times New Roman" w:hAnsi="Arial Narrow" w:cs="Calibri"/>
                <w:color w:val="000000"/>
              </w:rPr>
            </w:pPr>
            <w:r w:rsidRPr="007B6C7C">
              <w:rPr>
                <w:rFonts w:ascii="Arial Narrow" w:eastAsia="Times New Roman" w:hAnsi="Arial Narrow" w:cs="Calibri"/>
                <w:color w:val="000000"/>
              </w:rPr>
              <w:t>Employee Assistance / Wellness</w:t>
            </w:r>
          </w:p>
        </w:tc>
        <w:tc>
          <w:tcPr>
            <w:tcW w:w="1160" w:type="dxa"/>
            <w:tcBorders>
              <w:top w:val="nil"/>
              <w:left w:val="nil"/>
              <w:bottom w:val="single" w:sz="4" w:space="0" w:color="auto"/>
              <w:right w:val="single" w:sz="4" w:space="0" w:color="auto"/>
            </w:tcBorders>
            <w:shd w:val="clear" w:color="auto" w:fill="auto"/>
            <w:hideMark/>
          </w:tcPr>
          <w:p w:rsidR="007B6C7C" w:rsidRPr="007B6C7C" w:rsidRDefault="007B6C7C" w:rsidP="007B6C7C">
            <w:pPr>
              <w:spacing w:before="0" w:after="0" w:line="240" w:lineRule="auto"/>
              <w:rPr>
                <w:rFonts w:ascii="Arial Narrow" w:eastAsia="Times New Roman" w:hAnsi="Arial Narrow" w:cs="Calibri"/>
              </w:rPr>
            </w:pPr>
            <w:r w:rsidRPr="007B6C7C">
              <w:rPr>
                <w:rFonts w:ascii="Arial Narrow" w:eastAsia="Times New Roman" w:hAnsi="Arial Narrow" w:cs="Calibri"/>
              </w:rPr>
              <w:t> 100</w:t>
            </w:r>
          </w:p>
        </w:tc>
        <w:tc>
          <w:tcPr>
            <w:tcW w:w="1060" w:type="dxa"/>
            <w:tcBorders>
              <w:top w:val="nil"/>
              <w:left w:val="nil"/>
              <w:bottom w:val="single" w:sz="4" w:space="0" w:color="auto"/>
              <w:right w:val="single" w:sz="4" w:space="0" w:color="auto"/>
            </w:tcBorders>
            <w:shd w:val="clear" w:color="auto" w:fill="auto"/>
            <w:hideMark/>
          </w:tcPr>
          <w:p w:rsidR="007B6C7C" w:rsidRPr="007B6C7C" w:rsidRDefault="007B6C7C" w:rsidP="007B6C7C">
            <w:pPr>
              <w:spacing w:before="0" w:after="0" w:line="240" w:lineRule="auto"/>
              <w:rPr>
                <w:rFonts w:ascii="Arial Narrow" w:eastAsia="Times New Roman" w:hAnsi="Arial Narrow" w:cs="Calibri"/>
              </w:rPr>
            </w:pPr>
            <w:r w:rsidRPr="007B6C7C">
              <w:rPr>
                <w:rFonts w:ascii="Arial Narrow" w:eastAsia="Times New Roman" w:hAnsi="Arial Narrow" w:cs="Calibri"/>
              </w:rPr>
              <w:t> 100</w:t>
            </w:r>
          </w:p>
        </w:tc>
        <w:tc>
          <w:tcPr>
            <w:tcW w:w="2740" w:type="dxa"/>
            <w:tcBorders>
              <w:top w:val="nil"/>
              <w:left w:val="nil"/>
              <w:bottom w:val="single" w:sz="4" w:space="0" w:color="auto"/>
              <w:right w:val="single" w:sz="4" w:space="0" w:color="auto"/>
            </w:tcBorders>
            <w:shd w:val="clear" w:color="auto" w:fill="auto"/>
            <w:hideMark/>
          </w:tcPr>
          <w:p w:rsidR="007B6C7C" w:rsidRPr="007B6C7C" w:rsidRDefault="007B6C7C" w:rsidP="007B6C7C">
            <w:pPr>
              <w:spacing w:before="0" w:after="0" w:line="240" w:lineRule="auto"/>
              <w:rPr>
                <w:rFonts w:ascii="Arial Narrow" w:eastAsia="Times New Roman" w:hAnsi="Arial Narrow" w:cs="Calibri"/>
              </w:rPr>
            </w:pPr>
            <w:r w:rsidRPr="007B6C7C">
              <w:rPr>
                <w:rFonts w:ascii="Arial Narrow" w:eastAsia="Times New Roman" w:hAnsi="Arial Narrow" w:cs="Calibri"/>
              </w:rPr>
              <w:t> </w:t>
            </w:r>
          </w:p>
        </w:tc>
      </w:tr>
      <w:tr w:rsidR="007B6C7C" w:rsidRPr="007B6C7C" w:rsidTr="00513033">
        <w:trPr>
          <w:trHeight w:val="240"/>
        </w:trPr>
        <w:tc>
          <w:tcPr>
            <w:tcW w:w="500" w:type="dxa"/>
            <w:tcBorders>
              <w:top w:val="nil"/>
              <w:left w:val="single" w:sz="4" w:space="0" w:color="auto"/>
              <w:bottom w:val="single" w:sz="4" w:space="0" w:color="auto"/>
              <w:right w:val="single" w:sz="4" w:space="0" w:color="auto"/>
            </w:tcBorders>
            <w:shd w:val="clear" w:color="auto" w:fill="auto"/>
            <w:hideMark/>
          </w:tcPr>
          <w:p w:rsidR="007B6C7C" w:rsidRPr="007B6C7C" w:rsidRDefault="007B6C7C" w:rsidP="007B6C7C">
            <w:pPr>
              <w:spacing w:before="0" w:after="0" w:line="240" w:lineRule="auto"/>
              <w:rPr>
                <w:rFonts w:ascii="Arial Narrow" w:eastAsia="Times New Roman" w:hAnsi="Arial Narrow" w:cs="Calibri"/>
                <w:color w:val="000000"/>
              </w:rPr>
            </w:pPr>
            <w:r w:rsidRPr="007B6C7C">
              <w:rPr>
                <w:rFonts w:ascii="Arial Narrow" w:eastAsia="Times New Roman" w:hAnsi="Arial Narrow" w:cs="Calibri"/>
                <w:color w:val="000000"/>
              </w:rPr>
              <w:t>8</w:t>
            </w:r>
          </w:p>
        </w:tc>
        <w:tc>
          <w:tcPr>
            <w:tcW w:w="3340" w:type="dxa"/>
            <w:tcBorders>
              <w:top w:val="nil"/>
              <w:left w:val="nil"/>
              <w:bottom w:val="single" w:sz="4" w:space="0" w:color="auto"/>
              <w:right w:val="single" w:sz="4" w:space="0" w:color="auto"/>
            </w:tcBorders>
            <w:shd w:val="clear" w:color="auto" w:fill="auto"/>
            <w:hideMark/>
          </w:tcPr>
          <w:p w:rsidR="007B6C7C" w:rsidRPr="007B6C7C" w:rsidRDefault="007B6C7C" w:rsidP="007B6C7C">
            <w:pPr>
              <w:spacing w:before="0" w:after="0" w:line="240" w:lineRule="auto"/>
              <w:rPr>
                <w:rFonts w:ascii="Arial Narrow" w:eastAsia="Times New Roman" w:hAnsi="Arial Narrow" w:cs="Calibri"/>
                <w:color w:val="000000"/>
              </w:rPr>
            </w:pPr>
            <w:r w:rsidRPr="007B6C7C">
              <w:rPr>
                <w:rFonts w:ascii="Arial Narrow" w:eastAsia="Times New Roman" w:hAnsi="Arial Narrow" w:cs="Calibri"/>
                <w:color w:val="000000"/>
              </w:rPr>
              <w:t>Employment Equity</w:t>
            </w:r>
          </w:p>
        </w:tc>
        <w:tc>
          <w:tcPr>
            <w:tcW w:w="1160" w:type="dxa"/>
            <w:tcBorders>
              <w:top w:val="nil"/>
              <w:left w:val="nil"/>
              <w:bottom w:val="single" w:sz="4" w:space="0" w:color="auto"/>
              <w:right w:val="single" w:sz="4" w:space="0" w:color="auto"/>
            </w:tcBorders>
            <w:shd w:val="clear" w:color="auto" w:fill="auto"/>
            <w:hideMark/>
          </w:tcPr>
          <w:p w:rsidR="007B6C7C" w:rsidRPr="007B6C7C" w:rsidRDefault="007B6C7C" w:rsidP="007B6C7C">
            <w:pPr>
              <w:spacing w:before="0" w:after="0" w:line="240" w:lineRule="auto"/>
              <w:rPr>
                <w:rFonts w:ascii="Arial Narrow" w:eastAsia="Times New Roman" w:hAnsi="Arial Narrow" w:cs="Calibri"/>
              </w:rPr>
            </w:pPr>
            <w:r w:rsidRPr="007B6C7C">
              <w:rPr>
                <w:rFonts w:ascii="Arial Narrow" w:eastAsia="Times New Roman" w:hAnsi="Arial Narrow" w:cs="Calibri"/>
              </w:rPr>
              <w:t> 100</w:t>
            </w:r>
          </w:p>
        </w:tc>
        <w:tc>
          <w:tcPr>
            <w:tcW w:w="1060" w:type="dxa"/>
            <w:tcBorders>
              <w:top w:val="nil"/>
              <w:left w:val="nil"/>
              <w:bottom w:val="single" w:sz="4" w:space="0" w:color="auto"/>
              <w:right w:val="single" w:sz="4" w:space="0" w:color="auto"/>
            </w:tcBorders>
            <w:shd w:val="clear" w:color="auto" w:fill="auto"/>
            <w:hideMark/>
          </w:tcPr>
          <w:p w:rsidR="007B6C7C" w:rsidRPr="007B6C7C" w:rsidRDefault="007B6C7C" w:rsidP="007B6C7C">
            <w:pPr>
              <w:spacing w:before="0" w:after="0" w:line="240" w:lineRule="auto"/>
              <w:rPr>
                <w:rFonts w:ascii="Arial Narrow" w:eastAsia="Times New Roman" w:hAnsi="Arial Narrow" w:cs="Calibri"/>
              </w:rPr>
            </w:pPr>
            <w:r w:rsidRPr="007B6C7C">
              <w:rPr>
                <w:rFonts w:ascii="Arial Narrow" w:eastAsia="Times New Roman" w:hAnsi="Arial Narrow" w:cs="Calibri"/>
              </w:rPr>
              <w:t> 100</w:t>
            </w:r>
          </w:p>
        </w:tc>
        <w:tc>
          <w:tcPr>
            <w:tcW w:w="2740" w:type="dxa"/>
            <w:tcBorders>
              <w:top w:val="nil"/>
              <w:left w:val="nil"/>
              <w:bottom w:val="single" w:sz="4" w:space="0" w:color="auto"/>
              <w:right w:val="single" w:sz="4" w:space="0" w:color="auto"/>
            </w:tcBorders>
            <w:shd w:val="clear" w:color="auto" w:fill="auto"/>
            <w:hideMark/>
          </w:tcPr>
          <w:p w:rsidR="007B6C7C" w:rsidRPr="007B6C7C" w:rsidRDefault="007B6C7C" w:rsidP="007B6C7C">
            <w:pPr>
              <w:spacing w:before="0" w:after="0" w:line="240" w:lineRule="auto"/>
              <w:rPr>
                <w:rFonts w:ascii="Arial Narrow" w:eastAsia="Times New Roman" w:hAnsi="Arial Narrow" w:cs="Calibri"/>
              </w:rPr>
            </w:pPr>
            <w:r w:rsidRPr="007B6C7C">
              <w:rPr>
                <w:rFonts w:ascii="Arial Narrow" w:eastAsia="Times New Roman" w:hAnsi="Arial Narrow" w:cs="Calibri"/>
              </w:rPr>
              <w:t>06/10/2005 </w:t>
            </w:r>
          </w:p>
        </w:tc>
      </w:tr>
      <w:tr w:rsidR="007B6C7C" w:rsidRPr="007B6C7C" w:rsidTr="00513033">
        <w:trPr>
          <w:trHeight w:val="240"/>
        </w:trPr>
        <w:tc>
          <w:tcPr>
            <w:tcW w:w="500" w:type="dxa"/>
            <w:tcBorders>
              <w:top w:val="nil"/>
              <w:left w:val="single" w:sz="4" w:space="0" w:color="auto"/>
              <w:bottom w:val="single" w:sz="4" w:space="0" w:color="auto"/>
              <w:right w:val="single" w:sz="4" w:space="0" w:color="auto"/>
            </w:tcBorders>
            <w:shd w:val="clear" w:color="auto" w:fill="auto"/>
            <w:hideMark/>
          </w:tcPr>
          <w:p w:rsidR="007B6C7C" w:rsidRPr="007B6C7C" w:rsidRDefault="007B6C7C" w:rsidP="007B6C7C">
            <w:pPr>
              <w:spacing w:before="0" w:after="0" w:line="240" w:lineRule="auto"/>
              <w:rPr>
                <w:rFonts w:ascii="Arial Narrow" w:eastAsia="Times New Roman" w:hAnsi="Arial Narrow" w:cs="Calibri"/>
                <w:color w:val="000000"/>
              </w:rPr>
            </w:pPr>
            <w:r w:rsidRPr="007B6C7C">
              <w:rPr>
                <w:rFonts w:ascii="Arial Narrow" w:eastAsia="Times New Roman" w:hAnsi="Arial Narrow" w:cs="Calibri"/>
                <w:color w:val="000000"/>
              </w:rPr>
              <w:t>9</w:t>
            </w:r>
          </w:p>
        </w:tc>
        <w:tc>
          <w:tcPr>
            <w:tcW w:w="3340" w:type="dxa"/>
            <w:tcBorders>
              <w:top w:val="nil"/>
              <w:left w:val="nil"/>
              <w:bottom w:val="single" w:sz="4" w:space="0" w:color="auto"/>
              <w:right w:val="single" w:sz="4" w:space="0" w:color="auto"/>
            </w:tcBorders>
            <w:shd w:val="clear" w:color="auto" w:fill="auto"/>
            <w:hideMark/>
          </w:tcPr>
          <w:p w:rsidR="007B6C7C" w:rsidRPr="007B6C7C" w:rsidRDefault="007B6C7C" w:rsidP="007B6C7C">
            <w:pPr>
              <w:spacing w:before="0" w:after="0" w:line="240" w:lineRule="auto"/>
              <w:rPr>
                <w:rFonts w:ascii="Arial Narrow" w:eastAsia="Times New Roman" w:hAnsi="Arial Narrow" w:cs="Calibri"/>
                <w:color w:val="000000"/>
              </w:rPr>
            </w:pPr>
            <w:r w:rsidRPr="007B6C7C">
              <w:rPr>
                <w:rFonts w:ascii="Arial Narrow" w:eastAsia="Times New Roman" w:hAnsi="Arial Narrow" w:cs="Calibri"/>
                <w:color w:val="000000"/>
              </w:rPr>
              <w:t>Exit Management</w:t>
            </w:r>
          </w:p>
        </w:tc>
        <w:tc>
          <w:tcPr>
            <w:tcW w:w="1160" w:type="dxa"/>
            <w:tcBorders>
              <w:top w:val="nil"/>
              <w:left w:val="nil"/>
              <w:bottom w:val="single" w:sz="4" w:space="0" w:color="auto"/>
              <w:right w:val="single" w:sz="4" w:space="0" w:color="auto"/>
            </w:tcBorders>
            <w:shd w:val="clear" w:color="auto" w:fill="auto"/>
            <w:hideMark/>
          </w:tcPr>
          <w:p w:rsidR="007B6C7C" w:rsidRPr="007B6C7C" w:rsidRDefault="007B6C7C" w:rsidP="007B6C7C">
            <w:pPr>
              <w:spacing w:before="0" w:after="0" w:line="240" w:lineRule="auto"/>
              <w:rPr>
                <w:rFonts w:ascii="Arial Narrow" w:eastAsia="Times New Roman" w:hAnsi="Arial Narrow" w:cs="Calibri"/>
              </w:rPr>
            </w:pPr>
            <w:r w:rsidRPr="007B6C7C">
              <w:rPr>
                <w:rFonts w:ascii="Arial Narrow" w:eastAsia="Times New Roman" w:hAnsi="Arial Narrow" w:cs="Calibri"/>
              </w:rPr>
              <w:t> </w:t>
            </w:r>
          </w:p>
        </w:tc>
        <w:tc>
          <w:tcPr>
            <w:tcW w:w="1060" w:type="dxa"/>
            <w:tcBorders>
              <w:top w:val="nil"/>
              <w:left w:val="nil"/>
              <w:bottom w:val="single" w:sz="4" w:space="0" w:color="auto"/>
              <w:right w:val="single" w:sz="4" w:space="0" w:color="auto"/>
            </w:tcBorders>
            <w:shd w:val="clear" w:color="auto" w:fill="auto"/>
            <w:hideMark/>
          </w:tcPr>
          <w:p w:rsidR="007B6C7C" w:rsidRPr="007B6C7C" w:rsidRDefault="007B6C7C" w:rsidP="007B6C7C">
            <w:pPr>
              <w:spacing w:before="0" w:after="0" w:line="240" w:lineRule="auto"/>
              <w:rPr>
                <w:rFonts w:ascii="Arial Narrow" w:eastAsia="Times New Roman" w:hAnsi="Arial Narrow" w:cs="Calibri"/>
              </w:rPr>
            </w:pPr>
            <w:r w:rsidRPr="007B6C7C">
              <w:rPr>
                <w:rFonts w:ascii="Arial Narrow" w:eastAsia="Times New Roman" w:hAnsi="Arial Narrow" w:cs="Calibri"/>
              </w:rPr>
              <w:t> </w:t>
            </w:r>
          </w:p>
        </w:tc>
        <w:tc>
          <w:tcPr>
            <w:tcW w:w="2740" w:type="dxa"/>
            <w:tcBorders>
              <w:top w:val="nil"/>
              <w:left w:val="nil"/>
              <w:bottom w:val="single" w:sz="4" w:space="0" w:color="auto"/>
              <w:right w:val="single" w:sz="4" w:space="0" w:color="auto"/>
            </w:tcBorders>
            <w:shd w:val="clear" w:color="auto" w:fill="auto"/>
            <w:hideMark/>
          </w:tcPr>
          <w:p w:rsidR="007B6C7C" w:rsidRPr="007B6C7C" w:rsidRDefault="007B6C7C" w:rsidP="007B6C7C">
            <w:pPr>
              <w:spacing w:before="0" w:after="0" w:line="240" w:lineRule="auto"/>
              <w:rPr>
                <w:rFonts w:ascii="Arial Narrow" w:eastAsia="Times New Roman" w:hAnsi="Arial Narrow" w:cs="Calibri"/>
              </w:rPr>
            </w:pPr>
            <w:r w:rsidRPr="007B6C7C">
              <w:rPr>
                <w:rFonts w:ascii="Arial Narrow" w:eastAsia="Times New Roman" w:hAnsi="Arial Narrow" w:cs="Calibri"/>
              </w:rPr>
              <w:t> </w:t>
            </w:r>
          </w:p>
        </w:tc>
      </w:tr>
      <w:tr w:rsidR="007B6C7C" w:rsidRPr="007B6C7C" w:rsidTr="00513033">
        <w:trPr>
          <w:trHeight w:val="240"/>
        </w:trPr>
        <w:tc>
          <w:tcPr>
            <w:tcW w:w="500" w:type="dxa"/>
            <w:tcBorders>
              <w:top w:val="nil"/>
              <w:left w:val="single" w:sz="4" w:space="0" w:color="auto"/>
              <w:bottom w:val="single" w:sz="4" w:space="0" w:color="auto"/>
              <w:right w:val="single" w:sz="4" w:space="0" w:color="auto"/>
            </w:tcBorders>
            <w:shd w:val="clear" w:color="auto" w:fill="auto"/>
            <w:hideMark/>
          </w:tcPr>
          <w:p w:rsidR="007B6C7C" w:rsidRPr="007B6C7C" w:rsidRDefault="007B6C7C" w:rsidP="007B6C7C">
            <w:pPr>
              <w:spacing w:before="0" w:after="0" w:line="240" w:lineRule="auto"/>
              <w:rPr>
                <w:rFonts w:ascii="Arial Narrow" w:eastAsia="Times New Roman" w:hAnsi="Arial Narrow" w:cs="Calibri"/>
                <w:color w:val="000000"/>
              </w:rPr>
            </w:pPr>
            <w:r w:rsidRPr="007B6C7C">
              <w:rPr>
                <w:rFonts w:ascii="Arial Narrow" w:eastAsia="Times New Roman" w:hAnsi="Arial Narrow" w:cs="Calibri"/>
                <w:color w:val="000000"/>
              </w:rPr>
              <w:t>10</w:t>
            </w:r>
          </w:p>
        </w:tc>
        <w:tc>
          <w:tcPr>
            <w:tcW w:w="3340" w:type="dxa"/>
            <w:tcBorders>
              <w:top w:val="nil"/>
              <w:left w:val="nil"/>
              <w:bottom w:val="single" w:sz="4" w:space="0" w:color="auto"/>
              <w:right w:val="single" w:sz="4" w:space="0" w:color="auto"/>
            </w:tcBorders>
            <w:shd w:val="clear" w:color="auto" w:fill="auto"/>
            <w:hideMark/>
          </w:tcPr>
          <w:p w:rsidR="007B6C7C" w:rsidRPr="007B6C7C" w:rsidRDefault="007B6C7C" w:rsidP="007B6C7C">
            <w:pPr>
              <w:spacing w:before="0" w:after="0" w:line="240" w:lineRule="auto"/>
              <w:rPr>
                <w:rFonts w:ascii="Arial Narrow" w:eastAsia="Times New Roman" w:hAnsi="Arial Narrow" w:cs="Calibri"/>
                <w:color w:val="000000"/>
              </w:rPr>
            </w:pPr>
            <w:r w:rsidRPr="007B6C7C">
              <w:rPr>
                <w:rFonts w:ascii="Arial Narrow" w:eastAsia="Times New Roman" w:hAnsi="Arial Narrow" w:cs="Calibri"/>
                <w:color w:val="000000"/>
              </w:rPr>
              <w:t>Grievance Procedures</w:t>
            </w:r>
          </w:p>
        </w:tc>
        <w:tc>
          <w:tcPr>
            <w:tcW w:w="1160" w:type="dxa"/>
            <w:tcBorders>
              <w:top w:val="nil"/>
              <w:left w:val="nil"/>
              <w:bottom w:val="single" w:sz="4" w:space="0" w:color="auto"/>
              <w:right w:val="single" w:sz="4" w:space="0" w:color="auto"/>
            </w:tcBorders>
            <w:shd w:val="clear" w:color="auto" w:fill="auto"/>
            <w:hideMark/>
          </w:tcPr>
          <w:p w:rsidR="007B6C7C" w:rsidRPr="007B6C7C" w:rsidRDefault="007B6C7C" w:rsidP="007B6C7C">
            <w:pPr>
              <w:spacing w:before="0" w:after="0" w:line="240" w:lineRule="auto"/>
              <w:rPr>
                <w:rFonts w:ascii="Arial Narrow" w:eastAsia="Times New Roman" w:hAnsi="Arial Narrow" w:cs="Calibri"/>
              </w:rPr>
            </w:pPr>
            <w:r w:rsidRPr="007B6C7C">
              <w:rPr>
                <w:rFonts w:ascii="Arial Narrow" w:eastAsia="Times New Roman" w:hAnsi="Arial Narrow" w:cs="Calibri"/>
              </w:rPr>
              <w:t> 100</w:t>
            </w:r>
          </w:p>
        </w:tc>
        <w:tc>
          <w:tcPr>
            <w:tcW w:w="1060" w:type="dxa"/>
            <w:tcBorders>
              <w:top w:val="nil"/>
              <w:left w:val="nil"/>
              <w:bottom w:val="single" w:sz="4" w:space="0" w:color="auto"/>
              <w:right w:val="single" w:sz="4" w:space="0" w:color="auto"/>
            </w:tcBorders>
            <w:shd w:val="clear" w:color="auto" w:fill="auto"/>
            <w:hideMark/>
          </w:tcPr>
          <w:p w:rsidR="007B6C7C" w:rsidRPr="007B6C7C" w:rsidRDefault="007B6C7C" w:rsidP="007B6C7C">
            <w:pPr>
              <w:spacing w:before="0" w:after="0" w:line="240" w:lineRule="auto"/>
              <w:rPr>
                <w:rFonts w:ascii="Arial Narrow" w:eastAsia="Times New Roman" w:hAnsi="Arial Narrow" w:cs="Calibri"/>
              </w:rPr>
            </w:pPr>
            <w:r w:rsidRPr="007B6C7C">
              <w:rPr>
                <w:rFonts w:ascii="Arial Narrow" w:eastAsia="Times New Roman" w:hAnsi="Arial Narrow" w:cs="Calibri"/>
              </w:rPr>
              <w:t> 100</w:t>
            </w:r>
          </w:p>
        </w:tc>
        <w:tc>
          <w:tcPr>
            <w:tcW w:w="2740" w:type="dxa"/>
            <w:tcBorders>
              <w:top w:val="nil"/>
              <w:left w:val="nil"/>
              <w:bottom w:val="single" w:sz="4" w:space="0" w:color="auto"/>
              <w:right w:val="single" w:sz="4" w:space="0" w:color="auto"/>
            </w:tcBorders>
            <w:shd w:val="clear" w:color="auto" w:fill="auto"/>
            <w:hideMark/>
          </w:tcPr>
          <w:p w:rsidR="007B6C7C" w:rsidRPr="007B6C7C" w:rsidRDefault="007B6C7C" w:rsidP="007B6C7C">
            <w:pPr>
              <w:spacing w:before="0" w:after="0" w:line="240" w:lineRule="auto"/>
              <w:rPr>
                <w:rFonts w:ascii="Arial Narrow" w:eastAsia="Times New Roman" w:hAnsi="Arial Narrow" w:cs="Calibri"/>
              </w:rPr>
            </w:pPr>
            <w:r w:rsidRPr="007B6C7C">
              <w:rPr>
                <w:rFonts w:ascii="Arial Narrow" w:eastAsia="Times New Roman" w:hAnsi="Arial Narrow" w:cs="Calibri"/>
              </w:rPr>
              <w:t>23/07/2008 </w:t>
            </w:r>
          </w:p>
        </w:tc>
      </w:tr>
      <w:tr w:rsidR="007B6C7C" w:rsidRPr="007B6C7C" w:rsidTr="00513033">
        <w:trPr>
          <w:trHeight w:val="240"/>
        </w:trPr>
        <w:tc>
          <w:tcPr>
            <w:tcW w:w="500" w:type="dxa"/>
            <w:tcBorders>
              <w:top w:val="nil"/>
              <w:left w:val="single" w:sz="4" w:space="0" w:color="auto"/>
              <w:bottom w:val="single" w:sz="4" w:space="0" w:color="auto"/>
              <w:right w:val="single" w:sz="4" w:space="0" w:color="auto"/>
            </w:tcBorders>
            <w:shd w:val="clear" w:color="auto" w:fill="auto"/>
            <w:hideMark/>
          </w:tcPr>
          <w:p w:rsidR="007B6C7C" w:rsidRPr="007B6C7C" w:rsidRDefault="007B6C7C" w:rsidP="007B6C7C">
            <w:pPr>
              <w:spacing w:before="0" w:after="0" w:line="240" w:lineRule="auto"/>
              <w:rPr>
                <w:rFonts w:ascii="Arial Narrow" w:eastAsia="Times New Roman" w:hAnsi="Arial Narrow" w:cs="Calibri"/>
                <w:color w:val="000000"/>
              </w:rPr>
            </w:pPr>
            <w:r w:rsidRPr="007B6C7C">
              <w:rPr>
                <w:rFonts w:ascii="Arial Narrow" w:eastAsia="Times New Roman" w:hAnsi="Arial Narrow" w:cs="Calibri"/>
                <w:color w:val="000000"/>
              </w:rPr>
              <w:t>11</w:t>
            </w:r>
          </w:p>
        </w:tc>
        <w:tc>
          <w:tcPr>
            <w:tcW w:w="3340" w:type="dxa"/>
            <w:tcBorders>
              <w:top w:val="nil"/>
              <w:left w:val="nil"/>
              <w:bottom w:val="single" w:sz="4" w:space="0" w:color="auto"/>
              <w:right w:val="single" w:sz="4" w:space="0" w:color="auto"/>
            </w:tcBorders>
            <w:shd w:val="clear" w:color="auto" w:fill="auto"/>
            <w:hideMark/>
          </w:tcPr>
          <w:p w:rsidR="007B6C7C" w:rsidRPr="007B6C7C" w:rsidRDefault="007B6C7C" w:rsidP="007B6C7C">
            <w:pPr>
              <w:spacing w:before="0" w:after="0" w:line="240" w:lineRule="auto"/>
              <w:rPr>
                <w:rFonts w:ascii="Arial Narrow" w:eastAsia="Times New Roman" w:hAnsi="Arial Narrow" w:cs="Calibri"/>
                <w:color w:val="000000"/>
              </w:rPr>
            </w:pPr>
            <w:r w:rsidRPr="007B6C7C">
              <w:rPr>
                <w:rFonts w:ascii="Arial Narrow" w:eastAsia="Times New Roman" w:hAnsi="Arial Narrow" w:cs="Calibri"/>
                <w:color w:val="000000"/>
              </w:rPr>
              <w:t>HIV/Aids</w:t>
            </w:r>
          </w:p>
        </w:tc>
        <w:tc>
          <w:tcPr>
            <w:tcW w:w="1160" w:type="dxa"/>
            <w:tcBorders>
              <w:top w:val="nil"/>
              <w:left w:val="nil"/>
              <w:bottom w:val="single" w:sz="4" w:space="0" w:color="auto"/>
              <w:right w:val="single" w:sz="4" w:space="0" w:color="auto"/>
            </w:tcBorders>
            <w:shd w:val="clear" w:color="auto" w:fill="auto"/>
            <w:hideMark/>
          </w:tcPr>
          <w:p w:rsidR="007B6C7C" w:rsidRPr="007B6C7C" w:rsidRDefault="007B6C7C" w:rsidP="007B6C7C">
            <w:pPr>
              <w:spacing w:before="0" w:after="0" w:line="240" w:lineRule="auto"/>
              <w:rPr>
                <w:rFonts w:ascii="Arial Narrow" w:eastAsia="Times New Roman" w:hAnsi="Arial Narrow" w:cs="Calibri"/>
              </w:rPr>
            </w:pPr>
            <w:r w:rsidRPr="007B6C7C">
              <w:rPr>
                <w:rFonts w:ascii="Arial Narrow" w:eastAsia="Times New Roman" w:hAnsi="Arial Narrow" w:cs="Calibri"/>
              </w:rPr>
              <w:t> </w:t>
            </w:r>
          </w:p>
        </w:tc>
        <w:tc>
          <w:tcPr>
            <w:tcW w:w="1060" w:type="dxa"/>
            <w:tcBorders>
              <w:top w:val="nil"/>
              <w:left w:val="nil"/>
              <w:bottom w:val="single" w:sz="4" w:space="0" w:color="auto"/>
              <w:right w:val="single" w:sz="4" w:space="0" w:color="auto"/>
            </w:tcBorders>
            <w:shd w:val="clear" w:color="auto" w:fill="auto"/>
            <w:hideMark/>
          </w:tcPr>
          <w:p w:rsidR="007B6C7C" w:rsidRPr="007B6C7C" w:rsidRDefault="007B6C7C" w:rsidP="007B6C7C">
            <w:pPr>
              <w:spacing w:before="0" w:after="0" w:line="240" w:lineRule="auto"/>
              <w:rPr>
                <w:rFonts w:ascii="Arial Narrow" w:eastAsia="Times New Roman" w:hAnsi="Arial Narrow" w:cs="Calibri"/>
              </w:rPr>
            </w:pPr>
            <w:r w:rsidRPr="007B6C7C">
              <w:rPr>
                <w:rFonts w:ascii="Arial Narrow" w:eastAsia="Times New Roman" w:hAnsi="Arial Narrow" w:cs="Calibri"/>
              </w:rPr>
              <w:t> </w:t>
            </w:r>
          </w:p>
        </w:tc>
        <w:tc>
          <w:tcPr>
            <w:tcW w:w="2740" w:type="dxa"/>
            <w:tcBorders>
              <w:top w:val="nil"/>
              <w:left w:val="nil"/>
              <w:bottom w:val="single" w:sz="4" w:space="0" w:color="auto"/>
              <w:right w:val="single" w:sz="4" w:space="0" w:color="auto"/>
            </w:tcBorders>
            <w:shd w:val="clear" w:color="auto" w:fill="auto"/>
            <w:hideMark/>
          </w:tcPr>
          <w:p w:rsidR="007B6C7C" w:rsidRPr="007B6C7C" w:rsidRDefault="007B6C7C" w:rsidP="007B6C7C">
            <w:pPr>
              <w:spacing w:before="0" w:after="0" w:line="240" w:lineRule="auto"/>
              <w:rPr>
                <w:rFonts w:ascii="Arial Narrow" w:eastAsia="Times New Roman" w:hAnsi="Arial Narrow" w:cs="Calibri"/>
              </w:rPr>
            </w:pPr>
            <w:r w:rsidRPr="007B6C7C">
              <w:rPr>
                <w:rFonts w:ascii="Arial Narrow" w:eastAsia="Times New Roman" w:hAnsi="Arial Narrow" w:cs="Calibri"/>
              </w:rPr>
              <w:t> </w:t>
            </w:r>
          </w:p>
        </w:tc>
      </w:tr>
      <w:tr w:rsidR="007B6C7C" w:rsidRPr="007B6C7C" w:rsidTr="00513033">
        <w:trPr>
          <w:trHeight w:val="240"/>
        </w:trPr>
        <w:tc>
          <w:tcPr>
            <w:tcW w:w="500" w:type="dxa"/>
            <w:tcBorders>
              <w:top w:val="nil"/>
              <w:left w:val="single" w:sz="4" w:space="0" w:color="auto"/>
              <w:bottom w:val="single" w:sz="4" w:space="0" w:color="auto"/>
              <w:right w:val="single" w:sz="4" w:space="0" w:color="auto"/>
            </w:tcBorders>
            <w:shd w:val="clear" w:color="auto" w:fill="auto"/>
            <w:hideMark/>
          </w:tcPr>
          <w:p w:rsidR="007B6C7C" w:rsidRPr="007B6C7C" w:rsidRDefault="007B6C7C" w:rsidP="007B6C7C">
            <w:pPr>
              <w:spacing w:before="0" w:after="0" w:line="240" w:lineRule="auto"/>
              <w:rPr>
                <w:rFonts w:ascii="Arial Narrow" w:eastAsia="Times New Roman" w:hAnsi="Arial Narrow" w:cs="Calibri"/>
                <w:color w:val="000000"/>
              </w:rPr>
            </w:pPr>
            <w:r w:rsidRPr="007B6C7C">
              <w:rPr>
                <w:rFonts w:ascii="Arial Narrow" w:eastAsia="Times New Roman" w:hAnsi="Arial Narrow" w:cs="Calibri"/>
                <w:color w:val="000000"/>
              </w:rPr>
              <w:t>12</w:t>
            </w:r>
          </w:p>
        </w:tc>
        <w:tc>
          <w:tcPr>
            <w:tcW w:w="3340" w:type="dxa"/>
            <w:tcBorders>
              <w:top w:val="nil"/>
              <w:left w:val="nil"/>
              <w:bottom w:val="single" w:sz="4" w:space="0" w:color="auto"/>
              <w:right w:val="single" w:sz="4" w:space="0" w:color="auto"/>
            </w:tcBorders>
            <w:shd w:val="clear" w:color="auto" w:fill="auto"/>
            <w:hideMark/>
          </w:tcPr>
          <w:p w:rsidR="007B6C7C" w:rsidRPr="007B6C7C" w:rsidRDefault="007B6C7C" w:rsidP="007B6C7C">
            <w:pPr>
              <w:spacing w:before="0" w:after="0" w:line="240" w:lineRule="auto"/>
              <w:rPr>
                <w:rFonts w:ascii="Arial Narrow" w:eastAsia="Times New Roman" w:hAnsi="Arial Narrow" w:cs="Calibri"/>
                <w:color w:val="000000"/>
              </w:rPr>
            </w:pPr>
            <w:r w:rsidRPr="007B6C7C">
              <w:rPr>
                <w:rFonts w:ascii="Arial Narrow" w:eastAsia="Times New Roman" w:hAnsi="Arial Narrow" w:cs="Calibri"/>
                <w:color w:val="000000"/>
              </w:rPr>
              <w:t>Human Resource and Development</w:t>
            </w:r>
          </w:p>
        </w:tc>
        <w:tc>
          <w:tcPr>
            <w:tcW w:w="1160" w:type="dxa"/>
            <w:tcBorders>
              <w:top w:val="nil"/>
              <w:left w:val="nil"/>
              <w:bottom w:val="single" w:sz="4" w:space="0" w:color="auto"/>
              <w:right w:val="single" w:sz="4" w:space="0" w:color="auto"/>
            </w:tcBorders>
            <w:shd w:val="clear" w:color="auto" w:fill="auto"/>
            <w:hideMark/>
          </w:tcPr>
          <w:p w:rsidR="007B6C7C" w:rsidRPr="007B6C7C" w:rsidRDefault="007B6C7C" w:rsidP="007B6C7C">
            <w:pPr>
              <w:spacing w:before="0" w:after="0" w:line="240" w:lineRule="auto"/>
              <w:rPr>
                <w:rFonts w:ascii="Arial Narrow" w:eastAsia="Times New Roman" w:hAnsi="Arial Narrow" w:cs="Calibri"/>
              </w:rPr>
            </w:pPr>
            <w:r w:rsidRPr="007B6C7C">
              <w:rPr>
                <w:rFonts w:ascii="Arial Narrow" w:eastAsia="Times New Roman" w:hAnsi="Arial Narrow" w:cs="Calibri"/>
              </w:rPr>
              <w:t> </w:t>
            </w:r>
          </w:p>
        </w:tc>
        <w:tc>
          <w:tcPr>
            <w:tcW w:w="1060" w:type="dxa"/>
            <w:tcBorders>
              <w:top w:val="nil"/>
              <w:left w:val="nil"/>
              <w:bottom w:val="single" w:sz="4" w:space="0" w:color="auto"/>
              <w:right w:val="single" w:sz="4" w:space="0" w:color="auto"/>
            </w:tcBorders>
            <w:shd w:val="clear" w:color="auto" w:fill="auto"/>
            <w:hideMark/>
          </w:tcPr>
          <w:p w:rsidR="007B6C7C" w:rsidRPr="007B6C7C" w:rsidRDefault="007B6C7C" w:rsidP="007B6C7C">
            <w:pPr>
              <w:spacing w:before="0" w:after="0" w:line="240" w:lineRule="auto"/>
              <w:rPr>
                <w:rFonts w:ascii="Arial Narrow" w:eastAsia="Times New Roman" w:hAnsi="Arial Narrow" w:cs="Calibri"/>
              </w:rPr>
            </w:pPr>
            <w:r w:rsidRPr="007B6C7C">
              <w:rPr>
                <w:rFonts w:ascii="Arial Narrow" w:eastAsia="Times New Roman" w:hAnsi="Arial Narrow" w:cs="Calibri"/>
              </w:rPr>
              <w:t> </w:t>
            </w:r>
          </w:p>
        </w:tc>
        <w:tc>
          <w:tcPr>
            <w:tcW w:w="2740" w:type="dxa"/>
            <w:tcBorders>
              <w:top w:val="nil"/>
              <w:left w:val="nil"/>
              <w:bottom w:val="single" w:sz="4" w:space="0" w:color="auto"/>
              <w:right w:val="single" w:sz="4" w:space="0" w:color="auto"/>
            </w:tcBorders>
            <w:shd w:val="clear" w:color="auto" w:fill="auto"/>
            <w:hideMark/>
          </w:tcPr>
          <w:p w:rsidR="007B6C7C" w:rsidRPr="007B6C7C" w:rsidRDefault="007B6C7C" w:rsidP="007B6C7C">
            <w:pPr>
              <w:spacing w:before="0" w:after="0" w:line="240" w:lineRule="auto"/>
              <w:rPr>
                <w:rFonts w:ascii="Arial Narrow" w:eastAsia="Times New Roman" w:hAnsi="Arial Narrow" w:cs="Calibri"/>
              </w:rPr>
            </w:pPr>
            <w:r w:rsidRPr="007B6C7C">
              <w:rPr>
                <w:rFonts w:ascii="Arial Narrow" w:eastAsia="Times New Roman" w:hAnsi="Arial Narrow" w:cs="Calibri"/>
              </w:rPr>
              <w:t> </w:t>
            </w:r>
          </w:p>
        </w:tc>
      </w:tr>
      <w:tr w:rsidR="007B6C7C" w:rsidRPr="007B6C7C" w:rsidTr="00513033">
        <w:trPr>
          <w:trHeight w:val="240"/>
        </w:trPr>
        <w:tc>
          <w:tcPr>
            <w:tcW w:w="500" w:type="dxa"/>
            <w:tcBorders>
              <w:top w:val="nil"/>
              <w:left w:val="single" w:sz="4" w:space="0" w:color="auto"/>
              <w:bottom w:val="single" w:sz="4" w:space="0" w:color="auto"/>
              <w:right w:val="single" w:sz="4" w:space="0" w:color="auto"/>
            </w:tcBorders>
            <w:shd w:val="clear" w:color="auto" w:fill="auto"/>
            <w:hideMark/>
          </w:tcPr>
          <w:p w:rsidR="007B6C7C" w:rsidRPr="007B6C7C" w:rsidRDefault="007B6C7C" w:rsidP="007B6C7C">
            <w:pPr>
              <w:spacing w:before="0" w:after="0" w:line="240" w:lineRule="auto"/>
              <w:rPr>
                <w:rFonts w:ascii="Arial Narrow" w:eastAsia="Times New Roman" w:hAnsi="Arial Narrow" w:cs="Calibri"/>
                <w:color w:val="000000"/>
              </w:rPr>
            </w:pPr>
            <w:r w:rsidRPr="007B6C7C">
              <w:rPr>
                <w:rFonts w:ascii="Arial Narrow" w:eastAsia="Times New Roman" w:hAnsi="Arial Narrow" w:cs="Calibri"/>
                <w:color w:val="000000"/>
              </w:rPr>
              <w:t>13</w:t>
            </w:r>
          </w:p>
        </w:tc>
        <w:tc>
          <w:tcPr>
            <w:tcW w:w="3340" w:type="dxa"/>
            <w:tcBorders>
              <w:top w:val="nil"/>
              <w:left w:val="nil"/>
              <w:bottom w:val="single" w:sz="4" w:space="0" w:color="auto"/>
              <w:right w:val="single" w:sz="4" w:space="0" w:color="auto"/>
            </w:tcBorders>
            <w:shd w:val="clear" w:color="auto" w:fill="auto"/>
            <w:hideMark/>
          </w:tcPr>
          <w:p w:rsidR="007B6C7C" w:rsidRPr="007B6C7C" w:rsidRDefault="007B6C7C" w:rsidP="007B6C7C">
            <w:pPr>
              <w:spacing w:before="0" w:after="0" w:line="240" w:lineRule="auto"/>
              <w:rPr>
                <w:rFonts w:ascii="Arial Narrow" w:eastAsia="Times New Roman" w:hAnsi="Arial Narrow" w:cs="Calibri"/>
                <w:color w:val="000000"/>
              </w:rPr>
            </w:pPr>
            <w:r w:rsidRPr="007B6C7C">
              <w:rPr>
                <w:rFonts w:ascii="Arial Narrow" w:eastAsia="Times New Roman" w:hAnsi="Arial Narrow" w:cs="Calibri"/>
                <w:color w:val="000000"/>
              </w:rPr>
              <w:t>Information Technology</w:t>
            </w:r>
          </w:p>
        </w:tc>
        <w:tc>
          <w:tcPr>
            <w:tcW w:w="1160" w:type="dxa"/>
            <w:tcBorders>
              <w:top w:val="nil"/>
              <w:left w:val="nil"/>
              <w:bottom w:val="single" w:sz="4" w:space="0" w:color="auto"/>
              <w:right w:val="single" w:sz="4" w:space="0" w:color="auto"/>
            </w:tcBorders>
            <w:shd w:val="clear" w:color="auto" w:fill="auto"/>
            <w:hideMark/>
          </w:tcPr>
          <w:p w:rsidR="007B6C7C" w:rsidRPr="007B6C7C" w:rsidRDefault="007B6C7C" w:rsidP="007B6C7C">
            <w:pPr>
              <w:spacing w:before="0" w:after="0" w:line="240" w:lineRule="auto"/>
              <w:rPr>
                <w:rFonts w:ascii="Arial Narrow" w:eastAsia="Times New Roman" w:hAnsi="Arial Narrow" w:cs="Calibri"/>
              </w:rPr>
            </w:pPr>
            <w:r w:rsidRPr="007B6C7C">
              <w:rPr>
                <w:rFonts w:ascii="Arial Narrow" w:eastAsia="Times New Roman" w:hAnsi="Arial Narrow" w:cs="Calibri"/>
              </w:rPr>
              <w:t> </w:t>
            </w:r>
          </w:p>
        </w:tc>
        <w:tc>
          <w:tcPr>
            <w:tcW w:w="1060" w:type="dxa"/>
            <w:tcBorders>
              <w:top w:val="nil"/>
              <w:left w:val="nil"/>
              <w:bottom w:val="single" w:sz="4" w:space="0" w:color="auto"/>
              <w:right w:val="single" w:sz="4" w:space="0" w:color="auto"/>
            </w:tcBorders>
            <w:shd w:val="clear" w:color="auto" w:fill="auto"/>
            <w:hideMark/>
          </w:tcPr>
          <w:p w:rsidR="007B6C7C" w:rsidRPr="007B6C7C" w:rsidRDefault="007B6C7C" w:rsidP="007B6C7C">
            <w:pPr>
              <w:spacing w:before="0" w:after="0" w:line="240" w:lineRule="auto"/>
              <w:rPr>
                <w:rFonts w:ascii="Arial Narrow" w:eastAsia="Times New Roman" w:hAnsi="Arial Narrow" w:cs="Calibri"/>
              </w:rPr>
            </w:pPr>
            <w:r w:rsidRPr="007B6C7C">
              <w:rPr>
                <w:rFonts w:ascii="Arial Narrow" w:eastAsia="Times New Roman" w:hAnsi="Arial Narrow" w:cs="Calibri"/>
              </w:rPr>
              <w:t> </w:t>
            </w:r>
          </w:p>
        </w:tc>
        <w:tc>
          <w:tcPr>
            <w:tcW w:w="2740" w:type="dxa"/>
            <w:tcBorders>
              <w:top w:val="nil"/>
              <w:left w:val="nil"/>
              <w:bottom w:val="single" w:sz="4" w:space="0" w:color="auto"/>
              <w:right w:val="single" w:sz="4" w:space="0" w:color="auto"/>
            </w:tcBorders>
            <w:shd w:val="clear" w:color="auto" w:fill="auto"/>
            <w:hideMark/>
          </w:tcPr>
          <w:p w:rsidR="007B6C7C" w:rsidRPr="007B6C7C" w:rsidRDefault="007B6C7C" w:rsidP="007B6C7C">
            <w:pPr>
              <w:spacing w:before="0" w:after="0" w:line="240" w:lineRule="auto"/>
              <w:rPr>
                <w:rFonts w:ascii="Arial Narrow" w:eastAsia="Times New Roman" w:hAnsi="Arial Narrow" w:cs="Calibri"/>
              </w:rPr>
            </w:pPr>
            <w:r w:rsidRPr="007B6C7C">
              <w:rPr>
                <w:rFonts w:ascii="Arial Narrow" w:eastAsia="Times New Roman" w:hAnsi="Arial Narrow" w:cs="Calibri"/>
              </w:rPr>
              <w:t> </w:t>
            </w:r>
          </w:p>
        </w:tc>
      </w:tr>
      <w:tr w:rsidR="007B6C7C" w:rsidRPr="007B6C7C" w:rsidTr="00513033">
        <w:trPr>
          <w:trHeight w:val="240"/>
        </w:trPr>
        <w:tc>
          <w:tcPr>
            <w:tcW w:w="500" w:type="dxa"/>
            <w:tcBorders>
              <w:top w:val="nil"/>
              <w:left w:val="single" w:sz="4" w:space="0" w:color="auto"/>
              <w:bottom w:val="single" w:sz="4" w:space="0" w:color="auto"/>
              <w:right w:val="single" w:sz="4" w:space="0" w:color="auto"/>
            </w:tcBorders>
            <w:shd w:val="clear" w:color="auto" w:fill="auto"/>
            <w:hideMark/>
          </w:tcPr>
          <w:p w:rsidR="007B6C7C" w:rsidRPr="007B6C7C" w:rsidRDefault="007B6C7C" w:rsidP="007B6C7C">
            <w:pPr>
              <w:spacing w:before="0" w:after="0" w:line="240" w:lineRule="auto"/>
              <w:rPr>
                <w:rFonts w:ascii="Arial Narrow" w:eastAsia="Times New Roman" w:hAnsi="Arial Narrow" w:cs="Calibri"/>
                <w:color w:val="000000"/>
              </w:rPr>
            </w:pPr>
            <w:r w:rsidRPr="007B6C7C">
              <w:rPr>
                <w:rFonts w:ascii="Arial Narrow" w:eastAsia="Times New Roman" w:hAnsi="Arial Narrow" w:cs="Calibri"/>
                <w:color w:val="000000"/>
              </w:rPr>
              <w:t>14</w:t>
            </w:r>
          </w:p>
        </w:tc>
        <w:tc>
          <w:tcPr>
            <w:tcW w:w="3340" w:type="dxa"/>
            <w:tcBorders>
              <w:top w:val="nil"/>
              <w:left w:val="nil"/>
              <w:bottom w:val="single" w:sz="4" w:space="0" w:color="auto"/>
              <w:right w:val="single" w:sz="4" w:space="0" w:color="auto"/>
            </w:tcBorders>
            <w:shd w:val="clear" w:color="auto" w:fill="auto"/>
            <w:hideMark/>
          </w:tcPr>
          <w:p w:rsidR="007B6C7C" w:rsidRPr="007B6C7C" w:rsidRDefault="007B6C7C" w:rsidP="007B6C7C">
            <w:pPr>
              <w:spacing w:before="0" w:after="0" w:line="240" w:lineRule="auto"/>
              <w:rPr>
                <w:rFonts w:ascii="Arial Narrow" w:eastAsia="Times New Roman" w:hAnsi="Arial Narrow" w:cs="Calibri"/>
                <w:color w:val="000000"/>
              </w:rPr>
            </w:pPr>
            <w:r w:rsidRPr="007B6C7C">
              <w:rPr>
                <w:rFonts w:ascii="Arial Narrow" w:eastAsia="Times New Roman" w:hAnsi="Arial Narrow" w:cs="Calibri"/>
                <w:color w:val="000000"/>
              </w:rPr>
              <w:t>Job Evaluation</w:t>
            </w:r>
          </w:p>
        </w:tc>
        <w:tc>
          <w:tcPr>
            <w:tcW w:w="1160" w:type="dxa"/>
            <w:tcBorders>
              <w:top w:val="nil"/>
              <w:left w:val="nil"/>
              <w:bottom w:val="single" w:sz="4" w:space="0" w:color="auto"/>
              <w:right w:val="single" w:sz="4" w:space="0" w:color="auto"/>
            </w:tcBorders>
            <w:shd w:val="clear" w:color="auto" w:fill="auto"/>
            <w:hideMark/>
          </w:tcPr>
          <w:p w:rsidR="007B6C7C" w:rsidRPr="007B6C7C" w:rsidRDefault="007B6C7C" w:rsidP="007B6C7C">
            <w:pPr>
              <w:spacing w:before="0" w:after="0" w:line="240" w:lineRule="auto"/>
              <w:rPr>
                <w:rFonts w:ascii="Arial Narrow" w:eastAsia="Times New Roman" w:hAnsi="Arial Narrow" w:cs="Calibri"/>
              </w:rPr>
            </w:pPr>
            <w:r w:rsidRPr="007B6C7C">
              <w:rPr>
                <w:rFonts w:ascii="Arial Narrow" w:eastAsia="Times New Roman" w:hAnsi="Arial Narrow" w:cs="Calibri"/>
              </w:rPr>
              <w:t> </w:t>
            </w:r>
          </w:p>
        </w:tc>
        <w:tc>
          <w:tcPr>
            <w:tcW w:w="1060" w:type="dxa"/>
            <w:tcBorders>
              <w:top w:val="nil"/>
              <w:left w:val="nil"/>
              <w:bottom w:val="single" w:sz="4" w:space="0" w:color="auto"/>
              <w:right w:val="single" w:sz="4" w:space="0" w:color="auto"/>
            </w:tcBorders>
            <w:shd w:val="clear" w:color="auto" w:fill="auto"/>
            <w:hideMark/>
          </w:tcPr>
          <w:p w:rsidR="007B6C7C" w:rsidRPr="007B6C7C" w:rsidRDefault="007B6C7C" w:rsidP="007B6C7C">
            <w:pPr>
              <w:spacing w:before="0" w:after="0" w:line="240" w:lineRule="auto"/>
              <w:rPr>
                <w:rFonts w:ascii="Arial Narrow" w:eastAsia="Times New Roman" w:hAnsi="Arial Narrow" w:cs="Calibri"/>
              </w:rPr>
            </w:pPr>
            <w:r w:rsidRPr="007B6C7C">
              <w:rPr>
                <w:rFonts w:ascii="Arial Narrow" w:eastAsia="Times New Roman" w:hAnsi="Arial Narrow" w:cs="Calibri"/>
              </w:rPr>
              <w:t> </w:t>
            </w:r>
          </w:p>
        </w:tc>
        <w:tc>
          <w:tcPr>
            <w:tcW w:w="2740" w:type="dxa"/>
            <w:tcBorders>
              <w:top w:val="nil"/>
              <w:left w:val="nil"/>
              <w:bottom w:val="single" w:sz="4" w:space="0" w:color="auto"/>
              <w:right w:val="single" w:sz="4" w:space="0" w:color="auto"/>
            </w:tcBorders>
            <w:shd w:val="clear" w:color="auto" w:fill="auto"/>
            <w:hideMark/>
          </w:tcPr>
          <w:p w:rsidR="007B6C7C" w:rsidRPr="007B6C7C" w:rsidRDefault="007B6C7C" w:rsidP="007B6C7C">
            <w:pPr>
              <w:spacing w:before="0" w:after="0" w:line="240" w:lineRule="auto"/>
              <w:rPr>
                <w:rFonts w:ascii="Arial Narrow" w:eastAsia="Times New Roman" w:hAnsi="Arial Narrow" w:cs="Calibri"/>
              </w:rPr>
            </w:pPr>
            <w:r w:rsidRPr="007B6C7C">
              <w:rPr>
                <w:rFonts w:ascii="Arial Narrow" w:eastAsia="Times New Roman" w:hAnsi="Arial Narrow" w:cs="Calibri"/>
              </w:rPr>
              <w:t> </w:t>
            </w:r>
          </w:p>
        </w:tc>
      </w:tr>
      <w:tr w:rsidR="007B6C7C" w:rsidRPr="007B6C7C" w:rsidTr="00513033">
        <w:trPr>
          <w:trHeight w:val="240"/>
        </w:trPr>
        <w:tc>
          <w:tcPr>
            <w:tcW w:w="500" w:type="dxa"/>
            <w:tcBorders>
              <w:top w:val="nil"/>
              <w:left w:val="single" w:sz="4" w:space="0" w:color="auto"/>
              <w:bottom w:val="single" w:sz="4" w:space="0" w:color="auto"/>
              <w:right w:val="single" w:sz="4" w:space="0" w:color="auto"/>
            </w:tcBorders>
            <w:shd w:val="clear" w:color="auto" w:fill="auto"/>
            <w:hideMark/>
          </w:tcPr>
          <w:p w:rsidR="007B6C7C" w:rsidRPr="007B6C7C" w:rsidRDefault="007B6C7C" w:rsidP="007B6C7C">
            <w:pPr>
              <w:spacing w:before="0" w:after="0" w:line="240" w:lineRule="auto"/>
              <w:rPr>
                <w:rFonts w:ascii="Arial Narrow" w:eastAsia="Times New Roman" w:hAnsi="Arial Narrow" w:cs="Calibri"/>
                <w:color w:val="000000"/>
              </w:rPr>
            </w:pPr>
            <w:r w:rsidRPr="007B6C7C">
              <w:rPr>
                <w:rFonts w:ascii="Arial Narrow" w:eastAsia="Times New Roman" w:hAnsi="Arial Narrow" w:cs="Calibri"/>
                <w:color w:val="000000"/>
              </w:rPr>
              <w:t>15</w:t>
            </w:r>
          </w:p>
        </w:tc>
        <w:tc>
          <w:tcPr>
            <w:tcW w:w="3340" w:type="dxa"/>
            <w:tcBorders>
              <w:top w:val="nil"/>
              <w:left w:val="nil"/>
              <w:bottom w:val="single" w:sz="4" w:space="0" w:color="auto"/>
              <w:right w:val="single" w:sz="4" w:space="0" w:color="auto"/>
            </w:tcBorders>
            <w:shd w:val="clear" w:color="auto" w:fill="auto"/>
            <w:hideMark/>
          </w:tcPr>
          <w:p w:rsidR="007B6C7C" w:rsidRPr="007B6C7C" w:rsidRDefault="007B6C7C" w:rsidP="007B6C7C">
            <w:pPr>
              <w:spacing w:before="0" w:after="0" w:line="240" w:lineRule="auto"/>
              <w:rPr>
                <w:rFonts w:ascii="Arial Narrow" w:eastAsia="Times New Roman" w:hAnsi="Arial Narrow" w:cs="Calibri"/>
                <w:color w:val="000000"/>
              </w:rPr>
            </w:pPr>
            <w:r w:rsidRPr="007B6C7C">
              <w:rPr>
                <w:rFonts w:ascii="Arial Narrow" w:eastAsia="Times New Roman" w:hAnsi="Arial Narrow" w:cs="Calibri"/>
                <w:color w:val="000000"/>
              </w:rPr>
              <w:t>Leave</w:t>
            </w:r>
          </w:p>
        </w:tc>
        <w:tc>
          <w:tcPr>
            <w:tcW w:w="1160" w:type="dxa"/>
            <w:tcBorders>
              <w:top w:val="nil"/>
              <w:left w:val="nil"/>
              <w:bottom w:val="single" w:sz="4" w:space="0" w:color="auto"/>
              <w:right w:val="single" w:sz="4" w:space="0" w:color="auto"/>
            </w:tcBorders>
            <w:shd w:val="clear" w:color="auto" w:fill="auto"/>
            <w:hideMark/>
          </w:tcPr>
          <w:p w:rsidR="007B6C7C" w:rsidRPr="007B6C7C" w:rsidRDefault="007B6C7C" w:rsidP="007B6C7C">
            <w:pPr>
              <w:spacing w:before="0" w:after="0" w:line="240" w:lineRule="auto"/>
              <w:rPr>
                <w:rFonts w:ascii="Arial Narrow" w:eastAsia="Times New Roman" w:hAnsi="Arial Narrow" w:cs="Calibri"/>
              </w:rPr>
            </w:pPr>
            <w:r w:rsidRPr="007B6C7C">
              <w:rPr>
                <w:rFonts w:ascii="Arial Narrow" w:eastAsia="Times New Roman" w:hAnsi="Arial Narrow" w:cs="Calibri"/>
              </w:rPr>
              <w:t> 100</w:t>
            </w:r>
          </w:p>
        </w:tc>
        <w:tc>
          <w:tcPr>
            <w:tcW w:w="1060" w:type="dxa"/>
            <w:tcBorders>
              <w:top w:val="nil"/>
              <w:left w:val="nil"/>
              <w:bottom w:val="single" w:sz="4" w:space="0" w:color="auto"/>
              <w:right w:val="single" w:sz="4" w:space="0" w:color="auto"/>
            </w:tcBorders>
            <w:shd w:val="clear" w:color="auto" w:fill="auto"/>
            <w:hideMark/>
          </w:tcPr>
          <w:p w:rsidR="007B6C7C" w:rsidRPr="007B6C7C" w:rsidRDefault="007B6C7C" w:rsidP="007B6C7C">
            <w:pPr>
              <w:spacing w:before="0" w:after="0" w:line="240" w:lineRule="auto"/>
              <w:rPr>
                <w:rFonts w:ascii="Arial Narrow" w:eastAsia="Times New Roman" w:hAnsi="Arial Narrow" w:cs="Calibri"/>
              </w:rPr>
            </w:pPr>
            <w:r w:rsidRPr="007B6C7C">
              <w:rPr>
                <w:rFonts w:ascii="Arial Narrow" w:eastAsia="Times New Roman" w:hAnsi="Arial Narrow" w:cs="Calibri"/>
              </w:rPr>
              <w:t> 100</w:t>
            </w:r>
          </w:p>
        </w:tc>
        <w:tc>
          <w:tcPr>
            <w:tcW w:w="2740" w:type="dxa"/>
            <w:tcBorders>
              <w:top w:val="nil"/>
              <w:left w:val="nil"/>
              <w:bottom w:val="single" w:sz="4" w:space="0" w:color="auto"/>
              <w:right w:val="single" w:sz="4" w:space="0" w:color="auto"/>
            </w:tcBorders>
            <w:shd w:val="clear" w:color="auto" w:fill="auto"/>
            <w:hideMark/>
          </w:tcPr>
          <w:p w:rsidR="007B6C7C" w:rsidRPr="007B6C7C" w:rsidRDefault="007B6C7C" w:rsidP="007B6C7C">
            <w:pPr>
              <w:spacing w:before="0" w:after="0" w:line="240" w:lineRule="auto"/>
              <w:rPr>
                <w:rFonts w:ascii="Arial Narrow" w:eastAsia="Times New Roman" w:hAnsi="Arial Narrow" w:cs="Calibri"/>
              </w:rPr>
            </w:pPr>
            <w:r w:rsidRPr="007B6C7C">
              <w:rPr>
                <w:rFonts w:ascii="Arial Narrow" w:eastAsia="Times New Roman" w:hAnsi="Arial Narrow" w:cs="Calibri"/>
              </w:rPr>
              <w:t>23/07/2008 </w:t>
            </w:r>
          </w:p>
        </w:tc>
      </w:tr>
      <w:tr w:rsidR="007B6C7C" w:rsidRPr="007B6C7C" w:rsidTr="00513033">
        <w:trPr>
          <w:trHeight w:val="240"/>
        </w:trPr>
        <w:tc>
          <w:tcPr>
            <w:tcW w:w="500" w:type="dxa"/>
            <w:tcBorders>
              <w:top w:val="nil"/>
              <w:left w:val="single" w:sz="4" w:space="0" w:color="auto"/>
              <w:bottom w:val="single" w:sz="4" w:space="0" w:color="auto"/>
              <w:right w:val="single" w:sz="4" w:space="0" w:color="auto"/>
            </w:tcBorders>
            <w:shd w:val="clear" w:color="auto" w:fill="auto"/>
            <w:hideMark/>
          </w:tcPr>
          <w:p w:rsidR="007B6C7C" w:rsidRPr="007B6C7C" w:rsidRDefault="007B6C7C" w:rsidP="007B6C7C">
            <w:pPr>
              <w:spacing w:before="0" w:after="0" w:line="240" w:lineRule="auto"/>
              <w:rPr>
                <w:rFonts w:ascii="Arial Narrow" w:eastAsia="Times New Roman" w:hAnsi="Arial Narrow" w:cs="Calibri"/>
                <w:color w:val="000000"/>
              </w:rPr>
            </w:pPr>
            <w:r w:rsidRPr="007B6C7C">
              <w:rPr>
                <w:rFonts w:ascii="Arial Narrow" w:eastAsia="Times New Roman" w:hAnsi="Arial Narrow" w:cs="Calibri"/>
                <w:color w:val="000000"/>
              </w:rPr>
              <w:t>16</w:t>
            </w:r>
          </w:p>
        </w:tc>
        <w:tc>
          <w:tcPr>
            <w:tcW w:w="3340" w:type="dxa"/>
            <w:tcBorders>
              <w:top w:val="nil"/>
              <w:left w:val="nil"/>
              <w:bottom w:val="single" w:sz="4" w:space="0" w:color="auto"/>
              <w:right w:val="single" w:sz="4" w:space="0" w:color="auto"/>
            </w:tcBorders>
            <w:shd w:val="clear" w:color="auto" w:fill="auto"/>
            <w:hideMark/>
          </w:tcPr>
          <w:p w:rsidR="007B6C7C" w:rsidRPr="007B6C7C" w:rsidRDefault="007B6C7C" w:rsidP="007B6C7C">
            <w:pPr>
              <w:spacing w:before="0" w:after="0" w:line="240" w:lineRule="auto"/>
              <w:rPr>
                <w:rFonts w:ascii="Arial Narrow" w:eastAsia="Times New Roman" w:hAnsi="Arial Narrow" w:cs="Calibri"/>
                <w:color w:val="000000"/>
              </w:rPr>
            </w:pPr>
            <w:r w:rsidRPr="007B6C7C">
              <w:rPr>
                <w:rFonts w:ascii="Arial Narrow" w:eastAsia="Times New Roman" w:hAnsi="Arial Narrow" w:cs="Calibri"/>
                <w:color w:val="000000"/>
              </w:rPr>
              <w:t>Occupational Health and Safety</w:t>
            </w:r>
          </w:p>
        </w:tc>
        <w:tc>
          <w:tcPr>
            <w:tcW w:w="1160" w:type="dxa"/>
            <w:tcBorders>
              <w:top w:val="nil"/>
              <w:left w:val="nil"/>
              <w:bottom w:val="single" w:sz="4" w:space="0" w:color="auto"/>
              <w:right w:val="single" w:sz="4" w:space="0" w:color="auto"/>
            </w:tcBorders>
            <w:shd w:val="clear" w:color="auto" w:fill="auto"/>
            <w:hideMark/>
          </w:tcPr>
          <w:p w:rsidR="007B6C7C" w:rsidRPr="007B6C7C" w:rsidRDefault="007B6C7C" w:rsidP="007B6C7C">
            <w:pPr>
              <w:spacing w:before="0" w:after="0" w:line="240" w:lineRule="auto"/>
              <w:rPr>
                <w:rFonts w:ascii="Arial Narrow" w:eastAsia="Times New Roman" w:hAnsi="Arial Narrow" w:cs="Calibri"/>
              </w:rPr>
            </w:pPr>
            <w:r w:rsidRPr="007B6C7C">
              <w:rPr>
                <w:rFonts w:ascii="Arial Narrow" w:eastAsia="Times New Roman" w:hAnsi="Arial Narrow" w:cs="Calibri"/>
              </w:rPr>
              <w:t> 100</w:t>
            </w:r>
          </w:p>
        </w:tc>
        <w:tc>
          <w:tcPr>
            <w:tcW w:w="1060" w:type="dxa"/>
            <w:tcBorders>
              <w:top w:val="nil"/>
              <w:left w:val="nil"/>
              <w:bottom w:val="single" w:sz="4" w:space="0" w:color="auto"/>
              <w:right w:val="single" w:sz="4" w:space="0" w:color="auto"/>
            </w:tcBorders>
            <w:shd w:val="clear" w:color="auto" w:fill="auto"/>
            <w:hideMark/>
          </w:tcPr>
          <w:p w:rsidR="007B6C7C" w:rsidRPr="007B6C7C" w:rsidRDefault="007B6C7C" w:rsidP="007B6C7C">
            <w:pPr>
              <w:spacing w:before="0" w:after="0" w:line="240" w:lineRule="auto"/>
              <w:rPr>
                <w:rFonts w:ascii="Arial Narrow" w:eastAsia="Times New Roman" w:hAnsi="Arial Narrow" w:cs="Calibri"/>
              </w:rPr>
            </w:pPr>
            <w:r w:rsidRPr="007B6C7C">
              <w:rPr>
                <w:rFonts w:ascii="Arial Narrow" w:eastAsia="Times New Roman" w:hAnsi="Arial Narrow" w:cs="Calibri"/>
              </w:rPr>
              <w:t> 100</w:t>
            </w:r>
          </w:p>
        </w:tc>
        <w:tc>
          <w:tcPr>
            <w:tcW w:w="2740" w:type="dxa"/>
            <w:tcBorders>
              <w:top w:val="nil"/>
              <w:left w:val="nil"/>
              <w:bottom w:val="single" w:sz="4" w:space="0" w:color="auto"/>
              <w:right w:val="single" w:sz="4" w:space="0" w:color="auto"/>
            </w:tcBorders>
            <w:shd w:val="clear" w:color="auto" w:fill="auto"/>
            <w:hideMark/>
          </w:tcPr>
          <w:p w:rsidR="007B6C7C" w:rsidRPr="007B6C7C" w:rsidRDefault="007B6C7C" w:rsidP="007B6C7C">
            <w:pPr>
              <w:spacing w:before="0" w:after="0" w:line="240" w:lineRule="auto"/>
              <w:rPr>
                <w:rFonts w:ascii="Arial Narrow" w:eastAsia="Times New Roman" w:hAnsi="Arial Narrow" w:cs="Calibri"/>
              </w:rPr>
            </w:pPr>
            <w:r w:rsidRPr="007B6C7C">
              <w:rPr>
                <w:rFonts w:ascii="Arial Narrow" w:eastAsia="Times New Roman" w:hAnsi="Arial Narrow" w:cs="Calibri"/>
              </w:rPr>
              <w:t>23/07/2008 </w:t>
            </w:r>
          </w:p>
        </w:tc>
      </w:tr>
      <w:tr w:rsidR="007B6C7C" w:rsidRPr="007B6C7C" w:rsidTr="00513033">
        <w:trPr>
          <w:trHeight w:val="240"/>
        </w:trPr>
        <w:tc>
          <w:tcPr>
            <w:tcW w:w="500" w:type="dxa"/>
            <w:tcBorders>
              <w:top w:val="nil"/>
              <w:left w:val="single" w:sz="4" w:space="0" w:color="auto"/>
              <w:bottom w:val="single" w:sz="4" w:space="0" w:color="auto"/>
              <w:right w:val="single" w:sz="4" w:space="0" w:color="auto"/>
            </w:tcBorders>
            <w:shd w:val="clear" w:color="auto" w:fill="auto"/>
            <w:hideMark/>
          </w:tcPr>
          <w:p w:rsidR="007B6C7C" w:rsidRPr="007B6C7C" w:rsidRDefault="007B6C7C" w:rsidP="007B6C7C">
            <w:pPr>
              <w:spacing w:before="0" w:after="0" w:line="240" w:lineRule="auto"/>
              <w:rPr>
                <w:rFonts w:ascii="Arial Narrow" w:eastAsia="Times New Roman" w:hAnsi="Arial Narrow" w:cs="Calibri"/>
                <w:color w:val="000000"/>
              </w:rPr>
            </w:pPr>
            <w:r w:rsidRPr="007B6C7C">
              <w:rPr>
                <w:rFonts w:ascii="Arial Narrow" w:eastAsia="Times New Roman" w:hAnsi="Arial Narrow" w:cs="Calibri"/>
                <w:color w:val="000000"/>
              </w:rPr>
              <w:t>17</w:t>
            </w:r>
          </w:p>
        </w:tc>
        <w:tc>
          <w:tcPr>
            <w:tcW w:w="3340" w:type="dxa"/>
            <w:tcBorders>
              <w:top w:val="nil"/>
              <w:left w:val="nil"/>
              <w:bottom w:val="single" w:sz="4" w:space="0" w:color="auto"/>
              <w:right w:val="single" w:sz="4" w:space="0" w:color="auto"/>
            </w:tcBorders>
            <w:shd w:val="clear" w:color="auto" w:fill="auto"/>
            <w:hideMark/>
          </w:tcPr>
          <w:p w:rsidR="007B6C7C" w:rsidRPr="007B6C7C" w:rsidRDefault="007B6C7C" w:rsidP="007B6C7C">
            <w:pPr>
              <w:spacing w:before="0" w:after="0" w:line="240" w:lineRule="auto"/>
              <w:rPr>
                <w:rFonts w:ascii="Arial Narrow" w:eastAsia="Times New Roman" w:hAnsi="Arial Narrow" w:cs="Calibri"/>
                <w:color w:val="000000"/>
              </w:rPr>
            </w:pPr>
            <w:r w:rsidRPr="007B6C7C">
              <w:rPr>
                <w:rFonts w:ascii="Arial Narrow" w:eastAsia="Times New Roman" w:hAnsi="Arial Narrow" w:cs="Calibri"/>
                <w:color w:val="000000"/>
              </w:rPr>
              <w:t>Official Housing</w:t>
            </w:r>
          </w:p>
        </w:tc>
        <w:tc>
          <w:tcPr>
            <w:tcW w:w="1160" w:type="dxa"/>
            <w:tcBorders>
              <w:top w:val="nil"/>
              <w:left w:val="nil"/>
              <w:bottom w:val="single" w:sz="4" w:space="0" w:color="auto"/>
              <w:right w:val="single" w:sz="4" w:space="0" w:color="auto"/>
            </w:tcBorders>
            <w:shd w:val="clear" w:color="auto" w:fill="auto"/>
            <w:hideMark/>
          </w:tcPr>
          <w:p w:rsidR="007B6C7C" w:rsidRPr="007B6C7C" w:rsidRDefault="007B6C7C" w:rsidP="007B6C7C">
            <w:pPr>
              <w:spacing w:before="0" w:after="0" w:line="240" w:lineRule="auto"/>
              <w:rPr>
                <w:rFonts w:ascii="Arial Narrow" w:eastAsia="Times New Roman" w:hAnsi="Arial Narrow" w:cs="Calibri"/>
              </w:rPr>
            </w:pPr>
            <w:r w:rsidRPr="007B6C7C">
              <w:rPr>
                <w:rFonts w:ascii="Arial Narrow" w:eastAsia="Times New Roman" w:hAnsi="Arial Narrow" w:cs="Calibri"/>
              </w:rPr>
              <w:t> </w:t>
            </w:r>
          </w:p>
        </w:tc>
        <w:tc>
          <w:tcPr>
            <w:tcW w:w="1060" w:type="dxa"/>
            <w:tcBorders>
              <w:top w:val="nil"/>
              <w:left w:val="nil"/>
              <w:bottom w:val="single" w:sz="4" w:space="0" w:color="auto"/>
              <w:right w:val="single" w:sz="4" w:space="0" w:color="auto"/>
            </w:tcBorders>
            <w:shd w:val="clear" w:color="auto" w:fill="auto"/>
            <w:hideMark/>
          </w:tcPr>
          <w:p w:rsidR="007B6C7C" w:rsidRPr="007B6C7C" w:rsidRDefault="007B6C7C" w:rsidP="007B6C7C">
            <w:pPr>
              <w:spacing w:before="0" w:after="0" w:line="240" w:lineRule="auto"/>
              <w:rPr>
                <w:rFonts w:ascii="Arial Narrow" w:eastAsia="Times New Roman" w:hAnsi="Arial Narrow" w:cs="Calibri"/>
              </w:rPr>
            </w:pPr>
            <w:r w:rsidRPr="007B6C7C">
              <w:rPr>
                <w:rFonts w:ascii="Arial Narrow" w:eastAsia="Times New Roman" w:hAnsi="Arial Narrow" w:cs="Calibri"/>
              </w:rPr>
              <w:t> </w:t>
            </w:r>
          </w:p>
        </w:tc>
        <w:tc>
          <w:tcPr>
            <w:tcW w:w="2740" w:type="dxa"/>
            <w:tcBorders>
              <w:top w:val="nil"/>
              <w:left w:val="nil"/>
              <w:bottom w:val="single" w:sz="4" w:space="0" w:color="auto"/>
              <w:right w:val="single" w:sz="4" w:space="0" w:color="auto"/>
            </w:tcBorders>
            <w:shd w:val="clear" w:color="auto" w:fill="auto"/>
            <w:hideMark/>
          </w:tcPr>
          <w:p w:rsidR="007B6C7C" w:rsidRPr="007B6C7C" w:rsidRDefault="007B6C7C" w:rsidP="007B6C7C">
            <w:pPr>
              <w:spacing w:before="0" w:after="0" w:line="240" w:lineRule="auto"/>
              <w:rPr>
                <w:rFonts w:ascii="Arial Narrow" w:eastAsia="Times New Roman" w:hAnsi="Arial Narrow" w:cs="Calibri"/>
              </w:rPr>
            </w:pPr>
            <w:r w:rsidRPr="007B6C7C">
              <w:rPr>
                <w:rFonts w:ascii="Arial Narrow" w:eastAsia="Times New Roman" w:hAnsi="Arial Narrow" w:cs="Calibri"/>
              </w:rPr>
              <w:t> </w:t>
            </w:r>
          </w:p>
        </w:tc>
      </w:tr>
      <w:tr w:rsidR="007B6C7C" w:rsidRPr="007B6C7C" w:rsidTr="00513033">
        <w:trPr>
          <w:trHeight w:val="240"/>
        </w:trPr>
        <w:tc>
          <w:tcPr>
            <w:tcW w:w="500" w:type="dxa"/>
            <w:tcBorders>
              <w:top w:val="nil"/>
              <w:left w:val="single" w:sz="4" w:space="0" w:color="auto"/>
              <w:bottom w:val="single" w:sz="4" w:space="0" w:color="auto"/>
              <w:right w:val="single" w:sz="4" w:space="0" w:color="auto"/>
            </w:tcBorders>
            <w:shd w:val="clear" w:color="auto" w:fill="auto"/>
            <w:hideMark/>
          </w:tcPr>
          <w:p w:rsidR="007B6C7C" w:rsidRPr="007B6C7C" w:rsidRDefault="007B6C7C" w:rsidP="007B6C7C">
            <w:pPr>
              <w:spacing w:before="0" w:after="0" w:line="240" w:lineRule="auto"/>
              <w:rPr>
                <w:rFonts w:ascii="Arial Narrow" w:eastAsia="Times New Roman" w:hAnsi="Arial Narrow" w:cs="Calibri"/>
                <w:color w:val="000000"/>
              </w:rPr>
            </w:pPr>
            <w:r w:rsidRPr="007B6C7C">
              <w:rPr>
                <w:rFonts w:ascii="Arial Narrow" w:eastAsia="Times New Roman" w:hAnsi="Arial Narrow" w:cs="Calibri"/>
                <w:color w:val="000000"/>
              </w:rPr>
              <w:t>18</w:t>
            </w:r>
          </w:p>
        </w:tc>
        <w:tc>
          <w:tcPr>
            <w:tcW w:w="3340" w:type="dxa"/>
            <w:tcBorders>
              <w:top w:val="nil"/>
              <w:left w:val="nil"/>
              <w:bottom w:val="single" w:sz="4" w:space="0" w:color="auto"/>
              <w:right w:val="single" w:sz="4" w:space="0" w:color="auto"/>
            </w:tcBorders>
            <w:shd w:val="clear" w:color="auto" w:fill="auto"/>
            <w:hideMark/>
          </w:tcPr>
          <w:p w:rsidR="007B6C7C" w:rsidRPr="007B6C7C" w:rsidRDefault="007B6C7C" w:rsidP="007B6C7C">
            <w:pPr>
              <w:spacing w:before="0" w:after="0" w:line="240" w:lineRule="auto"/>
              <w:rPr>
                <w:rFonts w:ascii="Arial Narrow" w:eastAsia="Times New Roman" w:hAnsi="Arial Narrow" w:cs="Calibri"/>
                <w:color w:val="000000"/>
              </w:rPr>
            </w:pPr>
            <w:r w:rsidRPr="007B6C7C">
              <w:rPr>
                <w:rFonts w:ascii="Arial Narrow" w:eastAsia="Times New Roman" w:hAnsi="Arial Narrow" w:cs="Calibri"/>
                <w:color w:val="000000"/>
              </w:rPr>
              <w:t>Official Journeys</w:t>
            </w:r>
          </w:p>
        </w:tc>
        <w:tc>
          <w:tcPr>
            <w:tcW w:w="1160" w:type="dxa"/>
            <w:tcBorders>
              <w:top w:val="nil"/>
              <w:left w:val="nil"/>
              <w:bottom w:val="single" w:sz="4" w:space="0" w:color="auto"/>
              <w:right w:val="single" w:sz="4" w:space="0" w:color="auto"/>
            </w:tcBorders>
            <w:shd w:val="clear" w:color="auto" w:fill="auto"/>
            <w:hideMark/>
          </w:tcPr>
          <w:p w:rsidR="007B6C7C" w:rsidRPr="007B6C7C" w:rsidRDefault="007B6C7C" w:rsidP="007B6C7C">
            <w:pPr>
              <w:spacing w:before="0" w:after="0" w:line="240" w:lineRule="auto"/>
              <w:rPr>
                <w:rFonts w:ascii="Arial Narrow" w:eastAsia="Times New Roman" w:hAnsi="Arial Narrow" w:cs="Calibri"/>
              </w:rPr>
            </w:pPr>
            <w:r w:rsidRPr="007B6C7C">
              <w:rPr>
                <w:rFonts w:ascii="Arial Narrow" w:eastAsia="Times New Roman" w:hAnsi="Arial Narrow" w:cs="Calibri"/>
              </w:rPr>
              <w:t> </w:t>
            </w:r>
          </w:p>
        </w:tc>
        <w:tc>
          <w:tcPr>
            <w:tcW w:w="1060" w:type="dxa"/>
            <w:tcBorders>
              <w:top w:val="nil"/>
              <w:left w:val="nil"/>
              <w:bottom w:val="single" w:sz="4" w:space="0" w:color="auto"/>
              <w:right w:val="single" w:sz="4" w:space="0" w:color="auto"/>
            </w:tcBorders>
            <w:shd w:val="clear" w:color="auto" w:fill="auto"/>
            <w:hideMark/>
          </w:tcPr>
          <w:p w:rsidR="007B6C7C" w:rsidRPr="007B6C7C" w:rsidRDefault="007B6C7C" w:rsidP="007B6C7C">
            <w:pPr>
              <w:spacing w:before="0" w:after="0" w:line="240" w:lineRule="auto"/>
              <w:rPr>
                <w:rFonts w:ascii="Arial Narrow" w:eastAsia="Times New Roman" w:hAnsi="Arial Narrow" w:cs="Calibri"/>
              </w:rPr>
            </w:pPr>
            <w:r w:rsidRPr="007B6C7C">
              <w:rPr>
                <w:rFonts w:ascii="Arial Narrow" w:eastAsia="Times New Roman" w:hAnsi="Arial Narrow" w:cs="Calibri"/>
              </w:rPr>
              <w:t> </w:t>
            </w:r>
          </w:p>
        </w:tc>
        <w:tc>
          <w:tcPr>
            <w:tcW w:w="2740" w:type="dxa"/>
            <w:tcBorders>
              <w:top w:val="nil"/>
              <w:left w:val="nil"/>
              <w:bottom w:val="single" w:sz="4" w:space="0" w:color="auto"/>
              <w:right w:val="single" w:sz="4" w:space="0" w:color="auto"/>
            </w:tcBorders>
            <w:shd w:val="clear" w:color="auto" w:fill="auto"/>
            <w:hideMark/>
          </w:tcPr>
          <w:p w:rsidR="007B6C7C" w:rsidRPr="007B6C7C" w:rsidRDefault="007B6C7C" w:rsidP="007B6C7C">
            <w:pPr>
              <w:spacing w:before="0" w:after="0" w:line="240" w:lineRule="auto"/>
              <w:rPr>
                <w:rFonts w:ascii="Arial Narrow" w:eastAsia="Times New Roman" w:hAnsi="Arial Narrow" w:cs="Calibri"/>
              </w:rPr>
            </w:pPr>
            <w:r w:rsidRPr="007B6C7C">
              <w:rPr>
                <w:rFonts w:ascii="Arial Narrow" w:eastAsia="Times New Roman" w:hAnsi="Arial Narrow" w:cs="Calibri"/>
              </w:rPr>
              <w:t> </w:t>
            </w:r>
          </w:p>
        </w:tc>
      </w:tr>
      <w:tr w:rsidR="007B6C7C" w:rsidRPr="007B6C7C" w:rsidTr="00513033">
        <w:trPr>
          <w:trHeight w:val="240"/>
        </w:trPr>
        <w:tc>
          <w:tcPr>
            <w:tcW w:w="500" w:type="dxa"/>
            <w:tcBorders>
              <w:top w:val="nil"/>
              <w:left w:val="single" w:sz="4" w:space="0" w:color="auto"/>
              <w:bottom w:val="single" w:sz="4" w:space="0" w:color="auto"/>
              <w:right w:val="single" w:sz="4" w:space="0" w:color="auto"/>
            </w:tcBorders>
            <w:shd w:val="clear" w:color="auto" w:fill="auto"/>
            <w:hideMark/>
          </w:tcPr>
          <w:p w:rsidR="007B6C7C" w:rsidRPr="007B6C7C" w:rsidRDefault="007B6C7C" w:rsidP="007B6C7C">
            <w:pPr>
              <w:spacing w:before="0" w:after="0" w:line="240" w:lineRule="auto"/>
              <w:rPr>
                <w:rFonts w:ascii="Arial Narrow" w:eastAsia="Times New Roman" w:hAnsi="Arial Narrow" w:cs="Calibri"/>
                <w:color w:val="000000"/>
              </w:rPr>
            </w:pPr>
            <w:r w:rsidRPr="007B6C7C">
              <w:rPr>
                <w:rFonts w:ascii="Arial Narrow" w:eastAsia="Times New Roman" w:hAnsi="Arial Narrow" w:cs="Calibri"/>
                <w:color w:val="000000"/>
              </w:rPr>
              <w:t>19</w:t>
            </w:r>
          </w:p>
        </w:tc>
        <w:tc>
          <w:tcPr>
            <w:tcW w:w="3340" w:type="dxa"/>
            <w:tcBorders>
              <w:top w:val="nil"/>
              <w:left w:val="nil"/>
              <w:bottom w:val="single" w:sz="4" w:space="0" w:color="auto"/>
              <w:right w:val="single" w:sz="4" w:space="0" w:color="auto"/>
            </w:tcBorders>
            <w:shd w:val="clear" w:color="auto" w:fill="auto"/>
            <w:hideMark/>
          </w:tcPr>
          <w:p w:rsidR="007B6C7C" w:rsidRPr="007B6C7C" w:rsidRDefault="007B6C7C" w:rsidP="007B6C7C">
            <w:pPr>
              <w:spacing w:before="0" w:after="0" w:line="240" w:lineRule="auto"/>
              <w:rPr>
                <w:rFonts w:ascii="Arial Narrow" w:eastAsia="Times New Roman" w:hAnsi="Arial Narrow" w:cs="Calibri"/>
                <w:color w:val="000000"/>
              </w:rPr>
            </w:pPr>
            <w:r w:rsidRPr="007B6C7C">
              <w:rPr>
                <w:rFonts w:ascii="Arial Narrow" w:eastAsia="Times New Roman" w:hAnsi="Arial Narrow" w:cs="Calibri"/>
                <w:color w:val="000000"/>
              </w:rPr>
              <w:t>Official transport to attend Funerals</w:t>
            </w:r>
          </w:p>
        </w:tc>
        <w:tc>
          <w:tcPr>
            <w:tcW w:w="1160" w:type="dxa"/>
            <w:tcBorders>
              <w:top w:val="nil"/>
              <w:left w:val="nil"/>
              <w:bottom w:val="single" w:sz="4" w:space="0" w:color="auto"/>
              <w:right w:val="single" w:sz="4" w:space="0" w:color="auto"/>
            </w:tcBorders>
            <w:shd w:val="clear" w:color="auto" w:fill="auto"/>
            <w:hideMark/>
          </w:tcPr>
          <w:p w:rsidR="007B6C7C" w:rsidRPr="007B6C7C" w:rsidRDefault="007B6C7C" w:rsidP="007B6C7C">
            <w:pPr>
              <w:spacing w:before="0" w:after="0" w:line="240" w:lineRule="auto"/>
              <w:rPr>
                <w:rFonts w:ascii="Arial Narrow" w:eastAsia="Times New Roman" w:hAnsi="Arial Narrow" w:cs="Calibri"/>
              </w:rPr>
            </w:pPr>
            <w:r w:rsidRPr="007B6C7C">
              <w:rPr>
                <w:rFonts w:ascii="Arial Narrow" w:eastAsia="Times New Roman" w:hAnsi="Arial Narrow" w:cs="Calibri"/>
              </w:rPr>
              <w:t> </w:t>
            </w:r>
          </w:p>
        </w:tc>
        <w:tc>
          <w:tcPr>
            <w:tcW w:w="1060" w:type="dxa"/>
            <w:tcBorders>
              <w:top w:val="nil"/>
              <w:left w:val="nil"/>
              <w:bottom w:val="single" w:sz="4" w:space="0" w:color="auto"/>
              <w:right w:val="single" w:sz="4" w:space="0" w:color="auto"/>
            </w:tcBorders>
            <w:shd w:val="clear" w:color="auto" w:fill="auto"/>
            <w:hideMark/>
          </w:tcPr>
          <w:p w:rsidR="007B6C7C" w:rsidRPr="007B6C7C" w:rsidRDefault="007B6C7C" w:rsidP="007B6C7C">
            <w:pPr>
              <w:spacing w:before="0" w:after="0" w:line="240" w:lineRule="auto"/>
              <w:rPr>
                <w:rFonts w:ascii="Arial Narrow" w:eastAsia="Times New Roman" w:hAnsi="Arial Narrow" w:cs="Calibri"/>
              </w:rPr>
            </w:pPr>
            <w:r w:rsidRPr="007B6C7C">
              <w:rPr>
                <w:rFonts w:ascii="Arial Narrow" w:eastAsia="Times New Roman" w:hAnsi="Arial Narrow" w:cs="Calibri"/>
              </w:rPr>
              <w:t> </w:t>
            </w:r>
          </w:p>
        </w:tc>
        <w:tc>
          <w:tcPr>
            <w:tcW w:w="2740" w:type="dxa"/>
            <w:tcBorders>
              <w:top w:val="nil"/>
              <w:left w:val="nil"/>
              <w:bottom w:val="single" w:sz="4" w:space="0" w:color="auto"/>
              <w:right w:val="single" w:sz="4" w:space="0" w:color="auto"/>
            </w:tcBorders>
            <w:shd w:val="clear" w:color="auto" w:fill="auto"/>
            <w:hideMark/>
          </w:tcPr>
          <w:p w:rsidR="007B6C7C" w:rsidRPr="007B6C7C" w:rsidRDefault="007B6C7C" w:rsidP="007B6C7C">
            <w:pPr>
              <w:spacing w:before="0" w:after="0" w:line="240" w:lineRule="auto"/>
              <w:rPr>
                <w:rFonts w:ascii="Arial Narrow" w:eastAsia="Times New Roman" w:hAnsi="Arial Narrow" w:cs="Calibri"/>
              </w:rPr>
            </w:pPr>
            <w:r w:rsidRPr="007B6C7C">
              <w:rPr>
                <w:rFonts w:ascii="Arial Narrow" w:eastAsia="Times New Roman" w:hAnsi="Arial Narrow" w:cs="Calibri"/>
              </w:rPr>
              <w:t> </w:t>
            </w:r>
          </w:p>
        </w:tc>
      </w:tr>
      <w:tr w:rsidR="007B6C7C" w:rsidRPr="007B6C7C" w:rsidTr="00513033">
        <w:trPr>
          <w:trHeight w:val="240"/>
        </w:trPr>
        <w:tc>
          <w:tcPr>
            <w:tcW w:w="500" w:type="dxa"/>
            <w:tcBorders>
              <w:top w:val="nil"/>
              <w:left w:val="single" w:sz="4" w:space="0" w:color="auto"/>
              <w:bottom w:val="single" w:sz="4" w:space="0" w:color="auto"/>
              <w:right w:val="single" w:sz="4" w:space="0" w:color="auto"/>
            </w:tcBorders>
            <w:shd w:val="clear" w:color="auto" w:fill="auto"/>
            <w:hideMark/>
          </w:tcPr>
          <w:p w:rsidR="007B6C7C" w:rsidRPr="007B6C7C" w:rsidRDefault="007B6C7C" w:rsidP="007B6C7C">
            <w:pPr>
              <w:spacing w:before="0" w:after="0" w:line="240" w:lineRule="auto"/>
              <w:rPr>
                <w:rFonts w:ascii="Arial Narrow" w:eastAsia="Times New Roman" w:hAnsi="Arial Narrow" w:cs="Calibri"/>
                <w:color w:val="000000"/>
              </w:rPr>
            </w:pPr>
            <w:r w:rsidRPr="007B6C7C">
              <w:rPr>
                <w:rFonts w:ascii="Arial Narrow" w:eastAsia="Times New Roman" w:hAnsi="Arial Narrow" w:cs="Calibri"/>
                <w:color w:val="000000"/>
              </w:rPr>
              <w:t>20</w:t>
            </w:r>
          </w:p>
        </w:tc>
        <w:tc>
          <w:tcPr>
            <w:tcW w:w="3340" w:type="dxa"/>
            <w:tcBorders>
              <w:top w:val="nil"/>
              <w:left w:val="nil"/>
              <w:bottom w:val="single" w:sz="4" w:space="0" w:color="auto"/>
              <w:right w:val="single" w:sz="4" w:space="0" w:color="auto"/>
            </w:tcBorders>
            <w:shd w:val="clear" w:color="auto" w:fill="auto"/>
            <w:hideMark/>
          </w:tcPr>
          <w:p w:rsidR="007B6C7C" w:rsidRPr="007B6C7C" w:rsidRDefault="007B6C7C" w:rsidP="007B6C7C">
            <w:pPr>
              <w:spacing w:before="0" w:after="0" w:line="240" w:lineRule="auto"/>
              <w:rPr>
                <w:rFonts w:ascii="Arial Narrow" w:eastAsia="Times New Roman" w:hAnsi="Arial Narrow" w:cs="Calibri"/>
                <w:color w:val="000000"/>
              </w:rPr>
            </w:pPr>
            <w:r w:rsidRPr="007B6C7C">
              <w:rPr>
                <w:rFonts w:ascii="Arial Narrow" w:eastAsia="Times New Roman" w:hAnsi="Arial Narrow" w:cs="Calibri"/>
                <w:color w:val="000000"/>
              </w:rPr>
              <w:t>Official Working Hours and Overtime</w:t>
            </w:r>
          </w:p>
        </w:tc>
        <w:tc>
          <w:tcPr>
            <w:tcW w:w="1160" w:type="dxa"/>
            <w:tcBorders>
              <w:top w:val="nil"/>
              <w:left w:val="nil"/>
              <w:bottom w:val="single" w:sz="4" w:space="0" w:color="auto"/>
              <w:right w:val="single" w:sz="4" w:space="0" w:color="auto"/>
            </w:tcBorders>
            <w:shd w:val="clear" w:color="auto" w:fill="auto"/>
            <w:hideMark/>
          </w:tcPr>
          <w:p w:rsidR="007B6C7C" w:rsidRPr="007B6C7C" w:rsidRDefault="007B6C7C" w:rsidP="007B6C7C">
            <w:pPr>
              <w:spacing w:before="0" w:after="0" w:line="240" w:lineRule="auto"/>
              <w:rPr>
                <w:rFonts w:ascii="Arial Narrow" w:eastAsia="Times New Roman" w:hAnsi="Arial Narrow" w:cs="Calibri"/>
              </w:rPr>
            </w:pPr>
            <w:r w:rsidRPr="007B6C7C">
              <w:rPr>
                <w:rFonts w:ascii="Arial Narrow" w:eastAsia="Times New Roman" w:hAnsi="Arial Narrow" w:cs="Calibri"/>
              </w:rPr>
              <w:t> 100</w:t>
            </w:r>
          </w:p>
        </w:tc>
        <w:tc>
          <w:tcPr>
            <w:tcW w:w="1060" w:type="dxa"/>
            <w:tcBorders>
              <w:top w:val="nil"/>
              <w:left w:val="nil"/>
              <w:bottom w:val="single" w:sz="4" w:space="0" w:color="auto"/>
              <w:right w:val="single" w:sz="4" w:space="0" w:color="auto"/>
            </w:tcBorders>
            <w:shd w:val="clear" w:color="auto" w:fill="auto"/>
            <w:hideMark/>
          </w:tcPr>
          <w:p w:rsidR="007B6C7C" w:rsidRPr="007B6C7C" w:rsidRDefault="007B6C7C" w:rsidP="007B6C7C">
            <w:pPr>
              <w:spacing w:before="0" w:after="0" w:line="240" w:lineRule="auto"/>
              <w:rPr>
                <w:rFonts w:ascii="Arial Narrow" w:eastAsia="Times New Roman" w:hAnsi="Arial Narrow" w:cs="Calibri"/>
              </w:rPr>
            </w:pPr>
            <w:r w:rsidRPr="007B6C7C">
              <w:rPr>
                <w:rFonts w:ascii="Arial Narrow" w:eastAsia="Times New Roman" w:hAnsi="Arial Narrow" w:cs="Calibri"/>
              </w:rPr>
              <w:t> 100</w:t>
            </w:r>
          </w:p>
        </w:tc>
        <w:tc>
          <w:tcPr>
            <w:tcW w:w="2740" w:type="dxa"/>
            <w:tcBorders>
              <w:top w:val="nil"/>
              <w:left w:val="nil"/>
              <w:bottom w:val="single" w:sz="4" w:space="0" w:color="auto"/>
              <w:right w:val="single" w:sz="4" w:space="0" w:color="auto"/>
            </w:tcBorders>
            <w:shd w:val="clear" w:color="auto" w:fill="auto"/>
            <w:hideMark/>
          </w:tcPr>
          <w:p w:rsidR="007B6C7C" w:rsidRPr="007B6C7C" w:rsidRDefault="007B6C7C" w:rsidP="007B6C7C">
            <w:pPr>
              <w:spacing w:before="0" w:after="0" w:line="240" w:lineRule="auto"/>
              <w:rPr>
                <w:rFonts w:ascii="Arial Narrow" w:eastAsia="Times New Roman" w:hAnsi="Arial Narrow" w:cs="Calibri"/>
              </w:rPr>
            </w:pPr>
            <w:r w:rsidRPr="007B6C7C">
              <w:rPr>
                <w:rFonts w:ascii="Arial Narrow" w:eastAsia="Times New Roman" w:hAnsi="Arial Narrow" w:cs="Calibri"/>
              </w:rPr>
              <w:t>23/07/2008 </w:t>
            </w:r>
          </w:p>
        </w:tc>
      </w:tr>
      <w:tr w:rsidR="007B6C7C" w:rsidRPr="007B6C7C" w:rsidTr="00513033">
        <w:trPr>
          <w:trHeight w:val="240"/>
        </w:trPr>
        <w:tc>
          <w:tcPr>
            <w:tcW w:w="500" w:type="dxa"/>
            <w:tcBorders>
              <w:top w:val="nil"/>
              <w:left w:val="single" w:sz="4" w:space="0" w:color="auto"/>
              <w:bottom w:val="single" w:sz="4" w:space="0" w:color="auto"/>
              <w:right w:val="single" w:sz="4" w:space="0" w:color="auto"/>
            </w:tcBorders>
            <w:shd w:val="clear" w:color="auto" w:fill="auto"/>
            <w:hideMark/>
          </w:tcPr>
          <w:p w:rsidR="007B6C7C" w:rsidRPr="007B6C7C" w:rsidRDefault="007B6C7C" w:rsidP="007B6C7C">
            <w:pPr>
              <w:spacing w:before="0" w:after="0" w:line="240" w:lineRule="auto"/>
              <w:rPr>
                <w:rFonts w:ascii="Arial Narrow" w:eastAsia="Times New Roman" w:hAnsi="Arial Narrow" w:cs="Calibri"/>
                <w:color w:val="000000"/>
              </w:rPr>
            </w:pPr>
            <w:r w:rsidRPr="007B6C7C">
              <w:rPr>
                <w:rFonts w:ascii="Arial Narrow" w:eastAsia="Times New Roman" w:hAnsi="Arial Narrow" w:cs="Calibri"/>
                <w:color w:val="000000"/>
              </w:rPr>
              <w:t>21</w:t>
            </w:r>
          </w:p>
        </w:tc>
        <w:tc>
          <w:tcPr>
            <w:tcW w:w="3340" w:type="dxa"/>
            <w:tcBorders>
              <w:top w:val="nil"/>
              <w:left w:val="nil"/>
              <w:bottom w:val="single" w:sz="4" w:space="0" w:color="auto"/>
              <w:right w:val="single" w:sz="4" w:space="0" w:color="auto"/>
            </w:tcBorders>
            <w:shd w:val="clear" w:color="auto" w:fill="auto"/>
            <w:hideMark/>
          </w:tcPr>
          <w:p w:rsidR="007B6C7C" w:rsidRPr="007B6C7C" w:rsidRDefault="007B6C7C" w:rsidP="007B6C7C">
            <w:pPr>
              <w:spacing w:before="0" w:after="0" w:line="240" w:lineRule="auto"/>
              <w:rPr>
                <w:rFonts w:ascii="Arial Narrow" w:eastAsia="Times New Roman" w:hAnsi="Arial Narrow" w:cs="Calibri"/>
                <w:color w:val="000000"/>
              </w:rPr>
            </w:pPr>
            <w:r w:rsidRPr="007B6C7C">
              <w:rPr>
                <w:rFonts w:ascii="Arial Narrow" w:eastAsia="Times New Roman" w:hAnsi="Arial Narrow" w:cs="Calibri"/>
                <w:color w:val="000000"/>
              </w:rPr>
              <w:t>Organisational Rights</w:t>
            </w:r>
          </w:p>
        </w:tc>
        <w:tc>
          <w:tcPr>
            <w:tcW w:w="1160" w:type="dxa"/>
            <w:tcBorders>
              <w:top w:val="nil"/>
              <w:left w:val="nil"/>
              <w:bottom w:val="single" w:sz="4" w:space="0" w:color="auto"/>
              <w:right w:val="single" w:sz="4" w:space="0" w:color="auto"/>
            </w:tcBorders>
            <w:shd w:val="clear" w:color="auto" w:fill="auto"/>
            <w:hideMark/>
          </w:tcPr>
          <w:p w:rsidR="007B6C7C" w:rsidRPr="007B6C7C" w:rsidRDefault="007B6C7C" w:rsidP="007B6C7C">
            <w:pPr>
              <w:spacing w:before="0" w:after="0" w:line="240" w:lineRule="auto"/>
              <w:rPr>
                <w:rFonts w:ascii="Arial Narrow" w:eastAsia="Times New Roman" w:hAnsi="Arial Narrow" w:cs="Calibri"/>
              </w:rPr>
            </w:pPr>
            <w:r w:rsidRPr="007B6C7C">
              <w:rPr>
                <w:rFonts w:ascii="Arial Narrow" w:eastAsia="Times New Roman" w:hAnsi="Arial Narrow" w:cs="Calibri"/>
              </w:rPr>
              <w:t> </w:t>
            </w:r>
          </w:p>
        </w:tc>
        <w:tc>
          <w:tcPr>
            <w:tcW w:w="1060" w:type="dxa"/>
            <w:tcBorders>
              <w:top w:val="nil"/>
              <w:left w:val="nil"/>
              <w:bottom w:val="single" w:sz="4" w:space="0" w:color="auto"/>
              <w:right w:val="single" w:sz="4" w:space="0" w:color="auto"/>
            </w:tcBorders>
            <w:shd w:val="clear" w:color="auto" w:fill="auto"/>
            <w:hideMark/>
          </w:tcPr>
          <w:p w:rsidR="007B6C7C" w:rsidRPr="007B6C7C" w:rsidRDefault="007B6C7C" w:rsidP="007B6C7C">
            <w:pPr>
              <w:spacing w:before="0" w:after="0" w:line="240" w:lineRule="auto"/>
              <w:rPr>
                <w:rFonts w:ascii="Arial Narrow" w:eastAsia="Times New Roman" w:hAnsi="Arial Narrow" w:cs="Calibri"/>
              </w:rPr>
            </w:pPr>
            <w:r w:rsidRPr="007B6C7C">
              <w:rPr>
                <w:rFonts w:ascii="Arial Narrow" w:eastAsia="Times New Roman" w:hAnsi="Arial Narrow" w:cs="Calibri"/>
              </w:rPr>
              <w:t> </w:t>
            </w:r>
          </w:p>
        </w:tc>
        <w:tc>
          <w:tcPr>
            <w:tcW w:w="2740" w:type="dxa"/>
            <w:tcBorders>
              <w:top w:val="nil"/>
              <w:left w:val="nil"/>
              <w:bottom w:val="single" w:sz="4" w:space="0" w:color="auto"/>
              <w:right w:val="single" w:sz="4" w:space="0" w:color="auto"/>
            </w:tcBorders>
            <w:shd w:val="clear" w:color="auto" w:fill="auto"/>
            <w:hideMark/>
          </w:tcPr>
          <w:p w:rsidR="007B6C7C" w:rsidRPr="007B6C7C" w:rsidRDefault="007B6C7C" w:rsidP="007B6C7C">
            <w:pPr>
              <w:spacing w:before="0" w:after="0" w:line="240" w:lineRule="auto"/>
              <w:rPr>
                <w:rFonts w:ascii="Arial Narrow" w:eastAsia="Times New Roman" w:hAnsi="Arial Narrow" w:cs="Calibri"/>
              </w:rPr>
            </w:pPr>
            <w:r w:rsidRPr="007B6C7C">
              <w:rPr>
                <w:rFonts w:ascii="Arial Narrow" w:eastAsia="Times New Roman" w:hAnsi="Arial Narrow" w:cs="Calibri"/>
              </w:rPr>
              <w:t> </w:t>
            </w:r>
          </w:p>
        </w:tc>
      </w:tr>
      <w:tr w:rsidR="007B6C7C" w:rsidRPr="007B6C7C" w:rsidTr="00513033">
        <w:trPr>
          <w:trHeight w:val="240"/>
        </w:trPr>
        <w:tc>
          <w:tcPr>
            <w:tcW w:w="500" w:type="dxa"/>
            <w:tcBorders>
              <w:top w:val="nil"/>
              <w:left w:val="single" w:sz="4" w:space="0" w:color="auto"/>
              <w:bottom w:val="single" w:sz="4" w:space="0" w:color="auto"/>
              <w:right w:val="single" w:sz="4" w:space="0" w:color="auto"/>
            </w:tcBorders>
            <w:shd w:val="clear" w:color="auto" w:fill="auto"/>
            <w:hideMark/>
          </w:tcPr>
          <w:p w:rsidR="007B6C7C" w:rsidRPr="007B6C7C" w:rsidRDefault="007B6C7C" w:rsidP="007B6C7C">
            <w:pPr>
              <w:spacing w:before="0" w:after="0" w:line="240" w:lineRule="auto"/>
              <w:rPr>
                <w:rFonts w:ascii="Arial Narrow" w:eastAsia="Times New Roman" w:hAnsi="Arial Narrow" w:cs="Calibri"/>
                <w:color w:val="000000"/>
              </w:rPr>
            </w:pPr>
            <w:r w:rsidRPr="007B6C7C">
              <w:rPr>
                <w:rFonts w:ascii="Arial Narrow" w:eastAsia="Times New Roman" w:hAnsi="Arial Narrow" w:cs="Calibri"/>
                <w:color w:val="000000"/>
              </w:rPr>
              <w:t>22</w:t>
            </w:r>
          </w:p>
        </w:tc>
        <w:tc>
          <w:tcPr>
            <w:tcW w:w="3340" w:type="dxa"/>
            <w:tcBorders>
              <w:top w:val="nil"/>
              <w:left w:val="nil"/>
              <w:bottom w:val="single" w:sz="4" w:space="0" w:color="auto"/>
              <w:right w:val="single" w:sz="4" w:space="0" w:color="auto"/>
            </w:tcBorders>
            <w:shd w:val="clear" w:color="auto" w:fill="auto"/>
            <w:hideMark/>
          </w:tcPr>
          <w:p w:rsidR="007B6C7C" w:rsidRPr="007B6C7C" w:rsidRDefault="007B6C7C" w:rsidP="007B6C7C">
            <w:pPr>
              <w:spacing w:before="0" w:after="0" w:line="240" w:lineRule="auto"/>
              <w:rPr>
                <w:rFonts w:ascii="Arial Narrow" w:eastAsia="Times New Roman" w:hAnsi="Arial Narrow" w:cs="Calibri"/>
                <w:color w:val="000000"/>
              </w:rPr>
            </w:pPr>
            <w:r w:rsidRPr="007B6C7C">
              <w:rPr>
                <w:rFonts w:ascii="Arial Narrow" w:eastAsia="Times New Roman" w:hAnsi="Arial Narrow" w:cs="Calibri"/>
                <w:color w:val="000000"/>
              </w:rPr>
              <w:t>Payroll Deductions</w:t>
            </w:r>
          </w:p>
        </w:tc>
        <w:tc>
          <w:tcPr>
            <w:tcW w:w="1160" w:type="dxa"/>
            <w:tcBorders>
              <w:top w:val="nil"/>
              <w:left w:val="nil"/>
              <w:bottom w:val="single" w:sz="4" w:space="0" w:color="auto"/>
              <w:right w:val="single" w:sz="4" w:space="0" w:color="auto"/>
            </w:tcBorders>
            <w:shd w:val="clear" w:color="auto" w:fill="auto"/>
            <w:hideMark/>
          </w:tcPr>
          <w:p w:rsidR="007B6C7C" w:rsidRPr="007B6C7C" w:rsidRDefault="007B6C7C" w:rsidP="007B6C7C">
            <w:pPr>
              <w:spacing w:before="0" w:after="0" w:line="240" w:lineRule="auto"/>
              <w:rPr>
                <w:rFonts w:ascii="Arial Narrow" w:eastAsia="Times New Roman" w:hAnsi="Arial Narrow" w:cs="Calibri"/>
              </w:rPr>
            </w:pPr>
            <w:r w:rsidRPr="007B6C7C">
              <w:rPr>
                <w:rFonts w:ascii="Arial Narrow" w:eastAsia="Times New Roman" w:hAnsi="Arial Narrow" w:cs="Calibri"/>
              </w:rPr>
              <w:t> </w:t>
            </w:r>
          </w:p>
        </w:tc>
        <w:tc>
          <w:tcPr>
            <w:tcW w:w="1060" w:type="dxa"/>
            <w:tcBorders>
              <w:top w:val="nil"/>
              <w:left w:val="nil"/>
              <w:bottom w:val="single" w:sz="4" w:space="0" w:color="auto"/>
              <w:right w:val="single" w:sz="4" w:space="0" w:color="auto"/>
            </w:tcBorders>
            <w:shd w:val="clear" w:color="auto" w:fill="auto"/>
            <w:hideMark/>
          </w:tcPr>
          <w:p w:rsidR="007B6C7C" w:rsidRPr="007B6C7C" w:rsidRDefault="007B6C7C" w:rsidP="007B6C7C">
            <w:pPr>
              <w:spacing w:before="0" w:after="0" w:line="240" w:lineRule="auto"/>
              <w:rPr>
                <w:rFonts w:ascii="Arial Narrow" w:eastAsia="Times New Roman" w:hAnsi="Arial Narrow" w:cs="Calibri"/>
              </w:rPr>
            </w:pPr>
            <w:r w:rsidRPr="007B6C7C">
              <w:rPr>
                <w:rFonts w:ascii="Arial Narrow" w:eastAsia="Times New Roman" w:hAnsi="Arial Narrow" w:cs="Calibri"/>
              </w:rPr>
              <w:t> </w:t>
            </w:r>
          </w:p>
        </w:tc>
        <w:tc>
          <w:tcPr>
            <w:tcW w:w="2740" w:type="dxa"/>
            <w:tcBorders>
              <w:top w:val="nil"/>
              <w:left w:val="nil"/>
              <w:bottom w:val="single" w:sz="4" w:space="0" w:color="auto"/>
              <w:right w:val="single" w:sz="4" w:space="0" w:color="auto"/>
            </w:tcBorders>
            <w:shd w:val="clear" w:color="auto" w:fill="auto"/>
            <w:hideMark/>
          </w:tcPr>
          <w:p w:rsidR="007B6C7C" w:rsidRPr="007B6C7C" w:rsidRDefault="007B6C7C" w:rsidP="007B6C7C">
            <w:pPr>
              <w:spacing w:before="0" w:after="0" w:line="240" w:lineRule="auto"/>
              <w:rPr>
                <w:rFonts w:ascii="Arial Narrow" w:eastAsia="Times New Roman" w:hAnsi="Arial Narrow" w:cs="Calibri"/>
              </w:rPr>
            </w:pPr>
            <w:r w:rsidRPr="007B6C7C">
              <w:rPr>
                <w:rFonts w:ascii="Arial Narrow" w:eastAsia="Times New Roman" w:hAnsi="Arial Narrow" w:cs="Calibri"/>
              </w:rPr>
              <w:t> </w:t>
            </w:r>
          </w:p>
        </w:tc>
      </w:tr>
      <w:tr w:rsidR="007B6C7C" w:rsidRPr="007B6C7C" w:rsidTr="00513033">
        <w:trPr>
          <w:trHeight w:val="240"/>
        </w:trPr>
        <w:tc>
          <w:tcPr>
            <w:tcW w:w="500" w:type="dxa"/>
            <w:tcBorders>
              <w:top w:val="nil"/>
              <w:left w:val="single" w:sz="4" w:space="0" w:color="auto"/>
              <w:bottom w:val="single" w:sz="4" w:space="0" w:color="auto"/>
              <w:right w:val="single" w:sz="4" w:space="0" w:color="auto"/>
            </w:tcBorders>
            <w:shd w:val="clear" w:color="auto" w:fill="auto"/>
            <w:hideMark/>
          </w:tcPr>
          <w:p w:rsidR="007B6C7C" w:rsidRPr="007B6C7C" w:rsidRDefault="007B6C7C" w:rsidP="007B6C7C">
            <w:pPr>
              <w:spacing w:before="0" w:after="0" w:line="240" w:lineRule="auto"/>
              <w:rPr>
                <w:rFonts w:ascii="Arial Narrow" w:eastAsia="Times New Roman" w:hAnsi="Arial Narrow" w:cs="Calibri"/>
                <w:color w:val="000000"/>
              </w:rPr>
            </w:pPr>
            <w:r w:rsidRPr="007B6C7C">
              <w:rPr>
                <w:rFonts w:ascii="Arial Narrow" w:eastAsia="Times New Roman" w:hAnsi="Arial Narrow" w:cs="Calibri"/>
                <w:color w:val="000000"/>
              </w:rPr>
              <w:t>23</w:t>
            </w:r>
          </w:p>
        </w:tc>
        <w:tc>
          <w:tcPr>
            <w:tcW w:w="3340" w:type="dxa"/>
            <w:tcBorders>
              <w:top w:val="nil"/>
              <w:left w:val="nil"/>
              <w:bottom w:val="single" w:sz="4" w:space="0" w:color="auto"/>
              <w:right w:val="single" w:sz="4" w:space="0" w:color="auto"/>
            </w:tcBorders>
            <w:shd w:val="clear" w:color="auto" w:fill="auto"/>
            <w:hideMark/>
          </w:tcPr>
          <w:p w:rsidR="007B6C7C" w:rsidRPr="007B6C7C" w:rsidRDefault="007B6C7C" w:rsidP="007B6C7C">
            <w:pPr>
              <w:spacing w:before="0" w:after="0" w:line="240" w:lineRule="auto"/>
              <w:rPr>
                <w:rFonts w:ascii="Arial Narrow" w:eastAsia="Times New Roman" w:hAnsi="Arial Narrow" w:cs="Calibri"/>
                <w:color w:val="000000"/>
              </w:rPr>
            </w:pPr>
            <w:r w:rsidRPr="007B6C7C">
              <w:rPr>
                <w:rFonts w:ascii="Arial Narrow" w:eastAsia="Times New Roman" w:hAnsi="Arial Narrow" w:cs="Calibri"/>
                <w:color w:val="000000"/>
              </w:rPr>
              <w:t>Performance Management and Development</w:t>
            </w:r>
          </w:p>
        </w:tc>
        <w:tc>
          <w:tcPr>
            <w:tcW w:w="1160" w:type="dxa"/>
            <w:tcBorders>
              <w:top w:val="nil"/>
              <w:left w:val="nil"/>
              <w:bottom w:val="single" w:sz="4" w:space="0" w:color="auto"/>
              <w:right w:val="single" w:sz="4" w:space="0" w:color="auto"/>
            </w:tcBorders>
            <w:shd w:val="clear" w:color="auto" w:fill="auto"/>
            <w:hideMark/>
          </w:tcPr>
          <w:p w:rsidR="007B6C7C" w:rsidRPr="007B6C7C" w:rsidRDefault="007B6C7C" w:rsidP="007B6C7C">
            <w:pPr>
              <w:spacing w:before="0" w:after="0" w:line="240" w:lineRule="auto"/>
              <w:rPr>
                <w:rFonts w:ascii="Arial Narrow" w:eastAsia="Times New Roman" w:hAnsi="Arial Narrow" w:cs="Calibri"/>
              </w:rPr>
            </w:pPr>
            <w:r w:rsidRPr="007B6C7C">
              <w:rPr>
                <w:rFonts w:ascii="Arial Narrow" w:eastAsia="Times New Roman" w:hAnsi="Arial Narrow" w:cs="Calibri"/>
              </w:rPr>
              <w:t> </w:t>
            </w:r>
          </w:p>
        </w:tc>
        <w:tc>
          <w:tcPr>
            <w:tcW w:w="1060" w:type="dxa"/>
            <w:tcBorders>
              <w:top w:val="nil"/>
              <w:left w:val="nil"/>
              <w:bottom w:val="single" w:sz="4" w:space="0" w:color="auto"/>
              <w:right w:val="single" w:sz="4" w:space="0" w:color="auto"/>
            </w:tcBorders>
            <w:shd w:val="clear" w:color="auto" w:fill="auto"/>
            <w:hideMark/>
          </w:tcPr>
          <w:p w:rsidR="007B6C7C" w:rsidRPr="007B6C7C" w:rsidRDefault="007B6C7C" w:rsidP="007B6C7C">
            <w:pPr>
              <w:spacing w:before="0" w:after="0" w:line="240" w:lineRule="auto"/>
              <w:rPr>
                <w:rFonts w:ascii="Arial Narrow" w:eastAsia="Times New Roman" w:hAnsi="Arial Narrow" w:cs="Calibri"/>
              </w:rPr>
            </w:pPr>
            <w:r w:rsidRPr="007B6C7C">
              <w:rPr>
                <w:rFonts w:ascii="Arial Narrow" w:eastAsia="Times New Roman" w:hAnsi="Arial Narrow" w:cs="Calibri"/>
              </w:rPr>
              <w:t> </w:t>
            </w:r>
          </w:p>
        </w:tc>
        <w:tc>
          <w:tcPr>
            <w:tcW w:w="2740" w:type="dxa"/>
            <w:tcBorders>
              <w:top w:val="nil"/>
              <w:left w:val="nil"/>
              <w:bottom w:val="single" w:sz="4" w:space="0" w:color="auto"/>
              <w:right w:val="single" w:sz="4" w:space="0" w:color="auto"/>
            </w:tcBorders>
            <w:shd w:val="clear" w:color="auto" w:fill="auto"/>
            <w:hideMark/>
          </w:tcPr>
          <w:p w:rsidR="007B6C7C" w:rsidRPr="007B6C7C" w:rsidRDefault="007B6C7C" w:rsidP="007B6C7C">
            <w:pPr>
              <w:spacing w:before="0" w:after="0" w:line="240" w:lineRule="auto"/>
              <w:rPr>
                <w:rFonts w:ascii="Arial Narrow" w:eastAsia="Times New Roman" w:hAnsi="Arial Narrow" w:cs="Calibri"/>
              </w:rPr>
            </w:pPr>
            <w:r w:rsidRPr="007B6C7C">
              <w:rPr>
                <w:rFonts w:ascii="Arial Narrow" w:eastAsia="Times New Roman" w:hAnsi="Arial Narrow" w:cs="Calibri"/>
              </w:rPr>
              <w:t> </w:t>
            </w:r>
          </w:p>
        </w:tc>
      </w:tr>
      <w:tr w:rsidR="007B6C7C" w:rsidRPr="007B6C7C" w:rsidTr="00513033">
        <w:trPr>
          <w:trHeight w:val="240"/>
        </w:trPr>
        <w:tc>
          <w:tcPr>
            <w:tcW w:w="500" w:type="dxa"/>
            <w:tcBorders>
              <w:top w:val="nil"/>
              <w:left w:val="single" w:sz="4" w:space="0" w:color="auto"/>
              <w:bottom w:val="single" w:sz="4" w:space="0" w:color="auto"/>
              <w:right w:val="single" w:sz="4" w:space="0" w:color="auto"/>
            </w:tcBorders>
            <w:shd w:val="clear" w:color="auto" w:fill="auto"/>
            <w:hideMark/>
          </w:tcPr>
          <w:p w:rsidR="007B6C7C" w:rsidRPr="007B6C7C" w:rsidRDefault="007B6C7C" w:rsidP="007B6C7C">
            <w:pPr>
              <w:spacing w:before="0" w:after="0" w:line="240" w:lineRule="auto"/>
              <w:rPr>
                <w:rFonts w:ascii="Arial Narrow" w:eastAsia="Times New Roman" w:hAnsi="Arial Narrow" w:cs="Calibri"/>
                <w:color w:val="000000"/>
              </w:rPr>
            </w:pPr>
            <w:r w:rsidRPr="007B6C7C">
              <w:rPr>
                <w:rFonts w:ascii="Arial Narrow" w:eastAsia="Times New Roman" w:hAnsi="Arial Narrow" w:cs="Calibri"/>
                <w:color w:val="000000"/>
              </w:rPr>
              <w:t>24</w:t>
            </w:r>
          </w:p>
        </w:tc>
        <w:tc>
          <w:tcPr>
            <w:tcW w:w="3340" w:type="dxa"/>
            <w:tcBorders>
              <w:top w:val="nil"/>
              <w:left w:val="nil"/>
              <w:bottom w:val="single" w:sz="4" w:space="0" w:color="auto"/>
              <w:right w:val="single" w:sz="4" w:space="0" w:color="auto"/>
            </w:tcBorders>
            <w:shd w:val="clear" w:color="auto" w:fill="auto"/>
            <w:hideMark/>
          </w:tcPr>
          <w:p w:rsidR="007B6C7C" w:rsidRPr="007B6C7C" w:rsidRDefault="007B6C7C" w:rsidP="007B6C7C">
            <w:pPr>
              <w:spacing w:before="0" w:after="0" w:line="240" w:lineRule="auto"/>
              <w:rPr>
                <w:rFonts w:ascii="Arial Narrow" w:eastAsia="Times New Roman" w:hAnsi="Arial Narrow" w:cs="Calibri"/>
                <w:color w:val="000000"/>
              </w:rPr>
            </w:pPr>
            <w:r w:rsidRPr="007B6C7C">
              <w:rPr>
                <w:rFonts w:ascii="Arial Narrow" w:eastAsia="Times New Roman" w:hAnsi="Arial Narrow" w:cs="Calibri"/>
                <w:color w:val="000000"/>
              </w:rPr>
              <w:t>Recruitment, Selection and Appointments</w:t>
            </w:r>
          </w:p>
        </w:tc>
        <w:tc>
          <w:tcPr>
            <w:tcW w:w="1160" w:type="dxa"/>
            <w:tcBorders>
              <w:top w:val="nil"/>
              <w:left w:val="nil"/>
              <w:bottom w:val="single" w:sz="4" w:space="0" w:color="auto"/>
              <w:right w:val="single" w:sz="4" w:space="0" w:color="auto"/>
            </w:tcBorders>
            <w:shd w:val="clear" w:color="auto" w:fill="auto"/>
            <w:hideMark/>
          </w:tcPr>
          <w:p w:rsidR="007B6C7C" w:rsidRPr="007B6C7C" w:rsidRDefault="007B6C7C" w:rsidP="007B6C7C">
            <w:pPr>
              <w:spacing w:before="0" w:after="0" w:line="240" w:lineRule="auto"/>
              <w:rPr>
                <w:rFonts w:ascii="Arial Narrow" w:eastAsia="Times New Roman" w:hAnsi="Arial Narrow" w:cs="Calibri"/>
              </w:rPr>
            </w:pPr>
            <w:r w:rsidRPr="007B6C7C">
              <w:rPr>
                <w:rFonts w:ascii="Arial Narrow" w:eastAsia="Times New Roman" w:hAnsi="Arial Narrow" w:cs="Calibri"/>
              </w:rPr>
              <w:t> 100</w:t>
            </w:r>
          </w:p>
        </w:tc>
        <w:tc>
          <w:tcPr>
            <w:tcW w:w="1060" w:type="dxa"/>
            <w:tcBorders>
              <w:top w:val="nil"/>
              <w:left w:val="nil"/>
              <w:bottom w:val="single" w:sz="4" w:space="0" w:color="auto"/>
              <w:right w:val="single" w:sz="4" w:space="0" w:color="auto"/>
            </w:tcBorders>
            <w:shd w:val="clear" w:color="auto" w:fill="auto"/>
            <w:hideMark/>
          </w:tcPr>
          <w:p w:rsidR="007B6C7C" w:rsidRPr="007B6C7C" w:rsidRDefault="007B6C7C" w:rsidP="007B6C7C">
            <w:pPr>
              <w:spacing w:before="0" w:after="0" w:line="240" w:lineRule="auto"/>
              <w:rPr>
                <w:rFonts w:ascii="Arial Narrow" w:eastAsia="Times New Roman" w:hAnsi="Arial Narrow" w:cs="Calibri"/>
              </w:rPr>
            </w:pPr>
            <w:r w:rsidRPr="007B6C7C">
              <w:rPr>
                <w:rFonts w:ascii="Arial Narrow" w:eastAsia="Times New Roman" w:hAnsi="Arial Narrow" w:cs="Calibri"/>
              </w:rPr>
              <w:t>100 </w:t>
            </w:r>
          </w:p>
        </w:tc>
        <w:tc>
          <w:tcPr>
            <w:tcW w:w="2740" w:type="dxa"/>
            <w:tcBorders>
              <w:top w:val="nil"/>
              <w:left w:val="nil"/>
              <w:bottom w:val="single" w:sz="4" w:space="0" w:color="auto"/>
              <w:right w:val="single" w:sz="4" w:space="0" w:color="auto"/>
            </w:tcBorders>
            <w:shd w:val="clear" w:color="auto" w:fill="auto"/>
            <w:hideMark/>
          </w:tcPr>
          <w:p w:rsidR="007B6C7C" w:rsidRPr="007B6C7C" w:rsidRDefault="007B6C7C" w:rsidP="007B6C7C">
            <w:pPr>
              <w:spacing w:before="0" w:after="0" w:line="240" w:lineRule="auto"/>
              <w:rPr>
                <w:rFonts w:ascii="Arial Narrow" w:eastAsia="Times New Roman" w:hAnsi="Arial Narrow" w:cs="Calibri"/>
              </w:rPr>
            </w:pPr>
            <w:r w:rsidRPr="007B6C7C">
              <w:rPr>
                <w:rFonts w:ascii="Arial Narrow" w:eastAsia="Times New Roman" w:hAnsi="Arial Narrow" w:cs="Calibri"/>
              </w:rPr>
              <w:t>23/07/2008 </w:t>
            </w:r>
          </w:p>
        </w:tc>
      </w:tr>
      <w:tr w:rsidR="007B6C7C" w:rsidRPr="007B6C7C" w:rsidTr="00513033">
        <w:trPr>
          <w:trHeight w:val="240"/>
        </w:trPr>
        <w:tc>
          <w:tcPr>
            <w:tcW w:w="500" w:type="dxa"/>
            <w:tcBorders>
              <w:top w:val="nil"/>
              <w:left w:val="single" w:sz="4" w:space="0" w:color="auto"/>
              <w:bottom w:val="single" w:sz="4" w:space="0" w:color="auto"/>
              <w:right w:val="single" w:sz="4" w:space="0" w:color="auto"/>
            </w:tcBorders>
            <w:shd w:val="clear" w:color="auto" w:fill="auto"/>
            <w:hideMark/>
          </w:tcPr>
          <w:p w:rsidR="007B6C7C" w:rsidRPr="007B6C7C" w:rsidRDefault="007B6C7C" w:rsidP="007B6C7C">
            <w:pPr>
              <w:spacing w:before="0" w:after="0" w:line="240" w:lineRule="auto"/>
              <w:rPr>
                <w:rFonts w:ascii="Arial Narrow" w:eastAsia="Times New Roman" w:hAnsi="Arial Narrow" w:cs="Calibri"/>
                <w:color w:val="000000"/>
              </w:rPr>
            </w:pPr>
            <w:r w:rsidRPr="007B6C7C">
              <w:rPr>
                <w:rFonts w:ascii="Arial Narrow" w:eastAsia="Times New Roman" w:hAnsi="Arial Narrow" w:cs="Calibri"/>
                <w:color w:val="000000"/>
              </w:rPr>
              <w:t>25</w:t>
            </w:r>
          </w:p>
        </w:tc>
        <w:tc>
          <w:tcPr>
            <w:tcW w:w="3340" w:type="dxa"/>
            <w:tcBorders>
              <w:top w:val="nil"/>
              <w:left w:val="nil"/>
              <w:bottom w:val="single" w:sz="4" w:space="0" w:color="auto"/>
              <w:right w:val="single" w:sz="4" w:space="0" w:color="auto"/>
            </w:tcBorders>
            <w:shd w:val="clear" w:color="auto" w:fill="auto"/>
            <w:hideMark/>
          </w:tcPr>
          <w:p w:rsidR="007B6C7C" w:rsidRPr="007B6C7C" w:rsidRDefault="007B6C7C" w:rsidP="007B6C7C">
            <w:pPr>
              <w:spacing w:before="0" w:after="0" w:line="240" w:lineRule="auto"/>
              <w:rPr>
                <w:rFonts w:ascii="Arial Narrow" w:eastAsia="Times New Roman" w:hAnsi="Arial Narrow" w:cs="Calibri"/>
                <w:color w:val="000000"/>
              </w:rPr>
            </w:pPr>
            <w:r w:rsidRPr="007B6C7C">
              <w:rPr>
                <w:rFonts w:ascii="Arial Narrow" w:eastAsia="Times New Roman" w:hAnsi="Arial Narrow" w:cs="Calibri"/>
                <w:color w:val="000000"/>
              </w:rPr>
              <w:t>Remuneration Scales and Allowances</w:t>
            </w:r>
          </w:p>
        </w:tc>
        <w:tc>
          <w:tcPr>
            <w:tcW w:w="1160" w:type="dxa"/>
            <w:tcBorders>
              <w:top w:val="nil"/>
              <w:left w:val="nil"/>
              <w:bottom w:val="single" w:sz="4" w:space="0" w:color="auto"/>
              <w:right w:val="single" w:sz="4" w:space="0" w:color="auto"/>
            </w:tcBorders>
            <w:shd w:val="clear" w:color="auto" w:fill="auto"/>
            <w:hideMark/>
          </w:tcPr>
          <w:p w:rsidR="007B6C7C" w:rsidRPr="007B6C7C" w:rsidRDefault="007B6C7C" w:rsidP="007B6C7C">
            <w:pPr>
              <w:spacing w:before="0" w:after="0" w:line="240" w:lineRule="auto"/>
              <w:rPr>
                <w:rFonts w:ascii="Arial Narrow" w:eastAsia="Times New Roman" w:hAnsi="Arial Narrow" w:cs="Calibri"/>
              </w:rPr>
            </w:pPr>
            <w:r w:rsidRPr="007B6C7C">
              <w:rPr>
                <w:rFonts w:ascii="Arial Narrow" w:eastAsia="Times New Roman" w:hAnsi="Arial Narrow" w:cs="Calibri"/>
              </w:rPr>
              <w:t> 100</w:t>
            </w:r>
          </w:p>
        </w:tc>
        <w:tc>
          <w:tcPr>
            <w:tcW w:w="1060" w:type="dxa"/>
            <w:tcBorders>
              <w:top w:val="nil"/>
              <w:left w:val="nil"/>
              <w:bottom w:val="single" w:sz="4" w:space="0" w:color="auto"/>
              <w:right w:val="single" w:sz="4" w:space="0" w:color="auto"/>
            </w:tcBorders>
            <w:shd w:val="clear" w:color="auto" w:fill="auto"/>
            <w:hideMark/>
          </w:tcPr>
          <w:p w:rsidR="007B6C7C" w:rsidRPr="007B6C7C" w:rsidRDefault="007B6C7C" w:rsidP="007B6C7C">
            <w:pPr>
              <w:spacing w:before="0" w:after="0" w:line="240" w:lineRule="auto"/>
              <w:rPr>
                <w:rFonts w:ascii="Arial Narrow" w:eastAsia="Times New Roman" w:hAnsi="Arial Narrow" w:cs="Calibri"/>
              </w:rPr>
            </w:pPr>
            <w:r w:rsidRPr="007B6C7C">
              <w:rPr>
                <w:rFonts w:ascii="Arial Narrow" w:eastAsia="Times New Roman" w:hAnsi="Arial Narrow" w:cs="Calibri"/>
              </w:rPr>
              <w:t> 100</w:t>
            </w:r>
          </w:p>
        </w:tc>
        <w:tc>
          <w:tcPr>
            <w:tcW w:w="2740" w:type="dxa"/>
            <w:tcBorders>
              <w:top w:val="nil"/>
              <w:left w:val="nil"/>
              <w:bottom w:val="single" w:sz="4" w:space="0" w:color="auto"/>
              <w:right w:val="single" w:sz="4" w:space="0" w:color="auto"/>
            </w:tcBorders>
            <w:shd w:val="clear" w:color="auto" w:fill="auto"/>
            <w:hideMark/>
          </w:tcPr>
          <w:p w:rsidR="007B6C7C" w:rsidRPr="007B6C7C" w:rsidRDefault="007B6C7C" w:rsidP="007B6C7C">
            <w:pPr>
              <w:spacing w:before="0" w:after="0" w:line="240" w:lineRule="auto"/>
              <w:rPr>
                <w:rFonts w:ascii="Arial Narrow" w:eastAsia="Times New Roman" w:hAnsi="Arial Narrow" w:cs="Calibri"/>
              </w:rPr>
            </w:pPr>
            <w:r w:rsidRPr="007B6C7C">
              <w:rPr>
                <w:rFonts w:ascii="Arial Narrow" w:eastAsia="Times New Roman" w:hAnsi="Arial Narrow" w:cs="Calibri"/>
              </w:rPr>
              <w:t>23/07/2008 </w:t>
            </w:r>
          </w:p>
        </w:tc>
      </w:tr>
      <w:tr w:rsidR="007B6C7C" w:rsidRPr="007B6C7C" w:rsidTr="00513033">
        <w:trPr>
          <w:trHeight w:val="240"/>
        </w:trPr>
        <w:tc>
          <w:tcPr>
            <w:tcW w:w="500" w:type="dxa"/>
            <w:tcBorders>
              <w:top w:val="nil"/>
              <w:left w:val="single" w:sz="4" w:space="0" w:color="auto"/>
              <w:bottom w:val="single" w:sz="4" w:space="0" w:color="auto"/>
              <w:right w:val="single" w:sz="4" w:space="0" w:color="auto"/>
            </w:tcBorders>
            <w:shd w:val="clear" w:color="auto" w:fill="auto"/>
            <w:hideMark/>
          </w:tcPr>
          <w:p w:rsidR="007B6C7C" w:rsidRPr="007B6C7C" w:rsidRDefault="007B6C7C" w:rsidP="007B6C7C">
            <w:pPr>
              <w:spacing w:before="0" w:after="0" w:line="240" w:lineRule="auto"/>
              <w:rPr>
                <w:rFonts w:ascii="Arial Narrow" w:eastAsia="Times New Roman" w:hAnsi="Arial Narrow" w:cs="Calibri"/>
                <w:color w:val="000000"/>
              </w:rPr>
            </w:pPr>
            <w:r w:rsidRPr="007B6C7C">
              <w:rPr>
                <w:rFonts w:ascii="Arial Narrow" w:eastAsia="Times New Roman" w:hAnsi="Arial Narrow" w:cs="Calibri"/>
                <w:color w:val="000000"/>
              </w:rPr>
              <w:t>26</w:t>
            </w:r>
          </w:p>
        </w:tc>
        <w:tc>
          <w:tcPr>
            <w:tcW w:w="3340" w:type="dxa"/>
            <w:tcBorders>
              <w:top w:val="nil"/>
              <w:left w:val="nil"/>
              <w:bottom w:val="single" w:sz="4" w:space="0" w:color="auto"/>
              <w:right w:val="single" w:sz="4" w:space="0" w:color="auto"/>
            </w:tcBorders>
            <w:shd w:val="clear" w:color="auto" w:fill="auto"/>
            <w:hideMark/>
          </w:tcPr>
          <w:p w:rsidR="007B6C7C" w:rsidRPr="007B6C7C" w:rsidRDefault="007B6C7C" w:rsidP="007B6C7C">
            <w:pPr>
              <w:spacing w:before="0" w:after="0" w:line="240" w:lineRule="auto"/>
              <w:rPr>
                <w:rFonts w:ascii="Arial Narrow" w:eastAsia="Times New Roman" w:hAnsi="Arial Narrow" w:cs="Calibri"/>
                <w:color w:val="000000"/>
              </w:rPr>
            </w:pPr>
            <w:r w:rsidRPr="007B6C7C">
              <w:rPr>
                <w:rFonts w:ascii="Arial Narrow" w:eastAsia="Times New Roman" w:hAnsi="Arial Narrow" w:cs="Calibri"/>
                <w:color w:val="000000"/>
              </w:rPr>
              <w:t>Resettlement</w:t>
            </w:r>
          </w:p>
        </w:tc>
        <w:tc>
          <w:tcPr>
            <w:tcW w:w="1160" w:type="dxa"/>
            <w:tcBorders>
              <w:top w:val="nil"/>
              <w:left w:val="nil"/>
              <w:bottom w:val="single" w:sz="4" w:space="0" w:color="auto"/>
              <w:right w:val="single" w:sz="4" w:space="0" w:color="auto"/>
            </w:tcBorders>
            <w:shd w:val="clear" w:color="auto" w:fill="auto"/>
            <w:hideMark/>
          </w:tcPr>
          <w:p w:rsidR="007B6C7C" w:rsidRPr="007B6C7C" w:rsidRDefault="007B6C7C" w:rsidP="007B6C7C">
            <w:pPr>
              <w:spacing w:before="0" w:after="0" w:line="240" w:lineRule="auto"/>
              <w:rPr>
                <w:rFonts w:ascii="Arial Narrow" w:eastAsia="Times New Roman" w:hAnsi="Arial Narrow" w:cs="Calibri"/>
              </w:rPr>
            </w:pPr>
            <w:r w:rsidRPr="007B6C7C">
              <w:rPr>
                <w:rFonts w:ascii="Arial Narrow" w:eastAsia="Times New Roman" w:hAnsi="Arial Narrow" w:cs="Calibri"/>
              </w:rPr>
              <w:t> </w:t>
            </w:r>
          </w:p>
        </w:tc>
        <w:tc>
          <w:tcPr>
            <w:tcW w:w="1060" w:type="dxa"/>
            <w:tcBorders>
              <w:top w:val="nil"/>
              <w:left w:val="nil"/>
              <w:bottom w:val="single" w:sz="4" w:space="0" w:color="auto"/>
              <w:right w:val="single" w:sz="4" w:space="0" w:color="auto"/>
            </w:tcBorders>
            <w:shd w:val="clear" w:color="auto" w:fill="auto"/>
            <w:hideMark/>
          </w:tcPr>
          <w:p w:rsidR="007B6C7C" w:rsidRPr="007B6C7C" w:rsidRDefault="007B6C7C" w:rsidP="007B6C7C">
            <w:pPr>
              <w:spacing w:before="0" w:after="0" w:line="240" w:lineRule="auto"/>
              <w:rPr>
                <w:rFonts w:ascii="Arial Narrow" w:eastAsia="Times New Roman" w:hAnsi="Arial Narrow" w:cs="Calibri"/>
              </w:rPr>
            </w:pPr>
            <w:r w:rsidRPr="007B6C7C">
              <w:rPr>
                <w:rFonts w:ascii="Arial Narrow" w:eastAsia="Times New Roman" w:hAnsi="Arial Narrow" w:cs="Calibri"/>
              </w:rPr>
              <w:t> </w:t>
            </w:r>
          </w:p>
        </w:tc>
        <w:tc>
          <w:tcPr>
            <w:tcW w:w="2740" w:type="dxa"/>
            <w:tcBorders>
              <w:top w:val="nil"/>
              <w:left w:val="nil"/>
              <w:bottom w:val="single" w:sz="4" w:space="0" w:color="auto"/>
              <w:right w:val="single" w:sz="4" w:space="0" w:color="auto"/>
            </w:tcBorders>
            <w:shd w:val="clear" w:color="auto" w:fill="auto"/>
            <w:hideMark/>
          </w:tcPr>
          <w:p w:rsidR="007B6C7C" w:rsidRPr="007B6C7C" w:rsidRDefault="007B6C7C" w:rsidP="007B6C7C">
            <w:pPr>
              <w:spacing w:before="0" w:after="0" w:line="240" w:lineRule="auto"/>
              <w:rPr>
                <w:rFonts w:ascii="Arial Narrow" w:eastAsia="Times New Roman" w:hAnsi="Arial Narrow" w:cs="Calibri"/>
              </w:rPr>
            </w:pPr>
            <w:r w:rsidRPr="007B6C7C">
              <w:rPr>
                <w:rFonts w:ascii="Arial Narrow" w:eastAsia="Times New Roman" w:hAnsi="Arial Narrow" w:cs="Calibri"/>
              </w:rPr>
              <w:t> </w:t>
            </w:r>
          </w:p>
        </w:tc>
      </w:tr>
      <w:tr w:rsidR="007B6C7C" w:rsidRPr="007B6C7C" w:rsidTr="00513033">
        <w:trPr>
          <w:trHeight w:val="240"/>
        </w:trPr>
        <w:tc>
          <w:tcPr>
            <w:tcW w:w="500" w:type="dxa"/>
            <w:tcBorders>
              <w:top w:val="nil"/>
              <w:left w:val="single" w:sz="4" w:space="0" w:color="auto"/>
              <w:bottom w:val="single" w:sz="4" w:space="0" w:color="auto"/>
              <w:right w:val="single" w:sz="4" w:space="0" w:color="auto"/>
            </w:tcBorders>
            <w:shd w:val="clear" w:color="auto" w:fill="auto"/>
            <w:hideMark/>
          </w:tcPr>
          <w:p w:rsidR="007B6C7C" w:rsidRPr="007B6C7C" w:rsidRDefault="007B6C7C" w:rsidP="007B6C7C">
            <w:pPr>
              <w:spacing w:before="0" w:after="0" w:line="240" w:lineRule="auto"/>
              <w:rPr>
                <w:rFonts w:ascii="Arial Narrow" w:eastAsia="Times New Roman" w:hAnsi="Arial Narrow" w:cs="Calibri"/>
                <w:color w:val="000000"/>
              </w:rPr>
            </w:pPr>
            <w:r w:rsidRPr="007B6C7C">
              <w:rPr>
                <w:rFonts w:ascii="Arial Narrow" w:eastAsia="Times New Roman" w:hAnsi="Arial Narrow" w:cs="Calibri"/>
                <w:color w:val="000000"/>
              </w:rPr>
              <w:t>27</w:t>
            </w:r>
          </w:p>
        </w:tc>
        <w:tc>
          <w:tcPr>
            <w:tcW w:w="3340" w:type="dxa"/>
            <w:tcBorders>
              <w:top w:val="nil"/>
              <w:left w:val="nil"/>
              <w:bottom w:val="single" w:sz="4" w:space="0" w:color="auto"/>
              <w:right w:val="single" w:sz="4" w:space="0" w:color="auto"/>
            </w:tcBorders>
            <w:shd w:val="clear" w:color="auto" w:fill="auto"/>
            <w:hideMark/>
          </w:tcPr>
          <w:p w:rsidR="007B6C7C" w:rsidRPr="007B6C7C" w:rsidRDefault="007B6C7C" w:rsidP="007B6C7C">
            <w:pPr>
              <w:spacing w:before="0" w:after="0" w:line="240" w:lineRule="auto"/>
              <w:rPr>
                <w:rFonts w:ascii="Arial Narrow" w:eastAsia="Times New Roman" w:hAnsi="Arial Narrow" w:cs="Calibri"/>
                <w:color w:val="000000"/>
              </w:rPr>
            </w:pPr>
            <w:r w:rsidRPr="007B6C7C">
              <w:rPr>
                <w:rFonts w:ascii="Arial Narrow" w:eastAsia="Times New Roman" w:hAnsi="Arial Narrow" w:cs="Calibri"/>
                <w:color w:val="000000"/>
              </w:rPr>
              <w:t>Sexual Harassment</w:t>
            </w:r>
          </w:p>
        </w:tc>
        <w:tc>
          <w:tcPr>
            <w:tcW w:w="1160" w:type="dxa"/>
            <w:tcBorders>
              <w:top w:val="nil"/>
              <w:left w:val="nil"/>
              <w:bottom w:val="single" w:sz="4" w:space="0" w:color="auto"/>
              <w:right w:val="single" w:sz="4" w:space="0" w:color="auto"/>
            </w:tcBorders>
            <w:shd w:val="clear" w:color="auto" w:fill="auto"/>
            <w:hideMark/>
          </w:tcPr>
          <w:p w:rsidR="007B6C7C" w:rsidRPr="007B6C7C" w:rsidRDefault="007B6C7C" w:rsidP="007B6C7C">
            <w:pPr>
              <w:spacing w:before="0" w:after="0" w:line="240" w:lineRule="auto"/>
              <w:rPr>
                <w:rFonts w:ascii="Arial Narrow" w:eastAsia="Times New Roman" w:hAnsi="Arial Narrow" w:cs="Calibri"/>
              </w:rPr>
            </w:pPr>
            <w:r w:rsidRPr="007B6C7C">
              <w:rPr>
                <w:rFonts w:ascii="Arial Narrow" w:eastAsia="Times New Roman" w:hAnsi="Arial Narrow" w:cs="Calibri"/>
              </w:rPr>
              <w:t> 100</w:t>
            </w:r>
          </w:p>
        </w:tc>
        <w:tc>
          <w:tcPr>
            <w:tcW w:w="1060" w:type="dxa"/>
            <w:tcBorders>
              <w:top w:val="nil"/>
              <w:left w:val="nil"/>
              <w:bottom w:val="single" w:sz="4" w:space="0" w:color="auto"/>
              <w:right w:val="single" w:sz="4" w:space="0" w:color="auto"/>
            </w:tcBorders>
            <w:shd w:val="clear" w:color="auto" w:fill="auto"/>
            <w:hideMark/>
          </w:tcPr>
          <w:p w:rsidR="007B6C7C" w:rsidRPr="007B6C7C" w:rsidRDefault="007B6C7C" w:rsidP="007B6C7C">
            <w:pPr>
              <w:spacing w:before="0" w:after="0" w:line="240" w:lineRule="auto"/>
              <w:rPr>
                <w:rFonts w:ascii="Arial Narrow" w:eastAsia="Times New Roman" w:hAnsi="Arial Narrow" w:cs="Calibri"/>
              </w:rPr>
            </w:pPr>
            <w:r w:rsidRPr="007B6C7C">
              <w:rPr>
                <w:rFonts w:ascii="Arial Narrow" w:eastAsia="Times New Roman" w:hAnsi="Arial Narrow" w:cs="Calibri"/>
              </w:rPr>
              <w:t>100 </w:t>
            </w:r>
          </w:p>
        </w:tc>
        <w:tc>
          <w:tcPr>
            <w:tcW w:w="2740" w:type="dxa"/>
            <w:tcBorders>
              <w:top w:val="nil"/>
              <w:left w:val="nil"/>
              <w:bottom w:val="single" w:sz="4" w:space="0" w:color="auto"/>
              <w:right w:val="single" w:sz="4" w:space="0" w:color="auto"/>
            </w:tcBorders>
            <w:shd w:val="clear" w:color="auto" w:fill="auto"/>
            <w:hideMark/>
          </w:tcPr>
          <w:p w:rsidR="007B6C7C" w:rsidRPr="007B6C7C" w:rsidRDefault="007B6C7C" w:rsidP="007B6C7C">
            <w:pPr>
              <w:spacing w:before="0" w:after="0" w:line="240" w:lineRule="auto"/>
              <w:rPr>
                <w:rFonts w:ascii="Arial Narrow" w:eastAsia="Times New Roman" w:hAnsi="Arial Narrow" w:cs="Calibri"/>
              </w:rPr>
            </w:pPr>
            <w:r w:rsidRPr="007B6C7C">
              <w:rPr>
                <w:rFonts w:ascii="Arial Narrow" w:eastAsia="Times New Roman" w:hAnsi="Arial Narrow" w:cs="Calibri"/>
              </w:rPr>
              <w:t> 23/07/2008</w:t>
            </w:r>
          </w:p>
        </w:tc>
      </w:tr>
      <w:tr w:rsidR="007B6C7C" w:rsidRPr="007B6C7C" w:rsidTr="00513033">
        <w:trPr>
          <w:trHeight w:val="240"/>
        </w:trPr>
        <w:tc>
          <w:tcPr>
            <w:tcW w:w="500" w:type="dxa"/>
            <w:tcBorders>
              <w:top w:val="nil"/>
              <w:left w:val="single" w:sz="4" w:space="0" w:color="auto"/>
              <w:bottom w:val="single" w:sz="4" w:space="0" w:color="auto"/>
              <w:right w:val="single" w:sz="4" w:space="0" w:color="auto"/>
            </w:tcBorders>
            <w:shd w:val="clear" w:color="auto" w:fill="auto"/>
            <w:hideMark/>
          </w:tcPr>
          <w:p w:rsidR="007B6C7C" w:rsidRPr="007B6C7C" w:rsidRDefault="007B6C7C" w:rsidP="007B6C7C">
            <w:pPr>
              <w:spacing w:before="0" w:after="0" w:line="240" w:lineRule="auto"/>
              <w:rPr>
                <w:rFonts w:ascii="Arial Narrow" w:eastAsia="Times New Roman" w:hAnsi="Arial Narrow" w:cs="Calibri"/>
                <w:color w:val="000000"/>
              </w:rPr>
            </w:pPr>
            <w:r w:rsidRPr="007B6C7C">
              <w:rPr>
                <w:rFonts w:ascii="Arial Narrow" w:eastAsia="Times New Roman" w:hAnsi="Arial Narrow" w:cs="Calibri"/>
                <w:color w:val="000000"/>
              </w:rPr>
              <w:t>28</w:t>
            </w:r>
          </w:p>
        </w:tc>
        <w:tc>
          <w:tcPr>
            <w:tcW w:w="3340" w:type="dxa"/>
            <w:tcBorders>
              <w:top w:val="nil"/>
              <w:left w:val="nil"/>
              <w:bottom w:val="single" w:sz="4" w:space="0" w:color="auto"/>
              <w:right w:val="single" w:sz="4" w:space="0" w:color="auto"/>
            </w:tcBorders>
            <w:shd w:val="clear" w:color="auto" w:fill="auto"/>
            <w:hideMark/>
          </w:tcPr>
          <w:p w:rsidR="007B6C7C" w:rsidRPr="007B6C7C" w:rsidRDefault="007B6C7C" w:rsidP="007B6C7C">
            <w:pPr>
              <w:spacing w:before="0" w:after="0" w:line="240" w:lineRule="auto"/>
              <w:rPr>
                <w:rFonts w:ascii="Arial Narrow" w:eastAsia="Times New Roman" w:hAnsi="Arial Narrow" w:cs="Calibri"/>
                <w:color w:val="000000"/>
              </w:rPr>
            </w:pPr>
            <w:r w:rsidRPr="007B6C7C">
              <w:rPr>
                <w:rFonts w:ascii="Arial Narrow" w:eastAsia="Times New Roman" w:hAnsi="Arial Narrow" w:cs="Calibri"/>
                <w:color w:val="000000"/>
              </w:rPr>
              <w:t>Skills Development</w:t>
            </w:r>
          </w:p>
        </w:tc>
        <w:tc>
          <w:tcPr>
            <w:tcW w:w="1160" w:type="dxa"/>
            <w:tcBorders>
              <w:top w:val="nil"/>
              <w:left w:val="nil"/>
              <w:bottom w:val="single" w:sz="4" w:space="0" w:color="auto"/>
              <w:right w:val="single" w:sz="4" w:space="0" w:color="auto"/>
            </w:tcBorders>
            <w:shd w:val="clear" w:color="auto" w:fill="auto"/>
            <w:hideMark/>
          </w:tcPr>
          <w:p w:rsidR="007B6C7C" w:rsidRPr="007B6C7C" w:rsidRDefault="007B6C7C" w:rsidP="007B6C7C">
            <w:pPr>
              <w:spacing w:before="0" w:after="0" w:line="240" w:lineRule="auto"/>
              <w:rPr>
                <w:rFonts w:ascii="Arial Narrow" w:eastAsia="Times New Roman" w:hAnsi="Arial Narrow" w:cs="Calibri"/>
              </w:rPr>
            </w:pPr>
            <w:r w:rsidRPr="007B6C7C">
              <w:rPr>
                <w:rFonts w:ascii="Arial Narrow" w:eastAsia="Times New Roman" w:hAnsi="Arial Narrow" w:cs="Calibri"/>
              </w:rPr>
              <w:t> 100</w:t>
            </w:r>
          </w:p>
        </w:tc>
        <w:tc>
          <w:tcPr>
            <w:tcW w:w="1060" w:type="dxa"/>
            <w:tcBorders>
              <w:top w:val="nil"/>
              <w:left w:val="nil"/>
              <w:bottom w:val="single" w:sz="4" w:space="0" w:color="auto"/>
              <w:right w:val="single" w:sz="4" w:space="0" w:color="auto"/>
            </w:tcBorders>
            <w:shd w:val="clear" w:color="auto" w:fill="auto"/>
            <w:hideMark/>
          </w:tcPr>
          <w:p w:rsidR="007B6C7C" w:rsidRPr="007B6C7C" w:rsidRDefault="007B6C7C" w:rsidP="007B6C7C">
            <w:pPr>
              <w:spacing w:before="0" w:after="0" w:line="240" w:lineRule="auto"/>
              <w:rPr>
                <w:rFonts w:ascii="Arial Narrow" w:eastAsia="Times New Roman" w:hAnsi="Arial Narrow" w:cs="Calibri"/>
              </w:rPr>
            </w:pPr>
            <w:r w:rsidRPr="007B6C7C">
              <w:rPr>
                <w:rFonts w:ascii="Arial Narrow" w:eastAsia="Times New Roman" w:hAnsi="Arial Narrow" w:cs="Calibri"/>
              </w:rPr>
              <w:t>100 </w:t>
            </w:r>
          </w:p>
        </w:tc>
        <w:tc>
          <w:tcPr>
            <w:tcW w:w="2740" w:type="dxa"/>
            <w:tcBorders>
              <w:top w:val="nil"/>
              <w:left w:val="nil"/>
              <w:bottom w:val="single" w:sz="4" w:space="0" w:color="auto"/>
              <w:right w:val="single" w:sz="4" w:space="0" w:color="auto"/>
            </w:tcBorders>
            <w:shd w:val="clear" w:color="auto" w:fill="auto"/>
            <w:hideMark/>
          </w:tcPr>
          <w:p w:rsidR="007B6C7C" w:rsidRPr="007B6C7C" w:rsidRDefault="007B6C7C" w:rsidP="007B6C7C">
            <w:pPr>
              <w:spacing w:before="0" w:after="0" w:line="240" w:lineRule="auto"/>
              <w:rPr>
                <w:rFonts w:ascii="Arial Narrow" w:eastAsia="Times New Roman" w:hAnsi="Arial Narrow" w:cs="Calibri"/>
              </w:rPr>
            </w:pPr>
            <w:r w:rsidRPr="007B6C7C">
              <w:rPr>
                <w:rFonts w:ascii="Arial Narrow" w:eastAsia="Times New Roman" w:hAnsi="Arial Narrow" w:cs="Calibri"/>
              </w:rPr>
              <w:t>13/06/2007 </w:t>
            </w:r>
          </w:p>
        </w:tc>
      </w:tr>
      <w:tr w:rsidR="007B6C7C" w:rsidRPr="007B6C7C" w:rsidTr="00513033">
        <w:trPr>
          <w:trHeight w:val="240"/>
        </w:trPr>
        <w:tc>
          <w:tcPr>
            <w:tcW w:w="500" w:type="dxa"/>
            <w:tcBorders>
              <w:top w:val="nil"/>
              <w:left w:val="single" w:sz="4" w:space="0" w:color="auto"/>
              <w:bottom w:val="single" w:sz="4" w:space="0" w:color="auto"/>
              <w:right w:val="single" w:sz="4" w:space="0" w:color="auto"/>
            </w:tcBorders>
            <w:shd w:val="clear" w:color="auto" w:fill="auto"/>
            <w:hideMark/>
          </w:tcPr>
          <w:p w:rsidR="007B6C7C" w:rsidRPr="007B6C7C" w:rsidRDefault="007B6C7C" w:rsidP="007B6C7C">
            <w:pPr>
              <w:spacing w:before="0" w:after="0" w:line="240" w:lineRule="auto"/>
              <w:rPr>
                <w:rFonts w:ascii="Arial Narrow" w:eastAsia="Times New Roman" w:hAnsi="Arial Narrow" w:cs="Calibri"/>
                <w:color w:val="000000"/>
              </w:rPr>
            </w:pPr>
            <w:r w:rsidRPr="007B6C7C">
              <w:rPr>
                <w:rFonts w:ascii="Arial Narrow" w:eastAsia="Times New Roman" w:hAnsi="Arial Narrow" w:cs="Calibri"/>
                <w:color w:val="000000"/>
              </w:rPr>
              <w:t>29</w:t>
            </w:r>
          </w:p>
        </w:tc>
        <w:tc>
          <w:tcPr>
            <w:tcW w:w="3340" w:type="dxa"/>
            <w:tcBorders>
              <w:top w:val="nil"/>
              <w:left w:val="nil"/>
              <w:bottom w:val="single" w:sz="4" w:space="0" w:color="auto"/>
              <w:right w:val="single" w:sz="4" w:space="0" w:color="auto"/>
            </w:tcBorders>
            <w:shd w:val="clear" w:color="auto" w:fill="auto"/>
            <w:hideMark/>
          </w:tcPr>
          <w:p w:rsidR="007B6C7C" w:rsidRPr="007B6C7C" w:rsidRDefault="007B6C7C" w:rsidP="007B6C7C">
            <w:pPr>
              <w:spacing w:before="0" w:after="0" w:line="240" w:lineRule="auto"/>
              <w:rPr>
                <w:rFonts w:ascii="Arial Narrow" w:eastAsia="Times New Roman" w:hAnsi="Arial Narrow" w:cs="Calibri"/>
                <w:color w:val="000000"/>
              </w:rPr>
            </w:pPr>
            <w:r w:rsidRPr="007B6C7C">
              <w:rPr>
                <w:rFonts w:ascii="Arial Narrow" w:eastAsia="Times New Roman" w:hAnsi="Arial Narrow" w:cs="Calibri"/>
                <w:color w:val="000000"/>
              </w:rPr>
              <w:t>Smoking</w:t>
            </w:r>
          </w:p>
        </w:tc>
        <w:tc>
          <w:tcPr>
            <w:tcW w:w="1160" w:type="dxa"/>
            <w:tcBorders>
              <w:top w:val="nil"/>
              <w:left w:val="nil"/>
              <w:bottom w:val="single" w:sz="4" w:space="0" w:color="auto"/>
              <w:right w:val="single" w:sz="4" w:space="0" w:color="auto"/>
            </w:tcBorders>
            <w:shd w:val="clear" w:color="auto" w:fill="auto"/>
            <w:hideMark/>
          </w:tcPr>
          <w:p w:rsidR="007B6C7C" w:rsidRPr="007B6C7C" w:rsidRDefault="007B6C7C" w:rsidP="007B6C7C">
            <w:pPr>
              <w:spacing w:before="0" w:after="0" w:line="240" w:lineRule="auto"/>
              <w:rPr>
                <w:rFonts w:ascii="Arial Narrow" w:eastAsia="Times New Roman" w:hAnsi="Arial Narrow" w:cs="Calibri"/>
              </w:rPr>
            </w:pPr>
            <w:r w:rsidRPr="007B6C7C">
              <w:rPr>
                <w:rFonts w:ascii="Arial Narrow" w:eastAsia="Times New Roman" w:hAnsi="Arial Narrow" w:cs="Calibri"/>
              </w:rPr>
              <w:t> 100</w:t>
            </w:r>
          </w:p>
        </w:tc>
        <w:tc>
          <w:tcPr>
            <w:tcW w:w="1060" w:type="dxa"/>
            <w:tcBorders>
              <w:top w:val="nil"/>
              <w:left w:val="nil"/>
              <w:bottom w:val="single" w:sz="4" w:space="0" w:color="auto"/>
              <w:right w:val="single" w:sz="4" w:space="0" w:color="auto"/>
            </w:tcBorders>
            <w:shd w:val="clear" w:color="auto" w:fill="auto"/>
            <w:hideMark/>
          </w:tcPr>
          <w:p w:rsidR="007B6C7C" w:rsidRPr="007B6C7C" w:rsidRDefault="007B6C7C" w:rsidP="007B6C7C">
            <w:pPr>
              <w:spacing w:before="0" w:after="0" w:line="240" w:lineRule="auto"/>
              <w:rPr>
                <w:rFonts w:ascii="Arial Narrow" w:eastAsia="Times New Roman" w:hAnsi="Arial Narrow" w:cs="Calibri"/>
              </w:rPr>
            </w:pPr>
            <w:r w:rsidRPr="007B6C7C">
              <w:rPr>
                <w:rFonts w:ascii="Arial Narrow" w:eastAsia="Times New Roman" w:hAnsi="Arial Narrow" w:cs="Calibri"/>
              </w:rPr>
              <w:t>100 </w:t>
            </w:r>
          </w:p>
        </w:tc>
        <w:tc>
          <w:tcPr>
            <w:tcW w:w="2740" w:type="dxa"/>
            <w:tcBorders>
              <w:top w:val="nil"/>
              <w:left w:val="nil"/>
              <w:bottom w:val="single" w:sz="4" w:space="0" w:color="auto"/>
              <w:right w:val="single" w:sz="4" w:space="0" w:color="auto"/>
            </w:tcBorders>
            <w:shd w:val="clear" w:color="auto" w:fill="auto"/>
            <w:hideMark/>
          </w:tcPr>
          <w:p w:rsidR="007B6C7C" w:rsidRPr="007B6C7C" w:rsidRDefault="007B6C7C" w:rsidP="007B6C7C">
            <w:pPr>
              <w:spacing w:before="0" w:after="0" w:line="240" w:lineRule="auto"/>
              <w:rPr>
                <w:rFonts w:ascii="Arial Narrow" w:eastAsia="Times New Roman" w:hAnsi="Arial Narrow" w:cs="Calibri"/>
              </w:rPr>
            </w:pPr>
            <w:r w:rsidRPr="007B6C7C">
              <w:rPr>
                <w:rFonts w:ascii="Arial Narrow" w:eastAsia="Times New Roman" w:hAnsi="Arial Narrow" w:cs="Calibri"/>
              </w:rPr>
              <w:t> 13/06/2007</w:t>
            </w:r>
          </w:p>
        </w:tc>
      </w:tr>
      <w:tr w:rsidR="007B6C7C" w:rsidRPr="007B6C7C" w:rsidTr="00513033">
        <w:trPr>
          <w:trHeight w:val="240"/>
        </w:trPr>
        <w:tc>
          <w:tcPr>
            <w:tcW w:w="500" w:type="dxa"/>
            <w:tcBorders>
              <w:top w:val="nil"/>
              <w:left w:val="single" w:sz="4" w:space="0" w:color="auto"/>
              <w:bottom w:val="single" w:sz="4" w:space="0" w:color="auto"/>
              <w:right w:val="single" w:sz="4" w:space="0" w:color="auto"/>
            </w:tcBorders>
            <w:shd w:val="clear" w:color="auto" w:fill="auto"/>
            <w:hideMark/>
          </w:tcPr>
          <w:p w:rsidR="007B6C7C" w:rsidRPr="007B6C7C" w:rsidRDefault="007B6C7C" w:rsidP="007B6C7C">
            <w:pPr>
              <w:spacing w:before="0" w:after="0" w:line="240" w:lineRule="auto"/>
              <w:rPr>
                <w:rFonts w:ascii="Arial Narrow" w:eastAsia="Times New Roman" w:hAnsi="Arial Narrow" w:cs="Calibri"/>
                <w:color w:val="000000"/>
              </w:rPr>
            </w:pPr>
            <w:r w:rsidRPr="007B6C7C">
              <w:rPr>
                <w:rFonts w:ascii="Arial Narrow" w:eastAsia="Times New Roman" w:hAnsi="Arial Narrow" w:cs="Calibri"/>
                <w:color w:val="000000"/>
              </w:rPr>
              <w:t>30</w:t>
            </w:r>
          </w:p>
        </w:tc>
        <w:tc>
          <w:tcPr>
            <w:tcW w:w="3340" w:type="dxa"/>
            <w:tcBorders>
              <w:top w:val="nil"/>
              <w:left w:val="nil"/>
              <w:bottom w:val="single" w:sz="4" w:space="0" w:color="auto"/>
              <w:right w:val="single" w:sz="4" w:space="0" w:color="auto"/>
            </w:tcBorders>
            <w:shd w:val="clear" w:color="auto" w:fill="auto"/>
            <w:hideMark/>
          </w:tcPr>
          <w:p w:rsidR="007B6C7C" w:rsidRPr="007B6C7C" w:rsidRDefault="007B6C7C" w:rsidP="007B6C7C">
            <w:pPr>
              <w:spacing w:before="0" w:after="0" w:line="240" w:lineRule="auto"/>
              <w:rPr>
                <w:rFonts w:ascii="Arial Narrow" w:eastAsia="Times New Roman" w:hAnsi="Arial Narrow" w:cs="Calibri"/>
                <w:color w:val="000000"/>
              </w:rPr>
            </w:pPr>
            <w:r w:rsidRPr="007B6C7C">
              <w:rPr>
                <w:rFonts w:ascii="Arial Narrow" w:eastAsia="Times New Roman" w:hAnsi="Arial Narrow" w:cs="Calibri"/>
                <w:color w:val="000000"/>
              </w:rPr>
              <w:t>Special Skills</w:t>
            </w:r>
          </w:p>
        </w:tc>
        <w:tc>
          <w:tcPr>
            <w:tcW w:w="1160" w:type="dxa"/>
            <w:tcBorders>
              <w:top w:val="nil"/>
              <w:left w:val="nil"/>
              <w:bottom w:val="single" w:sz="4" w:space="0" w:color="auto"/>
              <w:right w:val="single" w:sz="4" w:space="0" w:color="auto"/>
            </w:tcBorders>
            <w:shd w:val="clear" w:color="auto" w:fill="auto"/>
            <w:hideMark/>
          </w:tcPr>
          <w:p w:rsidR="007B6C7C" w:rsidRPr="007B6C7C" w:rsidRDefault="007B6C7C" w:rsidP="007B6C7C">
            <w:pPr>
              <w:spacing w:before="0" w:after="0" w:line="240" w:lineRule="auto"/>
              <w:rPr>
                <w:rFonts w:ascii="Arial Narrow" w:eastAsia="Times New Roman" w:hAnsi="Arial Narrow" w:cs="Calibri"/>
              </w:rPr>
            </w:pPr>
            <w:r w:rsidRPr="007B6C7C">
              <w:rPr>
                <w:rFonts w:ascii="Arial Narrow" w:eastAsia="Times New Roman" w:hAnsi="Arial Narrow" w:cs="Calibri"/>
              </w:rPr>
              <w:t> </w:t>
            </w:r>
          </w:p>
        </w:tc>
        <w:tc>
          <w:tcPr>
            <w:tcW w:w="1060" w:type="dxa"/>
            <w:tcBorders>
              <w:top w:val="nil"/>
              <w:left w:val="nil"/>
              <w:bottom w:val="single" w:sz="4" w:space="0" w:color="auto"/>
              <w:right w:val="single" w:sz="4" w:space="0" w:color="auto"/>
            </w:tcBorders>
            <w:shd w:val="clear" w:color="auto" w:fill="auto"/>
            <w:hideMark/>
          </w:tcPr>
          <w:p w:rsidR="007B6C7C" w:rsidRPr="007B6C7C" w:rsidRDefault="007B6C7C" w:rsidP="007B6C7C">
            <w:pPr>
              <w:spacing w:before="0" w:after="0" w:line="240" w:lineRule="auto"/>
              <w:rPr>
                <w:rFonts w:ascii="Arial Narrow" w:eastAsia="Times New Roman" w:hAnsi="Arial Narrow" w:cs="Calibri"/>
              </w:rPr>
            </w:pPr>
            <w:r w:rsidRPr="007B6C7C">
              <w:rPr>
                <w:rFonts w:ascii="Arial Narrow" w:eastAsia="Times New Roman" w:hAnsi="Arial Narrow" w:cs="Calibri"/>
              </w:rPr>
              <w:t> </w:t>
            </w:r>
          </w:p>
        </w:tc>
        <w:tc>
          <w:tcPr>
            <w:tcW w:w="2740" w:type="dxa"/>
            <w:tcBorders>
              <w:top w:val="nil"/>
              <w:left w:val="nil"/>
              <w:bottom w:val="single" w:sz="4" w:space="0" w:color="auto"/>
              <w:right w:val="single" w:sz="4" w:space="0" w:color="auto"/>
            </w:tcBorders>
            <w:shd w:val="clear" w:color="auto" w:fill="auto"/>
            <w:hideMark/>
          </w:tcPr>
          <w:p w:rsidR="007B6C7C" w:rsidRPr="007B6C7C" w:rsidRDefault="007B6C7C" w:rsidP="007B6C7C">
            <w:pPr>
              <w:spacing w:before="0" w:after="0" w:line="240" w:lineRule="auto"/>
              <w:rPr>
                <w:rFonts w:ascii="Arial Narrow" w:eastAsia="Times New Roman" w:hAnsi="Arial Narrow" w:cs="Calibri"/>
              </w:rPr>
            </w:pPr>
            <w:r w:rsidRPr="007B6C7C">
              <w:rPr>
                <w:rFonts w:ascii="Arial Narrow" w:eastAsia="Times New Roman" w:hAnsi="Arial Narrow" w:cs="Calibri"/>
              </w:rPr>
              <w:t> </w:t>
            </w:r>
          </w:p>
        </w:tc>
      </w:tr>
      <w:tr w:rsidR="007B6C7C" w:rsidRPr="007B6C7C" w:rsidTr="00513033">
        <w:trPr>
          <w:trHeight w:val="240"/>
        </w:trPr>
        <w:tc>
          <w:tcPr>
            <w:tcW w:w="500" w:type="dxa"/>
            <w:tcBorders>
              <w:top w:val="nil"/>
              <w:left w:val="single" w:sz="4" w:space="0" w:color="auto"/>
              <w:bottom w:val="single" w:sz="4" w:space="0" w:color="auto"/>
              <w:right w:val="single" w:sz="4" w:space="0" w:color="auto"/>
            </w:tcBorders>
            <w:shd w:val="clear" w:color="auto" w:fill="auto"/>
            <w:hideMark/>
          </w:tcPr>
          <w:p w:rsidR="007B6C7C" w:rsidRPr="007B6C7C" w:rsidRDefault="007B6C7C" w:rsidP="007B6C7C">
            <w:pPr>
              <w:spacing w:before="0" w:after="0" w:line="240" w:lineRule="auto"/>
              <w:rPr>
                <w:rFonts w:ascii="Arial Narrow" w:eastAsia="Times New Roman" w:hAnsi="Arial Narrow" w:cs="Calibri"/>
                <w:color w:val="000000"/>
              </w:rPr>
            </w:pPr>
            <w:r w:rsidRPr="007B6C7C">
              <w:rPr>
                <w:rFonts w:ascii="Arial Narrow" w:eastAsia="Times New Roman" w:hAnsi="Arial Narrow" w:cs="Calibri"/>
                <w:color w:val="000000"/>
              </w:rPr>
              <w:t>31</w:t>
            </w:r>
          </w:p>
        </w:tc>
        <w:tc>
          <w:tcPr>
            <w:tcW w:w="3340" w:type="dxa"/>
            <w:tcBorders>
              <w:top w:val="nil"/>
              <w:left w:val="nil"/>
              <w:bottom w:val="single" w:sz="4" w:space="0" w:color="auto"/>
              <w:right w:val="single" w:sz="4" w:space="0" w:color="auto"/>
            </w:tcBorders>
            <w:shd w:val="clear" w:color="auto" w:fill="auto"/>
            <w:hideMark/>
          </w:tcPr>
          <w:p w:rsidR="007B6C7C" w:rsidRPr="007B6C7C" w:rsidRDefault="007B6C7C" w:rsidP="007B6C7C">
            <w:pPr>
              <w:spacing w:before="0" w:after="0" w:line="240" w:lineRule="auto"/>
              <w:rPr>
                <w:rFonts w:ascii="Arial Narrow" w:eastAsia="Times New Roman" w:hAnsi="Arial Narrow" w:cs="Calibri"/>
                <w:color w:val="000000"/>
              </w:rPr>
            </w:pPr>
            <w:r w:rsidRPr="007B6C7C">
              <w:rPr>
                <w:rFonts w:ascii="Arial Narrow" w:eastAsia="Times New Roman" w:hAnsi="Arial Narrow" w:cs="Calibri"/>
                <w:color w:val="000000"/>
              </w:rPr>
              <w:t>Work Organisation</w:t>
            </w:r>
          </w:p>
        </w:tc>
        <w:tc>
          <w:tcPr>
            <w:tcW w:w="1160" w:type="dxa"/>
            <w:tcBorders>
              <w:top w:val="nil"/>
              <w:left w:val="nil"/>
              <w:bottom w:val="single" w:sz="4" w:space="0" w:color="auto"/>
              <w:right w:val="single" w:sz="4" w:space="0" w:color="auto"/>
            </w:tcBorders>
            <w:shd w:val="clear" w:color="auto" w:fill="auto"/>
            <w:hideMark/>
          </w:tcPr>
          <w:p w:rsidR="007B6C7C" w:rsidRPr="007B6C7C" w:rsidRDefault="007B6C7C" w:rsidP="007B6C7C">
            <w:pPr>
              <w:spacing w:before="0" w:after="0" w:line="240" w:lineRule="auto"/>
              <w:rPr>
                <w:rFonts w:ascii="Arial Narrow" w:eastAsia="Times New Roman" w:hAnsi="Arial Narrow" w:cs="Calibri"/>
              </w:rPr>
            </w:pPr>
            <w:r w:rsidRPr="007B6C7C">
              <w:rPr>
                <w:rFonts w:ascii="Arial Narrow" w:eastAsia="Times New Roman" w:hAnsi="Arial Narrow" w:cs="Calibri"/>
              </w:rPr>
              <w:t> </w:t>
            </w:r>
          </w:p>
        </w:tc>
        <w:tc>
          <w:tcPr>
            <w:tcW w:w="1060" w:type="dxa"/>
            <w:tcBorders>
              <w:top w:val="nil"/>
              <w:left w:val="nil"/>
              <w:bottom w:val="single" w:sz="4" w:space="0" w:color="auto"/>
              <w:right w:val="single" w:sz="4" w:space="0" w:color="auto"/>
            </w:tcBorders>
            <w:shd w:val="clear" w:color="auto" w:fill="auto"/>
            <w:hideMark/>
          </w:tcPr>
          <w:p w:rsidR="007B6C7C" w:rsidRPr="007B6C7C" w:rsidRDefault="007B6C7C" w:rsidP="007B6C7C">
            <w:pPr>
              <w:spacing w:before="0" w:after="0" w:line="240" w:lineRule="auto"/>
              <w:rPr>
                <w:rFonts w:ascii="Arial Narrow" w:eastAsia="Times New Roman" w:hAnsi="Arial Narrow" w:cs="Calibri"/>
              </w:rPr>
            </w:pPr>
            <w:r w:rsidRPr="007B6C7C">
              <w:rPr>
                <w:rFonts w:ascii="Arial Narrow" w:eastAsia="Times New Roman" w:hAnsi="Arial Narrow" w:cs="Calibri"/>
              </w:rPr>
              <w:t> </w:t>
            </w:r>
          </w:p>
        </w:tc>
        <w:tc>
          <w:tcPr>
            <w:tcW w:w="2740" w:type="dxa"/>
            <w:tcBorders>
              <w:top w:val="nil"/>
              <w:left w:val="nil"/>
              <w:bottom w:val="single" w:sz="4" w:space="0" w:color="auto"/>
              <w:right w:val="single" w:sz="4" w:space="0" w:color="auto"/>
            </w:tcBorders>
            <w:shd w:val="clear" w:color="auto" w:fill="auto"/>
            <w:hideMark/>
          </w:tcPr>
          <w:p w:rsidR="007B6C7C" w:rsidRPr="007B6C7C" w:rsidRDefault="007B6C7C" w:rsidP="007B6C7C">
            <w:pPr>
              <w:spacing w:before="0" w:after="0" w:line="240" w:lineRule="auto"/>
              <w:rPr>
                <w:rFonts w:ascii="Arial Narrow" w:eastAsia="Times New Roman" w:hAnsi="Arial Narrow" w:cs="Calibri"/>
              </w:rPr>
            </w:pPr>
            <w:r w:rsidRPr="007B6C7C">
              <w:rPr>
                <w:rFonts w:ascii="Arial Narrow" w:eastAsia="Times New Roman" w:hAnsi="Arial Narrow" w:cs="Calibri"/>
              </w:rPr>
              <w:t> </w:t>
            </w:r>
          </w:p>
        </w:tc>
      </w:tr>
      <w:tr w:rsidR="007B6C7C" w:rsidRPr="007B6C7C" w:rsidTr="00513033">
        <w:trPr>
          <w:trHeight w:val="240"/>
        </w:trPr>
        <w:tc>
          <w:tcPr>
            <w:tcW w:w="500" w:type="dxa"/>
            <w:tcBorders>
              <w:top w:val="nil"/>
              <w:left w:val="single" w:sz="4" w:space="0" w:color="auto"/>
              <w:bottom w:val="single" w:sz="4" w:space="0" w:color="auto"/>
              <w:right w:val="single" w:sz="4" w:space="0" w:color="auto"/>
            </w:tcBorders>
            <w:shd w:val="clear" w:color="auto" w:fill="auto"/>
            <w:hideMark/>
          </w:tcPr>
          <w:p w:rsidR="007B6C7C" w:rsidRPr="007B6C7C" w:rsidRDefault="007B6C7C" w:rsidP="007B6C7C">
            <w:pPr>
              <w:spacing w:before="0" w:after="0" w:line="240" w:lineRule="auto"/>
              <w:rPr>
                <w:rFonts w:ascii="Arial Narrow" w:eastAsia="Times New Roman" w:hAnsi="Arial Narrow" w:cs="Calibri"/>
                <w:color w:val="000000"/>
              </w:rPr>
            </w:pPr>
            <w:r w:rsidRPr="007B6C7C">
              <w:rPr>
                <w:rFonts w:ascii="Arial Narrow" w:eastAsia="Times New Roman" w:hAnsi="Arial Narrow" w:cs="Calibri"/>
                <w:color w:val="000000"/>
              </w:rPr>
              <w:t>32</w:t>
            </w:r>
          </w:p>
        </w:tc>
        <w:tc>
          <w:tcPr>
            <w:tcW w:w="3340" w:type="dxa"/>
            <w:tcBorders>
              <w:top w:val="nil"/>
              <w:left w:val="nil"/>
              <w:bottom w:val="single" w:sz="4" w:space="0" w:color="auto"/>
              <w:right w:val="single" w:sz="4" w:space="0" w:color="auto"/>
            </w:tcBorders>
            <w:shd w:val="clear" w:color="auto" w:fill="auto"/>
            <w:hideMark/>
          </w:tcPr>
          <w:p w:rsidR="007B6C7C" w:rsidRPr="007B6C7C" w:rsidRDefault="007B6C7C" w:rsidP="007B6C7C">
            <w:pPr>
              <w:spacing w:before="0" w:after="0" w:line="240" w:lineRule="auto"/>
              <w:rPr>
                <w:rFonts w:ascii="Arial Narrow" w:eastAsia="Times New Roman" w:hAnsi="Arial Narrow" w:cs="Calibri"/>
                <w:color w:val="000000"/>
              </w:rPr>
            </w:pPr>
            <w:r w:rsidRPr="007B6C7C">
              <w:rPr>
                <w:rFonts w:ascii="Arial Narrow" w:eastAsia="Times New Roman" w:hAnsi="Arial Narrow" w:cs="Calibri"/>
                <w:color w:val="000000"/>
              </w:rPr>
              <w:t>Uniforms and Protective Clothing</w:t>
            </w:r>
          </w:p>
        </w:tc>
        <w:tc>
          <w:tcPr>
            <w:tcW w:w="1160" w:type="dxa"/>
            <w:tcBorders>
              <w:top w:val="nil"/>
              <w:left w:val="nil"/>
              <w:bottom w:val="single" w:sz="4" w:space="0" w:color="auto"/>
              <w:right w:val="single" w:sz="4" w:space="0" w:color="auto"/>
            </w:tcBorders>
            <w:shd w:val="clear" w:color="auto" w:fill="auto"/>
            <w:hideMark/>
          </w:tcPr>
          <w:p w:rsidR="007B6C7C" w:rsidRPr="007B6C7C" w:rsidRDefault="007B6C7C" w:rsidP="007B6C7C">
            <w:pPr>
              <w:spacing w:before="0" w:after="0" w:line="240" w:lineRule="auto"/>
              <w:rPr>
                <w:rFonts w:ascii="Arial Narrow" w:eastAsia="Times New Roman" w:hAnsi="Arial Narrow" w:cs="Calibri"/>
              </w:rPr>
            </w:pPr>
            <w:r w:rsidRPr="007B6C7C">
              <w:rPr>
                <w:rFonts w:ascii="Arial Narrow" w:eastAsia="Times New Roman" w:hAnsi="Arial Narrow" w:cs="Calibri"/>
              </w:rPr>
              <w:t> </w:t>
            </w:r>
          </w:p>
        </w:tc>
        <w:tc>
          <w:tcPr>
            <w:tcW w:w="1060" w:type="dxa"/>
            <w:tcBorders>
              <w:top w:val="nil"/>
              <w:left w:val="nil"/>
              <w:bottom w:val="single" w:sz="4" w:space="0" w:color="auto"/>
              <w:right w:val="single" w:sz="4" w:space="0" w:color="auto"/>
            </w:tcBorders>
            <w:shd w:val="clear" w:color="auto" w:fill="auto"/>
            <w:hideMark/>
          </w:tcPr>
          <w:p w:rsidR="007B6C7C" w:rsidRPr="007B6C7C" w:rsidRDefault="007B6C7C" w:rsidP="007B6C7C">
            <w:pPr>
              <w:spacing w:before="0" w:after="0" w:line="240" w:lineRule="auto"/>
              <w:rPr>
                <w:rFonts w:ascii="Arial Narrow" w:eastAsia="Times New Roman" w:hAnsi="Arial Narrow" w:cs="Calibri"/>
              </w:rPr>
            </w:pPr>
            <w:r w:rsidRPr="007B6C7C">
              <w:rPr>
                <w:rFonts w:ascii="Arial Narrow" w:eastAsia="Times New Roman" w:hAnsi="Arial Narrow" w:cs="Calibri"/>
              </w:rPr>
              <w:t> </w:t>
            </w:r>
          </w:p>
        </w:tc>
        <w:tc>
          <w:tcPr>
            <w:tcW w:w="2740" w:type="dxa"/>
            <w:tcBorders>
              <w:top w:val="nil"/>
              <w:left w:val="nil"/>
              <w:bottom w:val="single" w:sz="4" w:space="0" w:color="auto"/>
              <w:right w:val="single" w:sz="4" w:space="0" w:color="auto"/>
            </w:tcBorders>
            <w:shd w:val="clear" w:color="auto" w:fill="auto"/>
            <w:hideMark/>
          </w:tcPr>
          <w:p w:rsidR="007B6C7C" w:rsidRPr="007B6C7C" w:rsidRDefault="007B6C7C" w:rsidP="007B6C7C">
            <w:pPr>
              <w:spacing w:before="0" w:after="0" w:line="240" w:lineRule="auto"/>
              <w:rPr>
                <w:rFonts w:ascii="Arial Narrow" w:eastAsia="Times New Roman" w:hAnsi="Arial Narrow" w:cs="Calibri"/>
              </w:rPr>
            </w:pPr>
            <w:r w:rsidRPr="007B6C7C">
              <w:rPr>
                <w:rFonts w:ascii="Arial Narrow" w:eastAsia="Times New Roman" w:hAnsi="Arial Narrow" w:cs="Calibri"/>
              </w:rPr>
              <w:t> </w:t>
            </w:r>
          </w:p>
        </w:tc>
      </w:tr>
      <w:tr w:rsidR="007B6C7C" w:rsidRPr="007B6C7C" w:rsidTr="007B6C7C">
        <w:trPr>
          <w:trHeight w:val="240"/>
        </w:trPr>
        <w:tc>
          <w:tcPr>
            <w:tcW w:w="500" w:type="dxa"/>
            <w:tcBorders>
              <w:top w:val="nil"/>
              <w:left w:val="single" w:sz="4" w:space="0" w:color="auto"/>
              <w:bottom w:val="nil"/>
              <w:right w:val="single" w:sz="4" w:space="0" w:color="auto"/>
            </w:tcBorders>
            <w:shd w:val="clear" w:color="auto" w:fill="auto"/>
            <w:hideMark/>
          </w:tcPr>
          <w:p w:rsidR="007B6C7C" w:rsidRPr="007B6C7C" w:rsidRDefault="007B6C7C" w:rsidP="007B6C7C">
            <w:pPr>
              <w:spacing w:before="0" w:after="0" w:line="240" w:lineRule="auto"/>
              <w:rPr>
                <w:rFonts w:ascii="Arial Narrow" w:eastAsia="Times New Roman" w:hAnsi="Arial Narrow" w:cs="Calibri"/>
                <w:color w:val="000000"/>
              </w:rPr>
            </w:pPr>
            <w:r w:rsidRPr="007B6C7C">
              <w:rPr>
                <w:rFonts w:ascii="Arial Narrow" w:eastAsia="Times New Roman" w:hAnsi="Arial Narrow" w:cs="Calibri"/>
                <w:color w:val="000000"/>
              </w:rPr>
              <w:t>33</w:t>
            </w:r>
          </w:p>
        </w:tc>
        <w:tc>
          <w:tcPr>
            <w:tcW w:w="3340" w:type="dxa"/>
            <w:tcBorders>
              <w:top w:val="nil"/>
              <w:left w:val="nil"/>
              <w:bottom w:val="nil"/>
              <w:right w:val="single" w:sz="4" w:space="0" w:color="auto"/>
            </w:tcBorders>
            <w:shd w:val="clear" w:color="auto" w:fill="auto"/>
            <w:hideMark/>
          </w:tcPr>
          <w:p w:rsidR="007B6C7C" w:rsidRPr="007B6C7C" w:rsidRDefault="007B6C7C" w:rsidP="007B6C7C">
            <w:pPr>
              <w:spacing w:before="0" w:after="0" w:line="240" w:lineRule="auto"/>
              <w:rPr>
                <w:rFonts w:ascii="Arial Narrow" w:eastAsia="Times New Roman" w:hAnsi="Arial Narrow" w:cs="Calibri"/>
                <w:color w:val="000000"/>
              </w:rPr>
            </w:pPr>
            <w:r w:rsidRPr="007B6C7C">
              <w:rPr>
                <w:rFonts w:ascii="Arial Narrow" w:eastAsia="Times New Roman" w:hAnsi="Arial Narrow" w:cs="Calibri"/>
                <w:color w:val="000000"/>
              </w:rPr>
              <w:t>Other:</w:t>
            </w:r>
          </w:p>
        </w:tc>
        <w:tc>
          <w:tcPr>
            <w:tcW w:w="1160" w:type="dxa"/>
            <w:tcBorders>
              <w:top w:val="nil"/>
              <w:left w:val="nil"/>
              <w:bottom w:val="nil"/>
              <w:right w:val="single" w:sz="4" w:space="0" w:color="auto"/>
            </w:tcBorders>
            <w:shd w:val="clear" w:color="auto" w:fill="auto"/>
            <w:hideMark/>
          </w:tcPr>
          <w:p w:rsidR="007B6C7C" w:rsidRPr="007B6C7C" w:rsidRDefault="007B6C7C" w:rsidP="007B6C7C">
            <w:pPr>
              <w:spacing w:before="0" w:after="0" w:line="240" w:lineRule="auto"/>
              <w:rPr>
                <w:rFonts w:ascii="Arial Narrow" w:eastAsia="Times New Roman" w:hAnsi="Arial Narrow" w:cs="Calibri"/>
              </w:rPr>
            </w:pPr>
            <w:r w:rsidRPr="007B6C7C">
              <w:rPr>
                <w:rFonts w:ascii="Arial Narrow" w:eastAsia="Times New Roman" w:hAnsi="Arial Narrow" w:cs="Calibri"/>
              </w:rPr>
              <w:t> </w:t>
            </w:r>
          </w:p>
        </w:tc>
        <w:tc>
          <w:tcPr>
            <w:tcW w:w="1060" w:type="dxa"/>
            <w:tcBorders>
              <w:top w:val="nil"/>
              <w:left w:val="nil"/>
              <w:bottom w:val="nil"/>
              <w:right w:val="single" w:sz="4" w:space="0" w:color="auto"/>
            </w:tcBorders>
            <w:shd w:val="clear" w:color="auto" w:fill="auto"/>
            <w:hideMark/>
          </w:tcPr>
          <w:p w:rsidR="007B6C7C" w:rsidRPr="007B6C7C" w:rsidRDefault="007B6C7C" w:rsidP="007B6C7C">
            <w:pPr>
              <w:spacing w:before="0" w:after="0" w:line="240" w:lineRule="auto"/>
              <w:rPr>
                <w:rFonts w:ascii="Arial Narrow" w:eastAsia="Times New Roman" w:hAnsi="Arial Narrow" w:cs="Calibri"/>
              </w:rPr>
            </w:pPr>
            <w:r w:rsidRPr="007B6C7C">
              <w:rPr>
                <w:rFonts w:ascii="Arial Narrow" w:eastAsia="Times New Roman" w:hAnsi="Arial Narrow" w:cs="Calibri"/>
              </w:rPr>
              <w:t> </w:t>
            </w:r>
          </w:p>
        </w:tc>
        <w:tc>
          <w:tcPr>
            <w:tcW w:w="2740" w:type="dxa"/>
            <w:tcBorders>
              <w:top w:val="nil"/>
              <w:left w:val="nil"/>
              <w:bottom w:val="nil"/>
              <w:right w:val="single" w:sz="4" w:space="0" w:color="auto"/>
            </w:tcBorders>
            <w:shd w:val="clear" w:color="auto" w:fill="auto"/>
            <w:hideMark/>
          </w:tcPr>
          <w:p w:rsidR="007B6C7C" w:rsidRPr="007B6C7C" w:rsidRDefault="007B6C7C" w:rsidP="007B6C7C">
            <w:pPr>
              <w:spacing w:before="0" w:after="0" w:line="240" w:lineRule="auto"/>
              <w:rPr>
                <w:rFonts w:ascii="Arial Narrow" w:eastAsia="Times New Roman" w:hAnsi="Arial Narrow" w:cs="Calibri"/>
              </w:rPr>
            </w:pPr>
            <w:r w:rsidRPr="007B6C7C">
              <w:rPr>
                <w:rFonts w:ascii="Arial Narrow" w:eastAsia="Times New Roman" w:hAnsi="Arial Narrow" w:cs="Calibri"/>
              </w:rPr>
              <w:t> </w:t>
            </w:r>
          </w:p>
        </w:tc>
      </w:tr>
      <w:tr w:rsidR="007B6C7C" w:rsidRPr="007B6C7C" w:rsidTr="00513033">
        <w:trPr>
          <w:trHeight w:val="240"/>
        </w:trPr>
        <w:tc>
          <w:tcPr>
            <w:tcW w:w="500" w:type="dxa"/>
            <w:tcBorders>
              <w:top w:val="nil"/>
              <w:left w:val="single" w:sz="4" w:space="0" w:color="auto"/>
              <w:bottom w:val="single" w:sz="4" w:space="0" w:color="auto"/>
              <w:right w:val="single" w:sz="4" w:space="0" w:color="auto"/>
            </w:tcBorders>
            <w:shd w:val="clear" w:color="auto" w:fill="auto"/>
          </w:tcPr>
          <w:p w:rsidR="007B6C7C" w:rsidRPr="007B6C7C" w:rsidRDefault="007B6C7C" w:rsidP="007B6C7C">
            <w:pPr>
              <w:spacing w:before="0" w:after="0" w:line="240" w:lineRule="auto"/>
              <w:rPr>
                <w:rFonts w:ascii="Arial Narrow" w:eastAsia="Times New Roman" w:hAnsi="Arial Narrow" w:cs="Calibri"/>
                <w:color w:val="000000"/>
              </w:rPr>
            </w:pPr>
          </w:p>
        </w:tc>
        <w:tc>
          <w:tcPr>
            <w:tcW w:w="3340" w:type="dxa"/>
            <w:tcBorders>
              <w:top w:val="nil"/>
              <w:left w:val="nil"/>
              <w:bottom w:val="single" w:sz="4" w:space="0" w:color="auto"/>
              <w:right w:val="single" w:sz="4" w:space="0" w:color="auto"/>
            </w:tcBorders>
            <w:shd w:val="clear" w:color="auto" w:fill="auto"/>
          </w:tcPr>
          <w:p w:rsidR="007B6C7C" w:rsidRPr="007B6C7C" w:rsidRDefault="007B6C7C" w:rsidP="007B6C7C">
            <w:pPr>
              <w:spacing w:before="0" w:after="0" w:line="240" w:lineRule="auto"/>
              <w:rPr>
                <w:rFonts w:ascii="Arial Narrow" w:eastAsia="Times New Roman" w:hAnsi="Arial Narrow" w:cs="Calibri"/>
                <w:color w:val="000000"/>
              </w:rPr>
            </w:pPr>
          </w:p>
        </w:tc>
        <w:tc>
          <w:tcPr>
            <w:tcW w:w="1160" w:type="dxa"/>
            <w:tcBorders>
              <w:top w:val="nil"/>
              <w:left w:val="nil"/>
              <w:bottom w:val="single" w:sz="4" w:space="0" w:color="auto"/>
              <w:right w:val="single" w:sz="4" w:space="0" w:color="auto"/>
            </w:tcBorders>
            <w:shd w:val="clear" w:color="auto" w:fill="auto"/>
          </w:tcPr>
          <w:p w:rsidR="007B6C7C" w:rsidRPr="007B6C7C" w:rsidRDefault="007B6C7C" w:rsidP="007B6C7C">
            <w:pPr>
              <w:spacing w:before="0" w:after="0" w:line="240" w:lineRule="auto"/>
              <w:rPr>
                <w:rFonts w:ascii="Arial Narrow" w:eastAsia="Times New Roman" w:hAnsi="Arial Narrow" w:cs="Calibri"/>
              </w:rPr>
            </w:pPr>
          </w:p>
        </w:tc>
        <w:tc>
          <w:tcPr>
            <w:tcW w:w="1060" w:type="dxa"/>
            <w:tcBorders>
              <w:top w:val="nil"/>
              <w:left w:val="nil"/>
              <w:bottom w:val="single" w:sz="4" w:space="0" w:color="auto"/>
              <w:right w:val="single" w:sz="4" w:space="0" w:color="auto"/>
            </w:tcBorders>
            <w:shd w:val="clear" w:color="auto" w:fill="auto"/>
          </w:tcPr>
          <w:p w:rsidR="007B6C7C" w:rsidRPr="007B6C7C" w:rsidRDefault="007B6C7C" w:rsidP="007B6C7C">
            <w:pPr>
              <w:spacing w:before="0" w:after="0" w:line="240" w:lineRule="auto"/>
              <w:rPr>
                <w:rFonts w:ascii="Arial Narrow" w:eastAsia="Times New Roman" w:hAnsi="Arial Narrow" w:cs="Calibri"/>
              </w:rPr>
            </w:pPr>
          </w:p>
        </w:tc>
        <w:tc>
          <w:tcPr>
            <w:tcW w:w="2740" w:type="dxa"/>
            <w:tcBorders>
              <w:top w:val="nil"/>
              <w:left w:val="nil"/>
              <w:bottom w:val="single" w:sz="4" w:space="0" w:color="auto"/>
              <w:right w:val="single" w:sz="4" w:space="0" w:color="auto"/>
            </w:tcBorders>
            <w:shd w:val="clear" w:color="auto" w:fill="auto"/>
          </w:tcPr>
          <w:p w:rsidR="007B6C7C" w:rsidRPr="007B6C7C" w:rsidRDefault="007B6C7C" w:rsidP="007B6C7C">
            <w:pPr>
              <w:spacing w:before="0" w:after="0" w:line="240" w:lineRule="auto"/>
              <w:rPr>
                <w:rFonts w:ascii="Arial Narrow" w:eastAsia="Times New Roman" w:hAnsi="Arial Narrow" w:cs="Calibri"/>
              </w:rPr>
            </w:pPr>
          </w:p>
        </w:tc>
      </w:tr>
    </w:tbl>
    <w:p w:rsidR="007B6C7C" w:rsidRPr="00072A4D" w:rsidRDefault="00277AB9" w:rsidP="00072A4D">
      <w:pPr>
        <w:pStyle w:val="Caption"/>
        <w:keepNext/>
        <w:rPr>
          <w:szCs w:val="20"/>
        </w:rPr>
      </w:pPr>
      <w:bookmarkStart w:id="136" w:name="_Toc371421349"/>
      <w:bookmarkStart w:id="137" w:name="_Toc380139776"/>
      <w:bookmarkEnd w:id="135"/>
      <w:r w:rsidRPr="00F73D16">
        <w:rPr>
          <w:szCs w:val="20"/>
        </w:rPr>
        <w:t xml:space="preserve">Table </w:t>
      </w:r>
      <w:r w:rsidRPr="00F73D16">
        <w:rPr>
          <w:szCs w:val="20"/>
        </w:rPr>
        <w:fldChar w:fldCharType="begin"/>
      </w:r>
      <w:r w:rsidRPr="00F73D16">
        <w:rPr>
          <w:szCs w:val="20"/>
        </w:rPr>
        <w:instrText xml:space="preserve"> SEQ Table \* ARABIC </w:instrText>
      </w:r>
      <w:r w:rsidRPr="00F73D16">
        <w:rPr>
          <w:szCs w:val="20"/>
        </w:rPr>
        <w:fldChar w:fldCharType="separate"/>
      </w:r>
      <w:r w:rsidR="00C94AFC">
        <w:rPr>
          <w:noProof/>
          <w:szCs w:val="20"/>
        </w:rPr>
        <w:t>13</w:t>
      </w:r>
      <w:r w:rsidRPr="00F73D16">
        <w:rPr>
          <w:szCs w:val="20"/>
        </w:rPr>
        <w:fldChar w:fldCharType="end"/>
      </w:r>
      <w:r w:rsidRPr="00F73D16">
        <w:rPr>
          <w:szCs w:val="20"/>
        </w:rPr>
        <w:t>: Status of Council Adopted Municipal Policies</w:t>
      </w:r>
      <w:bookmarkEnd w:id="136"/>
      <w:bookmarkEnd w:id="137"/>
    </w:p>
    <w:p w:rsidR="009A0D24" w:rsidRPr="00F73D16" w:rsidRDefault="002E7970" w:rsidP="00B24ADF">
      <w:pPr>
        <w:pStyle w:val="Heading3"/>
      </w:pPr>
      <w:bookmarkStart w:id="138" w:name="_Toc378775993"/>
      <w:bookmarkStart w:id="139" w:name="_Toc383518087"/>
      <w:r w:rsidRPr="00F73D16">
        <w:t>Municipal</w:t>
      </w:r>
      <w:r w:rsidR="009A0D24" w:rsidRPr="00F73D16">
        <w:t xml:space="preserve"> Bylaws</w:t>
      </w:r>
      <w:bookmarkEnd w:id="138"/>
      <w:bookmarkEnd w:id="139"/>
    </w:p>
    <w:p w:rsidR="00FD5514" w:rsidRDefault="00837949" w:rsidP="00072A4D">
      <w:pPr>
        <w:pStyle w:val="NoSpacing"/>
      </w:pPr>
      <w:r w:rsidRPr="00F73D16">
        <w:t xml:space="preserve">The workshop to present and workshop the Council on the new updated by-laws relating to Public Libraries, Public Roads, Property Encroachment, Storm Water Management, Cemeteries, Keeping of Birds and Animals, Pollution Control. Public Amenities, Parking, Pounds, Fire Safety and Nuisances were finally held on 20 June 2013 following two previous postponements. Council accepted the new by-laws at its meeting held on 26 June 2013. </w:t>
      </w:r>
    </w:p>
    <w:p w:rsidR="00837949" w:rsidRPr="00F73D16" w:rsidRDefault="00837949" w:rsidP="00072A4D">
      <w:pPr>
        <w:pStyle w:val="NoSpacing"/>
      </w:pPr>
      <w:r w:rsidRPr="00F73D16">
        <w:lastRenderedPageBreak/>
        <w:t>The Street trading By-Laws were updated and accepted by the Council at its meeting held on 26 June 2013. The notice informing the public and calling for objections/submissions were placed in the local paper on 26 June 2013. The by-laws were also circulated to libraries and appear on the website. Presentations well be made to Ward Committee members at the IDP cluster meetings:</w:t>
      </w:r>
    </w:p>
    <w:tbl>
      <w:tblPr>
        <w:tblW w:w="5000" w:type="pct"/>
        <w:tblLook w:val="04A0" w:firstRow="1" w:lastRow="0" w:firstColumn="1" w:lastColumn="0" w:noHBand="0" w:noVBand="1"/>
      </w:tblPr>
      <w:tblGrid>
        <w:gridCol w:w="3219"/>
        <w:gridCol w:w="1677"/>
        <w:gridCol w:w="1679"/>
        <w:gridCol w:w="1677"/>
        <w:gridCol w:w="305"/>
        <w:gridCol w:w="460"/>
      </w:tblGrid>
      <w:tr w:rsidR="00837949" w:rsidRPr="00F73D16" w:rsidTr="00F73D16">
        <w:trPr>
          <w:trHeight w:val="360"/>
          <w:tblHeader/>
        </w:trPr>
        <w:tc>
          <w:tcPr>
            <w:tcW w:w="5000" w:type="pct"/>
            <w:gridSpan w:val="6"/>
            <w:tcBorders>
              <w:top w:val="single" w:sz="4" w:space="0" w:color="auto"/>
              <w:left w:val="single" w:sz="4" w:space="0" w:color="auto"/>
              <w:bottom w:val="single" w:sz="4" w:space="0" w:color="auto"/>
              <w:right w:val="single" w:sz="4" w:space="0" w:color="000000"/>
            </w:tcBorders>
            <w:shd w:val="clear" w:color="000000" w:fill="C4D79B"/>
            <w:noWrap/>
            <w:vAlign w:val="center"/>
            <w:hideMark/>
          </w:tcPr>
          <w:p w:rsidR="00837949" w:rsidRPr="00F73D16" w:rsidRDefault="00F73D16" w:rsidP="00837949">
            <w:pPr>
              <w:spacing w:before="0" w:after="0" w:line="240" w:lineRule="auto"/>
              <w:jc w:val="center"/>
              <w:rPr>
                <w:rFonts w:eastAsia="Times New Roman" w:cs="Calibri"/>
                <w:b/>
                <w:bCs/>
                <w:color w:val="000000"/>
                <w:sz w:val="22"/>
                <w:szCs w:val="22"/>
              </w:rPr>
            </w:pPr>
            <w:r>
              <w:rPr>
                <w:rFonts w:eastAsia="Times New Roman" w:cs="Calibri"/>
                <w:b/>
                <w:bCs/>
                <w:color w:val="000000"/>
                <w:sz w:val="22"/>
                <w:szCs w:val="22"/>
              </w:rPr>
              <w:t xml:space="preserve">By-laws Introduced </w:t>
            </w:r>
          </w:p>
        </w:tc>
      </w:tr>
      <w:tr w:rsidR="00837949" w:rsidRPr="00F73D16" w:rsidTr="00F73D16">
        <w:trPr>
          <w:trHeight w:val="1275"/>
          <w:tblHeader/>
        </w:trPr>
        <w:tc>
          <w:tcPr>
            <w:tcW w:w="1785" w:type="pct"/>
            <w:tcBorders>
              <w:top w:val="nil"/>
              <w:left w:val="single" w:sz="4" w:space="0" w:color="auto"/>
              <w:bottom w:val="single" w:sz="4" w:space="0" w:color="auto"/>
              <w:right w:val="single" w:sz="4" w:space="0" w:color="auto"/>
            </w:tcBorders>
            <w:shd w:val="clear" w:color="000000" w:fill="C4D79B"/>
            <w:hideMark/>
          </w:tcPr>
          <w:p w:rsidR="00837949" w:rsidRPr="00F73D16" w:rsidRDefault="00837949" w:rsidP="00837949">
            <w:pPr>
              <w:spacing w:before="0" w:after="0" w:line="240" w:lineRule="auto"/>
              <w:jc w:val="center"/>
              <w:rPr>
                <w:rFonts w:eastAsia="Times New Roman" w:cs="Calibri"/>
                <w:b/>
                <w:bCs/>
                <w:color w:val="000000"/>
                <w:sz w:val="22"/>
                <w:szCs w:val="22"/>
              </w:rPr>
            </w:pPr>
            <w:r w:rsidRPr="00F73D16">
              <w:rPr>
                <w:rFonts w:eastAsia="Times New Roman" w:cs="Calibri"/>
                <w:b/>
                <w:bCs/>
                <w:color w:val="000000"/>
                <w:sz w:val="22"/>
                <w:szCs w:val="22"/>
              </w:rPr>
              <w:t>Newly Developed</w:t>
            </w:r>
          </w:p>
        </w:tc>
        <w:tc>
          <w:tcPr>
            <w:tcW w:w="930" w:type="pct"/>
            <w:tcBorders>
              <w:top w:val="nil"/>
              <w:left w:val="nil"/>
              <w:bottom w:val="single" w:sz="4" w:space="0" w:color="auto"/>
              <w:right w:val="single" w:sz="4" w:space="0" w:color="auto"/>
            </w:tcBorders>
            <w:shd w:val="clear" w:color="000000" w:fill="C4D79B"/>
            <w:hideMark/>
          </w:tcPr>
          <w:p w:rsidR="00837949" w:rsidRPr="00F73D16" w:rsidRDefault="00837949" w:rsidP="00837949">
            <w:pPr>
              <w:spacing w:before="0" w:after="0" w:line="240" w:lineRule="auto"/>
              <w:jc w:val="center"/>
              <w:rPr>
                <w:rFonts w:eastAsia="Times New Roman" w:cs="Calibri"/>
                <w:b/>
                <w:bCs/>
                <w:color w:val="000000"/>
                <w:sz w:val="22"/>
                <w:szCs w:val="22"/>
              </w:rPr>
            </w:pPr>
            <w:r w:rsidRPr="00F73D16">
              <w:rPr>
                <w:rFonts w:eastAsia="Times New Roman" w:cs="Calibri"/>
                <w:b/>
                <w:bCs/>
                <w:color w:val="000000"/>
                <w:sz w:val="22"/>
                <w:szCs w:val="22"/>
              </w:rPr>
              <w:t xml:space="preserve">Revised </w:t>
            </w:r>
          </w:p>
        </w:tc>
        <w:tc>
          <w:tcPr>
            <w:tcW w:w="931" w:type="pct"/>
            <w:tcBorders>
              <w:top w:val="nil"/>
              <w:left w:val="nil"/>
              <w:bottom w:val="single" w:sz="4" w:space="0" w:color="auto"/>
              <w:right w:val="single" w:sz="4" w:space="0" w:color="auto"/>
            </w:tcBorders>
            <w:shd w:val="clear" w:color="000000" w:fill="C4D79B"/>
            <w:hideMark/>
          </w:tcPr>
          <w:p w:rsidR="00837949" w:rsidRPr="00F73D16" w:rsidRDefault="00837949" w:rsidP="00837949">
            <w:pPr>
              <w:spacing w:before="0" w:after="0" w:line="240" w:lineRule="auto"/>
              <w:jc w:val="center"/>
              <w:rPr>
                <w:rFonts w:eastAsia="Times New Roman" w:cs="Calibri"/>
                <w:b/>
                <w:bCs/>
                <w:color w:val="000000"/>
                <w:sz w:val="22"/>
                <w:szCs w:val="22"/>
              </w:rPr>
            </w:pPr>
            <w:r w:rsidRPr="00F73D16">
              <w:rPr>
                <w:rFonts w:eastAsia="Times New Roman" w:cs="Calibri"/>
                <w:b/>
                <w:bCs/>
                <w:color w:val="000000"/>
                <w:sz w:val="22"/>
                <w:szCs w:val="22"/>
              </w:rPr>
              <w:t>Public Participation Conducted Prior to Adoption of By-Laws)</w:t>
            </w:r>
          </w:p>
        </w:tc>
        <w:tc>
          <w:tcPr>
            <w:tcW w:w="930" w:type="pct"/>
            <w:tcBorders>
              <w:top w:val="nil"/>
              <w:left w:val="nil"/>
              <w:bottom w:val="single" w:sz="4" w:space="0" w:color="auto"/>
              <w:right w:val="single" w:sz="4" w:space="0" w:color="auto"/>
            </w:tcBorders>
            <w:shd w:val="clear" w:color="000000" w:fill="C4D79B"/>
            <w:hideMark/>
          </w:tcPr>
          <w:p w:rsidR="00837949" w:rsidRPr="00F73D16" w:rsidRDefault="00837949" w:rsidP="00837949">
            <w:pPr>
              <w:spacing w:before="0" w:after="0" w:line="240" w:lineRule="auto"/>
              <w:jc w:val="center"/>
              <w:rPr>
                <w:rFonts w:eastAsia="Times New Roman" w:cs="Calibri"/>
                <w:b/>
                <w:bCs/>
                <w:color w:val="000000"/>
                <w:sz w:val="22"/>
                <w:szCs w:val="22"/>
              </w:rPr>
            </w:pPr>
            <w:r w:rsidRPr="00F73D16">
              <w:rPr>
                <w:rFonts w:eastAsia="Times New Roman" w:cs="Calibri"/>
                <w:b/>
                <w:bCs/>
                <w:color w:val="000000"/>
                <w:sz w:val="22"/>
                <w:szCs w:val="22"/>
              </w:rPr>
              <w:t>Dates of Public Participation</w:t>
            </w:r>
          </w:p>
        </w:tc>
        <w:tc>
          <w:tcPr>
            <w:tcW w:w="169" w:type="pct"/>
            <w:tcBorders>
              <w:top w:val="nil"/>
              <w:left w:val="nil"/>
              <w:bottom w:val="single" w:sz="4" w:space="0" w:color="auto"/>
              <w:right w:val="single" w:sz="4" w:space="0" w:color="auto"/>
            </w:tcBorders>
            <w:shd w:val="clear" w:color="000000" w:fill="C4D79B"/>
          </w:tcPr>
          <w:p w:rsidR="00837949" w:rsidRPr="00F73D16" w:rsidRDefault="00837949" w:rsidP="00837949">
            <w:pPr>
              <w:spacing w:before="0" w:after="0" w:line="240" w:lineRule="auto"/>
              <w:jc w:val="center"/>
              <w:rPr>
                <w:rFonts w:eastAsia="Times New Roman" w:cs="Calibri"/>
                <w:b/>
                <w:bCs/>
                <w:color w:val="000000"/>
                <w:sz w:val="22"/>
                <w:szCs w:val="22"/>
              </w:rPr>
            </w:pPr>
          </w:p>
        </w:tc>
        <w:tc>
          <w:tcPr>
            <w:tcW w:w="254" w:type="pct"/>
            <w:tcBorders>
              <w:top w:val="nil"/>
              <w:left w:val="nil"/>
              <w:bottom w:val="single" w:sz="4" w:space="0" w:color="auto"/>
              <w:right w:val="single" w:sz="4" w:space="0" w:color="auto"/>
            </w:tcBorders>
            <w:shd w:val="clear" w:color="000000" w:fill="C4D79B"/>
          </w:tcPr>
          <w:p w:rsidR="00837949" w:rsidRPr="00F73D16" w:rsidRDefault="00837949" w:rsidP="00837949">
            <w:pPr>
              <w:spacing w:before="0" w:after="0" w:line="240" w:lineRule="auto"/>
              <w:jc w:val="center"/>
              <w:rPr>
                <w:rFonts w:eastAsia="Times New Roman" w:cs="Calibri"/>
                <w:b/>
                <w:bCs/>
                <w:color w:val="000000"/>
                <w:sz w:val="22"/>
                <w:szCs w:val="22"/>
              </w:rPr>
            </w:pPr>
          </w:p>
        </w:tc>
      </w:tr>
      <w:tr w:rsidR="00837949" w:rsidRPr="00F73D16" w:rsidTr="00904FF5">
        <w:trPr>
          <w:trHeight w:val="300"/>
        </w:trPr>
        <w:tc>
          <w:tcPr>
            <w:tcW w:w="1785" w:type="pct"/>
            <w:tcBorders>
              <w:top w:val="nil"/>
              <w:left w:val="single" w:sz="4" w:space="0" w:color="auto"/>
              <w:bottom w:val="single" w:sz="4" w:space="0" w:color="auto"/>
              <w:right w:val="single" w:sz="4" w:space="0" w:color="auto"/>
            </w:tcBorders>
            <w:shd w:val="clear" w:color="auto" w:fill="auto"/>
            <w:vAlign w:val="bottom"/>
            <w:hideMark/>
          </w:tcPr>
          <w:p w:rsidR="00837949" w:rsidRPr="00F73D16" w:rsidRDefault="00837949" w:rsidP="00837949">
            <w:pPr>
              <w:spacing w:before="0" w:after="0" w:line="240" w:lineRule="auto"/>
              <w:rPr>
                <w:rFonts w:eastAsia="Times New Roman" w:cs="Calibri"/>
                <w:color w:val="000000"/>
                <w:sz w:val="22"/>
                <w:szCs w:val="22"/>
              </w:rPr>
            </w:pPr>
            <w:r w:rsidRPr="00F73D16">
              <w:rPr>
                <w:rFonts w:eastAsia="Times New Roman" w:cs="Calibri"/>
                <w:color w:val="000000"/>
                <w:sz w:val="22"/>
                <w:szCs w:val="22"/>
              </w:rPr>
              <w:t> PUBLIC LIBRARIES</w:t>
            </w:r>
          </w:p>
        </w:tc>
        <w:tc>
          <w:tcPr>
            <w:tcW w:w="930" w:type="pct"/>
            <w:tcBorders>
              <w:top w:val="nil"/>
              <w:left w:val="nil"/>
              <w:bottom w:val="single" w:sz="4" w:space="0" w:color="auto"/>
              <w:right w:val="single" w:sz="4" w:space="0" w:color="auto"/>
            </w:tcBorders>
            <w:shd w:val="clear" w:color="auto" w:fill="auto"/>
            <w:vAlign w:val="bottom"/>
            <w:hideMark/>
          </w:tcPr>
          <w:p w:rsidR="00837949" w:rsidRPr="00F73D16" w:rsidRDefault="00837949" w:rsidP="00837949">
            <w:pPr>
              <w:spacing w:before="0" w:after="0" w:line="240" w:lineRule="auto"/>
              <w:rPr>
                <w:rFonts w:eastAsia="Times New Roman" w:cs="Calibri"/>
                <w:color w:val="000000"/>
                <w:sz w:val="22"/>
                <w:szCs w:val="22"/>
              </w:rPr>
            </w:pPr>
            <w:r w:rsidRPr="00F73D16">
              <w:rPr>
                <w:rFonts w:eastAsia="Times New Roman" w:cs="Calibri"/>
                <w:color w:val="000000"/>
                <w:sz w:val="22"/>
                <w:szCs w:val="22"/>
              </w:rPr>
              <w:t> </w:t>
            </w:r>
          </w:p>
        </w:tc>
        <w:tc>
          <w:tcPr>
            <w:tcW w:w="931" w:type="pct"/>
            <w:tcBorders>
              <w:top w:val="nil"/>
              <w:left w:val="nil"/>
              <w:bottom w:val="single" w:sz="4" w:space="0" w:color="auto"/>
              <w:right w:val="single" w:sz="4" w:space="0" w:color="auto"/>
            </w:tcBorders>
            <w:shd w:val="clear" w:color="auto" w:fill="auto"/>
            <w:vAlign w:val="bottom"/>
            <w:hideMark/>
          </w:tcPr>
          <w:p w:rsidR="00837949" w:rsidRPr="00F73D16" w:rsidRDefault="00837949" w:rsidP="00837949">
            <w:pPr>
              <w:spacing w:before="0" w:after="0" w:line="240" w:lineRule="auto"/>
              <w:rPr>
                <w:rFonts w:eastAsia="Times New Roman" w:cs="Calibri"/>
                <w:color w:val="000000"/>
                <w:sz w:val="22"/>
                <w:szCs w:val="22"/>
              </w:rPr>
            </w:pPr>
            <w:r w:rsidRPr="00F73D16">
              <w:rPr>
                <w:rFonts w:eastAsia="Times New Roman" w:cs="Calibri"/>
                <w:color w:val="000000"/>
                <w:sz w:val="22"/>
                <w:szCs w:val="22"/>
              </w:rPr>
              <w:t> IN PROGRESS</w:t>
            </w:r>
          </w:p>
        </w:tc>
        <w:tc>
          <w:tcPr>
            <w:tcW w:w="930" w:type="pct"/>
            <w:tcBorders>
              <w:top w:val="nil"/>
              <w:left w:val="nil"/>
              <w:bottom w:val="single" w:sz="4" w:space="0" w:color="auto"/>
              <w:right w:val="single" w:sz="4" w:space="0" w:color="auto"/>
            </w:tcBorders>
            <w:shd w:val="clear" w:color="auto" w:fill="auto"/>
            <w:vAlign w:val="bottom"/>
            <w:hideMark/>
          </w:tcPr>
          <w:p w:rsidR="00837949" w:rsidRPr="00F73D16" w:rsidRDefault="00837949" w:rsidP="00837949">
            <w:pPr>
              <w:spacing w:before="0" w:after="0" w:line="240" w:lineRule="auto"/>
              <w:rPr>
                <w:rFonts w:eastAsia="Times New Roman" w:cs="Calibri"/>
                <w:color w:val="000000"/>
                <w:sz w:val="22"/>
                <w:szCs w:val="22"/>
              </w:rPr>
            </w:pPr>
            <w:r w:rsidRPr="00F73D16">
              <w:rPr>
                <w:rFonts w:eastAsia="Times New Roman" w:cs="Calibri"/>
                <w:color w:val="000000"/>
                <w:sz w:val="22"/>
                <w:szCs w:val="22"/>
              </w:rPr>
              <w:t> ADVERTS (10/07/2012)</w:t>
            </w:r>
          </w:p>
        </w:tc>
        <w:tc>
          <w:tcPr>
            <w:tcW w:w="169" w:type="pct"/>
            <w:tcBorders>
              <w:top w:val="nil"/>
              <w:left w:val="nil"/>
              <w:bottom w:val="single" w:sz="4" w:space="0" w:color="auto"/>
              <w:right w:val="single" w:sz="4" w:space="0" w:color="auto"/>
            </w:tcBorders>
            <w:shd w:val="clear" w:color="auto" w:fill="auto"/>
            <w:vAlign w:val="bottom"/>
            <w:hideMark/>
          </w:tcPr>
          <w:p w:rsidR="00837949" w:rsidRPr="00F73D16" w:rsidRDefault="00837949" w:rsidP="00837949">
            <w:pPr>
              <w:spacing w:before="0" w:after="0" w:line="240" w:lineRule="auto"/>
              <w:rPr>
                <w:rFonts w:eastAsia="Times New Roman" w:cs="Calibri"/>
                <w:color w:val="000000"/>
                <w:sz w:val="22"/>
                <w:szCs w:val="22"/>
              </w:rPr>
            </w:pPr>
            <w:r w:rsidRPr="00F73D16">
              <w:rPr>
                <w:rFonts w:eastAsia="Times New Roman" w:cs="Calibri"/>
                <w:color w:val="000000"/>
                <w:sz w:val="22"/>
                <w:szCs w:val="22"/>
              </w:rPr>
              <w:t> </w:t>
            </w:r>
          </w:p>
        </w:tc>
        <w:tc>
          <w:tcPr>
            <w:tcW w:w="254" w:type="pct"/>
            <w:tcBorders>
              <w:top w:val="nil"/>
              <w:left w:val="nil"/>
              <w:bottom w:val="single" w:sz="4" w:space="0" w:color="auto"/>
              <w:right w:val="single" w:sz="4" w:space="0" w:color="auto"/>
            </w:tcBorders>
            <w:shd w:val="clear" w:color="auto" w:fill="auto"/>
            <w:vAlign w:val="bottom"/>
            <w:hideMark/>
          </w:tcPr>
          <w:p w:rsidR="00837949" w:rsidRPr="00F73D16" w:rsidRDefault="00837949" w:rsidP="00837949">
            <w:pPr>
              <w:spacing w:before="0" w:after="0" w:line="240" w:lineRule="auto"/>
              <w:rPr>
                <w:rFonts w:eastAsia="Times New Roman" w:cs="Calibri"/>
                <w:color w:val="000000"/>
                <w:sz w:val="22"/>
                <w:szCs w:val="22"/>
              </w:rPr>
            </w:pPr>
            <w:r w:rsidRPr="00F73D16">
              <w:rPr>
                <w:rFonts w:eastAsia="Times New Roman" w:cs="Calibri"/>
                <w:color w:val="000000"/>
                <w:sz w:val="22"/>
                <w:szCs w:val="22"/>
              </w:rPr>
              <w:t> </w:t>
            </w:r>
          </w:p>
        </w:tc>
      </w:tr>
      <w:tr w:rsidR="00837949" w:rsidRPr="00F73D16" w:rsidTr="00904FF5">
        <w:trPr>
          <w:trHeight w:val="330"/>
        </w:trPr>
        <w:tc>
          <w:tcPr>
            <w:tcW w:w="1785" w:type="pct"/>
            <w:tcBorders>
              <w:top w:val="nil"/>
              <w:left w:val="single" w:sz="4" w:space="0" w:color="auto"/>
              <w:bottom w:val="single" w:sz="4" w:space="0" w:color="auto"/>
              <w:right w:val="single" w:sz="4" w:space="0" w:color="auto"/>
            </w:tcBorders>
            <w:shd w:val="clear" w:color="auto" w:fill="auto"/>
            <w:vAlign w:val="bottom"/>
            <w:hideMark/>
          </w:tcPr>
          <w:p w:rsidR="00837949" w:rsidRPr="00F73D16" w:rsidRDefault="00837949" w:rsidP="00837949">
            <w:pPr>
              <w:spacing w:before="0" w:after="0" w:line="240" w:lineRule="auto"/>
              <w:rPr>
                <w:rFonts w:eastAsia="Times New Roman" w:cs="Calibri"/>
                <w:color w:val="000000"/>
                <w:sz w:val="22"/>
                <w:szCs w:val="22"/>
              </w:rPr>
            </w:pPr>
            <w:r w:rsidRPr="00F73D16">
              <w:rPr>
                <w:rFonts w:eastAsia="Times New Roman" w:cs="Calibri"/>
                <w:color w:val="000000"/>
                <w:sz w:val="22"/>
                <w:szCs w:val="22"/>
              </w:rPr>
              <w:t> PUBLIC ROAD</w:t>
            </w:r>
          </w:p>
        </w:tc>
        <w:tc>
          <w:tcPr>
            <w:tcW w:w="930" w:type="pct"/>
            <w:tcBorders>
              <w:top w:val="nil"/>
              <w:left w:val="nil"/>
              <w:bottom w:val="single" w:sz="4" w:space="0" w:color="auto"/>
              <w:right w:val="single" w:sz="4" w:space="0" w:color="auto"/>
            </w:tcBorders>
            <w:shd w:val="clear" w:color="auto" w:fill="auto"/>
            <w:vAlign w:val="bottom"/>
            <w:hideMark/>
          </w:tcPr>
          <w:p w:rsidR="00837949" w:rsidRPr="00F73D16" w:rsidRDefault="00837949" w:rsidP="00837949">
            <w:pPr>
              <w:spacing w:before="0" w:after="0" w:line="240" w:lineRule="auto"/>
              <w:rPr>
                <w:rFonts w:eastAsia="Times New Roman" w:cs="Calibri"/>
                <w:color w:val="000000"/>
                <w:sz w:val="22"/>
                <w:szCs w:val="22"/>
              </w:rPr>
            </w:pPr>
            <w:r w:rsidRPr="00F73D16">
              <w:rPr>
                <w:rFonts w:eastAsia="Times New Roman" w:cs="Calibri"/>
                <w:color w:val="000000"/>
                <w:sz w:val="22"/>
                <w:szCs w:val="22"/>
              </w:rPr>
              <w:t> STREET TRADING</w:t>
            </w:r>
          </w:p>
        </w:tc>
        <w:tc>
          <w:tcPr>
            <w:tcW w:w="931" w:type="pct"/>
            <w:tcBorders>
              <w:top w:val="nil"/>
              <w:left w:val="nil"/>
              <w:bottom w:val="single" w:sz="4" w:space="0" w:color="auto"/>
              <w:right w:val="single" w:sz="4" w:space="0" w:color="auto"/>
            </w:tcBorders>
            <w:shd w:val="clear" w:color="auto" w:fill="auto"/>
            <w:vAlign w:val="bottom"/>
            <w:hideMark/>
          </w:tcPr>
          <w:p w:rsidR="00837949" w:rsidRPr="00F73D16" w:rsidRDefault="00837949" w:rsidP="00837949">
            <w:pPr>
              <w:spacing w:before="0" w:after="0" w:line="240" w:lineRule="auto"/>
              <w:rPr>
                <w:rFonts w:eastAsia="Times New Roman" w:cs="Calibri"/>
                <w:color w:val="000000"/>
                <w:sz w:val="22"/>
                <w:szCs w:val="22"/>
              </w:rPr>
            </w:pPr>
            <w:r w:rsidRPr="00F73D16">
              <w:rPr>
                <w:rFonts w:eastAsia="Times New Roman" w:cs="Calibri"/>
                <w:color w:val="000000"/>
                <w:sz w:val="22"/>
                <w:szCs w:val="22"/>
              </w:rPr>
              <w:t> IN PROGRESS</w:t>
            </w:r>
          </w:p>
        </w:tc>
        <w:tc>
          <w:tcPr>
            <w:tcW w:w="930" w:type="pct"/>
            <w:tcBorders>
              <w:top w:val="nil"/>
              <w:left w:val="nil"/>
              <w:bottom w:val="single" w:sz="4" w:space="0" w:color="auto"/>
              <w:right w:val="single" w:sz="4" w:space="0" w:color="auto"/>
            </w:tcBorders>
            <w:shd w:val="clear" w:color="auto" w:fill="auto"/>
            <w:vAlign w:val="bottom"/>
            <w:hideMark/>
          </w:tcPr>
          <w:p w:rsidR="00837949" w:rsidRPr="00F73D16" w:rsidRDefault="00837949" w:rsidP="00837949">
            <w:pPr>
              <w:spacing w:before="0" w:after="0" w:line="240" w:lineRule="auto"/>
              <w:rPr>
                <w:rFonts w:eastAsia="Times New Roman" w:cs="Calibri"/>
                <w:color w:val="000000"/>
                <w:sz w:val="22"/>
                <w:szCs w:val="22"/>
              </w:rPr>
            </w:pPr>
            <w:r w:rsidRPr="00F73D16">
              <w:rPr>
                <w:rFonts w:eastAsia="Times New Roman" w:cs="Calibri"/>
                <w:color w:val="000000"/>
                <w:sz w:val="22"/>
                <w:szCs w:val="22"/>
              </w:rPr>
              <w:t> </w:t>
            </w:r>
          </w:p>
        </w:tc>
        <w:tc>
          <w:tcPr>
            <w:tcW w:w="169" w:type="pct"/>
            <w:tcBorders>
              <w:top w:val="nil"/>
              <w:left w:val="nil"/>
              <w:bottom w:val="single" w:sz="4" w:space="0" w:color="auto"/>
              <w:right w:val="single" w:sz="4" w:space="0" w:color="auto"/>
            </w:tcBorders>
            <w:shd w:val="clear" w:color="auto" w:fill="auto"/>
            <w:vAlign w:val="bottom"/>
            <w:hideMark/>
          </w:tcPr>
          <w:p w:rsidR="00837949" w:rsidRPr="00F73D16" w:rsidRDefault="00837949" w:rsidP="00837949">
            <w:pPr>
              <w:spacing w:before="0" w:after="0" w:line="240" w:lineRule="auto"/>
              <w:rPr>
                <w:rFonts w:eastAsia="Times New Roman" w:cs="Calibri"/>
                <w:color w:val="000000"/>
                <w:sz w:val="22"/>
                <w:szCs w:val="22"/>
              </w:rPr>
            </w:pPr>
            <w:r w:rsidRPr="00F73D16">
              <w:rPr>
                <w:rFonts w:eastAsia="Times New Roman" w:cs="Calibri"/>
                <w:color w:val="000000"/>
                <w:sz w:val="22"/>
                <w:szCs w:val="22"/>
              </w:rPr>
              <w:t> </w:t>
            </w:r>
          </w:p>
        </w:tc>
        <w:tc>
          <w:tcPr>
            <w:tcW w:w="254" w:type="pct"/>
            <w:tcBorders>
              <w:top w:val="nil"/>
              <w:left w:val="nil"/>
              <w:bottom w:val="single" w:sz="4" w:space="0" w:color="auto"/>
              <w:right w:val="single" w:sz="4" w:space="0" w:color="auto"/>
            </w:tcBorders>
            <w:shd w:val="clear" w:color="auto" w:fill="auto"/>
            <w:vAlign w:val="bottom"/>
            <w:hideMark/>
          </w:tcPr>
          <w:p w:rsidR="00837949" w:rsidRPr="00F73D16" w:rsidRDefault="00837949" w:rsidP="00837949">
            <w:pPr>
              <w:spacing w:before="0" w:after="0" w:line="240" w:lineRule="auto"/>
              <w:rPr>
                <w:rFonts w:eastAsia="Times New Roman" w:cs="Calibri"/>
                <w:color w:val="000000"/>
                <w:sz w:val="22"/>
                <w:szCs w:val="22"/>
              </w:rPr>
            </w:pPr>
            <w:r w:rsidRPr="00F73D16">
              <w:rPr>
                <w:rFonts w:eastAsia="Times New Roman" w:cs="Calibri"/>
                <w:color w:val="000000"/>
                <w:sz w:val="22"/>
                <w:szCs w:val="22"/>
              </w:rPr>
              <w:t> </w:t>
            </w:r>
          </w:p>
        </w:tc>
      </w:tr>
      <w:tr w:rsidR="00837949" w:rsidRPr="00F73D16" w:rsidTr="00904FF5">
        <w:trPr>
          <w:trHeight w:val="330"/>
        </w:trPr>
        <w:tc>
          <w:tcPr>
            <w:tcW w:w="1785" w:type="pct"/>
            <w:tcBorders>
              <w:top w:val="nil"/>
              <w:left w:val="single" w:sz="4" w:space="0" w:color="auto"/>
              <w:bottom w:val="single" w:sz="4" w:space="0" w:color="auto"/>
              <w:right w:val="single" w:sz="4" w:space="0" w:color="auto"/>
            </w:tcBorders>
            <w:shd w:val="clear" w:color="auto" w:fill="auto"/>
            <w:vAlign w:val="bottom"/>
            <w:hideMark/>
          </w:tcPr>
          <w:p w:rsidR="00837949" w:rsidRPr="00F73D16" w:rsidRDefault="00837949" w:rsidP="00837949">
            <w:pPr>
              <w:spacing w:before="0" w:after="0" w:line="240" w:lineRule="auto"/>
              <w:rPr>
                <w:rFonts w:eastAsia="Times New Roman" w:cs="Calibri"/>
                <w:color w:val="000000"/>
                <w:sz w:val="22"/>
                <w:szCs w:val="22"/>
              </w:rPr>
            </w:pPr>
            <w:r w:rsidRPr="00F73D16">
              <w:rPr>
                <w:rFonts w:eastAsia="Times New Roman" w:cs="Calibri"/>
                <w:color w:val="000000"/>
                <w:sz w:val="22"/>
                <w:szCs w:val="22"/>
              </w:rPr>
              <w:t> PROPERTY ENCROACHMENT</w:t>
            </w:r>
          </w:p>
        </w:tc>
        <w:tc>
          <w:tcPr>
            <w:tcW w:w="930" w:type="pct"/>
            <w:tcBorders>
              <w:top w:val="nil"/>
              <w:left w:val="nil"/>
              <w:bottom w:val="single" w:sz="4" w:space="0" w:color="auto"/>
              <w:right w:val="single" w:sz="4" w:space="0" w:color="auto"/>
            </w:tcBorders>
            <w:shd w:val="clear" w:color="auto" w:fill="auto"/>
            <w:vAlign w:val="bottom"/>
            <w:hideMark/>
          </w:tcPr>
          <w:p w:rsidR="00837949" w:rsidRPr="00F73D16" w:rsidRDefault="00837949" w:rsidP="00837949">
            <w:pPr>
              <w:spacing w:before="0" w:after="0" w:line="240" w:lineRule="auto"/>
              <w:rPr>
                <w:rFonts w:eastAsia="Times New Roman" w:cs="Calibri"/>
                <w:color w:val="000000"/>
                <w:sz w:val="22"/>
                <w:szCs w:val="22"/>
              </w:rPr>
            </w:pPr>
            <w:r w:rsidRPr="00F73D16">
              <w:rPr>
                <w:rFonts w:eastAsia="Times New Roman" w:cs="Calibri"/>
                <w:color w:val="000000"/>
                <w:sz w:val="22"/>
                <w:szCs w:val="22"/>
              </w:rPr>
              <w:t> </w:t>
            </w:r>
          </w:p>
        </w:tc>
        <w:tc>
          <w:tcPr>
            <w:tcW w:w="931" w:type="pct"/>
            <w:tcBorders>
              <w:top w:val="nil"/>
              <w:left w:val="nil"/>
              <w:bottom w:val="single" w:sz="4" w:space="0" w:color="auto"/>
              <w:right w:val="single" w:sz="4" w:space="0" w:color="auto"/>
            </w:tcBorders>
            <w:shd w:val="clear" w:color="auto" w:fill="auto"/>
            <w:vAlign w:val="bottom"/>
            <w:hideMark/>
          </w:tcPr>
          <w:p w:rsidR="00837949" w:rsidRPr="00F73D16" w:rsidRDefault="00837949" w:rsidP="00837949">
            <w:pPr>
              <w:spacing w:before="0" w:after="0" w:line="240" w:lineRule="auto"/>
              <w:rPr>
                <w:rFonts w:eastAsia="Times New Roman" w:cs="Calibri"/>
                <w:color w:val="000000"/>
                <w:sz w:val="22"/>
                <w:szCs w:val="22"/>
              </w:rPr>
            </w:pPr>
            <w:r w:rsidRPr="00F73D16">
              <w:rPr>
                <w:rFonts w:eastAsia="Times New Roman" w:cs="Calibri"/>
                <w:color w:val="000000"/>
                <w:sz w:val="22"/>
                <w:szCs w:val="22"/>
              </w:rPr>
              <w:t> </w:t>
            </w:r>
          </w:p>
        </w:tc>
        <w:tc>
          <w:tcPr>
            <w:tcW w:w="930" w:type="pct"/>
            <w:tcBorders>
              <w:top w:val="nil"/>
              <w:left w:val="nil"/>
              <w:bottom w:val="single" w:sz="4" w:space="0" w:color="auto"/>
              <w:right w:val="single" w:sz="4" w:space="0" w:color="auto"/>
            </w:tcBorders>
            <w:shd w:val="clear" w:color="auto" w:fill="auto"/>
            <w:vAlign w:val="bottom"/>
            <w:hideMark/>
          </w:tcPr>
          <w:p w:rsidR="00837949" w:rsidRPr="00F73D16" w:rsidRDefault="00837949" w:rsidP="00837949">
            <w:pPr>
              <w:spacing w:before="0" w:after="0" w:line="240" w:lineRule="auto"/>
              <w:rPr>
                <w:rFonts w:eastAsia="Times New Roman" w:cs="Calibri"/>
                <w:color w:val="000000"/>
                <w:sz w:val="22"/>
                <w:szCs w:val="22"/>
              </w:rPr>
            </w:pPr>
            <w:r w:rsidRPr="00F73D16">
              <w:rPr>
                <w:rFonts w:eastAsia="Times New Roman" w:cs="Calibri"/>
                <w:color w:val="000000"/>
                <w:sz w:val="22"/>
                <w:szCs w:val="22"/>
              </w:rPr>
              <w:t> </w:t>
            </w:r>
          </w:p>
        </w:tc>
        <w:tc>
          <w:tcPr>
            <w:tcW w:w="169" w:type="pct"/>
            <w:tcBorders>
              <w:top w:val="nil"/>
              <w:left w:val="nil"/>
              <w:bottom w:val="single" w:sz="4" w:space="0" w:color="auto"/>
              <w:right w:val="single" w:sz="4" w:space="0" w:color="auto"/>
            </w:tcBorders>
            <w:shd w:val="clear" w:color="auto" w:fill="auto"/>
            <w:vAlign w:val="bottom"/>
            <w:hideMark/>
          </w:tcPr>
          <w:p w:rsidR="00837949" w:rsidRPr="00F73D16" w:rsidRDefault="00837949" w:rsidP="00837949">
            <w:pPr>
              <w:spacing w:before="0" w:after="0" w:line="240" w:lineRule="auto"/>
              <w:rPr>
                <w:rFonts w:eastAsia="Times New Roman" w:cs="Calibri"/>
                <w:color w:val="000000"/>
                <w:sz w:val="22"/>
                <w:szCs w:val="22"/>
              </w:rPr>
            </w:pPr>
            <w:r w:rsidRPr="00F73D16">
              <w:rPr>
                <w:rFonts w:eastAsia="Times New Roman" w:cs="Calibri"/>
                <w:color w:val="000000"/>
                <w:sz w:val="22"/>
                <w:szCs w:val="22"/>
              </w:rPr>
              <w:t> </w:t>
            </w:r>
          </w:p>
        </w:tc>
        <w:tc>
          <w:tcPr>
            <w:tcW w:w="254" w:type="pct"/>
            <w:tcBorders>
              <w:top w:val="nil"/>
              <w:left w:val="nil"/>
              <w:bottom w:val="single" w:sz="4" w:space="0" w:color="auto"/>
              <w:right w:val="single" w:sz="4" w:space="0" w:color="auto"/>
            </w:tcBorders>
            <w:shd w:val="clear" w:color="auto" w:fill="auto"/>
            <w:vAlign w:val="bottom"/>
            <w:hideMark/>
          </w:tcPr>
          <w:p w:rsidR="00837949" w:rsidRPr="00F73D16" w:rsidRDefault="00837949" w:rsidP="00837949">
            <w:pPr>
              <w:spacing w:before="0" w:after="0" w:line="240" w:lineRule="auto"/>
              <w:rPr>
                <w:rFonts w:eastAsia="Times New Roman" w:cs="Calibri"/>
                <w:color w:val="000000"/>
                <w:sz w:val="22"/>
                <w:szCs w:val="22"/>
              </w:rPr>
            </w:pPr>
            <w:r w:rsidRPr="00F73D16">
              <w:rPr>
                <w:rFonts w:eastAsia="Times New Roman" w:cs="Calibri"/>
                <w:color w:val="000000"/>
                <w:sz w:val="22"/>
                <w:szCs w:val="22"/>
              </w:rPr>
              <w:t> </w:t>
            </w:r>
          </w:p>
        </w:tc>
      </w:tr>
      <w:tr w:rsidR="00837949" w:rsidRPr="00F73D16" w:rsidTr="00904FF5">
        <w:trPr>
          <w:trHeight w:val="330"/>
        </w:trPr>
        <w:tc>
          <w:tcPr>
            <w:tcW w:w="1785" w:type="pct"/>
            <w:tcBorders>
              <w:top w:val="nil"/>
              <w:left w:val="single" w:sz="4" w:space="0" w:color="auto"/>
              <w:bottom w:val="single" w:sz="4" w:space="0" w:color="auto"/>
              <w:right w:val="single" w:sz="4" w:space="0" w:color="auto"/>
            </w:tcBorders>
            <w:shd w:val="clear" w:color="auto" w:fill="auto"/>
            <w:vAlign w:val="bottom"/>
            <w:hideMark/>
          </w:tcPr>
          <w:p w:rsidR="00837949" w:rsidRPr="00F73D16" w:rsidRDefault="00837949" w:rsidP="00837949">
            <w:pPr>
              <w:spacing w:before="0" w:after="0" w:line="240" w:lineRule="auto"/>
              <w:rPr>
                <w:rFonts w:eastAsia="Times New Roman" w:cs="Calibri"/>
                <w:color w:val="000000"/>
                <w:sz w:val="22"/>
                <w:szCs w:val="22"/>
              </w:rPr>
            </w:pPr>
            <w:r w:rsidRPr="00F73D16">
              <w:rPr>
                <w:rFonts w:eastAsia="Times New Roman" w:cs="Calibri"/>
                <w:color w:val="000000"/>
                <w:sz w:val="22"/>
                <w:szCs w:val="22"/>
              </w:rPr>
              <w:t> STORMWATER MANAGEMENT</w:t>
            </w:r>
          </w:p>
        </w:tc>
        <w:tc>
          <w:tcPr>
            <w:tcW w:w="930" w:type="pct"/>
            <w:tcBorders>
              <w:top w:val="nil"/>
              <w:left w:val="nil"/>
              <w:bottom w:val="single" w:sz="4" w:space="0" w:color="auto"/>
              <w:right w:val="single" w:sz="4" w:space="0" w:color="auto"/>
            </w:tcBorders>
            <w:shd w:val="clear" w:color="auto" w:fill="auto"/>
            <w:vAlign w:val="bottom"/>
            <w:hideMark/>
          </w:tcPr>
          <w:p w:rsidR="00837949" w:rsidRPr="00F73D16" w:rsidRDefault="00837949" w:rsidP="00837949">
            <w:pPr>
              <w:spacing w:before="0" w:after="0" w:line="240" w:lineRule="auto"/>
              <w:rPr>
                <w:rFonts w:eastAsia="Times New Roman" w:cs="Calibri"/>
                <w:color w:val="000000"/>
                <w:sz w:val="22"/>
                <w:szCs w:val="22"/>
              </w:rPr>
            </w:pPr>
            <w:r w:rsidRPr="00F73D16">
              <w:rPr>
                <w:rFonts w:eastAsia="Times New Roman" w:cs="Calibri"/>
                <w:color w:val="000000"/>
                <w:sz w:val="22"/>
                <w:szCs w:val="22"/>
              </w:rPr>
              <w:t> </w:t>
            </w:r>
          </w:p>
        </w:tc>
        <w:tc>
          <w:tcPr>
            <w:tcW w:w="931" w:type="pct"/>
            <w:tcBorders>
              <w:top w:val="nil"/>
              <w:left w:val="nil"/>
              <w:bottom w:val="single" w:sz="4" w:space="0" w:color="auto"/>
              <w:right w:val="single" w:sz="4" w:space="0" w:color="auto"/>
            </w:tcBorders>
            <w:shd w:val="clear" w:color="auto" w:fill="auto"/>
            <w:vAlign w:val="bottom"/>
            <w:hideMark/>
          </w:tcPr>
          <w:p w:rsidR="00837949" w:rsidRPr="00F73D16" w:rsidRDefault="00837949" w:rsidP="00837949">
            <w:pPr>
              <w:spacing w:before="0" w:after="0" w:line="240" w:lineRule="auto"/>
              <w:rPr>
                <w:rFonts w:eastAsia="Times New Roman" w:cs="Calibri"/>
                <w:color w:val="000000"/>
                <w:sz w:val="22"/>
                <w:szCs w:val="22"/>
              </w:rPr>
            </w:pPr>
            <w:r w:rsidRPr="00F73D16">
              <w:rPr>
                <w:rFonts w:eastAsia="Times New Roman" w:cs="Calibri"/>
                <w:color w:val="000000"/>
                <w:sz w:val="22"/>
                <w:szCs w:val="22"/>
              </w:rPr>
              <w:t> </w:t>
            </w:r>
          </w:p>
        </w:tc>
        <w:tc>
          <w:tcPr>
            <w:tcW w:w="930" w:type="pct"/>
            <w:tcBorders>
              <w:top w:val="nil"/>
              <w:left w:val="nil"/>
              <w:bottom w:val="single" w:sz="4" w:space="0" w:color="auto"/>
              <w:right w:val="single" w:sz="4" w:space="0" w:color="auto"/>
            </w:tcBorders>
            <w:shd w:val="clear" w:color="auto" w:fill="auto"/>
            <w:vAlign w:val="bottom"/>
            <w:hideMark/>
          </w:tcPr>
          <w:p w:rsidR="00837949" w:rsidRPr="00F73D16" w:rsidRDefault="00837949" w:rsidP="00837949">
            <w:pPr>
              <w:spacing w:before="0" w:after="0" w:line="240" w:lineRule="auto"/>
              <w:rPr>
                <w:rFonts w:eastAsia="Times New Roman" w:cs="Calibri"/>
                <w:color w:val="000000"/>
                <w:sz w:val="22"/>
                <w:szCs w:val="22"/>
              </w:rPr>
            </w:pPr>
            <w:r w:rsidRPr="00F73D16">
              <w:rPr>
                <w:rFonts w:eastAsia="Times New Roman" w:cs="Calibri"/>
                <w:color w:val="000000"/>
                <w:sz w:val="22"/>
                <w:szCs w:val="22"/>
              </w:rPr>
              <w:t> </w:t>
            </w:r>
          </w:p>
        </w:tc>
        <w:tc>
          <w:tcPr>
            <w:tcW w:w="169" w:type="pct"/>
            <w:tcBorders>
              <w:top w:val="nil"/>
              <w:left w:val="nil"/>
              <w:bottom w:val="single" w:sz="4" w:space="0" w:color="auto"/>
              <w:right w:val="single" w:sz="4" w:space="0" w:color="auto"/>
            </w:tcBorders>
            <w:shd w:val="clear" w:color="auto" w:fill="auto"/>
            <w:vAlign w:val="bottom"/>
            <w:hideMark/>
          </w:tcPr>
          <w:p w:rsidR="00837949" w:rsidRPr="00F73D16" w:rsidRDefault="00837949" w:rsidP="00837949">
            <w:pPr>
              <w:spacing w:before="0" w:after="0" w:line="240" w:lineRule="auto"/>
              <w:rPr>
                <w:rFonts w:eastAsia="Times New Roman" w:cs="Calibri"/>
                <w:color w:val="000000"/>
                <w:sz w:val="22"/>
                <w:szCs w:val="22"/>
              </w:rPr>
            </w:pPr>
            <w:r w:rsidRPr="00F73D16">
              <w:rPr>
                <w:rFonts w:eastAsia="Times New Roman" w:cs="Calibri"/>
                <w:color w:val="000000"/>
                <w:sz w:val="22"/>
                <w:szCs w:val="22"/>
              </w:rPr>
              <w:t> </w:t>
            </w:r>
          </w:p>
        </w:tc>
        <w:tc>
          <w:tcPr>
            <w:tcW w:w="254" w:type="pct"/>
            <w:tcBorders>
              <w:top w:val="nil"/>
              <w:left w:val="nil"/>
              <w:bottom w:val="single" w:sz="4" w:space="0" w:color="auto"/>
              <w:right w:val="single" w:sz="4" w:space="0" w:color="auto"/>
            </w:tcBorders>
            <w:shd w:val="clear" w:color="auto" w:fill="auto"/>
            <w:vAlign w:val="bottom"/>
            <w:hideMark/>
          </w:tcPr>
          <w:p w:rsidR="00837949" w:rsidRPr="00F73D16" w:rsidRDefault="00837949" w:rsidP="00837949">
            <w:pPr>
              <w:spacing w:before="0" w:after="0" w:line="240" w:lineRule="auto"/>
              <w:rPr>
                <w:rFonts w:eastAsia="Times New Roman" w:cs="Calibri"/>
                <w:color w:val="000000"/>
                <w:sz w:val="22"/>
                <w:szCs w:val="22"/>
              </w:rPr>
            </w:pPr>
            <w:r w:rsidRPr="00F73D16">
              <w:rPr>
                <w:rFonts w:eastAsia="Times New Roman" w:cs="Calibri"/>
                <w:color w:val="000000"/>
                <w:sz w:val="22"/>
                <w:szCs w:val="22"/>
              </w:rPr>
              <w:t> </w:t>
            </w:r>
          </w:p>
        </w:tc>
      </w:tr>
      <w:tr w:rsidR="00837949" w:rsidRPr="00F73D16" w:rsidTr="00904FF5">
        <w:trPr>
          <w:trHeight w:val="330"/>
        </w:trPr>
        <w:tc>
          <w:tcPr>
            <w:tcW w:w="1785" w:type="pct"/>
            <w:tcBorders>
              <w:top w:val="nil"/>
              <w:left w:val="single" w:sz="4" w:space="0" w:color="auto"/>
              <w:bottom w:val="single" w:sz="4" w:space="0" w:color="auto"/>
              <w:right w:val="single" w:sz="4" w:space="0" w:color="auto"/>
            </w:tcBorders>
            <w:shd w:val="clear" w:color="auto" w:fill="auto"/>
            <w:vAlign w:val="bottom"/>
            <w:hideMark/>
          </w:tcPr>
          <w:p w:rsidR="00837949" w:rsidRPr="00F73D16" w:rsidRDefault="00837949" w:rsidP="00837949">
            <w:pPr>
              <w:spacing w:before="0" w:after="0" w:line="240" w:lineRule="auto"/>
              <w:rPr>
                <w:rFonts w:eastAsia="Times New Roman" w:cs="Calibri"/>
                <w:color w:val="000000"/>
                <w:sz w:val="22"/>
                <w:szCs w:val="22"/>
              </w:rPr>
            </w:pPr>
            <w:r w:rsidRPr="00F73D16">
              <w:rPr>
                <w:rFonts w:eastAsia="Times New Roman" w:cs="Calibri"/>
                <w:color w:val="000000"/>
                <w:sz w:val="22"/>
                <w:szCs w:val="22"/>
              </w:rPr>
              <w:t> CEMETERY &amp; CREMATORIA</w:t>
            </w:r>
          </w:p>
        </w:tc>
        <w:tc>
          <w:tcPr>
            <w:tcW w:w="930" w:type="pct"/>
            <w:tcBorders>
              <w:top w:val="nil"/>
              <w:left w:val="nil"/>
              <w:bottom w:val="single" w:sz="4" w:space="0" w:color="auto"/>
              <w:right w:val="single" w:sz="4" w:space="0" w:color="auto"/>
            </w:tcBorders>
            <w:shd w:val="clear" w:color="auto" w:fill="auto"/>
            <w:vAlign w:val="bottom"/>
            <w:hideMark/>
          </w:tcPr>
          <w:p w:rsidR="00837949" w:rsidRPr="00F73D16" w:rsidRDefault="00837949" w:rsidP="00837949">
            <w:pPr>
              <w:spacing w:before="0" w:after="0" w:line="240" w:lineRule="auto"/>
              <w:rPr>
                <w:rFonts w:eastAsia="Times New Roman" w:cs="Calibri"/>
                <w:color w:val="000000"/>
                <w:sz w:val="22"/>
                <w:szCs w:val="22"/>
              </w:rPr>
            </w:pPr>
            <w:r w:rsidRPr="00F73D16">
              <w:rPr>
                <w:rFonts w:eastAsia="Times New Roman" w:cs="Calibri"/>
                <w:color w:val="000000"/>
                <w:sz w:val="22"/>
                <w:szCs w:val="22"/>
              </w:rPr>
              <w:t> </w:t>
            </w:r>
          </w:p>
        </w:tc>
        <w:tc>
          <w:tcPr>
            <w:tcW w:w="931" w:type="pct"/>
            <w:tcBorders>
              <w:top w:val="nil"/>
              <w:left w:val="nil"/>
              <w:bottom w:val="single" w:sz="4" w:space="0" w:color="auto"/>
              <w:right w:val="single" w:sz="4" w:space="0" w:color="auto"/>
            </w:tcBorders>
            <w:shd w:val="clear" w:color="auto" w:fill="auto"/>
            <w:vAlign w:val="bottom"/>
            <w:hideMark/>
          </w:tcPr>
          <w:p w:rsidR="00837949" w:rsidRPr="00F73D16" w:rsidRDefault="00837949" w:rsidP="00837949">
            <w:pPr>
              <w:spacing w:before="0" w:after="0" w:line="240" w:lineRule="auto"/>
              <w:rPr>
                <w:rFonts w:eastAsia="Times New Roman" w:cs="Calibri"/>
                <w:color w:val="000000"/>
                <w:sz w:val="22"/>
                <w:szCs w:val="22"/>
              </w:rPr>
            </w:pPr>
            <w:r w:rsidRPr="00F73D16">
              <w:rPr>
                <w:rFonts w:eastAsia="Times New Roman" w:cs="Calibri"/>
                <w:color w:val="000000"/>
                <w:sz w:val="22"/>
                <w:szCs w:val="22"/>
              </w:rPr>
              <w:t> </w:t>
            </w:r>
          </w:p>
        </w:tc>
        <w:tc>
          <w:tcPr>
            <w:tcW w:w="930" w:type="pct"/>
            <w:tcBorders>
              <w:top w:val="nil"/>
              <w:left w:val="nil"/>
              <w:bottom w:val="single" w:sz="4" w:space="0" w:color="auto"/>
              <w:right w:val="single" w:sz="4" w:space="0" w:color="auto"/>
            </w:tcBorders>
            <w:shd w:val="clear" w:color="auto" w:fill="auto"/>
            <w:vAlign w:val="bottom"/>
            <w:hideMark/>
          </w:tcPr>
          <w:p w:rsidR="00837949" w:rsidRPr="00F73D16" w:rsidRDefault="00837949" w:rsidP="00837949">
            <w:pPr>
              <w:spacing w:before="0" w:after="0" w:line="240" w:lineRule="auto"/>
              <w:rPr>
                <w:rFonts w:eastAsia="Times New Roman" w:cs="Calibri"/>
                <w:color w:val="000000"/>
                <w:sz w:val="22"/>
                <w:szCs w:val="22"/>
              </w:rPr>
            </w:pPr>
            <w:r w:rsidRPr="00F73D16">
              <w:rPr>
                <w:rFonts w:eastAsia="Times New Roman" w:cs="Calibri"/>
                <w:color w:val="000000"/>
                <w:sz w:val="22"/>
                <w:szCs w:val="22"/>
              </w:rPr>
              <w:t> </w:t>
            </w:r>
          </w:p>
        </w:tc>
        <w:tc>
          <w:tcPr>
            <w:tcW w:w="169" w:type="pct"/>
            <w:tcBorders>
              <w:top w:val="nil"/>
              <w:left w:val="nil"/>
              <w:bottom w:val="single" w:sz="4" w:space="0" w:color="auto"/>
              <w:right w:val="single" w:sz="4" w:space="0" w:color="auto"/>
            </w:tcBorders>
            <w:shd w:val="clear" w:color="auto" w:fill="auto"/>
            <w:vAlign w:val="bottom"/>
            <w:hideMark/>
          </w:tcPr>
          <w:p w:rsidR="00837949" w:rsidRPr="00F73D16" w:rsidRDefault="00837949" w:rsidP="00837949">
            <w:pPr>
              <w:spacing w:before="0" w:after="0" w:line="240" w:lineRule="auto"/>
              <w:rPr>
                <w:rFonts w:eastAsia="Times New Roman" w:cs="Calibri"/>
                <w:color w:val="000000"/>
                <w:sz w:val="22"/>
                <w:szCs w:val="22"/>
              </w:rPr>
            </w:pPr>
            <w:r w:rsidRPr="00F73D16">
              <w:rPr>
                <w:rFonts w:eastAsia="Times New Roman" w:cs="Calibri"/>
                <w:color w:val="000000"/>
                <w:sz w:val="22"/>
                <w:szCs w:val="22"/>
              </w:rPr>
              <w:t> </w:t>
            </w:r>
          </w:p>
        </w:tc>
        <w:tc>
          <w:tcPr>
            <w:tcW w:w="254" w:type="pct"/>
            <w:tcBorders>
              <w:top w:val="nil"/>
              <w:left w:val="nil"/>
              <w:bottom w:val="single" w:sz="4" w:space="0" w:color="auto"/>
              <w:right w:val="single" w:sz="4" w:space="0" w:color="auto"/>
            </w:tcBorders>
            <w:shd w:val="clear" w:color="auto" w:fill="auto"/>
            <w:vAlign w:val="bottom"/>
            <w:hideMark/>
          </w:tcPr>
          <w:p w:rsidR="00837949" w:rsidRPr="00F73D16" w:rsidRDefault="00837949" w:rsidP="00837949">
            <w:pPr>
              <w:spacing w:before="0" w:after="0" w:line="240" w:lineRule="auto"/>
              <w:rPr>
                <w:rFonts w:eastAsia="Times New Roman" w:cs="Calibri"/>
                <w:color w:val="000000"/>
                <w:sz w:val="22"/>
                <w:szCs w:val="22"/>
              </w:rPr>
            </w:pPr>
            <w:r w:rsidRPr="00F73D16">
              <w:rPr>
                <w:rFonts w:eastAsia="Times New Roman" w:cs="Calibri"/>
                <w:color w:val="000000"/>
                <w:sz w:val="22"/>
                <w:szCs w:val="22"/>
              </w:rPr>
              <w:t> </w:t>
            </w:r>
          </w:p>
        </w:tc>
      </w:tr>
      <w:tr w:rsidR="00837949" w:rsidRPr="00F73D16" w:rsidTr="00904FF5">
        <w:trPr>
          <w:trHeight w:val="330"/>
        </w:trPr>
        <w:tc>
          <w:tcPr>
            <w:tcW w:w="1785" w:type="pct"/>
            <w:tcBorders>
              <w:top w:val="nil"/>
              <w:left w:val="single" w:sz="4" w:space="0" w:color="auto"/>
              <w:bottom w:val="single" w:sz="4" w:space="0" w:color="auto"/>
              <w:right w:val="single" w:sz="4" w:space="0" w:color="auto"/>
            </w:tcBorders>
            <w:shd w:val="clear" w:color="auto" w:fill="auto"/>
            <w:vAlign w:val="bottom"/>
            <w:hideMark/>
          </w:tcPr>
          <w:p w:rsidR="00837949" w:rsidRPr="00F73D16" w:rsidRDefault="00837949" w:rsidP="00837949">
            <w:pPr>
              <w:spacing w:before="0" w:after="0" w:line="240" w:lineRule="auto"/>
              <w:rPr>
                <w:rFonts w:eastAsia="Times New Roman" w:cs="Calibri"/>
                <w:color w:val="000000"/>
                <w:sz w:val="22"/>
                <w:szCs w:val="22"/>
              </w:rPr>
            </w:pPr>
            <w:r w:rsidRPr="00F73D16">
              <w:rPr>
                <w:rFonts w:eastAsia="Times New Roman" w:cs="Calibri"/>
                <w:color w:val="000000"/>
                <w:sz w:val="22"/>
                <w:szCs w:val="22"/>
              </w:rPr>
              <w:t> KEEPING OF BIRDS &amp; ANIMALS</w:t>
            </w:r>
          </w:p>
        </w:tc>
        <w:tc>
          <w:tcPr>
            <w:tcW w:w="930" w:type="pct"/>
            <w:tcBorders>
              <w:top w:val="nil"/>
              <w:left w:val="nil"/>
              <w:bottom w:val="single" w:sz="4" w:space="0" w:color="auto"/>
              <w:right w:val="single" w:sz="4" w:space="0" w:color="auto"/>
            </w:tcBorders>
            <w:shd w:val="clear" w:color="auto" w:fill="auto"/>
            <w:vAlign w:val="bottom"/>
            <w:hideMark/>
          </w:tcPr>
          <w:p w:rsidR="00837949" w:rsidRPr="00F73D16" w:rsidRDefault="00837949" w:rsidP="00837949">
            <w:pPr>
              <w:spacing w:before="0" w:after="0" w:line="240" w:lineRule="auto"/>
              <w:rPr>
                <w:rFonts w:eastAsia="Times New Roman" w:cs="Calibri"/>
                <w:color w:val="000000"/>
                <w:sz w:val="22"/>
                <w:szCs w:val="22"/>
              </w:rPr>
            </w:pPr>
            <w:r w:rsidRPr="00F73D16">
              <w:rPr>
                <w:rFonts w:eastAsia="Times New Roman" w:cs="Calibri"/>
                <w:color w:val="000000"/>
                <w:sz w:val="22"/>
                <w:szCs w:val="22"/>
              </w:rPr>
              <w:t> </w:t>
            </w:r>
          </w:p>
        </w:tc>
        <w:tc>
          <w:tcPr>
            <w:tcW w:w="931" w:type="pct"/>
            <w:tcBorders>
              <w:top w:val="nil"/>
              <w:left w:val="nil"/>
              <w:bottom w:val="single" w:sz="4" w:space="0" w:color="auto"/>
              <w:right w:val="single" w:sz="4" w:space="0" w:color="auto"/>
            </w:tcBorders>
            <w:shd w:val="clear" w:color="auto" w:fill="auto"/>
            <w:vAlign w:val="bottom"/>
            <w:hideMark/>
          </w:tcPr>
          <w:p w:rsidR="00837949" w:rsidRPr="00F73D16" w:rsidRDefault="00837949" w:rsidP="00837949">
            <w:pPr>
              <w:spacing w:before="0" w:after="0" w:line="240" w:lineRule="auto"/>
              <w:rPr>
                <w:rFonts w:eastAsia="Times New Roman" w:cs="Calibri"/>
                <w:color w:val="000000"/>
                <w:sz w:val="22"/>
                <w:szCs w:val="22"/>
              </w:rPr>
            </w:pPr>
            <w:r w:rsidRPr="00F73D16">
              <w:rPr>
                <w:rFonts w:eastAsia="Times New Roman" w:cs="Calibri"/>
                <w:color w:val="000000"/>
                <w:sz w:val="22"/>
                <w:szCs w:val="22"/>
              </w:rPr>
              <w:t> </w:t>
            </w:r>
          </w:p>
        </w:tc>
        <w:tc>
          <w:tcPr>
            <w:tcW w:w="930" w:type="pct"/>
            <w:tcBorders>
              <w:top w:val="nil"/>
              <w:left w:val="nil"/>
              <w:bottom w:val="single" w:sz="4" w:space="0" w:color="auto"/>
              <w:right w:val="single" w:sz="4" w:space="0" w:color="auto"/>
            </w:tcBorders>
            <w:shd w:val="clear" w:color="auto" w:fill="auto"/>
            <w:vAlign w:val="bottom"/>
            <w:hideMark/>
          </w:tcPr>
          <w:p w:rsidR="00837949" w:rsidRPr="00F73D16" w:rsidRDefault="00837949" w:rsidP="00837949">
            <w:pPr>
              <w:spacing w:before="0" w:after="0" w:line="240" w:lineRule="auto"/>
              <w:rPr>
                <w:rFonts w:eastAsia="Times New Roman" w:cs="Calibri"/>
                <w:color w:val="000000"/>
                <w:sz w:val="22"/>
                <w:szCs w:val="22"/>
              </w:rPr>
            </w:pPr>
            <w:r w:rsidRPr="00F73D16">
              <w:rPr>
                <w:rFonts w:eastAsia="Times New Roman" w:cs="Calibri"/>
                <w:color w:val="000000"/>
                <w:sz w:val="22"/>
                <w:szCs w:val="22"/>
              </w:rPr>
              <w:t> </w:t>
            </w:r>
          </w:p>
        </w:tc>
        <w:tc>
          <w:tcPr>
            <w:tcW w:w="169" w:type="pct"/>
            <w:tcBorders>
              <w:top w:val="nil"/>
              <w:left w:val="nil"/>
              <w:bottom w:val="single" w:sz="4" w:space="0" w:color="auto"/>
              <w:right w:val="single" w:sz="4" w:space="0" w:color="auto"/>
            </w:tcBorders>
            <w:shd w:val="clear" w:color="auto" w:fill="auto"/>
            <w:vAlign w:val="bottom"/>
            <w:hideMark/>
          </w:tcPr>
          <w:p w:rsidR="00837949" w:rsidRPr="00F73D16" w:rsidRDefault="00837949" w:rsidP="00837949">
            <w:pPr>
              <w:spacing w:before="0" w:after="0" w:line="240" w:lineRule="auto"/>
              <w:rPr>
                <w:rFonts w:eastAsia="Times New Roman" w:cs="Calibri"/>
                <w:color w:val="000000"/>
                <w:sz w:val="22"/>
                <w:szCs w:val="22"/>
              </w:rPr>
            </w:pPr>
            <w:r w:rsidRPr="00F73D16">
              <w:rPr>
                <w:rFonts w:eastAsia="Times New Roman" w:cs="Calibri"/>
                <w:color w:val="000000"/>
                <w:sz w:val="22"/>
                <w:szCs w:val="22"/>
              </w:rPr>
              <w:t> </w:t>
            </w:r>
          </w:p>
        </w:tc>
        <w:tc>
          <w:tcPr>
            <w:tcW w:w="254" w:type="pct"/>
            <w:tcBorders>
              <w:top w:val="nil"/>
              <w:left w:val="nil"/>
              <w:bottom w:val="single" w:sz="4" w:space="0" w:color="auto"/>
              <w:right w:val="single" w:sz="4" w:space="0" w:color="auto"/>
            </w:tcBorders>
            <w:shd w:val="clear" w:color="auto" w:fill="auto"/>
            <w:vAlign w:val="bottom"/>
            <w:hideMark/>
          </w:tcPr>
          <w:p w:rsidR="00837949" w:rsidRPr="00F73D16" w:rsidRDefault="00837949" w:rsidP="00837949">
            <w:pPr>
              <w:spacing w:before="0" w:after="0" w:line="240" w:lineRule="auto"/>
              <w:rPr>
                <w:rFonts w:eastAsia="Times New Roman" w:cs="Calibri"/>
                <w:color w:val="000000"/>
                <w:sz w:val="22"/>
                <w:szCs w:val="22"/>
              </w:rPr>
            </w:pPr>
            <w:r w:rsidRPr="00F73D16">
              <w:rPr>
                <w:rFonts w:eastAsia="Times New Roman" w:cs="Calibri"/>
                <w:color w:val="000000"/>
                <w:sz w:val="22"/>
                <w:szCs w:val="22"/>
              </w:rPr>
              <w:t> </w:t>
            </w:r>
          </w:p>
        </w:tc>
      </w:tr>
      <w:tr w:rsidR="00837949" w:rsidRPr="00F73D16" w:rsidTr="00904FF5">
        <w:trPr>
          <w:trHeight w:val="330"/>
        </w:trPr>
        <w:tc>
          <w:tcPr>
            <w:tcW w:w="1785" w:type="pct"/>
            <w:tcBorders>
              <w:top w:val="nil"/>
              <w:left w:val="single" w:sz="4" w:space="0" w:color="auto"/>
              <w:bottom w:val="single" w:sz="4" w:space="0" w:color="auto"/>
              <w:right w:val="single" w:sz="4" w:space="0" w:color="auto"/>
            </w:tcBorders>
            <w:shd w:val="clear" w:color="auto" w:fill="auto"/>
            <w:vAlign w:val="bottom"/>
            <w:hideMark/>
          </w:tcPr>
          <w:p w:rsidR="00837949" w:rsidRPr="00F73D16" w:rsidRDefault="00837949" w:rsidP="00837949">
            <w:pPr>
              <w:spacing w:before="0" w:after="0" w:line="240" w:lineRule="auto"/>
              <w:rPr>
                <w:rFonts w:eastAsia="Times New Roman" w:cs="Calibri"/>
                <w:color w:val="000000"/>
                <w:sz w:val="22"/>
                <w:szCs w:val="22"/>
              </w:rPr>
            </w:pPr>
            <w:r w:rsidRPr="00F73D16">
              <w:rPr>
                <w:rFonts w:eastAsia="Times New Roman" w:cs="Calibri"/>
                <w:color w:val="000000"/>
                <w:sz w:val="22"/>
                <w:szCs w:val="22"/>
              </w:rPr>
              <w:t> POLLUTION CONTROL</w:t>
            </w:r>
          </w:p>
        </w:tc>
        <w:tc>
          <w:tcPr>
            <w:tcW w:w="930" w:type="pct"/>
            <w:tcBorders>
              <w:top w:val="nil"/>
              <w:left w:val="nil"/>
              <w:bottom w:val="single" w:sz="4" w:space="0" w:color="auto"/>
              <w:right w:val="single" w:sz="4" w:space="0" w:color="auto"/>
            </w:tcBorders>
            <w:shd w:val="clear" w:color="auto" w:fill="auto"/>
            <w:vAlign w:val="bottom"/>
            <w:hideMark/>
          </w:tcPr>
          <w:p w:rsidR="00837949" w:rsidRPr="00F73D16" w:rsidRDefault="00837949" w:rsidP="00837949">
            <w:pPr>
              <w:spacing w:before="0" w:after="0" w:line="240" w:lineRule="auto"/>
              <w:rPr>
                <w:rFonts w:eastAsia="Times New Roman" w:cs="Calibri"/>
                <w:color w:val="000000"/>
                <w:sz w:val="22"/>
                <w:szCs w:val="22"/>
              </w:rPr>
            </w:pPr>
            <w:r w:rsidRPr="00F73D16">
              <w:rPr>
                <w:rFonts w:eastAsia="Times New Roman" w:cs="Calibri"/>
                <w:color w:val="000000"/>
                <w:sz w:val="22"/>
                <w:szCs w:val="22"/>
              </w:rPr>
              <w:t> </w:t>
            </w:r>
          </w:p>
        </w:tc>
        <w:tc>
          <w:tcPr>
            <w:tcW w:w="931" w:type="pct"/>
            <w:tcBorders>
              <w:top w:val="nil"/>
              <w:left w:val="nil"/>
              <w:bottom w:val="single" w:sz="4" w:space="0" w:color="auto"/>
              <w:right w:val="single" w:sz="4" w:space="0" w:color="auto"/>
            </w:tcBorders>
            <w:shd w:val="clear" w:color="auto" w:fill="auto"/>
            <w:vAlign w:val="bottom"/>
            <w:hideMark/>
          </w:tcPr>
          <w:p w:rsidR="00837949" w:rsidRPr="00F73D16" w:rsidRDefault="00837949" w:rsidP="00837949">
            <w:pPr>
              <w:spacing w:before="0" w:after="0" w:line="240" w:lineRule="auto"/>
              <w:rPr>
                <w:rFonts w:eastAsia="Times New Roman" w:cs="Calibri"/>
                <w:color w:val="000000"/>
                <w:sz w:val="22"/>
                <w:szCs w:val="22"/>
              </w:rPr>
            </w:pPr>
            <w:r w:rsidRPr="00F73D16">
              <w:rPr>
                <w:rFonts w:eastAsia="Times New Roman" w:cs="Calibri"/>
                <w:color w:val="000000"/>
                <w:sz w:val="22"/>
                <w:szCs w:val="22"/>
              </w:rPr>
              <w:t> </w:t>
            </w:r>
          </w:p>
        </w:tc>
        <w:tc>
          <w:tcPr>
            <w:tcW w:w="930" w:type="pct"/>
            <w:tcBorders>
              <w:top w:val="nil"/>
              <w:left w:val="nil"/>
              <w:bottom w:val="single" w:sz="4" w:space="0" w:color="auto"/>
              <w:right w:val="single" w:sz="4" w:space="0" w:color="auto"/>
            </w:tcBorders>
            <w:shd w:val="clear" w:color="auto" w:fill="auto"/>
            <w:vAlign w:val="bottom"/>
            <w:hideMark/>
          </w:tcPr>
          <w:p w:rsidR="00837949" w:rsidRPr="00F73D16" w:rsidRDefault="00837949" w:rsidP="00837949">
            <w:pPr>
              <w:spacing w:before="0" w:after="0" w:line="240" w:lineRule="auto"/>
              <w:rPr>
                <w:rFonts w:eastAsia="Times New Roman" w:cs="Calibri"/>
                <w:color w:val="000000"/>
                <w:sz w:val="22"/>
                <w:szCs w:val="22"/>
              </w:rPr>
            </w:pPr>
            <w:r w:rsidRPr="00F73D16">
              <w:rPr>
                <w:rFonts w:eastAsia="Times New Roman" w:cs="Calibri"/>
                <w:color w:val="000000"/>
                <w:sz w:val="22"/>
                <w:szCs w:val="22"/>
              </w:rPr>
              <w:t> </w:t>
            </w:r>
          </w:p>
        </w:tc>
        <w:tc>
          <w:tcPr>
            <w:tcW w:w="169" w:type="pct"/>
            <w:tcBorders>
              <w:top w:val="nil"/>
              <w:left w:val="nil"/>
              <w:bottom w:val="single" w:sz="4" w:space="0" w:color="auto"/>
              <w:right w:val="single" w:sz="4" w:space="0" w:color="auto"/>
            </w:tcBorders>
            <w:shd w:val="clear" w:color="auto" w:fill="auto"/>
            <w:vAlign w:val="bottom"/>
            <w:hideMark/>
          </w:tcPr>
          <w:p w:rsidR="00837949" w:rsidRPr="00F73D16" w:rsidRDefault="00837949" w:rsidP="00837949">
            <w:pPr>
              <w:spacing w:before="0" w:after="0" w:line="240" w:lineRule="auto"/>
              <w:rPr>
                <w:rFonts w:eastAsia="Times New Roman" w:cs="Calibri"/>
                <w:color w:val="000000"/>
                <w:sz w:val="22"/>
                <w:szCs w:val="22"/>
              </w:rPr>
            </w:pPr>
            <w:r w:rsidRPr="00F73D16">
              <w:rPr>
                <w:rFonts w:eastAsia="Times New Roman" w:cs="Calibri"/>
                <w:color w:val="000000"/>
                <w:sz w:val="22"/>
                <w:szCs w:val="22"/>
              </w:rPr>
              <w:t> </w:t>
            </w:r>
          </w:p>
        </w:tc>
        <w:tc>
          <w:tcPr>
            <w:tcW w:w="254" w:type="pct"/>
            <w:tcBorders>
              <w:top w:val="nil"/>
              <w:left w:val="nil"/>
              <w:bottom w:val="single" w:sz="4" w:space="0" w:color="auto"/>
              <w:right w:val="single" w:sz="4" w:space="0" w:color="auto"/>
            </w:tcBorders>
            <w:shd w:val="clear" w:color="auto" w:fill="auto"/>
            <w:vAlign w:val="bottom"/>
            <w:hideMark/>
          </w:tcPr>
          <w:p w:rsidR="00837949" w:rsidRPr="00F73D16" w:rsidRDefault="00837949" w:rsidP="00837949">
            <w:pPr>
              <w:spacing w:before="0" w:after="0" w:line="240" w:lineRule="auto"/>
              <w:rPr>
                <w:rFonts w:eastAsia="Times New Roman" w:cs="Calibri"/>
                <w:color w:val="000000"/>
                <w:sz w:val="22"/>
                <w:szCs w:val="22"/>
              </w:rPr>
            </w:pPr>
            <w:r w:rsidRPr="00F73D16">
              <w:rPr>
                <w:rFonts w:eastAsia="Times New Roman" w:cs="Calibri"/>
                <w:color w:val="000000"/>
                <w:sz w:val="22"/>
                <w:szCs w:val="22"/>
              </w:rPr>
              <w:t> </w:t>
            </w:r>
          </w:p>
        </w:tc>
      </w:tr>
      <w:tr w:rsidR="00837949" w:rsidRPr="00F73D16" w:rsidTr="00904FF5">
        <w:trPr>
          <w:trHeight w:val="330"/>
        </w:trPr>
        <w:tc>
          <w:tcPr>
            <w:tcW w:w="1785" w:type="pct"/>
            <w:tcBorders>
              <w:top w:val="nil"/>
              <w:left w:val="single" w:sz="4" w:space="0" w:color="auto"/>
              <w:bottom w:val="single" w:sz="4" w:space="0" w:color="auto"/>
              <w:right w:val="single" w:sz="4" w:space="0" w:color="auto"/>
            </w:tcBorders>
            <w:shd w:val="clear" w:color="auto" w:fill="auto"/>
            <w:vAlign w:val="bottom"/>
          </w:tcPr>
          <w:p w:rsidR="00837949" w:rsidRPr="00F73D16" w:rsidRDefault="00837949" w:rsidP="00837949">
            <w:pPr>
              <w:spacing w:before="0" w:after="0" w:line="240" w:lineRule="auto"/>
              <w:rPr>
                <w:rFonts w:eastAsia="Times New Roman" w:cs="Calibri"/>
                <w:color w:val="000000"/>
                <w:sz w:val="22"/>
                <w:szCs w:val="22"/>
              </w:rPr>
            </w:pPr>
            <w:r w:rsidRPr="00F73D16">
              <w:rPr>
                <w:rFonts w:eastAsia="Times New Roman" w:cs="Calibri"/>
                <w:color w:val="000000"/>
                <w:sz w:val="22"/>
                <w:szCs w:val="22"/>
              </w:rPr>
              <w:t>PUBLIC AMENITIES</w:t>
            </w:r>
          </w:p>
        </w:tc>
        <w:tc>
          <w:tcPr>
            <w:tcW w:w="930" w:type="pct"/>
            <w:tcBorders>
              <w:top w:val="nil"/>
              <w:left w:val="nil"/>
              <w:bottom w:val="single" w:sz="4" w:space="0" w:color="auto"/>
              <w:right w:val="single" w:sz="4" w:space="0" w:color="auto"/>
            </w:tcBorders>
            <w:shd w:val="clear" w:color="auto" w:fill="auto"/>
            <w:vAlign w:val="bottom"/>
          </w:tcPr>
          <w:p w:rsidR="00837949" w:rsidRPr="00F73D16" w:rsidRDefault="00837949" w:rsidP="00837949">
            <w:pPr>
              <w:spacing w:before="0" w:after="0" w:line="240" w:lineRule="auto"/>
              <w:rPr>
                <w:rFonts w:eastAsia="Times New Roman" w:cs="Calibri"/>
                <w:color w:val="000000"/>
                <w:sz w:val="22"/>
                <w:szCs w:val="22"/>
              </w:rPr>
            </w:pPr>
          </w:p>
        </w:tc>
        <w:tc>
          <w:tcPr>
            <w:tcW w:w="931" w:type="pct"/>
            <w:tcBorders>
              <w:top w:val="nil"/>
              <w:left w:val="nil"/>
              <w:bottom w:val="single" w:sz="4" w:space="0" w:color="auto"/>
              <w:right w:val="single" w:sz="4" w:space="0" w:color="auto"/>
            </w:tcBorders>
            <w:shd w:val="clear" w:color="auto" w:fill="auto"/>
            <w:vAlign w:val="bottom"/>
          </w:tcPr>
          <w:p w:rsidR="00837949" w:rsidRPr="00F73D16" w:rsidRDefault="00837949" w:rsidP="00837949">
            <w:pPr>
              <w:spacing w:before="0" w:after="0" w:line="240" w:lineRule="auto"/>
              <w:rPr>
                <w:rFonts w:eastAsia="Times New Roman" w:cs="Calibri"/>
                <w:color w:val="000000"/>
                <w:sz w:val="22"/>
                <w:szCs w:val="22"/>
              </w:rPr>
            </w:pPr>
          </w:p>
        </w:tc>
        <w:tc>
          <w:tcPr>
            <w:tcW w:w="930" w:type="pct"/>
            <w:tcBorders>
              <w:top w:val="nil"/>
              <w:left w:val="nil"/>
              <w:bottom w:val="single" w:sz="4" w:space="0" w:color="auto"/>
              <w:right w:val="single" w:sz="4" w:space="0" w:color="auto"/>
            </w:tcBorders>
            <w:shd w:val="clear" w:color="auto" w:fill="auto"/>
            <w:vAlign w:val="bottom"/>
          </w:tcPr>
          <w:p w:rsidR="00837949" w:rsidRPr="00F73D16" w:rsidRDefault="00837949" w:rsidP="00837949">
            <w:pPr>
              <w:spacing w:before="0" w:after="0" w:line="240" w:lineRule="auto"/>
              <w:rPr>
                <w:rFonts w:eastAsia="Times New Roman" w:cs="Calibri"/>
                <w:color w:val="000000"/>
                <w:sz w:val="22"/>
                <w:szCs w:val="22"/>
              </w:rPr>
            </w:pPr>
          </w:p>
        </w:tc>
        <w:tc>
          <w:tcPr>
            <w:tcW w:w="169" w:type="pct"/>
            <w:tcBorders>
              <w:top w:val="nil"/>
              <w:left w:val="nil"/>
              <w:bottom w:val="single" w:sz="4" w:space="0" w:color="auto"/>
              <w:right w:val="single" w:sz="4" w:space="0" w:color="auto"/>
            </w:tcBorders>
            <w:shd w:val="clear" w:color="auto" w:fill="auto"/>
            <w:vAlign w:val="bottom"/>
          </w:tcPr>
          <w:p w:rsidR="00837949" w:rsidRPr="00F73D16" w:rsidRDefault="00837949" w:rsidP="00837949">
            <w:pPr>
              <w:spacing w:before="0" w:after="0" w:line="240" w:lineRule="auto"/>
              <w:rPr>
                <w:rFonts w:eastAsia="Times New Roman" w:cs="Calibri"/>
                <w:color w:val="000000"/>
                <w:sz w:val="22"/>
                <w:szCs w:val="22"/>
              </w:rPr>
            </w:pPr>
          </w:p>
        </w:tc>
        <w:tc>
          <w:tcPr>
            <w:tcW w:w="254" w:type="pct"/>
            <w:tcBorders>
              <w:top w:val="nil"/>
              <w:left w:val="nil"/>
              <w:bottom w:val="single" w:sz="4" w:space="0" w:color="auto"/>
              <w:right w:val="single" w:sz="4" w:space="0" w:color="auto"/>
            </w:tcBorders>
            <w:shd w:val="clear" w:color="auto" w:fill="auto"/>
            <w:vAlign w:val="bottom"/>
          </w:tcPr>
          <w:p w:rsidR="00837949" w:rsidRPr="00F73D16" w:rsidRDefault="00837949" w:rsidP="00837949">
            <w:pPr>
              <w:spacing w:before="0" w:after="0" w:line="240" w:lineRule="auto"/>
              <w:rPr>
                <w:rFonts w:eastAsia="Times New Roman" w:cs="Calibri"/>
                <w:color w:val="000000"/>
                <w:sz w:val="22"/>
                <w:szCs w:val="22"/>
              </w:rPr>
            </w:pPr>
          </w:p>
        </w:tc>
      </w:tr>
      <w:tr w:rsidR="00837949" w:rsidRPr="00F73D16" w:rsidTr="00904FF5">
        <w:trPr>
          <w:trHeight w:val="330"/>
        </w:trPr>
        <w:tc>
          <w:tcPr>
            <w:tcW w:w="1785" w:type="pct"/>
            <w:tcBorders>
              <w:top w:val="nil"/>
              <w:left w:val="single" w:sz="4" w:space="0" w:color="auto"/>
              <w:bottom w:val="single" w:sz="4" w:space="0" w:color="auto"/>
              <w:right w:val="single" w:sz="4" w:space="0" w:color="auto"/>
            </w:tcBorders>
            <w:shd w:val="clear" w:color="auto" w:fill="auto"/>
            <w:vAlign w:val="bottom"/>
          </w:tcPr>
          <w:p w:rsidR="00837949" w:rsidRPr="00F73D16" w:rsidRDefault="00837949" w:rsidP="00837949">
            <w:pPr>
              <w:spacing w:before="0" w:after="0" w:line="240" w:lineRule="auto"/>
              <w:rPr>
                <w:rFonts w:eastAsia="Times New Roman" w:cs="Calibri"/>
                <w:color w:val="000000"/>
                <w:sz w:val="22"/>
                <w:szCs w:val="22"/>
              </w:rPr>
            </w:pPr>
            <w:r w:rsidRPr="00F73D16">
              <w:rPr>
                <w:rFonts w:eastAsia="Times New Roman" w:cs="Calibri"/>
                <w:color w:val="000000"/>
                <w:sz w:val="22"/>
                <w:szCs w:val="22"/>
              </w:rPr>
              <w:t>PARKING</w:t>
            </w:r>
          </w:p>
        </w:tc>
        <w:tc>
          <w:tcPr>
            <w:tcW w:w="930" w:type="pct"/>
            <w:tcBorders>
              <w:top w:val="nil"/>
              <w:left w:val="nil"/>
              <w:bottom w:val="single" w:sz="4" w:space="0" w:color="auto"/>
              <w:right w:val="single" w:sz="4" w:space="0" w:color="auto"/>
            </w:tcBorders>
            <w:shd w:val="clear" w:color="auto" w:fill="auto"/>
            <w:vAlign w:val="bottom"/>
          </w:tcPr>
          <w:p w:rsidR="00837949" w:rsidRPr="00F73D16" w:rsidRDefault="00837949" w:rsidP="00837949">
            <w:pPr>
              <w:spacing w:before="0" w:after="0" w:line="240" w:lineRule="auto"/>
              <w:rPr>
                <w:rFonts w:eastAsia="Times New Roman" w:cs="Calibri"/>
                <w:color w:val="000000"/>
                <w:sz w:val="22"/>
                <w:szCs w:val="22"/>
              </w:rPr>
            </w:pPr>
          </w:p>
        </w:tc>
        <w:tc>
          <w:tcPr>
            <w:tcW w:w="931" w:type="pct"/>
            <w:tcBorders>
              <w:top w:val="nil"/>
              <w:left w:val="nil"/>
              <w:bottom w:val="single" w:sz="4" w:space="0" w:color="auto"/>
              <w:right w:val="single" w:sz="4" w:space="0" w:color="auto"/>
            </w:tcBorders>
            <w:shd w:val="clear" w:color="auto" w:fill="auto"/>
            <w:vAlign w:val="bottom"/>
          </w:tcPr>
          <w:p w:rsidR="00837949" w:rsidRPr="00F73D16" w:rsidRDefault="00837949" w:rsidP="00837949">
            <w:pPr>
              <w:spacing w:before="0" w:after="0" w:line="240" w:lineRule="auto"/>
              <w:rPr>
                <w:rFonts w:eastAsia="Times New Roman" w:cs="Calibri"/>
                <w:color w:val="000000"/>
                <w:sz w:val="22"/>
                <w:szCs w:val="22"/>
              </w:rPr>
            </w:pPr>
          </w:p>
        </w:tc>
        <w:tc>
          <w:tcPr>
            <w:tcW w:w="930" w:type="pct"/>
            <w:tcBorders>
              <w:top w:val="nil"/>
              <w:left w:val="nil"/>
              <w:bottom w:val="single" w:sz="4" w:space="0" w:color="auto"/>
              <w:right w:val="single" w:sz="4" w:space="0" w:color="auto"/>
            </w:tcBorders>
            <w:shd w:val="clear" w:color="auto" w:fill="auto"/>
            <w:vAlign w:val="bottom"/>
          </w:tcPr>
          <w:p w:rsidR="00837949" w:rsidRPr="00F73D16" w:rsidRDefault="00837949" w:rsidP="00837949">
            <w:pPr>
              <w:spacing w:before="0" w:after="0" w:line="240" w:lineRule="auto"/>
              <w:rPr>
                <w:rFonts w:eastAsia="Times New Roman" w:cs="Calibri"/>
                <w:color w:val="000000"/>
                <w:sz w:val="22"/>
                <w:szCs w:val="22"/>
              </w:rPr>
            </w:pPr>
          </w:p>
        </w:tc>
        <w:tc>
          <w:tcPr>
            <w:tcW w:w="169" w:type="pct"/>
            <w:tcBorders>
              <w:top w:val="nil"/>
              <w:left w:val="nil"/>
              <w:bottom w:val="single" w:sz="4" w:space="0" w:color="auto"/>
              <w:right w:val="single" w:sz="4" w:space="0" w:color="auto"/>
            </w:tcBorders>
            <w:shd w:val="clear" w:color="auto" w:fill="auto"/>
            <w:vAlign w:val="bottom"/>
          </w:tcPr>
          <w:p w:rsidR="00837949" w:rsidRPr="00F73D16" w:rsidRDefault="00837949" w:rsidP="00837949">
            <w:pPr>
              <w:spacing w:before="0" w:after="0" w:line="240" w:lineRule="auto"/>
              <w:rPr>
                <w:rFonts w:eastAsia="Times New Roman" w:cs="Calibri"/>
                <w:color w:val="000000"/>
                <w:sz w:val="22"/>
                <w:szCs w:val="22"/>
              </w:rPr>
            </w:pPr>
          </w:p>
        </w:tc>
        <w:tc>
          <w:tcPr>
            <w:tcW w:w="254" w:type="pct"/>
            <w:tcBorders>
              <w:top w:val="nil"/>
              <w:left w:val="nil"/>
              <w:bottom w:val="single" w:sz="4" w:space="0" w:color="auto"/>
              <w:right w:val="single" w:sz="4" w:space="0" w:color="auto"/>
            </w:tcBorders>
            <w:shd w:val="clear" w:color="auto" w:fill="auto"/>
            <w:vAlign w:val="bottom"/>
          </w:tcPr>
          <w:p w:rsidR="00837949" w:rsidRPr="00F73D16" w:rsidRDefault="00837949" w:rsidP="00837949">
            <w:pPr>
              <w:spacing w:before="0" w:after="0" w:line="240" w:lineRule="auto"/>
              <w:rPr>
                <w:rFonts w:eastAsia="Times New Roman" w:cs="Calibri"/>
                <w:color w:val="000000"/>
                <w:sz w:val="22"/>
                <w:szCs w:val="22"/>
              </w:rPr>
            </w:pPr>
          </w:p>
        </w:tc>
      </w:tr>
      <w:tr w:rsidR="00837949" w:rsidRPr="00F73D16" w:rsidTr="00904FF5">
        <w:trPr>
          <w:trHeight w:val="330"/>
        </w:trPr>
        <w:tc>
          <w:tcPr>
            <w:tcW w:w="1785" w:type="pct"/>
            <w:tcBorders>
              <w:top w:val="nil"/>
              <w:left w:val="single" w:sz="4" w:space="0" w:color="auto"/>
              <w:bottom w:val="single" w:sz="4" w:space="0" w:color="auto"/>
              <w:right w:val="single" w:sz="4" w:space="0" w:color="auto"/>
            </w:tcBorders>
            <w:shd w:val="clear" w:color="auto" w:fill="auto"/>
            <w:vAlign w:val="bottom"/>
          </w:tcPr>
          <w:p w:rsidR="00837949" w:rsidRPr="00F73D16" w:rsidRDefault="00837949" w:rsidP="00837949">
            <w:pPr>
              <w:spacing w:before="0" w:after="0" w:line="240" w:lineRule="auto"/>
              <w:rPr>
                <w:rFonts w:eastAsia="Times New Roman" w:cs="Calibri"/>
                <w:color w:val="000000"/>
                <w:sz w:val="22"/>
                <w:szCs w:val="22"/>
              </w:rPr>
            </w:pPr>
            <w:r w:rsidRPr="00F73D16">
              <w:rPr>
                <w:rFonts w:eastAsia="Times New Roman" w:cs="Calibri"/>
                <w:color w:val="000000"/>
                <w:sz w:val="22"/>
                <w:szCs w:val="22"/>
              </w:rPr>
              <w:t>POUND</w:t>
            </w:r>
          </w:p>
        </w:tc>
        <w:tc>
          <w:tcPr>
            <w:tcW w:w="930" w:type="pct"/>
            <w:tcBorders>
              <w:top w:val="nil"/>
              <w:left w:val="nil"/>
              <w:bottom w:val="single" w:sz="4" w:space="0" w:color="auto"/>
              <w:right w:val="single" w:sz="4" w:space="0" w:color="auto"/>
            </w:tcBorders>
            <w:shd w:val="clear" w:color="auto" w:fill="auto"/>
            <w:vAlign w:val="bottom"/>
          </w:tcPr>
          <w:p w:rsidR="00837949" w:rsidRPr="00F73D16" w:rsidRDefault="00837949" w:rsidP="00837949">
            <w:pPr>
              <w:spacing w:before="0" w:after="0" w:line="240" w:lineRule="auto"/>
              <w:rPr>
                <w:rFonts w:eastAsia="Times New Roman" w:cs="Calibri"/>
                <w:color w:val="000000"/>
                <w:sz w:val="22"/>
                <w:szCs w:val="22"/>
              </w:rPr>
            </w:pPr>
          </w:p>
        </w:tc>
        <w:tc>
          <w:tcPr>
            <w:tcW w:w="931" w:type="pct"/>
            <w:tcBorders>
              <w:top w:val="nil"/>
              <w:left w:val="nil"/>
              <w:bottom w:val="single" w:sz="4" w:space="0" w:color="auto"/>
              <w:right w:val="single" w:sz="4" w:space="0" w:color="auto"/>
            </w:tcBorders>
            <w:shd w:val="clear" w:color="auto" w:fill="auto"/>
            <w:vAlign w:val="bottom"/>
          </w:tcPr>
          <w:p w:rsidR="00837949" w:rsidRPr="00F73D16" w:rsidRDefault="00837949" w:rsidP="00837949">
            <w:pPr>
              <w:spacing w:before="0" w:after="0" w:line="240" w:lineRule="auto"/>
              <w:rPr>
                <w:rFonts w:eastAsia="Times New Roman" w:cs="Calibri"/>
                <w:color w:val="000000"/>
                <w:sz w:val="22"/>
                <w:szCs w:val="22"/>
              </w:rPr>
            </w:pPr>
          </w:p>
        </w:tc>
        <w:tc>
          <w:tcPr>
            <w:tcW w:w="930" w:type="pct"/>
            <w:tcBorders>
              <w:top w:val="nil"/>
              <w:left w:val="nil"/>
              <w:bottom w:val="single" w:sz="4" w:space="0" w:color="auto"/>
              <w:right w:val="single" w:sz="4" w:space="0" w:color="auto"/>
            </w:tcBorders>
            <w:shd w:val="clear" w:color="auto" w:fill="auto"/>
            <w:vAlign w:val="bottom"/>
          </w:tcPr>
          <w:p w:rsidR="00837949" w:rsidRPr="00F73D16" w:rsidRDefault="00837949" w:rsidP="00837949">
            <w:pPr>
              <w:spacing w:before="0" w:after="0" w:line="240" w:lineRule="auto"/>
              <w:rPr>
                <w:rFonts w:eastAsia="Times New Roman" w:cs="Calibri"/>
                <w:color w:val="000000"/>
                <w:sz w:val="22"/>
                <w:szCs w:val="22"/>
              </w:rPr>
            </w:pPr>
          </w:p>
        </w:tc>
        <w:tc>
          <w:tcPr>
            <w:tcW w:w="169" w:type="pct"/>
            <w:tcBorders>
              <w:top w:val="nil"/>
              <w:left w:val="nil"/>
              <w:bottom w:val="single" w:sz="4" w:space="0" w:color="auto"/>
              <w:right w:val="single" w:sz="4" w:space="0" w:color="auto"/>
            </w:tcBorders>
            <w:shd w:val="clear" w:color="auto" w:fill="auto"/>
            <w:vAlign w:val="bottom"/>
          </w:tcPr>
          <w:p w:rsidR="00837949" w:rsidRPr="00F73D16" w:rsidRDefault="00837949" w:rsidP="00837949">
            <w:pPr>
              <w:spacing w:before="0" w:after="0" w:line="240" w:lineRule="auto"/>
              <w:rPr>
                <w:rFonts w:eastAsia="Times New Roman" w:cs="Calibri"/>
                <w:color w:val="000000"/>
                <w:sz w:val="22"/>
                <w:szCs w:val="22"/>
              </w:rPr>
            </w:pPr>
          </w:p>
        </w:tc>
        <w:tc>
          <w:tcPr>
            <w:tcW w:w="254" w:type="pct"/>
            <w:tcBorders>
              <w:top w:val="nil"/>
              <w:left w:val="nil"/>
              <w:bottom w:val="single" w:sz="4" w:space="0" w:color="auto"/>
              <w:right w:val="single" w:sz="4" w:space="0" w:color="auto"/>
            </w:tcBorders>
            <w:shd w:val="clear" w:color="auto" w:fill="auto"/>
            <w:vAlign w:val="bottom"/>
          </w:tcPr>
          <w:p w:rsidR="00837949" w:rsidRPr="00F73D16" w:rsidRDefault="00837949" w:rsidP="00837949">
            <w:pPr>
              <w:spacing w:before="0" w:after="0" w:line="240" w:lineRule="auto"/>
              <w:rPr>
                <w:rFonts w:eastAsia="Times New Roman" w:cs="Calibri"/>
                <w:color w:val="000000"/>
                <w:sz w:val="22"/>
                <w:szCs w:val="22"/>
              </w:rPr>
            </w:pPr>
          </w:p>
        </w:tc>
      </w:tr>
      <w:tr w:rsidR="00837949" w:rsidRPr="00F73D16" w:rsidTr="00904FF5">
        <w:trPr>
          <w:trHeight w:val="330"/>
        </w:trPr>
        <w:tc>
          <w:tcPr>
            <w:tcW w:w="1785" w:type="pct"/>
            <w:tcBorders>
              <w:top w:val="nil"/>
              <w:left w:val="single" w:sz="4" w:space="0" w:color="auto"/>
              <w:bottom w:val="single" w:sz="4" w:space="0" w:color="auto"/>
              <w:right w:val="single" w:sz="4" w:space="0" w:color="auto"/>
            </w:tcBorders>
            <w:shd w:val="clear" w:color="auto" w:fill="auto"/>
            <w:vAlign w:val="bottom"/>
          </w:tcPr>
          <w:p w:rsidR="00837949" w:rsidRPr="00F73D16" w:rsidRDefault="00837949" w:rsidP="00837949">
            <w:pPr>
              <w:spacing w:before="0" w:after="0" w:line="240" w:lineRule="auto"/>
              <w:rPr>
                <w:rFonts w:eastAsia="Times New Roman" w:cs="Calibri"/>
                <w:color w:val="000000"/>
                <w:sz w:val="22"/>
                <w:szCs w:val="22"/>
              </w:rPr>
            </w:pPr>
            <w:r w:rsidRPr="00F73D16">
              <w:rPr>
                <w:rFonts w:eastAsia="Times New Roman" w:cs="Calibri"/>
                <w:color w:val="000000"/>
                <w:sz w:val="22"/>
                <w:szCs w:val="22"/>
              </w:rPr>
              <w:t>FIRE SAFETY</w:t>
            </w:r>
          </w:p>
        </w:tc>
        <w:tc>
          <w:tcPr>
            <w:tcW w:w="930" w:type="pct"/>
            <w:tcBorders>
              <w:top w:val="nil"/>
              <w:left w:val="nil"/>
              <w:bottom w:val="single" w:sz="4" w:space="0" w:color="auto"/>
              <w:right w:val="single" w:sz="4" w:space="0" w:color="auto"/>
            </w:tcBorders>
            <w:shd w:val="clear" w:color="auto" w:fill="auto"/>
            <w:vAlign w:val="bottom"/>
          </w:tcPr>
          <w:p w:rsidR="00837949" w:rsidRPr="00F73D16" w:rsidRDefault="00837949" w:rsidP="00837949">
            <w:pPr>
              <w:spacing w:before="0" w:after="0" w:line="240" w:lineRule="auto"/>
              <w:rPr>
                <w:rFonts w:eastAsia="Times New Roman" w:cs="Calibri"/>
                <w:color w:val="000000"/>
                <w:sz w:val="22"/>
                <w:szCs w:val="22"/>
              </w:rPr>
            </w:pPr>
          </w:p>
        </w:tc>
        <w:tc>
          <w:tcPr>
            <w:tcW w:w="931" w:type="pct"/>
            <w:tcBorders>
              <w:top w:val="nil"/>
              <w:left w:val="nil"/>
              <w:bottom w:val="single" w:sz="4" w:space="0" w:color="auto"/>
              <w:right w:val="single" w:sz="4" w:space="0" w:color="auto"/>
            </w:tcBorders>
            <w:shd w:val="clear" w:color="auto" w:fill="auto"/>
            <w:vAlign w:val="bottom"/>
          </w:tcPr>
          <w:p w:rsidR="00837949" w:rsidRPr="00F73D16" w:rsidRDefault="00837949" w:rsidP="00837949">
            <w:pPr>
              <w:spacing w:before="0" w:after="0" w:line="240" w:lineRule="auto"/>
              <w:rPr>
                <w:rFonts w:eastAsia="Times New Roman" w:cs="Calibri"/>
                <w:color w:val="000000"/>
                <w:sz w:val="22"/>
                <w:szCs w:val="22"/>
              </w:rPr>
            </w:pPr>
          </w:p>
        </w:tc>
        <w:tc>
          <w:tcPr>
            <w:tcW w:w="930" w:type="pct"/>
            <w:tcBorders>
              <w:top w:val="nil"/>
              <w:left w:val="nil"/>
              <w:bottom w:val="single" w:sz="4" w:space="0" w:color="auto"/>
              <w:right w:val="single" w:sz="4" w:space="0" w:color="auto"/>
            </w:tcBorders>
            <w:shd w:val="clear" w:color="auto" w:fill="auto"/>
            <w:vAlign w:val="bottom"/>
          </w:tcPr>
          <w:p w:rsidR="00837949" w:rsidRPr="00F73D16" w:rsidRDefault="00837949" w:rsidP="00837949">
            <w:pPr>
              <w:spacing w:before="0" w:after="0" w:line="240" w:lineRule="auto"/>
              <w:rPr>
                <w:rFonts w:eastAsia="Times New Roman" w:cs="Calibri"/>
                <w:color w:val="000000"/>
                <w:sz w:val="22"/>
                <w:szCs w:val="22"/>
              </w:rPr>
            </w:pPr>
          </w:p>
        </w:tc>
        <w:tc>
          <w:tcPr>
            <w:tcW w:w="169" w:type="pct"/>
            <w:tcBorders>
              <w:top w:val="nil"/>
              <w:left w:val="nil"/>
              <w:bottom w:val="single" w:sz="4" w:space="0" w:color="auto"/>
              <w:right w:val="single" w:sz="4" w:space="0" w:color="auto"/>
            </w:tcBorders>
            <w:shd w:val="clear" w:color="auto" w:fill="auto"/>
            <w:vAlign w:val="bottom"/>
          </w:tcPr>
          <w:p w:rsidR="00837949" w:rsidRPr="00F73D16" w:rsidRDefault="00837949" w:rsidP="00837949">
            <w:pPr>
              <w:spacing w:before="0" w:after="0" w:line="240" w:lineRule="auto"/>
              <w:rPr>
                <w:rFonts w:eastAsia="Times New Roman" w:cs="Calibri"/>
                <w:color w:val="000000"/>
                <w:sz w:val="22"/>
                <w:szCs w:val="22"/>
              </w:rPr>
            </w:pPr>
          </w:p>
        </w:tc>
        <w:tc>
          <w:tcPr>
            <w:tcW w:w="254" w:type="pct"/>
            <w:tcBorders>
              <w:top w:val="nil"/>
              <w:left w:val="nil"/>
              <w:bottom w:val="single" w:sz="4" w:space="0" w:color="auto"/>
              <w:right w:val="single" w:sz="4" w:space="0" w:color="auto"/>
            </w:tcBorders>
            <w:shd w:val="clear" w:color="auto" w:fill="auto"/>
            <w:vAlign w:val="bottom"/>
          </w:tcPr>
          <w:p w:rsidR="00837949" w:rsidRPr="00F73D16" w:rsidRDefault="00837949" w:rsidP="00837949">
            <w:pPr>
              <w:spacing w:before="0" w:after="0" w:line="240" w:lineRule="auto"/>
              <w:rPr>
                <w:rFonts w:eastAsia="Times New Roman" w:cs="Calibri"/>
                <w:color w:val="000000"/>
                <w:sz w:val="22"/>
                <w:szCs w:val="22"/>
              </w:rPr>
            </w:pPr>
          </w:p>
        </w:tc>
      </w:tr>
      <w:tr w:rsidR="00837949" w:rsidRPr="00904FF5" w:rsidTr="00904FF5">
        <w:trPr>
          <w:trHeight w:val="330"/>
        </w:trPr>
        <w:tc>
          <w:tcPr>
            <w:tcW w:w="1785" w:type="pct"/>
            <w:tcBorders>
              <w:top w:val="nil"/>
              <w:left w:val="single" w:sz="4" w:space="0" w:color="auto"/>
              <w:bottom w:val="single" w:sz="4" w:space="0" w:color="auto"/>
              <w:right w:val="single" w:sz="4" w:space="0" w:color="auto"/>
            </w:tcBorders>
            <w:shd w:val="clear" w:color="auto" w:fill="auto"/>
            <w:vAlign w:val="bottom"/>
          </w:tcPr>
          <w:p w:rsidR="00837949" w:rsidRPr="00F73D16" w:rsidRDefault="00837949" w:rsidP="00837949">
            <w:pPr>
              <w:spacing w:before="0" w:after="0" w:line="240" w:lineRule="auto"/>
              <w:rPr>
                <w:rFonts w:eastAsia="Times New Roman" w:cs="Calibri"/>
                <w:color w:val="000000"/>
                <w:sz w:val="22"/>
                <w:szCs w:val="22"/>
              </w:rPr>
            </w:pPr>
            <w:r w:rsidRPr="00F73D16">
              <w:rPr>
                <w:rFonts w:eastAsia="Times New Roman" w:cs="Calibri"/>
                <w:color w:val="000000"/>
                <w:sz w:val="22"/>
                <w:szCs w:val="22"/>
              </w:rPr>
              <w:t>NUISANCES</w:t>
            </w:r>
          </w:p>
        </w:tc>
        <w:tc>
          <w:tcPr>
            <w:tcW w:w="930" w:type="pct"/>
            <w:tcBorders>
              <w:top w:val="nil"/>
              <w:left w:val="nil"/>
              <w:bottom w:val="single" w:sz="4" w:space="0" w:color="auto"/>
              <w:right w:val="single" w:sz="4" w:space="0" w:color="auto"/>
            </w:tcBorders>
            <w:shd w:val="clear" w:color="auto" w:fill="auto"/>
            <w:vAlign w:val="bottom"/>
          </w:tcPr>
          <w:p w:rsidR="00837949" w:rsidRPr="00F73D16" w:rsidRDefault="00837949" w:rsidP="00837949">
            <w:pPr>
              <w:spacing w:before="0" w:after="0" w:line="240" w:lineRule="auto"/>
              <w:rPr>
                <w:rFonts w:eastAsia="Times New Roman" w:cs="Calibri"/>
                <w:color w:val="000000"/>
                <w:sz w:val="22"/>
                <w:szCs w:val="22"/>
              </w:rPr>
            </w:pPr>
          </w:p>
        </w:tc>
        <w:tc>
          <w:tcPr>
            <w:tcW w:w="931" w:type="pct"/>
            <w:tcBorders>
              <w:top w:val="nil"/>
              <w:left w:val="nil"/>
              <w:bottom w:val="single" w:sz="4" w:space="0" w:color="auto"/>
              <w:right w:val="single" w:sz="4" w:space="0" w:color="auto"/>
            </w:tcBorders>
            <w:shd w:val="clear" w:color="auto" w:fill="auto"/>
            <w:vAlign w:val="bottom"/>
          </w:tcPr>
          <w:p w:rsidR="00837949" w:rsidRPr="00F73D16" w:rsidRDefault="00837949" w:rsidP="00837949">
            <w:pPr>
              <w:spacing w:before="0" w:after="0" w:line="240" w:lineRule="auto"/>
              <w:rPr>
                <w:rFonts w:eastAsia="Times New Roman" w:cs="Calibri"/>
                <w:color w:val="000000"/>
                <w:sz w:val="22"/>
                <w:szCs w:val="22"/>
              </w:rPr>
            </w:pPr>
          </w:p>
        </w:tc>
        <w:tc>
          <w:tcPr>
            <w:tcW w:w="930" w:type="pct"/>
            <w:tcBorders>
              <w:top w:val="nil"/>
              <w:left w:val="nil"/>
              <w:bottom w:val="single" w:sz="4" w:space="0" w:color="auto"/>
              <w:right w:val="single" w:sz="4" w:space="0" w:color="auto"/>
            </w:tcBorders>
            <w:shd w:val="clear" w:color="auto" w:fill="auto"/>
            <w:vAlign w:val="bottom"/>
          </w:tcPr>
          <w:p w:rsidR="00837949" w:rsidRPr="00F73D16" w:rsidRDefault="00837949" w:rsidP="00837949">
            <w:pPr>
              <w:spacing w:before="0" w:after="0" w:line="240" w:lineRule="auto"/>
              <w:rPr>
                <w:rFonts w:eastAsia="Times New Roman" w:cs="Calibri"/>
                <w:color w:val="000000"/>
                <w:sz w:val="22"/>
                <w:szCs w:val="22"/>
              </w:rPr>
            </w:pPr>
          </w:p>
        </w:tc>
        <w:tc>
          <w:tcPr>
            <w:tcW w:w="169" w:type="pct"/>
            <w:tcBorders>
              <w:top w:val="nil"/>
              <w:left w:val="nil"/>
              <w:bottom w:val="single" w:sz="4" w:space="0" w:color="auto"/>
              <w:right w:val="single" w:sz="4" w:space="0" w:color="auto"/>
            </w:tcBorders>
            <w:shd w:val="clear" w:color="auto" w:fill="auto"/>
            <w:vAlign w:val="bottom"/>
          </w:tcPr>
          <w:p w:rsidR="00837949" w:rsidRPr="00F73D16" w:rsidRDefault="00837949" w:rsidP="00837949">
            <w:pPr>
              <w:spacing w:before="0" w:after="0" w:line="240" w:lineRule="auto"/>
              <w:rPr>
                <w:rFonts w:eastAsia="Times New Roman" w:cs="Calibri"/>
                <w:color w:val="000000"/>
                <w:sz w:val="22"/>
                <w:szCs w:val="22"/>
              </w:rPr>
            </w:pPr>
          </w:p>
        </w:tc>
        <w:tc>
          <w:tcPr>
            <w:tcW w:w="254" w:type="pct"/>
            <w:tcBorders>
              <w:top w:val="nil"/>
              <w:left w:val="nil"/>
              <w:bottom w:val="single" w:sz="4" w:space="0" w:color="auto"/>
              <w:right w:val="single" w:sz="4" w:space="0" w:color="auto"/>
            </w:tcBorders>
            <w:shd w:val="clear" w:color="auto" w:fill="auto"/>
            <w:vAlign w:val="bottom"/>
          </w:tcPr>
          <w:p w:rsidR="00837949" w:rsidRPr="00F73D16" w:rsidRDefault="00837949" w:rsidP="00837949">
            <w:pPr>
              <w:spacing w:before="0" w:after="0" w:line="240" w:lineRule="auto"/>
              <w:rPr>
                <w:rFonts w:eastAsia="Times New Roman" w:cs="Calibri"/>
                <w:color w:val="000000"/>
                <w:sz w:val="22"/>
                <w:szCs w:val="22"/>
              </w:rPr>
            </w:pPr>
          </w:p>
        </w:tc>
      </w:tr>
    </w:tbl>
    <w:p w:rsidR="00261E9B" w:rsidRDefault="00261E9B" w:rsidP="009C2AE0">
      <w:pPr>
        <w:spacing w:before="0" w:after="120"/>
        <w:rPr>
          <w:sz w:val="22"/>
          <w:szCs w:val="22"/>
        </w:rPr>
      </w:pPr>
    </w:p>
    <w:p w:rsidR="00451460" w:rsidRDefault="00451460" w:rsidP="009B6DD3">
      <w:pPr>
        <w:pStyle w:val="Heading1"/>
      </w:pPr>
      <w:bookmarkStart w:id="140" w:name="_Toc383518088"/>
      <w:r>
        <w:t>Combined SWOT Analysis</w:t>
      </w:r>
      <w:bookmarkEnd w:id="140"/>
    </w:p>
    <w:p w:rsidR="00451460" w:rsidRDefault="00451460" w:rsidP="00451460">
      <w:pPr>
        <w:spacing w:before="0"/>
        <w:rPr>
          <w:sz w:val="22"/>
          <w:szCs w:val="22"/>
        </w:rPr>
      </w:pPr>
      <w:r w:rsidRPr="00451460">
        <w:rPr>
          <w:sz w:val="22"/>
          <w:szCs w:val="22"/>
        </w:rPr>
        <w:t>Prior sections of this report highlighted SWOT Analysis on each KPA. Following is a combined SWOT Analysis.</w:t>
      </w:r>
    </w:p>
    <w:tbl>
      <w:tblPr>
        <w:tblW w:w="5000" w:type="pct"/>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firstRow="1" w:lastRow="1" w:firstColumn="1" w:lastColumn="1" w:noHBand="0" w:noVBand="0"/>
      </w:tblPr>
      <w:tblGrid>
        <w:gridCol w:w="4498"/>
        <w:gridCol w:w="4513"/>
      </w:tblGrid>
      <w:tr w:rsidR="008E35E0" w:rsidRPr="0029749C" w:rsidTr="0029749C">
        <w:trPr>
          <w:tblCellSpacing w:w="20" w:type="dxa"/>
        </w:trPr>
        <w:tc>
          <w:tcPr>
            <w:tcW w:w="2463" w:type="pct"/>
            <w:shd w:val="clear" w:color="auto" w:fill="002060"/>
          </w:tcPr>
          <w:p w:rsidR="008E35E0" w:rsidRPr="0029749C" w:rsidRDefault="008E35E0" w:rsidP="008E35E0">
            <w:pPr>
              <w:widowControl w:val="0"/>
              <w:autoSpaceDE w:val="0"/>
              <w:autoSpaceDN w:val="0"/>
              <w:adjustRightInd w:val="0"/>
              <w:spacing w:before="0" w:after="0" w:line="240" w:lineRule="auto"/>
              <w:rPr>
                <w:rFonts w:eastAsia="SimSun" w:cstheme="minorHAnsi"/>
                <w:b/>
                <w:bCs/>
                <w:sz w:val="22"/>
                <w:lang w:val="en-US"/>
              </w:rPr>
            </w:pPr>
            <w:r w:rsidRPr="0029749C">
              <w:rPr>
                <w:rFonts w:eastAsia="SimSun" w:cstheme="minorHAnsi"/>
                <w:b/>
                <w:bCs/>
                <w:sz w:val="22"/>
                <w:lang w:val="en-US"/>
              </w:rPr>
              <w:t>Strengths</w:t>
            </w:r>
          </w:p>
        </w:tc>
        <w:tc>
          <w:tcPr>
            <w:tcW w:w="2471" w:type="pct"/>
            <w:shd w:val="clear" w:color="auto" w:fill="002060"/>
          </w:tcPr>
          <w:p w:rsidR="008E35E0" w:rsidRPr="0029749C" w:rsidRDefault="008E35E0" w:rsidP="008E35E0">
            <w:pPr>
              <w:widowControl w:val="0"/>
              <w:autoSpaceDE w:val="0"/>
              <w:autoSpaceDN w:val="0"/>
              <w:adjustRightInd w:val="0"/>
              <w:spacing w:before="0" w:after="0" w:line="240" w:lineRule="auto"/>
              <w:rPr>
                <w:rFonts w:eastAsia="SimSun" w:cstheme="minorHAnsi"/>
                <w:b/>
                <w:bCs/>
                <w:sz w:val="22"/>
                <w:lang w:val="en-US"/>
              </w:rPr>
            </w:pPr>
            <w:r w:rsidRPr="0029749C">
              <w:rPr>
                <w:rFonts w:eastAsia="SimSun" w:cstheme="minorHAnsi"/>
                <w:b/>
                <w:bCs/>
                <w:sz w:val="22"/>
                <w:lang w:val="en-US"/>
              </w:rPr>
              <w:t>Opportunities</w:t>
            </w:r>
          </w:p>
        </w:tc>
      </w:tr>
      <w:tr w:rsidR="0029749C" w:rsidRPr="0029749C" w:rsidTr="0029749C">
        <w:trPr>
          <w:trHeight w:val="2512"/>
          <w:tblCellSpacing w:w="20" w:type="dxa"/>
        </w:trPr>
        <w:tc>
          <w:tcPr>
            <w:tcW w:w="2463" w:type="pct"/>
            <w:shd w:val="clear" w:color="auto" w:fill="auto"/>
          </w:tcPr>
          <w:p w:rsidR="0029749C" w:rsidRPr="0029749C" w:rsidRDefault="0029749C" w:rsidP="00091FC8">
            <w:pPr>
              <w:pStyle w:val="ListParagraph"/>
              <w:numPr>
                <w:ilvl w:val="0"/>
                <w:numId w:val="31"/>
              </w:numPr>
              <w:autoSpaceDE w:val="0"/>
              <w:autoSpaceDN w:val="0"/>
              <w:adjustRightInd w:val="0"/>
              <w:rPr>
                <w:rFonts w:cs="Arial"/>
                <w:bCs/>
                <w:sz w:val="22"/>
              </w:rPr>
            </w:pPr>
            <w:r w:rsidRPr="0029749C">
              <w:rPr>
                <w:rFonts w:cs="Arial"/>
                <w:bCs/>
                <w:sz w:val="22"/>
              </w:rPr>
              <w:t>Large biodiversity that inhabits an ecosystem landscape that has retained ecological functionality;</w:t>
            </w:r>
          </w:p>
          <w:p w:rsidR="0029749C" w:rsidRPr="0029749C" w:rsidRDefault="0029749C" w:rsidP="00091FC8">
            <w:pPr>
              <w:pStyle w:val="ListParagraph"/>
              <w:numPr>
                <w:ilvl w:val="0"/>
                <w:numId w:val="31"/>
              </w:numPr>
              <w:autoSpaceDE w:val="0"/>
              <w:autoSpaceDN w:val="0"/>
              <w:adjustRightInd w:val="0"/>
              <w:rPr>
                <w:rFonts w:cs="Arial"/>
                <w:bCs/>
                <w:sz w:val="22"/>
              </w:rPr>
            </w:pPr>
            <w:r w:rsidRPr="0029749C">
              <w:rPr>
                <w:rFonts w:cs="Arial"/>
                <w:bCs/>
                <w:sz w:val="22"/>
              </w:rPr>
              <w:t xml:space="preserve">There are wetlands, important water yield areas and streamlined rivers </w:t>
            </w:r>
          </w:p>
          <w:p w:rsidR="0029749C" w:rsidRPr="0029749C" w:rsidRDefault="0029749C" w:rsidP="00091FC8">
            <w:pPr>
              <w:pStyle w:val="ListParagraph"/>
              <w:numPr>
                <w:ilvl w:val="0"/>
                <w:numId w:val="31"/>
              </w:numPr>
              <w:autoSpaceDE w:val="0"/>
              <w:autoSpaceDN w:val="0"/>
              <w:adjustRightInd w:val="0"/>
              <w:rPr>
                <w:rFonts w:cs="Arial"/>
                <w:bCs/>
                <w:sz w:val="22"/>
              </w:rPr>
            </w:pPr>
            <w:r w:rsidRPr="0029749C">
              <w:rPr>
                <w:rFonts w:cs="Arial"/>
                <w:bCs/>
                <w:sz w:val="22"/>
              </w:rPr>
              <w:t>The presence of Priority Floral Species that prevents ecological degradation and further loss of vegetation</w:t>
            </w:r>
          </w:p>
          <w:p w:rsidR="0029749C" w:rsidRPr="0029749C" w:rsidRDefault="0029749C" w:rsidP="00091FC8">
            <w:pPr>
              <w:pStyle w:val="Default"/>
              <w:numPr>
                <w:ilvl w:val="0"/>
                <w:numId w:val="31"/>
              </w:numPr>
              <w:rPr>
                <w:rFonts w:cs="Arial"/>
                <w:sz w:val="22"/>
                <w:szCs w:val="20"/>
              </w:rPr>
            </w:pPr>
            <w:r w:rsidRPr="0029749C">
              <w:rPr>
                <w:rFonts w:cs="Arial"/>
                <w:sz w:val="22"/>
                <w:szCs w:val="20"/>
              </w:rPr>
              <w:lastRenderedPageBreak/>
              <w:t xml:space="preserve">The municipality also contains the basis of the Tugela-Vaal water scheme and good water resources. </w:t>
            </w:r>
          </w:p>
          <w:p w:rsidR="0029749C" w:rsidRPr="0029749C" w:rsidRDefault="0029749C" w:rsidP="00091FC8">
            <w:pPr>
              <w:pStyle w:val="ListParagraph"/>
              <w:numPr>
                <w:ilvl w:val="0"/>
                <w:numId w:val="31"/>
              </w:numPr>
              <w:autoSpaceDE w:val="0"/>
              <w:autoSpaceDN w:val="0"/>
              <w:adjustRightInd w:val="0"/>
              <w:rPr>
                <w:rFonts w:cs="Arial"/>
                <w:bCs/>
                <w:sz w:val="22"/>
              </w:rPr>
            </w:pPr>
            <w:r w:rsidRPr="0029749C">
              <w:rPr>
                <w:rFonts w:cs="Arial"/>
                <w:bCs/>
                <w:sz w:val="22"/>
              </w:rPr>
              <w:t>Indigenous planted at Wembezi Area as a response to reduction of Carbon Footprint</w:t>
            </w:r>
          </w:p>
          <w:p w:rsidR="0029749C" w:rsidRPr="0029749C" w:rsidRDefault="0029749C" w:rsidP="00091FC8">
            <w:pPr>
              <w:pStyle w:val="ListParagraph"/>
              <w:numPr>
                <w:ilvl w:val="0"/>
                <w:numId w:val="31"/>
              </w:numPr>
              <w:autoSpaceDE w:val="0"/>
              <w:autoSpaceDN w:val="0"/>
              <w:adjustRightInd w:val="0"/>
              <w:rPr>
                <w:rFonts w:cs="Arial"/>
                <w:bCs/>
                <w:sz w:val="22"/>
              </w:rPr>
            </w:pPr>
            <w:r w:rsidRPr="0029749C">
              <w:rPr>
                <w:rFonts w:cs="Arial"/>
                <w:bCs/>
                <w:sz w:val="22"/>
              </w:rPr>
              <w:t>Municipal Participation in Greenest*</w:t>
            </w:r>
          </w:p>
          <w:p w:rsidR="0029749C" w:rsidRPr="0029749C" w:rsidRDefault="0029749C" w:rsidP="00091FC8">
            <w:pPr>
              <w:pStyle w:val="ListParagraph"/>
              <w:numPr>
                <w:ilvl w:val="0"/>
                <w:numId w:val="31"/>
              </w:numPr>
              <w:autoSpaceDE w:val="0"/>
              <w:autoSpaceDN w:val="0"/>
              <w:adjustRightInd w:val="0"/>
              <w:rPr>
                <w:rFonts w:cs="Arial"/>
                <w:bCs/>
                <w:sz w:val="22"/>
              </w:rPr>
            </w:pPr>
            <w:r w:rsidRPr="0029749C">
              <w:rPr>
                <w:rFonts w:cs="Arial"/>
                <w:bCs/>
                <w:sz w:val="22"/>
              </w:rPr>
              <w:t>Municipality Competition (GMC)</w:t>
            </w:r>
          </w:p>
          <w:p w:rsidR="0029749C" w:rsidRPr="0029749C" w:rsidRDefault="0029749C" w:rsidP="00091FC8">
            <w:pPr>
              <w:pStyle w:val="ListParagraph"/>
              <w:numPr>
                <w:ilvl w:val="0"/>
                <w:numId w:val="31"/>
              </w:numPr>
              <w:autoSpaceDE w:val="0"/>
              <w:autoSpaceDN w:val="0"/>
              <w:adjustRightInd w:val="0"/>
              <w:rPr>
                <w:rFonts w:eastAsia="SimSun" w:cstheme="minorHAnsi"/>
                <w:bCs/>
                <w:sz w:val="22"/>
                <w:lang w:val="en-US"/>
              </w:rPr>
            </w:pPr>
            <w:r w:rsidRPr="0029749C">
              <w:rPr>
                <w:rFonts w:cs="Arial"/>
                <w:bCs/>
                <w:sz w:val="22"/>
              </w:rPr>
              <w:t>Partnerships with other sector departments</w:t>
            </w:r>
          </w:p>
        </w:tc>
        <w:tc>
          <w:tcPr>
            <w:tcW w:w="2471" w:type="pct"/>
            <w:shd w:val="clear" w:color="auto" w:fill="auto"/>
          </w:tcPr>
          <w:p w:rsidR="0029749C" w:rsidRPr="0029749C" w:rsidRDefault="0029749C" w:rsidP="00091FC8">
            <w:pPr>
              <w:pStyle w:val="ListParagraph"/>
              <w:numPr>
                <w:ilvl w:val="0"/>
                <w:numId w:val="31"/>
              </w:numPr>
              <w:autoSpaceDE w:val="0"/>
              <w:autoSpaceDN w:val="0"/>
              <w:adjustRightInd w:val="0"/>
              <w:spacing w:before="0" w:after="0" w:line="240" w:lineRule="auto"/>
              <w:rPr>
                <w:rFonts w:eastAsia="Times New Roman" w:cs="Arial"/>
                <w:bCs/>
                <w:sz w:val="22"/>
                <w:lang w:val="en-US" w:eastAsia="en-US"/>
              </w:rPr>
            </w:pPr>
            <w:r w:rsidRPr="0029749C">
              <w:rPr>
                <w:rFonts w:eastAsia="Times New Roman" w:cs="Arial"/>
                <w:bCs/>
                <w:sz w:val="22"/>
                <w:lang w:val="en-US" w:eastAsia="en-US"/>
              </w:rPr>
              <w:lastRenderedPageBreak/>
              <w:t>Limited benefits derived from international assets situated in the municipality</w:t>
            </w:r>
          </w:p>
          <w:p w:rsidR="0029749C" w:rsidRPr="0029749C" w:rsidRDefault="0029749C" w:rsidP="00091FC8">
            <w:pPr>
              <w:pStyle w:val="ListParagraph"/>
              <w:numPr>
                <w:ilvl w:val="0"/>
                <w:numId w:val="31"/>
              </w:numPr>
              <w:autoSpaceDE w:val="0"/>
              <w:autoSpaceDN w:val="0"/>
              <w:adjustRightInd w:val="0"/>
              <w:spacing w:before="0" w:after="0" w:line="240" w:lineRule="auto"/>
              <w:rPr>
                <w:rFonts w:eastAsia="Times New Roman" w:cs="Arial"/>
                <w:bCs/>
                <w:sz w:val="22"/>
                <w:lang w:val="en-US" w:eastAsia="en-US"/>
              </w:rPr>
            </w:pPr>
            <w:r w:rsidRPr="0029749C">
              <w:rPr>
                <w:rFonts w:eastAsia="Times New Roman" w:cs="Arial"/>
                <w:bCs/>
                <w:sz w:val="22"/>
                <w:lang w:val="en-US" w:eastAsia="en-US"/>
              </w:rPr>
              <w:t>Lack of environmental compliance and enforcement; this weakens management of the natural environment</w:t>
            </w:r>
          </w:p>
          <w:p w:rsidR="0029749C" w:rsidRPr="0029749C" w:rsidRDefault="0029749C" w:rsidP="00091FC8">
            <w:pPr>
              <w:pStyle w:val="ListParagraph"/>
              <w:numPr>
                <w:ilvl w:val="0"/>
                <w:numId w:val="31"/>
              </w:numPr>
              <w:autoSpaceDE w:val="0"/>
              <w:autoSpaceDN w:val="0"/>
              <w:adjustRightInd w:val="0"/>
              <w:spacing w:before="0" w:after="0" w:line="240" w:lineRule="auto"/>
              <w:rPr>
                <w:rFonts w:eastAsia="Times New Roman" w:cs="Arial"/>
                <w:bCs/>
                <w:sz w:val="22"/>
                <w:lang w:val="en-US" w:eastAsia="en-US"/>
              </w:rPr>
            </w:pPr>
            <w:r w:rsidRPr="0029749C">
              <w:rPr>
                <w:rFonts w:eastAsia="Times New Roman" w:cs="Arial"/>
                <w:bCs/>
                <w:sz w:val="22"/>
                <w:lang w:val="en-US" w:eastAsia="en-US"/>
              </w:rPr>
              <w:t>Lack of environmental management strategies and key interventions to monitor &amp; manage biodiversity as well as  ecological footprint</w:t>
            </w:r>
          </w:p>
          <w:p w:rsidR="0029749C" w:rsidRPr="0029749C" w:rsidRDefault="0029749C" w:rsidP="00091FC8">
            <w:pPr>
              <w:pStyle w:val="ListParagraph"/>
              <w:numPr>
                <w:ilvl w:val="0"/>
                <w:numId w:val="31"/>
              </w:numPr>
              <w:autoSpaceDE w:val="0"/>
              <w:autoSpaceDN w:val="0"/>
              <w:adjustRightInd w:val="0"/>
              <w:spacing w:before="0" w:after="0" w:line="240" w:lineRule="auto"/>
              <w:rPr>
                <w:rFonts w:eastAsia="Times New Roman" w:cs="Arial"/>
                <w:bCs/>
                <w:sz w:val="22"/>
                <w:lang w:val="en-US" w:eastAsia="en-US"/>
              </w:rPr>
            </w:pPr>
            <w:r w:rsidRPr="0029749C">
              <w:rPr>
                <w:rFonts w:eastAsia="Times New Roman" w:cs="Arial"/>
                <w:bCs/>
                <w:sz w:val="22"/>
                <w:lang w:val="en-US" w:eastAsia="en-US"/>
              </w:rPr>
              <w:lastRenderedPageBreak/>
              <w:t>Lack of common planning between development planning and environmental planning</w:t>
            </w:r>
          </w:p>
          <w:p w:rsidR="0029749C" w:rsidRPr="0029749C" w:rsidRDefault="0029749C" w:rsidP="00091FC8">
            <w:pPr>
              <w:pStyle w:val="ListParagraph"/>
              <w:numPr>
                <w:ilvl w:val="0"/>
                <w:numId w:val="31"/>
              </w:numPr>
              <w:autoSpaceDE w:val="0"/>
              <w:autoSpaceDN w:val="0"/>
              <w:adjustRightInd w:val="0"/>
              <w:spacing w:before="0" w:after="0" w:line="240" w:lineRule="auto"/>
              <w:rPr>
                <w:rFonts w:eastAsia="Times New Roman" w:cs="Arial"/>
                <w:bCs/>
                <w:sz w:val="22"/>
                <w:lang w:val="en-US" w:eastAsia="en-US"/>
              </w:rPr>
            </w:pPr>
            <w:r w:rsidRPr="0029749C">
              <w:rPr>
                <w:rFonts w:eastAsia="Times New Roman" w:cs="Arial"/>
                <w:bCs/>
                <w:sz w:val="22"/>
                <w:lang w:val="en-US" w:eastAsia="en-US"/>
              </w:rPr>
              <w:t>Lack of environmental education &amp; awareness in municipal communities</w:t>
            </w:r>
          </w:p>
          <w:p w:rsidR="0029749C" w:rsidRPr="0029749C" w:rsidRDefault="0029749C" w:rsidP="0029749C">
            <w:pPr>
              <w:spacing w:before="0"/>
              <w:rPr>
                <w:rFonts w:eastAsia="SimSun" w:cstheme="minorHAnsi"/>
                <w:bCs/>
                <w:sz w:val="22"/>
              </w:rPr>
            </w:pPr>
          </w:p>
        </w:tc>
      </w:tr>
      <w:tr w:rsidR="0029749C" w:rsidRPr="0029749C" w:rsidTr="0029749C">
        <w:trPr>
          <w:tblCellSpacing w:w="20" w:type="dxa"/>
        </w:trPr>
        <w:tc>
          <w:tcPr>
            <w:tcW w:w="2463" w:type="pct"/>
            <w:shd w:val="clear" w:color="auto" w:fill="002060"/>
          </w:tcPr>
          <w:p w:rsidR="0029749C" w:rsidRPr="0029749C" w:rsidRDefault="0029749C" w:rsidP="00091FC8">
            <w:pPr>
              <w:pStyle w:val="ListParagraph"/>
              <w:widowControl w:val="0"/>
              <w:numPr>
                <w:ilvl w:val="0"/>
                <w:numId w:val="31"/>
              </w:numPr>
              <w:autoSpaceDE w:val="0"/>
              <w:autoSpaceDN w:val="0"/>
              <w:adjustRightInd w:val="0"/>
              <w:spacing w:before="0" w:after="0" w:line="240" w:lineRule="auto"/>
              <w:rPr>
                <w:rFonts w:eastAsia="SimSun" w:cstheme="minorHAnsi"/>
                <w:b/>
                <w:bCs/>
                <w:sz w:val="22"/>
                <w:lang w:val="en-US"/>
              </w:rPr>
            </w:pPr>
            <w:r w:rsidRPr="0029749C">
              <w:rPr>
                <w:rFonts w:eastAsia="SimSun" w:cstheme="minorHAnsi"/>
                <w:b/>
                <w:bCs/>
                <w:sz w:val="22"/>
                <w:lang w:val="en-US"/>
              </w:rPr>
              <w:lastRenderedPageBreak/>
              <w:t>Opportunities</w:t>
            </w:r>
          </w:p>
        </w:tc>
        <w:tc>
          <w:tcPr>
            <w:tcW w:w="2471" w:type="pct"/>
            <w:shd w:val="clear" w:color="auto" w:fill="002060"/>
          </w:tcPr>
          <w:p w:rsidR="0029749C" w:rsidRPr="0029749C" w:rsidRDefault="0029749C" w:rsidP="00091FC8">
            <w:pPr>
              <w:pStyle w:val="ListParagraph"/>
              <w:widowControl w:val="0"/>
              <w:numPr>
                <w:ilvl w:val="0"/>
                <w:numId w:val="31"/>
              </w:numPr>
              <w:autoSpaceDE w:val="0"/>
              <w:autoSpaceDN w:val="0"/>
              <w:adjustRightInd w:val="0"/>
              <w:spacing w:before="0" w:after="0" w:line="240" w:lineRule="auto"/>
              <w:rPr>
                <w:rFonts w:eastAsia="SimSun" w:cstheme="minorHAnsi"/>
                <w:b/>
                <w:bCs/>
                <w:sz w:val="22"/>
                <w:lang w:val="en-US"/>
              </w:rPr>
            </w:pPr>
            <w:r w:rsidRPr="0029749C">
              <w:rPr>
                <w:rFonts w:eastAsia="SimSun" w:cstheme="minorHAnsi"/>
                <w:b/>
                <w:bCs/>
                <w:sz w:val="22"/>
                <w:lang w:val="en-US"/>
              </w:rPr>
              <w:t>Threats</w:t>
            </w:r>
          </w:p>
        </w:tc>
      </w:tr>
      <w:tr w:rsidR="0029749C" w:rsidRPr="0029749C" w:rsidTr="0029749C">
        <w:trPr>
          <w:tblCellSpacing w:w="20" w:type="dxa"/>
        </w:trPr>
        <w:tc>
          <w:tcPr>
            <w:tcW w:w="2463" w:type="pct"/>
            <w:shd w:val="clear" w:color="auto" w:fill="auto"/>
          </w:tcPr>
          <w:p w:rsidR="0029749C" w:rsidRPr="0029749C" w:rsidRDefault="0029749C" w:rsidP="00091FC8">
            <w:pPr>
              <w:pStyle w:val="ListParagraph"/>
              <w:numPr>
                <w:ilvl w:val="0"/>
                <w:numId w:val="31"/>
              </w:numPr>
              <w:spacing w:before="0" w:after="0" w:line="240" w:lineRule="auto"/>
              <w:rPr>
                <w:rFonts w:eastAsia="Times New Roman" w:cs="Arial"/>
                <w:bCs/>
                <w:sz w:val="22"/>
                <w:lang w:val="en-US" w:eastAsia="en-US"/>
              </w:rPr>
            </w:pPr>
            <w:r w:rsidRPr="0029749C">
              <w:rPr>
                <w:rFonts w:eastAsia="Times New Roman" w:cs="Arial"/>
                <w:bCs/>
                <w:sz w:val="22"/>
                <w:lang w:val="en-US" w:eastAsia="en-US"/>
              </w:rPr>
              <w:t xml:space="preserve">Improvement of biodiversity and hydrological integrity of aquatic systems </w:t>
            </w:r>
          </w:p>
          <w:p w:rsidR="0029749C" w:rsidRPr="0029749C" w:rsidRDefault="0029749C" w:rsidP="00091FC8">
            <w:pPr>
              <w:pStyle w:val="ListParagraph"/>
              <w:numPr>
                <w:ilvl w:val="0"/>
                <w:numId w:val="31"/>
              </w:numPr>
              <w:spacing w:before="0" w:after="0" w:line="240" w:lineRule="auto"/>
              <w:rPr>
                <w:rFonts w:eastAsia="Times New Roman" w:cs="Arial"/>
                <w:bCs/>
                <w:sz w:val="22"/>
                <w:lang w:val="en-US" w:eastAsia="en-US"/>
              </w:rPr>
            </w:pPr>
            <w:r w:rsidRPr="0029749C">
              <w:rPr>
                <w:rFonts w:eastAsia="Times New Roman" w:cs="Arial"/>
                <w:bCs/>
                <w:sz w:val="22"/>
                <w:lang w:val="en-US" w:eastAsia="en-US"/>
              </w:rPr>
              <w:t>There is an opportunity for contributions to  rural livelihood through employment opportunities in alien eradication operations as well as beneficiation of some species as they provide materials for the production of various household and saleable items such as building materials, crafts and furniture and fuel wood</w:t>
            </w:r>
          </w:p>
          <w:p w:rsidR="0029749C" w:rsidRPr="0029749C" w:rsidRDefault="0029749C" w:rsidP="00091FC8">
            <w:pPr>
              <w:pStyle w:val="ListParagraph"/>
              <w:numPr>
                <w:ilvl w:val="0"/>
                <w:numId w:val="31"/>
              </w:numPr>
              <w:spacing w:before="0" w:after="0" w:line="240" w:lineRule="auto"/>
              <w:rPr>
                <w:rFonts w:eastAsia="Times New Roman" w:cs="Arial"/>
                <w:bCs/>
                <w:sz w:val="22"/>
                <w:lang w:val="en-US" w:eastAsia="en-US"/>
              </w:rPr>
            </w:pPr>
            <w:r w:rsidRPr="0029749C">
              <w:rPr>
                <w:rFonts w:eastAsia="Times New Roman" w:cs="Arial"/>
                <w:bCs/>
                <w:sz w:val="22"/>
                <w:lang w:val="en-US" w:eastAsia="en-US"/>
              </w:rPr>
              <w:t>Stakeholder alliance on environmental protection</w:t>
            </w:r>
          </w:p>
          <w:p w:rsidR="0029749C" w:rsidRPr="0029749C" w:rsidRDefault="0029749C" w:rsidP="00091FC8">
            <w:pPr>
              <w:pStyle w:val="ListParagraph"/>
              <w:numPr>
                <w:ilvl w:val="0"/>
                <w:numId w:val="31"/>
              </w:numPr>
              <w:spacing w:before="0" w:after="0" w:line="240" w:lineRule="auto"/>
              <w:rPr>
                <w:rFonts w:eastAsia="Times New Roman" w:cs="Arial"/>
                <w:bCs/>
                <w:sz w:val="22"/>
                <w:lang w:val="en-US" w:eastAsia="en-US"/>
              </w:rPr>
            </w:pPr>
            <w:r w:rsidRPr="0029749C">
              <w:rPr>
                <w:rFonts w:eastAsia="Times New Roman" w:cs="Arial"/>
                <w:bCs/>
                <w:sz w:val="22"/>
                <w:lang w:val="en-US" w:eastAsia="en-US"/>
              </w:rPr>
              <w:t>Revenue generation through conservation of biodiversity</w:t>
            </w:r>
          </w:p>
          <w:p w:rsidR="0029749C" w:rsidRPr="0029749C" w:rsidRDefault="0029749C" w:rsidP="00091FC8">
            <w:pPr>
              <w:pStyle w:val="ListParagraph"/>
              <w:numPr>
                <w:ilvl w:val="0"/>
                <w:numId w:val="31"/>
              </w:numPr>
              <w:spacing w:before="0" w:after="0" w:line="240" w:lineRule="auto"/>
              <w:rPr>
                <w:rFonts w:eastAsia="Times New Roman" w:cs="Arial"/>
                <w:bCs/>
                <w:sz w:val="22"/>
                <w:lang w:val="en-US" w:eastAsia="en-US"/>
              </w:rPr>
            </w:pPr>
            <w:r w:rsidRPr="0029749C">
              <w:rPr>
                <w:rFonts w:eastAsia="Times New Roman" w:cs="Arial"/>
                <w:bCs/>
                <w:sz w:val="22"/>
                <w:lang w:val="en-US" w:eastAsia="en-US"/>
              </w:rPr>
              <w:t>Mapping environmental sensitive areas</w:t>
            </w:r>
          </w:p>
          <w:p w:rsidR="0029749C" w:rsidRPr="0029749C" w:rsidRDefault="0029749C" w:rsidP="0029749C">
            <w:pPr>
              <w:widowControl w:val="0"/>
              <w:autoSpaceDE w:val="0"/>
              <w:autoSpaceDN w:val="0"/>
              <w:adjustRightInd w:val="0"/>
              <w:spacing w:before="0" w:after="0" w:line="240" w:lineRule="auto"/>
              <w:rPr>
                <w:rFonts w:eastAsia="SimSun" w:cstheme="minorHAnsi"/>
                <w:bCs/>
                <w:sz w:val="22"/>
                <w:lang w:val="en-US"/>
              </w:rPr>
            </w:pPr>
          </w:p>
          <w:p w:rsidR="0029749C" w:rsidRPr="0029749C" w:rsidRDefault="0029749C" w:rsidP="0029749C">
            <w:pPr>
              <w:widowControl w:val="0"/>
              <w:autoSpaceDE w:val="0"/>
              <w:autoSpaceDN w:val="0"/>
              <w:adjustRightInd w:val="0"/>
              <w:spacing w:before="0" w:after="0" w:line="240" w:lineRule="auto"/>
              <w:ind w:left="720"/>
              <w:rPr>
                <w:rFonts w:eastAsia="SimSun" w:cstheme="minorHAnsi"/>
                <w:bCs/>
                <w:sz w:val="22"/>
                <w:lang w:val="en-US"/>
              </w:rPr>
            </w:pPr>
          </w:p>
        </w:tc>
        <w:tc>
          <w:tcPr>
            <w:tcW w:w="2471" w:type="pct"/>
            <w:shd w:val="clear" w:color="auto" w:fill="auto"/>
          </w:tcPr>
          <w:p w:rsidR="0029749C" w:rsidRPr="0029749C" w:rsidRDefault="0029749C" w:rsidP="00091FC8">
            <w:pPr>
              <w:pStyle w:val="ListParagraph"/>
              <w:numPr>
                <w:ilvl w:val="0"/>
                <w:numId w:val="31"/>
              </w:numPr>
              <w:spacing w:before="0" w:after="0" w:line="240" w:lineRule="auto"/>
              <w:rPr>
                <w:rFonts w:eastAsia="SimSun" w:cstheme="minorHAnsi"/>
                <w:bCs/>
                <w:sz w:val="22"/>
                <w:lang w:val="en-US"/>
              </w:rPr>
            </w:pPr>
            <w:r w:rsidRPr="0029749C">
              <w:rPr>
                <w:rFonts w:eastAsia="SimSun" w:cstheme="minorHAnsi"/>
                <w:bCs/>
                <w:sz w:val="22"/>
                <w:lang w:val="en-US"/>
              </w:rPr>
              <w:t>On-going environmental degradation affecting the ecotourism, leading to a reduction of resources available for conservation aspects.</w:t>
            </w:r>
          </w:p>
          <w:p w:rsidR="0029749C" w:rsidRPr="0029749C" w:rsidRDefault="0029749C" w:rsidP="00091FC8">
            <w:pPr>
              <w:pStyle w:val="ListParagraph"/>
              <w:numPr>
                <w:ilvl w:val="0"/>
                <w:numId w:val="31"/>
              </w:numPr>
              <w:spacing w:before="0" w:after="0" w:line="240" w:lineRule="auto"/>
              <w:rPr>
                <w:rFonts w:eastAsia="SimSun" w:cstheme="minorHAnsi"/>
                <w:bCs/>
                <w:sz w:val="22"/>
                <w:lang w:val="en-US"/>
              </w:rPr>
            </w:pPr>
            <w:r w:rsidRPr="0029749C">
              <w:rPr>
                <w:rFonts w:eastAsia="SimSun" w:cstheme="minorHAnsi"/>
                <w:bCs/>
                <w:sz w:val="22"/>
                <w:lang w:val="en-US"/>
              </w:rPr>
              <w:t>Low economic growth and increasing rate of unemployment in major economic sectors</w:t>
            </w:r>
          </w:p>
          <w:p w:rsidR="0029749C" w:rsidRPr="0029749C" w:rsidRDefault="0029749C" w:rsidP="00091FC8">
            <w:pPr>
              <w:pStyle w:val="ListParagraph"/>
              <w:numPr>
                <w:ilvl w:val="0"/>
                <w:numId w:val="31"/>
              </w:numPr>
              <w:spacing w:before="0" w:after="0" w:line="240" w:lineRule="auto"/>
              <w:rPr>
                <w:rFonts w:eastAsia="SimSun" w:cstheme="minorHAnsi"/>
                <w:bCs/>
                <w:sz w:val="22"/>
                <w:lang w:val="en-US"/>
              </w:rPr>
            </w:pPr>
            <w:r w:rsidRPr="0029749C">
              <w:rPr>
                <w:rFonts w:eastAsia="SimSun" w:cstheme="minorHAnsi"/>
                <w:bCs/>
                <w:sz w:val="22"/>
                <w:lang w:val="en-US"/>
              </w:rPr>
              <w:t>Alien infestation may lead in marked declines in stream flow, transformation of vegetation composition &amp; structure; alteration of patterns nutrient cycle &amp; fire regime; also impact on Tourism &amp; Agricultural production</w:t>
            </w:r>
          </w:p>
          <w:p w:rsidR="0029749C" w:rsidRPr="0029749C" w:rsidRDefault="0029749C" w:rsidP="00091FC8">
            <w:pPr>
              <w:pStyle w:val="ListParagraph"/>
              <w:numPr>
                <w:ilvl w:val="0"/>
                <w:numId w:val="31"/>
              </w:numPr>
              <w:spacing w:before="0" w:after="0" w:line="240" w:lineRule="auto"/>
              <w:rPr>
                <w:rFonts w:eastAsia="SimSun" w:cstheme="minorHAnsi"/>
                <w:bCs/>
                <w:sz w:val="22"/>
                <w:lang w:val="en-US"/>
              </w:rPr>
            </w:pPr>
            <w:r w:rsidRPr="0029749C">
              <w:rPr>
                <w:rFonts w:eastAsia="SimSun" w:cstheme="minorHAnsi"/>
                <w:bCs/>
                <w:sz w:val="22"/>
                <w:lang w:val="en-US"/>
              </w:rPr>
              <w:t>Poor environmental management due to lack of environmental awareness</w:t>
            </w:r>
          </w:p>
          <w:p w:rsidR="0029749C" w:rsidRPr="0029749C" w:rsidRDefault="0029749C" w:rsidP="00091FC8">
            <w:pPr>
              <w:pStyle w:val="ListParagraph"/>
              <w:numPr>
                <w:ilvl w:val="0"/>
                <w:numId w:val="31"/>
              </w:numPr>
              <w:spacing w:before="0" w:after="0" w:line="240" w:lineRule="auto"/>
              <w:rPr>
                <w:rFonts w:eastAsia="SimSun" w:cstheme="minorHAnsi"/>
                <w:bCs/>
                <w:sz w:val="22"/>
                <w:lang w:val="en-US"/>
              </w:rPr>
            </w:pPr>
            <w:r w:rsidRPr="0029749C">
              <w:rPr>
                <w:rFonts w:eastAsia="SimSun" w:cstheme="minorHAnsi"/>
                <w:bCs/>
                <w:sz w:val="22"/>
                <w:lang w:val="en-US"/>
              </w:rPr>
              <w:t xml:space="preserve">Industrialization and overpopulation </w:t>
            </w:r>
          </w:p>
          <w:p w:rsidR="0029749C" w:rsidRPr="0029749C" w:rsidRDefault="0029749C" w:rsidP="00091FC8">
            <w:pPr>
              <w:pStyle w:val="ListParagraph"/>
              <w:numPr>
                <w:ilvl w:val="0"/>
                <w:numId w:val="31"/>
              </w:numPr>
              <w:spacing w:before="0" w:after="0" w:line="240" w:lineRule="auto"/>
              <w:rPr>
                <w:rFonts w:eastAsia="SimSun" w:cstheme="minorHAnsi"/>
                <w:bCs/>
                <w:sz w:val="22"/>
                <w:lang w:val="en-US"/>
              </w:rPr>
            </w:pPr>
            <w:r w:rsidRPr="0029749C">
              <w:rPr>
                <w:rFonts w:eastAsia="SimSun" w:cstheme="minorHAnsi"/>
                <w:bCs/>
                <w:sz w:val="22"/>
                <w:lang w:val="en-US"/>
              </w:rPr>
              <w:t>Illegal Dumping which pollutes wetlands</w:t>
            </w:r>
          </w:p>
          <w:p w:rsidR="0029749C" w:rsidRPr="0029749C" w:rsidRDefault="0029749C" w:rsidP="00091FC8">
            <w:pPr>
              <w:pStyle w:val="ListParagraph"/>
              <w:numPr>
                <w:ilvl w:val="0"/>
                <w:numId w:val="31"/>
              </w:numPr>
              <w:spacing w:before="0" w:after="0" w:line="240" w:lineRule="auto"/>
              <w:rPr>
                <w:rFonts w:eastAsia="SimSun" w:cstheme="minorHAnsi"/>
                <w:bCs/>
                <w:sz w:val="22"/>
                <w:lang w:val="en-US"/>
              </w:rPr>
            </w:pPr>
            <w:r w:rsidRPr="0029749C">
              <w:rPr>
                <w:rFonts w:eastAsia="SimSun" w:cstheme="minorHAnsi"/>
                <w:bCs/>
                <w:sz w:val="22"/>
                <w:lang w:val="en-US"/>
              </w:rPr>
              <w:t>High potential agricultural land, potential forestry areas and areas likely to experience settlement expansion this poses greatest threats to identified Critical Biodiversity Areas (CBAs)</w:t>
            </w:r>
          </w:p>
          <w:p w:rsidR="0029749C" w:rsidRPr="0029749C" w:rsidRDefault="0029749C" w:rsidP="00091FC8">
            <w:pPr>
              <w:pStyle w:val="ListParagraph"/>
              <w:numPr>
                <w:ilvl w:val="0"/>
                <w:numId w:val="31"/>
              </w:numPr>
              <w:spacing w:before="0" w:after="0" w:line="240" w:lineRule="auto"/>
              <w:rPr>
                <w:rFonts w:eastAsia="SimSun" w:cstheme="minorHAnsi"/>
                <w:bCs/>
                <w:sz w:val="22"/>
                <w:lang w:val="en-US"/>
              </w:rPr>
            </w:pPr>
            <w:r w:rsidRPr="0029749C">
              <w:rPr>
                <w:rFonts w:eastAsia="SimSun" w:cstheme="minorHAnsi"/>
                <w:bCs/>
                <w:sz w:val="22"/>
                <w:lang w:val="en-US"/>
              </w:rPr>
              <w:t xml:space="preserve">Limited benefits derived from international and national assets situated in the district. </w:t>
            </w:r>
          </w:p>
        </w:tc>
      </w:tr>
    </w:tbl>
    <w:p w:rsidR="00451460" w:rsidRDefault="00451460" w:rsidP="00451460">
      <w:pPr>
        <w:spacing w:before="0"/>
        <w:rPr>
          <w:sz w:val="22"/>
          <w:szCs w:val="22"/>
        </w:rPr>
      </w:pPr>
    </w:p>
    <w:p w:rsidR="00072A4D" w:rsidRDefault="00072A4D" w:rsidP="00451460">
      <w:pPr>
        <w:spacing w:before="0"/>
        <w:rPr>
          <w:sz w:val="22"/>
          <w:szCs w:val="22"/>
        </w:rPr>
      </w:pPr>
    </w:p>
    <w:p w:rsidR="00FD5514" w:rsidRDefault="00FD5514" w:rsidP="00451460">
      <w:pPr>
        <w:spacing w:before="0"/>
        <w:rPr>
          <w:sz w:val="22"/>
          <w:szCs w:val="22"/>
        </w:rPr>
      </w:pPr>
    </w:p>
    <w:p w:rsidR="00FD5514" w:rsidRDefault="00FD5514" w:rsidP="00451460">
      <w:pPr>
        <w:spacing w:before="0"/>
        <w:rPr>
          <w:sz w:val="22"/>
          <w:szCs w:val="22"/>
        </w:rPr>
      </w:pPr>
    </w:p>
    <w:p w:rsidR="00FD5514" w:rsidRDefault="00FD5514" w:rsidP="00451460">
      <w:pPr>
        <w:spacing w:before="0"/>
        <w:rPr>
          <w:sz w:val="22"/>
          <w:szCs w:val="22"/>
        </w:rPr>
      </w:pPr>
    </w:p>
    <w:p w:rsidR="00FD5514" w:rsidRDefault="00FD5514" w:rsidP="00451460">
      <w:pPr>
        <w:spacing w:before="0"/>
        <w:rPr>
          <w:sz w:val="22"/>
          <w:szCs w:val="22"/>
        </w:rPr>
      </w:pPr>
    </w:p>
    <w:p w:rsidR="00072A4D" w:rsidRDefault="00072A4D" w:rsidP="00451460">
      <w:pPr>
        <w:spacing w:before="0"/>
        <w:rPr>
          <w:sz w:val="22"/>
          <w:szCs w:val="22"/>
        </w:rPr>
      </w:pPr>
    </w:p>
    <w:p w:rsidR="00451460" w:rsidRDefault="00451460" w:rsidP="00451460">
      <w:pPr>
        <w:spacing w:before="0"/>
        <w:rPr>
          <w:sz w:val="22"/>
          <w:szCs w:val="22"/>
        </w:rPr>
      </w:pPr>
    </w:p>
    <w:p w:rsidR="007057A6" w:rsidRPr="009B6DD3" w:rsidRDefault="007057A6" w:rsidP="009B6DD3">
      <w:pPr>
        <w:pStyle w:val="Heading1"/>
      </w:pPr>
      <w:bookmarkStart w:id="141" w:name="_Toc383518089"/>
      <w:r w:rsidRPr="009B6DD3">
        <w:t>VISION, GOALS, OBJECTIVES AND STRATEGIES</w:t>
      </w:r>
      <w:bookmarkEnd w:id="141"/>
    </w:p>
    <w:p w:rsidR="009117C5" w:rsidRPr="00EA13E7" w:rsidRDefault="009117C5" w:rsidP="009117C5">
      <w:pPr>
        <w:pStyle w:val="Heading2"/>
        <w:rPr>
          <w:rFonts w:eastAsia="Times New Roman"/>
          <w:lang w:val="en-US" w:eastAsia="en-US"/>
        </w:rPr>
      </w:pPr>
      <w:bookmarkStart w:id="142" w:name="_Toc383518090"/>
      <w:r w:rsidRPr="00EA13E7">
        <w:rPr>
          <w:rFonts w:eastAsia="Times New Roman"/>
          <w:lang w:val="en-US" w:eastAsia="en-US"/>
        </w:rPr>
        <w:t>UMTSHEZI VISION</w:t>
      </w:r>
      <w:bookmarkEnd w:id="142"/>
      <w:r w:rsidRPr="00EA13E7">
        <w:rPr>
          <w:rFonts w:eastAsia="Times New Roman"/>
          <w:lang w:val="en-US" w:eastAsia="en-US"/>
        </w:rPr>
        <w:t xml:space="preserve"> </w:t>
      </w:r>
    </w:p>
    <w:p w:rsidR="009117C5" w:rsidRPr="00EA13E7" w:rsidRDefault="009117C5" w:rsidP="009117C5">
      <w:pPr>
        <w:tabs>
          <w:tab w:val="left" w:pos="1620"/>
        </w:tabs>
        <w:spacing w:before="0" w:after="0" w:line="240" w:lineRule="auto"/>
        <w:jc w:val="center"/>
        <w:rPr>
          <w:rFonts w:eastAsia="SimSun" w:cs="Arial"/>
          <w:b/>
          <w:bCs/>
          <w:i/>
          <w:iCs/>
          <w:color w:val="FF0000"/>
          <w:sz w:val="24"/>
          <w:szCs w:val="24"/>
          <w:lang w:val="en-US" w:eastAsia="en-US"/>
        </w:rPr>
      </w:pPr>
      <w:r w:rsidRPr="00EA13E7">
        <w:rPr>
          <w:rFonts w:eastAsia="SimSun" w:cs="Arial"/>
          <w:b/>
          <w:iCs/>
          <w:sz w:val="21"/>
          <w:szCs w:val="21"/>
          <w:lang w:val="en-US" w:eastAsia="en-US"/>
        </w:rPr>
        <w:br/>
      </w:r>
      <w:r w:rsidRPr="00EA13E7">
        <w:rPr>
          <w:rFonts w:eastAsia="SimSun" w:cs="Arial"/>
          <w:b/>
          <w:bCs/>
          <w:i/>
          <w:iCs/>
          <w:color w:val="FF0000"/>
          <w:sz w:val="24"/>
          <w:szCs w:val="24"/>
          <w:lang w:val="en-US" w:eastAsia="en-US"/>
        </w:rPr>
        <w:t>BY 2016, UMTSHEZI MUNICIPALITY WILL BE A CHAMPION OF SUSTAINALBE GROWTH WITH AN AIM OF BUILDING BETTER COMMUNITIES.</w:t>
      </w:r>
    </w:p>
    <w:p w:rsidR="009117C5" w:rsidRPr="00EA13E7" w:rsidRDefault="009117C5" w:rsidP="00B24ADF">
      <w:pPr>
        <w:pStyle w:val="Heading3"/>
      </w:pPr>
      <w:bookmarkStart w:id="143" w:name="_Toc383518091"/>
      <w:r w:rsidRPr="00EA13E7">
        <w:t>STRATEGIC OBJECTIVES</w:t>
      </w:r>
      <w:bookmarkEnd w:id="143"/>
    </w:p>
    <w:p w:rsidR="009117C5" w:rsidRPr="00EA13E7" w:rsidRDefault="009117C5" w:rsidP="00072A4D">
      <w:pPr>
        <w:pStyle w:val="NoSpacing"/>
      </w:pPr>
      <w:r w:rsidRPr="00EA13E7">
        <w:t xml:space="preserve">Following the stakeholder meetings and presentation of their needs, the municipal management and councillors held a series of strategic planning workshops where it was agreed that there are a set of challenges that faces the municipality. </w:t>
      </w:r>
    </w:p>
    <w:p w:rsidR="009117C5" w:rsidRPr="00EA13E7" w:rsidRDefault="009117C5" w:rsidP="00072A4D">
      <w:pPr>
        <w:pStyle w:val="NoSpacing"/>
      </w:pPr>
      <w:r w:rsidRPr="00EA13E7">
        <w:t>In response to these challenges, the following Strategic Objectives were developed: taking into consideration the National Key Performance Areas, national and Provincial Priorities.</w:t>
      </w:r>
    </w:p>
    <w:p w:rsidR="003D0A41" w:rsidRPr="003D0A41" w:rsidRDefault="003D0A41" w:rsidP="009246BD">
      <w:pPr>
        <w:pStyle w:val="Style1"/>
      </w:pPr>
      <w:r w:rsidRPr="003D0A41">
        <w:t>To run a functional Organisational Performance Management System</w:t>
      </w:r>
    </w:p>
    <w:p w:rsidR="003D0A41" w:rsidRPr="003D0A41" w:rsidRDefault="003D0A41" w:rsidP="009246BD">
      <w:pPr>
        <w:pStyle w:val="Style1"/>
      </w:pPr>
      <w:r w:rsidRPr="003D0A41">
        <w:t>To improve institutional and organisational capacity</w:t>
      </w:r>
    </w:p>
    <w:p w:rsidR="003D0A41" w:rsidRPr="003D0A41" w:rsidRDefault="003D0A41" w:rsidP="009246BD">
      <w:pPr>
        <w:pStyle w:val="Style1"/>
      </w:pPr>
      <w:r w:rsidRPr="003D0A41">
        <w:t>To improve municipal image</w:t>
      </w:r>
    </w:p>
    <w:p w:rsidR="003D0A41" w:rsidRPr="003D0A41" w:rsidRDefault="003D0A41" w:rsidP="009246BD">
      <w:pPr>
        <w:pStyle w:val="Style1"/>
      </w:pPr>
      <w:r w:rsidRPr="003D0A41">
        <w:t>To facilitate  communication</w:t>
      </w:r>
    </w:p>
    <w:p w:rsidR="003D0A41" w:rsidRPr="003D0A41" w:rsidRDefault="003D0A41" w:rsidP="009246BD">
      <w:pPr>
        <w:pStyle w:val="Style1"/>
      </w:pPr>
      <w:r w:rsidRPr="003D0A41">
        <w:t>To advance access to Basic Services</w:t>
      </w:r>
    </w:p>
    <w:p w:rsidR="003D0A41" w:rsidRPr="003D0A41" w:rsidRDefault="003D0A41" w:rsidP="009246BD">
      <w:pPr>
        <w:pStyle w:val="Style1"/>
      </w:pPr>
      <w:r w:rsidRPr="003D0A41">
        <w:t>To promote  economic growth and development</w:t>
      </w:r>
    </w:p>
    <w:p w:rsidR="003D0A41" w:rsidRPr="003D0A41" w:rsidRDefault="003D0A41" w:rsidP="009246BD">
      <w:pPr>
        <w:pStyle w:val="Style1"/>
      </w:pPr>
      <w:r w:rsidRPr="003D0A41">
        <w:t>To advance effective Public Participation</w:t>
      </w:r>
    </w:p>
    <w:p w:rsidR="003D0A41" w:rsidRPr="003D0A41" w:rsidRDefault="003D0A41" w:rsidP="009246BD">
      <w:pPr>
        <w:pStyle w:val="Style1"/>
      </w:pPr>
      <w:r w:rsidRPr="003D0A41">
        <w:t>To improve the Municipal Audit opinion and Accountability</w:t>
      </w:r>
    </w:p>
    <w:p w:rsidR="003D0A41" w:rsidRPr="003D0A41" w:rsidRDefault="003D0A41" w:rsidP="009246BD">
      <w:pPr>
        <w:pStyle w:val="Style1"/>
      </w:pPr>
      <w:r w:rsidRPr="003D0A41">
        <w:t>To improved budget implementation in the municipality</w:t>
      </w:r>
    </w:p>
    <w:p w:rsidR="003D0A41" w:rsidRPr="003D0A41" w:rsidRDefault="003D0A41" w:rsidP="009246BD">
      <w:pPr>
        <w:pStyle w:val="Style1"/>
      </w:pPr>
      <w:r w:rsidRPr="003D0A41">
        <w:t>To promote efficient and credible strategic and spatial municipal planning</w:t>
      </w:r>
    </w:p>
    <w:p w:rsidR="003D0A41" w:rsidRPr="003D0A41" w:rsidRDefault="003D0A41" w:rsidP="009246BD">
      <w:pPr>
        <w:pStyle w:val="Style1"/>
      </w:pPr>
      <w:r w:rsidRPr="003D0A41">
        <w:t>To promote sustainable protection and  development of the environment</w:t>
      </w:r>
    </w:p>
    <w:p w:rsidR="003D0A41" w:rsidRDefault="003D0A41" w:rsidP="009246BD">
      <w:pPr>
        <w:pStyle w:val="Style1"/>
      </w:pPr>
      <w:r w:rsidRPr="003D0A41">
        <w:t xml:space="preserve"> To  improve response to Disasters</w:t>
      </w:r>
    </w:p>
    <w:p w:rsidR="00072A4D" w:rsidRDefault="00072A4D" w:rsidP="006C0E99">
      <w:pPr>
        <w:pStyle w:val="BodyTextFirstIndent"/>
        <w:ind w:left="426"/>
      </w:pPr>
    </w:p>
    <w:p w:rsidR="00FD5514" w:rsidRDefault="00FD5514" w:rsidP="006C0E99">
      <w:pPr>
        <w:pStyle w:val="BodyTextFirstIndent"/>
        <w:ind w:left="426"/>
      </w:pPr>
    </w:p>
    <w:p w:rsidR="00FD5514" w:rsidRDefault="00FD5514" w:rsidP="006C0E99">
      <w:pPr>
        <w:pStyle w:val="BodyTextFirstIndent"/>
        <w:ind w:left="426"/>
      </w:pPr>
    </w:p>
    <w:p w:rsidR="00F960A1" w:rsidRDefault="00F960A1" w:rsidP="006C0E99">
      <w:pPr>
        <w:pStyle w:val="BodyTextFirstIndent"/>
        <w:ind w:left="426"/>
      </w:pPr>
    </w:p>
    <w:p w:rsidR="00072A4D" w:rsidRDefault="00072A4D" w:rsidP="006C0E99">
      <w:pPr>
        <w:pStyle w:val="BodyTextFirstIndent"/>
        <w:ind w:left="426"/>
      </w:pPr>
    </w:p>
    <w:p w:rsidR="00072A4D" w:rsidRDefault="00072A4D" w:rsidP="006C0E99">
      <w:pPr>
        <w:pStyle w:val="BodyTextFirstIndent"/>
        <w:ind w:left="426"/>
      </w:pPr>
    </w:p>
    <w:p w:rsidR="00F960A1" w:rsidRPr="009117C5" w:rsidRDefault="00F960A1" w:rsidP="003D0A41">
      <w:pPr>
        <w:spacing w:before="0" w:after="0" w:line="360" w:lineRule="auto"/>
        <w:jc w:val="both"/>
        <w:rPr>
          <w:rFonts w:eastAsia="Times New Roman" w:cs="Arial"/>
          <w:sz w:val="24"/>
          <w:szCs w:val="22"/>
          <w:highlight w:val="green"/>
          <w:lang w:val="en-GB" w:eastAsia="en-US"/>
        </w:rPr>
      </w:pPr>
    </w:p>
    <w:tbl>
      <w:tblPr>
        <w:tblW w:w="4991" w:type="pct"/>
        <w:tblLayout w:type="fixed"/>
        <w:tblLook w:val="04A0" w:firstRow="1" w:lastRow="0" w:firstColumn="1" w:lastColumn="0" w:noHBand="0" w:noVBand="1"/>
      </w:tblPr>
      <w:tblGrid>
        <w:gridCol w:w="1456"/>
        <w:gridCol w:w="3766"/>
        <w:gridCol w:w="3779"/>
      </w:tblGrid>
      <w:tr w:rsidR="003524ED" w:rsidRPr="00F56627" w:rsidTr="003524ED">
        <w:trPr>
          <w:trHeight w:val="255"/>
          <w:tblHeader/>
        </w:trPr>
        <w:tc>
          <w:tcPr>
            <w:tcW w:w="5000" w:type="pct"/>
            <w:gridSpan w:val="3"/>
            <w:tcBorders>
              <w:top w:val="single" w:sz="4" w:space="0" w:color="auto"/>
              <w:left w:val="single" w:sz="4" w:space="0" w:color="auto"/>
              <w:bottom w:val="single" w:sz="4" w:space="0" w:color="auto"/>
              <w:right w:val="nil"/>
            </w:tcBorders>
            <w:shd w:val="clear" w:color="000000" w:fill="1F497D"/>
            <w:vAlign w:val="center"/>
            <w:hideMark/>
          </w:tcPr>
          <w:p w:rsidR="003524ED" w:rsidRPr="00F56627" w:rsidRDefault="003524ED" w:rsidP="00F56627">
            <w:pPr>
              <w:spacing w:before="0" w:after="0" w:line="240" w:lineRule="auto"/>
              <w:rPr>
                <w:rFonts w:ascii="Calibri" w:eastAsia="Times New Roman" w:hAnsi="Calibri" w:cs="Times New Roman"/>
                <w:b/>
                <w:bCs/>
                <w:color w:val="FFFFFF"/>
              </w:rPr>
            </w:pPr>
            <w:r w:rsidRPr="00F56627">
              <w:rPr>
                <w:rFonts w:ascii="Calibri" w:eastAsia="Times New Roman" w:hAnsi="Calibri" w:cs="Times New Roman"/>
                <w:b/>
                <w:bCs/>
                <w:color w:val="FFFFFF"/>
              </w:rPr>
              <w:t>STRATEGIC FRAMEWORK</w:t>
            </w:r>
          </w:p>
          <w:p w:rsidR="003524ED" w:rsidRPr="00F56627" w:rsidRDefault="003524ED" w:rsidP="00F56627">
            <w:pPr>
              <w:spacing w:before="0" w:after="0" w:line="240" w:lineRule="auto"/>
              <w:rPr>
                <w:rFonts w:ascii="Calibri" w:eastAsia="Times New Roman" w:hAnsi="Calibri" w:cs="Times New Roman"/>
                <w:b/>
                <w:bCs/>
                <w:color w:val="FFFFFF"/>
              </w:rPr>
            </w:pPr>
            <w:r w:rsidRPr="00F56627">
              <w:rPr>
                <w:rFonts w:ascii="Calibri" w:eastAsia="Times New Roman" w:hAnsi="Calibri" w:cs="Times New Roman"/>
                <w:b/>
                <w:bCs/>
                <w:color w:val="FFFFFF"/>
              </w:rPr>
              <w:t> </w:t>
            </w:r>
          </w:p>
        </w:tc>
      </w:tr>
      <w:tr w:rsidR="00F56627" w:rsidRPr="00F56627" w:rsidTr="00D86F28">
        <w:trPr>
          <w:trHeight w:val="255"/>
          <w:tblHeader/>
        </w:trPr>
        <w:tc>
          <w:tcPr>
            <w:tcW w:w="809" w:type="pct"/>
            <w:vMerge w:val="restart"/>
            <w:tcBorders>
              <w:top w:val="nil"/>
              <w:left w:val="single" w:sz="4" w:space="0" w:color="auto"/>
              <w:bottom w:val="single" w:sz="4" w:space="0" w:color="auto"/>
              <w:right w:val="single" w:sz="4" w:space="0" w:color="auto"/>
            </w:tcBorders>
            <w:shd w:val="clear" w:color="000000" w:fill="1F497D"/>
            <w:vAlign w:val="center"/>
            <w:hideMark/>
          </w:tcPr>
          <w:p w:rsidR="00F56627" w:rsidRPr="00F56627" w:rsidRDefault="00F56627" w:rsidP="00F56627">
            <w:pPr>
              <w:spacing w:before="0" w:after="0" w:line="240" w:lineRule="auto"/>
              <w:rPr>
                <w:rFonts w:ascii="Calibri" w:eastAsia="Times New Roman" w:hAnsi="Calibri" w:cs="Times New Roman"/>
                <w:b/>
                <w:bCs/>
                <w:color w:val="FFFFFF"/>
              </w:rPr>
            </w:pPr>
            <w:r w:rsidRPr="00F56627">
              <w:rPr>
                <w:rFonts w:ascii="Calibri" w:eastAsia="Times New Roman" w:hAnsi="Calibri" w:cs="Times New Roman"/>
                <w:b/>
                <w:bCs/>
                <w:color w:val="FFFFFF"/>
              </w:rPr>
              <w:t xml:space="preserve"> KPA</w:t>
            </w:r>
          </w:p>
        </w:tc>
        <w:tc>
          <w:tcPr>
            <w:tcW w:w="2092" w:type="pct"/>
            <w:vMerge w:val="restart"/>
            <w:tcBorders>
              <w:top w:val="nil"/>
              <w:left w:val="single" w:sz="4" w:space="0" w:color="auto"/>
              <w:bottom w:val="single" w:sz="4" w:space="0" w:color="auto"/>
              <w:right w:val="single" w:sz="4" w:space="0" w:color="auto"/>
            </w:tcBorders>
            <w:shd w:val="clear" w:color="000000" w:fill="1F497D"/>
            <w:vAlign w:val="center"/>
            <w:hideMark/>
          </w:tcPr>
          <w:p w:rsidR="00F56627" w:rsidRPr="00F56627" w:rsidRDefault="00F56627" w:rsidP="00F56627">
            <w:pPr>
              <w:spacing w:before="0" w:after="0" w:line="240" w:lineRule="auto"/>
              <w:rPr>
                <w:rFonts w:ascii="Calibri" w:eastAsia="Times New Roman" w:hAnsi="Calibri" w:cs="Times New Roman"/>
                <w:b/>
                <w:bCs/>
                <w:color w:val="FFFFFF"/>
              </w:rPr>
            </w:pPr>
            <w:r w:rsidRPr="00F56627">
              <w:rPr>
                <w:rFonts w:ascii="Calibri" w:eastAsia="Times New Roman" w:hAnsi="Calibri" w:cs="Times New Roman"/>
                <w:b/>
                <w:bCs/>
                <w:color w:val="FFFFFF"/>
              </w:rPr>
              <w:t>STRATEGIC OBJECTIVE/ OUTPUT</w:t>
            </w:r>
          </w:p>
        </w:tc>
        <w:tc>
          <w:tcPr>
            <w:tcW w:w="2099" w:type="pct"/>
            <w:vMerge w:val="restart"/>
            <w:tcBorders>
              <w:top w:val="nil"/>
              <w:left w:val="single" w:sz="4" w:space="0" w:color="auto"/>
              <w:bottom w:val="single" w:sz="4" w:space="0" w:color="000000"/>
              <w:right w:val="single" w:sz="4" w:space="0" w:color="auto"/>
            </w:tcBorders>
            <w:shd w:val="clear" w:color="000000" w:fill="1F497D"/>
            <w:vAlign w:val="center"/>
            <w:hideMark/>
          </w:tcPr>
          <w:p w:rsidR="00F56627" w:rsidRPr="00F56627" w:rsidRDefault="00F56627" w:rsidP="00F56627">
            <w:pPr>
              <w:spacing w:before="0" w:after="0" w:line="240" w:lineRule="auto"/>
              <w:rPr>
                <w:rFonts w:ascii="Calibri" w:eastAsia="Times New Roman" w:hAnsi="Calibri" w:cs="Times New Roman"/>
                <w:b/>
                <w:bCs/>
                <w:color w:val="FFFFFF"/>
              </w:rPr>
            </w:pPr>
            <w:r w:rsidRPr="00F56627">
              <w:rPr>
                <w:rFonts w:ascii="Calibri" w:eastAsia="Times New Roman" w:hAnsi="Calibri" w:cs="Times New Roman"/>
                <w:b/>
                <w:bCs/>
                <w:color w:val="FFFFFF"/>
              </w:rPr>
              <w:t>STRATEGIES</w:t>
            </w:r>
          </w:p>
        </w:tc>
      </w:tr>
      <w:tr w:rsidR="00F56627" w:rsidRPr="00F56627" w:rsidTr="00D86F28">
        <w:trPr>
          <w:trHeight w:val="255"/>
          <w:tblHeader/>
        </w:trPr>
        <w:tc>
          <w:tcPr>
            <w:tcW w:w="809" w:type="pct"/>
            <w:vMerge/>
            <w:tcBorders>
              <w:top w:val="nil"/>
              <w:left w:val="single" w:sz="4" w:space="0" w:color="auto"/>
              <w:bottom w:val="single" w:sz="4" w:space="0" w:color="auto"/>
              <w:right w:val="single" w:sz="4" w:space="0" w:color="auto"/>
            </w:tcBorders>
            <w:vAlign w:val="center"/>
            <w:hideMark/>
          </w:tcPr>
          <w:p w:rsidR="00F56627" w:rsidRPr="00F56627" w:rsidRDefault="00F56627" w:rsidP="00F56627">
            <w:pPr>
              <w:spacing w:before="0" w:after="0" w:line="240" w:lineRule="auto"/>
              <w:rPr>
                <w:rFonts w:ascii="Calibri" w:eastAsia="Times New Roman" w:hAnsi="Calibri" w:cs="Times New Roman"/>
                <w:b/>
                <w:bCs/>
                <w:color w:val="FFFFFF"/>
              </w:rPr>
            </w:pPr>
          </w:p>
        </w:tc>
        <w:tc>
          <w:tcPr>
            <w:tcW w:w="2092" w:type="pct"/>
            <w:vMerge/>
            <w:tcBorders>
              <w:top w:val="nil"/>
              <w:left w:val="single" w:sz="4" w:space="0" w:color="auto"/>
              <w:bottom w:val="single" w:sz="4" w:space="0" w:color="auto"/>
              <w:right w:val="single" w:sz="4" w:space="0" w:color="auto"/>
            </w:tcBorders>
            <w:vAlign w:val="center"/>
            <w:hideMark/>
          </w:tcPr>
          <w:p w:rsidR="00F56627" w:rsidRPr="00F56627" w:rsidRDefault="00F56627" w:rsidP="00F56627">
            <w:pPr>
              <w:spacing w:before="0" w:after="0" w:line="240" w:lineRule="auto"/>
              <w:rPr>
                <w:rFonts w:ascii="Calibri" w:eastAsia="Times New Roman" w:hAnsi="Calibri" w:cs="Times New Roman"/>
                <w:b/>
                <w:bCs/>
                <w:color w:val="FFFFFF"/>
              </w:rPr>
            </w:pPr>
          </w:p>
        </w:tc>
        <w:tc>
          <w:tcPr>
            <w:tcW w:w="2099" w:type="pct"/>
            <w:vMerge/>
            <w:tcBorders>
              <w:top w:val="nil"/>
              <w:left w:val="single" w:sz="4" w:space="0" w:color="auto"/>
              <w:bottom w:val="single" w:sz="4" w:space="0" w:color="000000"/>
              <w:right w:val="single" w:sz="4" w:space="0" w:color="auto"/>
            </w:tcBorders>
            <w:vAlign w:val="center"/>
            <w:hideMark/>
          </w:tcPr>
          <w:p w:rsidR="00F56627" w:rsidRPr="00F56627" w:rsidRDefault="00F56627" w:rsidP="00F56627">
            <w:pPr>
              <w:spacing w:before="0" w:after="0" w:line="240" w:lineRule="auto"/>
              <w:rPr>
                <w:rFonts w:ascii="Calibri" w:eastAsia="Times New Roman" w:hAnsi="Calibri" w:cs="Times New Roman"/>
                <w:b/>
                <w:bCs/>
                <w:color w:val="FFFFFF"/>
              </w:rPr>
            </w:pPr>
          </w:p>
        </w:tc>
      </w:tr>
      <w:tr w:rsidR="00F56627" w:rsidRPr="00F56627" w:rsidTr="00D86F28">
        <w:trPr>
          <w:trHeight w:val="255"/>
          <w:tblHeader/>
        </w:trPr>
        <w:tc>
          <w:tcPr>
            <w:tcW w:w="809" w:type="pct"/>
            <w:vMerge/>
            <w:tcBorders>
              <w:top w:val="nil"/>
              <w:left w:val="single" w:sz="4" w:space="0" w:color="auto"/>
              <w:bottom w:val="single" w:sz="4" w:space="0" w:color="auto"/>
              <w:right w:val="single" w:sz="4" w:space="0" w:color="auto"/>
            </w:tcBorders>
            <w:vAlign w:val="center"/>
            <w:hideMark/>
          </w:tcPr>
          <w:p w:rsidR="00F56627" w:rsidRPr="00F56627" w:rsidRDefault="00F56627" w:rsidP="00F56627">
            <w:pPr>
              <w:spacing w:before="0" w:after="0" w:line="240" w:lineRule="auto"/>
              <w:rPr>
                <w:rFonts w:ascii="Calibri" w:eastAsia="Times New Roman" w:hAnsi="Calibri" w:cs="Times New Roman"/>
                <w:b/>
                <w:bCs/>
                <w:color w:val="FFFFFF"/>
              </w:rPr>
            </w:pPr>
          </w:p>
        </w:tc>
        <w:tc>
          <w:tcPr>
            <w:tcW w:w="2092" w:type="pct"/>
            <w:vMerge/>
            <w:tcBorders>
              <w:top w:val="nil"/>
              <w:left w:val="single" w:sz="4" w:space="0" w:color="auto"/>
              <w:bottom w:val="single" w:sz="4" w:space="0" w:color="auto"/>
              <w:right w:val="single" w:sz="4" w:space="0" w:color="auto"/>
            </w:tcBorders>
            <w:vAlign w:val="center"/>
            <w:hideMark/>
          </w:tcPr>
          <w:p w:rsidR="00F56627" w:rsidRPr="00F56627" w:rsidRDefault="00F56627" w:rsidP="00F56627">
            <w:pPr>
              <w:spacing w:before="0" w:after="0" w:line="240" w:lineRule="auto"/>
              <w:rPr>
                <w:rFonts w:ascii="Calibri" w:eastAsia="Times New Roman" w:hAnsi="Calibri" w:cs="Times New Roman"/>
                <w:b/>
                <w:bCs/>
                <w:color w:val="FFFFFF"/>
              </w:rPr>
            </w:pPr>
          </w:p>
        </w:tc>
        <w:tc>
          <w:tcPr>
            <w:tcW w:w="2099" w:type="pct"/>
            <w:vMerge/>
            <w:tcBorders>
              <w:top w:val="nil"/>
              <w:left w:val="single" w:sz="4" w:space="0" w:color="auto"/>
              <w:bottom w:val="single" w:sz="4" w:space="0" w:color="000000"/>
              <w:right w:val="single" w:sz="4" w:space="0" w:color="auto"/>
            </w:tcBorders>
            <w:vAlign w:val="center"/>
            <w:hideMark/>
          </w:tcPr>
          <w:p w:rsidR="00F56627" w:rsidRPr="00F56627" w:rsidRDefault="00F56627" w:rsidP="00F56627">
            <w:pPr>
              <w:spacing w:before="0" w:after="0" w:line="240" w:lineRule="auto"/>
              <w:rPr>
                <w:rFonts w:ascii="Calibri" w:eastAsia="Times New Roman" w:hAnsi="Calibri" w:cs="Times New Roman"/>
                <w:b/>
                <w:bCs/>
                <w:color w:val="FFFFFF"/>
              </w:rPr>
            </w:pPr>
          </w:p>
        </w:tc>
      </w:tr>
      <w:tr w:rsidR="00F56627" w:rsidRPr="000D4B80" w:rsidTr="00D86F28">
        <w:trPr>
          <w:trHeight w:val="510"/>
        </w:trPr>
        <w:tc>
          <w:tcPr>
            <w:tcW w:w="809" w:type="pct"/>
            <w:vMerge w:val="restart"/>
            <w:tcBorders>
              <w:top w:val="nil"/>
              <w:left w:val="single" w:sz="4" w:space="0" w:color="auto"/>
              <w:bottom w:val="nil"/>
              <w:right w:val="single" w:sz="4" w:space="0" w:color="auto"/>
            </w:tcBorders>
            <w:shd w:val="clear" w:color="000000" w:fill="FFFFFF"/>
            <w:vAlign w:val="center"/>
            <w:hideMark/>
          </w:tcPr>
          <w:p w:rsidR="00F56627" w:rsidRPr="000D4B80" w:rsidRDefault="00F56627" w:rsidP="00F56627">
            <w:pPr>
              <w:spacing w:before="0" w:after="0" w:line="240" w:lineRule="auto"/>
              <w:rPr>
                <w:rFonts w:ascii="Calibri" w:eastAsia="Times New Roman" w:hAnsi="Calibri" w:cs="Times New Roman"/>
              </w:rPr>
            </w:pPr>
            <w:r w:rsidRPr="000D4B80">
              <w:rPr>
                <w:rFonts w:ascii="Calibri" w:eastAsia="Times New Roman" w:hAnsi="Calibri" w:cs="Times New Roman"/>
              </w:rPr>
              <w:t>Municipal Transformation and Organisational Development</w:t>
            </w:r>
          </w:p>
        </w:tc>
        <w:tc>
          <w:tcPr>
            <w:tcW w:w="2092" w:type="pct"/>
            <w:vMerge w:val="restart"/>
            <w:tcBorders>
              <w:top w:val="nil"/>
              <w:left w:val="single" w:sz="4" w:space="0" w:color="auto"/>
              <w:bottom w:val="single" w:sz="4" w:space="0" w:color="auto"/>
              <w:right w:val="single" w:sz="4" w:space="0" w:color="auto"/>
            </w:tcBorders>
            <w:shd w:val="clear" w:color="auto" w:fill="auto"/>
            <w:vAlign w:val="center"/>
            <w:hideMark/>
          </w:tcPr>
          <w:p w:rsidR="00F56627" w:rsidRPr="000D4B80" w:rsidRDefault="00F56627" w:rsidP="00F56627">
            <w:pPr>
              <w:spacing w:before="0" w:after="0" w:line="240" w:lineRule="auto"/>
              <w:jc w:val="center"/>
              <w:rPr>
                <w:rFonts w:ascii="Calibri" w:eastAsia="Times New Roman" w:hAnsi="Calibri" w:cs="Times New Roman"/>
                <w:color w:val="000000"/>
              </w:rPr>
            </w:pPr>
            <w:r w:rsidRPr="000D4B80">
              <w:rPr>
                <w:rFonts w:ascii="Calibri" w:eastAsia="Times New Roman" w:hAnsi="Calibri" w:cs="Times New Roman"/>
                <w:color w:val="000000"/>
              </w:rPr>
              <w:t>To improve institutional and organisational capacity</w:t>
            </w:r>
          </w:p>
        </w:tc>
        <w:tc>
          <w:tcPr>
            <w:tcW w:w="2099" w:type="pct"/>
            <w:tcBorders>
              <w:top w:val="nil"/>
              <w:left w:val="nil"/>
              <w:bottom w:val="single" w:sz="4" w:space="0" w:color="auto"/>
              <w:right w:val="single" w:sz="4" w:space="0" w:color="auto"/>
            </w:tcBorders>
            <w:shd w:val="clear" w:color="auto" w:fill="auto"/>
            <w:vAlign w:val="center"/>
            <w:hideMark/>
          </w:tcPr>
          <w:p w:rsidR="00F56627" w:rsidRPr="000D4B80" w:rsidRDefault="00F56627" w:rsidP="00F56627">
            <w:pPr>
              <w:spacing w:before="0" w:after="0" w:line="240" w:lineRule="auto"/>
              <w:rPr>
                <w:rFonts w:ascii="Calibri" w:eastAsia="Times New Roman" w:hAnsi="Calibri" w:cs="Times New Roman"/>
              </w:rPr>
            </w:pPr>
            <w:r w:rsidRPr="000D4B80">
              <w:rPr>
                <w:rFonts w:ascii="Calibri" w:eastAsia="Times New Roman" w:hAnsi="Calibri" w:cs="Times New Roman"/>
              </w:rPr>
              <w:t>Develop and implement and effective organogram</w:t>
            </w:r>
          </w:p>
        </w:tc>
      </w:tr>
      <w:tr w:rsidR="00F56627" w:rsidRPr="000D4B80" w:rsidTr="00D86F28">
        <w:trPr>
          <w:trHeight w:val="525"/>
        </w:trPr>
        <w:tc>
          <w:tcPr>
            <w:tcW w:w="809" w:type="pct"/>
            <w:vMerge/>
            <w:tcBorders>
              <w:top w:val="nil"/>
              <w:left w:val="single" w:sz="4" w:space="0" w:color="auto"/>
              <w:bottom w:val="nil"/>
              <w:right w:val="single" w:sz="4" w:space="0" w:color="auto"/>
            </w:tcBorders>
            <w:vAlign w:val="center"/>
            <w:hideMark/>
          </w:tcPr>
          <w:p w:rsidR="00F56627" w:rsidRPr="000D4B80" w:rsidRDefault="00F56627" w:rsidP="00F56627">
            <w:pPr>
              <w:spacing w:before="0" w:after="0" w:line="240" w:lineRule="auto"/>
              <w:rPr>
                <w:rFonts w:ascii="Calibri" w:eastAsia="Times New Roman" w:hAnsi="Calibri" w:cs="Times New Roman"/>
              </w:rPr>
            </w:pPr>
          </w:p>
        </w:tc>
        <w:tc>
          <w:tcPr>
            <w:tcW w:w="2092" w:type="pct"/>
            <w:vMerge/>
            <w:tcBorders>
              <w:top w:val="nil"/>
              <w:left w:val="single" w:sz="4" w:space="0" w:color="auto"/>
              <w:bottom w:val="single" w:sz="4" w:space="0" w:color="auto"/>
              <w:right w:val="single" w:sz="4" w:space="0" w:color="auto"/>
            </w:tcBorders>
            <w:vAlign w:val="center"/>
            <w:hideMark/>
          </w:tcPr>
          <w:p w:rsidR="00F56627" w:rsidRPr="000D4B80" w:rsidRDefault="00F56627" w:rsidP="00F56627">
            <w:pPr>
              <w:spacing w:before="0" w:after="0" w:line="240" w:lineRule="auto"/>
              <w:rPr>
                <w:rFonts w:ascii="Calibri" w:eastAsia="Times New Roman" w:hAnsi="Calibri" w:cs="Times New Roman"/>
                <w:color w:val="000000"/>
              </w:rPr>
            </w:pPr>
          </w:p>
        </w:tc>
        <w:tc>
          <w:tcPr>
            <w:tcW w:w="2099" w:type="pct"/>
            <w:tcBorders>
              <w:top w:val="nil"/>
              <w:left w:val="nil"/>
              <w:bottom w:val="single" w:sz="4" w:space="0" w:color="auto"/>
              <w:right w:val="single" w:sz="4" w:space="0" w:color="auto"/>
            </w:tcBorders>
            <w:shd w:val="clear" w:color="auto" w:fill="auto"/>
            <w:vAlign w:val="center"/>
            <w:hideMark/>
          </w:tcPr>
          <w:p w:rsidR="00F56627" w:rsidRPr="000D4B80" w:rsidRDefault="00F56627" w:rsidP="00F56627">
            <w:pPr>
              <w:spacing w:before="0" w:after="0" w:line="240" w:lineRule="auto"/>
              <w:rPr>
                <w:rFonts w:ascii="Calibri" w:eastAsia="Times New Roman" w:hAnsi="Calibri" w:cs="Times New Roman"/>
              </w:rPr>
            </w:pPr>
            <w:r w:rsidRPr="000D4B80">
              <w:rPr>
                <w:rFonts w:ascii="Calibri" w:eastAsia="Times New Roman" w:hAnsi="Calibri" w:cs="Times New Roman"/>
              </w:rPr>
              <w:t>Employ staff in terms of Umtshezi Municipality’s Equity Plan</w:t>
            </w:r>
          </w:p>
        </w:tc>
      </w:tr>
      <w:tr w:rsidR="00F56627" w:rsidRPr="000D4B80" w:rsidTr="00D86F28">
        <w:trPr>
          <w:trHeight w:val="510"/>
        </w:trPr>
        <w:tc>
          <w:tcPr>
            <w:tcW w:w="809" w:type="pct"/>
            <w:vMerge/>
            <w:tcBorders>
              <w:top w:val="nil"/>
              <w:left w:val="single" w:sz="4" w:space="0" w:color="auto"/>
              <w:bottom w:val="nil"/>
              <w:right w:val="single" w:sz="4" w:space="0" w:color="auto"/>
            </w:tcBorders>
            <w:vAlign w:val="center"/>
            <w:hideMark/>
          </w:tcPr>
          <w:p w:rsidR="00F56627" w:rsidRPr="000D4B80" w:rsidRDefault="00F56627" w:rsidP="00F56627">
            <w:pPr>
              <w:spacing w:before="0" w:after="0" w:line="240" w:lineRule="auto"/>
              <w:rPr>
                <w:rFonts w:ascii="Calibri" w:eastAsia="Times New Roman" w:hAnsi="Calibri" w:cs="Times New Roman"/>
              </w:rPr>
            </w:pPr>
          </w:p>
        </w:tc>
        <w:tc>
          <w:tcPr>
            <w:tcW w:w="2092" w:type="pct"/>
            <w:vMerge/>
            <w:tcBorders>
              <w:top w:val="nil"/>
              <w:left w:val="single" w:sz="4" w:space="0" w:color="auto"/>
              <w:bottom w:val="single" w:sz="4" w:space="0" w:color="auto"/>
              <w:right w:val="single" w:sz="4" w:space="0" w:color="auto"/>
            </w:tcBorders>
            <w:vAlign w:val="center"/>
            <w:hideMark/>
          </w:tcPr>
          <w:p w:rsidR="00F56627" w:rsidRPr="000D4B80" w:rsidRDefault="00F56627" w:rsidP="00F56627">
            <w:pPr>
              <w:spacing w:before="0" w:after="0" w:line="240" w:lineRule="auto"/>
              <w:rPr>
                <w:rFonts w:ascii="Calibri" w:eastAsia="Times New Roman" w:hAnsi="Calibri" w:cs="Times New Roman"/>
                <w:color w:val="000000"/>
              </w:rPr>
            </w:pPr>
          </w:p>
        </w:tc>
        <w:tc>
          <w:tcPr>
            <w:tcW w:w="2099" w:type="pct"/>
            <w:tcBorders>
              <w:top w:val="nil"/>
              <w:left w:val="nil"/>
              <w:bottom w:val="single" w:sz="4" w:space="0" w:color="auto"/>
              <w:right w:val="single" w:sz="4" w:space="0" w:color="auto"/>
            </w:tcBorders>
            <w:shd w:val="clear" w:color="auto" w:fill="auto"/>
            <w:vAlign w:val="center"/>
            <w:hideMark/>
          </w:tcPr>
          <w:p w:rsidR="00F56627" w:rsidRPr="000D4B80" w:rsidRDefault="00F56627" w:rsidP="00F56627">
            <w:pPr>
              <w:spacing w:before="0" w:after="0" w:line="240" w:lineRule="auto"/>
              <w:rPr>
                <w:rFonts w:ascii="Calibri" w:eastAsia="Times New Roman" w:hAnsi="Calibri" w:cs="Times New Roman"/>
              </w:rPr>
            </w:pPr>
            <w:r w:rsidRPr="000D4B80">
              <w:rPr>
                <w:rFonts w:ascii="Calibri" w:eastAsia="Times New Roman" w:hAnsi="Calibri" w:cs="Times New Roman"/>
              </w:rPr>
              <w:t>Women employed by the municipality</w:t>
            </w:r>
          </w:p>
        </w:tc>
      </w:tr>
      <w:tr w:rsidR="00F56627" w:rsidRPr="000D4B80" w:rsidTr="00D86F28">
        <w:trPr>
          <w:trHeight w:val="255"/>
        </w:trPr>
        <w:tc>
          <w:tcPr>
            <w:tcW w:w="809" w:type="pct"/>
            <w:vMerge/>
            <w:tcBorders>
              <w:top w:val="nil"/>
              <w:left w:val="single" w:sz="4" w:space="0" w:color="auto"/>
              <w:bottom w:val="nil"/>
              <w:right w:val="single" w:sz="4" w:space="0" w:color="auto"/>
            </w:tcBorders>
            <w:vAlign w:val="center"/>
            <w:hideMark/>
          </w:tcPr>
          <w:p w:rsidR="00F56627" w:rsidRPr="000D4B80" w:rsidRDefault="00F56627" w:rsidP="00F56627">
            <w:pPr>
              <w:spacing w:before="0" w:after="0" w:line="240" w:lineRule="auto"/>
              <w:rPr>
                <w:rFonts w:ascii="Calibri" w:eastAsia="Times New Roman" w:hAnsi="Calibri" w:cs="Times New Roman"/>
              </w:rPr>
            </w:pPr>
          </w:p>
        </w:tc>
        <w:tc>
          <w:tcPr>
            <w:tcW w:w="2092" w:type="pct"/>
            <w:vMerge/>
            <w:tcBorders>
              <w:top w:val="nil"/>
              <w:left w:val="single" w:sz="4" w:space="0" w:color="auto"/>
              <w:bottom w:val="single" w:sz="4" w:space="0" w:color="auto"/>
              <w:right w:val="single" w:sz="4" w:space="0" w:color="auto"/>
            </w:tcBorders>
            <w:vAlign w:val="center"/>
            <w:hideMark/>
          </w:tcPr>
          <w:p w:rsidR="00F56627" w:rsidRPr="000D4B80" w:rsidRDefault="00F56627" w:rsidP="00F56627">
            <w:pPr>
              <w:spacing w:before="0" w:after="0" w:line="240" w:lineRule="auto"/>
              <w:rPr>
                <w:rFonts w:ascii="Calibri" w:eastAsia="Times New Roman" w:hAnsi="Calibri" w:cs="Times New Roman"/>
                <w:color w:val="000000"/>
              </w:rPr>
            </w:pPr>
          </w:p>
        </w:tc>
        <w:tc>
          <w:tcPr>
            <w:tcW w:w="2099" w:type="pct"/>
            <w:tcBorders>
              <w:top w:val="nil"/>
              <w:left w:val="nil"/>
              <w:bottom w:val="single" w:sz="4" w:space="0" w:color="auto"/>
              <w:right w:val="single" w:sz="4" w:space="0" w:color="auto"/>
            </w:tcBorders>
            <w:shd w:val="clear" w:color="auto" w:fill="auto"/>
            <w:vAlign w:val="center"/>
            <w:hideMark/>
          </w:tcPr>
          <w:p w:rsidR="00F56627" w:rsidRPr="000D4B80" w:rsidRDefault="00F56627" w:rsidP="00F56627">
            <w:pPr>
              <w:spacing w:before="0" w:after="0" w:line="240" w:lineRule="auto"/>
              <w:rPr>
                <w:rFonts w:ascii="Calibri" w:eastAsia="Times New Roman" w:hAnsi="Calibri" w:cs="Times New Roman"/>
              </w:rPr>
            </w:pPr>
            <w:r w:rsidRPr="000D4B80">
              <w:rPr>
                <w:rFonts w:ascii="Calibri" w:eastAsia="Times New Roman" w:hAnsi="Calibri" w:cs="Times New Roman"/>
              </w:rPr>
              <w:t>Youth employed by the municipality</w:t>
            </w:r>
          </w:p>
        </w:tc>
      </w:tr>
      <w:tr w:rsidR="00F56627" w:rsidRPr="000D4B80" w:rsidTr="00D86F28">
        <w:trPr>
          <w:trHeight w:val="510"/>
        </w:trPr>
        <w:tc>
          <w:tcPr>
            <w:tcW w:w="809" w:type="pct"/>
            <w:vMerge/>
            <w:tcBorders>
              <w:top w:val="nil"/>
              <w:left w:val="single" w:sz="4" w:space="0" w:color="auto"/>
              <w:bottom w:val="nil"/>
              <w:right w:val="single" w:sz="4" w:space="0" w:color="auto"/>
            </w:tcBorders>
            <w:vAlign w:val="center"/>
            <w:hideMark/>
          </w:tcPr>
          <w:p w:rsidR="00F56627" w:rsidRPr="000D4B80" w:rsidRDefault="00F56627" w:rsidP="00F56627">
            <w:pPr>
              <w:spacing w:before="0" w:after="0" w:line="240" w:lineRule="auto"/>
              <w:rPr>
                <w:rFonts w:ascii="Calibri" w:eastAsia="Times New Roman" w:hAnsi="Calibri" w:cs="Times New Roman"/>
              </w:rPr>
            </w:pPr>
          </w:p>
        </w:tc>
        <w:tc>
          <w:tcPr>
            <w:tcW w:w="2092" w:type="pct"/>
            <w:vMerge/>
            <w:tcBorders>
              <w:top w:val="nil"/>
              <w:left w:val="single" w:sz="4" w:space="0" w:color="auto"/>
              <w:bottom w:val="single" w:sz="4" w:space="0" w:color="auto"/>
              <w:right w:val="single" w:sz="4" w:space="0" w:color="auto"/>
            </w:tcBorders>
            <w:vAlign w:val="center"/>
            <w:hideMark/>
          </w:tcPr>
          <w:p w:rsidR="00F56627" w:rsidRPr="000D4B80" w:rsidRDefault="00F56627" w:rsidP="00F56627">
            <w:pPr>
              <w:spacing w:before="0" w:after="0" w:line="240" w:lineRule="auto"/>
              <w:rPr>
                <w:rFonts w:ascii="Calibri" w:eastAsia="Times New Roman" w:hAnsi="Calibri" w:cs="Times New Roman"/>
                <w:color w:val="000000"/>
              </w:rPr>
            </w:pPr>
          </w:p>
        </w:tc>
        <w:tc>
          <w:tcPr>
            <w:tcW w:w="2099" w:type="pct"/>
            <w:tcBorders>
              <w:top w:val="nil"/>
              <w:left w:val="nil"/>
              <w:bottom w:val="single" w:sz="4" w:space="0" w:color="auto"/>
              <w:right w:val="single" w:sz="4" w:space="0" w:color="auto"/>
            </w:tcBorders>
            <w:shd w:val="clear" w:color="auto" w:fill="auto"/>
            <w:vAlign w:val="center"/>
            <w:hideMark/>
          </w:tcPr>
          <w:p w:rsidR="00F56627" w:rsidRPr="000D4B80" w:rsidRDefault="00F56627" w:rsidP="00F56627">
            <w:pPr>
              <w:spacing w:before="0" w:after="0" w:line="240" w:lineRule="auto"/>
              <w:rPr>
                <w:rFonts w:ascii="Calibri" w:eastAsia="Times New Roman" w:hAnsi="Calibri" w:cs="Times New Roman"/>
              </w:rPr>
            </w:pPr>
            <w:r w:rsidRPr="000D4B80">
              <w:rPr>
                <w:rFonts w:ascii="Calibri" w:eastAsia="Times New Roman" w:hAnsi="Calibri" w:cs="Times New Roman"/>
              </w:rPr>
              <w:t>Disabled staff employed by the municipality</w:t>
            </w:r>
          </w:p>
        </w:tc>
      </w:tr>
      <w:tr w:rsidR="00F56627" w:rsidRPr="000D4B80" w:rsidTr="00D86F28">
        <w:trPr>
          <w:trHeight w:val="255"/>
        </w:trPr>
        <w:tc>
          <w:tcPr>
            <w:tcW w:w="809" w:type="pct"/>
            <w:vMerge/>
            <w:tcBorders>
              <w:top w:val="nil"/>
              <w:left w:val="single" w:sz="4" w:space="0" w:color="auto"/>
              <w:bottom w:val="nil"/>
              <w:right w:val="single" w:sz="4" w:space="0" w:color="auto"/>
            </w:tcBorders>
            <w:vAlign w:val="center"/>
            <w:hideMark/>
          </w:tcPr>
          <w:p w:rsidR="00F56627" w:rsidRPr="000D4B80" w:rsidRDefault="00F56627" w:rsidP="00F56627">
            <w:pPr>
              <w:spacing w:before="0" w:after="0" w:line="240" w:lineRule="auto"/>
              <w:rPr>
                <w:rFonts w:ascii="Calibri" w:eastAsia="Times New Roman" w:hAnsi="Calibri" w:cs="Times New Roman"/>
              </w:rPr>
            </w:pPr>
          </w:p>
        </w:tc>
        <w:tc>
          <w:tcPr>
            <w:tcW w:w="2092" w:type="pct"/>
            <w:vMerge/>
            <w:tcBorders>
              <w:top w:val="nil"/>
              <w:left w:val="single" w:sz="4" w:space="0" w:color="auto"/>
              <w:bottom w:val="single" w:sz="4" w:space="0" w:color="auto"/>
              <w:right w:val="single" w:sz="4" w:space="0" w:color="auto"/>
            </w:tcBorders>
            <w:vAlign w:val="center"/>
            <w:hideMark/>
          </w:tcPr>
          <w:p w:rsidR="00F56627" w:rsidRPr="000D4B80" w:rsidRDefault="00F56627" w:rsidP="00F56627">
            <w:pPr>
              <w:spacing w:before="0" w:after="0" w:line="240" w:lineRule="auto"/>
              <w:rPr>
                <w:rFonts w:ascii="Calibri" w:eastAsia="Times New Roman" w:hAnsi="Calibri" w:cs="Times New Roman"/>
                <w:color w:val="000000"/>
              </w:rPr>
            </w:pPr>
          </w:p>
        </w:tc>
        <w:tc>
          <w:tcPr>
            <w:tcW w:w="2099" w:type="pct"/>
            <w:tcBorders>
              <w:top w:val="nil"/>
              <w:left w:val="nil"/>
              <w:bottom w:val="single" w:sz="4" w:space="0" w:color="auto"/>
              <w:right w:val="single" w:sz="4" w:space="0" w:color="auto"/>
            </w:tcBorders>
            <w:shd w:val="clear" w:color="auto" w:fill="auto"/>
            <w:vAlign w:val="center"/>
            <w:hideMark/>
          </w:tcPr>
          <w:p w:rsidR="00F56627" w:rsidRPr="000D4B80" w:rsidRDefault="00F56627" w:rsidP="00F56627">
            <w:pPr>
              <w:spacing w:before="0" w:after="0" w:line="240" w:lineRule="auto"/>
              <w:rPr>
                <w:rFonts w:ascii="Calibri" w:eastAsia="Times New Roman" w:hAnsi="Calibri" w:cs="Times New Roman"/>
              </w:rPr>
            </w:pPr>
            <w:r w:rsidRPr="000D4B80">
              <w:rPr>
                <w:rFonts w:ascii="Calibri" w:eastAsia="Times New Roman" w:hAnsi="Calibri" w:cs="Times New Roman"/>
              </w:rPr>
              <w:t>Develop a workplace skills plan</w:t>
            </w:r>
          </w:p>
        </w:tc>
      </w:tr>
      <w:tr w:rsidR="00F56627" w:rsidRPr="000D4B80" w:rsidTr="00D86F28">
        <w:trPr>
          <w:trHeight w:val="510"/>
        </w:trPr>
        <w:tc>
          <w:tcPr>
            <w:tcW w:w="809" w:type="pct"/>
            <w:vMerge/>
            <w:tcBorders>
              <w:top w:val="nil"/>
              <w:left w:val="single" w:sz="4" w:space="0" w:color="auto"/>
              <w:bottom w:val="nil"/>
              <w:right w:val="single" w:sz="4" w:space="0" w:color="auto"/>
            </w:tcBorders>
            <w:vAlign w:val="center"/>
            <w:hideMark/>
          </w:tcPr>
          <w:p w:rsidR="00F56627" w:rsidRPr="000D4B80" w:rsidRDefault="00F56627" w:rsidP="00F56627">
            <w:pPr>
              <w:spacing w:before="0" w:after="0" w:line="240" w:lineRule="auto"/>
              <w:rPr>
                <w:rFonts w:ascii="Calibri" w:eastAsia="Times New Roman" w:hAnsi="Calibri" w:cs="Times New Roman"/>
              </w:rPr>
            </w:pPr>
          </w:p>
        </w:tc>
        <w:tc>
          <w:tcPr>
            <w:tcW w:w="2092" w:type="pct"/>
            <w:vMerge/>
            <w:tcBorders>
              <w:top w:val="nil"/>
              <w:left w:val="single" w:sz="4" w:space="0" w:color="auto"/>
              <w:bottom w:val="single" w:sz="4" w:space="0" w:color="auto"/>
              <w:right w:val="single" w:sz="4" w:space="0" w:color="auto"/>
            </w:tcBorders>
            <w:vAlign w:val="center"/>
            <w:hideMark/>
          </w:tcPr>
          <w:p w:rsidR="00F56627" w:rsidRPr="000D4B80" w:rsidRDefault="00F56627" w:rsidP="00F56627">
            <w:pPr>
              <w:spacing w:before="0" w:after="0" w:line="240" w:lineRule="auto"/>
              <w:rPr>
                <w:rFonts w:ascii="Calibri" w:eastAsia="Times New Roman" w:hAnsi="Calibri" w:cs="Times New Roman"/>
                <w:color w:val="000000"/>
              </w:rPr>
            </w:pPr>
          </w:p>
        </w:tc>
        <w:tc>
          <w:tcPr>
            <w:tcW w:w="2099" w:type="pct"/>
            <w:tcBorders>
              <w:top w:val="nil"/>
              <w:left w:val="nil"/>
              <w:bottom w:val="single" w:sz="4" w:space="0" w:color="auto"/>
              <w:right w:val="single" w:sz="4" w:space="0" w:color="auto"/>
            </w:tcBorders>
            <w:shd w:val="clear" w:color="auto" w:fill="auto"/>
            <w:vAlign w:val="center"/>
            <w:hideMark/>
          </w:tcPr>
          <w:p w:rsidR="00F56627" w:rsidRPr="000D4B80" w:rsidRDefault="00F56627" w:rsidP="00F56627">
            <w:pPr>
              <w:spacing w:before="0" w:after="0" w:line="240" w:lineRule="auto"/>
              <w:rPr>
                <w:rFonts w:ascii="Calibri" w:eastAsia="Times New Roman" w:hAnsi="Calibri" w:cs="Times New Roman"/>
              </w:rPr>
            </w:pPr>
            <w:r w:rsidRPr="000D4B80">
              <w:rPr>
                <w:rFonts w:ascii="Calibri" w:eastAsia="Times New Roman" w:hAnsi="Calibri" w:cs="Times New Roman"/>
              </w:rPr>
              <w:t>Budget spent on Workplace Skills Plan</w:t>
            </w:r>
          </w:p>
        </w:tc>
      </w:tr>
      <w:tr w:rsidR="00F56627" w:rsidRPr="00F56627" w:rsidTr="00D86F28">
        <w:trPr>
          <w:trHeight w:val="255"/>
        </w:trPr>
        <w:tc>
          <w:tcPr>
            <w:tcW w:w="809" w:type="pct"/>
            <w:vMerge/>
            <w:tcBorders>
              <w:top w:val="nil"/>
              <w:left w:val="single" w:sz="4" w:space="0" w:color="auto"/>
              <w:bottom w:val="nil"/>
              <w:right w:val="single" w:sz="4" w:space="0" w:color="auto"/>
            </w:tcBorders>
            <w:vAlign w:val="center"/>
            <w:hideMark/>
          </w:tcPr>
          <w:p w:rsidR="00F56627" w:rsidRPr="000D4B80" w:rsidRDefault="00F56627" w:rsidP="00F56627">
            <w:pPr>
              <w:spacing w:before="0" w:after="0" w:line="240" w:lineRule="auto"/>
              <w:rPr>
                <w:rFonts w:ascii="Calibri" w:eastAsia="Times New Roman" w:hAnsi="Calibri" w:cs="Times New Roman"/>
              </w:rPr>
            </w:pPr>
          </w:p>
        </w:tc>
        <w:tc>
          <w:tcPr>
            <w:tcW w:w="2092" w:type="pct"/>
            <w:vMerge/>
            <w:tcBorders>
              <w:top w:val="nil"/>
              <w:left w:val="single" w:sz="4" w:space="0" w:color="auto"/>
              <w:bottom w:val="single" w:sz="4" w:space="0" w:color="auto"/>
              <w:right w:val="single" w:sz="4" w:space="0" w:color="auto"/>
            </w:tcBorders>
            <w:vAlign w:val="center"/>
            <w:hideMark/>
          </w:tcPr>
          <w:p w:rsidR="00F56627" w:rsidRPr="000D4B80" w:rsidRDefault="00F56627" w:rsidP="00F56627">
            <w:pPr>
              <w:spacing w:before="0" w:after="0" w:line="240" w:lineRule="auto"/>
              <w:rPr>
                <w:rFonts w:ascii="Calibri" w:eastAsia="Times New Roman" w:hAnsi="Calibri" w:cs="Times New Roman"/>
                <w:color w:val="000000"/>
              </w:rPr>
            </w:pPr>
          </w:p>
        </w:tc>
        <w:tc>
          <w:tcPr>
            <w:tcW w:w="2099" w:type="pct"/>
            <w:vMerge w:val="restart"/>
            <w:tcBorders>
              <w:top w:val="nil"/>
              <w:left w:val="single" w:sz="4" w:space="0" w:color="auto"/>
              <w:bottom w:val="single" w:sz="4" w:space="0" w:color="auto"/>
              <w:right w:val="single" w:sz="4" w:space="0" w:color="auto"/>
            </w:tcBorders>
            <w:shd w:val="clear" w:color="auto" w:fill="auto"/>
            <w:vAlign w:val="center"/>
            <w:hideMark/>
          </w:tcPr>
          <w:p w:rsidR="00F56627" w:rsidRPr="00F56627" w:rsidRDefault="00F56627" w:rsidP="00F56627">
            <w:pPr>
              <w:spacing w:before="0" w:after="0" w:line="240" w:lineRule="auto"/>
              <w:rPr>
                <w:rFonts w:ascii="Calibri" w:eastAsia="Times New Roman" w:hAnsi="Calibri" w:cs="Times New Roman"/>
              </w:rPr>
            </w:pPr>
            <w:r w:rsidRPr="000D4B80">
              <w:rPr>
                <w:rFonts w:ascii="Calibri" w:eastAsia="Times New Roman" w:hAnsi="Calibri" w:cs="Times New Roman"/>
              </w:rPr>
              <w:t>Implement Batho Pele principles</w:t>
            </w:r>
          </w:p>
        </w:tc>
      </w:tr>
      <w:tr w:rsidR="00F56627" w:rsidRPr="00F56627" w:rsidTr="00D86F28">
        <w:trPr>
          <w:trHeight w:val="255"/>
        </w:trPr>
        <w:tc>
          <w:tcPr>
            <w:tcW w:w="809" w:type="pct"/>
            <w:vMerge/>
            <w:tcBorders>
              <w:top w:val="nil"/>
              <w:left w:val="single" w:sz="4" w:space="0" w:color="auto"/>
              <w:bottom w:val="nil"/>
              <w:right w:val="single" w:sz="4" w:space="0" w:color="auto"/>
            </w:tcBorders>
            <w:vAlign w:val="center"/>
            <w:hideMark/>
          </w:tcPr>
          <w:p w:rsidR="00F56627" w:rsidRPr="00F56627" w:rsidRDefault="00F56627" w:rsidP="00F56627">
            <w:pPr>
              <w:spacing w:before="0" w:after="0" w:line="240" w:lineRule="auto"/>
              <w:rPr>
                <w:rFonts w:ascii="Calibri" w:eastAsia="Times New Roman" w:hAnsi="Calibri" w:cs="Times New Roman"/>
              </w:rPr>
            </w:pPr>
          </w:p>
        </w:tc>
        <w:tc>
          <w:tcPr>
            <w:tcW w:w="2092" w:type="pct"/>
            <w:vMerge/>
            <w:tcBorders>
              <w:top w:val="nil"/>
              <w:left w:val="single" w:sz="4" w:space="0" w:color="auto"/>
              <w:bottom w:val="single" w:sz="4" w:space="0" w:color="auto"/>
              <w:right w:val="single" w:sz="4" w:space="0" w:color="auto"/>
            </w:tcBorders>
            <w:vAlign w:val="center"/>
            <w:hideMark/>
          </w:tcPr>
          <w:p w:rsidR="00F56627" w:rsidRPr="00F56627" w:rsidRDefault="00F56627" w:rsidP="00F56627">
            <w:pPr>
              <w:spacing w:before="0" w:after="0" w:line="240" w:lineRule="auto"/>
              <w:rPr>
                <w:rFonts w:ascii="Calibri" w:eastAsia="Times New Roman" w:hAnsi="Calibri" w:cs="Times New Roman"/>
                <w:color w:val="000000"/>
              </w:rPr>
            </w:pPr>
          </w:p>
        </w:tc>
        <w:tc>
          <w:tcPr>
            <w:tcW w:w="2099" w:type="pct"/>
            <w:vMerge/>
            <w:tcBorders>
              <w:top w:val="nil"/>
              <w:left w:val="single" w:sz="4" w:space="0" w:color="auto"/>
              <w:bottom w:val="single" w:sz="4" w:space="0" w:color="auto"/>
              <w:right w:val="single" w:sz="4" w:space="0" w:color="auto"/>
            </w:tcBorders>
            <w:vAlign w:val="center"/>
            <w:hideMark/>
          </w:tcPr>
          <w:p w:rsidR="00F56627" w:rsidRPr="00F56627" w:rsidRDefault="00F56627" w:rsidP="00F56627">
            <w:pPr>
              <w:spacing w:before="0" w:after="0" w:line="240" w:lineRule="auto"/>
              <w:rPr>
                <w:rFonts w:ascii="Calibri" w:eastAsia="Times New Roman" w:hAnsi="Calibri" w:cs="Times New Roman"/>
              </w:rPr>
            </w:pPr>
          </w:p>
        </w:tc>
      </w:tr>
      <w:tr w:rsidR="00F56627" w:rsidRPr="00F56627" w:rsidTr="00D86F28">
        <w:trPr>
          <w:trHeight w:val="255"/>
        </w:trPr>
        <w:tc>
          <w:tcPr>
            <w:tcW w:w="809" w:type="pct"/>
            <w:vMerge/>
            <w:tcBorders>
              <w:top w:val="nil"/>
              <w:left w:val="single" w:sz="4" w:space="0" w:color="auto"/>
              <w:bottom w:val="nil"/>
              <w:right w:val="single" w:sz="4" w:space="0" w:color="auto"/>
            </w:tcBorders>
            <w:vAlign w:val="center"/>
            <w:hideMark/>
          </w:tcPr>
          <w:p w:rsidR="00F56627" w:rsidRPr="00F56627" w:rsidRDefault="00F56627" w:rsidP="00F56627">
            <w:pPr>
              <w:spacing w:before="0" w:after="0" w:line="240" w:lineRule="auto"/>
              <w:rPr>
                <w:rFonts w:ascii="Calibri" w:eastAsia="Times New Roman" w:hAnsi="Calibri" w:cs="Times New Roman"/>
              </w:rPr>
            </w:pPr>
          </w:p>
        </w:tc>
        <w:tc>
          <w:tcPr>
            <w:tcW w:w="2092" w:type="pct"/>
            <w:vMerge/>
            <w:tcBorders>
              <w:top w:val="nil"/>
              <w:left w:val="single" w:sz="4" w:space="0" w:color="auto"/>
              <w:bottom w:val="single" w:sz="4" w:space="0" w:color="auto"/>
              <w:right w:val="single" w:sz="4" w:space="0" w:color="auto"/>
            </w:tcBorders>
            <w:vAlign w:val="center"/>
            <w:hideMark/>
          </w:tcPr>
          <w:p w:rsidR="00F56627" w:rsidRPr="00F56627" w:rsidRDefault="00F56627" w:rsidP="00F56627">
            <w:pPr>
              <w:spacing w:before="0" w:after="0" w:line="240" w:lineRule="auto"/>
              <w:rPr>
                <w:rFonts w:ascii="Calibri" w:eastAsia="Times New Roman" w:hAnsi="Calibri" w:cs="Times New Roman"/>
                <w:color w:val="000000"/>
              </w:rPr>
            </w:pPr>
          </w:p>
        </w:tc>
        <w:tc>
          <w:tcPr>
            <w:tcW w:w="2099" w:type="pct"/>
            <w:vMerge/>
            <w:tcBorders>
              <w:top w:val="nil"/>
              <w:left w:val="single" w:sz="4" w:space="0" w:color="auto"/>
              <w:bottom w:val="single" w:sz="4" w:space="0" w:color="auto"/>
              <w:right w:val="single" w:sz="4" w:space="0" w:color="auto"/>
            </w:tcBorders>
            <w:vAlign w:val="center"/>
            <w:hideMark/>
          </w:tcPr>
          <w:p w:rsidR="00F56627" w:rsidRPr="00F56627" w:rsidRDefault="00F56627" w:rsidP="00F56627">
            <w:pPr>
              <w:spacing w:before="0" w:after="0" w:line="240" w:lineRule="auto"/>
              <w:rPr>
                <w:rFonts w:ascii="Calibri" w:eastAsia="Times New Roman" w:hAnsi="Calibri" w:cs="Times New Roman"/>
              </w:rPr>
            </w:pPr>
          </w:p>
        </w:tc>
      </w:tr>
      <w:tr w:rsidR="00F56627" w:rsidRPr="00F56627" w:rsidTr="00D86F28">
        <w:trPr>
          <w:trHeight w:val="255"/>
        </w:trPr>
        <w:tc>
          <w:tcPr>
            <w:tcW w:w="809" w:type="pct"/>
            <w:vMerge/>
            <w:tcBorders>
              <w:top w:val="nil"/>
              <w:left w:val="single" w:sz="4" w:space="0" w:color="auto"/>
              <w:bottom w:val="nil"/>
              <w:right w:val="single" w:sz="4" w:space="0" w:color="auto"/>
            </w:tcBorders>
            <w:vAlign w:val="center"/>
            <w:hideMark/>
          </w:tcPr>
          <w:p w:rsidR="00F56627" w:rsidRPr="00F56627" w:rsidRDefault="00F56627" w:rsidP="00F56627">
            <w:pPr>
              <w:spacing w:before="0" w:after="0" w:line="240" w:lineRule="auto"/>
              <w:rPr>
                <w:rFonts w:ascii="Calibri" w:eastAsia="Times New Roman" w:hAnsi="Calibri" w:cs="Times New Roman"/>
              </w:rPr>
            </w:pPr>
          </w:p>
        </w:tc>
        <w:tc>
          <w:tcPr>
            <w:tcW w:w="2092" w:type="pct"/>
            <w:vMerge/>
            <w:tcBorders>
              <w:top w:val="nil"/>
              <w:left w:val="single" w:sz="4" w:space="0" w:color="auto"/>
              <w:bottom w:val="single" w:sz="4" w:space="0" w:color="auto"/>
              <w:right w:val="single" w:sz="4" w:space="0" w:color="auto"/>
            </w:tcBorders>
            <w:vAlign w:val="center"/>
            <w:hideMark/>
          </w:tcPr>
          <w:p w:rsidR="00F56627" w:rsidRPr="00F56627" w:rsidRDefault="00F56627" w:rsidP="00F56627">
            <w:pPr>
              <w:spacing w:before="0" w:after="0" w:line="240" w:lineRule="auto"/>
              <w:rPr>
                <w:rFonts w:ascii="Calibri" w:eastAsia="Times New Roman" w:hAnsi="Calibri" w:cs="Times New Roman"/>
                <w:color w:val="000000"/>
              </w:rPr>
            </w:pPr>
          </w:p>
        </w:tc>
        <w:tc>
          <w:tcPr>
            <w:tcW w:w="2099" w:type="pct"/>
            <w:vMerge/>
            <w:tcBorders>
              <w:top w:val="nil"/>
              <w:left w:val="single" w:sz="4" w:space="0" w:color="auto"/>
              <w:bottom w:val="single" w:sz="4" w:space="0" w:color="auto"/>
              <w:right w:val="single" w:sz="4" w:space="0" w:color="auto"/>
            </w:tcBorders>
            <w:vAlign w:val="center"/>
            <w:hideMark/>
          </w:tcPr>
          <w:p w:rsidR="00F56627" w:rsidRPr="00F56627" w:rsidRDefault="00F56627" w:rsidP="00F56627">
            <w:pPr>
              <w:spacing w:before="0" w:after="0" w:line="240" w:lineRule="auto"/>
              <w:rPr>
                <w:rFonts w:ascii="Calibri" w:eastAsia="Times New Roman" w:hAnsi="Calibri" w:cs="Times New Roman"/>
              </w:rPr>
            </w:pPr>
          </w:p>
        </w:tc>
      </w:tr>
      <w:tr w:rsidR="00F56627" w:rsidRPr="00F56627" w:rsidTr="00D86F28">
        <w:trPr>
          <w:trHeight w:val="255"/>
        </w:trPr>
        <w:tc>
          <w:tcPr>
            <w:tcW w:w="809" w:type="pct"/>
            <w:vMerge/>
            <w:tcBorders>
              <w:top w:val="nil"/>
              <w:left w:val="single" w:sz="4" w:space="0" w:color="auto"/>
              <w:bottom w:val="nil"/>
              <w:right w:val="single" w:sz="4" w:space="0" w:color="auto"/>
            </w:tcBorders>
            <w:vAlign w:val="center"/>
            <w:hideMark/>
          </w:tcPr>
          <w:p w:rsidR="00F56627" w:rsidRPr="00F56627" w:rsidRDefault="00F56627" w:rsidP="00F56627">
            <w:pPr>
              <w:spacing w:before="0" w:after="0" w:line="240" w:lineRule="auto"/>
              <w:rPr>
                <w:rFonts w:ascii="Calibri" w:eastAsia="Times New Roman" w:hAnsi="Calibri" w:cs="Times New Roman"/>
              </w:rPr>
            </w:pPr>
          </w:p>
        </w:tc>
        <w:tc>
          <w:tcPr>
            <w:tcW w:w="2092" w:type="pct"/>
            <w:vMerge/>
            <w:tcBorders>
              <w:top w:val="nil"/>
              <w:left w:val="single" w:sz="4" w:space="0" w:color="auto"/>
              <w:bottom w:val="single" w:sz="4" w:space="0" w:color="auto"/>
              <w:right w:val="single" w:sz="4" w:space="0" w:color="auto"/>
            </w:tcBorders>
            <w:vAlign w:val="center"/>
            <w:hideMark/>
          </w:tcPr>
          <w:p w:rsidR="00F56627" w:rsidRPr="00F56627" w:rsidRDefault="00F56627" w:rsidP="00F56627">
            <w:pPr>
              <w:spacing w:before="0" w:after="0" w:line="240" w:lineRule="auto"/>
              <w:rPr>
                <w:rFonts w:ascii="Calibri" w:eastAsia="Times New Roman" w:hAnsi="Calibri" w:cs="Times New Roman"/>
                <w:color w:val="000000"/>
              </w:rPr>
            </w:pPr>
          </w:p>
        </w:tc>
        <w:tc>
          <w:tcPr>
            <w:tcW w:w="2099" w:type="pct"/>
            <w:vMerge/>
            <w:tcBorders>
              <w:top w:val="nil"/>
              <w:left w:val="single" w:sz="4" w:space="0" w:color="auto"/>
              <w:bottom w:val="single" w:sz="4" w:space="0" w:color="auto"/>
              <w:right w:val="single" w:sz="4" w:space="0" w:color="auto"/>
            </w:tcBorders>
            <w:vAlign w:val="center"/>
            <w:hideMark/>
          </w:tcPr>
          <w:p w:rsidR="00F56627" w:rsidRPr="00F56627" w:rsidRDefault="00F56627" w:rsidP="00F56627">
            <w:pPr>
              <w:spacing w:before="0" w:after="0" w:line="240" w:lineRule="auto"/>
              <w:rPr>
                <w:rFonts w:ascii="Calibri" w:eastAsia="Times New Roman" w:hAnsi="Calibri" w:cs="Times New Roman"/>
              </w:rPr>
            </w:pPr>
          </w:p>
        </w:tc>
      </w:tr>
      <w:tr w:rsidR="00F56627" w:rsidRPr="00F56627" w:rsidTr="00D86F28">
        <w:trPr>
          <w:trHeight w:val="510"/>
        </w:trPr>
        <w:tc>
          <w:tcPr>
            <w:tcW w:w="809" w:type="pct"/>
            <w:vMerge/>
            <w:tcBorders>
              <w:top w:val="nil"/>
              <w:left w:val="single" w:sz="4" w:space="0" w:color="auto"/>
              <w:bottom w:val="nil"/>
              <w:right w:val="single" w:sz="4" w:space="0" w:color="auto"/>
            </w:tcBorders>
            <w:vAlign w:val="center"/>
            <w:hideMark/>
          </w:tcPr>
          <w:p w:rsidR="00F56627" w:rsidRPr="00F56627" w:rsidRDefault="00F56627" w:rsidP="00F56627">
            <w:pPr>
              <w:spacing w:before="0" w:after="0" w:line="240" w:lineRule="auto"/>
              <w:rPr>
                <w:rFonts w:ascii="Calibri" w:eastAsia="Times New Roman" w:hAnsi="Calibri" w:cs="Times New Roman"/>
              </w:rPr>
            </w:pPr>
          </w:p>
        </w:tc>
        <w:tc>
          <w:tcPr>
            <w:tcW w:w="209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56627" w:rsidRPr="00F56627" w:rsidRDefault="00F56627" w:rsidP="00F56627">
            <w:pPr>
              <w:spacing w:before="0" w:after="0" w:line="240" w:lineRule="auto"/>
              <w:rPr>
                <w:rFonts w:ascii="Calibri" w:eastAsia="Times New Roman" w:hAnsi="Calibri" w:cs="Times New Roman"/>
                <w:color w:val="000000"/>
              </w:rPr>
            </w:pPr>
            <w:r w:rsidRPr="00F56627">
              <w:rPr>
                <w:rFonts w:ascii="Calibri" w:eastAsia="Times New Roman" w:hAnsi="Calibri" w:cs="Times New Roman"/>
                <w:color w:val="000000"/>
              </w:rPr>
              <w:t>To run a functional Organisational Performance Management System</w:t>
            </w:r>
          </w:p>
        </w:tc>
        <w:tc>
          <w:tcPr>
            <w:tcW w:w="2099" w:type="pct"/>
            <w:tcBorders>
              <w:top w:val="single" w:sz="4" w:space="0" w:color="auto"/>
              <w:left w:val="nil"/>
              <w:bottom w:val="single" w:sz="4" w:space="0" w:color="auto"/>
              <w:right w:val="single" w:sz="4" w:space="0" w:color="auto"/>
            </w:tcBorders>
            <w:shd w:val="clear" w:color="auto" w:fill="auto"/>
            <w:vAlign w:val="center"/>
            <w:hideMark/>
          </w:tcPr>
          <w:p w:rsidR="00F56627" w:rsidRPr="00F56627" w:rsidRDefault="00F56627" w:rsidP="00F56627">
            <w:pPr>
              <w:spacing w:before="0" w:after="0" w:line="240" w:lineRule="auto"/>
              <w:rPr>
                <w:rFonts w:ascii="Calibri" w:eastAsia="Times New Roman" w:hAnsi="Calibri" w:cs="Times New Roman"/>
                <w:color w:val="000000"/>
              </w:rPr>
            </w:pPr>
            <w:r w:rsidRPr="00F56627">
              <w:rPr>
                <w:rFonts w:ascii="Calibri" w:eastAsia="Times New Roman" w:hAnsi="Calibri" w:cs="Times New Roman"/>
                <w:color w:val="000000"/>
              </w:rPr>
              <w:t>Develop and implement and effective OPMS</w:t>
            </w:r>
          </w:p>
        </w:tc>
      </w:tr>
      <w:tr w:rsidR="00F56627" w:rsidRPr="00F56627" w:rsidTr="00D86F28">
        <w:trPr>
          <w:trHeight w:val="255"/>
        </w:trPr>
        <w:tc>
          <w:tcPr>
            <w:tcW w:w="809" w:type="pct"/>
            <w:vMerge/>
            <w:tcBorders>
              <w:top w:val="nil"/>
              <w:left w:val="single" w:sz="4" w:space="0" w:color="auto"/>
              <w:bottom w:val="nil"/>
              <w:right w:val="single" w:sz="4" w:space="0" w:color="auto"/>
            </w:tcBorders>
            <w:vAlign w:val="center"/>
            <w:hideMark/>
          </w:tcPr>
          <w:p w:rsidR="00F56627" w:rsidRPr="00F56627" w:rsidRDefault="00F56627" w:rsidP="00F56627">
            <w:pPr>
              <w:spacing w:before="0" w:after="0" w:line="240" w:lineRule="auto"/>
              <w:rPr>
                <w:rFonts w:ascii="Calibri" w:eastAsia="Times New Roman" w:hAnsi="Calibri" w:cs="Times New Roman"/>
              </w:rPr>
            </w:pPr>
          </w:p>
        </w:tc>
        <w:tc>
          <w:tcPr>
            <w:tcW w:w="2092" w:type="pct"/>
            <w:vMerge/>
            <w:tcBorders>
              <w:top w:val="single" w:sz="4" w:space="0" w:color="auto"/>
              <w:left w:val="single" w:sz="4" w:space="0" w:color="auto"/>
              <w:bottom w:val="single" w:sz="4" w:space="0" w:color="auto"/>
              <w:right w:val="single" w:sz="4" w:space="0" w:color="auto"/>
            </w:tcBorders>
            <w:vAlign w:val="center"/>
            <w:hideMark/>
          </w:tcPr>
          <w:p w:rsidR="00F56627" w:rsidRPr="00F56627" w:rsidRDefault="00F56627" w:rsidP="00F56627">
            <w:pPr>
              <w:spacing w:before="0" w:after="0" w:line="240" w:lineRule="auto"/>
              <w:rPr>
                <w:rFonts w:ascii="Calibri" w:eastAsia="Times New Roman" w:hAnsi="Calibri" w:cs="Times New Roman"/>
                <w:color w:val="000000"/>
              </w:rPr>
            </w:pPr>
          </w:p>
        </w:tc>
        <w:tc>
          <w:tcPr>
            <w:tcW w:w="2099" w:type="pct"/>
            <w:tcBorders>
              <w:top w:val="nil"/>
              <w:left w:val="nil"/>
              <w:bottom w:val="single" w:sz="4" w:space="0" w:color="auto"/>
              <w:right w:val="single" w:sz="4" w:space="0" w:color="auto"/>
            </w:tcBorders>
            <w:shd w:val="clear" w:color="auto" w:fill="auto"/>
            <w:vAlign w:val="center"/>
            <w:hideMark/>
          </w:tcPr>
          <w:p w:rsidR="00F56627" w:rsidRPr="00F56627" w:rsidRDefault="00F56627" w:rsidP="00F56627">
            <w:pPr>
              <w:spacing w:before="0" w:after="0" w:line="240" w:lineRule="auto"/>
              <w:rPr>
                <w:rFonts w:ascii="Calibri" w:eastAsia="Times New Roman" w:hAnsi="Calibri" w:cs="Times New Roman"/>
                <w:color w:val="000000"/>
              </w:rPr>
            </w:pPr>
            <w:r w:rsidRPr="00F56627">
              <w:rPr>
                <w:rFonts w:ascii="Calibri" w:eastAsia="Times New Roman" w:hAnsi="Calibri" w:cs="Times New Roman"/>
                <w:color w:val="000000"/>
              </w:rPr>
              <w:t>Develop S57 Performance Agreements</w:t>
            </w:r>
          </w:p>
        </w:tc>
      </w:tr>
      <w:tr w:rsidR="00F56627" w:rsidRPr="00F56627" w:rsidTr="00D86F28">
        <w:trPr>
          <w:trHeight w:val="510"/>
        </w:trPr>
        <w:tc>
          <w:tcPr>
            <w:tcW w:w="809" w:type="pct"/>
            <w:vMerge/>
            <w:tcBorders>
              <w:top w:val="nil"/>
              <w:left w:val="single" w:sz="4" w:space="0" w:color="auto"/>
              <w:bottom w:val="nil"/>
              <w:right w:val="single" w:sz="4" w:space="0" w:color="auto"/>
            </w:tcBorders>
            <w:vAlign w:val="center"/>
            <w:hideMark/>
          </w:tcPr>
          <w:p w:rsidR="00F56627" w:rsidRPr="00F56627" w:rsidRDefault="00F56627" w:rsidP="00F56627">
            <w:pPr>
              <w:spacing w:before="0" w:after="0" w:line="240" w:lineRule="auto"/>
              <w:rPr>
                <w:rFonts w:ascii="Calibri" w:eastAsia="Times New Roman" w:hAnsi="Calibri" w:cs="Times New Roman"/>
              </w:rPr>
            </w:pPr>
          </w:p>
        </w:tc>
        <w:tc>
          <w:tcPr>
            <w:tcW w:w="2092" w:type="pct"/>
            <w:vMerge/>
            <w:tcBorders>
              <w:top w:val="single" w:sz="4" w:space="0" w:color="auto"/>
              <w:left w:val="single" w:sz="4" w:space="0" w:color="auto"/>
              <w:bottom w:val="single" w:sz="4" w:space="0" w:color="auto"/>
              <w:right w:val="single" w:sz="4" w:space="0" w:color="auto"/>
            </w:tcBorders>
            <w:vAlign w:val="center"/>
            <w:hideMark/>
          </w:tcPr>
          <w:p w:rsidR="00F56627" w:rsidRPr="00F56627" w:rsidRDefault="00F56627" w:rsidP="00F56627">
            <w:pPr>
              <w:spacing w:before="0" w:after="0" w:line="240" w:lineRule="auto"/>
              <w:rPr>
                <w:rFonts w:ascii="Calibri" w:eastAsia="Times New Roman" w:hAnsi="Calibri" w:cs="Times New Roman"/>
                <w:color w:val="000000"/>
              </w:rPr>
            </w:pPr>
          </w:p>
        </w:tc>
        <w:tc>
          <w:tcPr>
            <w:tcW w:w="2099" w:type="pct"/>
            <w:tcBorders>
              <w:top w:val="nil"/>
              <w:left w:val="nil"/>
              <w:bottom w:val="single" w:sz="4" w:space="0" w:color="auto"/>
              <w:right w:val="single" w:sz="4" w:space="0" w:color="auto"/>
            </w:tcBorders>
            <w:shd w:val="clear" w:color="auto" w:fill="auto"/>
            <w:vAlign w:val="center"/>
            <w:hideMark/>
          </w:tcPr>
          <w:p w:rsidR="00F56627" w:rsidRPr="00F56627" w:rsidRDefault="00F56627" w:rsidP="00F56627">
            <w:pPr>
              <w:spacing w:before="0" w:after="0" w:line="240" w:lineRule="auto"/>
              <w:rPr>
                <w:rFonts w:ascii="Calibri" w:eastAsia="Times New Roman" w:hAnsi="Calibri" w:cs="Times New Roman"/>
                <w:color w:val="000000"/>
              </w:rPr>
            </w:pPr>
            <w:r w:rsidRPr="00F56627">
              <w:rPr>
                <w:rFonts w:ascii="Calibri" w:eastAsia="Times New Roman" w:hAnsi="Calibri" w:cs="Times New Roman"/>
                <w:color w:val="000000"/>
              </w:rPr>
              <w:t>Compilation of Annual Performance Report</w:t>
            </w:r>
          </w:p>
        </w:tc>
      </w:tr>
      <w:tr w:rsidR="00F56627" w:rsidRPr="00F56627" w:rsidTr="00D86F28">
        <w:trPr>
          <w:trHeight w:val="255"/>
        </w:trPr>
        <w:tc>
          <w:tcPr>
            <w:tcW w:w="809" w:type="pct"/>
            <w:vMerge w:val="restart"/>
            <w:tcBorders>
              <w:top w:val="single" w:sz="4" w:space="0" w:color="auto"/>
              <w:left w:val="single" w:sz="4" w:space="0" w:color="auto"/>
              <w:bottom w:val="nil"/>
              <w:right w:val="single" w:sz="4" w:space="0" w:color="auto"/>
            </w:tcBorders>
            <w:shd w:val="clear" w:color="000000" w:fill="FFFFFF"/>
            <w:vAlign w:val="center"/>
            <w:hideMark/>
          </w:tcPr>
          <w:p w:rsidR="00F56627" w:rsidRPr="00F56627" w:rsidRDefault="00F56627" w:rsidP="00F56627">
            <w:pPr>
              <w:spacing w:before="0" w:after="0" w:line="240" w:lineRule="auto"/>
              <w:rPr>
                <w:rFonts w:ascii="Calibri" w:eastAsia="Times New Roman" w:hAnsi="Calibri" w:cs="Times New Roman"/>
              </w:rPr>
            </w:pPr>
            <w:r w:rsidRPr="00F56627">
              <w:rPr>
                <w:rFonts w:ascii="Calibri" w:eastAsia="Times New Roman" w:hAnsi="Calibri" w:cs="Times New Roman"/>
              </w:rPr>
              <w:t>Basic Service Delivery and Infrastructure</w:t>
            </w:r>
          </w:p>
        </w:tc>
        <w:tc>
          <w:tcPr>
            <w:tcW w:w="2092" w:type="pct"/>
            <w:vMerge w:val="restart"/>
            <w:tcBorders>
              <w:top w:val="nil"/>
              <w:left w:val="single" w:sz="4" w:space="0" w:color="auto"/>
              <w:bottom w:val="single" w:sz="4" w:space="0" w:color="auto"/>
              <w:right w:val="single" w:sz="4" w:space="0" w:color="auto"/>
            </w:tcBorders>
            <w:shd w:val="clear" w:color="auto" w:fill="auto"/>
            <w:vAlign w:val="center"/>
            <w:hideMark/>
          </w:tcPr>
          <w:p w:rsidR="00F56627" w:rsidRPr="00F56627" w:rsidRDefault="00F56627" w:rsidP="00F56627">
            <w:pPr>
              <w:spacing w:before="0" w:after="0" w:line="240" w:lineRule="auto"/>
              <w:rPr>
                <w:rFonts w:ascii="Calibri" w:eastAsia="Times New Roman" w:hAnsi="Calibri" w:cs="Times New Roman"/>
              </w:rPr>
            </w:pPr>
            <w:r w:rsidRPr="00F56627">
              <w:rPr>
                <w:rFonts w:ascii="Calibri" w:eastAsia="Times New Roman" w:hAnsi="Calibri" w:cs="Times New Roman"/>
              </w:rPr>
              <w:t>To advance access to Basic Services</w:t>
            </w:r>
          </w:p>
        </w:tc>
        <w:tc>
          <w:tcPr>
            <w:tcW w:w="2099" w:type="pct"/>
            <w:vMerge w:val="restart"/>
            <w:tcBorders>
              <w:top w:val="nil"/>
              <w:left w:val="single" w:sz="4" w:space="0" w:color="auto"/>
              <w:bottom w:val="single" w:sz="4" w:space="0" w:color="auto"/>
              <w:right w:val="single" w:sz="4" w:space="0" w:color="auto"/>
            </w:tcBorders>
            <w:shd w:val="clear" w:color="auto" w:fill="auto"/>
            <w:vAlign w:val="center"/>
            <w:hideMark/>
          </w:tcPr>
          <w:p w:rsidR="00F56627" w:rsidRPr="00F56627" w:rsidRDefault="00F56627" w:rsidP="00F56627">
            <w:pPr>
              <w:spacing w:before="0" w:after="0" w:line="240" w:lineRule="auto"/>
              <w:rPr>
                <w:rFonts w:ascii="Calibri" w:eastAsia="Times New Roman" w:hAnsi="Calibri" w:cs="Times New Roman"/>
              </w:rPr>
            </w:pPr>
            <w:r w:rsidRPr="00F56627">
              <w:rPr>
                <w:rFonts w:ascii="Calibri" w:eastAsia="Times New Roman" w:hAnsi="Calibri" w:cs="Times New Roman"/>
              </w:rPr>
              <w:t>Ensure access to Electricity</w:t>
            </w:r>
          </w:p>
        </w:tc>
      </w:tr>
      <w:tr w:rsidR="00F56627" w:rsidRPr="00F56627" w:rsidTr="00D86F28">
        <w:trPr>
          <w:trHeight w:val="255"/>
        </w:trPr>
        <w:tc>
          <w:tcPr>
            <w:tcW w:w="809" w:type="pct"/>
            <w:vMerge/>
            <w:tcBorders>
              <w:top w:val="single" w:sz="4" w:space="0" w:color="auto"/>
              <w:left w:val="single" w:sz="4" w:space="0" w:color="auto"/>
              <w:bottom w:val="nil"/>
              <w:right w:val="single" w:sz="4" w:space="0" w:color="auto"/>
            </w:tcBorders>
            <w:vAlign w:val="center"/>
            <w:hideMark/>
          </w:tcPr>
          <w:p w:rsidR="00F56627" w:rsidRPr="00F56627" w:rsidRDefault="00F56627" w:rsidP="00F56627">
            <w:pPr>
              <w:spacing w:before="0" w:after="0" w:line="240" w:lineRule="auto"/>
              <w:rPr>
                <w:rFonts w:ascii="Calibri" w:eastAsia="Times New Roman" w:hAnsi="Calibri" w:cs="Times New Roman"/>
              </w:rPr>
            </w:pPr>
          </w:p>
        </w:tc>
        <w:tc>
          <w:tcPr>
            <w:tcW w:w="2092" w:type="pct"/>
            <w:vMerge/>
            <w:tcBorders>
              <w:top w:val="nil"/>
              <w:left w:val="single" w:sz="4" w:space="0" w:color="auto"/>
              <w:bottom w:val="single" w:sz="4" w:space="0" w:color="auto"/>
              <w:right w:val="single" w:sz="4" w:space="0" w:color="auto"/>
            </w:tcBorders>
            <w:vAlign w:val="center"/>
            <w:hideMark/>
          </w:tcPr>
          <w:p w:rsidR="00F56627" w:rsidRPr="00F56627" w:rsidRDefault="00F56627" w:rsidP="00F56627">
            <w:pPr>
              <w:spacing w:before="0" w:after="0" w:line="240" w:lineRule="auto"/>
              <w:rPr>
                <w:rFonts w:ascii="Calibri" w:eastAsia="Times New Roman" w:hAnsi="Calibri" w:cs="Times New Roman"/>
              </w:rPr>
            </w:pPr>
          </w:p>
        </w:tc>
        <w:tc>
          <w:tcPr>
            <w:tcW w:w="2099" w:type="pct"/>
            <w:vMerge/>
            <w:tcBorders>
              <w:top w:val="nil"/>
              <w:left w:val="single" w:sz="4" w:space="0" w:color="auto"/>
              <w:bottom w:val="single" w:sz="4" w:space="0" w:color="auto"/>
              <w:right w:val="single" w:sz="4" w:space="0" w:color="auto"/>
            </w:tcBorders>
            <w:vAlign w:val="center"/>
            <w:hideMark/>
          </w:tcPr>
          <w:p w:rsidR="00F56627" w:rsidRPr="00F56627" w:rsidRDefault="00F56627" w:rsidP="00F56627">
            <w:pPr>
              <w:spacing w:before="0" w:after="0" w:line="240" w:lineRule="auto"/>
              <w:rPr>
                <w:rFonts w:ascii="Calibri" w:eastAsia="Times New Roman" w:hAnsi="Calibri" w:cs="Times New Roman"/>
              </w:rPr>
            </w:pPr>
          </w:p>
        </w:tc>
      </w:tr>
      <w:tr w:rsidR="00F56627" w:rsidRPr="00F56627" w:rsidTr="00D86F28">
        <w:trPr>
          <w:trHeight w:val="510"/>
        </w:trPr>
        <w:tc>
          <w:tcPr>
            <w:tcW w:w="809" w:type="pct"/>
            <w:vMerge/>
            <w:tcBorders>
              <w:top w:val="single" w:sz="4" w:space="0" w:color="auto"/>
              <w:left w:val="single" w:sz="4" w:space="0" w:color="auto"/>
              <w:bottom w:val="nil"/>
              <w:right w:val="single" w:sz="4" w:space="0" w:color="auto"/>
            </w:tcBorders>
            <w:vAlign w:val="center"/>
            <w:hideMark/>
          </w:tcPr>
          <w:p w:rsidR="00F56627" w:rsidRPr="00F56627" w:rsidRDefault="00F56627" w:rsidP="00F56627">
            <w:pPr>
              <w:spacing w:before="0" w:after="0" w:line="240" w:lineRule="auto"/>
              <w:rPr>
                <w:rFonts w:ascii="Calibri" w:eastAsia="Times New Roman" w:hAnsi="Calibri" w:cs="Times New Roman"/>
              </w:rPr>
            </w:pPr>
          </w:p>
        </w:tc>
        <w:tc>
          <w:tcPr>
            <w:tcW w:w="2092" w:type="pct"/>
            <w:vMerge/>
            <w:tcBorders>
              <w:top w:val="nil"/>
              <w:left w:val="single" w:sz="4" w:space="0" w:color="auto"/>
              <w:bottom w:val="single" w:sz="4" w:space="0" w:color="auto"/>
              <w:right w:val="single" w:sz="4" w:space="0" w:color="auto"/>
            </w:tcBorders>
            <w:vAlign w:val="center"/>
            <w:hideMark/>
          </w:tcPr>
          <w:p w:rsidR="00F56627" w:rsidRPr="00F56627" w:rsidRDefault="00F56627" w:rsidP="00F56627">
            <w:pPr>
              <w:spacing w:before="0" w:after="0" w:line="240" w:lineRule="auto"/>
              <w:rPr>
                <w:rFonts w:ascii="Calibri" w:eastAsia="Times New Roman" w:hAnsi="Calibri" w:cs="Times New Roman"/>
              </w:rPr>
            </w:pPr>
          </w:p>
        </w:tc>
        <w:tc>
          <w:tcPr>
            <w:tcW w:w="2099" w:type="pct"/>
            <w:vMerge w:val="restart"/>
            <w:tcBorders>
              <w:top w:val="nil"/>
              <w:left w:val="single" w:sz="4" w:space="0" w:color="auto"/>
              <w:bottom w:val="single" w:sz="4" w:space="0" w:color="auto"/>
              <w:right w:val="single" w:sz="4" w:space="0" w:color="auto"/>
            </w:tcBorders>
            <w:shd w:val="clear" w:color="auto" w:fill="auto"/>
            <w:vAlign w:val="center"/>
            <w:hideMark/>
          </w:tcPr>
          <w:p w:rsidR="00F56627" w:rsidRPr="00F56627" w:rsidRDefault="00F56627" w:rsidP="00F56627">
            <w:pPr>
              <w:spacing w:before="0" w:after="0" w:line="240" w:lineRule="auto"/>
              <w:rPr>
                <w:rFonts w:ascii="Calibri" w:eastAsia="Times New Roman" w:hAnsi="Calibri" w:cs="Times New Roman"/>
              </w:rPr>
            </w:pPr>
            <w:r w:rsidRPr="00F56627">
              <w:rPr>
                <w:rFonts w:ascii="Calibri" w:eastAsia="Times New Roman" w:hAnsi="Calibri" w:cs="Times New Roman"/>
              </w:rPr>
              <w:t>Providing access to solid Waste Disposal Services</w:t>
            </w:r>
          </w:p>
        </w:tc>
      </w:tr>
      <w:tr w:rsidR="00F56627" w:rsidRPr="00F56627" w:rsidTr="00D86F28">
        <w:trPr>
          <w:trHeight w:val="255"/>
        </w:trPr>
        <w:tc>
          <w:tcPr>
            <w:tcW w:w="809" w:type="pct"/>
            <w:vMerge/>
            <w:tcBorders>
              <w:top w:val="single" w:sz="4" w:space="0" w:color="auto"/>
              <w:left w:val="single" w:sz="4" w:space="0" w:color="auto"/>
              <w:bottom w:val="nil"/>
              <w:right w:val="single" w:sz="4" w:space="0" w:color="auto"/>
            </w:tcBorders>
            <w:vAlign w:val="center"/>
            <w:hideMark/>
          </w:tcPr>
          <w:p w:rsidR="00F56627" w:rsidRPr="00F56627" w:rsidRDefault="00F56627" w:rsidP="00F56627">
            <w:pPr>
              <w:spacing w:before="0" w:after="0" w:line="240" w:lineRule="auto"/>
              <w:rPr>
                <w:rFonts w:ascii="Calibri" w:eastAsia="Times New Roman" w:hAnsi="Calibri" w:cs="Times New Roman"/>
              </w:rPr>
            </w:pPr>
          </w:p>
        </w:tc>
        <w:tc>
          <w:tcPr>
            <w:tcW w:w="2092" w:type="pct"/>
            <w:vMerge/>
            <w:tcBorders>
              <w:top w:val="nil"/>
              <w:left w:val="single" w:sz="4" w:space="0" w:color="auto"/>
              <w:bottom w:val="single" w:sz="4" w:space="0" w:color="auto"/>
              <w:right w:val="single" w:sz="4" w:space="0" w:color="auto"/>
            </w:tcBorders>
            <w:vAlign w:val="center"/>
            <w:hideMark/>
          </w:tcPr>
          <w:p w:rsidR="00F56627" w:rsidRPr="00F56627" w:rsidRDefault="00F56627" w:rsidP="00F56627">
            <w:pPr>
              <w:spacing w:before="0" w:after="0" w:line="240" w:lineRule="auto"/>
              <w:rPr>
                <w:rFonts w:ascii="Calibri" w:eastAsia="Times New Roman" w:hAnsi="Calibri" w:cs="Times New Roman"/>
              </w:rPr>
            </w:pPr>
          </w:p>
        </w:tc>
        <w:tc>
          <w:tcPr>
            <w:tcW w:w="2099" w:type="pct"/>
            <w:vMerge/>
            <w:tcBorders>
              <w:top w:val="nil"/>
              <w:left w:val="single" w:sz="4" w:space="0" w:color="auto"/>
              <w:bottom w:val="single" w:sz="4" w:space="0" w:color="auto"/>
              <w:right w:val="single" w:sz="4" w:space="0" w:color="auto"/>
            </w:tcBorders>
            <w:vAlign w:val="center"/>
            <w:hideMark/>
          </w:tcPr>
          <w:p w:rsidR="00F56627" w:rsidRPr="00F56627" w:rsidRDefault="00F56627" w:rsidP="00F56627">
            <w:pPr>
              <w:spacing w:before="0" w:after="0" w:line="240" w:lineRule="auto"/>
              <w:rPr>
                <w:rFonts w:ascii="Calibri" w:eastAsia="Times New Roman" w:hAnsi="Calibri" w:cs="Times New Roman"/>
              </w:rPr>
            </w:pPr>
          </w:p>
        </w:tc>
      </w:tr>
      <w:tr w:rsidR="00F56627" w:rsidRPr="00F56627" w:rsidTr="00D86F28">
        <w:trPr>
          <w:trHeight w:val="255"/>
        </w:trPr>
        <w:tc>
          <w:tcPr>
            <w:tcW w:w="809" w:type="pct"/>
            <w:vMerge/>
            <w:tcBorders>
              <w:top w:val="single" w:sz="4" w:space="0" w:color="auto"/>
              <w:left w:val="single" w:sz="4" w:space="0" w:color="auto"/>
              <w:bottom w:val="nil"/>
              <w:right w:val="single" w:sz="4" w:space="0" w:color="auto"/>
            </w:tcBorders>
            <w:vAlign w:val="center"/>
            <w:hideMark/>
          </w:tcPr>
          <w:p w:rsidR="00F56627" w:rsidRPr="00F56627" w:rsidRDefault="00F56627" w:rsidP="00F56627">
            <w:pPr>
              <w:spacing w:before="0" w:after="0" w:line="240" w:lineRule="auto"/>
              <w:rPr>
                <w:rFonts w:ascii="Calibri" w:eastAsia="Times New Roman" w:hAnsi="Calibri" w:cs="Times New Roman"/>
              </w:rPr>
            </w:pPr>
          </w:p>
        </w:tc>
        <w:tc>
          <w:tcPr>
            <w:tcW w:w="2092" w:type="pct"/>
            <w:vMerge/>
            <w:tcBorders>
              <w:top w:val="nil"/>
              <w:left w:val="single" w:sz="4" w:space="0" w:color="auto"/>
              <w:bottom w:val="single" w:sz="4" w:space="0" w:color="auto"/>
              <w:right w:val="single" w:sz="4" w:space="0" w:color="auto"/>
            </w:tcBorders>
            <w:vAlign w:val="center"/>
            <w:hideMark/>
          </w:tcPr>
          <w:p w:rsidR="00F56627" w:rsidRPr="00F56627" w:rsidRDefault="00F56627" w:rsidP="00F56627">
            <w:pPr>
              <w:spacing w:before="0" w:after="0" w:line="240" w:lineRule="auto"/>
              <w:rPr>
                <w:rFonts w:ascii="Calibri" w:eastAsia="Times New Roman" w:hAnsi="Calibri" w:cs="Times New Roman"/>
              </w:rPr>
            </w:pPr>
          </w:p>
        </w:tc>
        <w:tc>
          <w:tcPr>
            <w:tcW w:w="2099" w:type="pct"/>
            <w:vMerge w:val="restart"/>
            <w:tcBorders>
              <w:top w:val="nil"/>
              <w:left w:val="single" w:sz="4" w:space="0" w:color="auto"/>
              <w:bottom w:val="single" w:sz="4" w:space="0" w:color="auto"/>
              <w:right w:val="single" w:sz="4" w:space="0" w:color="auto"/>
            </w:tcBorders>
            <w:shd w:val="clear" w:color="auto" w:fill="auto"/>
            <w:vAlign w:val="center"/>
            <w:hideMark/>
          </w:tcPr>
          <w:p w:rsidR="00F56627" w:rsidRPr="00F56627" w:rsidRDefault="00F56627" w:rsidP="00F56627">
            <w:pPr>
              <w:spacing w:before="0" w:after="0" w:line="240" w:lineRule="auto"/>
              <w:rPr>
                <w:rFonts w:ascii="Calibri" w:eastAsia="Times New Roman" w:hAnsi="Calibri" w:cs="Times New Roman"/>
                <w:color w:val="000000"/>
              </w:rPr>
            </w:pPr>
            <w:r w:rsidRPr="00F56627">
              <w:rPr>
                <w:rFonts w:ascii="Calibri" w:eastAsia="Times New Roman" w:hAnsi="Calibri" w:cs="Times New Roman"/>
                <w:color w:val="000000"/>
              </w:rPr>
              <w:t>Provision of Free basic services</w:t>
            </w:r>
          </w:p>
        </w:tc>
      </w:tr>
      <w:tr w:rsidR="00F56627" w:rsidRPr="00F56627" w:rsidTr="00D86F28">
        <w:trPr>
          <w:trHeight w:val="255"/>
        </w:trPr>
        <w:tc>
          <w:tcPr>
            <w:tcW w:w="809" w:type="pct"/>
            <w:vMerge/>
            <w:tcBorders>
              <w:top w:val="single" w:sz="4" w:space="0" w:color="auto"/>
              <w:left w:val="single" w:sz="4" w:space="0" w:color="auto"/>
              <w:bottom w:val="nil"/>
              <w:right w:val="single" w:sz="4" w:space="0" w:color="auto"/>
            </w:tcBorders>
            <w:vAlign w:val="center"/>
            <w:hideMark/>
          </w:tcPr>
          <w:p w:rsidR="00F56627" w:rsidRPr="00F56627" w:rsidRDefault="00F56627" w:rsidP="00F56627">
            <w:pPr>
              <w:spacing w:before="0" w:after="0" w:line="240" w:lineRule="auto"/>
              <w:rPr>
                <w:rFonts w:ascii="Calibri" w:eastAsia="Times New Roman" w:hAnsi="Calibri" w:cs="Times New Roman"/>
              </w:rPr>
            </w:pPr>
          </w:p>
        </w:tc>
        <w:tc>
          <w:tcPr>
            <w:tcW w:w="2092" w:type="pct"/>
            <w:vMerge/>
            <w:tcBorders>
              <w:top w:val="nil"/>
              <w:left w:val="single" w:sz="4" w:space="0" w:color="auto"/>
              <w:bottom w:val="single" w:sz="4" w:space="0" w:color="auto"/>
              <w:right w:val="single" w:sz="4" w:space="0" w:color="auto"/>
            </w:tcBorders>
            <w:vAlign w:val="center"/>
            <w:hideMark/>
          </w:tcPr>
          <w:p w:rsidR="00F56627" w:rsidRPr="00F56627" w:rsidRDefault="00F56627" w:rsidP="00F56627">
            <w:pPr>
              <w:spacing w:before="0" w:after="0" w:line="240" w:lineRule="auto"/>
              <w:rPr>
                <w:rFonts w:ascii="Calibri" w:eastAsia="Times New Roman" w:hAnsi="Calibri" w:cs="Times New Roman"/>
              </w:rPr>
            </w:pPr>
          </w:p>
        </w:tc>
        <w:tc>
          <w:tcPr>
            <w:tcW w:w="2099" w:type="pct"/>
            <w:vMerge/>
            <w:tcBorders>
              <w:top w:val="nil"/>
              <w:left w:val="single" w:sz="4" w:space="0" w:color="auto"/>
              <w:bottom w:val="single" w:sz="4" w:space="0" w:color="auto"/>
              <w:right w:val="single" w:sz="4" w:space="0" w:color="auto"/>
            </w:tcBorders>
            <w:vAlign w:val="center"/>
            <w:hideMark/>
          </w:tcPr>
          <w:p w:rsidR="00F56627" w:rsidRPr="00F56627" w:rsidRDefault="00F56627" w:rsidP="00F56627">
            <w:pPr>
              <w:spacing w:before="0" w:after="0" w:line="240" w:lineRule="auto"/>
              <w:rPr>
                <w:rFonts w:ascii="Calibri" w:eastAsia="Times New Roman" w:hAnsi="Calibri" w:cs="Times New Roman"/>
                <w:color w:val="000000"/>
              </w:rPr>
            </w:pPr>
          </w:p>
        </w:tc>
      </w:tr>
      <w:tr w:rsidR="00F56627" w:rsidRPr="00F56627" w:rsidTr="00D86F28">
        <w:trPr>
          <w:trHeight w:val="255"/>
        </w:trPr>
        <w:tc>
          <w:tcPr>
            <w:tcW w:w="809" w:type="pct"/>
            <w:vMerge/>
            <w:tcBorders>
              <w:top w:val="single" w:sz="4" w:space="0" w:color="auto"/>
              <w:left w:val="single" w:sz="4" w:space="0" w:color="auto"/>
              <w:bottom w:val="nil"/>
              <w:right w:val="single" w:sz="4" w:space="0" w:color="auto"/>
            </w:tcBorders>
            <w:vAlign w:val="center"/>
            <w:hideMark/>
          </w:tcPr>
          <w:p w:rsidR="00F56627" w:rsidRPr="00F56627" w:rsidRDefault="00F56627" w:rsidP="00F56627">
            <w:pPr>
              <w:spacing w:before="0" w:after="0" w:line="240" w:lineRule="auto"/>
              <w:rPr>
                <w:rFonts w:ascii="Calibri" w:eastAsia="Times New Roman" w:hAnsi="Calibri" w:cs="Times New Roman"/>
              </w:rPr>
            </w:pPr>
          </w:p>
        </w:tc>
        <w:tc>
          <w:tcPr>
            <w:tcW w:w="2092" w:type="pct"/>
            <w:vMerge/>
            <w:tcBorders>
              <w:top w:val="nil"/>
              <w:left w:val="single" w:sz="4" w:space="0" w:color="auto"/>
              <w:bottom w:val="single" w:sz="4" w:space="0" w:color="auto"/>
              <w:right w:val="single" w:sz="4" w:space="0" w:color="auto"/>
            </w:tcBorders>
            <w:vAlign w:val="center"/>
            <w:hideMark/>
          </w:tcPr>
          <w:p w:rsidR="00F56627" w:rsidRPr="00F56627" w:rsidRDefault="00F56627" w:rsidP="00F56627">
            <w:pPr>
              <w:spacing w:before="0" w:after="0" w:line="240" w:lineRule="auto"/>
              <w:rPr>
                <w:rFonts w:ascii="Calibri" w:eastAsia="Times New Roman" w:hAnsi="Calibri" w:cs="Times New Roman"/>
              </w:rPr>
            </w:pPr>
          </w:p>
        </w:tc>
        <w:tc>
          <w:tcPr>
            <w:tcW w:w="2099" w:type="pct"/>
            <w:vMerge/>
            <w:tcBorders>
              <w:top w:val="nil"/>
              <w:left w:val="single" w:sz="4" w:space="0" w:color="auto"/>
              <w:bottom w:val="single" w:sz="4" w:space="0" w:color="auto"/>
              <w:right w:val="single" w:sz="4" w:space="0" w:color="auto"/>
            </w:tcBorders>
            <w:vAlign w:val="center"/>
            <w:hideMark/>
          </w:tcPr>
          <w:p w:rsidR="00F56627" w:rsidRPr="00F56627" w:rsidRDefault="00F56627" w:rsidP="00F56627">
            <w:pPr>
              <w:spacing w:before="0" w:after="0" w:line="240" w:lineRule="auto"/>
              <w:rPr>
                <w:rFonts w:ascii="Calibri" w:eastAsia="Times New Roman" w:hAnsi="Calibri" w:cs="Times New Roman"/>
                <w:color w:val="000000"/>
              </w:rPr>
            </w:pPr>
          </w:p>
        </w:tc>
      </w:tr>
      <w:tr w:rsidR="00F56627" w:rsidRPr="00F56627" w:rsidTr="00D86F28">
        <w:trPr>
          <w:trHeight w:val="255"/>
        </w:trPr>
        <w:tc>
          <w:tcPr>
            <w:tcW w:w="809" w:type="pct"/>
            <w:vMerge/>
            <w:tcBorders>
              <w:top w:val="single" w:sz="4" w:space="0" w:color="auto"/>
              <w:left w:val="single" w:sz="4" w:space="0" w:color="auto"/>
              <w:bottom w:val="nil"/>
              <w:right w:val="single" w:sz="4" w:space="0" w:color="auto"/>
            </w:tcBorders>
            <w:vAlign w:val="center"/>
            <w:hideMark/>
          </w:tcPr>
          <w:p w:rsidR="00F56627" w:rsidRPr="00F56627" w:rsidRDefault="00F56627" w:rsidP="00F56627">
            <w:pPr>
              <w:spacing w:before="0" w:after="0" w:line="240" w:lineRule="auto"/>
              <w:rPr>
                <w:rFonts w:ascii="Calibri" w:eastAsia="Times New Roman" w:hAnsi="Calibri" w:cs="Times New Roman"/>
              </w:rPr>
            </w:pPr>
          </w:p>
        </w:tc>
        <w:tc>
          <w:tcPr>
            <w:tcW w:w="2092" w:type="pct"/>
            <w:vMerge/>
            <w:tcBorders>
              <w:top w:val="nil"/>
              <w:left w:val="single" w:sz="4" w:space="0" w:color="auto"/>
              <w:bottom w:val="single" w:sz="4" w:space="0" w:color="auto"/>
              <w:right w:val="single" w:sz="4" w:space="0" w:color="auto"/>
            </w:tcBorders>
            <w:vAlign w:val="center"/>
            <w:hideMark/>
          </w:tcPr>
          <w:p w:rsidR="00F56627" w:rsidRPr="00F56627" w:rsidRDefault="00F56627" w:rsidP="00F56627">
            <w:pPr>
              <w:spacing w:before="0" w:after="0" w:line="240" w:lineRule="auto"/>
              <w:rPr>
                <w:rFonts w:ascii="Calibri" w:eastAsia="Times New Roman" w:hAnsi="Calibri" w:cs="Times New Roman"/>
              </w:rPr>
            </w:pPr>
          </w:p>
        </w:tc>
        <w:tc>
          <w:tcPr>
            <w:tcW w:w="2099" w:type="pct"/>
            <w:vMerge w:val="restart"/>
            <w:tcBorders>
              <w:top w:val="nil"/>
              <w:left w:val="single" w:sz="4" w:space="0" w:color="auto"/>
              <w:bottom w:val="single" w:sz="4" w:space="0" w:color="auto"/>
              <w:right w:val="single" w:sz="4" w:space="0" w:color="auto"/>
            </w:tcBorders>
            <w:shd w:val="clear" w:color="auto" w:fill="auto"/>
            <w:vAlign w:val="center"/>
            <w:hideMark/>
          </w:tcPr>
          <w:p w:rsidR="00F56627" w:rsidRPr="00F56627" w:rsidRDefault="00F56627" w:rsidP="00F56627">
            <w:pPr>
              <w:spacing w:before="0" w:after="0" w:line="240" w:lineRule="auto"/>
              <w:rPr>
                <w:rFonts w:ascii="Calibri" w:eastAsia="Times New Roman" w:hAnsi="Calibri" w:cs="Times New Roman"/>
                <w:color w:val="000000"/>
              </w:rPr>
            </w:pPr>
            <w:r w:rsidRPr="00F56627">
              <w:rPr>
                <w:rFonts w:ascii="Calibri" w:eastAsia="Times New Roman" w:hAnsi="Calibri" w:cs="Times New Roman"/>
                <w:color w:val="000000"/>
              </w:rPr>
              <w:t>Facilitate an improved road network</w:t>
            </w:r>
          </w:p>
        </w:tc>
      </w:tr>
      <w:tr w:rsidR="00F56627" w:rsidRPr="00F56627" w:rsidTr="00D86F28">
        <w:trPr>
          <w:trHeight w:val="255"/>
        </w:trPr>
        <w:tc>
          <w:tcPr>
            <w:tcW w:w="809" w:type="pct"/>
            <w:vMerge/>
            <w:tcBorders>
              <w:top w:val="single" w:sz="4" w:space="0" w:color="auto"/>
              <w:left w:val="single" w:sz="4" w:space="0" w:color="auto"/>
              <w:bottom w:val="nil"/>
              <w:right w:val="single" w:sz="4" w:space="0" w:color="auto"/>
            </w:tcBorders>
            <w:vAlign w:val="center"/>
            <w:hideMark/>
          </w:tcPr>
          <w:p w:rsidR="00F56627" w:rsidRPr="00F56627" w:rsidRDefault="00F56627" w:rsidP="00F56627">
            <w:pPr>
              <w:spacing w:before="0" w:after="0" w:line="240" w:lineRule="auto"/>
              <w:rPr>
                <w:rFonts w:ascii="Calibri" w:eastAsia="Times New Roman" w:hAnsi="Calibri" w:cs="Times New Roman"/>
              </w:rPr>
            </w:pPr>
          </w:p>
        </w:tc>
        <w:tc>
          <w:tcPr>
            <w:tcW w:w="2092" w:type="pct"/>
            <w:vMerge/>
            <w:tcBorders>
              <w:top w:val="nil"/>
              <w:left w:val="single" w:sz="4" w:space="0" w:color="auto"/>
              <w:bottom w:val="single" w:sz="4" w:space="0" w:color="auto"/>
              <w:right w:val="single" w:sz="4" w:space="0" w:color="auto"/>
            </w:tcBorders>
            <w:vAlign w:val="center"/>
            <w:hideMark/>
          </w:tcPr>
          <w:p w:rsidR="00F56627" w:rsidRPr="00F56627" w:rsidRDefault="00F56627" w:rsidP="00F56627">
            <w:pPr>
              <w:spacing w:before="0" w:after="0" w:line="240" w:lineRule="auto"/>
              <w:rPr>
                <w:rFonts w:ascii="Calibri" w:eastAsia="Times New Roman" w:hAnsi="Calibri" w:cs="Times New Roman"/>
              </w:rPr>
            </w:pPr>
          </w:p>
        </w:tc>
        <w:tc>
          <w:tcPr>
            <w:tcW w:w="2099" w:type="pct"/>
            <w:vMerge/>
            <w:tcBorders>
              <w:top w:val="nil"/>
              <w:left w:val="single" w:sz="4" w:space="0" w:color="auto"/>
              <w:bottom w:val="single" w:sz="4" w:space="0" w:color="auto"/>
              <w:right w:val="single" w:sz="4" w:space="0" w:color="auto"/>
            </w:tcBorders>
            <w:vAlign w:val="center"/>
            <w:hideMark/>
          </w:tcPr>
          <w:p w:rsidR="00F56627" w:rsidRPr="00F56627" w:rsidRDefault="00F56627" w:rsidP="00F56627">
            <w:pPr>
              <w:spacing w:before="0" w:after="0" w:line="240" w:lineRule="auto"/>
              <w:rPr>
                <w:rFonts w:ascii="Calibri" w:eastAsia="Times New Roman" w:hAnsi="Calibri" w:cs="Times New Roman"/>
                <w:color w:val="000000"/>
              </w:rPr>
            </w:pPr>
          </w:p>
        </w:tc>
      </w:tr>
      <w:tr w:rsidR="00F56627" w:rsidRPr="00F56627" w:rsidTr="00D86F28">
        <w:trPr>
          <w:trHeight w:val="255"/>
        </w:trPr>
        <w:tc>
          <w:tcPr>
            <w:tcW w:w="809" w:type="pct"/>
            <w:vMerge/>
            <w:tcBorders>
              <w:top w:val="single" w:sz="4" w:space="0" w:color="auto"/>
              <w:left w:val="single" w:sz="4" w:space="0" w:color="auto"/>
              <w:bottom w:val="nil"/>
              <w:right w:val="single" w:sz="4" w:space="0" w:color="auto"/>
            </w:tcBorders>
            <w:vAlign w:val="center"/>
            <w:hideMark/>
          </w:tcPr>
          <w:p w:rsidR="00F56627" w:rsidRPr="00F56627" w:rsidRDefault="00F56627" w:rsidP="00F56627">
            <w:pPr>
              <w:spacing w:before="0" w:after="0" w:line="240" w:lineRule="auto"/>
              <w:rPr>
                <w:rFonts w:ascii="Calibri" w:eastAsia="Times New Roman" w:hAnsi="Calibri" w:cs="Times New Roman"/>
              </w:rPr>
            </w:pPr>
          </w:p>
        </w:tc>
        <w:tc>
          <w:tcPr>
            <w:tcW w:w="2092" w:type="pct"/>
            <w:vMerge/>
            <w:tcBorders>
              <w:top w:val="nil"/>
              <w:left w:val="single" w:sz="4" w:space="0" w:color="auto"/>
              <w:bottom w:val="single" w:sz="4" w:space="0" w:color="auto"/>
              <w:right w:val="single" w:sz="4" w:space="0" w:color="auto"/>
            </w:tcBorders>
            <w:vAlign w:val="center"/>
            <w:hideMark/>
          </w:tcPr>
          <w:p w:rsidR="00F56627" w:rsidRPr="00F56627" w:rsidRDefault="00F56627" w:rsidP="00F56627">
            <w:pPr>
              <w:spacing w:before="0" w:after="0" w:line="240" w:lineRule="auto"/>
              <w:rPr>
                <w:rFonts w:ascii="Calibri" w:eastAsia="Times New Roman" w:hAnsi="Calibri" w:cs="Times New Roman"/>
              </w:rPr>
            </w:pPr>
          </w:p>
        </w:tc>
        <w:tc>
          <w:tcPr>
            <w:tcW w:w="2099" w:type="pct"/>
            <w:vMerge/>
            <w:tcBorders>
              <w:top w:val="nil"/>
              <w:left w:val="single" w:sz="4" w:space="0" w:color="auto"/>
              <w:bottom w:val="single" w:sz="4" w:space="0" w:color="auto"/>
              <w:right w:val="single" w:sz="4" w:space="0" w:color="auto"/>
            </w:tcBorders>
            <w:vAlign w:val="center"/>
            <w:hideMark/>
          </w:tcPr>
          <w:p w:rsidR="00F56627" w:rsidRPr="00F56627" w:rsidRDefault="00F56627" w:rsidP="00F56627">
            <w:pPr>
              <w:spacing w:before="0" w:after="0" w:line="240" w:lineRule="auto"/>
              <w:rPr>
                <w:rFonts w:ascii="Calibri" w:eastAsia="Times New Roman" w:hAnsi="Calibri" w:cs="Times New Roman"/>
                <w:color w:val="000000"/>
              </w:rPr>
            </w:pPr>
          </w:p>
        </w:tc>
      </w:tr>
      <w:tr w:rsidR="00F56627" w:rsidRPr="00F56627" w:rsidTr="00D86F28">
        <w:trPr>
          <w:trHeight w:val="255"/>
        </w:trPr>
        <w:tc>
          <w:tcPr>
            <w:tcW w:w="809" w:type="pct"/>
            <w:vMerge/>
            <w:tcBorders>
              <w:top w:val="single" w:sz="4" w:space="0" w:color="auto"/>
              <w:left w:val="single" w:sz="4" w:space="0" w:color="auto"/>
              <w:bottom w:val="nil"/>
              <w:right w:val="single" w:sz="4" w:space="0" w:color="auto"/>
            </w:tcBorders>
            <w:vAlign w:val="center"/>
            <w:hideMark/>
          </w:tcPr>
          <w:p w:rsidR="00F56627" w:rsidRPr="00F56627" w:rsidRDefault="00F56627" w:rsidP="00F56627">
            <w:pPr>
              <w:spacing w:before="0" w:after="0" w:line="240" w:lineRule="auto"/>
              <w:rPr>
                <w:rFonts w:ascii="Calibri" w:eastAsia="Times New Roman" w:hAnsi="Calibri" w:cs="Times New Roman"/>
              </w:rPr>
            </w:pPr>
          </w:p>
        </w:tc>
        <w:tc>
          <w:tcPr>
            <w:tcW w:w="2092" w:type="pct"/>
            <w:vMerge/>
            <w:tcBorders>
              <w:top w:val="nil"/>
              <w:left w:val="single" w:sz="4" w:space="0" w:color="auto"/>
              <w:bottom w:val="single" w:sz="4" w:space="0" w:color="auto"/>
              <w:right w:val="single" w:sz="4" w:space="0" w:color="auto"/>
            </w:tcBorders>
            <w:vAlign w:val="center"/>
            <w:hideMark/>
          </w:tcPr>
          <w:p w:rsidR="00F56627" w:rsidRPr="00F56627" w:rsidRDefault="00F56627" w:rsidP="00F56627">
            <w:pPr>
              <w:spacing w:before="0" w:after="0" w:line="240" w:lineRule="auto"/>
              <w:rPr>
                <w:rFonts w:ascii="Calibri" w:eastAsia="Times New Roman" w:hAnsi="Calibri" w:cs="Times New Roman"/>
              </w:rPr>
            </w:pPr>
          </w:p>
        </w:tc>
        <w:tc>
          <w:tcPr>
            <w:tcW w:w="2099" w:type="pct"/>
            <w:vMerge w:val="restart"/>
            <w:tcBorders>
              <w:top w:val="nil"/>
              <w:left w:val="single" w:sz="4" w:space="0" w:color="auto"/>
              <w:bottom w:val="single" w:sz="4" w:space="0" w:color="auto"/>
              <w:right w:val="single" w:sz="4" w:space="0" w:color="auto"/>
            </w:tcBorders>
            <w:shd w:val="clear" w:color="auto" w:fill="auto"/>
            <w:vAlign w:val="center"/>
            <w:hideMark/>
          </w:tcPr>
          <w:p w:rsidR="00F56627" w:rsidRPr="00F56627" w:rsidRDefault="00F56627" w:rsidP="00F56627">
            <w:pPr>
              <w:spacing w:before="0" w:after="0" w:line="240" w:lineRule="auto"/>
              <w:rPr>
                <w:rFonts w:ascii="Calibri" w:eastAsia="Times New Roman" w:hAnsi="Calibri" w:cs="Times New Roman"/>
                <w:color w:val="000000"/>
              </w:rPr>
            </w:pPr>
            <w:r w:rsidRPr="00F56627">
              <w:rPr>
                <w:rFonts w:ascii="Calibri" w:eastAsia="Times New Roman" w:hAnsi="Calibri" w:cs="Times New Roman"/>
                <w:color w:val="000000"/>
              </w:rPr>
              <w:t>Provision and maintenance of community and public facilities</w:t>
            </w:r>
          </w:p>
        </w:tc>
      </w:tr>
      <w:tr w:rsidR="00F56627" w:rsidRPr="00F56627" w:rsidTr="00D86F28">
        <w:trPr>
          <w:trHeight w:val="255"/>
        </w:trPr>
        <w:tc>
          <w:tcPr>
            <w:tcW w:w="809" w:type="pct"/>
            <w:vMerge/>
            <w:tcBorders>
              <w:top w:val="single" w:sz="4" w:space="0" w:color="auto"/>
              <w:left w:val="single" w:sz="4" w:space="0" w:color="auto"/>
              <w:bottom w:val="nil"/>
              <w:right w:val="single" w:sz="4" w:space="0" w:color="auto"/>
            </w:tcBorders>
            <w:vAlign w:val="center"/>
            <w:hideMark/>
          </w:tcPr>
          <w:p w:rsidR="00F56627" w:rsidRPr="00F56627" w:rsidRDefault="00F56627" w:rsidP="00F56627">
            <w:pPr>
              <w:spacing w:before="0" w:after="0" w:line="240" w:lineRule="auto"/>
              <w:rPr>
                <w:rFonts w:ascii="Calibri" w:eastAsia="Times New Roman" w:hAnsi="Calibri" w:cs="Times New Roman"/>
              </w:rPr>
            </w:pPr>
          </w:p>
        </w:tc>
        <w:tc>
          <w:tcPr>
            <w:tcW w:w="2092" w:type="pct"/>
            <w:vMerge/>
            <w:tcBorders>
              <w:top w:val="nil"/>
              <w:left w:val="single" w:sz="4" w:space="0" w:color="auto"/>
              <w:bottom w:val="single" w:sz="4" w:space="0" w:color="auto"/>
              <w:right w:val="single" w:sz="4" w:space="0" w:color="auto"/>
            </w:tcBorders>
            <w:vAlign w:val="center"/>
            <w:hideMark/>
          </w:tcPr>
          <w:p w:rsidR="00F56627" w:rsidRPr="00F56627" w:rsidRDefault="00F56627" w:rsidP="00F56627">
            <w:pPr>
              <w:spacing w:before="0" w:after="0" w:line="240" w:lineRule="auto"/>
              <w:rPr>
                <w:rFonts w:ascii="Calibri" w:eastAsia="Times New Roman" w:hAnsi="Calibri" w:cs="Times New Roman"/>
              </w:rPr>
            </w:pPr>
          </w:p>
        </w:tc>
        <w:tc>
          <w:tcPr>
            <w:tcW w:w="2099" w:type="pct"/>
            <w:vMerge/>
            <w:tcBorders>
              <w:top w:val="nil"/>
              <w:left w:val="single" w:sz="4" w:space="0" w:color="auto"/>
              <w:bottom w:val="single" w:sz="4" w:space="0" w:color="auto"/>
              <w:right w:val="single" w:sz="4" w:space="0" w:color="auto"/>
            </w:tcBorders>
            <w:vAlign w:val="center"/>
            <w:hideMark/>
          </w:tcPr>
          <w:p w:rsidR="00F56627" w:rsidRPr="00F56627" w:rsidRDefault="00F56627" w:rsidP="00F56627">
            <w:pPr>
              <w:spacing w:before="0" w:after="0" w:line="240" w:lineRule="auto"/>
              <w:rPr>
                <w:rFonts w:ascii="Calibri" w:eastAsia="Times New Roman" w:hAnsi="Calibri" w:cs="Times New Roman"/>
                <w:color w:val="000000"/>
              </w:rPr>
            </w:pPr>
          </w:p>
        </w:tc>
      </w:tr>
      <w:tr w:rsidR="00F56627" w:rsidRPr="00F56627" w:rsidTr="00D86F28">
        <w:trPr>
          <w:trHeight w:val="510"/>
        </w:trPr>
        <w:tc>
          <w:tcPr>
            <w:tcW w:w="809" w:type="pct"/>
            <w:vMerge/>
            <w:tcBorders>
              <w:top w:val="single" w:sz="4" w:space="0" w:color="auto"/>
              <w:left w:val="single" w:sz="4" w:space="0" w:color="auto"/>
              <w:bottom w:val="nil"/>
              <w:right w:val="single" w:sz="4" w:space="0" w:color="auto"/>
            </w:tcBorders>
            <w:vAlign w:val="center"/>
            <w:hideMark/>
          </w:tcPr>
          <w:p w:rsidR="00F56627" w:rsidRPr="00F56627" w:rsidRDefault="00F56627" w:rsidP="00F56627">
            <w:pPr>
              <w:spacing w:before="0" w:after="0" w:line="240" w:lineRule="auto"/>
              <w:rPr>
                <w:rFonts w:ascii="Calibri" w:eastAsia="Times New Roman" w:hAnsi="Calibri" w:cs="Times New Roman"/>
              </w:rPr>
            </w:pPr>
          </w:p>
        </w:tc>
        <w:tc>
          <w:tcPr>
            <w:tcW w:w="2092" w:type="pct"/>
            <w:vMerge/>
            <w:tcBorders>
              <w:top w:val="nil"/>
              <w:left w:val="single" w:sz="4" w:space="0" w:color="auto"/>
              <w:bottom w:val="single" w:sz="4" w:space="0" w:color="auto"/>
              <w:right w:val="single" w:sz="4" w:space="0" w:color="auto"/>
            </w:tcBorders>
            <w:vAlign w:val="center"/>
            <w:hideMark/>
          </w:tcPr>
          <w:p w:rsidR="00F56627" w:rsidRPr="00F56627" w:rsidRDefault="00F56627" w:rsidP="00F56627">
            <w:pPr>
              <w:spacing w:before="0" w:after="0" w:line="240" w:lineRule="auto"/>
              <w:rPr>
                <w:rFonts w:ascii="Calibri" w:eastAsia="Times New Roman" w:hAnsi="Calibri" w:cs="Times New Roman"/>
              </w:rPr>
            </w:pPr>
          </w:p>
        </w:tc>
        <w:tc>
          <w:tcPr>
            <w:tcW w:w="2099" w:type="pct"/>
            <w:tcBorders>
              <w:top w:val="nil"/>
              <w:left w:val="nil"/>
              <w:bottom w:val="single" w:sz="4" w:space="0" w:color="auto"/>
              <w:right w:val="single" w:sz="4" w:space="0" w:color="auto"/>
            </w:tcBorders>
            <w:shd w:val="clear" w:color="auto" w:fill="auto"/>
            <w:vAlign w:val="center"/>
            <w:hideMark/>
          </w:tcPr>
          <w:p w:rsidR="00F56627" w:rsidRPr="00F56627" w:rsidRDefault="00F56627" w:rsidP="00F56627">
            <w:pPr>
              <w:spacing w:before="0" w:after="0" w:line="240" w:lineRule="auto"/>
              <w:rPr>
                <w:rFonts w:ascii="Calibri" w:eastAsia="Times New Roman" w:hAnsi="Calibri" w:cs="Times New Roman"/>
                <w:color w:val="000000"/>
              </w:rPr>
            </w:pPr>
            <w:r w:rsidRPr="00F56627">
              <w:rPr>
                <w:rFonts w:ascii="Calibri" w:eastAsia="Times New Roman" w:hAnsi="Calibri" w:cs="Times New Roman"/>
                <w:color w:val="000000"/>
              </w:rPr>
              <w:t>Facilitate the development of sustainable human settlements</w:t>
            </w:r>
          </w:p>
        </w:tc>
      </w:tr>
      <w:tr w:rsidR="00F56627" w:rsidRPr="00F56627" w:rsidTr="00D86F28">
        <w:trPr>
          <w:trHeight w:val="255"/>
        </w:trPr>
        <w:tc>
          <w:tcPr>
            <w:tcW w:w="809" w:type="pct"/>
            <w:vMerge/>
            <w:tcBorders>
              <w:top w:val="single" w:sz="4" w:space="0" w:color="auto"/>
              <w:left w:val="single" w:sz="4" w:space="0" w:color="auto"/>
              <w:bottom w:val="nil"/>
              <w:right w:val="single" w:sz="4" w:space="0" w:color="auto"/>
            </w:tcBorders>
            <w:vAlign w:val="center"/>
            <w:hideMark/>
          </w:tcPr>
          <w:p w:rsidR="00F56627" w:rsidRPr="00F56627" w:rsidRDefault="00F56627" w:rsidP="00F56627">
            <w:pPr>
              <w:spacing w:before="0" w:after="0" w:line="240" w:lineRule="auto"/>
              <w:rPr>
                <w:rFonts w:ascii="Calibri" w:eastAsia="Times New Roman" w:hAnsi="Calibri" w:cs="Times New Roman"/>
              </w:rPr>
            </w:pPr>
          </w:p>
        </w:tc>
        <w:tc>
          <w:tcPr>
            <w:tcW w:w="2092" w:type="pct"/>
            <w:vMerge/>
            <w:tcBorders>
              <w:top w:val="nil"/>
              <w:left w:val="single" w:sz="4" w:space="0" w:color="auto"/>
              <w:bottom w:val="single" w:sz="4" w:space="0" w:color="auto"/>
              <w:right w:val="single" w:sz="4" w:space="0" w:color="auto"/>
            </w:tcBorders>
            <w:vAlign w:val="center"/>
            <w:hideMark/>
          </w:tcPr>
          <w:p w:rsidR="00F56627" w:rsidRPr="00F56627" w:rsidRDefault="00F56627" w:rsidP="00F56627">
            <w:pPr>
              <w:spacing w:before="0" w:after="0" w:line="240" w:lineRule="auto"/>
              <w:rPr>
                <w:rFonts w:ascii="Calibri" w:eastAsia="Times New Roman" w:hAnsi="Calibri" w:cs="Times New Roman"/>
              </w:rPr>
            </w:pPr>
          </w:p>
        </w:tc>
        <w:tc>
          <w:tcPr>
            <w:tcW w:w="2099" w:type="pct"/>
            <w:tcBorders>
              <w:top w:val="nil"/>
              <w:left w:val="nil"/>
              <w:bottom w:val="single" w:sz="4" w:space="0" w:color="auto"/>
              <w:right w:val="single" w:sz="4" w:space="0" w:color="auto"/>
            </w:tcBorders>
            <w:shd w:val="clear" w:color="auto" w:fill="auto"/>
            <w:vAlign w:val="center"/>
            <w:hideMark/>
          </w:tcPr>
          <w:p w:rsidR="00F56627" w:rsidRPr="00F56627" w:rsidRDefault="00F56627" w:rsidP="00F56627">
            <w:pPr>
              <w:spacing w:before="0" w:after="0" w:line="240" w:lineRule="auto"/>
              <w:rPr>
                <w:rFonts w:ascii="Calibri" w:eastAsia="Times New Roman" w:hAnsi="Calibri" w:cs="Times New Roman"/>
                <w:color w:val="000000"/>
              </w:rPr>
            </w:pPr>
            <w:r w:rsidRPr="00F56627">
              <w:rPr>
                <w:rFonts w:ascii="Calibri" w:eastAsia="Times New Roman" w:hAnsi="Calibri" w:cs="Times New Roman"/>
                <w:color w:val="000000"/>
              </w:rPr>
              <w:t>Manage health facilities</w:t>
            </w:r>
          </w:p>
        </w:tc>
      </w:tr>
      <w:tr w:rsidR="00F56627" w:rsidRPr="00F56627" w:rsidTr="00D86F28">
        <w:trPr>
          <w:trHeight w:val="255"/>
        </w:trPr>
        <w:tc>
          <w:tcPr>
            <w:tcW w:w="809" w:type="pct"/>
            <w:vMerge w:val="restart"/>
            <w:tcBorders>
              <w:top w:val="single" w:sz="4" w:space="0" w:color="auto"/>
              <w:left w:val="single" w:sz="4" w:space="0" w:color="auto"/>
              <w:bottom w:val="nil"/>
              <w:right w:val="single" w:sz="4" w:space="0" w:color="auto"/>
            </w:tcBorders>
            <w:shd w:val="clear" w:color="000000" w:fill="FFFFFF"/>
            <w:vAlign w:val="center"/>
            <w:hideMark/>
          </w:tcPr>
          <w:p w:rsidR="00F56627" w:rsidRPr="00F56627" w:rsidRDefault="00F56627" w:rsidP="00F56627">
            <w:pPr>
              <w:spacing w:before="0" w:after="0" w:line="240" w:lineRule="auto"/>
              <w:rPr>
                <w:rFonts w:ascii="Calibri" w:eastAsia="Times New Roman" w:hAnsi="Calibri" w:cs="Times New Roman"/>
              </w:rPr>
            </w:pPr>
            <w:r w:rsidRPr="00F56627">
              <w:rPr>
                <w:rFonts w:ascii="Calibri" w:eastAsia="Times New Roman" w:hAnsi="Calibri" w:cs="Times New Roman"/>
              </w:rPr>
              <w:t>Local Economic and Social Development</w:t>
            </w:r>
          </w:p>
        </w:tc>
        <w:tc>
          <w:tcPr>
            <w:tcW w:w="2092" w:type="pct"/>
            <w:vMerge w:val="restart"/>
            <w:tcBorders>
              <w:top w:val="nil"/>
              <w:left w:val="single" w:sz="4" w:space="0" w:color="auto"/>
              <w:bottom w:val="single" w:sz="4" w:space="0" w:color="auto"/>
              <w:right w:val="single" w:sz="4" w:space="0" w:color="auto"/>
            </w:tcBorders>
            <w:shd w:val="clear" w:color="auto" w:fill="auto"/>
            <w:vAlign w:val="center"/>
            <w:hideMark/>
          </w:tcPr>
          <w:p w:rsidR="00F56627" w:rsidRPr="00F56627" w:rsidRDefault="00F56627" w:rsidP="00F56627">
            <w:pPr>
              <w:spacing w:before="0" w:after="0" w:line="240" w:lineRule="auto"/>
              <w:rPr>
                <w:rFonts w:ascii="Calibri" w:eastAsia="Times New Roman" w:hAnsi="Calibri" w:cs="Times New Roman"/>
                <w:color w:val="000000"/>
              </w:rPr>
            </w:pPr>
            <w:r w:rsidRPr="00F56627">
              <w:rPr>
                <w:rFonts w:ascii="Calibri" w:eastAsia="Times New Roman" w:hAnsi="Calibri" w:cs="Times New Roman"/>
                <w:color w:val="000000"/>
              </w:rPr>
              <w:t>To promote  economic growth and development</w:t>
            </w:r>
          </w:p>
        </w:tc>
        <w:tc>
          <w:tcPr>
            <w:tcW w:w="2099" w:type="pct"/>
            <w:vMerge w:val="restart"/>
            <w:tcBorders>
              <w:top w:val="nil"/>
              <w:left w:val="single" w:sz="4" w:space="0" w:color="auto"/>
              <w:bottom w:val="single" w:sz="4" w:space="0" w:color="auto"/>
              <w:right w:val="single" w:sz="4" w:space="0" w:color="auto"/>
            </w:tcBorders>
            <w:shd w:val="clear" w:color="auto" w:fill="auto"/>
            <w:vAlign w:val="center"/>
            <w:hideMark/>
          </w:tcPr>
          <w:p w:rsidR="00F56627" w:rsidRPr="00F56627" w:rsidRDefault="00F56627" w:rsidP="00F56627">
            <w:pPr>
              <w:spacing w:before="0" w:after="0" w:line="240" w:lineRule="auto"/>
              <w:rPr>
                <w:rFonts w:ascii="Calibri" w:eastAsia="Times New Roman" w:hAnsi="Calibri" w:cs="Times New Roman"/>
                <w:color w:val="000000"/>
              </w:rPr>
            </w:pPr>
            <w:r w:rsidRPr="00F56627">
              <w:rPr>
                <w:rFonts w:ascii="Calibri" w:eastAsia="Times New Roman" w:hAnsi="Calibri" w:cs="Times New Roman"/>
                <w:color w:val="000000"/>
              </w:rPr>
              <w:t>Facilitate a Safe and Secure environment</w:t>
            </w:r>
          </w:p>
        </w:tc>
      </w:tr>
      <w:tr w:rsidR="00F56627" w:rsidRPr="00F56627" w:rsidTr="00D86F28">
        <w:trPr>
          <w:trHeight w:val="255"/>
        </w:trPr>
        <w:tc>
          <w:tcPr>
            <w:tcW w:w="809" w:type="pct"/>
            <w:vMerge/>
            <w:tcBorders>
              <w:top w:val="single" w:sz="4" w:space="0" w:color="auto"/>
              <w:left w:val="single" w:sz="4" w:space="0" w:color="auto"/>
              <w:bottom w:val="nil"/>
              <w:right w:val="single" w:sz="4" w:space="0" w:color="auto"/>
            </w:tcBorders>
            <w:vAlign w:val="center"/>
            <w:hideMark/>
          </w:tcPr>
          <w:p w:rsidR="00F56627" w:rsidRPr="00F56627" w:rsidRDefault="00F56627" w:rsidP="00F56627">
            <w:pPr>
              <w:spacing w:before="0" w:after="0" w:line="240" w:lineRule="auto"/>
              <w:rPr>
                <w:rFonts w:ascii="Calibri" w:eastAsia="Times New Roman" w:hAnsi="Calibri" w:cs="Times New Roman"/>
              </w:rPr>
            </w:pPr>
          </w:p>
        </w:tc>
        <w:tc>
          <w:tcPr>
            <w:tcW w:w="2092" w:type="pct"/>
            <w:vMerge/>
            <w:tcBorders>
              <w:top w:val="nil"/>
              <w:left w:val="single" w:sz="4" w:space="0" w:color="auto"/>
              <w:bottom w:val="single" w:sz="4" w:space="0" w:color="auto"/>
              <w:right w:val="single" w:sz="4" w:space="0" w:color="auto"/>
            </w:tcBorders>
            <w:vAlign w:val="center"/>
            <w:hideMark/>
          </w:tcPr>
          <w:p w:rsidR="00F56627" w:rsidRPr="00F56627" w:rsidRDefault="00F56627" w:rsidP="00F56627">
            <w:pPr>
              <w:spacing w:before="0" w:after="0" w:line="240" w:lineRule="auto"/>
              <w:rPr>
                <w:rFonts w:ascii="Calibri" w:eastAsia="Times New Roman" w:hAnsi="Calibri" w:cs="Times New Roman"/>
                <w:color w:val="000000"/>
              </w:rPr>
            </w:pPr>
          </w:p>
        </w:tc>
        <w:tc>
          <w:tcPr>
            <w:tcW w:w="2099" w:type="pct"/>
            <w:vMerge/>
            <w:tcBorders>
              <w:top w:val="nil"/>
              <w:left w:val="single" w:sz="4" w:space="0" w:color="auto"/>
              <w:bottom w:val="single" w:sz="4" w:space="0" w:color="auto"/>
              <w:right w:val="single" w:sz="4" w:space="0" w:color="auto"/>
            </w:tcBorders>
            <w:vAlign w:val="center"/>
            <w:hideMark/>
          </w:tcPr>
          <w:p w:rsidR="00F56627" w:rsidRPr="00F56627" w:rsidRDefault="00F56627" w:rsidP="00F56627">
            <w:pPr>
              <w:spacing w:before="0" w:after="0" w:line="240" w:lineRule="auto"/>
              <w:rPr>
                <w:rFonts w:ascii="Calibri" w:eastAsia="Times New Roman" w:hAnsi="Calibri" w:cs="Times New Roman"/>
                <w:color w:val="000000"/>
              </w:rPr>
            </w:pPr>
          </w:p>
        </w:tc>
      </w:tr>
      <w:tr w:rsidR="00F56627" w:rsidRPr="00F56627" w:rsidTr="00D86F28">
        <w:trPr>
          <w:trHeight w:val="510"/>
        </w:trPr>
        <w:tc>
          <w:tcPr>
            <w:tcW w:w="809" w:type="pct"/>
            <w:vMerge/>
            <w:tcBorders>
              <w:top w:val="single" w:sz="4" w:space="0" w:color="auto"/>
              <w:left w:val="single" w:sz="4" w:space="0" w:color="auto"/>
              <w:bottom w:val="nil"/>
              <w:right w:val="single" w:sz="4" w:space="0" w:color="auto"/>
            </w:tcBorders>
            <w:vAlign w:val="center"/>
            <w:hideMark/>
          </w:tcPr>
          <w:p w:rsidR="00F56627" w:rsidRPr="00F56627" w:rsidRDefault="00F56627" w:rsidP="00F56627">
            <w:pPr>
              <w:spacing w:before="0" w:after="0" w:line="240" w:lineRule="auto"/>
              <w:rPr>
                <w:rFonts w:ascii="Calibri" w:eastAsia="Times New Roman" w:hAnsi="Calibri" w:cs="Times New Roman"/>
              </w:rPr>
            </w:pPr>
          </w:p>
        </w:tc>
        <w:tc>
          <w:tcPr>
            <w:tcW w:w="2092" w:type="pct"/>
            <w:vMerge/>
            <w:tcBorders>
              <w:top w:val="nil"/>
              <w:left w:val="single" w:sz="4" w:space="0" w:color="auto"/>
              <w:bottom w:val="single" w:sz="4" w:space="0" w:color="auto"/>
              <w:right w:val="single" w:sz="4" w:space="0" w:color="auto"/>
            </w:tcBorders>
            <w:vAlign w:val="center"/>
            <w:hideMark/>
          </w:tcPr>
          <w:p w:rsidR="00F56627" w:rsidRPr="00F56627" w:rsidRDefault="00F56627" w:rsidP="00F56627">
            <w:pPr>
              <w:spacing w:before="0" w:after="0" w:line="240" w:lineRule="auto"/>
              <w:rPr>
                <w:rFonts w:ascii="Calibri" w:eastAsia="Times New Roman" w:hAnsi="Calibri" w:cs="Times New Roman"/>
                <w:color w:val="000000"/>
              </w:rPr>
            </w:pPr>
          </w:p>
        </w:tc>
        <w:tc>
          <w:tcPr>
            <w:tcW w:w="2099" w:type="pct"/>
            <w:tcBorders>
              <w:top w:val="nil"/>
              <w:left w:val="nil"/>
              <w:bottom w:val="single" w:sz="4" w:space="0" w:color="auto"/>
              <w:right w:val="single" w:sz="4" w:space="0" w:color="auto"/>
            </w:tcBorders>
            <w:shd w:val="clear" w:color="auto" w:fill="auto"/>
            <w:vAlign w:val="center"/>
            <w:hideMark/>
          </w:tcPr>
          <w:p w:rsidR="00F56627" w:rsidRPr="00F56627" w:rsidRDefault="00F56627" w:rsidP="00F56627">
            <w:pPr>
              <w:spacing w:before="0" w:after="0" w:line="240" w:lineRule="auto"/>
              <w:rPr>
                <w:rFonts w:ascii="Calibri" w:eastAsia="Times New Roman" w:hAnsi="Calibri" w:cs="Times New Roman"/>
                <w:color w:val="000000"/>
              </w:rPr>
            </w:pPr>
            <w:r w:rsidRPr="00F56627">
              <w:rPr>
                <w:rFonts w:ascii="Calibri" w:eastAsia="Times New Roman" w:hAnsi="Calibri" w:cs="Times New Roman"/>
                <w:color w:val="000000"/>
              </w:rPr>
              <w:t>Identify  and implement special programmes</w:t>
            </w:r>
          </w:p>
        </w:tc>
      </w:tr>
      <w:tr w:rsidR="00F56627" w:rsidRPr="00F56627" w:rsidTr="00D86F28">
        <w:trPr>
          <w:trHeight w:val="255"/>
        </w:trPr>
        <w:tc>
          <w:tcPr>
            <w:tcW w:w="809" w:type="pct"/>
            <w:vMerge/>
            <w:tcBorders>
              <w:top w:val="single" w:sz="4" w:space="0" w:color="auto"/>
              <w:left w:val="single" w:sz="4" w:space="0" w:color="auto"/>
              <w:bottom w:val="nil"/>
              <w:right w:val="single" w:sz="4" w:space="0" w:color="auto"/>
            </w:tcBorders>
            <w:vAlign w:val="center"/>
            <w:hideMark/>
          </w:tcPr>
          <w:p w:rsidR="00F56627" w:rsidRPr="00F56627" w:rsidRDefault="00F56627" w:rsidP="00F56627">
            <w:pPr>
              <w:spacing w:before="0" w:after="0" w:line="240" w:lineRule="auto"/>
              <w:rPr>
                <w:rFonts w:ascii="Calibri" w:eastAsia="Times New Roman" w:hAnsi="Calibri" w:cs="Times New Roman"/>
              </w:rPr>
            </w:pPr>
          </w:p>
        </w:tc>
        <w:tc>
          <w:tcPr>
            <w:tcW w:w="2092" w:type="pct"/>
            <w:vMerge/>
            <w:tcBorders>
              <w:top w:val="nil"/>
              <w:left w:val="single" w:sz="4" w:space="0" w:color="auto"/>
              <w:bottom w:val="single" w:sz="4" w:space="0" w:color="auto"/>
              <w:right w:val="single" w:sz="4" w:space="0" w:color="auto"/>
            </w:tcBorders>
            <w:vAlign w:val="center"/>
            <w:hideMark/>
          </w:tcPr>
          <w:p w:rsidR="00F56627" w:rsidRPr="00F56627" w:rsidRDefault="00F56627" w:rsidP="00F56627">
            <w:pPr>
              <w:spacing w:before="0" w:after="0" w:line="240" w:lineRule="auto"/>
              <w:rPr>
                <w:rFonts w:ascii="Calibri" w:eastAsia="Times New Roman" w:hAnsi="Calibri" w:cs="Times New Roman"/>
                <w:color w:val="000000"/>
              </w:rPr>
            </w:pPr>
          </w:p>
        </w:tc>
        <w:tc>
          <w:tcPr>
            <w:tcW w:w="2099" w:type="pct"/>
            <w:tcBorders>
              <w:top w:val="nil"/>
              <w:left w:val="nil"/>
              <w:bottom w:val="single" w:sz="4" w:space="0" w:color="auto"/>
              <w:right w:val="single" w:sz="4" w:space="0" w:color="auto"/>
            </w:tcBorders>
            <w:shd w:val="clear" w:color="auto" w:fill="auto"/>
            <w:vAlign w:val="center"/>
            <w:hideMark/>
          </w:tcPr>
          <w:p w:rsidR="00F56627" w:rsidRPr="00F56627" w:rsidRDefault="00F56627" w:rsidP="00F56627">
            <w:pPr>
              <w:spacing w:before="0" w:after="0" w:line="240" w:lineRule="auto"/>
              <w:rPr>
                <w:rFonts w:ascii="Calibri" w:eastAsia="Times New Roman" w:hAnsi="Calibri" w:cs="Times New Roman"/>
              </w:rPr>
            </w:pPr>
            <w:r w:rsidRPr="00F56627">
              <w:rPr>
                <w:rFonts w:ascii="Calibri" w:eastAsia="Times New Roman" w:hAnsi="Calibri" w:cs="Times New Roman"/>
              </w:rPr>
              <w:t>Develop and capacitate SMMEs</w:t>
            </w:r>
          </w:p>
        </w:tc>
      </w:tr>
      <w:tr w:rsidR="00F56627" w:rsidRPr="00F56627" w:rsidTr="00D86F28">
        <w:trPr>
          <w:trHeight w:val="255"/>
        </w:trPr>
        <w:tc>
          <w:tcPr>
            <w:tcW w:w="809" w:type="pct"/>
            <w:vMerge/>
            <w:tcBorders>
              <w:top w:val="single" w:sz="4" w:space="0" w:color="auto"/>
              <w:left w:val="single" w:sz="4" w:space="0" w:color="auto"/>
              <w:bottom w:val="nil"/>
              <w:right w:val="single" w:sz="4" w:space="0" w:color="auto"/>
            </w:tcBorders>
            <w:vAlign w:val="center"/>
            <w:hideMark/>
          </w:tcPr>
          <w:p w:rsidR="00F56627" w:rsidRPr="00F56627" w:rsidRDefault="00F56627" w:rsidP="00F56627">
            <w:pPr>
              <w:spacing w:before="0" w:after="0" w:line="240" w:lineRule="auto"/>
              <w:rPr>
                <w:rFonts w:ascii="Calibri" w:eastAsia="Times New Roman" w:hAnsi="Calibri" w:cs="Times New Roman"/>
              </w:rPr>
            </w:pPr>
          </w:p>
        </w:tc>
        <w:tc>
          <w:tcPr>
            <w:tcW w:w="2092" w:type="pct"/>
            <w:vMerge/>
            <w:tcBorders>
              <w:top w:val="nil"/>
              <w:left w:val="single" w:sz="4" w:space="0" w:color="auto"/>
              <w:bottom w:val="single" w:sz="4" w:space="0" w:color="auto"/>
              <w:right w:val="single" w:sz="4" w:space="0" w:color="auto"/>
            </w:tcBorders>
            <w:vAlign w:val="center"/>
            <w:hideMark/>
          </w:tcPr>
          <w:p w:rsidR="00F56627" w:rsidRPr="00F56627" w:rsidRDefault="00F56627" w:rsidP="00F56627">
            <w:pPr>
              <w:spacing w:before="0" w:after="0" w:line="240" w:lineRule="auto"/>
              <w:rPr>
                <w:rFonts w:ascii="Calibri" w:eastAsia="Times New Roman" w:hAnsi="Calibri" w:cs="Times New Roman"/>
                <w:color w:val="000000"/>
              </w:rPr>
            </w:pPr>
          </w:p>
        </w:tc>
        <w:tc>
          <w:tcPr>
            <w:tcW w:w="2099" w:type="pct"/>
            <w:tcBorders>
              <w:top w:val="nil"/>
              <w:left w:val="nil"/>
              <w:bottom w:val="single" w:sz="4" w:space="0" w:color="auto"/>
              <w:right w:val="single" w:sz="4" w:space="0" w:color="auto"/>
            </w:tcBorders>
            <w:shd w:val="clear" w:color="auto" w:fill="auto"/>
            <w:vAlign w:val="center"/>
            <w:hideMark/>
          </w:tcPr>
          <w:p w:rsidR="00F56627" w:rsidRPr="00F56627" w:rsidRDefault="00F56627" w:rsidP="00F56627">
            <w:pPr>
              <w:spacing w:before="0" w:after="0" w:line="240" w:lineRule="auto"/>
              <w:rPr>
                <w:rFonts w:ascii="Calibri" w:eastAsia="Times New Roman" w:hAnsi="Calibri" w:cs="Times New Roman"/>
              </w:rPr>
            </w:pPr>
            <w:r w:rsidRPr="00F56627">
              <w:rPr>
                <w:rFonts w:ascii="Calibri" w:eastAsia="Times New Roman" w:hAnsi="Calibri" w:cs="Times New Roman"/>
              </w:rPr>
              <w:t>Create jobs through LED initiatives</w:t>
            </w:r>
          </w:p>
        </w:tc>
      </w:tr>
      <w:tr w:rsidR="00F56627" w:rsidRPr="00F56627" w:rsidTr="00D86F28">
        <w:trPr>
          <w:trHeight w:val="510"/>
        </w:trPr>
        <w:tc>
          <w:tcPr>
            <w:tcW w:w="809"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F56627" w:rsidRPr="00F56627" w:rsidRDefault="00F56627" w:rsidP="00F56627">
            <w:pPr>
              <w:spacing w:before="0" w:after="0" w:line="240" w:lineRule="auto"/>
              <w:rPr>
                <w:rFonts w:ascii="Calibri" w:eastAsia="Times New Roman" w:hAnsi="Calibri" w:cs="Times New Roman"/>
              </w:rPr>
            </w:pPr>
            <w:r w:rsidRPr="00F56627">
              <w:rPr>
                <w:rFonts w:ascii="Calibri" w:eastAsia="Times New Roman" w:hAnsi="Calibri" w:cs="Times New Roman"/>
              </w:rPr>
              <w:t>Good Governance and Public Participation</w:t>
            </w:r>
          </w:p>
        </w:tc>
        <w:tc>
          <w:tcPr>
            <w:tcW w:w="2092" w:type="pct"/>
            <w:vMerge w:val="restart"/>
            <w:tcBorders>
              <w:top w:val="nil"/>
              <w:left w:val="single" w:sz="4" w:space="0" w:color="auto"/>
              <w:bottom w:val="single" w:sz="4" w:space="0" w:color="auto"/>
              <w:right w:val="single" w:sz="4" w:space="0" w:color="auto"/>
            </w:tcBorders>
            <w:shd w:val="clear" w:color="auto" w:fill="auto"/>
            <w:vAlign w:val="center"/>
            <w:hideMark/>
          </w:tcPr>
          <w:p w:rsidR="00F56627" w:rsidRPr="00F56627" w:rsidRDefault="00F56627" w:rsidP="00F56627">
            <w:pPr>
              <w:spacing w:before="0" w:after="0" w:line="240" w:lineRule="auto"/>
              <w:rPr>
                <w:rFonts w:ascii="Calibri" w:eastAsia="Times New Roman" w:hAnsi="Calibri" w:cs="Times New Roman"/>
                <w:color w:val="000000"/>
              </w:rPr>
            </w:pPr>
            <w:r w:rsidRPr="00F56627">
              <w:rPr>
                <w:rFonts w:ascii="Calibri" w:eastAsia="Times New Roman" w:hAnsi="Calibri" w:cs="Times New Roman"/>
                <w:color w:val="000000"/>
              </w:rPr>
              <w:t>To advance effective Public Participation</w:t>
            </w:r>
          </w:p>
        </w:tc>
        <w:tc>
          <w:tcPr>
            <w:tcW w:w="2099" w:type="pct"/>
            <w:tcBorders>
              <w:top w:val="nil"/>
              <w:left w:val="nil"/>
              <w:bottom w:val="single" w:sz="4" w:space="0" w:color="auto"/>
              <w:right w:val="single" w:sz="4" w:space="0" w:color="auto"/>
            </w:tcBorders>
            <w:shd w:val="clear" w:color="auto" w:fill="auto"/>
            <w:vAlign w:val="center"/>
            <w:hideMark/>
          </w:tcPr>
          <w:p w:rsidR="00F56627" w:rsidRPr="00F56627" w:rsidRDefault="00F56627" w:rsidP="00F56627">
            <w:pPr>
              <w:spacing w:before="0" w:after="0" w:line="240" w:lineRule="auto"/>
              <w:rPr>
                <w:rFonts w:ascii="Calibri" w:eastAsia="Times New Roman" w:hAnsi="Calibri" w:cs="Times New Roman"/>
              </w:rPr>
            </w:pPr>
            <w:r w:rsidRPr="00F56627">
              <w:rPr>
                <w:rFonts w:ascii="Calibri" w:eastAsia="Times New Roman" w:hAnsi="Calibri" w:cs="Times New Roman"/>
              </w:rPr>
              <w:t>Develop and implement effective public participation strategy</w:t>
            </w:r>
          </w:p>
        </w:tc>
      </w:tr>
      <w:tr w:rsidR="00F56627" w:rsidRPr="00F56627" w:rsidTr="00D86F28">
        <w:trPr>
          <w:trHeight w:val="255"/>
        </w:trPr>
        <w:tc>
          <w:tcPr>
            <w:tcW w:w="809" w:type="pct"/>
            <w:vMerge/>
            <w:tcBorders>
              <w:top w:val="single" w:sz="4" w:space="0" w:color="auto"/>
              <w:left w:val="single" w:sz="4" w:space="0" w:color="auto"/>
              <w:bottom w:val="single" w:sz="4" w:space="0" w:color="000000"/>
              <w:right w:val="single" w:sz="4" w:space="0" w:color="auto"/>
            </w:tcBorders>
            <w:vAlign w:val="center"/>
            <w:hideMark/>
          </w:tcPr>
          <w:p w:rsidR="00F56627" w:rsidRPr="00F56627" w:rsidRDefault="00F56627" w:rsidP="00F56627">
            <w:pPr>
              <w:spacing w:before="0" w:after="0" w:line="240" w:lineRule="auto"/>
              <w:rPr>
                <w:rFonts w:ascii="Calibri" w:eastAsia="Times New Roman" w:hAnsi="Calibri" w:cs="Times New Roman"/>
              </w:rPr>
            </w:pPr>
          </w:p>
        </w:tc>
        <w:tc>
          <w:tcPr>
            <w:tcW w:w="2092" w:type="pct"/>
            <w:vMerge/>
            <w:tcBorders>
              <w:top w:val="nil"/>
              <w:left w:val="single" w:sz="4" w:space="0" w:color="auto"/>
              <w:bottom w:val="single" w:sz="4" w:space="0" w:color="auto"/>
              <w:right w:val="single" w:sz="4" w:space="0" w:color="auto"/>
            </w:tcBorders>
            <w:vAlign w:val="center"/>
            <w:hideMark/>
          </w:tcPr>
          <w:p w:rsidR="00F56627" w:rsidRPr="00F56627" w:rsidRDefault="00F56627" w:rsidP="00F56627">
            <w:pPr>
              <w:spacing w:before="0" w:after="0" w:line="240" w:lineRule="auto"/>
              <w:rPr>
                <w:rFonts w:ascii="Calibri" w:eastAsia="Times New Roman" w:hAnsi="Calibri" w:cs="Times New Roman"/>
                <w:color w:val="000000"/>
              </w:rPr>
            </w:pPr>
          </w:p>
        </w:tc>
        <w:tc>
          <w:tcPr>
            <w:tcW w:w="2099" w:type="pct"/>
            <w:tcBorders>
              <w:top w:val="nil"/>
              <w:left w:val="nil"/>
              <w:bottom w:val="single" w:sz="4" w:space="0" w:color="auto"/>
              <w:right w:val="single" w:sz="4" w:space="0" w:color="auto"/>
            </w:tcBorders>
            <w:shd w:val="clear" w:color="auto" w:fill="auto"/>
            <w:vAlign w:val="center"/>
            <w:hideMark/>
          </w:tcPr>
          <w:p w:rsidR="00F56627" w:rsidRPr="00F56627" w:rsidRDefault="00F56627" w:rsidP="00F56627">
            <w:pPr>
              <w:spacing w:before="0" w:after="0" w:line="240" w:lineRule="auto"/>
              <w:rPr>
                <w:rFonts w:ascii="Calibri" w:eastAsia="Times New Roman" w:hAnsi="Calibri" w:cs="Times New Roman"/>
              </w:rPr>
            </w:pPr>
            <w:r w:rsidRPr="00F56627">
              <w:rPr>
                <w:rFonts w:ascii="Calibri" w:eastAsia="Times New Roman" w:hAnsi="Calibri" w:cs="Times New Roman"/>
              </w:rPr>
              <w:t>Create community awareness</w:t>
            </w:r>
          </w:p>
        </w:tc>
      </w:tr>
      <w:tr w:rsidR="00F56627" w:rsidRPr="00F56627" w:rsidTr="00D86F28">
        <w:trPr>
          <w:trHeight w:val="255"/>
        </w:trPr>
        <w:tc>
          <w:tcPr>
            <w:tcW w:w="809" w:type="pct"/>
            <w:vMerge/>
            <w:tcBorders>
              <w:top w:val="single" w:sz="4" w:space="0" w:color="auto"/>
              <w:left w:val="single" w:sz="4" w:space="0" w:color="auto"/>
              <w:bottom w:val="single" w:sz="4" w:space="0" w:color="000000"/>
              <w:right w:val="single" w:sz="4" w:space="0" w:color="auto"/>
            </w:tcBorders>
            <w:vAlign w:val="center"/>
            <w:hideMark/>
          </w:tcPr>
          <w:p w:rsidR="00F56627" w:rsidRPr="00F56627" w:rsidRDefault="00F56627" w:rsidP="00F56627">
            <w:pPr>
              <w:spacing w:before="0" w:after="0" w:line="240" w:lineRule="auto"/>
              <w:rPr>
                <w:rFonts w:ascii="Calibri" w:eastAsia="Times New Roman" w:hAnsi="Calibri" w:cs="Times New Roman"/>
              </w:rPr>
            </w:pPr>
          </w:p>
        </w:tc>
        <w:tc>
          <w:tcPr>
            <w:tcW w:w="2092" w:type="pct"/>
            <w:vMerge/>
            <w:tcBorders>
              <w:top w:val="nil"/>
              <w:left w:val="single" w:sz="4" w:space="0" w:color="auto"/>
              <w:bottom w:val="single" w:sz="4" w:space="0" w:color="auto"/>
              <w:right w:val="single" w:sz="4" w:space="0" w:color="auto"/>
            </w:tcBorders>
            <w:vAlign w:val="center"/>
            <w:hideMark/>
          </w:tcPr>
          <w:p w:rsidR="00F56627" w:rsidRPr="00F56627" w:rsidRDefault="00F56627" w:rsidP="00F56627">
            <w:pPr>
              <w:spacing w:before="0" w:after="0" w:line="240" w:lineRule="auto"/>
              <w:rPr>
                <w:rFonts w:ascii="Calibri" w:eastAsia="Times New Roman" w:hAnsi="Calibri" w:cs="Times New Roman"/>
                <w:color w:val="000000"/>
              </w:rPr>
            </w:pPr>
          </w:p>
        </w:tc>
        <w:tc>
          <w:tcPr>
            <w:tcW w:w="2099" w:type="pct"/>
            <w:vMerge w:val="restart"/>
            <w:tcBorders>
              <w:top w:val="nil"/>
              <w:left w:val="single" w:sz="4" w:space="0" w:color="auto"/>
              <w:bottom w:val="single" w:sz="4" w:space="0" w:color="auto"/>
              <w:right w:val="single" w:sz="4" w:space="0" w:color="auto"/>
            </w:tcBorders>
            <w:shd w:val="clear" w:color="auto" w:fill="auto"/>
            <w:vAlign w:val="center"/>
            <w:hideMark/>
          </w:tcPr>
          <w:p w:rsidR="00F56627" w:rsidRPr="00F56627" w:rsidRDefault="00F56627" w:rsidP="00F56627">
            <w:pPr>
              <w:spacing w:before="0" w:after="0" w:line="240" w:lineRule="auto"/>
              <w:rPr>
                <w:rFonts w:ascii="Calibri" w:eastAsia="Times New Roman" w:hAnsi="Calibri" w:cs="Times New Roman"/>
              </w:rPr>
            </w:pPr>
            <w:r w:rsidRPr="00F56627">
              <w:rPr>
                <w:rFonts w:ascii="Calibri" w:eastAsia="Times New Roman" w:hAnsi="Calibri" w:cs="Times New Roman"/>
              </w:rPr>
              <w:t>Effective Stakeholder liaison</w:t>
            </w:r>
          </w:p>
        </w:tc>
      </w:tr>
      <w:tr w:rsidR="00F56627" w:rsidRPr="00F56627" w:rsidTr="00D86F28">
        <w:trPr>
          <w:trHeight w:val="255"/>
        </w:trPr>
        <w:tc>
          <w:tcPr>
            <w:tcW w:w="809" w:type="pct"/>
            <w:vMerge/>
            <w:tcBorders>
              <w:top w:val="single" w:sz="4" w:space="0" w:color="auto"/>
              <w:left w:val="single" w:sz="4" w:space="0" w:color="auto"/>
              <w:bottom w:val="single" w:sz="4" w:space="0" w:color="000000"/>
              <w:right w:val="single" w:sz="4" w:space="0" w:color="auto"/>
            </w:tcBorders>
            <w:vAlign w:val="center"/>
            <w:hideMark/>
          </w:tcPr>
          <w:p w:rsidR="00F56627" w:rsidRPr="00F56627" w:rsidRDefault="00F56627" w:rsidP="00F56627">
            <w:pPr>
              <w:spacing w:before="0" w:after="0" w:line="240" w:lineRule="auto"/>
              <w:rPr>
                <w:rFonts w:ascii="Calibri" w:eastAsia="Times New Roman" w:hAnsi="Calibri" w:cs="Times New Roman"/>
              </w:rPr>
            </w:pPr>
          </w:p>
        </w:tc>
        <w:tc>
          <w:tcPr>
            <w:tcW w:w="2092" w:type="pct"/>
            <w:vMerge/>
            <w:tcBorders>
              <w:top w:val="nil"/>
              <w:left w:val="single" w:sz="4" w:space="0" w:color="auto"/>
              <w:bottom w:val="single" w:sz="4" w:space="0" w:color="auto"/>
              <w:right w:val="single" w:sz="4" w:space="0" w:color="auto"/>
            </w:tcBorders>
            <w:vAlign w:val="center"/>
            <w:hideMark/>
          </w:tcPr>
          <w:p w:rsidR="00F56627" w:rsidRPr="00F56627" w:rsidRDefault="00F56627" w:rsidP="00F56627">
            <w:pPr>
              <w:spacing w:before="0" w:after="0" w:line="240" w:lineRule="auto"/>
              <w:rPr>
                <w:rFonts w:ascii="Calibri" w:eastAsia="Times New Roman" w:hAnsi="Calibri" w:cs="Times New Roman"/>
                <w:color w:val="000000"/>
              </w:rPr>
            </w:pPr>
          </w:p>
        </w:tc>
        <w:tc>
          <w:tcPr>
            <w:tcW w:w="2099" w:type="pct"/>
            <w:vMerge/>
            <w:tcBorders>
              <w:top w:val="nil"/>
              <w:left w:val="single" w:sz="4" w:space="0" w:color="auto"/>
              <w:bottom w:val="single" w:sz="4" w:space="0" w:color="auto"/>
              <w:right w:val="single" w:sz="4" w:space="0" w:color="auto"/>
            </w:tcBorders>
            <w:vAlign w:val="center"/>
            <w:hideMark/>
          </w:tcPr>
          <w:p w:rsidR="00F56627" w:rsidRPr="00F56627" w:rsidRDefault="00F56627" w:rsidP="00F56627">
            <w:pPr>
              <w:spacing w:before="0" w:after="0" w:line="240" w:lineRule="auto"/>
              <w:rPr>
                <w:rFonts w:ascii="Calibri" w:eastAsia="Times New Roman" w:hAnsi="Calibri" w:cs="Times New Roman"/>
              </w:rPr>
            </w:pPr>
          </w:p>
        </w:tc>
      </w:tr>
      <w:tr w:rsidR="00F56627" w:rsidRPr="00F56627" w:rsidTr="00D86F28">
        <w:trPr>
          <w:trHeight w:val="255"/>
        </w:trPr>
        <w:tc>
          <w:tcPr>
            <w:tcW w:w="809" w:type="pct"/>
            <w:vMerge/>
            <w:tcBorders>
              <w:top w:val="single" w:sz="4" w:space="0" w:color="auto"/>
              <w:left w:val="single" w:sz="4" w:space="0" w:color="auto"/>
              <w:bottom w:val="single" w:sz="4" w:space="0" w:color="000000"/>
              <w:right w:val="single" w:sz="4" w:space="0" w:color="auto"/>
            </w:tcBorders>
            <w:vAlign w:val="center"/>
            <w:hideMark/>
          </w:tcPr>
          <w:p w:rsidR="00F56627" w:rsidRPr="00F56627" w:rsidRDefault="00F56627" w:rsidP="00F56627">
            <w:pPr>
              <w:spacing w:before="0" w:after="0" w:line="240" w:lineRule="auto"/>
              <w:rPr>
                <w:rFonts w:ascii="Calibri" w:eastAsia="Times New Roman" w:hAnsi="Calibri" w:cs="Times New Roman"/>
              </w:rPr>
            </w:pPr>
          </w:p>
        </w:tc>
        <w:tc>
          <w:tcPr>
            <w:tcW w:w="2092" w:type="pct"/>
            <w:vMerge w:val="restart"/>
            <w:tcBorders>
              <w:top w:val="nil"/>
              <w:left w:val="single" w:sz="4" w:space="0" w:color="auto"/>
              <w:bottom w:val="single" w:sz="4" w:space="0" w:color="auto"/>
              <w:right w:val="single" w:sz="4" w:space="0" w:color="auto"/>
            </w:tcBorders>
            <w:shd w:val="clear" w:color="auto" w:fill="auto"/>
            <w:vAlign w:val="center"/>
            <w:hideMark/>
          </w:tcPr>
          <w:p w:rsidR="00F56627" w:rsidRPr="00F56627" w:rsidRDefault="00F56627" w:rsidP="00F56627">
            <w:pPr>
              <w:spacing w:before="0" w:after="0" w:line="240" w:lineRule="auto"/>
              <w:rPr>
                <w:rFonts w:ascii="Calibri" w:eastAsia="Times New Roman" w:hAnsi="Calibri" w:cs="Times New Roman"/>
                <w:color w:val="000000"/>
              </w:rPr>
            </w:pPr>
            <w:r w:rsidRPr="00F56627">
              <w:rPr>
                <w:rFonts w:ascii="Calibri" w:eastAsia="Times New Roman" w:hAnsi="Calibri" w:cs="Times New Roman"/>
                <w:color w:val="000000"/>
              </w:rPr>
              <w:t>To improve the Municipal Audit opinion and Accountability</w:t>
            </w:r>
          </w:p>
        </w:tc>
        <w:tc>
          <w:tcPr>
            <w:tcW w:w="2099" w:type="pct"/>
            <w:vMerge w:val="restart"/>
            <w:tcBorders>
              <w:top w:val="nil"/>
              <w:left w:val="single" w:sz="4" w:space="0" w:color="auto"/>
              <w:bottom w:val="single" w:sz="4" w:space="0" w:color="auto"/>
              <w:right w:val="single" w:sz="4" w:space="0" w:color="auto"/>
            </w:tcBorders>
            <w:shd w:val="clear" w:color="auto" w:fill="auto"/>
            <w:vAlign w:val="center"/>
            <w:hideMark/>
          </w:tcPr>
          <w:p w:rsidR="00F56627" w:rsidRPr="00F56627" w:rsidRDefault="00F56627" w:rsidP="00F56627">
            <w:pPr>
              <w:spacing w:before="0" w:after="0" w:line="240" w:lineRule="auto"/>
              <w:rPr>
                <w:rFonts w:ascii="Calibri" w:eastAsia="Times New Roman" w:hAnsi="Calibri" w:cs="Times New Roman"/>
                <w:color w:val="000000"/>
              </w:rPr>
            </w:pPr>
            <w:r w:rsidRPr="00F56627">
              <w:rPr>
                <w:rFonts w:ascii="Calibri" w:eastAsia="Times New Roman" w:hAnsi="Calibri" w:cs="Times New Roman"/>
                <w:color w:val="000000"/>
              </w:rPr>
              <w:t>Improve Internal Auditing Function</w:t>
            </w:r>
          </w:p>
        </w:tc>
      </w:tr>
      <w:tr w:rsidR="00F56627" w:rsidRPr="00F56627" w:rsidTr="00D86F28">
        <w:trPr>
          <w:trHeight w:val="255"/>
        </w:trPr>
        <w:tc>
          <w:tcPr>
            <w:tcW w:w="809" w:type="pct"/>
            <w:vMerge/>
            <w:tcBorders>
              <w:top w:val="single" w:sz="4" w:space="0" w:color="auto"/>
              <w:left w:val="single" w:sz="4" w:space="0" w:color="auto"/>
              <w:bottom w:val="single" w:sz="4" w:space="0" w:color="000000"/>
              <w:right w:val="single" w:sz="4" w:space="0" w:color="auto"/>
            </w:tcBorders>
            <w:vAlign w:val="center"/>
            <w:hideMark/>
          </w:tcPr>
          <w:p w:rsidR="00F56627" w:rsidRPr="00F56627" w:rsidRDefault="00F56627" w:rsidP="00F56627">
            <w:pPr>
              <w:spacing w:before="0" w:after="0" w:line="240" w:lineRule="auto"/>
              <w:rPr>
                <w:rFonts w:ascii="Calibri" w:eastAsia="Times New Roman" w:hAnsi="Calibri" w:cs="Times New Roman"/>
              </w:rPr>
            </w:pPr>
          </w:p>
        </w:tc>
        <w:tc>
          <w:tcPr>
            <w:tcW w:w="2092" w:type="pct"/>
            <w:vMerge/>
            <w:tcBorders>
              <w:top w:val="nil"/>
              <w:left w:val="single" w:sz="4" w:space="0" w:color="auto"/>
              <w:bottom w:val="single" w:sz="4" w:space="0" w:color="auto"/>
              <w:right w:val="single" w:sz="4" w:space="0" w:color="auto"/>
            </w:tcBorders>
            <w:vAlign w:val="center"/>
            <w:hideMark/>
          </w:tcPr>
          <w:p w:rsidR="00F56627" w:rsidRPr="00F56627" w:rsidRDefault="00F56627" w:rsidP="00F56627">
            <w:pPr>
              <w:spacing w:before="0" w:after="0" w:line="240" w:lineRule="auto"/>
              <w:rPr>
                <w:rFonts w:ascii="Calibri" w:eastAsia="Times New Roman" w:hAnsi="Calibri" w:cs="Times New Roman"/>
                <w:color w:val="000000"/>
              </w:rPr>
            </w:pPr>
          </w:p>
        </w:tc>
        <w:tc>
          <w:tcPr>
            <w:tcW w:w="2099" w:type="pct"/>
            <w:vMerge/>
            <w:tcBorders>
              <w:top w:val="nil"/>
              <w:left w:val="single" w:sz="4" w:space="0" w:color="auto"/>
              <w:bottom w:val="single" w:sz="4" w:space="0" w:color="auto"/>
              <w:right w:val="single" w:sz="4" w:space="0" w:color="auto"/>
            </w:tcBorders>
            <w:vAlign w:val="center"/>
            <w:hideMark/>
          </w:tcPr>
          <w:p w:rsidR="00F56627" w:rsidRPr="00F56627" w:rsidRDefault="00F56627" w:rsidP="00F56627">
            <w:pPr>
              <w:spacing w:before="0" w:after="0" w:line="240" w:lineRule="auto"/>
              <w:rPr>
                <w:rFonts w:ascii="Calibri" w:eastAsia="Times New Roman" w:hAnsi="Calibri" w:cs="Times New Roman"/>
                <w:color w:val="000000"/>
              </w:rPr>
            </w:pPr>
          </w:p>
        </w:tc>
      </w:tr>
      <w:tr w:rsidR="00F56627" w:rsidRPr="00F56627" w:rsidTr="00D86F28">
        <w:trPr>
          <w:trHeight w:val="510"/>
        </w:trPr>
        <w:tc>
          <w:tcPr>
            <w:tcW w:w="809" w:type="pct"/>
            <w:vMerge/>
            <w:tcBorders>
              <w:top w:val="single" w:sz="4" w:space="0" w:color="auto"/>
              <w:left w:val="single" w:sz="4" w:space="0" w:color="auto"/>
              <w:bottom w:val="single" w:sz="4" w:space="0" w:color="000000"/>
              <w:right w:val="single" w:sz="4" w:space="0" w:color="auto"/>
            </w:tcBorders>
            <w:vAlign w:val="center"/>
            <w:hideMark/>
          </w:tcPr>
          <w:p w:rsidR="00F56627" w:rsidRPr="00F56627" w:rsidRDefault="00F56627" w:rsidP="00F56627">
            <w:pPr>
              <w:spacing w:before="0" w:after="0" w:line="240" w:lineRule="auto"/>
              <w:rPr>
                <w:rFonts w:ascii="Calibri" w:eastAsia="Times New Roman" w:hAnsi="Calibri" w:cs="Times New Roman"/>
              </w:rPr>
            </w:pPr>
          </w:p>
        </w:tc>
        <w:tc>
          <w:tcPr>
            <w:tcW w:w="2092" w:type="pct"/>
            <w:vMerge/>
            <w:tcBorders>
              <w:top w:val="nil"/>
              <w:left w:val="single" w:sz="4" w:space="0" w:color="auto"/>
              <w:bottom w:val="single" w:sz="4" w:space="0" w:color="auto"/>
              <w:right w:val="single" w:sz="4" w:space="0" w:color="auto"/>
            </w:tcBorders>
            <w:vAlign w:val="center"/>
            <w:hideMark/>
          </w:tcPr>
          <w:p w:rsidR="00F56627" w:rsidRPr="00F56627" w:rsidRDefault="00F56627" w:rsidP="00F56627">
            <w:pPr>
              <w:spacing w:before="0" w:after="0" w:line="240" w:lineRule="auto"/>
              <w:rPr>
                <w:rFonts w:ascii="Calibri" w:eastAsia="Times New Roman" w:hAnsi="Calibri" w:cs="Times New Roman"/>
                <w:color w:val="000000"/>
              </w:rPr>
            </w:pPr>
          </w:p>
        </w:tc>
        <w:tc>
          <w:tcPr>
            <w:tcW w:w="2099" w:type="pct"/>
            <w:tcBorders>
              <w:top w:val="nil"/>
              <w:left w:val="nil"/>
              <w:bottom w:val="single" w:sz="4" w:space="0" w:color="auto"/>
              <w:right w:val="single" w:sz="4" w:space="0" w:color="auto"/>
            </w:tcBorders>
            <w:shd w:val="clear" w:color="auto" w:fill="auto"/>
            <w:vAlign w:val="center"/>
            <w:hideMark/>
          </w:tcPr>
          <w:p w:rsidR="00F56627" w:rsidRPr="00F56627" w:rsidRDefault="00F56627" w:rsidP="00F56627">
            <w:pPr>
              <w:spacing w:before="0" w:after="0" w:line="240" w:lineRule="auto"/>
              <w:rPr>
                <w:rFonts w:ascii="Calibri" w:eastAsia="Times New Roman" w:hAnsi="Calibri" w:cs="Times New Roman"/>
                <w:color w:val="000000"/>
              </w:rPr>
            </w:pPr>
            <w:r w:rsidRPr="00F56627">
              <w:rPr>
                <w:rFonts w:ascii="Calibri" w:eastAsia="Times New Roman" w:hAnsi="Calibri" w:cs="Times New Roman"/>
                <w:color w:val="000000"/>
              </w:rPr>
              <w:t>Develop and implement anti-fraud strategy</w:t>
            </w:r>
          </w:p>
        </w:tc>
      </w:tr>
      <w:tr w:rsidR="00F56627" w:rsidRPr="00F56627" w:rsidTr="00D86F28">
        <w:trPr>
          <w:trHeight w:val="255"/>
        </w:trPr>
        <w:tc>
          <w:tcPr>
            <w:tcW w:w="809" w:type="pct"/>
            <w:vMerge w:val="restart"/>
            <w:tcBorders>
              <w:top w:val="nil"/>
              <w:left w:val="single" w:sz="4" w:space="0" w:color="auto"/>
              <w:bottom w:val="nil"/>
              <w:right w:val="single" w:sz="4" w:space="0" w:color="auto"/>
            </w:tcBorders>
            <w:shd w:val="clear" w:color="000000" w:fill="FFFFFF"/>
            <w:vAlign w:val="center"/>
            <w:hideMark/>
          </w:tcPr>
          <w:p w:rsidR="00F56627" w:rsidRPr="00F56627" w:rsidRDefault="00F56627" w:rsidP="00F56627">
            <w:pPr>
              <w:spacing w:before="0" w:after="0" w:line="240" w:lineRule="auto"/>
              <w:rPr>
                <w:rFonts w:ascii="Calibri" w:eastAsia="Times New Roman" w:hAnsi="Calibri" w:cs="Times New Roman"/>
              </w:rPr>
            </w:pPr>
            <w:r w:rsidRPr="00F56627">
              <w:rPr>
                <w:rFonts w:ascii="Calibri" w:eastAsia="Times New Roman" w:hAnsi="Calibri" w:cs="Times New Roman"/>
              </w:rPr>
              <w:t>Financial Viability and Financial Management</w:t>
            </w:r>
          </w:p>
        </w:tc>
        <w:tc>
          <w:tcPr>
            <w:tcW w:w="2092" w:type="pct"/>
            <w:vMerge w:val="restart"/>
            <w:tcBorders>
              <w:top w:val="nil"/>
              <w:left w:val="single" w:sz="4" w:space="0" w:color="auto"/>
              <w:bottom w:val="single" w:sz="4" w:space="0" w:color="auto"/>
              <w:right w:val="single" w:sz="4" w:space="0" w:color="auto"/>
            </w:tcBorders>
            <w:shd w:val="clear" w:color="auto" w:fill="auto"/>
            <w:vAlign w:val="center"/>
            <w:hideMark/>
          </w:tcPr>
          <w:p w:rsidR="00F56627" w:rsidRPr="00F56627" w:rsidRDefault="00F56627" w:rsidP="00F56627">
            <w:pPr>
              <w:spacing w:before="0" w:after="0" w:line="240" w:lineRule="auto"/>
              <w:rPr>
                <w:rFonts w:ascii="Calibri" w:eastAsia="Times New Roman" w:hAnsi="Calibri" w:cs="Times New Roman"/>
              </w:rPr>
            </w:pPr>
            <w:r w:rsidRPr="00F56627">
              <w:rPr>
                <w:rFonts w:ascii="Calibri" w:eastAsia="Times New Roman" w:hAnsi="Calibri" w:cs="Times New Roman"/>
              </w:rPr>
              <w:t xml:space="preserve"> To improve budget implementation in the municipality</w:t>
            </w:r>
          </w:p>
        </w:tc>
        <w:tc>
          <w:tcPr>
            <w:tcW w:w="2099" w:type="pct"/>
            <w:tcBorders>
              <w:top w:val="nil"/>
              <w:left w:val="nil"/>
              <w:bottom w:val="single" w:sz="4" w:space="0" w:color="auto"/>
              <w:right w:val="single" w:sz="4" w:space="0" w:color="auto"/>
            </w:tcBorders>
            <w:shd w:val="clear" w:color="auto" w:fill="auto"/>
            <w:vAlign w:val="center"/>
            <w:hideMark/>
          </w:tcPr>
          <w:p w:rsidR="00F56627" w:rsidRPr="00F56627" w:rsidRDefault="00F56627" w:rsidP="00F56627">
            <w:pPr>
              <w:spacing w:before="0" w:after="0" w:line="240" w:lineRule="auto"/>
              <w:rPr>
                <w:rFonts w:ascii="Calibri" w:eastAsia="Times New Roman" w:hAnsi="Calibri" w:cs="Times New Roman"/>
                <w:color w:val="000000"/>
              </w:rPr>
            </w:pPr>
            <w:r w:rsidRPr="00F56627">
              <w:rPr>
                <w:rFonts w:ascii="Calibri" w:eastAsia="Times New Roman" w:hAnsi="Calibri" w:cs="Times New Roman"/>
                <w:color w:val="000000"/>
              </w:rPr>
              <w:t>Revenue Enhancement</w:t>
            </w:r>
          </w:p>
        </w:tc>
      </w:tr>
      <w:tr w:rsidR="00F56627" w:rsidRPr="00F56627" w:rsidTr="00D86F28">
        <w:trPr>
          <w:trHeight w:val="255"/>
        </w:trPr>
        <w:tc>
          <w:tcPr>
            <w:tcW w:w="809" w:type="pct"/>
            <w:vMerge/>
            <w:tcBorders>
              <w:top w:val="nil"/>
              <w:left w:val="single" w:sz="4" w:space="0" w:color="auto"/>
              <w:bottom w:val="nil"/>
              <w:right w:val="single" w:sz="4" w:space="0" w:color="auto"/>
            </w:tcBorders>
            <w:vAlign w:val="center"/>
            <w:hideMark/>
          </w:tcPr>
          <w:p w:rsidR="00F56627" w:rsidRPr="00F56627" w:rsidRDefault="00F56627" w:rsidP="00F56627">
            <w:pPr>
              <w:spacing w:before="0" w:after="0" w:line="240" w:lineRule="auto"/>
              <w:rPr>
                <w:rFonts w:ascii="Calibri" w:eastAsia="Times New Roman" w:hAnsi="Calibri" w:cs="Times New Roman"/>
              </w:rPr>
            </w:pPr>
          </w:p>
        </w:tc>
        <w:tc>
          <w:tcPr>
            <w:tcW w:w="2092" w:type="pct"/>
            <w:vMerge/>
            <w:tcBorders>
              <w:top w:val="nil"/>
              <w:left w:val="single" w:sz="4" w:space="0" w:color="auto"/>
              <w:bottom w:val="single" w:sz="4" w:space="0" w:color="auto"/>
              <w:right w:val="single" w:sz="4" w:space="0" w:color="auto"/>
            </w:tcBorders>
            <w:vAlign w:val="center"/>
            <w:hideMark/>
          </w:tcPr>
          <w:p w:rsidR="00F56627" w:rsidRPr="00F56627" w:rsidRDefault="00F56627" w:rsidP="00F56627">
            <w:pPr>
              <w:spacing w:before="0" w:after="0" w:line="240" w:lineRule="auto"/>
              <w:rPr>
                <w:rFonts w:ascii="Calibri" w:eastAsia="Times New Roman" w:hAnsi="Calibri" w:cs="Times New Roman"/>
              </w:rPr>
            </w:pPr>
          </w:p>
        </w:tc>
        <w:tc>
          <w:tcPr>
            <w:tcW w:w="2099" w:type="pct"/>
            <w:tcBorders>
              <w:top w:val="nil"/>
              <w:left w:val="nil"/>
              <w:bottom w:val="single" w:sz="4" w:space="0" w:color="auto"/>
              <w:right w:val="single" w:sz="4" w:space="0" w:color="auto"/>
            </w:tcBorders>
            <w:shd w:val="clear" w:color="auto" w:fill="auto"/>
            <w:vAlign w:val="center"/>
            <w:hideMark/>
          </w:tcPr>
          <w:p w:rsidR="00F56627" w:rsidRPr="00F56627" w:rsidRDefault="00F56627" w:rsidP="00F56627">
            <w:pPr>
              <w:spacing w:before="0" w:after="0" w:line="240" w:lineRule="auto"/>
              <w:rPr>
                <w:rFonts w:ascii="Calibri" w:eastAsia="Times New Roman" w:hAnsi="Calibri" w:cs="Times New Roman"/>
                <w:color w:val="000000"/>
              </w:rPr>
            </w:pPr>
            <w:r w:rsidRPr="00F56627">
              <w:rPr>
                <w:rFonts w:ascii="Calibri" w:eastAsia="Times New Roman" w:hAnsi="Calibri" w:cs="Times New Roman"/>
                <w:color w:val="000000"/>
              </w:rPr>
              <w:t>Financial Management</w:t>
            </w:r>
          </w:p>
        </w:tc>
      </w:tr>
      <w:tr w:rsidR="00F56627" w:rsidRPr="00F56627" w:rsidTr="00D86F28">
        <w:trPr>
          <w:trHeight w:val="255"/>
        </w:trPr>
        <w:tc>
          <w:tcPr>
            <w:tcW w:w="809" w:type="pct"/>
            <w:vMerge/>
            <w:tcBorders>
              <w:top w:val="nil"/>
              <w:left w:val="single" w:sz="4" w:space="0" w:color="auto"/>
              <w:bottom w:val="nil"/>
              <w:right w:val="single" w:sz="4" w:space="0" w:color="auto"/>
            </w:tcBorders>
            <w:vAlign w:val="center"/>
            <w:hideMark/>
          </w:tcPr>
          <w:p w:rsidR="00F56627" w:rsidRPr="00F56627" w:rsidRDefault="00F56627" w:rsidP="00F56627">
            <w:pPr>
              <w:spacing w:before="0" w:after="0" w:line="240" w:lineRule="auto"/>
              <w:rPr>
                <w:rFonts w:ascii="Calibri" w:eastAsia="Times New Roman" w:hAnsi="Calibri" w:cs="Times New Roman"/>
              </w:rPr>
            </w:pPr>
          </w:p>
        </w:tc>
        <w:tc>
          <w:tcPr>
            <w:tcW w:w="2092" w:type="pct"/>
            <w:vMerge/>
            <w:tcBorders>
              <w:top w:val="nil"/>
              <w:left w:val="single" w:sz="4" w:space="0" w:color="auto"/>
              <w:bottom w:val="single" w:sz="4" w:space="0" w:color="auto"/>
              <w:right w:val="single" w:sz="4" w:space="0" w:color="auto"/>
            </w:tcBorders>
            <w:vAlign w:val="center"/>
            <w:hideMark/>
          </w:tcPr>
          <w:p w:rsidR="00F56627" w:rsidRPr="00F56627" w:rsidRDefault="00F56627" w:rsidP="00F56627">
            <w:pPr>
              <w:spacing w:before="0" w:after="0" w:line="240" w:lineRule="auto"/>
              <w:rPr>
                <w:rFonts w:ascii="Calibri" w:eastAsia="Times New Roman" w:hAnsi="Calibri" w:cs="Times New Roman"/>
              </w:rPr>
            </w:pPr>
          </w:p>
        </w:tc>
        <w:tc>
          <w:tcPr>
            <w:tcW w:w="2099" w:type="pct"/>
            <w:tcBorders>
              <w:top w:val="nil"/>
              <w:left w:val="nil"/>
              <w:bottom w:val="single" w:sz="4" w:space="0" w:color="auto"/>
              <w:right w:val="single" w:sz="4" w:space="0" w:color="auto"/>
            </w:tcBorders>
            <w:shd w:val="clear" w:color="auto" w:fill="auto"/>
            <w:vAlign w:val="center"/>
            <w:hideMark/>
          </w:tcPr>
          <w:p w:rsidR="00F56627" w:rsidRPr="00F56627" w:rsidRDefault="00F56627" w:rsidP="00F56627">
            <w:pPr>
              <w:spacing w:before="0" w:after="0" w:line="240" w:lineRule="auto"/>
              <w:rPr>
                <w:rFonts w:ascii="Calibri" w:eastAsia="Times New Roman" w:hAnsi="Calibri" w:cs="Times New Roman"/>
                <w:color w:val="000000"/>
              </w:rPr>
            </w:pPr>
            <w:r w:rsidRPr="00F56627">
              <w:rPr>
                <w:rFonts w:ascii="Calibri" w:eastAsia="Times New Roman" w:hAnsi="Calibri" w:cs="Times New Roman"/>
                <w:color w:val="000000"/>
              </w:rPr>
              <w:t>Budgeting and Reporting</w:t>
            </w:r>
          </w:p>
        </w:tc>
      </w:tr>
      <w:tr w:rsidR="00F56627" w:rsidRPr="00F56627" w:rsidTr="00D86F28">
        <w:trPr>
          <w:trHeight w:val="255"/>
        </w:trPr>
        <w:tc>
          <w:tcPr>
            <w:tcW w:w="809" w:type="pct"/>
            <w:vMerge/>
            <w:tcBorders>
              <w:top w:val="nil"/>
              <w:left w:val="single" w:sz="4" w:space="0" w:color="auto"/>
              <w:bottom w:val="nil"/>
              <w:right w:val="single" w:sz="4" w:space="0" w:color="auto"/>
            </w:tcBorders>
            <w:vAlign w:val="center"/>
            <w:hideMark/>
          </w:tcPr>
          <w:p w:rsidR="00F56627" w:rsidRPr="00F56627" w:rsidRDefault="00F56627" w:rsidP="00F56627">
            <w:pPr>
              <w:spacing w:before="0" w:after="0" w:line="240" w:lineRule="auto"/>
              <w:rPr>
                <w:rFonts w:ascii="Calibri" w:eastAsia="Times New Roman" w:hAnsi="Calibri" w:cs="Times New Roman"/>
              </w:rPr>
            </w:pPr>
          </w:p>
        </w:tc>
        <w:tc>
          <w:tcPr>
            <w:tcW w:w="2092" w:type="pct"/>
            <w:vMerge/>
            <w:tcBorders>
              <w:top w:val="nil"/>
              <w:left w:val="single" w:sz="4" w:space="0" w:color="auto"/>
              <w:bottom w:val="single" w:sz="4" w:space="0" w:color="auto"/>
              <w:right w:val="single" w:sz="4" w:space="0" w:color="auto"/>
            </w:tcBorders>
            <w:vAlign w:val="center"/>
            <w:hideMark/>
          </w:tcPr>
          <w:p w:rsidR="00F56627" w:rsidRPr="00F56627" w:rsidRDefault="00F56627" w:rsidP="00F56627">
            <w:pPr>
              <w:spacing w:before="0" w:after="0" w:line="240" w:lineRule="auto"/>
              <w:rPr>
                <w:rFonts w:ascii="Calibri" w:eastAsia="Times New Roman" w:hAnsi="Calibri" w:cs="Times New Roman"/>
              </w:rPr>
            </w:pPr>
          </w:p>
        </w:tc>
        <w:tc>
          <w:tcPr>
            <w:tcW w:w="2099" w:type="pct"/>
            <w:tcBorders>
              <w:top w:val="nil"/>
              <w:left w:val="nil"/>
              <w:bottom w:val="single" w:sz="4" w:space="0" w:color="auto"/>
              <w:right w:val="single" w:sz="4" w:space="0" w:color="auto"/>
            </w:tcBorders>
            <w:shd w:val="clear" w:color="auto" w:fill="auto"/>
            <w:vAlign w:val="center"/>
            <w:hideMark/>
          </w:tcPr>
          <w:p w:rsidR="00F56627" w:rsidRPr="00F56627" w:rsidRDefault="00F56627" w:rsidP="00F56627">
            <w:pPr>
              <w:spacing w:before="0" w:after="0" w:line="240" w:lineRule="auto"/>
              <w:rPr>
                <w:rFonts w:ascii="Calibri" w:eastAsia="Times New Roman" w:hAnsi="Calibri" w:cs="Times New Roman"/>
                <w:color w:val="000000"/>
              </w:rPr>
            </w:pPr>
            <w:r w:rsidRPr="00F56627">
              <w:rPr>
                <w:rFonts w:ascii="Calibri" w:eastAsia="Times New Roman" w:hAnsi="Calibri" w:cs="Times New Roman"/>
                <w:color w:val="000000"/>
              </w:rPr>
              <w:t>Expenditure Control</w:t>
            </w:r>
          </w:p>
        </w:tc>
      </w:tr>
      <w:tr w:rsidR="00F56627" w:rsidRPr="00F56627" w:rsidTr="00D86F28">
        <w:trPr>
          <w:trHeight w:val="255"/>
        </w:trPr>
        <w:tc>
          <w:tcPr>
            <w:tcW w:w="809" w:type="pct"/>
            <w:vMerge/>
            <w:tcBorders>
              <w:top w:val="nil"/>
              <w:left w:val="single" w:sz="4" w:space="0" w:color="auto"/>
              <w:bottom w:val="nil"/>
              <w:right w:val="single" w:sz="4" w:space="0" w:color="auto"/>
            </w:tcBorders>
            <w:vAlign w:val="center"/>
            <w:hideMark/>
          </w:tcPr>
          <w:p w:rsidR="00F56627" w:rsidRPr="00F56627" w:rsidRDefault="00F56627" w:rsidP="00F56627">
            <w:pPr>
              <w:spacing w:before="0" w:after="0" w:line="240" w:lineRule="auto"/>
              <w:rPr>
                <w:rFonts w:ascii="Calibri" w:eastAsia="Times New Roman" w:hAnsi="Calibri" w:cs="Times New Roman"/>
              </w:rPr>
            </w:pPr>
          </w:p>
        </w:tc>
        <w:tc>
          <w:tcPr>
            <w:tcW w:w="2092" w:type="pct"/>
            <w:vMerge/>
            <w:tcBorders>
              <w:top w:val="nil"/>
              <w:left w:val="single" w:sz="4" w:space="0" w:color="auto"/>
              <w:bottom w:val="single" w:sz="4" w:space="0" w:color="auto"/>
              <w:right w:val="single" w:sz="4" w:space="0" w:color="auto"/>
            </w:tcBorders>
            <w:vAlign w:val="center"/>
            <w:hideMark/>
          </w:tcPr>
          <w:p w:rsidR="00F56627" w:rsidRPr="00F56627" w:rsidRDefault="00F56627" w:rsidP="00F56627">
            <w:pPr>
              <w:spacing w:before="0" w:after="0" w:line="240" w:lineRule="auto"/>
              <w:rPr>
                <w:rFonts w:ascii="Calibri" w:eastAsia="Times New Roman" w:hAnsi="Calibri" w:cs="Times New Roman"/>
              </w:rPr>
            </w:pPr>
          </w:p>
        </w:tc>
        <w:tc>
          <w:tcPr>
            <w:tcW w:w="2099" w:type="pct"/>
            <w:tcBorders>
              <w:top w:val="nil"/>
              <w:left w:val="nil"/>
              <w:bottom w:val="single" w:sz="4" w:space="0" w:color="auto"/>
              <w:right w:val="single" w:sz="4" w:space="0" w:color="auto"/>
            </w:tcBorders>
            <w:shd w:val="clear" w:color="auto" w:fill="auto"/>
            <w:vAlign w:val="center"/>
            <w:hideMark/>
          </w:tcPr>
          <w:p w:rsidR="00F56627" w:rsidRPr="00F56627" w:rsidRDefault="00F56627" w:rsidP="00F56627">
            <w:pPr>
              <w:spacing w:before="0" w:after="0" w:line="240" w:lineRule="auto"/>
              <w:rPr>
                <w:rFonts w:ascii="Calibri" w:eastAsia="Times New Roman" w:hAnsi="Calibri" w:cs="Times New Roman"/>
                <w:color w:val="000000"/>
              </w:rPr>
            </w:pPr>
            <w:r w:rsidRPr="00F56627">
              <w:rPr>
                <w:rFonts w:ascii="Calibri" w:eastAsia="Times New Roman" w:hAnsi="Calibri" w:cs="Times New Roman"/>
                <w:color w:val="000000"/>
              </w:rPr>
              <w:t> </w:t>
            </w:r>
          </w:p>
        </w:tc>
      </w:tr>
      <w:tr w:rsidR="00F56627" w:rsidRPr="00F56627" w:rsidTr="00D86F28">
        <w:trPr>
          <w:trHeight w:val="255"/>
        </w:trPr>
        <w:tc>
          <w:tcPr>
            <w:tcW w:w="809"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F56627" w:rsidRPr="00F56627" w:rsidRDefault="00F56627" w:rsidP="00F56627">
            <w:pPr>
              <w:spacing w:before="0" w:after="0" w:line="240" w:lineRule="auto"/>
              <w:rPr>
                <w:rFonts w:ascii="Calibri" w:eastAsia="Times New Roman" w:hAnsi="Calibri" w:cs="Times New Roman"/>
              </w:rPr>
            </w:pPr>
            <w:r w:rsidRPr="00F56627">
              <w:rPr>
                <w:rFonts w:ascii="Calibri" w:eastAsia="Times New Roman" w:hAnsi="Calibri" w:cs="Times New Roman"/>
              </w:rPr>
              <w:t>Spatial Planning and Environment (cross cutting issues)</w:t>
            </w:r>
          </w:p>
        </w:tc>
        <w:tc>
          <w:tcPr>
            <w:tcW w:w="2092" w:type="pct"/>
            <w:tcBorders>
              <w:top w:val="nil"/>
              <w:left w:val="nil"/>
              <w:bottom w:val="single" w:sz="4" w:space="0" w:color="auto"/>
              <w:right w:val="single" w:sz="4" w:space="0" w:color="auto"/>
            </w:tcBorders>
            <w:shd w:val="clear" w:color="auto" w:fill="auto"/>
            <w:noWrap/>
            <w:vAlign w:val="center"/>
            <w:hideMark/>
          </w:tcPr>
          <w:p w:rsidR="00F56627" w:rsidRPr="00F56627" w:rsidRDefault="00F56627" w:rsidP="00F56627">
            <w:pPr>
              <w:spacing w:before="0" w:after="0" w:line="240" w:lineRule="auto"/>
              <w:rPr>
                <w:rFonts w:ascii="Wingdings" w:eastAsia="Times New Roman" w:hAnsi="Wingdings" w:cs="Times New Roman"/>
                <w:color w:val="000000"/>
              </w:rPr>
            </w:pPr>
            <w:r w:rsidRPr="00F56627">
              <w:rPr>
                <w:rFonts w:ascii="Times New Roman" w:eastAsia="Times New Roman" w:hAnsi="Times New Roman" w:cs="Times New Roman"/>
                <w:color w:val="000000"/>
              </w:rPr>
              <w:t xml:space="preserve"> </w:t>
            </w:r>
            <w:r w:rsidRPr="00F56627">
              <w:rPr>
                <w:rFonts w:ascii="Calibri" w:eastAsia="Times New Roman" w:hAnsi="Calibri" w:cs="Times New Roman"/>
                <w:color w:val="000000"/>
              </w:rPr>
              <w:t>To promote efficient and credible strategic and spatial municipal planning</w:t>
            </w:r>
          </w:p>
        </w:tc>
        <w:tc>
          <w:tcPr>
            <w:tcW w:w="2099" w:type="pct"/>
            <w:tcBorders>
              <w:top w:val="nil"/>
              <w:left w:val="nil"/>
              <w:bottom w:val="single" w:sz="4" w:space="0" w:color="auto"/>
              <w:right w:val="single" w:sz="4" w:space="0" w:color="auto"/>
            </w:tcBorders>
            <w:shd w:val="clear" w:color="auto" w:fill="auto"/>
            <w:vAlign w:val="center"/>
            <w:hideMark/>
          </w:tcPr>
          <w:p w:rsidR="00F56627" w:rsidRPr="00F56627" w:rsidRDefault="00F56627" w:rsidP="00F56627">
            <w:pPr>
              <w:spacing w:before="0" w:after="0" w:line="240" w:lineRule="auto"/>
              <w:rPr>
                <w:rFonts w:ascii="Calibri" w:eastAsia="Times New Roman" w:hAnsi="Calibri" w:cs="Times New Roman"/>
              </w:rPr>
            </w:pPr>
            <w:r w:rsidRPr="00F56627">
              <w:rPr>
                <w:rFonts w:ascii="Calibri" w:eastAsia="Times New Roman" w:hAnsi="Calibri" w:cs="Times New Roman"/>
              </w:rPr>
              <w:t>Review SDF</w:t>
            </w:r>
          </w:p>
        </w:tc>
      </w:tr>
      <w:tr w:rsidR="00F56627" w:rsidRPr="00F56627" w:rsidTr="00D86F28">
        <w:trPr>
          <w:trHeight w:val="510"/>
        </w:trPr>
        <w:tc>
          <w:tcPr>
            <w:tcW w:w="809" w:type="pct"/>
            <w:vMerge/>
            <w:tcBorders>
              <w:top w:val="single" w:sz="4" w:space="0" w:color="auto"/>
              <w:left w:val="single" w:sz="4" w:space="0" w:color="auto"/>
              <w:bottom w:val="single" w:sz="4" w:space="0" w:color="auto"/>
              <w:right w:val="single" w:sz="4" w:space="0" w:color="auto"/>
            </w:tcBorders>
            <w:vAlign w:val="center"/>
            <w:hideMark/>
          </w:tcPr>
          <w:p w:rsidR="00F56627" w:rsidRPr="00F56627" w:rsidRDefault="00F56627" w:rsidP="00F56627">
            <w:pPr>
              <w:spacing w:before="0" w:after="0" w:line="240" w:lineRule="auto"/>
              <w:rPr>
                <w:rFonts w:ascii="Calibri" w:eastAsia="Times New Roman" w:hAnsi="Calibri" w:cs="Times New Roman"/>
              </w:rPr>
            </w:pPr>
          </w:p>
        </w:tc>
        <w:tc>
          <w:tcPr>
            <w:tcW w:w="2092" w:type="pct"/>
            <w:tcBorders>
              <w:top w:val="nil"/>
              <w:left w:val="nil"/>
              <w:bottom w:val="single" w:sz="4" w:space="0" w:color="auto"/>
              <w:right w:val="single" w:sz="4" w:space="0" w:color="auto"/>
            </w:tcBorders>
            <w:shd w:val="clear" w:color="auto" w:fill="auto"/>
            <w:noWrap/>
            <w:vAlign w:val="center"/>
            <w:hideMark/>
          </w:tcPr>
          <w:p w:rsidR="00F56627" w:rsidRPr="00F56627" w:rsidRDefault="00F56627" w:rsidP="00F56627">
            <w:pPr>
              <w:spacing w:before="0" w:after="0" w:line="240" w:lineRule="auto"/>
              <w:rPr>
                <w:rFonts w:ascii="Calibri" w:eastAsia="Times New Roman" w:hAnsi="Calibri" w:cs="Times New Roman"/>
                <w:color w:val="000000"/>
              </w:rPr>
            </w:pPr>
            <w:r w:rsidRPr="00F56627">
              <w:rPr>
                <w:rFonts w:ascii="Calibri" w:eastAsia="Times New Roman" w:hAnsi="Calibri" w:cs="Times New Roman"/>
                <w:color w:val="000000"/>
              </w:rPr>
              <w:t>To promote sustainable protection and  development of the environment</w:t>
            </w:r>
          </w:p>
        </w:tc>
        <w:tc>
          <w:tcPr>
            <w:tcW w:w="2099" w:type="pct"/>
            <w:tcBorders>
              <w:top w:val="nil"/>
              <w:left w:val="nil"/>
              <w:bottom w:val="single" w:sz="4" w:space="0" w:color="auto"/>
              <w:right w:val="single" w:sz="4" w:space="0" w:color="auto"/>
            </w:tcBorders>
            <w:shd w:val="clear" w:color="auto" w:fill="auto"/>
            <w:vAlign w:val="center"/>
            <w:hideMark/>
          </w:tcPr>
          <w:p w:rsidR="00F56627" w:rsidRPr="00F56627" w:rsidRDefault="00F56627" w:rsidP="00F56627">
            <w:pPr>
              <w:spacing w:before="0" w:after="0" w:line="240" w:lineRule="auto"/>
              <w:rPr>
                <w:rFonts w:ascii="Calibri" w:eastAsia="Times New Roman" w:hAnsi="Calibri" w:cs="Times New Roman"/>
              </w:rPr>
            </w:pPr>
            <w:r w:rsidRPr="00F56627">
              <w:rPr>
                <w:rFonts w:ascii="Calibri" w:eastAsia="Times New Roman" w:hAnsi="Calibri" w:cs="Times New Roman"/>
              </w:rPr>
              <w:t>Review environmental management plan</w:t>
            </w:r>
          </w:p>
        </w:tc>
      </w:tr>
      <w:tr w:rsidR="00F56627" w:rsidRPr="00F56627" w:rsidTr="00D86F28">
        <w:trPr>
          <w:trHeight w:val="300"/>
        </w:trPr>
        <w:tc>
          <w:tcPr>
            <w:tcW w:w="80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F56627" w:rsidRPr="00F56627" w:rsidRDefault="00F56627" w:rsidP="00F56627">
            <w:pPr>
              <w:spacing w:before="0" w:after="0" w:line="240" w:lineRule="auto"/>
              <w:rPr>
                <w:rFonts w:ascii="Calibri" w:eastAsia="Times New Roman" w:hAnsi="Calibri" w:cs="Times New Roman"/>
              </w:rPr>
            </w:pPr>
            <w:r w:rsidRPr="00F56627">
              <w:rPr>
                <w:rFonts w:ascii="Calibri" w:eastAsia="Times New Roman" w:hAnsi="Calibri" w:cs="Times New Roman"/>
              </w:rPr>
              <w:t> </w:t>
            </w:r>
          </w:p>
        </w:tc>
        <w:tc>
          <w:tcPr>
            <w:tcW w:w="2092" w:type="pct"/>
            <w:tcBorders>
              <w:top w:val="nil"/>
              <w:left w:val="nil"/>
              <w:bottom w:val="single" w:sz="4" w:space="0" w:color="auto"/>
              <w:right w:val="single" w:sz="4" w:space="0" w:color="auto"/>
            </w:tcBorders>
            <w:shd w:val="clear" w:color="auto" w:fill="auto"/>
            <w:noWrap/>
            <w:vAlign w:val="center"/>
            <w:hideMark/>
          </w:tcPr>
          <w:p w:rsidR="00F56627" w:rsidRPr="00F56627" w:rsidRDefault="00F56627" w:rsidP="00F56627">
            <w:pPr>
              <w:spacing w:before="0" w:after="0" w:line="240" w:lineRule="auto"/>
              <w:rPr>
                <w:rFonts w:ascii="Calibri" w:eastAsia="Times New Roman" w:hAnsi="Calibri" w:cs="Times New Roman"/>
                <w:color w:val="000000"/>
              </w:rPr>
            </w:pPr>
            <w:r w:rsidRPr="00F56627">
              <w:rPr>
                <w:rFonts w:ascii="Calibri" w:eastAsia="Times New Roman" w:hAnsi="Calibri" w:cs="Times New Roman"/>
                <w:color w:val="000000"/>
              </w:rPr>
              <w:t>To  improve response to Disasters</w:t>
            </w:r>
          </w:p>
        </w:tc>
        <w:tc>
          <w:tcPr>
            <w:tcW w:w="2099" w:type="pct"/>
            <w:tcBorders>
              <w:top w:val="nil"/>
              <w:left w:val="nil"/>
              <w:bottom w:val="single" w:sz="4" w:space="0" w:color="auto"/>
              <w:right w:val="single" w:sz="4" w:space="0" w:color="auto"/>
            </w:tcBorders>
            <w:shd w:val="clear" w:color="auto" w:fill="auto"/>
            <w:vAlign w:val="center"/>
            <w:hideMark/>
          </w:tcPr>
          <w:p w:rsidR="00F56627" w:rsidRPr="00F56627" w:rsidRDefault="00F56627" w:rsidP="00F56627">
            <w:pPr>
              <w:spacing w:before="0" w:after="0" w:line="240" w:lineRule="auto"/>
              <w:rPr>
                <w:rFonts w:ascii="Calibri" w:eastAsia="Times New Roman" w:hAnsi="Calibri" w:cs="Times New Roman"/>
                <w:color w:val="000000"/>
              </w:rPr>
            </w:pPr>
            <w:r w:rsidRPr="00F56627">
              <w:rPr>
                <w:rFonts w:ascii="Calibri" w:eastAsia="Times New Roman" w:hAnsi="Calibri" w:cs="Times New Roman"/>
                <w:color w:val="000000"/>
              </w:rPr>
              <w:t>Review Disaster management Plan</w:t>
            </w:r>
          </w:p>
        </w:tc>
      </w:tr>
    </w:tbl>
    <w:p w:rsidR="007057A6" w:rsidRDefault="007057A6" w:rsidP="007057A6">
      <w:pPr>
        <w:spacing w:before="0"/>
        <w:rPr>
          <w:rFonts w:cstheme="minorHAnsi"/>
          <w:sz w:val="22"/>
          <w:szCs w:val="22"/>
        </w:rPr>
      </w:pPr>
    </w:p>
    <w:p w:rsidR="00E93D73" w:rsidRDefault="00E93D73" w:rsidP="007057A6">
      <w:pPr>
        <w:spacing w:before="0"/>
        <w:rPr>
          <w:rFonts w:cstheme="minorHAnsi"/>
          <w:sz w:val="22"/>
          <w:szCs w:val="22"/>
        </w:rPr>
      </w:pPr>
    </w:p>
    <w:p w:rsidR="00E93D73" w:rsidRDefault="00E93D73" w:rsidP="007057A6">
      <w:pPr>
        <w:spacing w:before="0"/>
        <w:rPr>
          <w:rFonts w:cstheme="minorHAnsi"/>
          <w:sz w:val="22"/>
          <w:szCs w:val="22"/>
        </w:rPr>
      </w:pPr>
    </w:p>
    <w:p w:rsidR="00E93D73" w:rsidRDefault="00E93D73" w:rsidP="007057A6">
      <w:pPr>
        <w:spacing w:before="0"/>
        <w:rPr>
          <w:rFonts w:cstheme="minorHAnsi"/>
          <w:sz w:val="22"/>
          <w:szCs w:val="22"/>
        </w:rPr>
      </w:pPr>
    </w:p>
    <w:p w:rsidR="00E93D73" w:rsidRDefault="00E93D73" w:rsidP="007057A6">
      <w:pPr>
        <w:spacing w:before="0"/>
        <w:rPr>
          <w:rFonts w:cstheme="minorHAnsi"/>
          <w:sz w:val="22"/>
          <w:szCs w:val="22"/>
        </w:rPr>
      </w:pPr>
    </w:p>
    <w:p w:rsidR="00E93D73" w:rsidRDefault="00E93D73" w:rsidP="007057A6">
      <w:pPr>
        <w:spacing w:before="0"/>
        <w:rPr>
          <w:rFonts w:cstheme="minorHAnsi"/>
          <w:sz w:val="22"/>
          <w:szCs w:val="22"/>
        </w:rPr>
      </w:pPr>
    </w:p>
    <w:p w:rsidR="00E93D73" w:rsidRDefault="00E93D73" w:rsidP="007057A6">
      <w:pPr>
        <w:spacing w:before="0"/>
        <w:rPr>
          <w:rFonts w:cstheme="minorHAnsi"/>
          <w:sz w:val="22"/>
          <w:szCs w:val="22"/>
        </w:rPr>
      </w:pPr>
    </w:p>
    <w:p w:rsidR="00E93D73" w:rsidRDefault="00E93D73" w:rsidP="007057A6">
      <w:pPr>
        <w:spacing w:before="0"/>
        <w:rPr>
          <w:rFonts w:cstheme="minorHAnsi"/>
          <w:sz w:val="22"/>
          <w:szCs w:val="22"/>
        </w:rPr>
      </w:pPr>
    </w:p>
    <w:p w:rsidR="00E93D73" w:rsidRDefault="00E93D73" w:rsidP="007057A6">
      <w:pPr>
        <w:spacing w:before="0"/>
        <w:rPr>
          <w:rFonts w:cstheme="minorHAnsi"/>
          <w:sz w:val="22"/>
          <w:szCs w:val="22"/>
        </w:rPr>
      </w:pPr>
    </w:p>
    <w:p w:rsidR="00E93D73" w:rsidRDefault="00E93D73" w:rsidP="007057A6">
      <w:pPr>
        <w:spacing w:before="0"/>
        <w:rPr>
          <w:rFonts w:cstheme="minorHAnsi"/>
          <w:sz w:val="22"/>
          <w:szCs w:val="22"/>
        </w:rPr>
      </w:pPr>
    </w:p>
    <w:p w:rsidR="00E93D73" w:rsidRDefault="00E93D73" w:rsidP="007057A6">
      <w:pPr>
        <w:spacing w:before="0"/>
        <w:rPr>
          <w:rFonts w:cstheme="minorHAnsi"/>
          <w:sz w:val="22"/>
          <w:szCs w:val="22"/>
        </w:rPr>
      </w:pPr>
    </w:p>
    <w:p w:rsidR="00E93D73" w:rsidRDefault="00E93D73" w:rsidP="007057A6">
      <w:pPr>
        <w:spacing w:before="0"/>
        <w:rPr>
          <w:rFonts w:cstheme="minorHAnsi"/>
          <w:sz w:val="22"/>
          <w:szCs w:val="22"/>
        </w:rPr>
      </w:pPr>
    </w:p>
    <w:p w:rsidR="00E93D73" w:rsidRDefault="00E93D73" w:rsidP="007057A6">
      <w:pPr>
        <w:spacing w:before="0"/>
        <w:rPr>
          <w:rFonts w:cstheme="minorHAnsi"/>
          <w:sz w:val="22"/>
          <w:szCs w:val="22"/>
        </w:rPr>
      </w:pPr>
    </w:p>
    <w:p w:rsidR="00E93D73" w:rsidRDefault="00E93D73" w:rsidP="007057A6">
      <w:pPr>
        <w:spacing w:before="0"/>
        <w:rPr>
          <w:rFonts w:cstheme="minorHAnsi"/>
          <w:sz w:val="22"/>
          <w:szCs w:val="22"/>
        </w:rPr>
      </w:pPr>
    </w:p>
    <w:p w:rsidR="00E93D73" w:rsidRDefault="00E93D73" w:rsidP="007057A6">
      <w:pPr>
        <w:spacing w:before="0"/>
        <w:rPr>
          <w:rFonts w:cstheme="minorHAnsi"/>
          <w:sz w:val="22"/>
          <w:szCs w:val="22"/>
        </w:rPr>
      </w:pPr>
    </w:p>
    <w:p w:rsidR="00E93D73" w:rsidRDefault="00E93D73" w:rsidP="007057A6">
      <w:pPr>
        <w:spacing w:before="0"/>
        <w:rPr>
          <w:rFonts w:cstheme="minorHAnsi"/>
          <w:sz w:val="22"/>
          <w:szCs w:val="22"/>
        </w:rPr>
      </w:pPr>
    </w:p>
    <w:p w:rsidR="00E93D73" w:rsidRDefault="00E93D73" w:rsidP="007057A6">
      <w:pPr>
        <w:spacing w:before="0"/>
        <w:rPr>
          <w:rFonts w:cstheme="minorHAnsi"/>
          <w:sz w:val="22"/>
          <w:szCs w:val="22"/>
        </w:rPr>
      </w:pPr>
    </w:p>
    <w:p w:rsidR="00E93D73" w:rsidRPr="007057A6" w:rsidRDefault="00E93D73" w:rsidP="007057A6">
      <w:pPr>
        <w:spacing w:before="0"/>
        <w:rPr>
          <w:rFonts w:cstheme="minorHAnsi"/>
          <w:sz w:val="22"/>
          <w:szCs w:val="22"/>
        </w:rPr>
      </w:pPr>
    </w:p>
    <w:p w:rsidR="007057A6" w:rsidRDefault="007057A6" w:rsidP="009B6DD3">
      <w:pPr>
        <w:pStyle w:val="Heading1"/>
      </w:pPr>
      <w:bookmarkStart w:id="144" w:name="_Toc383518092"/>
      <w:r w:rsidRPr="007057A6">
        <w:t>STRATEGIC MAPPING</w:t>
      </w:r>
      <w:bookmarkEnd w:id="144"/>
    </w:p>
    <w:p w:rsidR="00F04942" w:rsidRPr="0074045C" w:rsidRDefault="00F04942" w:rsidP="00F04942">
      <w:pPr>
        <w:spacing w:before="120" w:after="120" w:line="312" w:lineRule="auto"/>
        <w:jc w:val="both"/>
        <w:rPr>
          <w:rFonts w:eastAsia="Times New Roman" w:cs="Helvetica"/>
          <w:noProof/>
          <w:sz w:val="24"/>
          <w:lang w:val="en-US" w:eastAsia="en-GB"/>
        </w:rPr>
      </w:pPr>
      <w:r w:rsidRPr="0074045C">
        <w:rPr>
          <w:rFonts w:eastAsia="Times New Roman" w:cs="Helvetica"/>
          <w:noProof/>
          <w:sz w:val="24"/>
          <w:lang w:val="en-US" w:eastAsia="en-GB"/>
        </w:rPr>
        <w:t>Umtshezi municipality developed and adopted an SDF in terms of Section 26(e) of the Municipal Systems Act (32 of 2000).  The SDF is however outdated and are currently under review.</w:t>
      </w:r>
    </w:p>
    <w:p w:rsidR="00F04942" w:rsidRPr="0074045C" w:rsidRDefault="00F04942" w:rsidP="00F04942">
      <w:pPr>
        <w:spacing w:before="120" w:after="120" w:line="312" w:lineRule="auto"/>
        <w:jc w:val="both"/>
        <w:rPr>
          <w:rFonts w:eastAsia="Times New Roman" w:cs="Helvetica"/>
          <w:noProof/>
          <w:sz w:val="24"/>
          <w:lang w:val="en-US" w:eastAsia="en-GB"/>
        </w:rPr>
      </w:pPr>
      <w:r w:rsidRPr="0074045C">
        <w:rPr>
          <w:rFonts w:eastAsia="Times New Roman" w:cs="Helvetica"/>
          <w:noProof/>
          <w:sz w:val="24"/>
          <w:lang w:val="en-US" w:eastAsia="en-GB"/>
        </w:rPr>
        <w:t xml:space="preserve">The primary aim of the SDF is to guide the spatial form and location of future developments within the municipality area of jurisdiction. Its objectives are as follows: </w:t>
      </w:r>
    </w:p>
    <w:p w:rsidR="00F04942" w:rsidRPr="00FD5514" w:rsidRDefault="0074045C" w:rsidP="00091FC8">
      <w:pPr>
        <w:pStyle w:val="ListParagraph"/>
        <w:numPr>
          <w:ilvl w:val="0"/>
          <w:numId w:val="51"/>
        </w:numPr>
        <w:spacing w:before="120" w:after="120"/>
        <w:jc w:val="both"/>
        <w:rPr>
          <w:rFonts w:eastAsia="Times New Roman" w:cs="Calibri"/>
          <w:sz w:val="24"/>
          <w:szCs w:val="22"/>
          <w:lang w:val="en-GB"/>
        </w:rPr>
      </w:pPr>
      <w:r w:rsidRPr="00FD5514">
        <w:rPr>
          <w:rFonts w:eastAsia="Times New Roman" w:cs="Calibri"/>
          <w:sz w:val="24"/>
          <w:szCs w:val="22"/>
          <w:lang w:val="en-GB"/>
        </w:rPr>
        <w:t>Giving</w:t>
      </w:r>
      <w:r w:rsidR="00F04942" w:rsidRPr="00FD5514">
        <w:rPr>
          <w:rFonts w:eastAsia="Times New Roman" w:cs="Calibri"/>
          <w:sz w:val="24"/>
          <w:szCs w:val="22"/>
          <w:lang w:val="en-GB"/>
        </w:rPr>
        <w:t xml:space="preserve"> a spatial expression of the development vision and strategy as outlined in the IDP;</w:t>
      </w:r>
    </w:p>
    <w:p w:rsidR="00F04942" w:rsidRPr="00FD5514" w:rsidRDefault="00F04942" w:rsidP="00091FC8">
      <w:pPr>
        <w:pStyle w:val="ListParagraph"/>
        <w:numPr>
          <w:ilvl w:val="0"/>
          <w:numId w:val="51"/>
        </w:numPr>
        <w:spacing w:before="120" w:after="120"/>
        <w:jc w:val="both"/>
        <w:rPr>
          <w:rFonts w:eastAsia="Times New Roman" w:cs="Calibri"/>
          <w:sz w:val="24"/>
          <w:szCs w:val="22"/>
          <w:lang w:val="en-GB"/>
        </w:rPr>
      </w:pPr>
      <w:r w:rsidRPr="00FD5514">
        <w:rPr>
          <w:rFonts w:eastAsia="Times New Roman" w:cs="Calibri"/>
          <w:sz w:val="24"/>
          <w:szCs w:val="22"/>
          <w:lang w:val="en-GB"/>
        </w:rPr>
        <w:t>Identifying areas where development should or should not go;</w:t>
      </w:r>
    </w:p>
    <w:p w:rsidR="00F04942" w:rsidRPr="00FD5514" w:rsidRDefault="0074045C" w:rsidP="00091FC8">
      <w:pPr>
        <w:pStyle w:val="ListParagraph"/>
        <w:numPr>
          <w:ilvl w:val="0"/>
          <w:numId w:val="51"/>
        </w:numPr>
        <w:spacing w:before="120" w:after="120"/>
        <w:jc w:val="both"/>
        <w:rPr>
          <w:rFonts w:eastAsia="Times New Roman" w:cs="Calibri"/>
          <w:sz w:val="24"/>
          <w:szCs w:val="22"/>
          <w:lang w:val="en-GB"/>
        </w:rPr>
      </w:pPr>
      <w:r w:rsidRPr="00FD5514">
        <w:rPr>
          <w:rFonts w:eastAsia="Times New Roman" w:cs="Calibri"/>
          <w:sz w:val="24"/>
          <w:szCs w:val="22"/>
          <w:lang w:val="en-GB"/>
        </w:rPr>
        <w:t>Guiding</w:t>
      </w:r>
      <w:r w:rsidR="00F04942" w:rsidRPr="00FD5514">
        <w:rPr>
          <w:rFonts w:eastAsia="Times New Roman" w:cs="Calibri"/>
          <w:sz w:val="24"/>
          <w:szCs w:val="22"/>
          <w:lang w:val="en-GB"/>
        </w:rPr>
        <w:t xml:space="preserve"> the municipality in the coordination of development within its area of jurisdiction; </w:t>
      </w:r>
    </w:p>
    <w:p w:rsidR="00F04942" w:rsidRPr="00FD5514" w:rsidRDefault="0074045C" w:rsidP="00091FC8">
      <w:pPr>
        <w:pStyle w:val="ListParagraph"/>
        <w:numPr>
          <w:ilvl w:val="0"/>
          <w:numId w:val="51"/>
        </w:numPr>
        <w:spacing w:before="120" w:after="120"/>
        <w:jc w:val="both"/>
        <w:rPr>
          <w:rFonts w:eastAsia="Times New Roman" w:cs="Calibri"/>
          <w:sz w:val="24"/>
          <w:szCs w:val="22"/>
          <w:lang w:val="en-GB"/>
        </w:rPr>
      </w:pPr>
      <w:r w:rsidRPr="00FD5514">
        <w:rPr>
          <w:rFonts w:eastAsia="Times New Roman" w:cs="Calibri"/>
          <w:sz w:val="24"/>
          <w:szCs w:val="22"/>
          <w:lang w:val="en-GB"/>
        </w:rPr>
        <w:t>Giving</w:t>
      </w:r>
      <w:r w:rsidR="00F04942" w:rsidRPr="00FD5514">
        <w:rPr>
          <w:rFonts w:eastAsia="Times New Roman" w:cs="Calibri"/>
          <w:sz w:val="24"/>
          <w:szCs w:val="22"/>
          <w:lang w:val="en-GB"/>
        </w:rPr>
        <w:t xml:space="preserve"> spatial effect to multi-sectoral projects identified in the IDP;</w:t>
      </w:r>
      <w:r w:rsidR="00FD5514">
        <w:rPr>
          <w:rFonts w:eastAsia="Times New Roman" w:cs="Calibri"/>
          <w:sz w:val="24"/>
          <w:szCs w:val="22"/>
          <w:lang w:val="en-GB"/>
        </w:rPr>
        <w:t xml:space="preserve"> and </w:t>
      </w:r>
    </w:p>
    <w:p w:rsidR="00F04942" w:rsidRPr="00FD5514" w:rsidRDefault="0074045C" w:rsidP="00091FC8">
      <w:pPr>
        <w:pStyle w:val="ListParagraph"/>
        <w:numPr>
          <w:ilvl w:val="0"/>
          <w:numId w:val="51"/>
        </w:numPr>
        <w:spacing w:before="120" w:after="120"/>
        <w:jc w:val="both"/>
        <w:rPr>
          <w:rFonts w:ascii="Calibri" w:eastAsia="Times New Roman" w:hAnsi="Calibri" w:cs="Calibri"/>
          <w:sz w:val="24"/>
          <w:szCs w:val="22"/>
          <w:lang w:val="en-GB"/>
        </w:rPr>
      </w:pPr>
      <w:r w:rsidRPr="00FD5514">
        <w:rPr>
          <w:rFonts w:eastAsia="Times New Roman" w:cs="Calibri"/>
          <w:sz w:val="24"/>
          <w:szCs w:val="22"/>
          <w:lang w:val="en-GB"/>
        </w:rPr>
        <w:t>Promoting</w:t>
      </w:r>
      <w:r w:rsidR="00F04942" w:rsidRPr="00FD5514">
        <w:rPr>
          <w:rFonts w:eastAsia="Times New Roman" w:cs="Calibri"/>
          <w:sz w:val="24"/>
          <w:szCs w:val="22"/>
          <w:lang w:val="en-GB"/>
        </w:rPr>
        <w:t xml:space="preserve"> sustainable utilisation of natural resources</w:t>
      </w:r>
      <w:r w:rsidR="00F04942" w:rsidRPr="00FD5514">
        <w:rPr>
          <w:rFonts w:ascii="Calibri" w:eastAsia="Times New Roman" w:hAnsi="Calibri" w:cs="Calibri"/>
          <w:sz w:val="24"/>
          <w:szCs w:val="22"/>
          <w:lang w:val="en-GB"/>
        </w:rPr>
        <w:t xml:space="preserve">. </w:t>
      </w:r>
    </w:p>
    <w:p w:rsidR="00F04942" w:rsidRPr="00F04942" w:rsidRDefault="00F04942" w:rsidP="00091FC8">
      <w:pPr>
        <w:numPr>
          <w:ilvl w:val="1"/>
          <w:numId w:val="11"/>
        </w:numPr>
        <w:pBdr>
          <w:top w:val="single" w:sz="24" w:space="0" w:color="DEEAF6"/>
          <w:left w:val="single" w:sz="24" w:space="0" w:color="DEEAF6"/>
          <w:bottom w:val="single" w:sz="24" w:space="0" w:color="DEEAF6"/>
          <w:right w:val="single" w:sz="24" w:space="0" w:color="DEEAF6"/>
        </w:pBdr>
        <w:shd w:val="clear" w:color="auto" w:fill="DEEAF6"/>
        <w:tabs>
          <w:tab w:val="num" w:pos="360"/>
        </w:tabs>
        <w:spacing w:before="120" w:after="120" w:line="312" w:lineRule="auto"/>
        <w:jc w:val="both"/>
        <w:outlineLvl w:val="1"/>
        <w:rPr>
          <w:rFonts w:ascii="Calibri" w:eastAsia="Times New Roman" w:hAnsi="Calibri" w:cs="Times New Roman"/>
          <w:caps/>
          <w:spacing w:val="15"/>
          <w:sz w:val="22"/>
        </w:rPr>
      </w:pPr>
      <w:bookmarkStart w:id="145" w:name="_Toc220152339"/>
      <w:bookmarkStart w:id="146" w:name="_Toc383518093"/>
      <w:r w:rsidRPr="00F04942">
        <w:rPr>
          <w:rFonts w:ascii="Calibri" w:eastAsia="Times New Roman" w:hAnsi="Calibri" w:cs="Times New Roman"/>
          <w:caps/>
          <w:spacing w:val="15"/>
          <w:sz w:val="22"/>
        </w:rPr>
        <w:t>Spatial Planning Principles</w:t>
      </w:r>
      <w:bookmarkEnd w:id="145"/>
      <w:bookmarkEnd w:id="146"/>
      <w:r w:rsidRPr="00F04942">
        <w:rPr>
          <w:rFonts w:ascii="Calibri" w:eastAsia="Times New Roman" w:hAnsi="Calibri" w:cs="Times New Roman"/>
          <w:caps/>
          <w:spacing w:val="15"/>
          <w:sz w:val="22"/>
        </w:rPr>
        <w:t xml:space="preserve"> </w:t>
      </w:r>
    </w:p>
    <w:p w:rsidR="00F04942" w:rsidRPr="0074045C" w:rsidRDefault="00F04942" w:rsidP="00F04942">
      <w:pPr>
        <w:spacing w:before="120" w:after="120" w:line="312" w:lineRule="auto"/>
        <w:jc w:val="both"/>
        <w:rPr>
          <w:rFonts w:eastAsia="Times New Roman" w:cs="Helvetica"/>
          <w:noProof/>
          <w:sz w:val="24"/>
          <w:lang w:val="en-US" w:eastAsia="en-GB"/>
        </w:rPr>
      </w:pPr>
      <w:r w:rsidRPr="0074045C">
        <w:rPr>
          <w:rFonts w:eastAsia="Times New Roman" w:cs="Helvetica"/>
          <w:noProof/>
          <w:sz w:val="24"/>
          <w:lang w:val="en-US" w:eastAsia="en-GB"/>
        </w:rPr>
        <w:t xml:space="preserve">Umtshezi Municipality SDF is underpinned by normative principles reflected in various policy documents and pieces of legislation. The objective of the principles and norms is to influence directly the substantive outcomes of planning decisions, whether they relate to spatial development frameworks or decisions on land use change or development applications. The overall aim of the principles and norms is to achieve planning outcomes that: </w:t>
      </w:r>
    </w:p>
    <w:p w:rsidR="00F04942" w:rsidRPr="00D86F28" w:rsidRDefault="0074045C" w:rsidP="00091FC8">
      <w:pPr>
        <w:pStyle w:val="ListParagraph"/>
        <w:numPr>
          <w:ilvl w:val="0"/>
          <w:numId w:val="52"/>
        </w:numPr>
        <w:spacing w:before="120" w:after="120"/>
        <w:jc w:val="both"/>
        <w:rPr>
          <w:rFonts w:eastAsia="Times New Roman" w:cs="Calibri"/>
          <w:sz w:val="24"/>
          <w:szCs w:val="22"/>
          <w:lang w:val="en-GB"/>
        </w:rPr>
      </w:pPr>
      <w:r w:rsidRPr="00D86F28">
        <w:rPr>
          <w:rFonts w:eastAsia="Times New Roman" w:cs="Calibri"/>
          <w:sz w:val="24"/>
          <w:szCs w:val="22"/>
          <w:lang w:val="en-GB"/>
        </w:rPr>
        <w:t>Restructure</w:t>
      </w:r>
      <w:r w:rsidR="00F04942" w:rsidRPr="00D86F28">
        <w:rPr>
          <w:rFonts w:eastAsia="Times New Roman" w:cs="Calibri"/>
          <w:sz w:val="24"/>
          <w:szCs w:val="22"/>
          <w:lang w:val="en-GB"/>
        </w:rPr>
        <w:t xml:space="preserve"> spatially inefficient settlements; </w:t>
      </w:r>
    </w:p>
    <w:p w:rsidR="00F04942" w:rsidRPr="00D86F28" w:rsidRDefault="0074045C" w:rsidP="00091FC8">
      <w:pPr>
        <w:pStyle w:val="ListParagraph"/>
        <w:numPr>
          <w:ilvl w:val="0"/>
          <w:numId w:val="52"/>
        </w:numPr>
        <w:spacing w:before="120" w:after="120"/>
        <w:jc w:val="both"/>
        <w:rPr>
          <w:rFonts w:eastAsia="Times New Roman" w:cs="Calibri"/>
          <w:sz w:val="24"/>
          <w:szCs w:val="22"/>
          <w:lang w:val="en-GB"/>
        </w:rPr>
      </w:pPr>
      <w:r w:rsidRPr="00D86F28">
        <w:rPr>
          <w:rFonts w:eastAsia="Times New Roman" w:cs="Calibri"/>
          <w:sz w:val="24"/>
          <w:szCs w:val="22"/>
          <w:lang w:val="en-GB"/>
        </w:rPr>
        <w:t>Promote</w:t>
      </w:r>
      <w:r w:rsidR="00F04942" w:rsidRPr="00D86F28">
        <w:rPr>
          <w:rFonts w:eastAsia="Times New Roman" w:cs="Calibri"/>
          <w:sz w:val="24"/>
          <w:szCs w:val="22"/>
          <w:lang w:val="en-GB"/>
        </w:rPr>
        <w:t xml:space="preserve"> the sustainable use of the land; </w:t>
      </w:r>
    </w:p>
    <w:p w:rsidR="00F04942" w:rsidRPr="00D86F28" w:rsidRDefault="0074045C" w:rsidP="00091FC8">
      <w:pPr>
        <w:pStyle w:val="ListParagraph"/>
        <w:numPr>
          <w:ilvl w:val="0"/>
          <w:numId w:val="52"/>
        </w:numPr>
        <w:spacing w:before="120" w:after="120"/>
        <w:jc w:val="both"/>
        <w:rPr>
          <w:rFonts w:eastAsia="Times New Roman" w:cs="Calibri"/>
          <w:sz w:val="24"/>
          <w:szCs w:val="22"/>
          <w:lang w:val="en-GB"/>
        </w:rPr>
      </w:pPr>
      <w:r w:rsidRPr="00D86F28">
        <w:rPr>
          <w:rFonts w:eastAsia="Times New Roman" w:cs="Calibri"/>
          <w:sz w:val="24"/>
          <w:szCs w:val="22"/>
          <w:lang w:val="en-GB"/>
        </w:rPr>
        <w:t>Channel</w:t>
      </w:r>
      <w:r w:rsidR="00F04942" w:rsidRPr="00D86F28">
        <w:rPr>
          <w:rFonts w:eastAsia="Times New Roman" w:cs="Calibri"/>
          <w:sz w:val="24"/>
          <w:szCs w:val="22"/>
          <w:lang w:val="en-GB"/>
        </w:rPr>
        <w:t xml:space="preserve"> resources to areas of greatest need and development potential, thereby redressing the inequitable historical treatment of marginalized areas; </w:t>
      </w:r>
    </w:p>
    <w:p w:rsidR="00F04942" w:rsidRPr="00D86F28" w:rsidRDefault="0074045C" w:rsidP="00091FC8">
      <w:pPr>
        <w:pStyle w:val="ListParagraph"/>
        <w:numPr>
          <w:ilvl w:val="0"/>
          <w:numId w:val="52"/>
        </w:numPr>
        <w:spacing w:before="120" w:after="120"/>
        <w:jc w:val="both"/>
        <w:rPr>
          <w:rFonts w:eastAsia="Times New Roman" w:cs="Calibri"/>
          <w:sz w:val="24"/>
          <w:szCs w:val="22"/>
          <w:lang w:val="en-GB"/>
        </w:rPr>
      </w:pPr>
      <w:r w:rsidRPr="00D86F28">
        <w:rPr>
          <w:rFonts w:eastAsia="Times New Roman" w:cs="Calibri"/>
          <w:sz w:val="24"/>
          <w:szCs w:val="22"/>
          <w:lang w:val="en-GB"/>
        </w:rPr>
        <w:t>Take</w:t>
      </w:r>
      <w:r w:rsidR="00F04942" w:rsidRPr="00D86F28">
        <w:rPr>
          <w:rFonts w:eastAsia="Times New Roman" w:cs="Calibri"/>
          <w:sz w:val="24"/>
          <w:szCs w:val="22"/>
          <w:lang w:val="en-GB"/>
        </w:rPr>
        <w:t xml:space="preserve"> into account the fiscal, institutional and administrative capacities of role players, the needs of communities and the environment; </w:t>
      </w:r>
    </w:p>
    <w:p w:rsidR="00F04942" w:rsidRPr="00D86F28" w:rsidRDefault="0074045C" w:rsidP="00091FC8">
      <w:pPr>
        <w:pStyle w:val="ListParagraph"/>
        <w:numPr>
          <w:ilvl w:val="0"/>
          <w:numId w:val="52"/>
        </w:numPr>
        <w:spacing w:before="120" w:after="120"/>
        <w:jc w:val="both"/>
        <w:rPr>
          <w:rFonts w:eastAsia="Times New Roman" w:cs="Calibri"/>
          <w:sz w:val="24"/>
          <w:szCs w:val="22"/>
          <w:lang w:val="en-GB"/>
        </w:rPr>
      </w:pPr>
      <w:r w:rsidRPr="00D86F28">
        <w:rPr>
          <w:rFonts w:eastAsia="Times New Roman" w:cs="Calibri"/>
          <w:sz w:val="24"/>
          <w:szCs w:val="22"/>
          <w:lang w:val="en-GB"/>
        </w:rPr>
        <w:t>Stimulate</w:t>
      </w:r>
      <w:r w:rsidR="00F04942" w:rsidRPr="00D86F28">
        <w:rPr>
          <w:rFonts w:eastAsia="Times New Roman" w:cs="Calibri"/>
          <w:sz w:val="24"/>
          <w:szCs w:val="22"/>
          <w:lang w:val="en-GB"/>
        </w:rPr>
        <w:t xml:space="preserve"> economic development opportunities in rural and urban areas; and </w:t>
      </w:r>
    </w:p>
    <w:p w:rsidR="00F04942" w:rsidRPr="00D86F28" w:rsidRDefault="0074045C" w:rsidP="00091FC8">
      <w:pPr>
        <w:pStyle w:val="ListParagraph"/>
        <w:numPr>
          <w:ilvl w:val="0"/>
          <w:numId w:val="52"/>
        </w:numPr>
        <w:spacing w:before="120" w:after="120"/>
        <w:jc w:val="both"/>
        <w:rPr>
          <w:rFonts w:eastAsia="Times New Roman" w:cs="Calibri"/>
          <w:sz w:val="24"/>
          <w:szCs w:val="22"/>
          <w:lang w:val="en-GB"/>
        </w:rPr>
      </w:pPr>
      <w:r w:rsidRPr="00D86F28">
        <w:rPr>
          <w:rFonts w:eastAsia="Times New Roman" w:cs="Calibri"/>
          <w:sz w:val="24"/>
          <w:szCs w:val="22"/>
          <w:lang w:val="en-GB"/>
        </w:rPr>
        <w:t>Support</w:t>
      </w:r>
      <w:r w:rsidR="00F04942" w:rsidRPr="00D86F28">
        <w:rPr>
          <w:rFonts w:eastAsia="Times New Roman" w:cs="Calibri"/>
          <w:sz w:val="24"/>
          <w:szCs w:val="22"/>
          <w:lang w:val="en-GB"/>
        </w:rPr>
        <w:t xml:space="preserve"> an equitable protection of rights to and in land. </w:t>
      </w:r>
    </w:p>
    <w:p w:rsidR="00F04942" w:rsidRPr="00D86F28" w:rsidRDefault="00F04942" w:rsidP="00091FC8">
      <w:pPr>
        <w:pStyle w:val="ListParagraph"/>
        <w:numPr>
          <w:ilvl w:val="0"/>
          <w:numId w:val="52"/>
        </w:numPr>
        <w:spacing w:before="120" w:after="120"/>
        <w:jc w:val="both"/>
        <w:rPr>
          <w:rFonts w:eastAsia="Times New Roman" w:cs="Calibri"/>
          <w:sz w:val="24"/>
          <w:szCs w:val="22"/>
          <w:lang w:val="en-GB"/>
        </w:rPr>
      </w:pPr>
      <w:r w:rsidRPr="00D86F28">
        <w:rPr>
          <w:rFonts w:eastAsia="Times New Roman" w:cs="Calibri"/>
          <w:sz w:val="24"/>
          <w:szCs w:val="22"/>
          <w:lang w:val="en-GB"/>
        </w:rPr>
        <w:t>In addition they promote:</w:t>
      </w:r>
    </w:p>
    <w:p w:rsidR="00F04942" w:rsidRPr="00D86F28" w:rsidRDefault="0074045C" w:rsidP="00091FC8">
      <w:pPr>
        <w:pStyle w:val="ListParagraph"/>
        <w:numPr>
          <w:ilvl w:val="0"/>
          <w:numId w:val="52"/>
        </w:numPr>
        <w:spacing w:before="120" w:after="120"/>
        <w:jc w:val="both"/>
        <w:rPr>
          <w:rFonts w:eastAsia="Times New Roman" w:cs="Calibri"/>
          <w:sz w:val="24"/>
          <w:szCs w:val="22"/>
          <w:lang w:val="en-GB"/>
        </w:rPr>
      </w:pPr>
      <w:r w:rsidRPr="00D86F28">
        <w:rPr>
          <w:rFonts w:eastAsia="Times New Roman" w:cs="Calibri"/>
          <w:sz w:val="24"/>
          <w:szCs w:val="22"/>
          <w:lang w:val="en-GB"/>
        </w:rPr>
        <w:t>Accountable</w:t>
      </w:r>
      <w:r w:rsidR="00F04942" w:rsidRPr="00D86F28">
        <w:rPr>
          <w:rFonts w:eastAsia="Times New Roman" w:cs="Calibri"/>
          <w:sz w:val="24"/>
          <w:szCs w:val="22"/>
          <w:lang w:val="en-GB"/>
        </w:rPr>
        <w:t xml:space="preserve"> spatial planning, land use management and land development decis</w:t>
      </w:r>
      <w:r w:rsidR="00072A4D" w:rsidRPr="00D86F28">
        <w:rPr>
          <w:rFonts w:eastAsia="Times New Roman" w:cs="Calibri"/>
          <w:sz w:val="24"/>
          <w:szCs w:val="22"/>
          <w:lang w:val="en-GB"/>
        </w:rPr>
        <w:t xml:space="preserve">ion-making by organs of state; </w:t>
      </w:r>
    </w:p>
    <w:p w:rsidR="00F04942" w:rsidRPr="00D86F28" w:rsidRDefault="0074045C" w:rsidP="00091FC8">
      <w:pPr>
        <w:pStyle w:val="ListParagraph"/>
        <w:numPr>
          <w:ilvl w:val="0"/>
          <w:numId w:val="52"/>
        </w:numPr>
        <w:spacing w:before="120" w:after="120"/>
        <w:jc w:val="both"/>
        <w:rPr>
          <w:rFonts w:eastAsia="Times New Roman" w:cs="Calibri"/>
          <w:sz w:val="24"/>
          <w:szCs w:val="22"/>
          <w:lang w:val="en-GB"/>
        </w:rPr>
      </w:pPr>
      <w:r w:rsidRPr="00D86F28">
        <w:rPr>
          <w:rFonts w:eastAsia="Times New Roman" w:cs="Calibri"/>
          <w:sz w:val="24"/>
          <w:szCs w:val="22"/>
          <w:lang w:val="en-GB"/>
        </w:rPr>
        <w:lastRenderedPageBreak/>
        <w:t>Channel</w:t>
      </w:r>
      <w:r w:rsidR="00F04942" w:rsidRPr="00D86F28">
        <w:rPr>
          <w:rFonts w:eastAsia="Times New Roman" w:cs="Calibri"/>
          <w:sz w:val="24"/>
          <w:szCs w:val="22"/>
          <w:lang w:val="en-GB"/>
        </w:rPr>
        <w:t xml:space="preserve"> resources to areas of greatest need and development potential, thereby redressing the inequitable historical treatment of marginalized areas; </w:t>
      </w:r>
    </w:p>
    <w:p w:rsidR="00F04942" w:rsidRPr="00D86F28" w:rsidRDefault="0074045C" w:rsidP="00091FC8">
      <w:pPr>
        <w:pStyle w:val="ListParagraph"/>
        <w:numPr>
          <w:ilvl w:val="0"/>
          <w:numId w:val="52"/>
        </w:numPr>
        <w:spacing w:before="120" w:after="120"/>
        <w:jc w:val="both"/>
        <w:rPr>
          <w:rFonts w:ascii="Calibri" w:eastAsia="Times New Roman" w:hAnsi="Calibri" w:cs="Calibri"/>
          <w:sz w:val="24"/>
          <w:szCs w:val="22"/>
          <w:lang w:val="en-GB"/>
        </w:rPr>
      </w:pPr>
      <w:r w:rsidRPr="00D86F28">
        <w:rPr>
          <w:rFonts w:ascii="Calibri" w:eastAsia="Times New Roman" w:hAnsi="Calibri" w:cs="Calibri"/>
          <w:sz w:val="24"/>
          <w:szCs w:val="22"/>
          <w:lang w:val="en-GB"/>
        </w:rPr>
        <w:t>Take</w:t>
      </w:r>
      <w:r w:rsidR="00F04942" w:rsidRPr="00D86F28">
        <w:rPr>
          <w:rFonts w:ascii="Calibri" w:eastAsia="Times New Roman" w:hAnsi="Calibri" w:cs="Calibri"/>
          <w:sz w:val="24"/>
          <w:szCs w:val="22"/>
          <w:lang w:val="en-GB"/>
        </w:rPr>
        <w:t xml:space="preserve"> into account the fiscal, institutional and administrative capacities of role players, the needs of communities and the environment; </w:t>
      </w:r>
    </w:p>
    <w:p w:rsidR="00F04942" w:rsidRPr="00D86F28" w:rsidRDefault="0074045C" w:rsidP="00091FC8">
      <w:pPr>
        <w:pStyle w:val="ListParagraph"/>
        <w:numPr>
          <w:ilvl w:val="0"/>
          <w:numId w:val="52"/>
        </w:numPr>
        <w:spacing w:before="120" w:after="120"/>
        <w:jc w:val="both"/>
        <w:rPr>
          <w:rFonts w:ascii="Calibri" w:eastAsia="Times New Roman" w:hAnsi="Calibri" w:cs="Calibri"/>
          <w:sz w:val="24"/>
          <w:szCs w:val="22"/>
          <w:lang w:val="en-GB"/>
        </w:rPr>
      </w:pPr>
      <w:r w:rsidRPr="00D86F28">
        <w:rPr>
          <w:rFonts w:ascii="Calibri" w:eastAsia="Times New Roman" w:hAnsi="Calibri" w:cs="Calibri"/>
          <w:sz w:val="24"/>
          <w:szCs w:val="22"/>
          <w:lang w:val="en-GB"/>
        </w:rPr>
        <w:t>Stimulate</w:t>
      </w:r>
      <w:r w:rsidR="00F04942" w:rsidRPr="00D86F28">
        <w:rPr>
          <w:rFonts w:ascii="Calibri" w:eastAsia="Times New Roman" w:hAnsi="Calibri" w:cs="Calibri"/>
          <w:sz w:val="24"/>
          <w:szCs w:val="22"/>
          <w:lang w:val="en-GB"/>
        </w:rPr>
        <w:t xml:space="preserve"> economic development opportunities in rural and urban areas; and </w:t>
      </w:r>
    </w:p>
    <w:p w:rsidR="00F04942" w:rsidRPr="00D86F28" w:rsidRDefault="0074045C" w:rsidP="00091FC8">
      <w:pPr>
        <w:pStyle w:val="ListParagraph"/>
        <w:numPr>
          <w:ilvl w:val="0"/>
          <w:numId w:val="52"/>
        </w:numPr>
        <w:spacing w:before="120" w:after="120"/>
        <w:jc w:val="both"/>
        <w:rPr>
          <w:rFonts w:ascii="Calibri" w:eastAsia="Times New Roman" w:hAnsi="Calibri" w:cs="Calibri"/>
          <w:sz w:val="24"/>
          <w:szCs w:val="22"/>
          <w:lang w:val="en-GB"/>
        </w:rPr>
      </w:pPr>
      <w:r w:rsidRPr="00D86F28">
        <w:rPr>
          <w:rFonts w:ascii="Calibri" w:eastAsia="Times New Roman" w:hAnsi="Calibri" w:cs="Calibri"/>
          <w:sz w:val="24"/>
          <w:szCs w:val="22"/>
          <w:lang w:val="en-GB"/>
        </w:rPr>
        <w:t>Support</w:t>
      </w:r>
      <w:r w:rsidR="00F04942" w:rsidRPr="00D86F28">
        <w:rPr>
          <w:rFonts w:ascii="Calibri" w:eastAsia="Times New Roman" w:hAnsi="Calibri" w:cs="Calibri"/>
          <w:sz w:val="24"/>
          <w:szCs w:val="22"/>
          <w:lang w:val="en-GB"/>
        </w:rPr>
        <w:t xml:space="preserve"> an equitable protection of rights to and in land. </w:t>
      </w:r>
    </w:p>
    <w:p w:rsidR="00F04942" w:rsidRPr="009B6DD3" w:rsidRDefault="00F04942" w:rsidP="000E1462">
      <w:pPr>
        <w:spacing w:before="120" w:after="120"/>
        <w:jc w:val="both"/>
        <w:rPr>
          <w:rFonts w:ascii="Calibri" w:eastAsia="Times New Roman" w:hAnsi="Calibri" w:cs="Calibri"/>
          <w:sz w:val="24"/>
          <w:szCs w:val="22"/>
          <w:lang w:val="en-GB"/>
        </w:rPr>
      </w:pPr>
      <w:r w:rsidRPr="009B6DD3">
        <w:rPr>
          <w:rFonts w:ascii="Calibri" w:eastAsia="Times New Roman" w:hAnsi="Calibri" w:cs="Calibri"/>
          <w:sz w:val="24"/>
          <w:szCs w:val="22"/>
          <w:lang w:val="en-GB"/>
        </w:rPr>
        <w:t>In addition they promote:</w:t>
      </w:r>
    </w:p>
    <w:p w:rsidR="00F04942" w:rsidRPr="00D86F28" w:rsidRDefault="0074045C" w:rsidP="00091FC8">
      <w:pPr>
        <w:pStyle w:val="ListParagraph"/>
        <w:numPr>
          <w:ilvl w:val="0"/>
          <w:numId w:val="53"/>
        </w:numPr>
        <w:spacing w:before="120" w:after="120"/>
        <w:jc w:val="both"/>
        <w:rPr>
          <w:rFonts w:ascii="Calibri" w:eastAsia="Times New Roman" w:hAnsi="Calibri" w:cs="Calibri"/>
          <w:sz w:val="24"/>
          <w:szCs w:val="22"/>
          <w:lang w:val="en-GB"/>
        </w:rPr>
      </w:pPr>
      <w:r w:rsidRPr="00D86F28">
        <w:rPr>
          <w:rFonts w:ascii="Calibri" w:eastAsia="Times New Roman" w:hAnsi="Calibri" w:cs="Calibri"/>
          <w:sz w:val="24"/>
          <w:szCs w:val="22"/>
          <w:lang w:val="en-GB"/>
        </w:rPr>
        <w:t>Accountable</w:t>
      </w:r>
      <w:r w:rsidR="00F04942" w:rsidRPr="00D86F28">
        <w:rPr>
          <w:rFonts w:ascii="Calibri" w:eastAsia="Times New Roman" w:hAnsi="Calibri" w:cs="Calibri"/>
          <w:sz w:val="24"/>
          <w:szCs w:val="22"/>
          <w:lang w:val="en-GB"/>
        </w:rPr>
        <w:t xml:space="preserve"> spatial planning, land use management and land development decision-making by organs of state; </w:t>
      </w:r>
    </w:p>
    <w:p w:rsidR="00F04942" w:rsidRPr="00D86F28" w:rsidRDefault="0074045C" w:rsidP="00091FC8">
      <w:pPr>
        <w:pStyle w:val="ListParagraph"/>
        <w:numPr>
          <w:ilvl w:val="0"/>
          <w:numId w:val="53"/>
        </w:numPr>
        <w:spacing w:before="120" w:after="120"/>
        <w:jc w:val="both"/>
        <w:rPr>
          <w:rFonts w:ascii="Calibri" w:eastAsia="Times New Roman" w:hAnsi="Calibri" w:cs="Calibri"/>
          <w:sz w:val="24"/>
          <w:szCs w:val="22"/>
          <w:lang w:val="en-GB"/>
        </w:rPr>
      </w:pPr>
      <w:r w:rsidRPr="00D86F28">
        <w:rPr>
          <w:rFonts w:ascii="Calibri" w:eastAsia="Times New Roman" w:hAnsi="Calibri" w:cs="Calibri"/>
          <w:sz w:val="24"/>
          <w:szCs w:val="22"/>
          <w:lang w:val="en-GB"/>
        </w:rPr>
        <w:t>Cooperative</w:t>
      </w:r>
      <w:r w:rsidR="00F04942" w:rsidRPr="00D86F28">
        <w:rPr>
          <w:rFonts w:ascii="Calibri" w:eastAsia="Times New Roman" w:hAnsi="Calibri" w:cs="Calibri"/>
          <w:sz w:val="24"/>
          <w:szCs w:val="22"/>
          <w:lang w:val="en-GB"/>
        </w:rPr>
        <w:t xml:space="preserve"> governance and wider information sharing in plan-making and implementation; and </w:t>
      </w:r>
    </w:p>
    <w:p w:rsidR="00F04942" w:rsidRPr="00D86F28" w:rsidRDefault="0074045C" w:rsidP="00091FC8">
      <w:pPr>
        <w:pStyle w:val="ListParagraph"/>
        <w:numPr>
          <w:ilvl w:val="0"/>
          <w:numId w:val="53"/>
        </w:numPr>
        <w:spacing w:before="120" w:after="120"/>
        <w:jc w:val="both"/>
        <w:rPr>
          <w:rFonts w:eastAsia="Times New Roman" w:cs="Calibri"/>
          <w:sz w:val="24"/>
          <w:szCs w:val="22"/>
          <w:lang w:val="en-GB"/>
        </w:rPr>
      </w:pPr>
      <w:r w:rsidRPr="00D86F28">
        <w:rPr>
          <w:rFonts w:eastAsia="Times New Roman" w:cs="Calibri"/>
          <w:sz w:val="24"/>
          <w:szCs w:val="22"/>
          <w:lang w:val="en-GB"/>
        </w:rPr>
        <w:t>Maximum</w:t>
      </w:r>
      <w:r w:rsidR="00F04942" w:rsidRPr="00D86F28">
        <w:rPr>
          <w:rFonts w:eastAsia="Times New Roman" w:cs="Calibri"/>
          <w:sz w:val="24"/>
          <w:szCs w:val="22"/>
          <w:lang w:val="en-GB"/>
        </w:rPr>
        <w:t xml:space="preserve"> openness and transparency in decision-making. </w:t>
      </w:r>
    </w:p>
    <w:p w:rsidR="00F04942" w:rsidRPr="009B6DD3" w:rsidRDefault="00F04942" w:rsidP="00F04942">
      <w:pPr>
        <w:spacing w:before="120" w:after="120" w:line="312" w:lineRule="auto"/>
        <w:jc w:val="both"/>
        <w:rPr>
          <w:rFonts w:eastAsia="Times New Roman" w:cs="Helvetica"/>
          <w:noProof/>
          <w:sz w:val="24"/>
          <w:lang w:val="en-US" w:eastAsia="en-GB"/>
        </w:rPr>
      </w:pPr>
      <w:r w:rsidRPr="009B6DD3">
        <w:rPr>
          <w:rFonts w:eastAsia="Times New Roman" w:cs="Helvetica"/>
          <w:noProof/>
          <w:sz w:val="24"/>
          <w:lang w:val="en-US" w:eastAsia="en-GB"/>
        </w:rPr>
        <w:t xml:space="preserve">The normative principles are focused on and correlated to the field of spatial planning, land use management and land development, but, as is the case with all principles and norms, need further actualization in specific, concrete contexts. Thus, in the practical implementation of the principles spatial planning, land use management and land development in Umtshezi will be guided by the following overarching concerns: </w:t>
      </w:r>
    </w:p>
    <w:p w:rsidR="00F04942" w:rsidRPr="009B6DD3" w:rsidRDefault="00F04942" w:rsidP="000E1462">
      <w:pPr>
        <w:spacing w:before="120" w:after="120"/>
        <w:jc w:val="both"/>
        <w:rPr>
          <w:rFonts w:eastAsia="Times New Roman" w:cs="Calibri"/>
          <w:sz w:val="24"/>
          <w:szCs w:val="22"/>
          <w:lang w:val="en-GB"/>
        </w:rPr>
      </w:pPr>
      <w:r w:rsidRPr="009B6DD3">
        <w:rPr>
          <w:rFonts w:eastAsia="Times New Roman" w:cs="Calibri"/>
          <w:sz w:val="24"/>
          <w:szCs w:val="22"/>
          <w:lang w:val="en-GB"/>
        </w:rPr>
        <w:t xml:space="preserve">Integrated development, which is a key concern in legislation and policies dealing with Integrated Development Plans (Municipal Systems Act) and Land Development. </w:t>
      </w:r>
    </w:p>
    <w:p w:rsidR="00F04942" w:rsidRPr="009B6DD3" w:rsidRDefault="00F04942" w:rsidP="000E1462">
      <w:pPr>
        <w:spacing w:before="120" w:after="120"/>
        <w:jc w:val="both"/>
        <w:rPr>
          <w:rFonts w:eastAsia="Times New Roman" w:cs="Calibri"/>
          <w:sz w:val="24"/>
          <w:szCs w:val="22"/>
          <w:lang w:val="en-GB"/>
        </w:rPr>
      </w:pPr>
      <w:r w:rsidRPr="009B6DD3">
        <w:rPr>
          <w:rFonts w:eastAsia="Times New Roman" w:cs="Calibri"/>
          <w:sz w:val="24"/>
          <w:szCs w:val="22"/>
          <w:lang w:val="en-GB"/>
        </w:rPr>
        <w:t xml:space="preserve">Sustainability, which emanates from Local Agenda 21 and in South African is, enforced through the National Environmental Management Act (NEMA) amongst others. </w:t>
      </w:r>
    </w:p>
    <w:p w:rsidR="00F04942" w:rsidRPr="009B6DD3" w:rsidRDefault="00F04942" w:rsidP="000E1462">
      <w:pPr>
        <w:spacing w:before="120" w:after="120"/>
        <w:jc w:val="both"/>
        <w:rPr>
          <w:rFonts w:eastAsia="Times New Roman" w:cs="Calibri"/>
          <w:sz w:val="24"/>
          <w:szCs w:val="22"/>
          <w:lang w:val="en-GB"/>
        </w:rPr>
      </w:pPr>
      <w:r w:rsidRPr="009B6DD3">
        <w:rPr>
          <w:rFonts w:eastAsia="Times New Roman" w:cs="Calibri"/>
          <w:sz w:val="24"/>
          <w:szCs w:val="22"/>
          <w:lang w:val="en-GB"/>
        </w:rPr>
        <w:t xml:space="preserve">Equity, which implies equitable distribution of development, resources and opportunities. </w:t>
      </w:r>
    </w:p>
    <w:p w:rsidR="00F04942" w:rsidRPr="009B6DD3" w:rsidRDefault="00F04942" w:rsidP="000E1462">
      <w:pPr>
        <w:spacing w:before="120" w:after="120"/>
        <w:jc w:val="both"/>
        <w:rPr>
          <w:rFonts w:eastAsia="Times New Roman" w:cs="Calibri"/>
          <w:sz w:val="24"/>
          <w:szCs w:val="22"/>
          <w:lang w:val="en-GB"/>
        </w:rPr>
      </w:pPr>
      <w:r w:rsidRPr="009B6DD3">
        <w:rPr>
          <w:rFonts w:eastAsia="Times New Roman" w:cs="Calibri"/>
          <w:sz w:val="24"/>
          <w:szCs w:val="22"/>
          <w:lang w:val="en-GB"/>
        </w:rPr>
        <w:t>Participation. The Municipal Systems Act is dedicated to the subject matter of public participation in municipal affairs. This principle promotes accountability and transparency in decision-making.</w:t>
      </w:r>
    </w:p>
    <w:p w:rsidR="00F04942" w:rsidRPr="009B6DD3" w:rsidRDefault="00F04942" w:rsidP="000E1462">
      <w:pPr>
        <w:spacing w:before="120" w:after="120"/>
        <w:jc w:val="both"/>
        <w:rPr>
          <w:rFonts w:eastAsia="Times New Roman" w:cs="Calibri"/>
          <w:sz w:val="24"/>
          <w:szCs w:val="22"/>
          <w:lang w:val="en-GB"/>
        </w:rPr>
      </w:pPr>
      <w:r w:rsidRPr="009B6DD3">
        <w:rPr>
          <w:rFonts w:eastAsia="Times New Roman" w:cs="Calibri"/>
          <w:sz w:val="24"/>
          <w:szCs w:val="22"/>
          <w:lang w:val="en-GB"/>
        </w:rPr>
        <w:t xml:space="preserve">Order and amenity, which focuses mainly on the creation of safe and healthy environments suitable for human habitation. Current land use legislation (Natal Town Planning Ordinance) puts a greater emphasis on this concern. </w:t>
      </w:r>
    </w:p>
    <w:p w:rsidR="00F04942" w:rsidRPr="009B6DD3" w:rsidRDefault="00F04942" w:rsidP="000E1462">
      <w:pPr>
        <w:spacing w:before="120" w:after="120"/>
        <w:jc w:val="both"/>
        <w:rPr>
          <w:rFonts w:eastAsia="Times New Roman" w:cs="Calibri"/>
          <w:sz w:val="24"/>
          <w:szCs w:val="22"/>
          <w:lang w:val="en-GB"/>
        </w:rPr>
      </w:pPr>
      <w:r w:rsidRPr="009B6DD3">
        <w:rPr>
          <w:rFonts w:eastAsia="Times New Roman" w:cs="Calibri"/>
          <w:sz w:val="24"/>
          <w:szCs w:val="22"/>
          <w:lang w:val="en-GB"/>
        </w:rPr>
        <w:t xml:space="preserve">Redress, which is mainly addressed in the Land Reform </w:t>
      </w:r>
      <w:r w:rsidR="00072A4D" w:rsidRPr="009B6DD3">
        <w:rPr>
          <w:rFonts w:eastAsia="Times New Roman" w:cs="Calibri"/>
          <w:sz w:val="24"/>
          <w:szCs w:val="22"/>
          <w:lang w:val="en-GB"/>
        </w:rPr>
        <w:t xml:space="preserve">Program and various, associated </w:t>
      </w:r>
      <w:r w:rsidRPr="009B6DD3">
        <w:rPr>
          <w:rFonts w:eastAsia="Times New Roman" w:cs="Calibri"/>
          <w:sz w:val="24"/>
          <w:szCs w:val="22"/>
          <w:lang w:val="en-GB"/>
        </w:rPr>
        <w:t xml:space="preserve">pieces of legislation.  The main focus in this regard is top correct the wrongs of the past. </w:t>
      </w:r>
    </w:p>
    <w:p w:rsidR="00F04942" w:rsidRPr="009B6DD3" w:rsidRDefault="00F04942" w:rsidP="000E1462">
      <w:pPr>
        <w:spacing w:before="120" w:after="120"/>
        <w:jc w:val="both"/>
        <w:rPr>
          <w:rFonts w:eastAsia="Times New Roman" w:cs="Calibri"/>
          <w:sz w:val="24"/>
          <w:szCs w:val="22"/>
          <w:lang w:val="en-GB"/>
        </w:rPr>
      </w:pPr>
      <w:r w:rsidRPr="009B6DD3">
        <w:rPr>
          <w:rFonts w:eastAsia="Times New Roman" w:cs="Calibri"/>
          <w:sz w:val="24"/>
          <w:szCs w:val="22"/>
          <w:lang w:val="en-GB"/>
        </w:rPr>
        <w:t xml:space="preserve">Efficiency, which deals mainly with, the creation of efficiently functioning environments scaled to the needs of the local people and role-players. </w:t>
      </w:r>
    </w:p>
    <w:p w:rsidR="00F04942" w:rsidRPr="00D86F28" w:rsidRDefault="00F04942" w:rsidP="000E1462">
      <w:pPr>
        <w:spacing w:before="120" w:after="120"/>
        <w:jc w:val="both"/>
        <w:rPr>
          <w:rFonts w:eastAsia="Times New Roman" w:cs="Calibri"/>
          <w:b/>
          <w:sz w:val="24"/>
          <w:szCs w:val="22"/>
          <w:lang w:val="en-GB"/>
        </w:rPr>
      </w:pPr>
      <w:r w:rsidRPr="00D86F28">
        <w:rPr>
          <w:rFonts w:eastAsia="Times New Roman" w:cs="Calibri"/>
          <w:b/>
          <w:sz w:val="24"/>
          <w:szCs w:val="22"/>
          <w:lang w:val="en-GB"/>
        </w:rPr>
        <w:t xml:space="preserve">Good governance. </w:t>
      </w:r>
    </w:p>
    <w:p w:rsidR="00F04942" w:rsidRPr="0074045C" w:rsidRDefault="00F04942" w:rsidP="00F04942">
      <w:pPr>
        <w:spacing w:before="120" w:after="120" w:line="312" w:lineRule="auto"/>
        <w:jc w:val="both"/>
        <w:rPr>
          <w:rFonts w:eastAsia="Times New Roman" w:cs="Helvetica"/>
          <w:noProof/>
          <w:sz w:val="24"/>
          <w:lang w:val="en-US" w:eastAsia="en-GB"/>
        </w:rPr>
      </w:pPr>
      <w:r w:rsidRPr="0074045C">
        <w:rPr>
          <w:rFonts w:eastAsia="Times New Roman" w:cs="Helvetica"/>
          <w:noProof/>
          <w:sz w:val="24"/>
          <w:lang w:val="en-US" w:eastAsia="en-GB"/>
        </w:rPr>
        <w:t xml:space="preserve">The principles and norms collectively form a vision for land use and planning in Umtshezi. They constitute a single point of reference, and an overarching coherent set of policy guides </w:t>
      </w:r>
      <w:r w:rsidRPr="0074045C">
        <w:rPr>
          <w:rFonts w:eastAsia="Times New Roman" w:cs="Helvetica"/>
          <w:noProof/>
          <w:sz w:val="24"/>
          <w:lang w:val="en-US" w:eastAsia="en-GB"/>
        </w:rPr>
        <w:lastRenderedPageBreak/>
        <w:t>to direct and steer land development, planning and decision-making in land use so that outcomes thereof are consistent with the development objectives as outlined in the IDP.</w:t>
      </w:r>
    </w:p>
    <w:p w:rsidR="00725FBB" w:rsidRPr="00725FBB" w:rsidRDefault="00725FBB" w:rsidP="00091FC8">
      <w:pPr>
        <w:numPr>
          <w:ilvl w:val="1"/>
          <w:numId w:val="11"/>
        </w:numPr>
        <w:pBdr>
          <w:top w:val="single" w:sz="24" w:space="0" w:color="DEEAF6"/>
          <w:left w:val="single" w:sz="24" w:space="0" w:color="DEEAF6"/>
          <w:bottom w:val="single" w:sz="24" w:space="0" w:color="DEEAF6"/>
          <w:right w:val="single" w:sz="24" w:space="0" w:color="DEEAF6"/>
        </w:pBdr>
        <w:shd w:val="clear" w:color="auto" w:fill="DEEAF6"/>
        <w:tabs>
          <w:tab w:val="num" w:pos="360"/>
        </w:tabs>
        <w:spacing w:before="120" w:after="120" w:line="312" w:lineRule="auto"/>
        <w:jc w:val="both"/>
        <w:outlineLvl w:val="1"/>
        <w:rPr>
          <w:rFonts w:eastAsia="Times New Roman" w:cs="Times New Roman"/>
          <w:caps/>
          <w:spacing w:val="15"/>
          <w:sz w:val="22"/>
        </w:rPr>
      </w:pPr>
      <w:bookmarkStart w:id="147" w:name="_Toc383518094"/>
      <w:r w:rsidRPr="00725FBB">
        <w:rPr>
          <w:rFonts w:eastAsia="Times New Roman" w:cs="Times New Roman"/>
          <w:caps/>
          <w:spacing w:val="15"/>
          <w:sz w:val="22"/>
        </w:rPr>
        <w:t>ENVIRONMENTAL MANAGEMENT</w:t>
      </w:r>
      <w:bookmarkEnd w:id="147"/>
    </w:p>
    <w:p w:rsidR="00725FBB" w:rsidRPr="00725FBB" w:rsidRDefault="00725FBB" w:rsidP="00091FC8">
      <w:pPr>
        <w:numPr>
          <w:ilvl w:val="2"/>
          <w:numId w:val="11"/>
        </w:numPr>
        <w:pBdr>
          <w:top w:val="single" w:sz="6" w:space="2" w:color="5B9BD5"/>
        </w:pBdr>
        <w:tabs>
          <w:tab w:val="num" w:pos="360"/>
        </w:tabs>
        <w:spacing w:before="120" w:after="120" w:line="312" w:lineRule="auto"/>
        <w:outlineLvl w:val="2"/>
        <w:rPr>
          <w:rFonts w:eastAsia="Times New Roman" w:cs="Times New Roman"/>
          <w:caps/>
          <w:color w:val="1F4D78"/>
          <w:spacing w:val="15"/>
          <w:sz w:val="22"/>
        </w:rPr>
      </w:pPr>
      <w:bookmarkStart w:id="148" w:name="_Toc383518095"/>
      <w:r w:rsidRPr="00725FBB">
        <w:rPr>
          <w:rFonts w:eastAsia="Times New Roman" w:cs="Times New Roman"/>
          <w:caps/>
          <w:color w:val="1F4D78"/>
          <w:spacing w:val="15"/>
          <w:sz w:val="22"/>
        </w:rPr>
        <w:t>Areas Suitable for Planning &amp; Development</w:t>
      </w:r>
      <w:bookmarkEnd w:id="148"/>
    </w:p>
    <w:p w:rsidR="00725FBB" w:rsidRPr="0074045C" w:rsidRDefault="00725FBB" w:rsidP="00725FBB">
      <w:pPr>
        <w:spacing w:before="120" w:after="120" w:line="312" w:lineRule="auto"/>
        <w:jc w:val="both"/>
        <w:rPr>
          <w:rFonts w:eastAsia="Times New Roman" w:cs="Calibri"/>
          <w:sz w:val="24"/>
          <w:lang w:bidi="en-US"/>
        </w:rPr>
      </w:pPr>
      <w:r w:rsidRPr="00725FBB">
        <w:rPr>
          <w:rFonts w:eastAsia="Times New Roman" w:cs="Calibri"/>
          <w:sz w:val="24"/>
          <w:lang w:bidi="en-US"/>
        </w:rPr>
        <w:t xml:space="preserve">The areas considered suitable for development fall outside the environmentally sensitive areas, the areas with agricultural potential and the archaeologically sensitive areas. However, there may be other issues that may hamper planning and development in these areas, hence these are given as guides only and more detailed investigation will be needed at the planning/development stage to confirm the findings of this desktop study. Other factors such as geological/geotechnical, </w:t>
      </w:r>
      <w:r w:rsidR="0074045C" w:rsidRPr="00725FBB">
        <w:rPr>
          <w:rFonts w:eastAsia="Times New Roman" w:cs="Calibri"/>
          <w:sz w:val="24"/>
          <w:lang w:bidi="en-US"/>
        </w:rPr>
        <w:t>economic</w:t>
      </w:r>
      <w:r w:rsidRPr="00725FBB">
        <w:rPr>
          <w:rFonts w:eastAsia="Times New Roman" w:cs="Calibri"/>
          <w:sz w:val="24"/>
          <w:lang w:bidi="en-US"/>
        </w:rPr>
        <w:t xml:space="preserve">, social </w:t>
      </w:r>
      <w:r w:rsidR="0074045C" w:rsidRPr="00725FBB">
        <w:rPr>
          <w:rFonts w:eastAsia="Times New Roman" w:cs="Calibri"/>
          <w:sz w:val="24"/>
          <w:lang w:bidi="en-US"/>
        </w:rPr>
        <w:t>etc.</w:t>
      </w:r>
      <w:r w:rsidRPr="00725FBB">
        <w:rPr>
          <w:rFonts w:eastAsia="Times New Roman" w:cs="Calibri"/>
          <w:sz w:val="24"/>
          <w:lang w:bidi="en-US"/>
        </w:rPr>
        <w:t xml:space="preserve">, may prevent planning and development. </w:t>
      </w:r>
    </w:p>
    <w:p w:rsidR="00725FBB" w:rsidRPr="00725FBB" w:rsidRDefault="00725FBB" w:rsidP="00725FBB">
      <w:pPr>
        <w:pStyle w:val="Caption"/>
        <w:keepNext/>
        <w:rPr>
          <w:rFonts w:ascii="Calibri" w:eastAsia="Times New Roman" w:hAnsi="Calibri" w:cs="Times New Roman"/>
        </w:rPr>
      </w:pPr>
      <w:r w:rsidRPr="00725FBB">
        <w:rPr>
          <w:rFonts w:ascii="Times New Roman" w:eastAsia="Times New Roman" w:hAnsi="Times New Roman" w:cs="Calibri"/>
          <w:sz w:val="24"/>
          <w:lang w:bidi="en-US"/>
        </w:rPr>
        <w:t xml:space="preserve"> </w:t>
      </w:r>
      <w:r w:rsidRPr="00725FBB">
        <w:rPr>
          <w:rFonts w:ascii="Calibri" w:eastAsia="Times New Roman" w:hAnsi="Calibri" w:cs="Times New Roman"/>
        </w:rPr>
        <w:t xml:space="preserve">Map </w:t>
      </w:r>
      <w:r w:rsidRPr="00725FBB">
        <w:rPr>
          <w:rFonts w:ascii="Calibri" w:eastAsia="Times New Roman" w:hAnsi="Calibri" w:cs="Times New Roman"/>
        </w:rPr>
        <w:fldChar w:fldCharType="begin"/>
      </w:r>
      <w:r w:rsidRPr="00725FBB">
        <w:rPr>
          <w:rFonts w:ascii="Calibri" w:eastAsia="Times New Roman" w:hAnsi="Calibri" w:cs="Times New Roman"/>
        </w:rPr>
        <w:instrText xml:space="preserve"> SEQ Map \* ARABIC </w:instrText>
      </w:r>
      <w:r w:rsidRPr="00725FBB">
        <w:rPr>
          <w:rFonts w:ascii="Calibri" w:eastAsia="Times New Roman" w:hAnsi="Calibri" w:cs="Times New Roman"/>
        </w:rPr>
        <w:fldChar w:fldCharType="separate"/>
      </w:r>
      <w:r w:rsidR="00C94AFC">
        <w:rPr>
          <w:rFonts w:ascii="Calibri" w:eastAsia="Times New Roman" w:hAnsi="Calibri" w:cs="Times New Roman"/>
          <w:noProof/>
        </w:rPr>
        <w:t>1</w:t>
      </w:r>
      <w:r w:rsidRPr="00725FBB">
        <w:rPr>
          <w:rFonts w:ascii="Calibri" w:eastAsia="Times New Roman" w:hAnsi="Calibri" w:cs="Times New Roman"/>
        </w:rPr>
        <w:fldChar w:fldCharType="end"/>
      </w:r>
      <w:r w:rsidRPr="00725FBB">
        <w:rPr>
          <w:rFonts w:ascii="Calibri" w:eastAsia="Times New Roman" w:hAnsi="Calibri" w:cs="Times New Roman"/>
        </w:rPr>
        <w:t>: Environmental sensitive areas</w:t>
      </w:r>
    </w:p>
    <w:p w:rsidR="00725FBB" w:rsidRPr="00725FBB" w:rsidRDefault="00725FBB" w:rsidP="00725FBB">
      <w:pPr>
        <w:rPr>
          <w:rFonts w:ascii="Calibri" w:eastAsia="Times New Roman" w:hAnsi="Calibri" w:cs="Times New Roman"/>
        </w:rPr>
      </w:pPr>
      <w:r w:rsidRPr="00725FBB">
        <w:rPr>
          <w:rFonts w:ascii="Calibri" w:eastAsia="Times New Roman" w:hAnsi="Calibri" w:cs="Times New Roman"/>
          <w:noProof/>
        </w:rPr>
        <w:drawing>
          <wp:inline distT="0" distB="0" distL="0" distR="0" wp14:anchorId="4CC889FB" wp14:editId="44624C5B">
            <wp:extent cx="5934710" cy="4744720"/>
            <wp:effectExtent l="0" t="0" r="8890" b="0"/>
            <wp:docPr id="5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34710" cy="4744720"/>
                    </a:xfrm>
                    <a:prstGeom prst="rect">
                      <a:avLst/>
                    </a:prstGeom>
                    <a:noFill/>
                    <a:ln>
                      <a:noFill/>
                    </a:ln>
                  </pic:spPr>
                </pic:pic>
              </a:graphicData>
            </a:graphic>
          </wp:inline>
        </w:drawing>
      </w:r>
    </w:p>
    <w:p w:rsidR="00725FBB" w:rsidRPr="00725FBB" w:rsidRDefault="00725FBB" w:rsidP="00725FBB">
      <w:pPr>
        <w:spacing w:before="120" w:after="120" w:line="312" w:lineRule="auto"/>
        <w:jc w:val="both"/>
        <w:rPr>
          <w:rFonts w:eastAsia="Times New Roman" w:cs="Calibri"/>
          <w:sz w:val="24"/>
          <w:lang w:bidi="en-US"/>
        </w:rPr>
      </w:pPr>
      <w:r w:rsidRPr="00725FBB">
        <w:rPr>
          <w:rFonts w:eastAsia="Times New Roman" w:cs="Calibri"/>
          <w:sz w:val="24"/>
          <w:lang w:bidi="en-US"/>
        </w:rPr>
        <w:t>Umtshezi Local Municipality is characterised by generally three topographical regions:</w:t>
      </w:r>
    </w:p>
    <w:p w:rsidR="00725FBB" w:rsidRPr="00725FBB" w:rsidRDefault="00725FBB" w:rsidP="00725FBB">
      <w:pPr>
        <w:tabs>
          <w:tab w:val="left" w:pos="720"/>
        </w:tabs>
        <w:autoSpaceDE w:val="0"/>
        <w:autoSpaceDN w:val="0"/>
        <w:adjustRightInd w:val="0"/>
        <w:spacing w:before="120" w:after="120" w:line="312" w:lineRule="auto"/>
        <w:ind w:left="357" w:hanging="357"/>
        <w:jc w:val="both"/>
        <w:rPr>
          <w:rFonts w:eastAsia="Times New Roman" w:cs="TTE259C5A0t00"/>
          <w:sz w:val="24"/>
          <w:szCs w:val="21"/>
          <w:lang w:eastAsia="en-US"/>
        </w:rPr>
      </w:pPr>
      <w:r w:rsidRPr="00725FBB">
        <w:rPr>
          <w:rFonts w:eastAsia="Times New Roman" w:cs="TTE259C5A0t00"/>
          <w:sz w:val="24"/>
          <w:szCs w:val="21"/>
          <w:lang w:eastAsia="en-US"/>
        </w:rPr>
        <w:t xml:space="preserve">Areas above the escarpment located mainly to the west of Estcourt town, are generally flat and suitable for crop production and extensive grazing. </w:t>
      </w:r>
    </w:p>
    <w:p w:rsidR="00725FBB" w:rsidRPr="00725FBB" w:rsidRDefault="00725FBB" w:rsidP="00725FBB">
      <w:pPr>
        <w:tabs>
          <w:tab w:val="left" w:pos="720"/>
        </w:tabs>
        <w:autoSpaceDE w:val="0"/>
        <w:autoSpaceDN w:val="0"/>
        <w:adjustRightInd w:val="0"/>
        <w:spacing w:before="120" w:after="120" w:line="312" w:lineRule="auto"/>
        <w:ind w:left="357" w:hanging="357"/>
        <w:jc w:val="both"/>
        <w:rPr>
          <w:rFonts w:eastAsia="Times New Roman" w:cs="TTE259C5A0t00"/>
          <w:sz w:val="24"/>
          <w:szCs w:val="21"/>
          <w:lang w:eastAsia="en-US"/>
        </w:rPr>
      </w:pPr>
      <w:r w:rsidRPr="00725FBB">
        <w:rPr>
          <w:rFonts w:eastAsia="Times New Roman" w:cs="TTE259C5A0t00"/>
          <w:sz w:val="24"/>
          <w:szCs w:val="21"/>
          <w:lang w:eastAsia="en-US"/>
        </w:rPr>
        <w:lastRenderedPageBreak/>
        <w:t xml:space="preserve">Areas with undulating terrain are located mainly along the southern and northern boundaries. They are dominated by thorn bush and characterised by erodible soils. </w:t>
      </w:r>
    </w:p>
    <w:p w:rsidR="00725FBB" w:rsidRPr="00725FBB" w:rsidRDefault="00725FBB" w:rsidP="00725FBB">
      <w:pPr>
        <w:tabs>
          <w:tab w:val="left" w:pos="720"/>
        </w:tabs>
        <w:autoSpaceDE w:val="0"/>
        <w:autoSpaceDN w:val="0"/>
        <w:adjustRightInd w:val="0"/>
        <w:spacing w:before="120" w:after="120" w:line="312" w:lineRule="auto"/>
        <w:ind w:left="357" w:hanging="357"/>
        <w:jc w:val="both"/>
        <w:rPr>
          <w:rFonts w:eastAsia="Times New Roman" w:cs="TTE259C5A0t00"/>
          <w:sz w:val="24"/>
          <w:szCs w:val="21"/>
          <w:lang w:eastAsia="en-US"/>
        </w:rPr>
      </w:pPr>
      <w:r w:rsidRPr="00725FBB">
        <w:rPr>
          <w:rFonts w:eastAsia="Times New Roman" w:cs="TTE259C5A0t00"/>
          <w:sz w:val="24"/>
          <w:szCs w:val="21"/>
          <w:lang w:eastAsia="en-US"/>
        </w:rPr>
        <w:t>Areas such as Weenen valley are located within low-lying regions.</w:t>
      </w:r>
    </w:p>
    <w:p w:rsidR="00725FBB" w:rsidRPr="00725FBB" w:rsidRDefault="00725FBB" w:rsidP="00725FBB">
      <w:pPr>
        <w:spacing w:before="120" w:after="120" w:line="312" w:lineRule="auto"/>
        <w:jc w:val="both"/>
        <w:rPr>
          <w:rFonts w:eastAsia="Times New Roman" w:cs="Helvetica"/>
          <w:noProof/>
          <w:sz w:val="24"/>
          <w:lang w:val="en-US" w:eastAsia="en-GB"/>
        </w:rPr>
      </w:pPr>
      <w:r w:rsidRPr="00725FBB">
        <w:rPr>
          <w:rFonts w:eastAsia="Times New Roman" w:cs="Helvetica"/>
          <w:noProof/>
          <w:sz w:val="24"/>
          <w:lang w:val="en-US" w:eastAsia="en-GB"/>
        </w:rPr>
        <w:t xml:space="preserve"> In Umtshezi Local Municipality, there are three conservation areas, including the Weenen Nature reserve, the New Formosa Nature Reserve and the Weenen Nature Reserve.  Some of the issues that may impact on the planning and development of the Umtshezi Municipality are given below.</w:t>
      </w:r>
    </w:p>
    <w:p w:rsidR="00725FBB" w:rsidRPr="0074045C" w:rsidRDefault="00725FBB" w:rsidP="0074045C">
      <w:pPr>
        <w:keepNext/>
        <w:spacing w:before="120" w:after="0"/>
        <w:rPr>
          <w:rFonts w:ascii="Calibri" w:eastAsia="Times New Roman" w:hAnsi="Calibri" w:cs="Times New Roman"/>
          <w:bCs/>
          <w:i/>
          <w:szCs w:val="16"/>
        </w:rPr>
      </w:pPr>
      <w:r w:rsidRPr="00725FBB">
        <w:rPr>
          <w:rFonts w:ascii="Calibri" w:eastAsia="Times New Roman" w:hAnsi="Calibri" w:cs="Times New Roman"/>
          <w:bCs/>
          <w:i/>
          <w:szCs w:val="16"/>
        </w:rPr>
        <w:t xml:space="preserve">Map </w:t>
      </w:r>
      <w:r w:rsidRPr="00725FBB">
        <w:rPr>
          <w:rFonts w:ascii="Calibri" w:eastAsia="Times New Roman" w:hAnsi="Calibri" w:cs="Times New Roman"/>
          <w:bCs/>
          <w:i/>
          <w:szCs w:val="16"/>
        </w:rPr>
        <w:fldChar w:fldCharType="begin"/>
      </w:r>
      <w:r w:rsidRPr="00725FBB">
        <w:rPr>
          <w:rFonts w:ascii="Calibri" w:eastAsia="Times New Roman" w:hAnsi="Calibri" w:cs="Times New Roman"/>
          <w:bCs/>
          <w:i/>
          <w:szCs w:val="16"/>
        </w:rPr>
        <w:instrText xml:space="preserve"> SEQ Map \* ARABIC </w:instrText>
      </w:r>
      <w:r w:rsidRPr="00725FBB">
        <w:rPr>
          <w:rFonts w:ascii="Calibri" w:eastAsia="Times New Roman" w:hAnsi="Calibri" w:cs="Times New Roman"/>
          <w:bCs/>
          <w:i/>
          <w:szCs w:val="16"/>
        </w:rPr>
        <w:fldChar w:fldCharType="separate"/>
      </w:r>
      <w:r w:rsidR="00C94AFC">
        <w:rPr>
          <w:rFonts w:ascii="Calibri" w:eastAsia="Times New Roman" w:hAnsi="Calibri" w:cs="Times New Roman"/>
          <w:bCs/>
          <w:i/>
          <w:noProof/>
          <w:szCs w:val="16"/>
        </w:rPr>
        <w:t>2</w:t>
      </w:r>
      <w:r w:rsidRPr="00725FBB">
        <w:rPr>
          <w:rFonts w:ascii="Calibri" w:eastAsia="Times New Roman" w:hAnsi="Calibri" w:cs="Times New Roman"/>
          <w:bCs/>
          <w:i/>
          <w:szCs w:val="16"/>
        </w:rPr>
        <w:fldChar w:fldCharType="end"/>
      </w:r>
      <w:r w:rsidRPr="00725FBB">
        <w:rPr>
          <w:rFonts w:ascii="Calibri" w:eastAsia="Times New Roman" w:hAnsi="Calibri" w:cs="Times New Roman"/>
          <w:bCs/>
          <w:i/>
          <w:szCs w:val="16"/>
        </w:rPr>
        <w:t>: Conservation areas</w:t>
      </w:r>
    </w:p>
    <w:p w:rsidR="00725FBB" w:rsidRDefault="00725FBB" w:rsidP="00725FBB">
      <w:pPr>
        <w:spacing w:after="120"/>
        <w:rPr>
          <w:rFonts w:ascii="Calibri" w:eastAsia="Times New Roman" w:hAnsi="Calibri" w:cs="Times New Roman"/>
          <w:lang w:val="en-US" w:eastAsia="en-GB"/>
        </w:rPr>
      </w:pPr>
      <w:r w:rsidRPr="00725FBB">
        <w:rPr>
          <w:rFonts w:ascii="Calibri" w:eastAsia="Times New Roman" w:hAnsi="Calibri" w:cs="Times New Roman"/>
          <w:noProof/>
        </w:rPr>
        <w:drawing>
          <wp:inline distT="0" distB="0" distL="0" distR="0" wp14:anchorId="0A1827A9" wp14:editId="5BB647BF">
            <wp:extent cx="5788025" cy="4037330"/>
            <wp:effectExtent l="0" t="0" r="3175" b="1270"/>
            <wp:docPr id="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l="4160" t="1501" r="1601" b="1501"/>
                    <a:stretch>
                      <a:fillRect/>
                    </a:stretch>
                  </pic:blipFill>
                  <pic:spPr bwMode="auto">
                    <a:xfrm>
                      <a:off x="0" y="0"/>
                      <a:ext cx="5788025" cy="4037330"/>
                    </a:xfrm>
                    <a:prstGeom prst="rect">
                      <a:avLst/>
                    </a:prstGeom>
                    <a:noFill/>
                    <a:ln>
                      <a:noFill/>
                    </a:ln>
                  </pic:spPr>
                </pic:pic>
              </a:graphicData>
            </a:graphic>
          </wp:inline>
        </w:drawing>
      </w:r>
    </w:p>
    <w:p w:rsidR="00725FBB" w:rsidRPr="00725FBB" w:rsidRDefault="00725FBB" w:rsidP="00725FBB">
      <w:pPr>
        <w:spacing w:after="120"/>
        <w:rPr>
          <w:rFonts w:ascii="Calibri" w:eastAsia="Times New Roman" w:hAnsi="Calibri" w:cs="Times New Roman"/>
          <w:lang w:val="en-US" w:eastAsia="en-GB"/>
        </w:rPr>
      </w:pPr>
    </w:p>
    <w:p w:rsidR="00725FBB" w:rsidRPr="00725FBB" w:rsidRDefault="00725FBB" w:rsidP="00091FC8">
      <w:pPr>
        <w:numPr>
          <w:ilvl w:val="2"/>
          <w:numId w:val="11"/>
        </w:numPr>
        <w:pBdr>
          <w:top w:val="single" w:sz="6" w:space="2" w:color="5B9BD5"/>
        </w:pBdr>
        <w:tabs>
          <w:tab w:val="num" w:pos="360"/>
        </w:tabs>
        <w:spacing w:before="120" w:after="120" w:line="312" w:lineRule="auto"/>
        <w:outlineLvl w:val="2"/>
        <w:rPr>
          <w:rFonts w:ascii="Calibri" w:eastAsia="Times New Roman" w:hAnsi="Calibri" w:cs="Times New Roman"/>
          <w:caps/>
          <w:color w:val="1F4D78"/>
          <w:spacing w:val="15"/>
          <w:sz w:val="22"/>
        </w:rPr>
      </w:pPr>
      <w:bookmarkStart w:id="149" w:name="_Toc383518096"/>
      <w:r w:rsidRPr="00725FBB">
        <w:rPr>
          <w:rFonts w:ascii="Calibri" w:eastAsia="Times New Roman" w:hAnsi="Calibri" w:cs="Times New Roman"/>
          <w:caps/>
          <w:color w:val="1F4D78"/>
          <w:spacing w:val="15"/>
          <w:sz w:val="22"/>
        </w:rPr>
        <w:t>Issues Impacting on Planning and Development</w:t>
      </w:r>
      <w:bookmarkEnd w:id="149"/>
    </w:p>
    <w:p w:rsidR="00725FBB" w:rsidRPr="0074045C" w:rsidRDefault="00725FBB" w:rsidP="00D46919">
      <w:pPr>
        <w:pStyle w:val="Heading4"/>
      </w:pPr>
      <w:r w:rsidRPr="0074045C">
        <w:t xml:space="preserve">Low Cost Housing </w:t>
      </w:r>
    </w:p>
    <w:p w:rsidR="00725FBB" w:rsidRPr="0074045C" w:rsidRDefault="00725FBB" w:rsidP="00072A4D">
      <w:pPr>
        <w:pStyle w:val="NoSpacing"/>
      </w:pPr>
      <w:r w:rsidRPr="0074045C">
        <w:t>Low cost housing problems, such as subsidence, sewage problems, collapsing of houses, (all issues especially evident within low cost housing developments), may occur because of:</w:t>
      </w:r>
    </w:p>
    <w:p w:rsidR="00725FBB" w:rsidRPr="0074045C" w:rsidRDefault="00725FBB" w:rsidP="009246BD">
      <w:pPr>
        <w:pStyle w:val="Style1"/>
      </w:pPr>
      <w:r w:rsidRPr="0074045C">
        <w:t xml:space="preserve">Inappropriately located sites; </w:t>
      </w:r>
    </w:p>
    <w:p w:rsidR="00725FBB" w:rsidRPr="0074045C" w:rsidRDefault="00725FBB" w:rsidP="009246BD">
      <w:pPr>
        <w:pStyle w:val="Style1"/>
      </w:pPr>
      <w:r w:rsidRPr="0074045C">
        <w:t>Impatient and environmentally insensitive developers;</w:t>
      </w:r>
    </w:p>
    <w:p w:rsidR="00725FBB" w:rsidRPr="0074045C" w:rsidRDefault="00725FBB" w:rsidP="009246BD">
      <w:pPr>
        <w:pStyle w:val="Style1"/>
      </w:pPr>
      <w:r w:rsidRPr="0074045C">
        <w:t xml:space="preserve">Lack of understanding from developers regarding the role of environmental impact assessments in the site selection and application process (EIAs are often the last thought </w:t>
      </w:r>
      <w:r w:rsidRPr="0074045C">
        <w:lastRenderedPageBreak/>
        <w:t xml:space="preserve">once all other studies have already been undertaken, developers are often not open to alternatives in terms of site selection or housing / development design or type); </w:t>
      </w:r>
    </w:p>
    <w:p w:rsidR="00725FBB" w:rsidRPr="0074045C" w:rsidRDefault="00725FBB" w:rsidP="009246BD">
      <w:pPr>
        <w:pStyle w:val="Style1"/>
      </w:pPr>
      <w:r w:rsidRPr="0074045C">
        <w:t xml:space="preserve">Disregard for wetlands and endangered species; </w:t>
      </w:r>
    </w:p>
    <w:p w:rsidR="00725FBB" w:rsidRPr="0074045C" w:rsidRDefault="00725FBB" w:rsidP="009246BD">
      <w:pPr>
        <w:pStyle w:val="Style1"/>
      </w:pPr>
      <w:r w:rsidRPr="0074045C">
        <w:t>Poor quality housing;</w:t>
      </w:r>
    </w:p>
    <w:p w:rsidR="00725FBB" w:rsidRPr="0074045C" w:rsidRDefault="00725FBB" w:rsidP="009246BD">
      <w:pPr>
        <w:pStyle w:val="Style1"/>
      </w:pPr>
      <w:r w:rsidRPr="0074045C">
        <w:t>Health conditions (in wet areas – compromises sewage systems and cemeteries) and costs.</w:t>
      </w:r>
    </w:p>
    <w:p w:rsidR="00725FBB" w:rsidRPr="0074045C" w:rsidRDefault="00725FBB" w:rsidP="009246BD">
      <w:pPr>
        <w:pStyle w:val="Style1"/>
      </w:pPr>
      <w:r w:rsidRPr="0074045C">
        <w:t xml:space="preserve">Because low cost housing sometimes merely Tran-locates the poor from a rural area to urban areas – where the housing is provided on smaller lots (preventing homeowners from growing food or keeping livestock), and where employment is not available to compensate, the poverty cycle, impact on the environment and crime may in fact increase as a result. More suitable housing sites (not in wet areas) with larger plots per home should instead be considered. </w:t>
      </w:r>
    </w:p>
    <w:p w:rsidR="00725FBB" w:rsidRPr="0074045C" w:rsidRDefault="00725FBB" w:rsidP="00725FBB">
      <w:pPr>
        <w:spacing w:before="120" w:after="120" w:line="312" w:lineRule="auto"/>
        <w:jc w:val="both"/>
        <w:rPr>
          <w:sz w:val="24"/>
          <w:szCs w:val="24"/>
        </w:rPr>
      </w:pPr>
      <w:r w:rsidRPr="0074045C">
        <w:rPr>
          <w:sz w:val="24"/>
          <w:szCs w:val="24"/>
        </w:rPr>
        <w:t>Increased development of informal housing hinders the development potential and aesthetic appeal of the region. Rural areas should be formalised and provided with sanitation and water.</w:t>
      </w:r>
    </w:p>
    <w:p w:rsidR="00725FBB" w:rsidRPr="00725FBB" w:rsidRDefault="00725FBB" w:rsidP="00725FBB">
      <w:pPr>
        <w:spacing w:before="120" w:after="120" w:line="312" w:lineRule="auto"/>
        <w:jc w:val="both"/>
        <w:rPr>
          <w:rFonts w:eastAsia="Times New Roman" w:cs="Helvetica"/>
          <w:noProof/>
          <w:sz w:val="24"/>
          <w:szCs w:val="24"/>
          <w:lang w:val="en-US" w:eastAsia="en-GB"/>
        </w:rPr>
      </w:pPr>
      <w:r w:rsidRPr="00725FBB">
        <w:rPr>
          <w:rFonts w:eastAsia="Times New Roman" w:cs="Helvetica"/>
          <w:noProof/>
          <w:sz w:val="24"/>
          <w:szCs w:val="24"/>
          <w:lang w:val="en-US" w:eastAsia="en-GB"/>
        </w:rPr>
        <w:t>Residents should be encouraged to remain in these areas where there is sufficient space to establish large gardens and keep livestock.</w:t>
      </w:r>
    </w:p>
    <w:p w:rsidR="00725FBB" w:rsidRPr="00725FBB" w:rsidRDefault="00D86F28" w:rsidP="00D86F28">
      <w:pPr>
        <w:pBdr>
          <w:top w:val="dotted" w:sz="6" w:space="2" w:color="5B9BD5"/>
        </w:pBdr>
        <w:spacing w:before="120" w:after="120" w:line="312" w:lineRule="auto"/>
        <w:outlineLvl w:val="3"/>
        <w:rPr>
          <w:rFonts w:eastAsia="Times New Roman" w:cs="Times New Roman"/>
          <w:caps/>
          <w:color w:val="2E74B5"/>
          <w:spacing w:val="10"/>
          <w:sz w:val="24"/>
          <w:szCs w:val="24"/>
        </w:rPr>
      </w:pPr>
      <w:bookmarkStart w:id="150" w:name="_Toc114974320"/>
      <w:r>
        <w:rPr>
          <w:rFonts w:eastAsia="Times New Roman" w:cs="Times New Roman"/>
          <w:caps/>
          <w:color w:val="2E74B5"/>
          <w:spacing w:val="10"/>
          <w:sz w:val="24"/>
          <w:szCs w:val="24"/>
        </w:rPr>
        <w:t xml:space="preserve">6.2.2.1 </w:t>
      </w:r>
      <w:r w:rsidR="00725FBB" w:rsidRPr="00725FBB">
        <w:rPr>
          <w:rFonts w:eastAsia="Times New Roman" w:cs="Times New Roman"/>
          <w:caps/>
          <w:color w:val="2E74B5"/>
          <w:spacing w:val="10"/>
          <w:sz w:val="24"/>
          <w:szCs w:val="24"/>
        </w:rPr>
        <w:t>Management of Water Resources</w:t>
      </w:r>
      <w:bookmarkEnd w:id="150"/>
    </w:p>
    <w:p w:rsidR="00725FBB" w:rsidRPr="0074045C" w:rsidRDefault="00725FBB" w:rsidP="00072A4D">
      <w:pPr>
        <w:pStyle w:val="NoSpacing"/>
      </w:pPr>
      <w:r w:rsidRPr="0074045C">
        <w:t>Incorrect citing of high-impact developments (such as low cost housing with poor sewage, wastewater and storm water management) in close proximity to wetlands, drainage lines, rivers and dams is resulting in water pollution. There is a need to protect water resources as a means to prevent waterborne diseases and ensure adequate supply of quality water for household consumption.</w:t>
      </w:r>
    </w:p>
    <w:p w:rsidR="0074045C" w:rsidRDefault="00725FBB" w:rsidP="00072A4D">
      <w:pPr>
        <w:pStyle w:val="NoSpacing"/>
      </w:pPr>
      <w:r w:rsidRPr="0074045C">
        <w:t xml:space="preserve">The sustainable use of ground water must be guaranteed, in order to ensure the quality and quantity of water for consumption and other uses in future. Siting of unsuitable developments in close proximity to known water sources and in sites of high ground water must be prevented. </w:t>
      </w:r>
    </w:p>
    <w:p w:rsidR="00725FBB" w:rsidRPr="0074045C" w:rsidRDefault="00D86F28" w:rsidP="00D46919">
      <w:pPr>
        <w:pStyle w:val="Heading4"/>
      </w:pPr>
      <w:bookmarkStart w:id="151" w:name="_Toc114974322"/>
      <w:r>
        <w:t xml:space="preserve">6.2.2.2 </w:t>
      </w:r>
      <w:r w:rsidR="00725FBB" w:rsidRPr="0074045C">
        <w:t>Veld Fires</w:t>
      </w:r>
      <w:bookmarkEnd w:id="151"/>
    </w:p>
    <w:p w:rsidR="00725FBB" w:rsidRPr="0074045C" w:rsidRDefault="00725FBB" w:rsidP="00072A4D">
      <w:pPr>
        <w:pStyle w:val="NoSpacing"/>
      </w:pPr>
      <w:r w:rsidRPr="0074045C">
        <w:t>Veld burning is recognised as an important veld management tool but should be applied according to strict scientific methods, considering factors such as veld type, carrying capacity (number of animals of a given type which the veld type can support), seasonal, climatic, soil and veld conditions.</w:t>
      </w:r>
    </w:p>
    <w:p w:rsidR="00725FBB" w:rsidRDefault="00725FBB" w:rsidP="00072A4D">
      <w:pPr>
        <w:pStyle w:val="NoSpacing"/>
      </w:pPr>
      <w:r w:rsidRPr="0074045C">
        <w:t>Veld areas should only be burnt after full ecological consideration and evaluation, to provide informed decision making regarding hot or cold burns to control excess woody material.  Fire-</w:t>
      </w:r>
      <w:r w:rsidRPr="0074045C">
        <w:lastRenderedPageBreak/>
        <w:t>breaks should be burnt in early to mid winter, depending on environmental conditions as broad strips allowing for effective fire management.</w:t>
      </w:r>
    </w:p>
    <w:p w:rsidR="00D86F28" w:rsidRDefault="00D86F28" w:rsidP="00D86F28">
      <w:pPr>
        <w:pStyle w:val="BodyText"/>
        <w:rPr>
          <w:lang w:eastAsia="en-US"/>
        </w:rPr>
      </w:pPr>
    </w:p>
    <w:p w:rsidR="00D86F28" w:rsidRDefault="00D86F28" w:rsidP="00D86F28">
      <w:pPr>
        <w:pStyle w:val="BodyText"/>
        <w:rPr>
          <w:lang w:eastAsia="en-US"/>
        </w:rPr>
      </w:pPr>
    </w:p>
    <w:p w:rsidR="00D86F28" w:rsidRDefault="00D86F28" w:rsidP="00D86F28">
      <w:pPr>
        <w:pStyle w:val="BodyText"/>
        <w:rPr>
          <w:lang w:eastAsia="en-US"/>
        </w:rPr>
      </w:pPr>
    </w:p>
    <w:p w:rsidR="00D86F28" w:rsidRDefault="00D86F28" w:rsidP="00D86F28">
      <w:pPr>
        <w:pStyle w:val="BodyText"/>
        <w:rPr>
          <w:lang w:eastAsia="en-US"/>
        </w:rPr>
      </w:pPr>
    </w:p>
    <w:p w:rsidR="00D86F28" w:rsidRPr="00D86F28" w:rsidRDefault="00D86F28" w:rsidP="00D86F28">
      <w:pPr>
        <w:pStyle w:val="BodyText"/>
        <w:rPr>
          <w:lang w:eastAsia="en-US"/>
        </w:rPr>
      </w:pPr>
    </w:p>
    <w:p w:rsidR="00725FBB" w:rsidRPr="0074045C" w:rsidRDefault="00D86F28" w:rsidP="00D46919">
      <w:pPr>
        <w:pStyle w:val="Heading4"/>
      </w:pPr>
      <w:bookmarkStart w:id="152" w:name="_Toc114974323"/>
      <w:r>
        <w:t xml:space="preserve">6.2.2.3 </w:t>
      </w:r>
      <w:r w:rsidR="00725FBB" w:rsidRPr="0074045C">
        <w:t>Requirement for a Municipal Open Space System</w:t>
      </w:r>
      <w:bookmarkEnd w:id="152"/>
      <w:r w:rsidR="00725FBB" w:rsidRPr="0074045C">
        <w:t xml:space="preserve"> </w:t>
      </w:r>
    </w:p>
    <w:p w:rsidR="00725FBB" w:rsidRPr="0074045C" w:rsidRDefault="00725FBB" w:rsidP="00725FBB">
      <w:pPr>
        <w:pStyle w:val="BodyText2"/>
        <w:rPr>
          <w:szCs w:val="24"/>
        </w:rPr>
      </w:pPr>
      <w:r w:rsidRPr="0074045C">
        <w:rPr>
          <w:szCs w:val="24"/>
        </w:rPr>
        <w:t xml:space="preserve">A clearly defined municipal open space system (for the entire municipal area, but especially in the ‘urban’ areas of Estcourt, Weenen, and later in the more rural areas but still built up) is required for the: </w:t>
      </w:r>
    </w:p>
    <w:p w:rsidR="00725FBB" w:rsidRPr="0074045C" w:rsidRDefault="00725FBB" w:rsidP="009246BD">
      <w:pPr>
        <w:pStyle w:val="Style1"/>
      </w:pPr>
      <w:r w:rsidRPr="0074045C">
        <w:t>Protection of wetlands, associated rivers, streams and catchments and areas of natural beauty.</w:t>
      </w:r>
    </w:p>
    <w:p w:rsidR="00725FBB" w:rsidRPr="0074045C" w:rsidRDefault="00725FBB" w:rsidP="009246BD">
      <w:pPr>
        <w:pStyle w:val="Style1"/>
      </w:pPr>
      <w:r w:rsidRPr="0074045C">
        <w:t>These Open Space Plans should take into consideration the local EMPs and SEAs and the LUMS for the local and district municipalities.</w:t>
      </w:r>
    </w:p>
    <w:p w:rsidR="00725FBB" w:rsidRPr="0074045C" w:rsidRDefault="00D86F28" w:rsidP="00D46919">
      <w:pPr>
        <w:pStyle w:val="Heading4"/>
      </w:pPr>
      <w:bookmarkStart w:id="153" w:name="_Toc114974332"/>
      <w:r>
        <w:t xml:space="preserve">6.2.2.4 </w:t>
      </w:r>
      <w:r w:rsidR="00725FBB" w:rsidRPr="0074045C">
        <w:t>Rehabilitation of Damaged and Degraded Areas</w:t>
      </w:r>
      <w:bookmarkEnd w:id="153"/>
      <w:r w:rsidR="00725FBB" w:rsidRPr="0074045C">
        <w:t xml:space="preserve"> </w:t>
      </w:r>
    </w:p>
    <w:p w:rsidR="00725FBB" w:rsidRPr="0074045C" w:rsidRDefault="00725FBB" w:rsidP="00725FBB">
      <w:pPr>
        <w:pStyle w:val="BodyText2"/>
        <w:rPr>
          <w:szCs w:val="24"/>
          <w:lang w:eastAsia="en-GB"/>
        </w:rPr>
      </w:pPr>
      <w:r w:rsidRPr="0074045C">
        <w:rPr>
          <w:szCs w:val="24"/>
        </w:rPr>
        <w:t>Rehabilitation of damaged and degraded areas is now legislated and the municipality could begin to enforce this legislation by developing a whole new environmental branch: Very few new developments institute or apply rehabilitation plans, often where blatantly necessary.</w:t>
      </w:r>
    </w:p>
    <w:p w:rsidR="00725FBB" w:rsidRPr="00725FBB" w:rsidRDefault="0074045C" w:rsidP="00725FBB">
      <w:pPr>
        <w:shd w:val="clear" w:color="auto" w:fill="FFFFFF"/>
        <w:spacing w:before="120" w:after="120" w:line="312" w:lineRule="auto"/>
        <w:rPr>
          <w:rFonts w:eastAsia="Calibri" w:cs="Arial"/>
          <w:sz w:val="24"/>
          <w:szCs w:val="24"/>
          <w:lang w:val="en-GB" w:eastAsia="en-GB"/>
        </w:rPr>
      </w:pPr>
      <w:r w:rsidRPr="00725FBB">
        <w:rPr>
          <w:rFonts w:eastAsia="Calibri" w:cs="Arial"/>
          <w:sz w:val="24"/>
          <w:szCs w:val="24"/>
          <w:lang w:val="en-GB"/>
        </w:rPr>
        <w:t>Begin</w:t>
      </w:r>
      <w:r w:rsidR="00725FBB" w:rsidRPr="00725FBB">
        <w:rPr>
          <w:rFonts w:eastAsia="Calibri" w:cs="Arial"/>
          <w:sz w:val="24"/>
          <w:szCs w:val="24"/>
          <w:lang w:val="en-GB"/>
        </w:rPr>
        <w:t xml:space="preserve"> to enforce this legislation by developing a whole new environmental branch: Very few new developments institute or apply rehabilitation plans, often where blatantly necessary.</w:t>
      </w:r>
    </w:p>
    <w:p w:rsidR="00725FBB" w:rsidRPr="00725FBB" w:rsidRDefault="00725FBB" w:rsidP="00091FC8">
      <w:pPr>
        <w:numPr>
          <w:ilvl w:val="2"/>
          <w:numId w:val="11"/>
        </w:numPr>
        <w:pBdr>
          <w:top w:val="single" w:sz="6" w:space="2" w:color="5B9BD5"/>
        </w:pBdr>
        <w:tabs>
          <w:tab w:val="num" w:pos="360"/>
        </w:tabs>
        <w:spacing w:before="120" w:after="120" w:line="312" w:lineRule="auto"/>
        <w:outlineLvl w:val="2"/>
        <w:rPr>
          <w:rFonts w:eastAsia="Times New Roman" w:cs="Times New Roman"/>
          <w:caps/>
          <w:color w:val="1F4D78"/>
          <w:spacing w:val="15"/>
          <w:sz w:val="24"/>
          <w:szCs w:val="24"/>
        </w:rPr>
      </w:pPr>
      <w:bookmarkStart w:id="154" w:name="_Toc220152344"/>
      <w:bookmarkStart w:id="155" w:name="_Toc383518097"/>
      <w:r w:rsidRPr="00725FBB">
        <w:rPr>
          <w:rFonts w:eastAsia="Times New Roman" w:cs="Times New Roman"/>
          <w:caps/>
          <w:color w:val="1F4D78"/>
          <w:spacing w:val="15"/>
          <w:sz w:val="24"/>
          <w:szCs w:val="24"/>
        </w:rPr>
        <w:t>Protection and Conservation of Agricultural Land</w:t>
      </w:r>
      <w:bookmarkEnd w:id="154"/>
      <w:bookmarkEnd w:id="155"/>
    </w:p>
    <w:p w:rsidR="00725FBB" w:rsidRPr="00725FBB" w:rsidRDefault="00725FBB" w:rsidP="00725FBB">
      <w:pPr>
        <w:spacing w:before="120" w:after="120" w:line="312" w:lineRule="auto"/>
        <w:jc w:val="both"/>
        <w:rPr>
          <w:rFonts w:eastAsia="Times New Roman" w:cs="Helvetica"/>
          <w:noProof/>
          <w:sz w:val="24"/>
          <w:szCs w:val="24"/>
          <w:lang w:val="en-US" w:eastAsia="en-GB"/>
        </w:rPr>
      </w:pPr>
      <w:r w:rsidRPr="00725FBB">
        <w:rPr>
          <w:rFonts w:eastAsia="Times New Roman" w:cs="Helvetica"/>
          <w:noProof/>
          <w:sz w:val="24"/>
          <w:szCs w:val="24"/>
          <w:lang w:val="en-US" w:eastAsia="en-GB"/>
        </w:rPr>
        <w:t xml:space="preserve">As a general aim, the municipality together with the Department of Agriculture has a responsibility to protect agricultural land from development that leads to its alienation from its primary purpose or to diminished productivity. Any proposal for non-agricultural development on agricultural land is subject to an application made to, and assessed by, the Department of Agriculture in terms of the Sub-division of Agricultural Land Act, (Act No. 70 of 1970).  On the other hand, the municipality has a responsibility to implement wall-to-wall land use management system within its area of jurisdiction. This includes setting land aside for agricultural development purposes. </w:t>
      </w:r>
    </w:p>
    <w:p w:rsidR="00725FBB" w:rsidRDefault="00725FBB" w:rsidP="00072A4D">
      <w:pPr>
        <w:pStyle w:val="NoSpacing"/>
        <w:rPr>
          <w:rFonts w:cs="Helvetica"/>
          <w:lang w:eastAsia="en-GB"/>
        </w:rPr>
      </w:pPr>
      <w:r w:rsidRPr="0074045C">
        <w:t xml:space="preserve">The traditional and widespread view that land is an almost limitless resource is a myth. Both availability and condition are under threat. Poor resource (veld) management such </w:t>
      </w:r>
      <w:r w:rsidRPr="0074045C">
        <w:lastRenderedPageBreak/>
        <w:t>as</w:t>
      </w:r>
      <w:r w:rsidRPr="0074045C">
        <w:rPr>
          <w:rFonts w:cs="Helvetica"/>
          <w:lang w:eastAsia="en-GB"/>
        </w:rPr>
        <w:t xml:space="preserve">responsibility to protect agricultural land from development that leads to its alienation from its primary purpose or to diminished productivity. Any proposal for non-agricultural development on agricultural land is subject to an application made to, and assessed by, the Department of Agriculture in terms of the Sub-division of Agricultural Land Act, (Act No. 70 of 1970).  On the other hand, the municipality has a responsibility to implement wall-to-wall land use management system within its area of jurisdiction. This includes setting land aside for agricultural development purposes. </w:t>
      </w:r>
    </w:p>
    <w:p w:rsidR="00D86F28" w:rsidRPr="00D86F28" w:rsidRDefault="00D86F28" w:rsidP="00D86F28">
      <w:pPr>
        <w:pStyle w:val="BodyText"/>
        <w:rPr>
          <w:lang w:eastAsia="en-GB"/>
        </w:rPr>
      </w:pPr>
    </w:p>
    <w:p w:rsidR="00725FBB" w:rsidRPr="00725FBB" w:rsidRDefault="00725FBB" w:rsidP="00725FBB">
      <w:pPr>
        <w:spacing w:before="120" w:after="120" w:line="312" w:lineRule="auto"/>
        <w:jc w:val="both"/>
        <w:rPr>
          <w:rFonts w:eastAsia="Times New Roman" w:cs="Helvetica"/>
          <w:noProof/>
          <w:sz w:val="24"/>
          <w:lang w:val="en-US" w:eastAsia="en-GB"/>
        </w:rPr>
      </w:pPr>
      <w:r w:rsidRPr="00725FBB">
        <w:rPr>
          <w:rFonts w:eastAsia="Times New Roman" w:cs="Helvetica"/>
          <w:noProof/>
          <w:sz w:val="24"/>
          <w:lang w:val="en-US" w:eastAsia="en-GB"/>
        </w:rPr>
        <w:t xml:space="preserve">The traditional and widespread view that land is an almost limitless resource is a myth. Both availability and condition are under threat. Poor resource (veld) management such as overstocking, the development of land for settlement and other non-agricultural uses has led to the loss of significant areas of good agricultural land, and land degradation is now widely regarded as one of the greatest challenges facing rural Umtshezi. </w:t>
      </w:r>
    </w:p>
    <w:p w:rsidR="00725FBB" w:rsidRPr="00725FBB" w:rsidRDefault="00725FBB" w:rsidP="00725FBB">
      <w:pPr>
        <w:spacing w:before="120" w:after="120" w:line="312" w:lineRule="auto"/>
        <w:jc w:val="both"/>
        <w:rPr>
          <w:rFonts w:eastAsia="Times New Roman" w:cs="Helvetica"/>
          <w:noProof/>
          <w:sz w:val="24"/>
          <w:lang w:val="en-US" w:eastAsia="en-GB"/>
        </w:rPr>
      </w:pPr>
      <w:r w:rsidRPr="00725FBB">
        <w:rPr>
          <w:rFonts w:eastAsia="Times New Roman" w:cs="Helvetica"/>
          <w:noProof/>
          <w:sz w:val="24"/>
          <w:lang w:val="en-US" w:eastAsia="en-GB"/>
        </w:rPr>
        <w:t xml:space="preserve">Agricultural land in Umtshezi Municipality could broadly be divided into three main categories as follows: </w:t>
      </w:r>
    </w:p>
    <w:p w:rsidR="00725FBB" w:rsidRPr="00725FBB" w:rsidRDefault="00725FBB" w:rsidP="000E1462">
      <w:pPr>
        <w:spacing w:before="120" w:after="120"/>
        <w:ind w:left="567"/>
        <w:jc w:val="both"/>
        <w:rPr>
          <w:rFonts w:eastAsia="Times New Roman" w:cs="Calibri"/>
          <w:sz w:val="24"/>
          <w:szCs w:val="22"/>
          <w:lang w:val="en-GB"/>
        </w:rPr>
      </w:pPr>
      <w:r w:rsidRPr="00725FBB">
        <w:rPr>
          <w:rFonts w:eastAsia="Times New Roman" w:cs="Calibri"/>
          <w:sz w:val="24"/>
          <w:szCs w:val="22"/>
          <w:lang w:val="en-GB"/>
        </w:rPr>
        <w:t xml:space="preserve">Good agricultural land in located along the southern and western boundaries of the municipal area.  Patches of similar land are found along Umtshezi River and around Weenen. </w:t>
      </w:r>
    </w:p>
    <w:p w:rsidR="00725FBB" w:rsidRPr="00D86F28" w:rsidRDefault="00725FBB" w:rsidP="00091FC8">
      <w:pPr>
        <w:pStyle w:val="ListParagraph"/>
        <w:numPr>
          <w:ilvl w:val="0"/>
          <w:numId w:val="54"/>
        </w:numPr>
        <w:spacing w:before="120" w:after="120"/>
        <w:jc w:val="both"/>
        <w:rPr>
          <w:rFonts w:eastAsia="Times New Roman" w:cs="Calibri"/>
          <w:sz w:val="24"/>
          <w:szCs w:val="22"/>
          <w:lang w:val="en-GB"/>
        </w:rPr>
      </w:pPr>
      <w:r w:rsidRPr="00D86F28">
        <w:rPr>
          <w:rFonts w:eastAsia="Times New Roman" w:cs="Calibri"/>
          <w:sz w:val="24"/>
          <w:szCs w:val="22"/>
          <w:lang w:val="en-GB"/>
        </w:rPr>
        <w:t>Moderate potential agricultural land is located genera</w:t>
      </w:r>
      <w:r w:rsidR="000E1462" w:rsidRPr="00D86F28">
        <w:rPr>
          <w:rFonts w:eastAsia="Times New Roman" w:cs="Calibri"/>
          <w:sz w:val="24"/>
          <w:szCs w:val="22"/>
          <w:lang w:val="en-GB"/>
        </w:rPr>
        <w:t>lly in the area stretching from</w:t>
      </w:r>
      <w:r w:rsidR="00D86F28" w:rsidRPr="00D86F28">
        <w:rPr>
          <w:rFonts w:eastAsia="Times New Roman" w:cs="Calibri"/>
          <w:sz w:val="24"/>
          <w:szCs w:val="22"/>
          <w:lang w:val="en-GB"/>
        </w:rPr>
        <w:t xml:space="preserve"> </w:t>
      </w:r>
      <w:r w:rsidRPr="00D86F28">
        <w:rPr>
          <w:rFonts w:eastAsia="Times New Roman" w:cs="Calibri"/>
          <w:sz w:val="24"/>
          <w:szCs w:val="22"/>
          <w:lang w:val="en-GB"/>
        </w:rPr>
        <w:t>Estcourt in the south to Weenen in the north.</w:t>
      </w:r>
      <w:r w:rsidR="00D86F28" w:rsidRPr="00D86F28">
        <w:rPr>
          <w:rFonts w:eastAsia="Times New Roman" w:cs="Calibri"/>
          <w:sz w:val="24"/>
          <w:szCs w:val="22"/>
          <w:lang w:val="en-GB"/>
        </w:rPr>
        <w:t xml:space="preserve"> </w:t>
      </w:r>
      <w:r w:rsidRPr="00D86F28">
        <w:rPr>
          <w:rFonts w:eastAsia="Times New Roman" w:cs="Calibri"/>
          <w:sz w:val="24"/>
          <w:szCs w:val="22"/>
          <w:lang w:val="en-GB"/>
        </w:rPr>
        <w:t xml:space="preserve">Land with low agricultural potential is located in the low lying areas towards Indaka and Msinga Municipalities and falls largely within the Bloukrans River catchment area.  </w:t>
      </w:r>
    </w:p>
    <w:p w:rsidR="00725FBB" w:rsidRPr="00725FBB" w:rsidRDefault="000E1462" w:rsidP="00725FBB">
      <w:pPr>
        <w:spacing w:before="120" w:after="120" w:line="312" w:lineRule="auto"/>
        <w:jc w:val="both"/>
        <w:rPr>
          <w:rFonts w:eastAsia="MS Mincho" w:cs="Helvetica"/>
          <w:b/>
          <w:noProof/>
          <w:color w:val="FFFFFF"/>
          <w:sz w:val="24"/>
          <w:szCs w:val="52"/>
          <w:lang w:val="en-US" w:eastAsia="en-GB"/>
        </w:rPr>
      </w:pPr>
      <w:r>
        <w:rPr>
          <w:rFonts w:eastAsia="Times New Roman" w:cs="Helvetica"/>
          <w:noProof/>
          <w:sz w:val="24"/>
          <w:lang w:val="en-US" w:eastAsia="en-GB"/>
        </w:rPr>
        <w:t xml:space="preserve">          </w:t>
      </w:r>
      <w:r w:rsidR="00725FBB" w:rsidRPr="00725FBB">
        <w:rPr>
          <w:rFonts w:eastAsia="Times New Roman" w:cs="Helvetica"/>
          <w:noProof/>
          <w:sz w:val="24"/>
          <w:lang w:val="en-US" w:eastAsia="en-GB"/>
        </w:rPr>
        <w:t>Protection of good agricultural land should be based on the following policy principles:</w:t>
      </w:r>
    </w:p>
    <w:p w:rsidR="00725FBB" w:rsidRPr="00D86F28" w:rsidRDefault="00725FBB" w:rsidP="00091FC8">
      <w:pPr>
        <w:pStyle w:val="ListParagraph"/>
        <w:numPr>
          <w:ilvl w:val="0"/>
          <w:numId w:val="54"/>
        </w:numPr>
        <w:spacing w:before="120" w:after="120"/>
        <w:jc w:val="both"/>
        <w:rPr>
          <w:rFonts w:ascii="Calibri" w:eastAsia="Times New Roman" w:hAnsi="Calibri" w:cs="Calibri"/>
          <w:sz w:val="24"/>
          <w:szCs w:val="22"/>
          <w:lang w:val="en-GB"/>
        </w:rPr>
      </w:pPr>
      <w:r w:rsidRPr="00D86F28">
        <w:rPr>
          <w:rFonts w:ascii="Calibri" w:eastAsia="Times New Roman" w:hAnsi="Calibri" w:cs="Calibri"/>
          <w:sz w:val="24"/>
          <w:szCs w:val="22"/>
          <w:lang w:val="en-GB"/>
        </w:rPr>
        <w:t>Good quality agricultural land has a special importance an</w:t>
      </w:r>
      <w:r w:rsidR="000E1462" w:rsidRPr="00D86F28">
        <w:rPr>
          <w:rFonts w:ascii="Calibri" w:eastAsia="Times New Roman" w:hAnsi="Calibri" w:cs="Calibri"/>
          <w:sz w:val="24"/>
          <w:szCs w:val="22"/>
          <w:lang w:val="en-GB"/>
        </w:rPr>
        <w:t xml:space="preserve">d should not be built on unless </w:t>
      </w:r>
      <w:r w:rsidRPr="00D86F28">
        <w:rPr>
          <w:rFonts w:ascii="Calibri" w:eastAsia="Times New Roman" w:hAnsi="Calibri" w:cs="Calibri"/>
          <w:sz w:val="24"/>
          <w:szCs w:val="22"/>
          <w:lang w:val="en-GB"/>
        </w:rPr>
        <w:t>there is an overriding need for the development in terms of public benefit and no other site is suit</w:t>
      </w:r>
      <w:r w:rsidR="00D86F28">
        <w:rPr>
          <w:rFonts w:ascii="Calibri" w:eastAsia="Times New Roman" w:hAnsi="Calibri" w:cs="Calibri"/>
          <w:sz w:val="24"/>
          <w:szCs w:val="22"/>
          <w:lang w:val="en-GB"/>
        </w:rPr>
        <w:t>able for the particular purpose;</w:t>
      </w:r>
    </w:p>
    <w:p w:rsidR="00725FBB" w:rsidRPr="00D86F28" w:rsidRDefault="00725FBB" w:rsidP="00091FC8">
      <w:pPr>
        <w:pStyle w:val="ListParagraph"/>
        <w:numPr>
          <w:ilvl w:val="0"/>
          <w:numId w:val="54"/>
        </w:numPr>
        <w:spacing w:before="120" w:after="120"/>
        <w:jc w:val="both"/>
        <w:rPr>
          <w:rFonts w:ascii="Calibri" w:eastAsia="Times New Roman" w:hAnsi="Calibri" w:cs="Calibri"/>
          <w:sz w:val="24"/>
          <w:szCs w:val="22"/>
          <w:lang w:val="en-GB"/>
        </w:rPr>
      </w:pPr>
      <w:r w:rsidRPr="00D86F28">
        <w:rPr>
          <w:rFonts w:ascii="Calibri" w:eastAsia="Times New Roman" w:hAnsi="Calibri" w:cs="Calibri"/>
          <w:sz w:val="24"/>
          <w:szCs w:val="22"/>
          <w:lang w:val="en-GB"/>
        </w:rPr>
        <w:t>When preparing, reviewing or amending planning schemes, the municipality will be expected to include provisions for protecting good quality agricultural land, regardless of the effect of marke</w:t>
      </w:r>
      <w:r w:rsidR="00D86F28">
        <w:rPr>
          <w:rFonts w:ascii="Calibri" w:eastAsia="Times New Roman" w:hAnsi="Calibri" w:cs="Calibri"/>
          <w:sz w:val="24"/>
          <w:szCs w:val="22"/>
          <w:lang w:val="en-GB"/>
        </w:rPr>
        <w:t>t fluctuations on its viability;</w:t>
      </w:r>
    </w:p>
    <w:p w:rsidR="00725FBB" w:rsidRPr="00D86F28" w:rsidRDefault="00725FBB" w:rsidP="00091FC8">
      <w:pPr>
        <w:pStyle w:val="ListParagraph"/>
        <w:numPr>
          <w:ilvl w:val="0"/>
          <w:numId w:val="54"/>
        </w:numPr>
        <w:spacing w:before="120" w:after="120"/>
        <w:jc w:val="both"/>
        <w:rPr>
          <w:rFonts w:ascii="Calibri" w:eastAsia="Times New Roman" w:hAnsi="Calibri" w:cs="Calibri"/>
          <w:sz w:val="24"/>
          <w:szCs w:val="22"/>
          <w:lang w:val="en-GB"/>
        </w:rPr>
      </w:pPr>
      <w:r w:rsidRPr="00D86F28">
        <w:rPr>
          <w:rFonts w:ascii="Calibri" w:eastAsia="Times New Roman" w:hAnsi="Calibri" w:cs="Calibri"/>
          <w:sz w:val="24"/>
          <w:szCs w:val="22"/>
          <w:lang w:val="en-GB"/>
        </w:rPr>
        <w:t>The preparation of planning schemes should include an evaluation of alternative forms of development, and significant weight should be given to those strategies which minimise the impacts on good qualit</w:t>
      </w:r>
      <w:r w:rsidR="00D86F28">
        <w:rPr>
          <w:rFonts w:ascii="Calibri" w:eastAsia="Times New Roman" w:hAnsi="Calibri" w:cs="Calibri"/>
          <w:sz w:val="24"/>
          <w:szCs w:val="22"/>
          <w:lang w:val="en-GB"/>
        </w:rPr>
        <w:t>y agricultural land;</w:t>
      </w:r>
    </w:p>
    <w:p w:rsidR="00725FBB" w:rsidRPr="00D86F28" w:rsidRDefault="00725FBB" w:rsidP="00091FC8">
      <w:pPr>
        <w:pStyle w:val="ListParagraph"/>
        <w:numPr>
          <w:ilvl w:val="0"/>
          <w:numId w:val="54"/>
        </w:numPr>
        <w:spacing w:before="120" w:after="120"/>
        <w:jc w:val="both"/>
        <w:rPr>
          <w:rFonts w:ascii="Arial Bold" w:eastAsia="MS Mincho" w:hAnsi="Arial Bold" w:cs="Calibri" w:hint="eastAsia"/>
          <w:b/>
          <w:sz w:val="24"/>
          <w:szCs w:val="52"/>
          <w:lang w:val="en-GB"/>
        </w:rPr>
      </w:pPr>
      <w:r w:rsidRPr="00D86F28">
        <w:rPr>
          <w:rFonts w:ascii="Calibri" w:eastAsia="Times New Roman" w:hAnsi="Calibri" w:cs="Calibri"/>
          <w:sz w:val="24"/>
          <w:szCs w:val="22"/>
          <w:lang w:val="en-GB"/>
        </w:rPr>
        <w:t>The land Use Scheme should aim to minimise cases where incompatible uses are located adjacent to agricultural operations in a manner that inhibits normal farming practice. Where such instances do arise, measures to ameliorate potential</w:t>
      </w:r>
      <w:r w:rsidR="009246BD">
        <w:rPr>
          <w:rFonts w:ascii="Calibri" w:eastAsia="Times New Roman" w:hAnsi="Calibri" w:cs="Calibri"/>
          <w:sz w:val="24"/>
          <w:szCs w:val="22"/>
          <w:lang w:val="en-GB"/>
        </w:rPr>
        <w:t xml:space="preserve"> conflicts should be devised;</w:t>
      </w:r>
    </w:p>
    <w:p w:rsidR="0074045C" w:rsidRDefault="00725FBB" w:rsidP="00091FC8">
      <w:pPr>
        <w:pStyle w:val="ListParagraph"/>
        <w:numPr>
          <w:ilvl w:val="0"/>
          <w:numId w:val="54"/>
        </w:numPr>
        <w:spacing w:before="120" w:after="120"/>
        <w:ind w:left="924" w:hanging="357"/>
        <w:jc w:val="both"/>
        <w:rPr>
          <w:rFonts w:ascii="Calibri" w:eastAsia="Times New Roman" w:hAnsi="Calibri" w:cs="Calibri"/>
          <w:sz w:val="24"/>
          <w:szCs w:val="22"/>
          <w:lang w:val="en-GB"/>
        </w:rPr>
      </w:pPr>
      <w:r w:rsidRPr="009246BD">
        <w:rPr>
          <w:rFonts w:ascii="Calibri" w:eastAsia="Times New Roman" w:hAnsi="Calibri" w:cs="Calibri"/>
          <w:sz w:val="24"/>
          <w:szCs w:val="22"/>
          <w:lang w:val="en-GB"/>
        </w:rPr>
        <w:lastRenderedPageBreak/>
        <w:t xml:space="preserve">The land use scheme should provide for a hierarchy of agricultural zones based on the agricultural development potential and impact of non-agricultural activities on agricultural land. Non-agricultural activities such as agri-tourism, game farms with themed estates or lodges, resort developments, </w:t>
      </w:r>
      <w:r w:rsidR="0074045C" w:rsidRPr="009246BD">
        <w:rPr>
          <w:rFonts w:ascii="Calibri" w:eastAsia="Times New Roman" w:hAnsi="Calibri" w:cs="Calibri"/>
          <w:sz w:val="24"/>
          <w:szCs w:val="22"/>
          <w:lang w:val="en-GB"/>
        </w:rPr>
        <w:t>etc.</w:t>
      </w:r>
      <w:r w:rsidRPr="009246BD">
        <w:rPr>
          <w:rFonts w:ascii="Calibri" w:eastAsia="Times New Roman" w:hAnsi="Calibri" w:cs="Calibri"/>
          <w:sz w:val="24"/>
          <w:szCs w:val="22"/>
          <w:lang w:val="en-GB"/>
        </w:rPr>
        <w:t xml:space="preserve"> should be located on land with moderate agricultural potential</w:t>
      </w:r>
      <w:r w:rsidR="009246BD">
        <w:rPr>
          <w:rFonts w:ascii="Calibri" w:eastAsia="Times New Roman" w:hAnsi="Calibri" w:cs="Calibri"/>
          <w:sz w:val="24"/>
          <w:szCs w:val="22"/>
          <w:lang w:val="en-GB"/>
        </w:rPr>
        <w:t xml:space="preserve"> o</w:t>
      </w:r>
      <w:r w:rsidR="0074045C" w:rsidRPr="009246BD">
        <w:rPr>
          <w:rFonts w:ascii="Calibri" w:eastAsia="Times New Roman" w:hAnsi="Calibri" w:cs="Calibri"/>
          <w:sz w:val="24"/>
          <w:szCs w:val="22"/>
          <w:lang w:val="en-GB"/>
        </w:rPr>
        <w:t>f development, and significant weight should be given to those strategies which minimise the impacts on good qual</w:t>
      </w:r>
      <w:r w:rsidR="009246BD">
        <w:rPr>
          <w:rFonts w:ascii="Calibri" w:eastAsia="Times New Roman" w:hAnsi="Calibri" w:cs="Calibri"/>
          <w:sz w:val="24"/>
          <w:szCs w:val="22"/>
          <w:lang w:val="en-GB"/>
        </w:rPr>
        <w:t>ity agricultural land;</w:t>
      </w:r>
    </w:p>
    <w:p w:rsidR="009246BD" w:rsidRDefault="009246BD" w:rsidP="009246BD">
      <w:pPr>
        <w:pStyle w:val="ListParagraph"/>
        <w:spacing w:before="120" w:after="120"/>
        <w:ind w:left="924"/>
        <w:jc w:val="both"/>
        <w:rPr>
          <w:rFonts w:ascii="Calibri" w:eastAsia="Times New Roman" w:hAnsi="Calibri" w:cs="Calibri"/>
          <w:sz w:val="24"/>
          <w:szCs w:val="22"/>
          <w:lang w:val="en-GB"/>
        </w:rPr>
      </w:pPr>
    </w:p>
    <w:p w:rsidR="009246BD" w:rsidRPr="009246BD" w:rsidRDefault="009246BD" w:rsidP="009246BD">
      <w:pPr>
        <w:pStyle w:val="ListParagraph"/>
        <w:spacing w:before="120" w:after="120"/>
        <w:ind w:left="924"/>
        <w:jc w:val="both"/>
        <w:rPr>
          <w:rFonts w:ascii="Calibri" w:eastAsia="Times New Roman" w:hAnsi="Calibri" w:cs="Calibri"/>
          <w:sz w:val="24"/>
          <w:szCs w:val="22"/>
          <w:lang w:val="en-GB"/>
        </w:rPr>
      </w:pPr>
    </w:p>
    <w:p w:rsidR="0074045C" w:rsidRPr="009246BD" w:rsidRDefault="0074045C" w:rsidP="00091FC8">
      <w:pPr>
        <w:pStyle w:val="ListParagraph"/>
        <w:numPr>
          <w:ilvl w:val="0"/>
          <w:numId w:val="54"/>
        </w:numPr>
        <w:spacing w:before="120" w:after="120"/>
        <w:jc w:val="both"/>
        <w:rPr>
          <w:rFonts w:ascii="Arial Bold" w:eastAsia="MS Mincho" w:hAnsi="Arial Bold" w:cs="Calibri" w:hint="eastAsia"/>
          <w:b/>
          <w:sz w:val="24"/>
          <w:szCs w:val="52"/>
          <w:lang w:val="en-GB"/>
        </w:rPr>
      </w:pPr>
      <w:r w:rsidRPr="009246BD">
        <w:rPr>
          <w:rFonts w:ascii="Calibri" w:eastAsia="Times New Roman" w:hAnsi="Calibri" w:cs="Calibri"/>
          <w:sz w:val="24"/>
          <w:szCs w:val="22"/>
          <w:lang w:val="en-GB"/>
        </w:rPr>
        <w:t>The land Use Scheme should aim to minimise cases where incompatible uses are located adjacent to agricultural operations in a manner that inhibits normal farming practice. Where such instances do arise, measures to ameliorate potenti</w:t>
      </w:r>
      <w:r w:rsidR="009246BD">
        <w:rPr>
          <w:rFonts w:ascii="Calibri" w:eastAsia="Times New Roman" w:hAnsi="Calibri" w:cs="Calibri"/>
          <w:sz w:val="24"/>
          <w:szCs w:val="22"/>
          <w:lang w:val="en-GB"/>
        </w:rPr>
        <w:t>al conflicts should be devised;</w:t>
      </w:r>
    </w:p>
    <w:p w:rsidR="0074045C" w:rsidRPr="009246BD" w:rsidRDefault="0074045C" w:rsidP="00091FC8">
      <w:pPr>
        <w:pStyle w:val="ListParagraph"/>
        <w:numPr>
          <w:ilvl w:val="0"/>
          <w:numId w:val="54"/>
        </w:numPr>
        <w:spacing w:before="120" w:after="120"/>
        <w:jc w:val="both"/>
        <w:rPr>
          <w:rFonts w:ascii="Arial Bold" w:eastAsia="MS Mincho" w:hAnsi="Arial Bold" w:cs="Calibri" w:hint="eastAsia"/>
          <w:b/>
          <w:sz w:val="24"/>
          <w:szCs w:val="52"/>
          <w:lang w:val="en-GB"/>
        </w:rPr>
      </w:pPr>
      <w:r w:rsidRPr="009246BD">
        <w:rPr>
          <w:rFonts w:ascii="Calibri" w:eastAsia="Times New Roman" w:hAnsi="Calibri" w:cs="Calibri"/>
          <w:sz w:val="24"/>
          <w:szCs w:val="22"/>
          <w:lang w:val="en-GB"/>
        </w:rPr>
        <w:t>The land use scheme should provide for a hierarchy of agricultural zones based on the agricultural development potential and impact of non-agricultural activities on agricultural land. Non-agricultural activities such as agri-tourism, game farms with themed estates or lodges, resort developments, etc should be located on land with m</w:t>
      </w:r>
      <w:r w:rsidR="009246BD">
        <w:rPr>
          <w:rFonts w:ascii="Calibri" w:eastAsia="Times New Roman" w:hAnsi="Calibri" w:cs="Calibri"/>
          <w:sz w:val="24"/>
          <w:szCs w:val="22"/>
          <w:lang w:val="en-GB"/>
        </w:rPr>
        <w:t xml:space="preserve">oderate agricultural potential; and </w:t>
      </w:r>
    </w:p>
    <w:p w:rsidR="0074045C" w:rsidRPr="009246BD" w:rsidRDefault="0074045C" w:rsidP="00091FC8">
      <w:pPr>
        <w:pStyle w:val="ListParagraph"/>
        <w:numPr>
          <w:ilvl w:val="0"/>
          <w:numId w:val="54"/>
        </w:numPr>
        <w:shd w:val="clear" w:color="auto" w:fill="FFFFFF"/>
        <w:spacing w:before="120" w:after="120" w:line="312" w:lineRule="auto"/>
        <w:rPr>
          <w:rFonts w:ascii="Calibri" w:eastAsia="MS Mincho" w:hAnsi="Calibri" w:cs="Arial"/>
          <w:sz w:val="24"/>
          <w:szCs w:val="22"/>
          <w:lang w:val="en-GB" w:eastAsia="en-GB"/>
        </w:rPr>
      </w:pPr>
      <w:r w:rsidRPr="009246BD">
        <w:rPr>
          <w:rFonts w:ascii="Calibri" w:eastAsia="MS Mincho" w:hAnsi="Calibri" w:cs="Arial"/>
          <w:sz w:val="24"/>
          <w:szCs w:val="22"/>
          <w:lang w:val="en-GB" w:eastAsia="en-GB"/>
        </w:rPr>
        <w:t xml:space="preserve">Agricultural potential should be used to establish agricultural zones in terms of the land use scheme, and provide for a continuum of agricultural zones from predominantly agriculture only zones to zones that allows for a mixture of agricultural and non-agricultural uses. </w:t>
      </w:r>
    </w:p>
    <w:p w:rsidR="0074045C" w:rsidRPr="0074045C" w:rsidRDefault="0074045C" w:rsidP="0074045C">
      <w:pPr>
        <w:shd w:val="clear" w:color="auto" w:fill="FFFFFF"/>
        <w:spacing w:before="120" w:after="120" w:line="312" w:lineRule="auto"/>
        <w:rPr>
          <w:rFonts w:ascii="Calibri" w:eastAsia="MS Mincho" w:hAnsi="Calibri" w:cs="Arial"/>
          <w:sz w:val="24"/>
          <w:szCs w:val="22"/>
          <w:lang w:val="en-GB" w:eastAsia="en-GB"/>
        </w:rPr>
      </w:pPr>
      <w:r w:rsidRPr="0074045C">
        <w:rPr>
          <w:rFonts w:ascii="Calibri" w:eastAsia="MS Mincho" w:hAnsi="Calibri" w:cs="Arial"/>
          <w:sz w:val="24"/>
          <w:szCs w:val="22"/>
          <w:lang w:val="en-GB" w:eastAsia="en-GB"/>
        </w:rPr>
        <w:t xml:space="preserve">The following criteria may be used in this regard: </w:t>
      </w:r>
    </w:p>
    <w:p w:rsidR="0074045C" w:rsidRPr="009246BD" w:rsidRDefault="0074045C" w:rsidP="00091FC8">
      <w:pPr>
        <w:pStyle w:val="ListParagraph"/>
        <w:numPr>
          <w:ilvl w:val="0"/>
          <w:numId w:val="55"/>
        </w:numPr>
        <w:spacing w:before="120" w:after="120"/>
        <w:jc w:val="both"/>
        <w:rPr>
          <w:rFonts w:ascii="Calibri" w:eastAsia="Times New Roman" w:hAnsi="Calibri" w:cs="Calibri"/>
          <w:sz w:val="24"/>
          <w:szCs w:val="22"/>
          <w:lang w:val="en-GB"/>
        </w:rPr>
      </w:pPr>
      <w:r w:rsidRPr="009246BD">
        <w:rPr>
          <w:rFonts w:ascii="Calibri" w:eastAsia="Times New Roman" w:hAnsi="Calibri" w:cs="Calibri"/>
          <w:sz w:val="24"/>
          <w:szCs w:val="22"/>
          <w:lang w:val="en-GB"/>
        </w:rPr>
        <w:t>High potential agricultural land should be used for mainly agricultural activities. However, limited non-agricultural uses may be permitted especially along the corridors and within the designated development nodes. Conservation should form part of a drive to protect and enhance the quality of agricultural land. Irrigated land along the river corrido</w:t>
      </w:r>
      <w:r w:rsidR="009246BD">
        <w:rPr>
          <w:rFonts w:ascii="Calibri" w:eastAsia="Times New Roman" w:hAnsi="Calibri" w:cs="Calibri"/>
          <w:sz w:val="24"/>
          <w:szCs w:val="22"/>
          <w:lang w:val="en-GB"/>
        </w:rPr>
        <w:t xml:space="preserve">rs should be protected equally; </w:t>
      </w:r>
    </w:p>
    <w:p w:rsidR="0074045C" w:rsidRPr="0074045C" w:rsidRDefault="0074045C" w:rsidP="009246BD">
      <w:pPr>
        <w:pStyle w:val="Style1"/>
        <w:rPr>
          <w:rFonts w:eastAsia="Times New Roman" w:cs="Calibri"/>
        </w:rPr>
      </w:pPr>
      <w:r w:rsidRPr="0074045C">
        <w:rPr>
          <w:rFonts w:eastAsia="Times New Roman"/>
        </w:rPr>
        <w:t>Land with moderate agricultural potential provides an opportunity for the development of mixed agricultural, tourism and conservation uses. These include game</w:t>
      </w:r>
      <w:r w:rsidRPr="0074045C">
        <w:rPr>
          <w:rFonts w:eastAsia="Times New Roman" w:cs="Calibri"/>
        </w:rPr>
        <w:t xml:space="preserve"> farms, game reserves and feedlots.  As such, the proposed game reserve stretching from just outside Estcourt towards Weenen should be supported subject to the resolution</w:t>
      </w:r>
      <w:r w:rsidR="009246BD">
        <w:rPr>
          <w:rFonts w:eastAsia="Times New Roman" w:cs="Calibri"/>
        </w:rPr>
        <w:t xml:space="preserve"> of the land and social issues; </w:t>
      </w:r>
    </w:p>
    <w:p w:rsidR="0074045C" w:rsidRPr="0074045C" w:rsidRDefault="0074045C" w:rsidP="009246BD">
      <w:pPr>
        <w:pStyle w:val="Style1"/>
        <w:rPr>
          <w:rFonts w:eastAsia="Times New Roman"/>
        </w:rPr>
      </w:pPr>
      <w:r w:rsidRPr="0074045C">
        <w:rPr>
          <w:rFonts w:eastAsia="Times New Roman"/>
        </w:rPr>
        <w:t>Low potential agricultural land should be subjected to conservation and low intensity agricultural uses. Most of it is degr</w:t>
      </w:r>
      <w:r w:rsidR="009246BD">
        <w:rPr>
          <w:rFonts w:eastAsia="Times New Roman"/>
        </w:rPr>
        <w:t xml:space="preserve">aded and prone to soil erosion; and </w:t>
      </w:r>
    </w:p>
    <w:p w:rsidR="0074045C" w:rsidRDefault="0074045C" w:rsidP="009246BD">
      <w:pPr>
        <w:pStyle w:val="Style1"/>
        <w:rPr>
          <w:rFonts w:eastAsia="Times New Roman"/>
          <w:noProof/>
        </w:rPr>
      </w:pPr>
      <w:r w:rsidRPr="0074045C">
        <w:rPr>
          <w:rFonts w:eastAsia="Times New Roman"/>
          <w:noProof/>
        </w:rPr>
        <w:t xml:space="preserve">A detailed indication of agricultural activities undertaken in the area is indicated in the District Agricultural Development Strategy. It recommended that an agricultural development plan be prepared. </w:t>
      </w:r>
    </w:p>
    <w:p w:rsidR="009246BD" w:rsidRPr="009246BD" w:rsidRDefault="009246BD" w:rsidP="009246BD">
      <w:pPr>
        <w:pStyle w:val="BodyTextFirstIndent"/>
      </w:pPr>
    </w:p>
    <w:p w:rsidR="0074045C" w:rsidRPr="0074045C" w:rsidRDefault="0074045C" w:rsidP="00091FC8">
      <w:pPr>
        <w:numPr>
          <w:ilvl w:val="2"/>
          <w:numId w:val="11"/>
        </w:numPr>
        <w:pBdr>
          <w:top w:val="single" w:sz="6" w:space="2" w:color="5B9BD5"/>
        </w:pBdr>
        <w:tabs>
          <w:tab w:val="num" w:pos="360"/>
        </w:tabs>
        <w:spacing w:before="120" w:after="120" w:line="312" w:lineRule="auto"/>
        <w:ind w:left="0" w:firstLine="0"/>
        <w:outlineLvl w:val="2"/>
        <w:rPr>
          <w:rFonts w:ascii="Calibri" w:eastAsia="Times New Roman" w:hAnsi="Calibri" w:cs="Times New Roman"/>
          <w:caps/>
          <w:color w:val="1F4D78"/>
          <w:spacing w:val="15"/>
          <w:sz w:val="22"/>
        </w:rPr>
      </w:pPr>
      <w:bookmarkStart w:id="156" w:name="_Toc383518098"/>
      <w:r w:rsidRPr="0074045C">
        <w:rPr>
          <w:rFonts w:ascii="Calibri" w:eastAsia="Times New Roman" w:hAnsi="Calibri" w:cs="Times New Roman"/>
          <w:caps/>
          <w:color w:val="1F4D78"/>
          <w:spacing w:val="15"/>
          <w:sz w:val="22"/>
        </w:rPr>
        <w:t>DESIRED DIRECTION OF GROWTH</w:t>
      </w:r>
      <w:bookmarkEnd w:id="156"/>
    </w:p>
    <w:p w:rsidR="0074045C" w:rsidRDefault="0074045C" w:rsidP="00072A4D">
      <w:pPr>
        <w:pStyle w:val="NoSpacing"/>
        <w:rPr>
          <w:rFonts w:cs="Helvetica"/>
          <w:lang w:eastAsia="en-GB"/>
        </w:rPr>
      </w:pPr>
      <w:r w:rsidRPr="000E1462">
        <w:t>The desired direction and nature of growth is indicated through the application of nodes and corridors. By using the system of nodes and corridors, and strategic areas for intervention,</w:t>
      </w:r>
      <w:r w:rsidRPr="000E1462">
        <w:rPr>
          <w:rFonts w:cs="Helvetica"/>
          <w:lang w:eastAsia="en-GB"/>
        </w:rPr>
        <w:t xml:space="preserve"> the SDF promotes functional integration between the N3 and the Estcourt Town, as well as Estcourt Town and Wembezi.  </w:t>
      </w:r>
    </w:p>
    <w:p w:rsidR="009246BD" w:rsidRDefault="009246BD" w:rsidP="009246BD">
      <w:pPr>
        <w:pStyle w:val="BodyText"/>
        <w:rPr>
          <w:lang w:eastAsia="en-GB"/>
        </w:rPr>
      </w:pPr>
    </w:p>
    <w:p w:rsidR="0074045C" w:rsidRPr="000E1462" w:rsidRDefault="0074045C" w:rsidP="0074045C">
      <w:pPr>
        <w:spacing w:before="120" w:after="120" w:line="312" w:lineRule="auto"/>
        <w:jc w:val="both"/>
        <w:rPr>
          <w:rFonts w:eastAsia="Times New Roman" w:cs="Helvetica"/>
          <w:noProof/>
          <w:sz w:val="24"/>
          <w:lang w:val="en-US" w:eastAsia="en-GB"/>
        </w:rPr>
      </w:pPr>
      <w:r w:rsidRPr="000E1462">
        <w:rPr>
          <w:rFonts w:eastAsia="Times New Roman" w:cs="Helvetica"/>
          <w:noProof/>
          <w:sz w:val="24"/>
          <w:lang w:val="en-US" w:eastAsia="en-GB"/>
        </w:rPr>
        <w:t>The following nodes and c</w:t>
      </w:r>
      <w:r w:rsidR="000E1462">
        <w:rPr>
          <w:rFonts w:eastAsia="Times New Roman" w:cs="Helvetica"/>
          <w:noProof/>
          <w:sz w:val="24"/>
          <w:lang w:val="en-US" w:eastAsia="en-GB"/>
        </w:rPr>
        <w:t>orridors have been identified:</w:t>
      </w:r>
    </w:p>
    <w:p w:rsidR="0074045C" w:rsidRPr="0074045C" w:rsidRDefault="0074045C" w:rsidP="0074045C">
      <w:pPr>
        <w:keepNext/>
        <w:spacing w:before="120" w:after="0"/>
        <w:rPr>
          <w:rFonts w:ascii="Calibri" w:eastAsia="Times New Roman" w:hAnsi="Calibri" w:cs="Times New Roman"/>
          <w:bCs/>
          <w:i/>
          <w:szCs w:val="16"/>
        </w:rPr>
      </w:pPr>
      <w:r w:rsidRPr="0074045C">
        <w:rPr>
          <w:rFonts w:ascii="Calibri" w:eastAsia="Times New Roman" w:hAnsi="Calibri" w:cs="Times New Roman"/>
          <w:bCs/>
          <w:i/>
          <w:szCs w:val="16"/>
        </w:rPr>
        <w:t xml:space="preserve">Map </w:t>
      </w:r>
      <w:r w:rsidRPr="0074045C">
        <w:rPr>
          <w:rFonts w:ascii="Calibri" w:eastAsia="Times New Roman" w:hAnsi="Calibri" w:cs="Times New Roman"/>
          <w:bCs/>
          <w:i/>
          <w:szCs w:val="16"/>
        </w:rPr>
        <w:fldChar w:fldCharType="begin"/>
      </w:r>
      <w:r w:rsidRPr="0074045C">
        <w:rPr>
          <w:rFonts w:ascii="Calibri" w:eastAsia="Times New Roman" w:hAnsi="Calibri" w:cs="Times New Roman"/>
          <w:bCs/>
          <w:i/>
          <w:szCs w:val="16"/>
        </w:rPr>
        <w:instrText xml:space="preserve"> SEQ Map \* ARABIC </w:instrText>
      </w:r>
      <w:r w:rsidRPr="0074045C">
        <w:rPr>
          <w:rFonts w:ascii="Calibri" w:eastAsia="Times New Roman" w:hAnsi="Calibri" w:cs="Times New Roman"/>
          <w:bCs/>
          <w:i/>
          <w:szCs w:val="16"/>
        </w:rPr>
        <w:fldChar w:fldCharType="separate"/>
      </w:r>
      <w:r w:rsidR="00C94AFC">
        <w:rPr>
          <w:rFonts w:ascii="Calibri" w:eastAsia="Times New Roman" w:hAnsi="Calibri" w:cs="Times New Roman"/>
          <w:bCs/>
          <w:i/>
          <w:noProof/>
          <w:szCs w:val="16"/>
        </w:rPr>
        <w:t>3</w:t>
      </w:r>
      <w:r w:rsidRPr="0074045C">
        <w:rPr>
          <w:rFonts w:ascii="Calibri" w:eastAsia="Times New Roman" w:hAnsi="Calibri" w:cs="Times New Roman"/>
          <w:bCs/>
          <w:i/>
          <w:szCs w:val="16"/>
        </w:rPr>
        <w:fldChar w:fldCharType="end"/>
      </w:r>
      <w:r w:rsidRPr="0074045C">
        <w:rPr>
          <w:rFonts w:ascii="Calibri" w:eastAsia="Times New Roman" w:hAnsi="Calibri" w:cs="Times New Roman"/>
          <w:bCs/>
          <w:i/>
          <w:szCs w:val="16"/>
        </w:rPr>
        <w:t>: Nodes and corridors</w:t>
      </w:r>
    </w:p>
    <w:p w:rsidR="0074045C" w:rsidRPr="0074045C" w:rsidRDefault="0074045C" w:rsidP="0074045C">
      <w:pPr>
        <w:rPr>
          <w:rFonts w:ascii="Calibri" w:eastAsia="Times New Roman" w:hAnsi="Calibri" w:cs="Times New Roman"/>
        </w:rPr>
      </w:pPr>
      <w:r w:rsidRPr="0074045C">
        <w:rPr>
          <w:rFonts w:ascii="Calibri" w:eastAsia="Times New Roman" w:hAnsi="Calibri" w:cs="Times New Roman"/>
          <w:noProof/>
        </w:rPr>
        <w:drawing>
          <wp:inline distT="0" distB="0" distL="0" distR="0" wp14:anchorId="183D487E" wp14:editId="0212D24F">
            <wp:extent cx="5995670" cy="4364990"/>
            <wp:effectExtent l="0" t="0" r="5080" b="0"/>
            <wp:docPr id="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l="4633" t="1480" r="1344" b="1691"/>
                    <a:stretch>
                      <a:fillRect/>
                    </a:stretch>
                  </pic:blipFill>
                  <pic:spPr bwMode="auto">
                    <a:xfrm>
                      <a:off x="0" y="0"/>
                      <a:ext cx="5995670" cy="4364990"/>
                    </a:xfrm>
                    <a:prstGeom prst="rect">
                      <a:avLst/>
                    </a:prstGeom>
                    <a:noFill/>
                    <a:ln>
                      <a:noFill/>
                    </a:ln>
                  </pic:spPr>
                </pic:pic>
              </a:graphicData>
            </a:graphic>
          </wp:inline>
        </w:drawing>
      </w:r>
    </w:p>
    <w:p w:rsidR="007057A6" w:rsidRPr="002C5A84" w:rsidRDefault="007057A6" w:rsidP="0089399C">
      <w:pPr>
        <w:pStyle w:val="Heading2"/>
        <w:rPr>
          <w:sz w:val="24"/>
          <w:szCs w:val="24"/>
        </w:rPr>
      </w:pPr>
      <w:bookmarkStart w:id="157" w:name="_Toc383518099"/>
      <w:r w:rsidRPr="002C5A84">
        <w:rPr>
          <w:sz w:val="24"/>
          <w:szCs w:val="24"/>
        </w:rPr>
        <w:t>Desired spatial form and land use</w:t>
      </w:r>
      <w:bookmarkEnd w:id="157"/>
    </w:p>
    <w:p w:rsidR="002C5A84" w:rsidRPr="002C5A84" w:rsidRDefault="002C5A84" w:rsidP="002C5A84">
      <w:pPr>
        <w:spacing w:before="120" w:after="120" w:line="312" w:lineRule="auto"/>
        <w:jc w:val="both"/>
        <w:rPr>
          <w:rFonts w:eastAsia="Calibri" w:cs="Helvetica"/>
          <w:noProof/>
          <w:sz w:val="24"/>
          <w:szCs w:val="24"/>
          <w:lang w:val="en-US" w:eastAsia="en-GB"/>
        </w:rPr>
      </w:pPr>
      <w:r w:rsidRPr="002C5A84">
        <w:rPr>
          <w:rFonts w:eastAsia="Calibri" w:cs="Helvetica"/>
          <w:noProof/>
          <w:sz w:val="24"/>
          <w:szCs w:val="24"/>
          <w:lang w:val="en-US" w:eastAsia="en-GB"/>
        </w:rPr>
        <w:t>The SDF clearly identifies areas where different land uses should be promoted. These include light industry and mixed use nodes at key road intersections, expansion of the residential areas along development corridors, commercial nodes in selected areas.</w:t>
      </w:r>
    </w:p>
    <w:p w:rsidR="002C5A84" w:rsidRPr="002C5A84" w:rsidRDefault="002C5A84" w:rsidP="002C5A84">
      <w:pPr>
        <w:spacing w:before="120" w:after="120" w:line="312" w:lineRule="auto"/>
        <w:jc w:val="both"/>
        <w:rPr>
          <w:rFonts w:eastAsia="MS Mincho" w:cs="Helvetica"/>
          <w:noProof/>
          <w:sz w:val="24"/>
          <w:szCs w:val="24"/>
          <w:lang w:val="en-US" w:eastAsia="en-GB"/>
        </w:rPr>
      </w:pPr>
      <w:r w:rsidRPr="002C5A84">
        <w:rPr>
          <w:rFonts w:eastAsia="Times New Roman" w:cs="Helvetica"/>
          <w:noProof/>
          <w:sz w:val="24"/>
          <w:szCs w:val="24"/>
          <w:lang w:val="en-US" w:eastAsia="en-GB"/>
        </w:rPr>
        <w:t xml:space="preserve">Areas that requires immediate attention in terms of infrastructure development are identified in the SDF in Wembezi Township, Estcourt Town and Weenen:  </w:t>
      </w:r>
      <w:r w:rsidRPr="002C5A84">
        <w:rPr>
          <w:rFonts w:eastAsia="Times New Roman" w:cs="Helvetica"/>
          <w:noProof/>
          <w:sz w:val="24"/>
          <w:szCs w:val="24"/>
          <w:lang w:val="en-US" w:eastAsia="en-GB"/>
        </w:rPr>
        <w:tab/>
      </w:r>
    </w:p>
    <w:p w:rsidR="002C5A84" w:rsidRPr="002C5A84" w:rsidRDefault="002C5A84" w:rsidP="000E1462">
      <w:pPr>
        <w:spacing w:before="120" w:after="120"/>
        <w:jc w:val="both"/>
        <w:rPr>
          <w:rFonts w:eastAsia="Times New Roman" w:cs="Calibri"/>
          <w:sz w:val="24"/>
          <w:szCs w:val="24"/>
          <w:lang w:val="en-GB"/>
        </w:rPr>
      </w:pPr>
      <w:r w:rsidRPr="002C5A84">
        <w:rPr>
          <w:rFonts w:eastAsia="Times New Roman" w:cs="Calibri"/>
          <w:sz w:val="24"/>
          <w:szCs w:val="24"/>
          <w:lang w:val="en-GB"/>
        </w:rPr>
        <w:lastRenderedPageBreak/>
        <w:t xml:space="preserve">Wembezi where the main focus on the initiation and implementation of an urban renewal program. </w:t>
      </w:r>
    </w:p>
    <w:p w:rsidR="002C5A84" w:rsidRPr="002C5A84" w:rsidRDefault="002C5A84" w:rsidP="000E1462">
      <w:pPr>
        <w:spacing w:before="120" w:after="120"/>
        <w:jc w:val="both"/>
        <w:rPr>
          <w:rFonts w:eastAsia="Times New Roman" w:cs="Calibri"/>
          <w:sz w:val="24"/>
          <w:szCs w:val="24"/>
          <w:lang w:val="en-GB"/>
        </w:rPr>
      </w:pPr>
      <w:r w:rsidRPr="002C5A84">
        <w:rPr>
          <w:rFonts w:eastAsia="Times New Roman" w:cs="Calibri"/>
          <w:sz w:val="24"/>
          <w:szCs w:val="24"/>
          <w:lang w:val="en-GB"/>
        </w:rPr>
        <w:t xml:space="preserve">Weenen where the main focus also on urban renewal and intensive urban agriculture. </w:t>
      </w:r>
    </w:p>
    <w:p w:rsidR="002C5A84" w:rsidRPr="002C5A84" w:rsidRDefault="002C5A84" w:rsidP="00072A4D">
      <w:pPr>
        <w:pStyle w:val="NoSpacing"/>
        <w:rPr>
          <w:rFonts w:cs="Helvetica"/>
          <w:lang w:eastAsia="en-GB"/>
        </w:rPr>
      </w:pPr>
      <w:r w:rsidRPr="002C5A84">
        <w:t xml:space="preserve">Estcourt where the main focus is on land use integration and developing the town into </w:t>
      </w:r>
    </w:p>
    <w:p w:rsidR="002C5A84" w:rsidRPr="002C5A84" w:rsidRDefault="002C5A84" w:rsidP="002C5A84">
      <w:pPr>
        <w:spacing w:before="120" w:after="120" w:line="312" w:lineRule="auto"/>
        <w:jc w:val="both"/>
        <w:rPr>
          <w:rFonts w:eastAsia="MS Mincho" w:cs="Helvetica"/>
          <w:noProof/>
          <w:sz w:val="24"/>
          <w:szCs w:val="24"/>
          <w:lang w:val="en-US" w:eastAsia="en-GB"/>
        </w:rPr>
      </w:pPr>
      <w:r w:rsidRPr="002C5A84">
        <w:rPr>
          <w:rFonts w:eastAsia="Times New Roman" w:cs="Helvetica"/>
          <w:noProof/>
          <w:sz w:val="24"/>
          <w:szCs w:val="24"/>
          <w:lang w:val="en-US" w:eastAsia="en-GB"/>
        </w:rPr>
        <w:t xml:space="preserve">Areas that requires immediate attention in terms of infrastructure development are identified in the SDF in Wembezi Township, Estcourt Town and Weenen:  </w:t>
      </w:r>
      <w:r w:rsidRPr="002C5A84">
        <w:rPr>
          <w:rFonts w:eastAsia="Times New Roman" w:cs="Helvetica"/>
          <w:noProof/>
          <w:sz w:val="24"/>
          <w:szCs w:val="24"/>
          <w:lang w:val="en-US" w:eastAsia="en-GB"/>
        </w:rPr>
        <w:tab/>
      </w:r>
    </w:p>
    <w:p w:rsidR="002C5A84" w:rsidRPr="002C5A84" w:rsidRDefault="002C5A84" w:rsidP="000E1462">
      <w:pPr>
        <w:spacing w:before="120" w:after="120"/>
        <w:jc w:val="both"/>
        <w:rPr>
          <w:rFonts w:eastAsia="Times New Roman" w:cs="Calibri"/>
          <w:sz w:val="24"/>
          <w:szCs w:val="24"/>
          <w:lang w:val="en-GB"/>
        </w:rPr>
      </w:pPr>
      <w:r w:rsidRPr="002C5A84">
        <w:rPr>
          <w:rFonts w:eastAsia="Times New Roman" w:cs="Calibri"/>
          <w:sz w:val="24"/>
          <w:szCs w:val="24"/>
          <w:lang w:val="en-GB"/>
        </w:rPr>
        <w:t xml:space="preserve">Wembezi where the main focus on the initiation and implementation of an urban renewal program. </w:t>
      </w:r>
    </w:p>
    <w:p w:rsidR="002C5A84" w:rsidRPr="002C5A84" w:rsidRDefault="002C5A84" w:rsidP="000E1462">
      <w:pPr>
        <w:spacing w:before="120" w:after="120"/>
        <w:jc w:val="both"/>
        <w:rPr>
          <w:rFonts w:eastAsia="Times New Roman" w:cs="Calibri"/>
          <w:sz w:val="24"/>
          <w:szCs w:val="24"/>
          <w:lang w:val="en-GB"/>
        </w:rPr>
      </w:pPr>
      <w:r w:rsidRPr="002C5A84">
        <w:rPr>
          <w:rFonts w:eastAsia="Times New Roman" w:cs="Calibri"/>
          <w:sz w:val="24"/>
          <w:szCs w:val="24"/>
          <w:lang w:val="en-GB"/>
        </w:rPr>
        <w:t xml:space="preserve">Weenen where the main focus also on urban renewal and intensive urban agriculture. </w:t>
      </w:r>
    </w:p>
    <w:p w:rsidR="002C5A84" w:rsidRPr="002C5A84" w:rsidRDefault="002C5A84" w:rsidP="000E1462">
      <w:pPr>
        <w:spacing w:before="120" w:after="120"/>
        <w:jc w:val="both"/>
        <w:rPr>
          <w:rFonts w:eastAsia="Times New Roman" w:cs="Calibri"/>
          <w:sz w:val="24"/>
          <w:szCs w:val="24"/>
          <w:lang w:val="en-GB"/>
        </w:rPr>
      </w:pPr>
      <w:r w:rsidRPr="002C5A84">
        <w:rPr>
          <w:rFonts w:eastAsia="Times New Roman" w:cs="Calibri"/>
          <w:sz w:val="24"/>
          <w:szCs w:val="24"/>
          <w:lang w:val="en-GB"/>
        </w:rPr>
        <w:t xml:space="preserve">Estcourt where the main focus is on land use integration and developing the town into an efficient sub-regional centre. </w:t>
      </w:r>
    </w:p>
    <w:p w:rsidR="002C5A84" w:rsidRPr="002C5A84" w:rsidRDefault="002C5A84" w:rsidP="002C5A84">
      <w:pPr>
        <w:spacing w:before="120" w:after="120" w:line="312" w:lineRule="auto"/>
        <w:jc w:val="both"/>
        <w:rPr>
          <w:rFonts w:eastAsia="Times New Roman" w:cs="Helvetica"/>
          <w:noProof/>
          <w:sz w:val="24"/>
          <w:szCs w:val="24"/>
          <w:lang w:val="en-US" w:eastAsia="en-GB"/>
        </w:rPr>
      </w:pPr>
      <w:r w:rsidRPr="002C5A84">
        <w:rPr>
          <w:rFonts w:eastAsia="Times New Roman" w:cs="Helvetica"/>
          <w:noProof/>
          <w:sz w:val="24"/>
          <w:szCs w:val="24"/>
          <w:lang w:val="en-US" w:eastAsia="en-GB"/>
        </w:rPr>
        <w:t>The SDF also identifies a number of settlements for upgrading and transformation into sustainable human settlements. These include Emabhanoyini, Thembalihle, etc.</w:t>
      </w:r>
    </w:p>
    <w:p w:rsidR="002C5A84" w:rsidRPr="002C5A84" w:rsidRDefault="002C5A84" w:rsidP="000E1462">
      <w:pPr>
        <w:spacing w:before="120" w:after="120"/>
        <w:jc w:val="both"/>
        <w:rPr>
          <w:rFonts w:eastAsia="Times New Roman" w:cs="Calibri"/>
          <w:sz w:val="24"/>
          <w:szCs w:val="24"/>
          <w:lang w:val="en-GB"/>
        </w:rPr>
      </w:pPr>
      <w:r w:rsidRPr="002C5A84">
        <w:rPr>
          <w:rFonts w:eastAsia="Times New Roman" w:cs="Calibri"/>
          <w:sz w:val="24"/>
          <w:szCs w:val="24"/>
          <w:lang w:val="en-GB"/>
        </w:rPr>
        <w:t xml:space="preserve">An efficient sub-regional centre. </w:t>
      </w:r>
    </w:p>
    <w:p w:rsidR="002C5A84" w:rsidRDefault="002C5A84" w:rsidP="002C5A84">
      <w:pPr>
        <w:spacing w:before="120" w:after="120"/>
        <w:ind w:left="924" w:hanging="357"/>
        <w:jc w:val="both"/>
        <w:rPr>
          <w:rFonts w:ascii="Calibri" w:eastAsia="Times New Roman" w:hAnsi="Calibri" w:cs="Calibri"/>
          <w:sz w:val="24"/>
          <w:szCs w:val="22"/>
          <w:lang w:val="en-GB"/>
        </w:rPr>
      </w:pPr>
    </w:p>
    <w:p w:rsidR="002C5A84" w:rsidRPr="002C5A84" w:rsidRDefault="002C5A84" w:rsidP="002C5A84">
      <w:pPr>
        <w:keepNext/>
        <w:spacing w:before="120" w:after="0"/>
        <w:rPr>
          <w:rFonts w:ascii="Calibri" w:eastAsia="Times New Roman" w:hAnsi="Calibri" w:cs="Times New Roman"/>
          <w:bCs/>
          <w:i/>
          <w:szCs w:val="16"/>
        </w:rPr>
      </w:pPr>
      <w:r w:rsidRPr="002C5A84">
        <w:rPr>
          <w:rFonts w:ascii="Calibri" w:eastAsia="Times New Roman" w:hAnsi="Calibri" w:cs="Times New Roman"/>
          <w:bCs/>
          <w:i/>
          <w:szCs w:val="16"/>
        </w:rPr>
        <w:t xml:space="preserve">Map </w:t>
      </w:r>
      <w:r w:rsidRPr="002C5A84">
        <w:rPr>
          <w:rFonts w:ascii="Calibri" w:eastAsia="Times New Roman" w:hAnsi="Calibri" w:cs="Times New Roman"/>
          <w:bCs/>
          <w:i/>
          <w:szCs w:val="16"/>
        </w:rPr>
        <w:fldChar w:fldCharType="begin"/>
      </w:r>
      <w:r w:rsidRPr="002C5A84">
        <w:rPr>
          <w:rFonts w:ascii="Calibri" w:eastAsia="Times New Roman" w:hAnsi="Calibri" w:cs="Times New Roman"/>
          <w:bCs/>
          <w:i/>
          <w:szCs w:val="16"/>
        </w:rPr>
        <w:instrText xml:space="preserve"> SEQ Map \* ARABIC </w:instrText>
      </w:r>
      <w:r w:rsidRPr="002C5A84">
        <w:rPr>
          <w:rFonts w:ascii="Calibri" w:eastAsia="Times New Roman" w:hAnsi="Calibri" w:cs="Times New Roman"/>
          <w:bCs/>
          <w:i/>
          <w:szCs w:val="16"/>
        </w:rPr>
        <w:fldChar w:fldCharType="separate"/>
      </w:r>
      <w:r w:rsidR="00C94AFC">
        <w:rPr>
          <w:rFonts w:ascii="Calibri" w:eastAsia="Times New Roman" w:hAnsi="Calibri" w:cs="Times New Roman"/>
          <w:bCs/>
          <w:i/>
          <w:noProof/>
          <w:szCs w:val="16"/>
        </w:rPr>
        <w:t>4</w:t>
      </w:r>
      <w:r w:rsidRPr="002C5A84">
        <w:rPr>
          <w:rFonts w:ascii="Calibri" w:eastAsia="Times New Roman" w:hAnsi="Calibri" w:cs="Times New Roman"/>
          <w:bCs/>
          <w:i/>
          <w:szCs w:val="16"/>
        </w:rPr>
        <w:fldChar w:fldCharType="end"/>
      </w:r>
      <w:r w:rsidRPr="002C5A84">
        <w:rPr>
          <w:rFonts w:ascii="Calibri" w:eastAsia="Times New Roman" w:hAnsi="Calibri" w:cs="Times New Roman"/>
          <w:bCs/>
          <w:i/>
          <w:szCs w:val="16"/>
        </w:rPr>
        <w:t>: SDF map</w:t>
      </w:r>
    </w:p>
    <w:p w:rsidR="002C5A84" w:rsidRDefault="002C5A84" w:rsidP="002C5A84">
      <w:pPr>
        <w:spacing w:before="120" w:after="120"/>
        <w:ind w:left="924" w:hanging="357"/>
        <w:jc w:val="both"/>
        <w:rPr>
          <w:rFonts w:ascii="Calibri" w:eastAsia="Times New Roman" w:hAnsi="Calibri" w:cs="Calibri"/>
          <w:sz w:val="24"/>
          <w:szCs w:val="22"/>
          <w:lang w:val="en-GB"/>
        </w:rPr>
      </w:pPr>
      <w:r>
        <w:rPr>
          <w:noProof/>
        </w:rPr>
        <w:drawing>
          <wp:inline distT="0" distB="0" distL="0" distR="0" wp14:anchorId="502D1B84" wp14:editId="6D856819">
            <wp:extent cx="5732145" cy="4451985"/>
            <wp:effectExtent l="0" t="0" r="1905" b="5715"/>
            <wp:docPr id="60" name="Picture 60"/>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43">
                      <a:extLst>
                        <a:ext uri="{28A0092B-C50C-407E-A947-70E740481C1C}">
                          <a14:useLocalDpi xmlns:a14="http://schemas.microsoft.com/office/drawing/2010/main" val="0"/>
                        </a:ext>
                      </a:extLst>
                    </a:blip>
                    <a:srcRect l="4627" r="1791" b="1616"/>
                    <a:stretch/>
                  </pic:blipFill>
                  <pic:spPr bwMode="auto">
                    <a:xfrm>
                      <a:off x="0" y="0"/>
                      <a:ext cx="5732145" cy="4451985"/>
                    </a:xfrm>
                    <a:prstGeom prst="rect">
                      <a:avLst/>
                    </a:prstGeom>
                    <a:noFill/>
                    <a:ln>
                      <a:noFill/>
                    </a:ln>
                    <a:extLst>
                      <a:ext uri="{53640926-AAD7-44D8-BBD7-CCE9431645EC}">
                        <a14:shadowObscured xmlns:a14="http://schemas.microsoft.com/office/drawing/2010/main"/>
                      </a:ext>
                    </a:extLst>
                  </pic:spPr>
                </pic:pic>
              </a:graphicData>
            </a:graphic>
          </wp:inline>
        </w:drawing>
      </w:r>
    </w:p>
    <w:p w:rsidR="007057A6" w:rsidRDefault="007057A6" w:rsidP="007057A6">
      <w:pPr>
        <w:spacing w:before="0"/>
        <w:rPr>
          <w:rFonts w:cstheme="minorHAnsi"/>
          <w:sz w:val="22"/>
          <w:szCs w:val="22"/>
        </w:rPr>
      </w:pPr>
    </w:p>
    <w:p w:rsidR="002C3CD5" w:rsidRDefault="002C3CD5">
      <w:pPr>
        <w:spacing w:before="0" w:after="0" w:line="240" w:lineRule="auto"/>
        <w:rPr>
          <w:b/>
          <w:bCs/>
          <w:caps/>
          <w:color w:val="FFFFFF"/>
          <w:spacing w:val="15"/>
          <w:sz w:val="22"/>
          <w:szCs w:val="22"/>
        </w:rPr>
      </w:pPr>
      <w:r>
        <w:br w:type="page"/>
      </w:r>
    </w:p>
    <w:p w:rsidR="002C3CD5" w:rsidRDefault="002C3CD5" w:rsidP="009B6DD3">
      <w:pPr>
        <w:pStyle w:val="Heading1"/>
        <w:sectPr w:rsidR="002C3CD5" w:rsidSect="00BD671D">
          <w:headerReference w:type="default" r:id="rId44"/>
          <w:pgSz w:w="11907" w:h="16839" w:code="9"/>
          <w:pgMar w:top="1138" w:right="1440" w:bottom="1440" w:left="1440" w:header="706" w:footer="403" w:gutter="0"/>
          <w:cols w:space="708"/>
          <w:docGrid w:linePitch="360"/>
        </w:sectPr>
      </w:pPr>
    </w:p>
    <w:p w:rsidR="007057A6" w:rsidRPr="000E1462" w:rsidRDefault="007057A6" w:rsidP="009B6DD3">
      <w:pPr>
        <w:pStyle w:val="Heading1"/>
        <w:rPr>
          <w:highlight w:val="blue"/>
        </w:rPr>
      </w:pPr>
      <w:bookmarkStart w:id="158" w:name="_Toc383518100"/>
      <w:r w:rsidRPr="000E1462">
        <w:rPr>
          <w:highlight w:val="blue"/>
        </w:rPr>
        <w:lastRenderedPageBreak/>
        <w:t>IMPLEMENTATION PLAN</w:t>
      </w:r>
      <w:bookmarkEnd w:id="158"/>
    </w:p>
    <w:p w:rsidR="00BD7911" w:rsidRDefault="00E85C3F" w:rsidP="007057A6">
      <w:pPr>
        <w:spacing w:before="0"/>
        <w:rPr>
          <w:rFonts w:cstheme="minorHAnsi"/>
          <w:sz w:val="22"/>
          <w:szCs w:val="22"/>
        </w:rPr>
      </w:pPr>
      <w:r w:rsidRPr="00E85C3F">
        <w:rPr>
          <w:rFonts w:cstheme="minorHAnsi"/>
          <w:sz w:val="22"/>
          <w:szCs w:val="22"/>
          <w:highlight w:val="green"/>
        </w:rPr>
        <w:t>Stratplan session</w:t>
      </w:r>
    </w:p>
    <w:tbl>
      <w:tblPr>
        <w:tblStyle w:val="TableGrid4"/>
        <w:tblW w:w="14473" w:type="dxa"/>
        <w:tblInd w:w="-432" w:type="dxa"/>
        <w:tblLook w:val="04A0" w:firstRow="1" w:lastRow="0" w:firstColumn="1" w:lastColumn="0" w:noHBand="0" w:noVBand="1"/>
      </w:tblPr>
      <w:tblGrid>
        <w:gridCol w:w="1094"/>
        <w:gridCol w:w="586"/>
        <w:gridCol w:w="1488"/>
        <w:gridCol w:w="1311"/>
        <w:gridCol w:w="1375"/>
        <w:gridCol w:w="963"/>
        <w:gridCol w:w="747"/>
        <w:gridCol w:w="747"/>
        <w:gridCol w:w="747"/>
        <w:gridCol w:w="747"/>
        <w:gridCol w:w="747"/>
        <w:gridCol w:w="883"/>
        <w:gridCol w:w="854"/>
        <w:gridCol w:w="828"/>
        <w:gridCol w:w="1456"/>
      </w:tblGrid>
      <w:tr w:rsidR="00BD7911" w:rsidRPr="00BD7911" w:rsidTr="00BD7911">
        <w:tc>
          <w:tcPr>
            <w:tcW w:w="14473" w:type="dxa"/>
            <w:gridSpan w:val="15"/>
            <w:shd w:val="clear" w:color="auto" w:fill="002060"/>
          </w:tcPr>
          <w:p w:rsidR="00BD7911" w:rsidRPr="00BD7911" w:rsidRDefault="00BD7911" w:rsidP="00BD7911">
            <w:pPr>
              <w:spacing w:before="0" w:after="0" w:line="240" w:lineRule="auto"/>
              <w:jc w:val="center"/>
              <w:rPr>
                <w:rFonts w:cstheme="minorHAnsi"/>
              </w:rPr>
            </w:pPr>
            <w:r w:rsidRPr="00BD7911">
              <w:rPr>
                <w:rFonts w:cstheme="minorHAnsi"/>
              </w:rPr>
              <w:t>SERVICE DELIVERY  AND INFRASTRUCTURE DEVELOPMENT</w:t>
            </w:r>
          </w:p>
        </w:tc>
      </w:tr>
      <w:tr w:rsidR="00BD7911" w:rsidRPr="00BD7911" w:rsidTr="00BD7911">
        <w:tc>
          <w:tcPr>
            <w:tcW w:w="1449" w:type="dxa"/>
            <w:vMerge w:val="restart"/>
            <w:shd w:val="clear" w:color="auto" w:fill="C8CAE7" w:themeFill="text2" w:themeFillTint="33"/>
          </w:tcPr>
          <w:p w:rsidR="00BD7911" w:rsidRPr="00BD7911" w:rsidRDefault="00BD7911" w:rsidP="00BD7911">
            <w:pPr>
              <w:spacing w:before="0" w:after="0" w:line="240" w:lineRule="auto"/>
              <w:rPr>
                <w:rFonts w:cstheme="minorHAnsi"/>
              </w:rPr>
            </w:pPr>
            <w:r w:rsidRPr="00BD7911">
              <w:rPr>
                <w:rFonts w:cstheme="minorHAnsi"/>
              </w:rPr>
              <w:t>Key Challenge</w:t>
            </w:r>
          </w:p>
        </w:tc>
        <w:tc>
          <w:tcPr>
            <w:tcW w:w="552" w:type="dxa"/>
            <w:vMerge w:val="restart"/>
            <w:shd w:val="clear" w:color="auto" w:fill="C8CAE7" w:themeFill="text2" w:themeFillTint="33"/>
          </w:tcPr>
          <w:p w:rsidR="00BD7911" w:rsidRPr="00BD7911" w:rsidRDefault="00BD7911" w:rsidP="00BD7911">
            <w:pPr>
              <w:spacing w:before="0" w:after="0" w:line="240" w:lineRule="auto"/>
              <w:rPr>
                <w:rFonts w:cstheme="minorHAnsi"/>
              </w:rPr>
            </w:pPr>
            <w:r w:rsidRPr="00BD7911">
              <w:rPr>
                <w:rFonts w:cstheme="minorHAnsi"/>
              </w:rPr>
              <w:t>Obj.</w:t>
            </w:r>
          </w:p>
          <w:p w:rsidR="00BD7911" w:rsidRPr="00BD7911" w:rsidRDefault="00BD7911" w:rsidP="00BD7911">
            <w:pPr>
              <w:spacing w:before="0" w:after="0" w:line="240" w:lineRule="auto"/>
              <w:rPr>
                <w:rFonts w:cstheme="minorHAnsi"/>
              </w:rPr>
            </w:pPr>
            <w:r w:rsidRPr="00BD7911">
              <w:rPr>
                <w:rFonts w:cstheme="minorHAnsi"/>
              </w:rPr>
              <w:t>Ref</w:t>
            </w:r>
          </w:p>
        </w:tc>
        <w:tc>
          <w:tcPr>
            <w:tcW w:w="1449" w:type="dxa"/>
            <w:vMerge w:val="restart"/>
            <w:shd w:val="clear" w:color="auto" w:fill="C8CAE7" w:themeFill="text2" w:themeFillTint="33"/>
          </w:tcPr>
          <w:p w:rsidR="00BD7911" w:rsidRPr="00BD7911" w:rsidRDefault="00BD7911" w:rsidP="00BD7911">
            <w:pPr>
              <w:spacing w:before="0" w:after="0" w:line="240" w:lineRule="auto"/>
              <w:rPr>
                <w:rFonts w:cstheme="minorHAnsi"/>
              </w:rPr>
            </w:pPr>
            <w:r w:rsidRPr="00BD7911">
              <w:rPr>
                <w:rFonts w:cstheme="minorHAnsi"/>
              </w:rPr>
              <w:t>Objective</w:t>
            </w:r>
          </w:p>
        </w:tc>
        <w:tc>
          <w:tcPr>
            <w:tcW w:w="1449" w:type="dxa"/>
            <w:vMerge w:val="restart"/>
            <w:shd w:val="clear" w:color="auto" w:fill="C8CAE7" w:themeFill="text2" w:themeFillTint="33"/>
          </w:tcPr>
          <w:p w:rsidR="00BD7911" w:rsidRPr="00BD7911" w:rsidRDefault="00BD7911" w:rsidP="00BD7911">
            <w:pPr>
              <w:spacing w:before="0" w:after="0" w:line="240" w:lineRule="auto"/>
              <w:rPr>
                <w:rFonts w:cstheme="minorHAnsi"/>
              </w:rPr>
            </w:pPr>
            <w:r w:rsidRPr="00BD7911">
              <w:rPr>
                <w:rFonts w:cstheme="minorHAnsi"/>
              </w:rPr>
              <w:t>Strategies</w:t>
            </w:r>
          </w:p>
        </w:tc>
        <w:tc>
          <w:tcPr>
            <w:tcW w:w="1449" w:type="dxa"/>
            <w:vMerge w:val="restart"/>
            <w:shd w:val="clear" w:color="auto" w:fill="C8CAE7" w:themeFill="text2" w:themeFillTint="33"/>
          </w:tcPr>
          <w:p w:rsidR="00BD7911" w:rsidRPr="00BD7911" w:rsidRDefault="00BD7911" w:rsidP="00BD7911">
            <w:pPr>
              <w:spacing w:before="0" w:after="0" w:line="240" w:lineRule="auto"/>
              <w:rPr>
                <w:rFonts w:cstheme="minorHAnsi"/>
              </w:rPr>
            </w:pPr>
            <w:r w:rsidRPr="00BD7911">
              <w:rPr>
                <w:rFonts w:cstheme="minorHAnsi"/>
              </w:rPr>
              <w:t>Performance</w:t>
            </w:r>
          </w:p>
          <w:p w:rsidR="00BD7911" w:rsidRPr="00BD7911" w:rsidRDefault="00BD7911" w:rsidP="00BD7911">
            <w:pPr>
              <w:spacing w:before="0" w:after="0" w:line="240" w:lineRule="auto"/>
              <w:rPr>
                <w:rFonts w:cstheme="minorHAnsi"/>
              </w:rPr>
            </w:pPr>
            <w:r w:rsidRPr="00BD7911">
              <w:rPr>
                <w:rFonts w:cstheme="minorHAnsi"/>
              </w:rPr>
              <w:t>Indicator</w:t>
            </w:r>
          </w:p>
        </w:tc>
        <w:tc>
          <w:tcPr>
            <w:tcW w:w="895" w:type="dxa"/>
            <w:shd w:val="clear" w:color="auto" w:fill="C8CAE7" w:themeFill="text2" w:themeFillTint="33"/>
          </w:tcPr>
          <w:p w:rsidR="00BD7911" w:rsidRPr="00BD7911" w:rsidRDefault="00BD7911" w:rsidP="00BD7911">
            <w:pPr>
              <w:spacing w:before="0" w:after="0" w:line="240" w:lineRule="auto"/>
              <w:rPr>
                <w:rFonts w:cstheme="minorHAnsi"/>
              </w:rPr>
            </w:pPr>
          </w:p>
        </w:tc>
        <w:tc>
          <w:tcPr>
            <w:tcW w:w="3495" w:type="dxa"/>
            <w:gridSpan w:val="5"/>
            <w:shd w:val="clear" w:color="auto" w:fill="C8CAE7" w:themeFill="text2" w:themeFillTint="33"/>
          </w:tcPr>
          <w:p w:rsidR="00BD7911" w:rsidRPr="00BD7911" w:rsidRDefault="00BD7911" w:rsidP="00BD7911">
            <w:pPr>
              <w:spacing w:before="0" w:after="0" w:line="240" w:lineRule="auto"/>
              <w:jc w:val="center"/>
              <w:rPr>
                <w:rFonts w:cstheme="minorHAnsi"/>
              </w:rPr>
            </w:pPr>
            <w:r w:rsidRPr="00BD7911">
              <w:rPr>
                <w:rFonts w:cstheme="minorHAnsi"/>
              </w:rPr>
              <w:t>5 Year Target</w:t>
            </w:r>
          </w:p>
        </w:tc>
        <w:tc>
          <w:tcPr>
            <w:tcW w:w="823" w:type="dxa"/>
            <w:shd w:val="clear" w:color="auto" w:fill="C8CAE7" w:themeFill="text2" w:themeFillTint="33"/>
          </w:tcPr>
          <w:p w:rsidR="00BD7911" w:rsidRPr="00BD7911" w:rsidRDefault="00BD7911" w:rsidP="00BD7911">
            <w:pPr>
              <w:spacing w:before="0" w:after="0" w:line="240" w:lineRule="auto"/>
              <w:rPr>
                <w:rFonts w:cstheme="minorHAnsi"/>
              </w:rPr>
            </w:pPr>
          </w:p>
        </w:tc>
        <w:tc>
          <w:tcPr>
            <w:tcW w:w="796" w:type="dxa"/>
            <w:shd w:val="clear" w:color="auto" w:fill="C8CAE7" w:themeFill="text2" w:themeFillTint="33"/>
          </w:tcPr>
          <w:p w:rsidR="00BD7911" w:rsidRPr="00BD7911" w:rsidRDefault="00BD7911" w:rsidP="00BD7911">
            <w:pPr>
              <w:spacing w:before="0" w:after="0" w:line="240" w:lineRule="auto"/>
              <w:rPr>
                <w:rFonts w:cstheme="minorHAnsi"/>
              </w:rPr>
            </w:pPr>
          </w:p>
        </w:tc>
        <w:tc>
          <w:tcPr>
            <w:tcW w:w="773" w:type="dxa"/>
            <w:shd w:val="clear" w:color="auto" w:fill="C8CAE7" w:themeFill="text2" w:themeFillTint="33"/>
          </w:tcPr>
          <w:p w:rsidR="00BD7911" w:rsidRPr="00BD7911" w:rsidRDefault="00BD7911" w:rsidP="00BD7911">
            <w:pPr>
              <w:spacing w:before="0" w:after="0" w:line="240" w:lineRule="auto"/>
              <w:rPr>
                <w:rFonts w:cstheme="minorHAnsi"/>
              </w:rPr>
            </w:pPr>
          </w:p>
        </w:tc>
        <w:tc>
          <w:tcPr>
            <w:tcW w:w="1343" w:type="dxa"/>
            <w:shd w:val="clear" w:color="auto" w:fill="C8CAE7" w:themeFill="text2" w:themeFillTint="33"/>
          </w:tcPr>
          <w:p w:rsidR="00BD7911" w:rsidRPr="00BD7911" w:rsidRDefault="00BD7911" w:rsidP="00BD7911">
            <w:pPr>
              <w:spacing w:before="0" w:after="0" w:line="240" w:lineRule="auto"/>
              <w:rPr>
                <w:rFonts w:cstheme="minorHAnsi"/>
              </w:rPr>
            </w:pPr>
          </w:p>
        </w:tc>
      </w:tr>
      <w:tr w:rsidR="00BD7911" w:rsidRPr="00BD7911" w:rsidTr="00BD7911">
        <w:tc>
          <w:tcPr>
            <w:tcW w:w="1449" w:type="dxa"/>
            <w:vMerge/>
          </w:tcPr>
          <w:p w:rsidR="00BD7911" w:rsidRPr="00BD7911" w:rsidRDefault="00BD7911" w:rsidP="00BD7911">
            <w:pPr>
              <w:spacing w:before="0" w:after="0" w:line="240" w:lineRule="auto"/>
              <w:rPr>
                <w:rFonts w:cstheme="minorHAnsi"/>
              </w:rPr>
            </w:pPr>
          </w:p>
        </w:tc>
        <w:tc>
          <w:tcPr>
            <w:tcW w:w="552" w:type="dxa"/>
            <w:vMerge/>
          </w:tcPr>
          <w:p w:rsidR="00BD7911" w:rsidRPr="00BD7911" w:rsidRDefault="00BD7911" w:rsidP="00BD7911">
            <w:pPr>
              <w:spacing w:before="0" w:after="0" w:line="240" w:lineRule="auto"/>
              <w:rPr>
                <w:rFonts w:cstheme="minorHAnsi"/>
              </w:rPr>
            </w:pPr>
          </w:p>
        </w:tc>
        <w:tc>
          <w:tcPr>
            <w:tcW w:w="1449" w:type="dxa"/>
            <w:vMerge/>
          </w:tcPr>
          <w:p w:rsidR="00BD7911" w:rsidRPr="00BD7911" w:rsidRDefault="00BD7911" w:rsidP="00BD7911">
            <w:pPr>
              <w:spacing w:before="0" w:after="0" w:line="240" w:lineRule="auto"/>
              <w:rPr>
                <w:rFonts w:cstheme="minorHAnsi"/>
              </w:rPr>
            </w:pPr>
          </w:p>
        </w:tc>
        <w:tc>
          <w:tcPr>
            <w:tcW w:w="1449" w:type="dxa"/>
            <w:vMerge/>
          </w:tcPr>
          <w:p w:rsidR="00BD7911" w:rsidRPr="00BD7911" w:rsidRDefault="00BD7911" w:rsidP="00BD7911">
            <w:pPr>
              <w:spacing w:before="0" w:after="0" w:line="240" w:lineRule="auto"/>
              <w:rPr>
                <w:rFonts w:cstheme="minorHAnsi"/>
              </w:rPr>
            </w:pPr>
          </w:p>
        </w:tc>
        <w:tc>
          <w:tcPr>
            <w:tcW w:w="1449" w:type="dxa"/>
            <w:vMerge/>
          </w:tcPr>
          <w:p w:rsidR="00BD7911" w:rsidRPr="00BD7911" w:rsidRDefault="00BD7911" w:rsidP="00BD7911">
            <w:pPr>
              <w:spacing w:before="0" w:after="0" w:line="240" w:lineRule="auto"/>
              <w:rPr>
                <w:rFonts w:cstheme="minorHAnsi"/>
              </w:rPr>
            </w:pPr>
          </w:p>
        </w:tc>
        <w:tc>
          <w:tcPr>
            <w:tcW w:w="895" w:type="dxa"/>
            <w:shd w:val="clear" w:color="auto" w:fill="C8CAE7" w:themeFill="text2" w:themeFillTint="33"/>
          </w:tcPr>
          <w:p w:rsidR="00BD7911" w:rsidRPr="00BD7911" w:rsidRDefault="00BD7911" w:rsidP="00BD7911">
            <w:pPr>
              <w:spacing w:before="0" w:after="0" w:line="240" w:lineRule="auto"/>
              <w:rPr>
                <w:rFonts w:cstheme="minorHAnsi"/>
              </w:rPr>
            </w:pPr>
            <w:r w:rsidRPr="00BD7911">
              <w:rPr>
                <w:rFonts w:cstheme="minorHAnsi"/>
              </w:rPr>
              <w:t>Baseline</w:t>
            </w:r>
          </w:p>
        </w:tc>
        <w:tc>
          <w:tcPr>
            <w:tcW w:w="699" w:type="dxa"/>
            <w:shd w:val="clear" w:color="auto" w:fill="C8CAE7" w:themeFill="text2" w:themeFillTint="33"/>
          </w:tcPr>
          <w:p w:rsidR="00BD7911" w:rsidRPr="00BD7911" w:rsidRDefault="00BD7911" w:rsidP="00BD7911">
            <w:pPr>
              <w:spacing w:before="0" w:after="0" w:line="240" w:lineRule="auto"/>
              <w:rPr>
                <w:rFonts w:cstheme="minorHAnsi"/>
              </w:rPr>
            </w:pPr>
            <w:r w:rsidRPr="00BD7911">
              <w:rPr>
                <w:rFonts w:cstheme="minorHAnsi"/>
              </w:rPr>
              <w:t>Yr 1</w:t>
            </w:r>
          </w:p>
          <w:p w:rsidR="00BD7911" w:rsidRPr="00BD7911" w:rsidRDefault="00BD7911" w:rsidP="00BD7911">
            <w:pPr>
              <w:spacing w:before="0" w:after="0" w:line="240" w:lineRule="auto"/>
              <w:rPr>
                <w:rFonts w:cstheme="minorHAnsi"/>
              </w:rPr>
            </w:pPr>
            <w:r w:rsidRPr="00BD7911">
              <w:rPr>
                <w:rFonts w:cstheme="minorHAnsi"/>
              </w:rPr>
              <w:t>13/14</w:t>
            </w:r>
          </w:p>
        </w:tc>
        <w:tc>
          <w:tcPr>
            <w:tcW w:w="699" w:type="dxa"/>
            <w:shd w:val="clear" w:color="auto" w:fill="C8CAE7" w:themeFill="text2" w:themeFillTint="33"/>
          </w:tcPr>
          <w:p w:rsidR="00BD7911" w:rsidRPr="00BD7911" w:rsidRDefault="00BD7911" w:rsidP="00BD7911">
            <w:pPr>
              <w:spacing w:before="0" w:after="0" w:line="240" w:lineRule="auto"/>
              <w:rPr>
                <w:rFonts w:cstheme="minorHAnsi"/>
              </w:rPr>
            </w:pPr>
            <w:r w:rsidRPr="00BD7911">
              <w:rPr>
                <w:rFonts w:cstheme="minorHAnsi"/>
              </w:rPr>
              <w:t>Yr 2</w:t>
            </w:r>
          </w:p>
          <w:p w:rsidR="00BD7911" w:rsidRPr="00BD7911" w:rsidRDefault="00BD7911" w:rsidP="00BD7911">
            <w:pPr>
              <w:spacing w:before="0" w:after="0" w:line="240" w:lineRule="auto"/>
              <w:rPr>
                <w:rFonts w:cstheme="minorHAnsi"/>
              </w:rPr>
            </w:pPr>
            <w:r w:rsidRPr="00BD7911">
              <w:rPr>
                <w:rFonts w:cstheme="minorHAnsi"/>
              </w:rPr>
              <w:t>14/15</w:t>
            </w:r>
          </w:p>
        </w:tc>
        <w:tc>
          <w:tcPr>
            <w:tcW w:w="699" w:type="dxa"/>
            <w:shd w:val="clear" w:color="auto" w:fill="C8CAE7" w:themeFill="text2" w:themeFillTint="33"/>
          </w:tcPr>
          <w:p w:rsidR="00BD7911" w:rsidRPr="00BD7911" w:rsidRDefault="00BD7911" w:rsidP="00BD7911">
            <w:pPr>
              <w:spacing w:before="0" w:after="0" w:line="240" w:lineRule="auto"/>
              <w:rPr>
                <w:rFonts w:cstheme="minorHAnsi"/>
              </w:rPr>
            </w:pPr>
            <w:r w:rsidRPr="00BD7911">
              <w:rPr>
                <w:rFonts w:cstheme="minorHAnsi"/>
              </w:rPr>
              <w:t>Yr 3</w:t>
            </w:r>
          </w:p>
          <w:p w:rsidR="00BD7911" w:rsidRPr="00BD7911" w:rsidRDefault="00BD7911" w:rsidP="00BD7911">
            <w:pPr>
              <w:spacing w:before="0" w:after="0" w:line="240" w:lineRule="auto"/>
              <w:rPr>
                <w:rFonts w:cstheme="minorHAnsi"/>
              </w:rPr>
            </w:pPr>
            <w:r w:rsidRPr="00BD7911">
              <w:rPr>
                <w:rFonts w:cstheme="minorHAnsi"/>
              </w:rPr>
              <w:t>15/16</w:t>
            </w:r>
          </w:p>
        </w:tc>
        <w:tc>
          <w:tcPr>
            <w:tcW w:w="699" w:type="dxa"/>
            <w:shd w:val="clear" w:color="auto" w:fill="C8CAE7" w:themeFill="text2" w:themeFillTint="33"/>
          </w:tcPr>
          <w:p w:rsidR="00BD7911" w:rsidRPr="00BD7911" w:rsidRDefault="00BD7911" w:rsidP="00BD7911">
            <w:pPr>
              <w:spacing w:before="0" w:after="0" w:line="240" w:lineRule="auto"/>
              <w:rPr>
                <w:rFonts w:cstheme="minorHAnsi"/>
              </w:rPr>
            </w:pPr>
            <w:r w:rsidRPr="00BD7911">
              <w:rPr>
                <w:rFonts w:cstheme="minorHAnsi"/>
              </w:rPr>
              <w:t>Yr 4</w:t>
            </w:r>
          </w:p>
          <w:p w:rsidR="00BD7911" w:rsidRPr="00BD7911" w:rsidRDefault="00BD7911" w:rsidP="00BD7911">
            <w:pPr>
              <w:spacing w:before="0" w:after="0" w:line="240" w:lineRule="auto"/>
              <w:rPr>
                <w:rFonts w:cstheme="minorHAnsi"/>
              </w:rPr>
            </w:pPr>
            <w:r w:rsidRPr="00BD7911">
              <w:rPr>
                <w:rFonts w:cstheme="minorHAnsi"/>
              </w:rPr>
              <w:t>16/17</w:t>
            </w:r>
          </w:p>
        </w:tc>
        <w:tc>
          <w:tcPr>
            <w:tcW w:w="699" w:type="dxa"/>
            <w:shd w:val="clear" w:color="auto" w:fill="C8CAE7" w:themeFill="text2" w:themeFillTint="33"/>
          </w:tcPr>
          <w:p w:rsidR="00BD7911" w:rsidRPr="00BD7911" w:rsidRDefault="00BD7911" w:rsidP="00BD7911">
            <w:pPr>
              <w:spacing w:before="0" w:after="0" w:line="240" w:lineRule="auto"/>
              <w:rPr>
                <w:rFonts w:cstheme="minorHAnsi"/>
              </w:rPr>
            </w:pPr>
            <w:r w:rsidRPr="00BD7911">
              <w:rPr>
                <w:rFonts w:cstheme="minorHAnsi"/>
              </w:rPr>
              <w:t>Yr 5</w:t>
            </w:r>
          </w:p>
          <w:p w:rsidR="00BD7911" w:rsidRPr="00BD7911" w:rsidRDefault="00BD7911" w:rsidP="00BD7911">
            <w:pPr>
              <w:spacing w:before="0" w:after="0" w:line="240" w:lineRule="auto"/>
              <w:rPr>
                <w:rFonts w:cstheme="minorHAnsi"/>
              </w:rPr>
            </w:pPr>
            <w:r w:rsidRPr="00BD7911">
              <w:rPr>
                <w:rFonts w:cstheme="minorHAnsi"/>
              </w:rPr>
              <w:t>17/18</w:t>
            </w:r>
          </w:p>
        </w:tc>
        <w:tc>
          <w:tcPr>
            <w:tcW w:w="823" w:type="dxa"/>
            <w:shd w:val="clear" w:color="auto" w:fill="C8CAE7" w:themeFill="text2" w:themeFillTint="33"/>
          </w:tcPr>
          <w:p w:rsidR="00BD7911" w:rsidRPr="00BD7911" w:rsidRDefault="00BD7911" w:rsidP="00BD7911">
            <w:pPr>
              <w:spacing w:before="0" w:after="0" w:line="240" w:lineRule="auto"/>
              <w:rPr>
                <w:rFonts w:cstheme="minorHAnsi"/>
              </w:rPr>
            </w:pPr>
            <w:r w:rsidRPr="00BD7911">
              <w:rPr>
                <w:rFonts w:cstheme="minorHAnsi"/>
              </w:rPr>
              <w:t>Target &amp; yr (if outside 5 yr period)</w:t>
            </w:r>
          </w:p>
        </w:tc>
        <w:tc>
          <w:tcPr>
            <w:tcW w:w="796" w:type="dxa"/>
            <w:shd w:val="clear" w:color="auto" w:fill="C8CAE7" w:themeFill="text2" w:themeFillTint="33"/>
          </w:tcPr>
          <w:p w:rsidR="00BD7911" w:rsidRPr="00BD7911" w:rsidRDefault="00BD7911" w:rsidP="00BD7911">
            <w:pPr>
              <w:spacing w:before="0" w:after="0" w:line="240" w:lineRule="auto"/>
              <w:rPr>
                <w:rFonts w:cstheme="minorHAnsi"/>
              </w:rPr>
            </w:pPr>
            <w:r w:rsidRPr="00BD7911">
              <w:rPr>
                <w:rFonts w:cstheme="minorHAnsi"/>
              </w:rPr>
              <w:t>Budget</w:t>
            </w:r>
          </w:p>
          <w:p w:rsidR="00BD7911" w:rsidRPr="00BD7911" w:rsidRDefault="00BD7911" w:rsidP="00BD7911">
            <w:pPr>
              <w:spacing w:before="0" w:after="0" w:line="240" w:lineRule="auto"/>
              <w:rPr>
                <w:rFonts w:cstheme="minorHAnsi"/>
              </w:rPr>
            </w:pPr>
            <w:r w:rsidRPr="00BD7911">
              <w:rPr>
                <w:rFonts w:cstheme="minorHAnsi"/>
              </w:rPr>
              <w:t>(R)</w:t>
            </w:r>
          </w:p>
          <w:p w:rsidR="00BD7911" w:rsidRPr="00BD7911" w:rsidRDefault="00BD7911" w:rsidP="00BD7911">
            <w:pPr>
              <w:spacing w:before="0" w:after="0" w:line="240" w:lineRule="auto"/>
              <w:rPr>
                <w:rFonts w:cstheme="minorHAnsi"/>
              </w:rPr>
            </w:pPr>
            <w:r w:rsidRPr="00BD7911">
              <w:rPr>
                <w:rFonts w:cstheme="minorHAnsi"/>
              </w:rPr>
              <w:t>(‘000)</w:t>
            </w:r>
          </w:p>
        </w:tc>
        <w:tc>
          <w:tcPr>
            <w:tcW w:w="773" w:type="dxa"/>
            <w:shd w:val="clear" w:color="auto" w:fill="C8CAE7" w:themeFill="text2" w:themeFillTint="33"/>
          </w:tcPr>
          <w:p w:rsidR="00BD7911" w:rsidRPr="00BD7911" w:rsidRDefault="00BD7911" w:rsidP="00BD7911">
            <w:pPr>
              <w:spacing w:before="0" w:after="0" w:line="240" w:lineRule="auto"/>
              <w:rPr>
                <w:rFonts w:cstheme="minorHAnsi"/>
              </w:rPr>
            </w:pPr>
            <w:r w:rsidRPr="00BD7911">
              <w:rPr>
                <w:rFonts w:cstheme="minorHAnsi"/>
              </w:rPr>
              <w:t>Source</w:t>
            </w:r>
          </w:p>
        </w:tc>
        <w:tc>
          <w:tcPr>
            <w:tcW w:w="1343" w:type="dxa"/>
            <w:shd w:val="clear" w:color="auto" w:fill="C8CAE7" w:themeFill="text2" w:themeFillTint="33"/>
          </w:tcPr>
          <w:p w:rsidR="00BD7911" w:rsidRPr="00BD7911" w:rsidRDefault="00BD7911" w:rsidP="00BD7911">
            <w:pPr>
              <w:spacing w:before="0" w:after="0" w:line="240" w:lineRule="auto"/>
              <w:rPr>
                <w:rFonts w:cstheme="minorHAnsi"/>
              </w:rPr>
            </w:pPr>
            <w:r w:rsidRPr="00BD7911">
              <w:rPr>
                <w:rFonts w:cstheme="minorHAnsi"/>
              </w:rPr>
              <w:t xml:space="preserve">Responsibility </w:t>
            </w:r>
          </w:p>
          <w:p w:rsidR="00BD7911" w:rsidRPr="00BD7911" w:rsidRDefault="00BD7911" w:rsidP="00BD7911">
            <w:pPr>
              <w:spacing w:before="0" w:after="0" w:line="240" w:lineRule="auto"/>
              <w:rPr>
                <w:rFonts w:cstheme="minorHAnsi"/>
              </w:rPr>
            </w:pPr>
            <w:r w:rsidRPr="00BD7911">
              <w:rPr>
                <w:rFonts w:cstheme="minorHAnsi"/>
              </w:rPr>
              <w:t>(In Municipality)</w:t>
            </w:r>
          </w:p>
        </w:tc>
      </w:tr>
      <w:tr w:rsidR="00BD7911" w:rsidRPr="00BD7911" w:rsidTr="00BD7911">
        <w:tc>
          <w:tcPr>
            <w:tcW w:w="1449" w:type="dxa"/>
          </w:tcPr>
          <w:p w:rsidR="00BD7911" w:rsidRPr="00BD7911" w:rsidRDefault="00BD7911" w:rsidP="00BD7911">
            <w:pPr>
              <w:spacing w:before="0" w:after="0" w:line="240" w:lineRule="auto"/>
              <w:rPr>
                <w:rFonts w:cstheme="minorHAnsi"/>
              </w:rPr>
            </w:pPr>
          </w:p>
        </w:tc>
        <w:tc>
          <w:tcPr>
            <w:tcW w:w="552" w:type="dxa"/>
          </w:tcPr>
          <w:p w:rsidR="00BD7911" w:rsidRPr="00BD7911" w:rsidRDefault="00BD7911" w:rsidP="00BD7911">
            <w:pPr>
              <w:spacing w:before="0" w:after="0" w:line="240" w:lineRule="auto"/>
              <w:rPr>
                <w:rFonts w:cstheme="minorHAnsi"/>
              </w:rPr>
            </w:pPr>
          </w:p>
        </w:tc>
        <w:tc>
          <w:tcPr>
            <w:tcW w:w="1449" w:type="dxa"/>
          </w:tcPr>
          <w:p w:rsidR="00BD7911" w:rsidRPr="00BD7911" w:rsidRDefault="00BD7911" w:rsidP="00BD7911">
            <w:pPr>
              <w:spacing w:before="0" w:after="0" w:line="240" w:lineRule="auto"/>
              <w:rPr>
                <w:rFonts w:cstheme="minorHAnsi"/>
              </w:rPr>
            </w:pPr>
          </w:p>
        </w:tc>
        <w:tc>
          <w:tcPr>
            <w:tcW w:w="1449" w:type="dxa"/>
          </w:tcPr>
          <w:p w:rsidR="00BD7911" w:rsidRPr="00BD7911" w:rsidRDefault="00BD7911" w:rsidP="00BD7911">
            <w:pPr>
              <w:spacing w:before="0" w:after="0" w:line="240" w:lineRule="auto"/>
              <w:rPr>
                <w:rFonts w:cstheme="minorHAnsi"/>
              </w:rPr>
            </w:pPr>
          </w:p>
        </w:tc>
        <w:tc>
          <w:tcPr>
            <w:tcW w:w="1449" w:type="dxa"/>
          </w:tcPr>
          <w:p w:rsidR="00BD7911" w:rsidRPr="00BD7911" w:rsidRDefault="00BD7911" w:rsidP="00BD7911">
            <w:pPr>
              <w:spacing w:before="0" w:after="0" w:line="240" w:lineRule="auto"/>
              <w:rPr>
                <w:rFonts w:cstheme="minorHAnsi"/>
              </w:rPr>
            </w:pPr>
          </w:p>
        </w:tc>
        <w:tc>
          <w:tcPr>
            <w:tcW w:w="895" w:type="dxa"/>
          </w:tcPr>
          <w:p w:rsidR="00BD7911" w:rsidRPr="00BD7911" w:rsidRDefault="00BD7911" w:rsidP="00BD7911">
            <w:pPr>
              <w:spacing w:before="0" w:after="0" w:line="240" w:lineRule="auto"/>
              <w:rPr>
                <w:rFonts w:cstheme="minorHAnsi"/>
              </w:rPr>
            </w:pPr>
          </w:p>
        </w:tc>
        <w:tc>
          <w:tcPr>
            <w:tcW w:w="699" w:type="dxa"/>
          </w:tcPr>
          <w:p w:rsidR="00BD7911" w:rsidRPr="00BD7911" w:rsidRDefault="00BD7911" w:rsidP="00091FC8">
            <w:pPr>
              <w:numPr>
                <w:ilvl w:val="0"/>
                <w:numId w:val="9"/>
              </w:numPr>
              <w:spacing w:before="0" w:after="0" w:line="240" w:lineRule="auto"/>
              <w:contextualSpacing/>
              <w:rPr>
                <w:rFonts w:cstheme="minorHAnsi"/>
              </w:rPr>
            </w:pPr>
          </w:p>
        </w:tc>
        <w:tc>
          <w:tcPr>
            <w:tcW w:w="699" w:type="dxa"/>
          </w:tcPr>
          <w:p w:rsidR="00BD7911" w:rsidRPr="00BD7911" w:rsidRDefault="00BD7911" w:rsidP="00BD7911">
            <w:pPr>
              <w:spacing w:before="0" w:after="0" w:line="240" w:lineRule="auto"/>
              <w:rPr>
                <w:rFonts w:cstheme="minorHAnsi"/>
              </w:rPr>
            </w:pPr>
          </w:p>
        </w:tc>
        <w:tc>
          <w:tcPr>
            <w:tcW w:w="699" w:type="dxa"/>
          </w:tcPr>
          <w:p w:rsidR="00BD7911" w:rsidRPr="00BD7911" w:rsidRDefault="00BD7911" w:rsidP="00BD7911">
            <w:pPr>
              <w:spacing w:before="0" w:after="0" w:line="240" w:lineRule="auto"/>
              <w:rPr>
                <w:rFonts w:cstheme="minorHAnsi"/>
              </w:rPr>
            </w:pPr>
          </w:p>
        </w:tc>
        <w:tc>
          <w:tcPr>
            <w:tcW w:w="699" w:type="dxa"/>
          </w:tcPr>
          <w:p w:rsidR="00BD7911" w:rsidRPr="00BD7911" w:rsidRDefault="00BD7911" w:rsidP="00BD7911">
            <w:pPr>
              <w:spacing w:before="0" w:after="0" w:line="240" w:lineRule="auto"/>
              <w:rPr>
                <w:rFonts w:cstheme="minorHAnsi"/>
              </w:rPr>
            </w:pPr>
          </w:p>
        </w:tc>
        <w:tc>
          <w:tcPr>
            <w:tcW w:w="699" w:type="dxa"/>
          </w:tcPr>
          <w:p w:rsidR="00BD7911" w:rsidRPr="00BD7911" w:rsidRDefault="00BD7911" w:rsidP="00BD7911">
            <w:pPr>
              <w:spacing w:before="0" w:after="0" w:line="240" w:lineRule="auto"/>
              <w:rPr>
                <w:rFonts w:cstheme="minorHAnsi"/>
              </w:rPr>
            </w:pPr>
          </w:p>
        </w:tc>
        <w:tc>
          <w:tcPr>
            <w:tcW w:w="823" w:type="dxa"/>
          </w:tcPr>
          <w:p w:rsidR="00BD7911" w:rsidRPr="00BD7911" w:rsidRDefault="00BD7911" w:rsidP="00BD7911">
            <w:pPr>
              <w:spacing w:before="0" w:after="0" w:line="240" w:lineRule="auto"/>
              <w:rPr>
                <w:rFonts w:cstheme="minorHAnsi"/>
              </w:rPr>
            </w:pPr>
          </w:p>
        </w:tc>
        <w:tc>
          <w:tcPr>
            <w:tcW w:w="796" w:type="dxa"/>
          </w:tcPr>
          <w:p w:rsidR="00BD7911" w:rsidRPr="00BD7911" w:rsidRDefault="00BD7911" w:rsidP="00BD7911">
            <w:pPr>
              <w:spacing w:before="0" w:after="0" w:line="240" w:lineRule="auto"/>
              <w:jc w:val="right"/>
              <w:rPr>
                <w:rFonts w:cstheme="minorHAnsi"/>
              </w:rPr>
            </w:pPr>
          </w:p>
        </w:tc>
        <w:tc>
          <w:tcPr>
            <w:tcW w:w="773" w:type="dxa"/>
          </w:tcPr>
          <w:p w:rsidR="00BD7911" w:rsidRPr="00BD7911" w:rsidRDefault="00BD7911" w:rsidP="00BD7911">
            <w:pPr>
              <w:spacing w:before="0" w:after="0" w:line="240" w:lineRule="auto"/>
              <w:rPr>
                <w:rFonts w:cstheme="minorHAnsi"/>
              </w:rPr>
            </w:pPr>
          </w:p>
        </w:tc>
        <w:tc>
          <w:tcPr>
            <w:tcW w:w="1343" w:type="dxa"/>
          </w:tcPr>
          <w:p w:rsidR="00BD7911" w:rsidRPr="00BD7911" w:rsidRDefault="00BD7911" w:rsidP="00BD7911">
            <w:pPr>
              <w:spacing w:before="0" w:after="0" w:line="240" w:lineRule="auto"/>
              <w:rPr>
                <w:rFonts w:cstheme="minorHAnsi"/>
              </w:rPr>
            </w:pPr>
          </w:p>
        </w:tc>
      </w:tr>
      <w:tr w:rsidR="00BD7911" w:rsidRPr="00BD7911" w:rsidTr="00BD7911">
        <w:tc>
          <w:tcPr>
            <w:tcW w:w="1449" w:type="dxa"/>
          </w:tcPr>
          <w:p w:rsidR="00BD7911" w:rsidRPr="00BD7911" w:rsidRDefault="00BD7911" w:rsidP="00BD7911">
            <w:pPr>
              <w:spacing w:before="0" w:after="0" w:line="240" w:lineRule="auto"/>
              <w:rPr>
                <w:rFonts w:cstheme="minorHAnsi"/>
              </w:rPr>
            </w:pPr>
          </w:p>
        </w:tc>
        <w:tc>
          <w:tcPr>
            <w:tcW w:w="552" w:type="dxa"/>
          </w:tcPr>
          <w:p w:rsidR="00BD7911" w:rsidRPr="00BD7911" w:rsidRDefault="00BD7911" w:rsidP="00BD7911">
            <w:pPr>
              <w:spacing w:before="0" w:after="0" w:line="240" w:lineRule="auto"/>
              <w:rPr>
                <w:rFonts w:cstheme="minorHAnsi"/>
              </w:rPr>
            </w:pPr>
          </w:p>
        </w:tc>
        <w:tc>
          <w:tcPr>
            <w:tcW w:w="1449" w:type="dxa"/>
          </w:tcPr>
          <w:p w:rsidR="00BD7911" w:rsidRPr="00BD7911" w:rsidRDefault="00BD7911" w:rsidP="00BD7911">
            <w:pPr>
              <w:spacing w:before="0" w:after="0" w:line="240" w:lineRule="auto"/>
              <w:rPr>
                <w:rFonts w:cstheme="minorHAnsi"/>
              </w:rPr>
            </w:pPr>
          </w:p>
        </w:tc>
        <w:tc>
          <w:tcPr>
            <w:tcW w:w="1449" w:type="dxa"/>
          </w:tcPr>
          <w:p w:rsidR="00BD7911" w:rsidRPr="00BD7911" w:rsidRDefault="00BD7911" w:rsidP="00BD7911">
            <w:pPr>
              <w:spacing w:before="0" w:after="0" w:line="240" w:lineRule="auto"/>
              <w:rPr>
                <w:rFonts w:cstheme="minorHAnsi"/>
              </w:rPr>
            </w:pPr>
          </w:p>
        </w:tc>
        <w:tc>
          <w:tcPr>
            <w:tcW w:w="1449" w:type="dxa"/>
          </w:tcPr>
          <w:p w:rsidR="00BD7911" w:rsidRPr="00BD7911" w:rsidRDefault="00BD7911" w:rsidP="00BD7911">
            <w:pPr>
              <w:spacing w:before="0" w:after="0" w:line="240" w:lineRule="auto"/>
              <w:rPr>
                <w:rFonts w:cstheme="minorHAnsi"/>
              </w:rPr>
            </w:pPr>
          </w:p>
        </w:tc>
        <w:tc>
          <w:tcPr>
            <w:tcW w:w="895" w:type="dxa"/>
          </w:tcPr>
          <w:p w:rsidR="00BD7911" w:rsidRPr="00BD7911" w:rsidRDefault="00BD7911" w:rsidP="00BD7911">
            <w:pPr>
              <w:spacing w:before="0" w:after="0" w:line="240" w:lineRule="auto"/>
              <w:rPr>
                <w:rFonts w:cstheme="minorHAnsi"/>
              </w:rPr>
            </w:pPr>
          </w:p>
        </w:tc>
        <w:tc>
          <w:tcPr>
            <w:tcW w:w="699" w:type="dxa"/>
          </w:tcPr>
          <w:p w:rsidR="00BD7911" w:rsidRPr="00BD7911" w:rsidRDefault="00BD7911" w:rsidP="00091FC8">
            <w:pPr>
              <w:numPr>
                <w:ilvl w:val="0"/>
                <w:numId w:val="9"/>
              </w:numPr>
              <w:spacing w:before="0" w:after="0" w:line="240" w:lineRule="auto"/>
              <w:contextualSpacing/>
              <w:rPr>
                <w:rFonts w:cstheme="minorHAnsi"/>
              </w:rPr>
            </w:pPr>
          </w:p>
        </w:tc>
        <w:tc>
          <w:tcPr>
            <w:tcW w:w="699" w:type="dxa"/>
          </w:tcPr>
          <w:p w:rsidR="00BD7911" w:rsidRPr="00BD7911" w:rsidRDefault="00BD7911" w:rsidP="00BD7911">
            <w:pPr>
              <w:spacing w:before="0" w:after="0" w:line="240" w:lineRule="auto"/>
              <w:rPr>
                <w:rFonts w:cstheme="minorHAnsi"/>
              </w:rPr>
            </w:pPr>
          </w:p>
        </w:tc>
        <w:tc>
          <w:tcPr>
            <w:tcW w:w="699" w:type="dxa"/>
          </w:tcPr>
          <w:p w:rsidR="00BD7911" w:rsidRPr="00BD7911" w:rsidRDefault="00BD7911" w:rsidP="00BD7911">
            <w:pPr>
              <w:spacing w:before="0" w:after="0" w:line="240" w:lineRule="auto"/>
              <w:rPr>
                <w:rFonts w:cstheme="minorHAnsi"/>
              </w:rPr>
            </w:pPr>
          </w:p>
        </w:tc>
        <w:tc>
          <w:tcPr>
            <w:tcW w:w="699" w:type="dxa"/>
          </w:tcPr>
          <w:p w:rsidR="00BD7911" w:rsidRPr="00BD7911" w:rsidRDefault="00BD7911" w:rsidP="00BD7911">
            <w:pPr>
              <w:spacing w:before="0" w:after="0" w:line="240" w:lineRule="auto"/>
              <w:rPr>
                <w:rFonts w:cstheme="minorHAnsi"/>
              </w:rPr>
            </w:pPr>
          </w:p>
        </w:tc>
        <w:tc>
          <w:tcPr>
            <w:tcW w:w="699" w:type="dxa"/>
          </w:tcPr>
          <w:p w:rsidR="00BD7911" w:rsidRPr="00BD7911" w:rsidRDefault="00BD7911" w:rsidP="00BD7911">
            <w:pPr>
              <w:spacing w:before="0" w:after="0" w:line="240" w:lineRule="auto"/>
              <w:rPr>
                <w:rFonts w:cstheme="minorHAnsi"/>
              </w:rPr>
            </w:pPr>
          </w:p>
        </w:tc>
        <w:tc>
          <w:tcPr>
            <w:tcW w:w="823" w:type="dxa"/>
          </w:tcPr>
          <w:p w:rsidR="00BD7911" w:rsidRPr="00BD7911" w:rsidRDefault="00BD7911" w:rsidP="00BD7911">
            <w:pPr>
              <w:spacing w:before="0" w:after="0" w:line="240" w:lineRule="auto"/>
              <w:rPr>
                <w:rFonts w:cstheme="minorHAnsi"/>
              </w:rPr>
            </w:pPr>
          </w:p>
        </w:tc>
        <w:tc>
          <w:tcPr>
            <w:tcW w:w="796" w:type="dxa"/>
          </w:tcPr>
          <w:p w:rsidR="00BD7911" w:rsidRPr="00BD7911" w:rsidRDefault="00BD7911" w:rsidP="00BD7911">
            <w:pPr>
              <w:spacing w:before="0" w:after="0" w:line="240" w:lineRule="auto"/>
              <w:jc w:val="right"/>
              <w:rPr>
                <w:rFonts w:cstheme="minorHAnsi"/>
              </w:rPr>
            </w:pPr>
          </w:p>
        </w:tc>
        <w:tc>
          <w:tcPr>
            <w:tcW w:w="773" w:type="dxa"/>
          </w:tcPr>
          <w:p w:rsidR="00BD7911" w:rsidRPr="00BD7911" w:rsidRDefault="00BD7911" w:rsidP="00BD7911">
            <w:pPr>
              <w:spacing w:before="0" w:after="0" w:line="240" w:lineRule="auto"/>
              <w:rPr>
                <w:rFonts w:cstheme="minorHAnsi"/>
              </w:rPr>
            </w:pPr>
          </w:p>
        </w:tc>
        <w:tc>
          <w:tcPr>
            <w:tcW w:w="1343" w:type="dxa"/>
          </w:tcPr>
          <w:p w:rsidR="00BD7911" w:rsidRPr="00BD7911" w:rsidRDefault="00BD7911" w:rsidP="00BD7911">
            <w:pPr>
              <w:spacing w:before="0" w:after="0" w:line="240" w:lineRule="auto"/>
              <w:rPr>
                <w:rFonts w:cstheme="minorHAnsi"/>
              </w:rPr>
            </w:pPr>
          </w:p>
        </w:tc>
      </w:tr>
      <w:tr w:rsidR="00BD7911" w:rsidRPr="00BD7911" w:rsidTr="00BD7911">
        <w:tc>
          <w:tcPr>
            <w:tcW w:w="1449" w:type="dxa"/>
          </w:tcPr>
          <w:p w:rsidR="00BD7911" w:rsidRPr="00BD7911" w:rsidRDefault="00BD7911" w:rsidP="00BD7911">
            <w:pPr>
              <w:spacing w:before="0" w:after="0" w:line="240" w:lineRule="auto"/>
              <w:rPr>
                <w:rFonts w:cstheme="minorHAnsi"/>
              </w:rPr>
            </w:pPr>
          </w:p>
        </w:tc>
        <w:tc>
          <w:tcPr>
            <w:tcW w:w="552" w:type="dxa"/>
          </w:tcPr>
          <w:p w:rsidR="00BD7911" w:rsidRPr="00BD7911" w:rsidRDefault="00BD7911" w:rsidP="00BD7911">
            <w:pPr>
              <w:spacing w:before="0" w:after="0" w:line="240" w:lineRule="auto"/>
              <w:rPr>
                <w:rFonts w:cstheme="minorHAnsi"/>
              </w:rPr>
            </w:pPr>
          </w:p>
        </w:tc>
        <w:tc>
          <w:tcPr>
            <w:tcW w:w="1449" w:type="dxa"/>
          </w:tcPr>
          <w:p w:rsidR="00BD7911" w:rsidRPr="00BD7911" w:rsidRDefault="00BD7911" w:rsidP="00BD7911">
            <w:pPr>
              <w:spacing w:before="0" w:after="0" w:line="240" w:lineRule="auto"/>
              <w:rPr>
                <w:rFonts w:cstheme="minorHAnsi"/>
              </w:rPr>
            </w:pPr>
          </w:p>
        </w:tc>
        <w:tc>
          <w:tcPr>
            <w:tcW w:w="1449" w:type="dxa"/>
          </w:tcPr>
          <w:p w:rsidR="00BD7911" w:rsidRPr="00BD7911" w:rsidRDefault="00BD7911" w:rsidP="00BD7911">
            <w:pPr>
              <w:spacing w:before="0" w:after="0" w:line="240" w:lineRule="auto"/>
              <w:rPr>
                <w:rFonts w:cstheme="minorHAnsi"/>
              </w:rPr>
            </w:pPr>
          </w:p>
        </w:tc>
        <w:tc>
          <w:tcPr>
            <w:tcW w:w="1449" w:type="dxa"/>
          </w:tcPr>
          <w:p w:rsidR="00BD7911" w:rsidRPr="00BD7911" w:rsidRDefault="00BD7911" w:rsidP="00BD7911">
            <w:pPr>
              <w:spacing w:before="0" w:after="0" w:line="240" w:lineRule="auto"/>
              <w:rPr>
                <w:rFonts w:cstheme="minorHAnsi"/>
              </w:rPr>
            </w:pPr>
          </w:p>
        </w:tc>
        <w:tc>
          <w:tcPr>
            <w:tcW w:w="895" w:type="dxa"/>
          </w:tcPr>
          <w:p w:rsidR="00BD7911" w:rsidRPr="00BD7911" w:rsidRDefault="00BD7911" w:rsidP="00BD7911">
            <w:pPr>
              <w:spacing w:before="0" w:after="0" w:line="240" w:lineRule="auto"/>
              <w:rPr>
                <w:rFonts w:cstheme="minorHAnsi"/>
              </w:rPr>
            </w:pPr>
          </w:p>
        </w:tc>
        <w:tc>
          <w:tcPr>
            <w:tcW w:w="699" w:type="dxa"/>
          </w:tcPr>
          <w:p w:rsidR="00BD7911" w:rsidRPr="00BD7911" w:rsidRDefault="00BD7911" w:rsidP="00091FC8">
            <w:pPr>
              <w:numPr>
                <w:ilvl w:val="0"/>
                <w:numId w:val="9"/>
              </w:numPr>
              <w:spacing w:before="0" w:after="0" w:line="240" w:lineRule="auto"/>
              <w:contextualSpacing/>
              <w:rPr>
                <w:rFonts w:cstheme="minorHAnsi"/>
              </w:rPr>
            </w:pPr>
          </w:p>
        </w:tc>
        <w:tc>
          <w:tcPr>
            <w:tcW w:w="699" w:type="dxa"/>
          </w:tcPr>
          <w:p w:rsidR="00BD7911" w:rsidRPr="00BD7911" w:rsidRDefault="00BD7911" w:rsidP="00BD7911">
            <w:pPr>
              <w:spacing w:before="0" w:after="0" w:line="240" w:lineRule="auto"/>
              <w:rPr>
                <w:rFonts w:cstheme="minorHAnsi"/>
              </w:rPr>
            </w:pPr>
          </w:p>
        </w:tc>
        <w:tc>
          <w:tcPr>
            <w:tcW w:w="699" w:type="dxa"/>
          </w:tcPr>
          <w:p w:rsidR="00BD7911" w:rsidRPr="00BD7911" w:rsidRDefault="00BD7911" w:rsidP="00BD7911">
            <w:pPr>
              <w:spacing w:before="0" w:after="0" w:line="240" w:lineRule="auto"/>
              <w:rPr>
                <w:rFonts w:cstheme="minorHAnsi"/>
              </w:rPr>
            </w:pPr>
          </w:p>
        </w:tc>
        <w:tc>
          <w:tcPr>
            <w:tcW w:w="699" w:type="dxa"/>
          </w:tcPr>
          <w:p w:rsidR="00BD7911" w:rsidRPr="00BD7911" w:rsidRDefault="00BD7911" w:rsidP="00BD7911">
            <w:pPr>
              <w:spacing w:before="0" w:after="0" w:line="240" w:lineRule="auto"/>
              <w:rPr>
                <w:rFonts w:cstheme="minorHAnsi"/>
              </w:rPr>
            </w:pPr>
          </w:p>
        </w:tc>
        <w:tc>
          <w:tcPr>
            <w:tcW w:w="699" w:type="dxa"/>
          </w:tcPr>
          <w:p w:rsidR="00BD7911" w:rsidRPr="00BD7911" w:rsidRDefault="00BD7911" w:rsidP="00BD7911">
            <w:pPr>
              <w:spacing w:before="0" w:after="0" w:line="240" w:lineRule="auto"/>
              <w:rPr>
                <w:rFonts w:cstheme="minorHAnsi"/>
              </w:rPr>
            </w:pPr>
          </w:p>
        </w:tc>
        <w:tc>
          <w:tcPr>
            <w:tcW w:w="823" w:type="dxa"/>
          </w:tcPr>
          <w:p w:rsidR="00BD7911" w:rsidRPr="00BD7911" w:rsidRDefault="00BD7911" w:rsidP="00BD7911">
            <w:pPr>
              <w:spacing w:before="0" w:after="0" w:line="240" w:lineRule="auto"/>
              <w:rPr>
                <w:rFonts w:cstheme="minorHAnsi"/>
              </w:rPr>
            </w:pPr>
          </w:p>
        </w:tc>
        <w:tc>
          <w:tcPr>
            <w:tcW w:w="796" w:type="dxa"/>
          </w:tcPr>
          <w:p w:rsidR="00BD7911" w:rsidRPr="00BD7911" w:rsidRDefault="00BD7911" w:rsidP="00BD7911">
            <w:pPr>
              <w:spacing w:before="0" w:after="0" w:line="240" w:lineRule="auto"/>
              <w:jc w:val="right"/>
              <w:rPr>
                <w:rFonts w:cstheme="minorHAnsi"/>
              </w:rPr>
            </w:pPr>
          </w:p>
        </w:tc>
        <w:tc>
          <w:tcPr>
            <w:tcW w:w="773" w:type="dxa"/>
          </w:tcPr>
          <w:p w:rsidR="00BD7911" w:rsidRPr="00BD7911" w:rsidRDefault="00BD7911" w:rsidP="00BD7911">
            <w:pPr>
              <w:spacing w:before="0" w:after="0" w:line="240" w:lineRule="auto"/>
              <w:rPr>
                <w:rFonts w:cstheme="minorHAnsi"/>
              </w:rPr>
            </w:pPr>
          </w:p>
        </w:tc>
        <w:tc>
          <w:tcPr>
            <w:tcW w:w="1343" w:type="dxa"/>
          </w:tcPr>
          <w:p w:rsidR="00BD7911" w:rsidRPr="00BD7911" w:rsidRDefault="00BD7911" w:rsidP="00BD7911">
            <w:pPr>
              <w:spacing w:before="0" w:after="0" w:line="240" w:lineRule="auto"/>
              <w:rPr>
                <w:rFonts w:cstheme="minorHAnsi"/>
              </w:rPr>
            </w:pPr>
          </w:p>
        </w:tc>
      </w:tr>
      <w:tr w:rsidR="00BD7911" w:rsidRPr="00BD7911" w:rsidTr="00BD7911">
        <w:tc>
          <w:tcPr>
            <w:tcW w:w="1449" w:type="dxa"/>
          </w:tcPr>
          <w:p w:rsidR="00BD7911" w:rsidRPr="00BD7911" w:rsidRDefault="00BD7911" w:rsidP="00BD7911">
            <w:pPr>
              <w:spacing w:before="0" w:after="0" w:line="240" w:lineRule="auto"/>
              <w:rPr>
                <w:rFonts w:cstheme="minorHAnsi"/>
              </w:rPr>
            </w:pPr>
          </w:p>
        </w:tc>
        <w:tc>
          <w:tcPr>
            <w:tcW w:w="552" w:type="dxa"/>
          </w:tcPr>
          <w:p w:rsidR="00BD7911" w:rsidRPr="00BD7911" w:rsidRDefault="00BD7911" w:rsidP="00BD7911">
            <w:pPr>
              <w:spacing w:before="0" w:after="0" w:line="240" w:lineRule="auto"/>
              <w:rPr>
                <w:rFonts w:cstheme="minorHAnsi"/>
              </w:rPr>
            </w:pPr>
          </w:p>
        </w:tc>
        <w:tc>
          <w:tcPr>
            <w:tcW w:w="1449" w:type="dxa"/>
          </w:tcPr>
          <w:p w:rsidR="00BD7911" w:rsidRPr="00BD7911" w:rsidRDefault="00BD7911" w:rsidP="00BD7911">
            <w:pPr>
              <w:spacing w:before="0" w:after="0" w:line="240" w:lineRule="auto"/>
              <w:rPr>
                <w:rFonts w:cstheme="minorHAnsi"/>
              </w:rPr>
            </w:pPr>
          </w:p>
        </w:tc>
        <w:tc>
          <w:tcPr>
            <w:tcW w:w="1449" w:type="dxa"/>
          </w:tcPr>
          <w:p w:rsidR="00BD7911" w:rsidRPr="00BD7911" w:rsidRDefault="00BD7911" w:rsidP="00BD7911">
            <w:pPr>
              <w:spacing w:before="0" w:after="0" w:line="240" w:lineRule="auto"/>
              <w:rPr>
                <w:rFonts w:cstheme="minorHAnsi"/>
              </w:rPr>
            </w:pPr>
          </w:p>
        </w:tc>
        <w:tc>
          <w:tcPr>
            <w:tcW w:w="1449" w:type="dxa"/>
          </w:tcPr>
          <w:p w:rsidR="00BD7911" w:rsidRPr="00BD7911" w:rsidRDefault="00BD7911" w:rsidP="00BD7911">
            <w:pPr>
              <w:spacing w:before="0" w:after="0" w:line="240" w:lineRule="auto"/>
              <w:rPr>
                <w:rFonts w:cstheme="minorHAnsi"/>
              </w:rPr>
            </w:pPr>
          </w:p>
        </w:tc>
        <w:tc>
          <w:tcPr>
            <w:tcW w:w="895" w:type="dxa"/>
          </w:tcPr>
          <w:p w:rsidR="00BD7911" w:rsidRPr="00BD7911" w:rsidRDefault="00BD7911" w:rsidP="00BD7911">
            <w:pPr>
              <w:spacing w:before="0" w:after="0" w:line="240" w:lineRule="auto"/>
              <w:rPr>
                <w:rFonts w:cstheme="minorHAnsi"/>
              </w:rPr>
            </w:pPr>
          </w:p>
        </w:tc>
        <w:tc>
          <w:tcPr>
            <w:tcW w:w="699" w:type="dxa"/>
          </w:tcPr>
          <w:p w:rsidR="00BD7911" w:rsidRPr="00BD7911" w:rsidRDefault="00BD7911" w:rsidP="00091FC8">
            <w:pPr>
              <w:numPr>
                <w:ilvl w:val="0"/>
                <w:numId w:val="9"/>
              </w:numPr>
              <w:spacing w:before="0" w:after="0" w:line="240" w:lineRule="auto"/>
              <w:contextualSpacing/>
              <w:rPr>
                <w:rFonts w:cstheme="minorHAnsi"/>
              </w:rPr>
            </w:pPr>
          </w:p>
        </w:tc>
        <w:tc>
          <w:tcPr>
            <w:tcW w:w="699" w:type="dxa"/>
          </w:tcPr>
          <w:p w:rsidR="00BD7911" w:rsidRPr="00BD7911" w:rsidRDefault="00BD7911" w:rsidP="00BD7911">
            <w:pPr>
              <w:spacing w:before="0" w:after="0" w:line="240" w:lineRule="auto"/>
              <w:rPr>
                <w:rFonts w:cstheme="minorHAnsi"/>
              </w:rPr>
            </w:pPr>
          </w:p>
        </w:tc>
        <w:tc>
          <w:tcPr>
            <w:tcW w:w="699" w:type="dxa"/>
          </w:tcPr>
          <w:p w:rsidR="00BD7911" w:rsidRPr="00BD7911" w:rsidRDefault="00BD7911" w:rsidP="00BD7911">
            <w:pPr>
              <w:spacing w:before="0" w:after="0" w:line="240" w:lineRule="auto"/>
              <w:rPr>
                <w:rFonts w:cstheme="minorHAnsi"/>
              </w:rPr>
            </w:pPr>
          </w:p>
        </w:tc>
        <w:tc>
          <w:tcPr>
            <w:tcW w:w="699" w:type="dxa"/>
          </w:tcPr>
          <w:p w:rsidR="00BD7911" w:rsidRPr="00BD7911" w:rsidRDefault="00BD7911" w:rsidP="00BD7911">
            <w:pPr>
              <w:spacing w:before="0" w:after="0" w:line="240" w:lineRule="auto"/>
              <w:rPr>
                <w:rFonts w:cstheme="minorHAnsi"/>
              </w:rPr>
            </w:pPr>
          </w:p>
        </w:tc>
        <w:tc>
          <w:tcPr>
            <w:tcW w:w="699" w:type="dxa"/>
          </w:tcPr>
          <w:p w:rsidR="00BD7911" w:rsidRPr="00BD7911" w:rsidRDefault="00BD7911" w:rsidP="00BD7911">
            <w:pPr>
              <w:spacing w:before="0" w:after="0" w:line="240" w:lineRule="auto"/>
              <w:rPr>
                <w:rFonts w:cstheme="minorHAnsi"/>
              </w:rPr>
            </w:pPr>
          </w:p>
        </w:tc>
        <w:tc>
          <w:tcPr>
            <w:tcW w:w="823" w:type="dxa"/>
          </w:tcPr>
          <w:p w:rsidR="00BD7911" w:rsidRPr="00BD7911" w:rsidRDefault="00BD7911" w:rsidP="00BD7911">
            <w:pPr>
              <w:spacing w:before="0" w:after="0" w:line="240" w:lineRule="auto"/>
              <w:rPr>
                <w:rFonts w:cstheme="minorHAnsi"/>
              </w:rPr>
            </w:pPr>
          </w:p>
        </w:tc>
        <w:tc>
          <w:tcPr>
            <w:tcW w:w="796" w:type="dxa"/>
          </w:tcPr>
          <w:p w:rsidR="00BD7911" w:rsidRPr="00BD7911" w:rsidRDefault="00BD7911" w:rsidP="00BD7911">
            <w:pPr>
              <w:spacing w:before="0" w:after="0" w:line="240" w:lineRule="auto"/>
              <w:jc w:val="right"/>
              <w:rPr>
                <w:rFonts w:cstheme="minorHAnsi"/>
              </w:rPr>
            </w:pPr>
          </w:p>
        </w:tc>
        <w:tc>
          <w:tcPr>
            <w:tcW w:w="773" w:type="dxa"/>
          </w:tcPr>
          <w:p w:rsidR="00BD7911" w:rsidRPr="00BD7911" w:rsidRDefault="00BD7911" w:rsidP="00BD7911">
            <w:pPr>
              <w:spacing w:before="0" w:after="0" w:line="240" w:lineRule="auto"/>
              <w:rPr>
                <w:rFonts w:cstheme="minorHAnsi"/>
              </w:rPr>
            </w:pPr>
          </w:p>
        </w:tc>
        <w:tc>
          <w:tcPr>
            <w:tcW w:w="1343" w:type="dxa"/>
          </w:tcPr>
          <w:p w:rsidR="00BD7911" w:rsidRPr="00BD7911" w:rsidRDefault="00BD7911" w:rsidP="00BD7911">
            <w:pPr>
              <w:spacing w:before="0" w:after="0" w:line="240" w:lineRule="auto"/>
              <w:rPr>
                <w:rFonts w:cstheme="minorHAnsi"/>
              </w:rPr>
            </w:pPr>
          </w:p>
        </w:tc>
      </w:tr>
      <w:tr w:rsidR="00BD7911" w:rsidRPr="00BD7911" w:rsidTr="00BD7911">
        <w:tc>
          <w:tcPr>
            <w:tcW w:w="1449" w:type="dxa"/>
          </w:tcPr>
          <w:p w:rsidR="00BD7911" w:rsidRPr="00BD7911" w:rsidRDefault="00BD7911" w:rsidP="00BD7911">
            <w:pPr>
              <w:spacing w:before="0" w:after="0" w:line="240" w:lineRule="auto"/>
              <w:rPr>
                <w:rFonts w:cstheme="minorHAnsi"/>
              </w:rPr>
            </w:pPr>
          </w:p>
        </w:tc>
        <w:tc>
          <w:tcPr>
            <w:tcW w:w="552" w:type="dxa"/>
          </w:tcPr>
          <w:p w:rsidR="00BD7911" w:rsidRPr="00BD7911" w:rsidRDefault="00BD7911" w:rsidP="00BD7911">
            <w:pPr>
              <w:spacing w:before="0" w:after="0" w:line="240" w:lineRule="auto"/>
              <w:rPr>
                <w:rFonts w:cstheme="minorHAnsi"/>
              </w:rPr>
            </w:pPr>
          </w:p>
        </w:tc>
        <w:tc>
          <w:tcPr>
            <w:tcW w:w="1449" w:type="dxa"/>
          </w:tcPr>
          <w:p w:rsidR="00BD7911" w:rsidRPr="00BD7911" w:rsidRDefault="00BD7911" w:rsidP="00BD7911">
            <w:pPr>
              <w:spacing w:before="0" w:after="0" w:line="240" w:lineRule="auto"/>
              <w:rPr>
                <w:rFonts w:cstheme="minorHAnsi"/>
              </w:rPr>
            </w:pPr>
          </w:p>
        </w:tc>
        <w:tc>
          <w:tcPr>
            <w:tcW w:w="1449" w:type="dxa"/>
          </w:tcPr>
          <w:p w:rsidR="00BD7911" w:rsidRPr="00BD7911" w:rsidRDefault="00BD7911" w:rsidP="00BD7911">
            <w:pPr>
              <w:spacing w:before="0" w:after="0" w:line="240" w:lineRule="auto"/>
              <w:rPr>
                <w:rFonts w:cstheme="minorHAnsi"/>
              </w:rPr>
            </w:pPr>
          </w:p>
        </w:tc>
        <w:tc>
          <w:tcPr>
            <w:tcW w:w="1449" w:type="dxa"/>
          </w:tcPr>
          <w:p w:rsidR="00BD7911" w:rsidRPr="00BD7911" w:rsidRDefault="00BD7911" w:rsidP="00BD7911">
            <w:pPr>
              <w:spacing w:before="0" w:after="0" w:line="240" w:lineRule="auto"/>
              <w:rPr>
                <w:rFonts w:cstheme="minorHAnsi"/>
              </w:rPr>
            </w:pPr>
          </w:p>
        </w:tc>
        <w:tc>
          <w:tcPr>
            <w:tcW w:w="895" w:type="dxa"/>
          </w:tcPr>
          <w:p w:rsidR="00BD7911" w:rsidRPr="00BD7911" w:rsidRDefault="00BD7911" w:rsidP="00BD7911">
            <w:pPr>
              <w:spacing w:before="0" w:after="0" w:line="240" w:lineRule="auto"/>
              <w:rPr>
                <w:rFonts w:cstheme="minorHAnsi"/>
              </w:rPr>
            </w:pPr>
          </w:p>
        </w:tc>
        <w:tc>
          <w:tcPr>
            <w:tcW w:w="699" w:type="dxa"/>
          </w:tcPr>
          <w:p w:rsidR="00BD7911" w:rsidRPr="00BD7911" w:rsidRDefault="00BD7911" w:rsidP="00091FC8">
            <w:pPr>
              <w:numPr>
                <w:ilvl w:val="0"/>
                <w:numId w:val="9"/>
              </w:numPr>
              <w:spacing w:before="0" w:after="0" w:line="240" w:lineRule="auto"/>
              <w:contextualSpacing/>
              <w:rPr>
                <w:rFonts w:cstheme="minorHAnsi"/>
              </w:rPr>
            </w:pPr>
          </w:p>
        </w:tc>
        <w:tc>
          <w:tcPr>
            <w:tcW w:w="699" w:type="dxa"/>
          </w:tcPr>
          <w:p w:rsidR="00BD7911" w:rsidRPr="00BD7911" w:rsidRDefault="00BD7911" w:rsidP="00BD7911">
            <w:pPr>
              <w:spacing w:before="0" w:after="0" w:line="240" w:lineRule="auto"/>
              <w:rPr>
                <w:rFonts w:cstheme="minorHAnsi"/>
              </w:rPr>
            </w:pPr>
          </w:p>
        </w:tc>
        <w:tc>
          <w:tcPr>
            <w:tcW w:w="699" w:type="dxa"/>
          </w:tcPr>
          <w:p w:rsidR="00BD7911" w:rsidRPr="00BD7911" w:rsidRDefault="00BD7911" w:rsidP="00BD7911">
            <w:pPr>
              <w:spacing w:before="0" w:after="0" w:line="240" w:lineRule="auto"/>
              <w:rPr>
                <w:rFonts w:cstheme="minorHAnsi"/>
              </w:rPr>
            </w:pPr>
          </w:p>
        </w:tc>
        <w:tc>
          <w:tcPr>
            <w:tcW w:w="699" w:type="dxa"/>
          </w:tcPr>
          <w:p w:rsidR="00BD7911" w:rsidRPr="00BD7911" w:rsidRDefault="00BD7911" w:rsidP="00BD7911">
            <w:pPr>
              <w:spacing w:before="0" w:after="0" w:line="240" w:lineRule="auto"/>
              <w:rPr>
                <w:rFonts w:cstheme="minorHAnsi"/>
              </w:rPr>
            </w:pPr>
          </w:p>
        </w:tc>
        <w:tc>
          <w:tcPr>
            <w:tcW w:w="699" w:type="dxa"/>
          </w:tcPr>
          <w:p w:rsidR="00BD7911" w:rsidRPr="00BD7911" w:rsidRDefault="00BD7911" w:rsidP="00BD7911">
            <w:pPr>
              <w:spacing w:before="0" w:after="0" w:line="240" w:lineRule="auto"/>
              <w:rPr>
                <w:rFonts w:cstheme="minorHAnsi"/>
              </w:rPr>
            </w:pPr>
          </w:p>
        </w:tc>
        <w:tc>
          <w:tcPr>
            <w:tcW w:w="823" w:type="dxa"/>
          </w:tcPr>
          <w:p w:rsidR="00BD7911" w:rsidRPr="00BD7911" w:rsidRDefault="00BD7911" w:rsidP="00BD7911">
            <w:pPr>
              <w:spacing w:before="0" w:after="0" w:line="240" w:lineRule="auto"/>
              <w:rPr>
                <w:rFonts w:cstheme="minorHAnsi"/>
              </w:rPr>
            </w:pPr>
          </w:p>
        </w:tc>
        <w:tc>
          <w:tcPr>
            <w:tcW w:w="796" w:type="dxa"/>
          </w:tcPr>
          <w:p w:rsidR="00BD7911" w:rsidRPr="00BD7911" w:rsidRDefault="00BD7911" w:rsidP="00BD7911">
            <w:pPr>
              <w:spacing w:before="0" w:after="0" w:line="240" w:lineRule="auto"/>
              <w:jc w:val="right"/>
              <w:rPr>
                <w:rFonts w:cstheme="minorHAnsi"/>
              </w:rPr>
            </w:pPr>
          </w:p>
        </w:tc>
        <w:tc>
          <w:tcPr>
            <w:tcW w:w="773" w:type="dxa"/>
          </w:tcPr>
          <w:p w:rsidR="00BD7911" w:rsidRPr="00BD7911" w:rsidRDefault="00BD7911" w:rsidP="00BD7911">
            <w:pPr>
              <w:spacing w:before="0" w:after="0" w:line="240" w:lineRule="auto"/>
              <w:rPr>
                <w:rFonts w:cstheme="minorHAnsi"/>
              </w:rPr>
            </w:pPr>
          </w:p>
        </w:tc>
        <w:tc>
          <w:tcPr>
            <w:tcW w:w="1343" w:type="dxa"/>
          </w:tcPr>
          <w:p w:rsidR="00BD7911" w:rsidRPr="00BD7911" w:rsidRDefault="00BD7911" w:rsidP="00BD7911">
            <w:pPr>
              <w:spacing w:before="0" w:after="0" w:line="240" w:lineRule="auto"/>
              <w:rPr>
                <w:rFonts w:cstheme="minorHAnsi"/>
              </w:rPr>
            </w:pPr>
          </w:p>
        </w:tc>
      </w:tr>
      <w:tr w:rsidR="00BD7911" w:rsidRPr="00BD7911" w:rsidTr="00BD7911">
        <w:tc>
          <w:tcPr>
            <w:tcW w:w="1449" w:type="dxa"/>
          </w:tcPr>
          <w:p w:rsidR="00BD7911" w:rsidRPr="00BD7911" w:rsidRDefault="00BD7911" w:rsidP="00BD7911">
            <w:pPr>
              <w:spacing w:before="0" w:after="0" w:line="240" w:lineRule="auto"/>
              <w:rPr>
                <w:rFonts w:cstheme="minorHAnsi"/>
              </w:rPr>
            </w:pPr>
          </w:p>
        </w:tc>
        <w:tc>
          <w:tcPr>
            <w:tcW w:w="552" w:type="dxa"/>
          </w:tcPr>
          <w:p w:rsidR="00BD7911" w:rsidRPr="00BD7911" w:rsidRDefault="00BD7911" w:rsidP="00BD7911">
            <w:pPr>
              <w:spacing w:before="0" w:after="0" w:line="240" w:lineRule="auto"/>
              <w:rPr>
                <w:rFonts w:cstheme="minorHAnsi"/>
              </w:rPr>
            </w:pPr>
          </w:p>
        </w:tc>
        <w:tc>
          <w:tcPr>
            <w:tcW w:w="1449" w:type="dxa"/>
          </w:tcPr>
          <w:p w:rsidR="00BD7911" w:rsidRPr="00BD7911" w:rsidRDefault="00BD7911" w:rsidP="00BD7911">
            <w:pPr>
              <w:spacing w:before="0" w:after="0" w:line="240" w:lineRule="auto"/>
              <w:rPr>
                <w:rFonts w:cstheme="minorHAnsi"/>
              </w:rPr>
            </w:pPr>
          </w:p>
        </w:tc>
        <w:tc>
          <w:tcPr>
            <w:tcW w:w="1449" w:type="dxa"/>
          </w:tcPr>
          <w:p w:rsidR="00BD7911" w:rsidRPr="00BD7911" w:rsidRDefault="00BD7911" w:rsidP="00BD7911">
            <w:pPr>
              <w:spacing w:before="0" w:after="0" w:line="240" w:lineRule="auto"/>
              <w:rPr>
                <w:rFonts w:cstheme="minorHAnsi"/>
              </w:rPr>
            </w:pPr>
          </w:p>
        </w:tc>
        <w:tc>
          <w:tcPr>
            <w:tcW w:w="1449" w:type="dxa"/>
          </w:tcPr>
          <w:p w:rsidR="00BD7911" w:rsidRPr="00BD7911" w:rsidRDefault="00BD7911" w:rsidP="00BD7911">
            <w:pPr>
              <w:spacing w:before="0" w:after="0" w:line="240" w:lineRule="auto"/>
              <w:rPr>
                <w:rFonts w:cstheme="minorHAnsi"/>
              </w:rPr>
            </w:pPr>
          </w:p>
        </w:tc>
        <w:tc>
          <w:tcPr>
            <w:tcW w:w="895" w:type="dxa"/>
          </w:tcPr>
          <w:p w:rsidR="00BD7911" w:rsidRPr="00BD7911" w:rsidRDefault="00BD7911" w:rsidP="00BD7911">
            <w:pPr>
              <w:spacing w:before="0" w:after="0" w:line="240" w:lineRule="auto"/>
              <w:rPr>
                <w:rFonts w:cstheme="minorHAnsi"/>
              </w:rPr>
            </w:pPr>
          </w:p>
        </w:tc>
        <w:tc>
          <w:tcPr>
            <w:tcW w:w="699" w:type="dxa"/>
          </w:tcPr>
          <w:p w:rsidR="00BD7911" w:rsidRPr="00BD7911" w:rsidRDefault="00BD7911" w:rsidP="00BD7911">
            <w:pPr>
              <w:spacing w:before="0" w:after="0" w:line="240" w:lineRule="auto"/>
              <w:rPr>
                <w:rFonts w:cstheme="minorHAnsi"/>
              </w:rPr>
            </w:pPr>
          </w:p>
        </w:tc>
        <w:tc>
          <w:tcPr>
            <w:tcW w:w="699" w:type="dxa"/>
          </w:tcPr>
          <w:p w:rsidR="00BD7911" w:rsidRPr="00BD7911" w:rsidRDefault="00BD7911" w:rsidP="00BD7911">
            <w:pPr>
              <w:spacing w:before="0" w:after="0" w:line="240" w:lineRule="auto"/>
              <w:rPr>
                <w:rFonts w:cstheme="minorHAnsi"/>
              </w:rPr>
            </w:pPr>
          </w:p>
        </w:tc>
        <w:tc>
          <w:tcPr>
            <w:tcW w:w="699" w:type="dxa"/>
          </w:tcPr>
          <w:p w:rsidR="00BD7911" w:rsidRPr="00BD7911" w:rsidRDefault="00BD7911" w:rsidP="00BD7911">
            <w:pPr>
              <w:spacing w:before="0" w:after="0" w:line="240" w:lineRule="auto"/>
              <w:rPr>
                <w:rFonts w:cstheme="minorHAnsi"/>
              </w:rPr>
            </w:pPr>
          </w:p>
        </w:tc>
        <w:tc>
          <w:tcPr>
            <w:tcW w:w="699" w:type="dxa"/>
          </w:tcPr>
          <w:p w:rsidR="00BD7911" w:rsidRPr="00BD7911" w:rsidRDefault="00BD7911" w:rsidP="00BD7911">
            <w:pPr>
              <w:spacing w:before="0" w:after="0" w:line="240" w:lineRule="auto"/>
              <w:rPr>
                <w:rFonts w:cstheme="minorHAnsi"/>
              </w:rPr>
            </w:pPr>
          </w:p>
        </w:tc>
        <w:tc>
          <w:tcPr>
            <w:tcW w:w="699" w:type="dxa"/>
          </w:tcPr>
          <w:p w:rsidR="00BD7911" w:rsidRPr="00BD7911" w:rsidRDefault="00BD7911" w:rsidP="00BD7911">
            <w:pPr>
              <w:spacing w:before="0" w:after="0" w:line="240" w:lineRule="auto"/>
              <w:rPr>
                <w:rFonts w:cstheme="minorHAnsi"/>
              </w:rPr>
            </w:pPr>
          </w:p>
        </w:tc>
        <w:tc>
          <w:tcPr>
            <w:tcW w:w="823" w:type="dxa"/>
          </w:tcPr>
          <w:p w:rsidR="00BD7911" w:rsidRPr="00BD7911" w:rsidRDefault="00BD7911" w:rsidP="00BD7911">
            <w:pPr>
              <w:spacing w:before="0" w:after="0" w:line="240" w:lineRule="auto"/>
              <w:rPr>
                <w:rFonts w:cstheme="minorHAnsi"/>
              </w:rPr>
            </w:pPr>
          </w:p>
        </w:tc>
        <w:tc>
          <w:tcPr>
            <w:tcW w:w="796" w:type="dxa"/>
          </w:tcPr>
          <w:p w:rsidR="00BD7911" w:rsidRPr="00BD7911" w:rsidRDefault="00BD7911" w:rsidP="00BD7911">
            <w:pPr>
              <w:spacing w:before="0" w:after="0" w:line="240" w:lineRule="auto"/>
              <w:rPr>
                <w:rFonts w:cstheme="minorHAnsi"/>
              </w:rPr>
            </w:pPr>
          </w:p>
        </w:tc>
        <w:tc>
          <w:tcPr>
            <w:tcW w:w="773" w:type="dxa"/>
          </w:tcPr>
          <w:p w:rsidR="00BD7911" w:rsidRPr="00BD7911" w:rsidRDefault="00BD7911" w:rsidP="00BD7911">
            <w:pPr>
              <w:spacing w:before="0" w:after="0" w:line="240" w:lineRule="auto"/>
              <w:rPr>
                <w:rFonts w:cstheme="minorHAnsi"/>
              </w:rPr>
            </w:pPr>
          </w:p>
        </w:tc>
        <w:tc>
          <w:tcPr>
            <w:tcW w:w="1343" w:type="dxa"/>
          </w:tcPr>
          <w:p w:rsidR="00BD7911" w:rsidRPr="00BD7911" w:rsidRDefault="00BD7911" w:rsidP="00BD7911">
            <w:pPr>
              <w:spacing w:before="0" w:after="0" w:line="240" w:lineRule="auto"/>
              <w:rPr>
                <w:rFonts w:cstheme="minorHAnsi"/>
              </w:rPr>
            </w:pPr>
          </w:p>
        </w:tc>
      </w:tr>
      <w:tr w:rsidR="00BD7911" w:rsidRPr="00BD7911" w:rsidTr="00BD7911">
        <w:tc>
          <w:tcPr>
            <w:tcW w:w="1449" w:type="dxa"/>
          </w:tcPr>
          <w:p w:rsidR="00BD7911" w:rsidRPr="00BD7911" w:rsidRDefault="00BD7911" w:rsidP="00BD7911">
            <w:pPr>
              <w:spacing w:before="0" w:after="0" w:line="240" w:lineRule="auto"/>
              <w:rPr>
                <w:rFonts w:cstheme="minorHAnsi"/>
              </w:rPr>
            </w:pPr>
          </w:p>
        </w:tc>
        <w:tc>
          <w:tcPr>
            <w:tcW w:w="552" w:type="dxa"/>
          </w:tcPr>
          <w:p w:rsidR="00BD7911" w:rsidRPr="00BD7911" w:rsidRDefault="00BD7911" w:rsidP="00BD7911">
            <w:pPr>
              <w:spacing w:before="0" w:after="0" w:line="240" w:lineRule="auto"/>
              <w:rPr>
                <w:rFonts w:cstheme="minorHAnsi"/>
              </w:rPr>
            </w:pPr>
          </w:p>
        </w:tc>
        <w:tc>
          <w:tcPr>
            <w:tcW w:w="1449" w:type="dxa"/>
          </w:tcPr>
          <w:p w:rsidR="00BD7911" w:rsidRPr="00BD7911" w:rsidRDefault="00BD7911" w:rsidP="00BD7911">
            <w:pPr>
              <w:spacing w:before="0" w:after="0" w:line="240" w:lineRule="auto"/>
              <w:rPr>
                <w:rFonts w:cstheme="minorHAnsi"/>
              </w:rPr>
            </w:pPr>
          </w:p>
        </w:tc>
        <w:tc>
          <w:tcPr>
            <w:tcW w:w="1449" w:type="dxa"/>
          </w:tcPr>
          <w:p w:rsidR="00BD7911" w:rsidRPr="00BD7911" w:rsidRDefault="00BD7911" w:rsidP="00BD7911">
            <w:pPr>
              <w:spacing w:before="0" w:after="0" w:line="240" w:lineRule="auto"/>
              <w:rPr>
                <w:rFonts w:cstheme="minorHAnsi"/>
              </w:rPr>
            </w:pPr>
          </w:p>
        </w:tc>
        <w:tc>
          <w:tcPr>
            <w:tcW w:w="1449" w:type="dxa"/>
          </w:tcPr>
          <w:p w:rsidR="00BD7911" w:rsidRPr="00BD7911" w:rsidRDefault="00BD7911" w:rsidP="00BD7911">
            <w:pPr>
              <w:spacing w:before="0" w:after="0" w:line="240" w:lineRule="auto"/>
              <w:rPr>
                <w:rFonts w:cstheme="minorHAnsi"/>
              </w:rPr>
            </w:pPr>
          </w:p>
        </w:tc>
        <w:tc>
          <w:tcPr>
            <w:tcW w:w="895" w:type="dxa"/>
          </w:tcPr>
          <w:p w:rsidR="00BD7911" w:rsidRPr="00BD7911" w:rsidRDefault="00BD7911" w:rsidP="00BD7911">
            <w:pPr>
              <w:spacing w:before="0" w:after="0" w:line="240" w:lineRule="auto"/>
              <w:rPr>
                <w:rFonts w:cstheme="minorHAnsi"/>
              </w:rPr>
            </w:pPr>
          </w:p>
        </w:tc>
        <w:tc>
          <w:tcPr>
            <w:tcW w:w="699" w:type="dxa"/>
          </w:tcPr>
          <w:p w:rsidR="00BD7911" w:rsidRPr="00BD7911" w:rsidRDefault="00BD7911" w:rsidP="00BD7911">
            <w:pPr>
              <w:spacing w:before="0" w:after="0" w:line="240" w:lineRule="auto"/>
              <w:rPr>
                <w:rFonts w:cstheme="minorHAnsi"/>
              </w:rPr>
            </w:pPr>
          </w:p>
        </w:tc>
        <w:tc>
          <w:tcPr>
            <w:tcW w:w="699" w:type="dxa"/>
          </w:tcPr>
          <w:p w:rsidR="00BD7911" w:rsidRPr="00BD7911" w:rsidRDefault="00BD7911" w:rsidP="00BD7911">
            <w:pPr>
              <w:spacing w:before="0" w:after="0" w:line="240" w:lineRule="auto"/>
              <w:rPr>
                <w:rFonts w:cstheme="minorHAnsi"/>
              </w:rPr>
            </w:pPr>
          </w:p>
        </w:tc>
        <w:tc>
          <w:tcPr>
            <w:tcW w:w="699" w:type="dxa"/>
          </w:tcPr>
          <w:p w:rsidR="00BD7911" w:rsidRPr="00BD7911" w:rsidRDefault="00BD7911" w:rsidP="00BD7911">
            <w:pPr>
              <w:spacing w:before="0" w:after="0" w:line="240" w:lineRule="auto"/>
              <w:rPr>
                <w:rFonts w:cstheme="minorHAnsi"/>
              </w:rPr>
            </w:pPr>
          </w:p>
        </w:tc>
        <w:tc>
          <w:tcPr>
            <w:tcW w:w="699" w:type="dxa"/>
          </w:tcPr>
          <w:p w:rsidR="00BD7911" w:rsidRPr="00BD7911" w:rsidRDefault="00BD7911" w:rsidP="00BD7911">
            <w:pPr>
              <w:spacing w:before="0" w:after="0" w:line="240" w:lineRule="auto"/>
              <w:rPr>
                <w:rFonts w:cstheme="minorHAnsi"/>
              </w:rPr>
            </w:pPr>
          </w:p>
        </w:tc>
        <w:tc>
          <w:tcPr>
            <w:tcW w:w="699" w:type="dxa"/>
          </w:tcPr>
          <w:p w:rsidR="00BD7911" w:rsidRPr="00BD7911" w:rsidRDefault="00BD7911" w:rsidP="00BD7911">
            <w:pPr>
              <w:spacing w:before="0" w:after="0" w:line="240" w:lineRule="auto"/>
              <w:rPr>
                <w:rFonts w:cstheme="minorHAnsi"/>
              </w:rPr>
            </w:pPr>
          </w:p>
        </w:tc>
        <w:tc>
          <w:tcPr>
            <w:tcW w:w="823" w:type="dxa"/>
          </w:tcPr>
          <w:p w:rsidR="00BD7911" w:rsidRPr="00BD7911" w:rsidRDefault="00BD7911" w:rsidP="00BD7911">
            <w:pPr>
              <w:spacing w:before="0" w:after="0" w:line="240" w:lineRule="auto"/>
              <w:rPr>
                <w:rFonts w:cstheme="minorHAnsi"/>
              </w:rPr>
            </w:pPr>
          </w:p>
        </w:tc>
        <w:tc>
          <w:tcPr>
            <w:tcW w:w="796" w:type="dxa"/>
          </w:tcPr>
          <w:p w:rsidR="00BD7911" w:rsidRPr="00BD7911" w:rsidRDefault="00BD7911" w:rsidP="00BD7911">
            <w:pPr>
              <w:spacing w:before="0" w:after="0" w:line="240" w:lineRule="auto"/>
              <w:rPr>
                <w:rFonts w:cstheme="minorHAnsi"/>
              </w:rPr>
            </w:pPr>
          </w:p>
        </w:tc>
        <w:tc>
          <w:tcPr>
            <w:tcW w:w="773" w:type="dxa"/>
          </w:tcPr>
          <w:p w:rsidR="00BD7911" w:rsidRPr="00BD7911" w:rsidRDefault="00BD7911" w:rsidP="00BD7911">
            <w:pPr>
              <w:spacing w:before="0" w:after="0" w:line="240" w:lineRule="auto"/>
              <w:rPr>
                <w:rFonts w:cstheme="minorHAnsi"/>
              </w:rPr>
            </w:pPr>
          </w:p>
        </w:tc>
        <w:tc>
          <w:tcPr>
            <w:tcW w:w="1343" w:type="dxa"/>
          </w:tcPr>
          <w:p w:rsidR="00BD7911" w:rsidRPr="00BD7911" w:rsidRDefault="00BD7911" w:rsidP="00BD7911">
            <w:pPr>
              <w:spacing w:before="0" w:after="0" w:line="240" w:lineRule="auto"/>
              <w:rPr>
                <w:rFonts w:cstheme="minorHAnsi"/>
              </w:rPr>
            </w:pPr>
          </w:p>
        </w:tc>
      </w:tr>
      <w:tr w:rsidR="00BD7911" w:rsidRPr="00BD7911" w:rsidTr="00BD7911">
        <w:tc>
          <w:tcPr>
            <w:tcW w:w="1449" w:type="dxa"/>
          </w:tcPr>
          <w:p w:rsidR="00BD7911" w:rsidRPr="00BD7911" w:rsidRDefault="00BD7911" w:rsidP="00BD7911">
            <w:pPr>
              <w:spacing w:before="0" w:after="0" w:line="240" w:lineRule="auto"/>
              <w:rPr>
                <w:rFonts w:cstheme="minorHAnsi"/>
              </w:rPr>
            </w:pPr>
          </w:p>
        </w:tc>
        <w:tc>
          <w:tcPr>
            <w:tcW w:w="552" w:type="dxa"/>
          </w:tcPr>
          <w:p w:rsidR="00BD7911" w:rsidRPr="00BD7911" w:rsidRDefault="00BD7911" w:rsidP="00BD7911">
            <w:pPr>
              <w:spacing w:before="0" w:after="0" w:line="240" w:lineRule="auto"/>
              <w:rPr>
                <w:rFonts w:cstheme="minorHAnsi"/>
              </w:rPr>
            </w:pPr>
          </w:p>
        </w:tc>
        <w:tc>
          <w:tcPr>
            <w:tcW w:w="1449" w:type="dxa"/>
          </w:tcPr>
          <w:p w:rsidR="00BD7911" w:rsidRPr="00BD7911" w:rsidRDefault="00BD7911" w:rsidP="00BD7911">
            <w:pPr>
              <w:spacing w:before="0" w:after="0" w:line="240" w:lineRule="auto"/>
              <w:rPr>
                <w:rFonts w:cstheme="minorHAnsi"/>
              </w:rPr>
            </w:pPr>
          </w:p>
        </w:tc>
        <w:tc>
          <w:tcPr>
            <w:tcW w:w="1449" w:type="dxa"/>
          </w:tcPr>
          <w:p w:rsidR="00BD7911" w:rsidRPr="00BD7911" w:rsidRDefault="00BD7911" w:rsidP="00BD7911">
            <w:pPr>
              <w:spacing w:before="0" w:after="0" w:line="240" w:lineRule="auto"/>
              <w:rPr>
                <w:rFonts w:cstheme="minorHAnsi"/>
              </w:rPr>
            </w:pPr>
          </w:p>
        </w:tc>
        <w:tc>
          <w:tcPr>
            <w:tcW w:w="1449" w:type="dxa"/>
          </w:tcPr>
          <w:p w:rsidR="00BD7911" w:rsidRPr="00BD7911" w:rsidRDefault="00BD7911" w:rsidP="00BD7911">
            <w:pPr>
              <w:spacing w:before="0" w:after="0" w:line="240" w:lineRule="auto"/>
              <w:rPr>
                <w:rFonts w:cstheme="minorHAnsi"/>
              </w:rPr>
            </w:pPr>
          </w:p>
        </w:tc>
        <w:tc>
          <w:tcPr>
            <w:tcW w:w="895" w:type="dxa"/>
          </w:tcPr>
          <w:p w:rsidR="00BD7911" w:rsidRPr="00BD7911" w:rsidRDefault="00BD7911" w:rsidP="00BD7911">
            <w:pPr>
              <w:spacing w:before="0" w:after="0" w:line="240" w:lineRule="auto"/>
              <w:rPr>
                <w:rFonts w:cstheme="minorHAnsi"/>
              </w:rPr>
            </w:pPr>
          </w:p>
        </w:tc>
        <w:tc>
          <w:tcPr>
            <w:tcW w:w="699" w:type="dxa"/>
          </w:tcPr>
          <w:p w:rsidR="00BD7911" w:rsidRPr="00BD7911" w:rsidRDefault="00BD7911" w:rsidP="00BD7911">
            <w:pPr>
              <w:spacing w:before="0" w:after="0" w:line="240" w:lineRule="auto"/>
              <w:rPr>
                <w:rFonts w:cstheme="minorHAnsi"/>
              </w:rPr>
            </w:pPr>
          </w:p>
        </w:tc>
        <w:tc>
          <w:tcPr>
            <w:tcW w:w="699" w:type="dxa"/>
          </w:tcPr>
          <w:p w:rsidR="00BD7911" w:rsidRPr="00BD7911" w:rsidRDefault="00BD7911" w:rsidP="00BD7911">
            <w:pPr>
              <w:spacing w:before="0" w:after="0" w:line="240" w:lineRule="auto"/>
              <w:rPr>
                <w:rFonts w:cstheme="minorHAnsi"/>
              </w:rPr>
            </w:pPr>
          </w:p>
        </w:tc>
        <w:tc>
          <w:tcPr>
            <w:tcW w:w="699" w:type="dxa"/>
          </w:tcPr>
          <w:p w:rsidR="00BD7911" w:rsidRPr="00BD7911" w:rsidRDefault="00BD7911" w:rsidP="00BD7911">
            <w:pPr>
              <w:spacing w:before="0" w:after="0" w:line="240" w:lineRule="auto"/>
              <w:rPr>
                <w:rFonts w:cstheme="minorHAnsi"/>
              </w:rPr>
            </w:pPr>
          </w:p>
        </w:tc>
        <w:tc>
          <w:tcPr>
            <w:tcW w:w="699" w:type="dxa"/>
          </w:tcPr>
          <w:p w:rsidR="00BD7911" w:rsidRPr="00BD7911" w:rsidRDefault="00BD7911" w:rsidP="00BD7911">
            <w:pPr>
              <w:spacing w:before="0" w:after="0" w:line="240" w:lineRule="auto"/>
              <w:rPr>
                <w:rFonts w:cstheme="minorHAnsi"/>
              </w:rPr>
            </w:pPr>
          </w:p>
        </w:tc>
        <w:tc>
          <w:tcPr>
            <w:tcW w:w="699" w:type="dxa"/>
          </w:tcPr>
          <w:p w:rsidR="00BD7911" w:rsidRPr="00BD7911" w:rsidRDefault="00BD7911" w:rsidP="00BD7911">
            <w:pPr>
              <w:spacing w:before="0" w:after="0" w:line="240" w:lineRule="auto"/>
              <w:rPr>
                <w:rFonts w:cstheme="minorHAnsi"/>
              </w:rPr>
            </w:pPr>
          </w:p>
        </w:tc>
        <w:tc>
          <w:tcPr>
            <w:tcW w:w="823" w:type="dxa"/>
          </w:tcPr>
          <w:p w:rsidR="00BD7911" w:rsidRPr="00BD7911" w:rsidRDefault="00BD7911" w:rsidP="00BD7911">
            <w:pPr>
              <w:spacing w:before="0" w:after="0" w:line="240" w:lineRule="auto"/>
              <w:rPr>
                <w:rFonts w:cstheme="minorHAnsi"/>
              </w:rPr>
            </w:pPr>
          </w:p>
        </w:tc>
        <w:tc>
          <w:tcPr>
            <w:tcW w:w="796" w:type="dxa"/>
          </w:tcPr>
          <w:p w:rsidR="00BD7911" w:rsidRPr="00BD7911" w:rsidRDefault="00BD7911" w:rsidP="00BD7911">
            <w:pPr>
              <w:spacing w:before="0" w:after="0" w:line="240" w:lineRule="auto"/>
              <w:rPr>
                <w:rFonts w:cstheme="minorHAnsi"/>
              </w:rPr>
            </w:pPr>
          </w:p>
        </w:tc>
        <w:tc>
          <w:tcPr>
            <w:tcW w:w="773" w:type="dxa"/>
          </w:tcPr>
          <w:p w:rsidR="00BD7911" w:rsidRPr="00BD7911" w:rsidRDefault="00BD7911" w:rsidP="00BD7911">
            <w:pPr>
              <w:spacing w:before="0" w:after="0" w:line="240" w:lineRule="auto"/>
              <w:rPr>
                <w:rFonts w:cstheme="minorHAnsi"/>
              </w:rPr>
            </w:pPr>
          </w:p>
        </w:tc>
        <w:tc>
          <w:tcPr>
            <w:tcW w:w="1343" w:type="dxa"/>
          </w:tcPr>
          <w:p w:rsidR="00BD7911" w:rsidRPr="00BD7911" w:rsidRDefault="00BD7911" w:rsidP="00BD7911">
            <w:pPr>
              <w:spacing w:before="0" w:after="0" w:line="240" w:lineRule="auto"/>
              <w:rPr>
                <w:rFonts w:cstheme="minorHAnsi"/>
              </w:rPr>
            </w:pPr>
          </w:p>
        </w:tc>
      </w:tr>
      <w:tr w:rsidR="00BD7911" w:rsidRPr="00BD7911" w:rsidTr="00BD7911">
        <w:tc>
          <w:tcPr>
            <w:tcW w:w="14473" w:type="dxa"/>
            <w:gridSpan w:val="15"/>
            <w:shd w:val="clear" w:color="auto" w:fill="002060"/>
          </w:tcPr>
          <w:p w:rsidR="00BD7911" w:rsidRPr="00BD7911" w:rsidRDefault="00BD7911" w:rsidP="00BD7911">
            <w:pPr>
              <w:spacing w:before="0" w:after="0" w:line="240" w:lineRule="auto"/>
              <w:jc w:val="center"/>
              <w:rPr>
                <w:rFonts w:cstheme="minorHAnsi"/>
              </w:rPr>
            </w:pPr>
            <w:r w:rsidRPr="00BD7911">
              <w:rPr>
                <w:rFonts w:cstheme="minorHAnsi"/>
              </w:rPr>
              <w:t>LOCAL ECONOMIC AND SOCIAL DEVELOPMENT</w:t>
            </w:r>
          </w:p>
        </w:tc>
      </w:tr>
      <w:tr w:rsidR="00BD7911" w:rsidRPr="00BD7911" w:rsidTr="00BD7911">
        <w:tc>
          <w:tcPr>
            <w:tcW w:w="1449" w:type="dxa"/>
            <w:vMerge w:val="restart"/>
            <w:shd w:val="clear" w:color="auto" w:fill="C8CAE7" w:themeFill="text2" w:themeFillTint="33"/>
          </w:tcPr>
          <w:p w:rsidR="00BD7911" w:rsidRPr="00BD7911" w:rsidRDefault="00BD7911" w:rsidP="00BD7911">
            <w:pPr>
              <w:spacing w:before="0" w:after="0" w:line="240" w:lineRule="auto"/>
              <w:rPr>
                <w:rFonts w:cstheme="minorHAnsi"/>
              </w:rPr>
            </w:pPr>
            <w:r w:rsidRPr="00BD7911">
              <w:rPr>
                <w:rFonts w:cstheme="minorHAnsi"/>
              </w:rPr>
              <w:t>Key Challenge</w:t>
            </w:r>
          </w:p>
        </w:tc>
        <w:tc>
          <w:tcPr>
            <w:tcW w:w="552" w:type="dxa"/>
            <w:vMerge w:val="restart"/>
            <w:shd w:val="clear" w:color="auto" w:fill="C8CAE7" w:themeFill="text2" w:themeFillTint="33"/>
          </w:tcPr>
          <w:p w:rsidR="00BD7911" w:rsidRPr="00BD7911" w:rsidRDefault="00BD7911" w:rsidP="00BD7911">
            <w:pPr>
              <w:spacing w:before="0" w:after="0" w:line="240" w:lineRule="auto"/>
              <w:rPr>
                <w:rFonts w:cstheme="minorHAnsi"/>
              </w:rPr>
            </w:pPr>
            <w:r w:rsidRPr="00BD7911">
              <w:rPr>
                <w:rFonts w:cstheme="minorHAnsi"/>
              </w:rPr>
              <w:t>Obj.</w:t>
            </w:r>
          </w:p>
          <w:p w:rsidR="00BD7911" w:rsidRPr="00BD7911" w:rsidRDefault="00BD7911" w:rsidP="00BD7911">
            <w:pPr>
              <w:spacing w:before="0" w:after="0" w:line="240" w:lineRule="auto"/>
              <w:rPr>
                <w:rFonts w:cstheme="minorHAnsi"/>
              </w:rPr>
            </w:pPr>
            <w:r w:rsidRPr="00BD7911">
              <w:rPr>
                <w:rFonts w:cstheme="minorHAnsi"/>
              </w:rPr>
              <w:t>Ref</w:t>
            </w:r>
          </w:p>
        </w:tc>
        <w:tc>
          <w:tcPr>
            <w:tcW w:w="1449" w:type="dxa"/>
            <w:vMerge w:val="restart"/>
            <w:shd w:val="clear" w:color="auto" w:fill="C8CAE7" w:themeFill="text2" w:themeFillTint="33"/>
          </w:tcPr>
          <w:p w:rsidR="00BD7911" w:rsidRPr="00BD7911" w:rsidRDefault="00BD7911" w:rsidP="00BD7911">
            <w:pPr>
              <w:spacing w:before="0" w:after="0" w:line="240" w:lineRule="auto"/>
              <w:rPr>
                <w:rFonts w:cstheme="minorHAnsi"/>
              </w:rPr>
            </w:pPr>
            <w:r w:rsidRPr="00BD7911">
              <w:rPr>
                <w:rFonts w:cstheme="minorHAnsi"/>
              </w:rPr>
              <w:t>Objective</w:t>
            </w:r>
          </w:p>
        </w:tc>
        <w:tc>
          <w:tcPr>
            <w:tcW w:w="1449" w:type="dxa"/>
            <w:vMerge w:val="restart"/>
            <w:shd w:val="clear" w:color="auto" w:fill="C8CAE7" w:themeFill="text2" w:themeFillTint="33"/>
          </w:tcPr>
          <w:p w:rsidR="00BD7911" w:rsidRPr="00BD7911" w:rsidRDefault="00BD7911" w:rsidP="00BD7911">
            <w:pPr>
              <w:spacing w:before="0" w:after="0" w:line="240" w:lineRule="auto"/>
              <w:rPr>
                <w:rFonts w:cstheme="minorHAnsi"/>
              </w:rPr>
            </w:pPr>
            <w:r w:rsidRPr="00BD7911">
              <w:rPr>
                <w:rFonts w:cstheme="minorHAnsi"/>
              </w:rPr>
              <w:t>Strategies</w:t>
            </w:r>
          </w:p>
        </w:tc>
        <w:tc>
          <w:tcPr>
            <w:tcW w:w="1449" w:type="dxa"/>
            <w:vMerge w:val="restart"/>
            <w:shd w:val="clear" w:color="auto" w:fill="C8CAE7" w:themeFill="text2" w:themeFillTint="33"/>
          </w:tcPr>
          <w:p w:rsidR="00BD7911" w:rsidRPr="00BD7911" w:rsidRDefault="00BD7911" w:rsidP="00BD7911">
            <w:pPr>
              <w:spacing w:before="0" w:after="0" w:line="240" w:lineRule="auto"/>
              <w:rPr>
                <w:rFonts w:cstheme="minorHAnsi"/>
              </w:rPr>
            </w:pPr>
            <w:r w:rsidRPr="00BD7911">
              <w:rPr>
                <w:rFonts w:cstheme="minorHAnsi"/>
              </w:rPr>
              <w:t>Performance</w:t>
            </w:r>
          </w:p>
          <w:p w:rsidR="00BD7911" w:rsidRPr="00BD7911" w:rsidRDefault="00BD7911" w:rsidP="00BD7911">
            <w:pPr>
              <w:spacing w:before="0" w:after="0" w:line="240" w:lineRule="auto"/>
              <w:rPr>
                <w:rFonts w:cstheme="minorHAnsi"/>
              </w:rPr>
            </w:pPr>
            <w:r w:rsidRPr="00BD7911">
              <w:rPr>
                <w:rFonts w:cstheme="minorHAnsi"/>
              </w:rPr>
              <w:t>Indicator</w:t>
            </w:r>
          </w:p>
        </w:tc>
        <w:tc>
          <w:tcPr>
            <w:tcW w:w="4390" w:type="dxa"/>
            <w:gridSpan w:val="6"/>
            <w:shd w:val="clear" w:color="auto" w:fill="C8CAE7" w:themeFill="text2" w:themeFillTint="33"/>
          </w:tcPr>
          <w:p w:rsidR="00BD7911" w:rsidRPr="00BD7911" w:rsidRDefault="00BD7911" w:rsidP="00BD7911">
            <w:pPr>
              <w:spacing w:before="0" w:after="0" w:line="240" w:lineRule="auto"/>
              <w:jc w:val="center"/>
              <w:rPr>
                <w:rFonts w:cstheme="minorHAnsi"/>
              </w:rPr>
            </w:pPr>
            <w:r w:rsidRPr="00BD7911">
              <w:rPr>
                <w:rFonts w:cstheme="minorHAnsi"/>
              </w:rPr>
              <w:t>5 Year Target</w:t>
            </w:r>
          </w:p>
        </w:tc>
        <w:tc>
          <w:tcPr>
            <w:tcW w:w="823" w:type="dxa"/>
            <w:shd w:val="clear" w:color="auto" w:fill="C8CAE7" w:themeFill="text2" w:themeFillTint="33"/>
          </w:tcPr>
          <w:p w:rsidR="00BD7911" w:rsidRPr="00BD7911" w:rsidRDefault="00BD7911" w:rsidP="00BD7911">
            <w:pPr>
              <w:spacing w:before="0" w:after="0" w:line="240" w:lineRule="auto"/>
              <w:rPr>
                <w:rFonts w:cstheme="minorHAnsi"/>
              </w:rPr>
            </w:pPr>
          </w:p>
        </w:tc>
        <w:tc>
          <w:tcPr>
            <w:tcW w:w="796" w:type="dxa"/>
            <w:shd w:val="clear" w:color="auto" w:fill="C8CAE7" w:themeFill="text2" w:themeFillTint="33"/>
          </w:tcPr>
          <w:p w:rsidR="00BD7911" w:rsidRPr="00BD7911" w:rsidRDefault="00BD7911" w:rsidP="00BD7911">
            <w:pPr>
              <w:spacing w:before="0" w:after="0" w:line="240" w:lineRule="auto"/>
              <w:rPr>
                <w:rFonts w:cstheme="minorHAnsi"/>
              </w:rPr>
            </w:pPr>
          </w:p>
        </w:tc>
        <w:tc>
          <w:tcPr>
            <w:tcW w:w="773" w:type="dxa"/>
            <w:shd w:val="clear" w:color="auto" w:fill="C8CAE7" w:themeFill="text2" w:themeFillTint="33"/>
          </w:tcPr>
          <w:p w:rsidR="00BD7911" w:rsidRPr="00BD7911" w:rsidRDefault="00BD7911" w:rsidP="00BD7911">
            <w:pPr>
              <w:spacing w:before="0" w:after="0" w:line="240" w:lineRule="auto"/>
              <w:rPr>
                <w:rFonts w:cstheme="minorHAnsi"/>
              </w:rPr>
            </w:pPr>
          </w:p>
        </w:tc>
        <w:tc>
          <w:tcPr>
            <w:tcW w:w="1343" w:type="dxa"/>
            <w:shd w:val="clear" w:color="auto" w:fill="C8CAE7" w:themeFill="text2" w:themeFillTint="33"/>
          </w:tcPr>
          <w:p w:rsidR="00BD7911" w:rsidRPr="00BD7911" w:rsidRDefault="00BD7911" w:rsidP="00BD7911">
            <w:pPr>
              <w:spacing w:before="0" w:after="0" w:line="240" w:lineRule="auto"/>
              <w:rPr>
                <w:rFonts w:cstheme="minorHAnsi"/>
              </w:rPr>
            </w:pPr>
          </w:p>
        </w:tc>
      </w:tr>
      <w:tr w:rsidR="00BD7911" w:rsidRPr="00BD7911" w:rsidTr="00BD7911">
        <w:tc>
          <w:tcPr>
            <w:tcW w:w="1449" w:type="dxa"/>
            <w:vMerge/>
            <w:shd w:val="clear" w:color="auto" w:fill="C8CAE7" w:themeFill="text2" w:themeFillTint="33"/>
          </w:tcPr>
          <w:p w:rsidR="00BD7911" w:rsidRPr="00BD7911" w:rsidRDefault="00BD7911" w:rsidP="00BD7911">
            <w:pPr>
              <w:spacing w:before="0" w:after="0" w:line="240" w:lineRule="auto"/>
              <w:rPr>
                <w:rFonts w:cstheme="minorHAnsi"/>
              </w:rPr>
            </w:pPr>
          </w:p>
        </w:tc>
        <w:tc>
          <w:tcPr>
            <w:tcW w:w="552" w:type="dxa"/>
            <w:vMerge/>
            <w:shd w:val="clear" w:color="auto" w:fill="C8CAE7" w:themeFill="text2" w:themeFillTint="33"/>
          </w:tcPr>
          <w:p w:rsidR="00BD7911" w:rsidRPr="00BD7911" w:rsidRDefault="00BD7911" w:rsidP="00BD7911">
            <w:pPr>
              <w:spacing w:before="0" w:after="0" w:line="240" w:lineRule="auto"/>
              <w:rPr>
                <w:rFonts w:cstheme="minorHAnsi"/>
              </w:rPr>
            </w:pPr>
          </w:p>
        </w:tc>
        <w:tc>
          <w:tcPr>
            <w:tcW w:w="1449" w:type="dxa"/>
            <w:vMerge/>
            <w:shd w:val="clear" w:color="auto" w:fill="C8CAE7" w:themeFill="text2" w:themeFillTint="33"/>
          </w:tcPr>
          <w:p w:rsidR="00BD7911" w:rsidRPr="00BD7911" w:rsidRDefault="00BD7911" w:rsidP="00BD7911">
            <w:pPr>
              <w:spacing w:before="0" w:after="0" w:line="240" w:lineRule="auto"/>
              <w:rPr>
                <w:rFonts w:cstheme="minorHAnsi"/>
              </w:rPr>
            </w:pPr>
          </w:p>
        </w:tc>
        <w:tc>
          <w:tcPr>
            <w:tcW w:w="1449" w:type="dxa"/>
            <w:vMerge/>
            <w:shd w:val="clear" w:color="auto" w:fill="C8CAE7" w:themeFill="text2" w:themeFillTint="33"/>
          </w:tcPr>
          <w:p w:rsidR="00BD7911" w:rsidRPr="00BD7911" w:rsidRDefault="00BD7911" w:rsidP="00BD7911">
            <w:pPr>
              <w:spacing w:before="0" w:after="0" w:line="240" w:lineRule="auto"/>
              <w:rPr>
                <w:rFonts w:cstheme="minorHAnsi"/>
              </w:rPr>
            </w:pPr>
          </w:p>
        </w:tc>
        <w:tc>
          <w:tcPr>
            <w:tcW w:w="1449" w:type="dxa"/>
            <w:vMerge/>
            <w:shd w:val="clear" w:color="auto" w:fill="C8CAE7" w:themeFill="text2" w:themeFillTint="33"/>
          </w:tcPr>
          <w:p w:rsidR="00BD7911" w:rsidRPr="00BD7911" w:rsidRDefault="00BD7911" w:rsidP="00BD7911">
            <w:pPr>
              <w:spacing w:before="0" w:after="0" w:line="240" w:lineRule="auto"/>
              <w:rPr>
                <w:rFonts w:cstheme="minorHAnsi"/>
              </w:rPr>
            </w:pPr>
          </w:p>
        </w:tc>
        <w:tc>
          <w:tcPr>
            <w:tcW w:w="895" w:type="dxa"/>
            <w:shd w:val="clear" w:color="auto" w:fill="C8CAE7" w:themeFill="text2" w:themeFillTint="33"/>
          </w:tcPr>
          <w:p w:rsidR="00BD7911" w:rsidRPr="00BD7911" w:rsidRDefault="00BD7911" w:rsidP="00BD7911">
            <w:pPr>
              <w:spacing w:before="0" w:after="0" w:line="240" w:lineRule="auto"/>
              <w:rPr>
                <w:rFonts w:cstheme="minorHAnsi"/>
              </w:rPr>
            </w:pPr>
            <w:r w:rsidRPr="00BD7911">
              <w:rPr>
                <w:rFonts w:cstheme="minorHAnsi"/>
              </w:rPr>
              <w:t>Baseline</w:t>
            </w:r>
          </w:p>
        </w:tc>
        <w:tc>
          <w:tcPr>
            <w:tcW w:w="699" w:type="dxa"/>
            <w:shd w:val="clear" w:color="auto" w:fill="C8CAE7" w:themeFill="text2" w:themeFillTint="33"/>
          </w:tcPr>
          <w:p w:rsidR="00BD7911" w:rsidRPr="00BD7911" w:rsidRDefault="00BD7911" w:rsidP="00BD7911">
            <w:pPr>
              <w:spacing w:before="0" w:after="0" w:line="240" w:lineRule="auto"/>
              <w:rPr>
                <w:rFonts w:cstheme="minorHAnsi"/>
              </w:rPr>
            </w:pPr>
            <w:r w:rsidRPr="00BD7911">
              <w:rPr>
                <w:rFonts w:cstheme="minorHAnsi"/>
              </w:rPr>
              <w:t>Yr 1</w:t>
            </w:r>
          </w:p>
          <w:p w:rsidR="00BD7911" w:rsidRPr="00BD7911" w:rsidRDefault="00BD7911" w:rsidP="00BD7911">
            <w:pPr>
              <w:spacing w:before="0" w:after="0" w:line="240" w:lineRule="auto"/>
              <w:rPr>
                <w:rFonts w:cstheme="minorHAnsi"/>
              </w:rPr>
            </w:pPr>
            <w:r w:rsidRPr="00BD7911">
              <w:rPr>
                <w:rFonts w:cstheme="minorHAnsi"/>
              </w:rPr>
              <w:t>13/14</w:t>
            </w:r>
          </w:p>
        </w:tc>
        <w:tc>
          <w:tcPr>
            <w:tcW w:w="699" w:type="dxa"/>
            <w:shd w:val="clear" w:color="auto" w:fill="C8CAE7" w:themeFill="text2" w:themeFillTint="33"/>
          </w:tcPr>
          <w:p w:rsidR="00BD7911" w:rsidRPr="00BD7911" w:rsidRDefault="00BD7911" w:rsidP="00BD7911">
            <w:pPr>
              <w:spacing w:before="0" w:after="0" w:line="240" w:lineRule="auto"/>
              <w:rPr>
                <w:rFonts w:cstheme="minorHAnsi"/>
              </w:rPr>
            </w:pPr>
            <w:r w:rsidRPr="00BD7911">
              <w:rPr>
                <w:rFonts w:cstheme="minorHAnsi"/>
              </w:rPr>
              <w:t>Yr 2</w:t>
            </w:r>
          </w:p>
          <w:p w:rsidR="00BD7911" w:rsidRPr="00BD7911" w:rsidRDefault="00BD7911" w:rsidP="00BD7911">
            <w:pPr>
              <w:spacing w:before="0" w:after="0" w:line="240" w:lineRule="auto"/>
              <w:rPr>
                <w:rFonts w:cstheme="minorHAnsi"/>
              </w:rPr>
            </w:pPr>
            <w:r w:rsidRPr="00BD7911">
              <w:rPr>
                <w:rFonts w:cstheme="minorHAnsi"/>
              </w:rPr>
              <w:t>14/15</w:t>
            </w:r>
          </w:p>
        </w:tc>
        <w:tc>
          <w:tcPr>
            <w:tcW w:w="699" w:type="dxa"/>
            <w:shd w:val="clear" w:color="auto" w:fill="C8CAE7" w:themeFill="text2" w:themeFillTint="33"/>
          </w:tcPr>
          <w:p w:rsidR="00BD7911" w:rsidRPr="00BD7911" w:rsidRDefault="00BD7911" w:rsidP="00BD7911">
            <w:pPr>
              <w:spacing w:before="0" w:after="0" w:line="240" w:lineRule="auto"/>
              <w:rPr>
                <w:rFonts w:cstheme="minorHAnsi"/>
              </w:rPr>
            </w:pPr>
            <w:r w:rsidRPr="00BD7911">
              <w:rPr>
                <w:rFonts w:cstheme="minorHAnsi"/>
              </w:rPr>
              <w:t>Yr 3</w:t>
            </w:r>
          </w:p>
          <w:p w:rsidR="00BD7911" w:rsidRPr="00BD7911" w:rsidRDefault="00BD7911" w:rsidP="00BD7911">
            <w:pPr>
              <w:spacing w:before="0" w:after="0" w:line="240" w:lineRule="auto"/>
              <w:rPr>
                <w:rFonts w:cstheme="minorHAnsi"/>
              </w:rPr>
            </w:pPr>
            <w:r w:rsidRPr="00BD7911">
              <w:rPr>
                <w:rFonts w:cstheme="minorHAnsi"/>
              </w:rPr>
              <w:t>15/16</w:t>
            </w:r>
          </w:p>
        </w:tc>
        <w:tc>
          <w:tcPr>
            <w:tcW w:w="699" w:type="dxa"/>
            <w:shd w:val="clear" w:color="auto" w:fill="C8CAE7" w:themeFill="text2" w:themeFillTint="33"/>
          </w:tcPr>
          <w:p w:rsidR="00BD7911" w:rsidRPr="00BD7911" w:rsidRDefault="00BD7911" w:rsidP="00BD7911">
            <w:pPr>
              <w:spacing w:before="0" w:after="0" w:line="240" w:lineRule="auto"/>
              <w:rPr>
                <w:rFonts w:cstheme="minorHAnsi"/>
              </w:rPr>
            </w:pPr>
            <w:r w:rsidRPr="00BD7911">
              <w:rPr>
                <w:rFonts w:cstheme="minorHAnsi"/>
              </w:rPr>
              <w:t>Yr 4</w:t>
            </w:r>
          </w:p>
          <w:p w:rsidR="00BD7911" w:rsidRPr="00BD7911" w:rsidRDefault="00BD7911" w:rsidP="00BD7911">
            <w:pPr>
              <w:spacing w:before="0" w:after="0" w:line="240" w:lineRule="auto"/>
              <w:rPr>
                <w:rFonts w:cstheme="minorHAnsi"/>
              </w:rPr>
            </w:pPr>
            <w:r w:rsidRPr="00BD7911">
              <w:rPr>
                <w:rFonts w:cstheme="minorHAnsi"/>
              </w:rPr>
              <w:t>16/17</w:t>
            </w:r>
          </w:p>
        </w:tc>
        <w:tc>
          <w:tcPr>
            <w:tcW w:w="699" w:type="dxa"/>
            <w:shd w:val="clear" w:color="auto" w:fill="C8CAE7" w:themeFill="text2" w:themeFillTint="33"/>
          </w:tcPr>
          <w:p w:rsidR="00BD7911" w:rsidRPr="00BD7911" w:rsidRDefault="00BD7911" w:rsidP="00BD7911">
            <w:pPr>
              <w:spacing w:before="0" w:after="0" w:line="240" w:lineRule="auto"/>
              <w:rPr>
                <w:rFonts w:cstheme="minorHAnsi"/>
              </w:rPr>
            </w:pPr>
            <w:r w:rsidRPr="00BD7911">
              <w:rPr>
                <w:rFonts w:cstheme="minorHAnsi"/>
              </w:rPr>
              <w:t>Yr 5</w:t>
            </w:r>
          </w:p>
          <w:p w:rsidR="00BD7911" w:rsidRPr="00BD7911" w:rsidRDefault="00BD7911" w:rsidP="00BD7911">
            <w:pPr>
              <w:spacing w:before="0" w:after="0" w:line="240" w:lineRule="auto"/>
              <w:rPr>
                <w:rFonts w:cstheme="minorHAnsi"/>
              </w:rPr>
            </w:pPr>
            <w:r w:rsidRPr="00BD7911">
              <w:rPr>
                <w:rFonts w:cstheme="minorHAnsi"/>
              </w:rPr>
              <w:t>17/18</w:t>
            </w:r>
          </w:p>
        </w:tc>
        <w:tc>
          <w:tcPr>
            <w:tcW w:w="823" w:type="dxa"/>
            <w:shd w:val="clear" w:color="auto" w:fill="C8CAE7" w:themeFill="text2" w:themeFillTint="33"/>
          </w:tcPr>
          <w:p w:rsidR="00BD7911" w:rsidRPr="00BD7911" w:rsidRDefault="00BD7911" w:rsidP="00BD7911">
            <w:pPr>
              <w:spacing w:before="0" w:after="0" w:line="240" w:lineRule="auto"/>
              <w:rPr>
                <w:rFonts w:cstheme="minorHAnsi"/>
              </w:rPr>
            </w:pPr>
            <w:r w:rsidRPr="00BD7911">
              <w:rPr>
                <w:rFonts w:cstheme="minorHAnsi"/>
              </w:rPr>
              <w:t>Target &amp; yr (if outside 5 yr period)</w:t>
            </w:r>
          </w:p>
        </w:tc>
        <w:tc>
          <w:tcPr>
            <w:tcW w:w="796" w:type="dxa"/>
            <w:shd w:val="clear" w:color="auto" w:fill="C8CAE7" w:themeFill="text2" w:themeFillTint="33"/>
          </w:tcPr>
          <w:p w:rsidR="00BD7911" w:rsidRPr="00BD7911" w:rsidRDefault="00BD7911" w:rsidP="00BD7911">
            <w:pPr>
              <w:spacing w:before="0" w:after="0" w:line="240" w:lineRule="auto"/>
              <w:rPr>
                <w:rFonts w:cstheme="minorHAnsi"/>
              </w:rPr>
            </w:pPr>
            <w:r w:rsidRPr="00BD7911">
              <w:rPr>
                <w:rFonts w:cstheme="minorHAnsi"/>
              </w:rPr>
              <w:t>Budget</w:t>
            </w:r>
          </w:p>
          <w:p w:rsidR="00BD7911" w:rsidRPr="00BD7911" w:rsidRDefault="00BD7911" w:rsidP="00BD7911">
            <w:pPr>
              <w:spacing w:before="0" w:after="0" w:line="240" w:lineRule="auto"/>
              <w:rPr>
                <w:rFonts w:cstheme="minorHAnsi"/>
              </w:rPr>
            </w:pPr>
            <w:r w:rsidRPr="00BD7911">
              <w:rPr>
                <w:rFonts w:cstheme="minorHAnsi"/>
              </w:rPr>
              <w:t>(R)</w:t>
            </w:r>
          </w:p>
          <w:p w:rsidR="00BD7911" w:rsidRPr="00BD7911" w:rsidRDefault="00BD7911" w:rsidP="00BD7911">
            <w:pPr>
              <w:spacing w:before="0" w:after="0" w:line="240" w:lineRule="auto"/>
              <w:rPr>
                <w:rFonts w:cstheme="minorHAnsi"/>
              </w:rPr>
            </w:pPr>
            <w:r w:rsidRPr="00BD7911">
              <w:rPr>
                <w:rFonts w:cstheme="minorHAnsi"/>
              </w:rPr>
              <w:t>(‘000)</w:t>
            </w:r>
          </w:p>
        </w:tc>
        <w:tc>
          <w:tcPr>
            <w:tcW w:w="773" w:type="dxa"/>
            <w:shd w:val="clear" w:color="auto" w:fill="C8CAE7" w:themeFill="text2" w:themeFillTint="33"/>
          </w:tcPr>
          <w:p w:rsidR="00BD7911" w:rsidRPr="00BD7911" w:rsidRDefault="00BD7911" w:rsidP="00BD7911">
            <w:pPr>
              <w:spacing w:before="0" w:after="0" w:line="240" w:lineRule="auto"/>
              <w:rPr>
                <w:rFonts w:cstheme="minorHAnsi"/>
              </w:rPr>
            </w:pPr>
            <w:r w:rsidRPr="00BD7911">
              <w:rPr>
                <w:rFonts w:cstheme="minorHAnsi"/>
              </w:rPr>
              <w:t>Source</w:t>
            </w:r>
          </w:p>
        </w:tc>
        <w:tc>
          <w:tcPr>
            <w:tcW w:w="1343" w:type="dxa"/>
            <w:shd w:val="clear" w:color="auto" w:fill="C8CAE7" w:themeFill="text2" w:themeFillTint="33"/>
          </w:tcPr>
          <w:p w:rsidR="00BD7911" w:rsidRPr="00BD7911" w:rsidRDefault="00BD7911" w:rsidP="00BD7911">
            <w:pPr>
              <w:spacing w:before="0" w:after="0" w:line="240" w:lineRule="auto"/>
              <w:rPr>
                <w:rFonts w:cstheme="minorHAnsi"/>
              </w:rPr>
            </w:pPr>
            <w:r w:rsidRPr="00BD7911">
              <w:rPr>
                <w:rFonts w:cstheme="minorHAnsi"/>
              </w:rPr>
              <w:t xml:space="preserve">Responsibility </w:t>
            </w:r>
          </w:p>
          <w:p w:rsidR="00BD7911" w:rsidRPr="00BD7911" w:rsidRDefault="00BD7911" w:rsidP="00BD7911">
            <w:pPr>
              <w:spacing w:before="0" w:after="0" w:line="240" w:lineRule="auto"/>
              <w:rPr>
                <w:rFonts w:cstheme="minorHAnsi"/>
              </w:rPr>
            </w:pPr>
            <w:r w:rsidRPr="00BD7911">
              <w:rPr>
                <w:rFonts w:cstheme="minorHAnsi"/>
              </w:rPr>
              <w:t>(In Municipality)</w:t>
            </w:r>
          </w:p>
        </w:tc>
      </w:tr>
      <w:tr w:rsidR="00BD7911" w:rsidRPr="00BD7911" w:rsidTr="00BD7911">
        <w:tc>
          <w:tcPr>
            <w:tcW w:w="1449" w:type="dxa"/>
          </w:tcPr>
          <w:p w:rsidR="00BD7911" w:rsidRPr="00BD7911" w:rsidRDefault="00BD7911" w:rsidP="00BD7911">
            <w:pPr>
              <w:spacing w:before="0" w:after="0" w:line="240" w:lineRule="auto"/>
              <w:rPr>
                <w:rFonts w:cstheme="minorHAnsi"/>
              </w:rPr>
            </w:pPr>
          </w:p>
        </w:tc>
        <w:tc>
          <w:tcPr>
            <w:tcW w:w="552" w:type="dxa"/>
          </w:tcPr>
          <w:p w:rsidR="00BD7911" w:rsidRPr="00BD7911" w:rsidRDefault="00BD7911" w:rsidP="00BD7911">
            <w:pPr>
              <w:spacing w:before="0" w:after="0" w:line="240" w:lineRule="auto"/>
              <w:rPr>
                <w:rFonts w:cstheme="minorHAnsi"/>
              </w:rPr>
            </w:pPr>
          </w:p>
        </w:tc>
        <w:tc>
          <w:tcPr>
            <w:tcW w:w="1449" w:type="dxa"/>
          </w:tcPr>
          <w:p w:rsidR="00BD7911" w:rsidRPr="00BD7911" w:rsidRDefault="00BD7911" w:rsidP="00BD7911">
            <w:pPr>
              <w:spacing w:before="0" w:after="0" w:line="240" w:lineRule="auto"/>
              <w:rPr>
                <w:rFonts w:cstheme="minorHAnsi"/>
              </w:rPr>
            </w:pPr>
          </w:p>
        </w:tc>
        <w:tc>
          <w:tcPr>
            <w:tcW w:w="1449" w:type="dxa"/>
          </w:tcPr>
          <w:p w:rsidR="00BD7911" w:rsidRPr="00BD7911" w:rsidRDefault="00BD7911" w:rsidP="00BD7911">
            <w:pPr>
              <w:spacing w:before="0" w:after="0" w:line="240" w:lineRule="auto"/>
              <w:rPr>
                <w:rFonts w:cstheme="minorHAnsi"/>
              </w:rPr>
            </w:pPr>
          </w:p>
        </w:tc>
        <w:tc>
          <w:tcPr>
            <w:tcW w:w="1449" w:type="dxa"/>
          </w:tcPr>
          <w:p w:rsidR="00BD7911" w:rsidRPr="00BD7911" w:rsidRDefault="00BD7911" w:rsidP="00BD7911">
            <w:pPr>
              <w:spacing w:before="0" w:after="0" w:line="240" w:lineRule="auto"/>
              <w:rPr>
                <w:rFonts w:cstheme="minorHAnsi"/>
              </w:rPr>
            </w:pPr>
          </w:p>
        </w:tc>
        <w:tc>
          <w:tcPr>
            <w:tcW w:w="895" w:type="dxa"/>
          </w:tcPr>
          <w:p w:rsidR="00BD7911" w:rsidRPr="00BD7911" w:rsidRDefault="00BD7911" w:rsidP="00BD7911">
            <w:pPr>
              <w:spacing w:before="0" w:after="0" w:line="240" w:lineRule="auto"/>
              <w:rPr>
                <w:rFonts w:cstheme="minorHAnsi"/>
              </w:rPr>
            </w:pPr>
          </w:p>
        </w:tc>
        <w:tc>
          <w:tcPr>
            <w:tcW w:w="699" w:type="dxa"/>
          </w:tcPr>
          <w:p w:rsidR="00BD7911" w:rsidRPr="00BD7911" w:rsidRDefault="00BD7911" w:rsidP="00091FC8">
            <w:pPr>
              <w:numPr>
                <w:ilvl w:val="0"/>
                <w:numId w:val="9"/>
              </w:numPr>
              <w:spacing w:before="0" w:after="0" w:line="240" w:lineRule="auto"/>
              <w:contextualSpacing/>
              <w:rPr>
                <w:rFonts w:cstheme="minorHAnsi"/>
              </w:rPr>
            </w:pPr>
          </w:p>
        </w:tc>
        <w:tc>
          <w:tcPr>
            <w:tcW w:w="699" w:type="dxa"/>
          </w:tcPr>
          <w:p w:rsidR="00BD7911" w:rsidRPr="00BD7911" w:rsidRDefault="00BD7911" w:rsidP="00BD7911">
            <w:pPr>
              <w:spacing w:before="0" w:after="0" w:line="240" w:lineRule="auto"/>
              <w:rPr>
                <w:rFonts w:cstheme="minorHAnsi"/>
              </w:rPr>
            </w:pPr>
          </w:p>
        </w:tc>
        <w:tc>
          <w:tcPr>
            <w:tcW w:w="699" w:type="dxa"/>
          </w:tcPr>
          <w:p w:rsidR="00BD7911" w:rsidRPr="00BD7911" w:rsidRDefault="00BD7911" w:rsidP="00BD7911">
            <w:pPr>
              <w:spacing w:before="0" w:after="0" w:line="240" w:lineRule="auto"/>
              <w:rPr>
                <w:rFonts w:cstheme="minorHAnsi"/>
              </w:rPr>
            </w:pPr>
          </w:p>
        </w:tc>
        <w:tc>
          <w:tcPr>
            <w:tcW w:w="699" w:type="dxa"/>
          </w:tcPr>
          <w:p w:rsidR="00BD7911" w:rsidRPr="00BD7911" w:rsidRDefault="00BD7911" w:rsidP="00BD7911">
            <w:pPr>
              <w:spacing w:before="0" w:after="0" w:line="240" w:lineRule="auto"/>
              <w:rPr>
                <w:rFonts w:cstheme="minorHAnsi"/>
              </w:rPr>
            </w:pPr>
          </w:p>
        </w:tc>
        <w:tc>
          <w:tcPr>
            <w:tcW w:w="699" w:type="dxa"/>
          </w:tcPr>
          <w:p w:rsidR="00BD7911" w:rsidRPr="00BD7911" w:rsidRDefault="00BD7911" w:rsidP="00BD7911">
            <w:pPr>
              <w:spacing w:before="0" w:after="0" w:line="240" w:lineRule="auto"/>
              <w:rPr>
                <w:rFonts w:cstheme="minorHAnsi"/>
              </w:rPr>
            </w:pPr>
          </w:p>
        </w:tc>
        <w:tc>
          <w:tcPr>
            <w:tcW w:w="823" w:type="dxa"/>
          </w:tcPr>
          <w:p w:rsidR="00BD7911" w:rsidRPr="00BD7911" w:rsidRDefault="00BD7911" w:rsidP="00BD7911">
            <w:pPr>
              <w:spacing w:before="0" w:after="0" w:line="240" w:lineRule="auto"/>
              <w:rPr>
                <w:rFonts w:cstheme="minorHAnsi"/>
              </w:rPr>
            </w:pPr>
          </w:p>
        </w:tc>
        <w:tc>
          <w:tcPr>
            <w:tcW w:w="796" w:type="dxa"/>
          </w:tcPr>
          <w:p w:rsidR="00BD7911" w:rsidRPr="00BD7911" w:rsidRDefault="00BD7911" w:rsidP="00BD7911">
            <w:pPr>
              <w:spacing w:before="0" w:after="0" w:line="240" w:lineRule="auto"/>
              <w:jc w:val="right"/>
              <w:rPr>
                <w:rFonts w:cstheme="minorHAnsi"/>
              </w:rPr>
            </w:pPr>
          </w:p>
        </w:tc>
        <w:tc>
          <w:tcPr>
            <w:tcW w:w="773" w:type="dxa"/>
          </w:tcPr>
          <w:p w:rsidR="00BD7911" w:rsidRPr="00BD7911" w:rsidRDefault="00BD7911" w:rsidP="00BD7911">
            <w:pPr>
              <w:spacing w:before="0" w:after="0" w:line="240" w:lineRule="auto"/>
              <w:rPr>
                <w:rFonts w:cstheme="minorHAnsi"/>
              </w:rPr>
            </w:pPr>
          </w:p>
        </w:tc>
        <w:tc>
          <w:tcPr>
            <w:tcW w:w="1343" w:type="dxa"/>
          </w:tcPr>
          <w:p w:rsidR="00BD7911" w:rsidRPr="00BD7911" w:rsidRDefault="00BD7911" w:rsidP="00BD7911">
            <w:pPr>
              <w:spacing w:before="0" w:after="0" w:line="240" w:lineRule="auto"/>
              <w:rPr>
                <w:rFonts w:cstheme="minorHAnsi"/>
              </w:rPr>
            </w:pPr>
          </w:p>
        </w:tc>
      </w:tr>
      <w:tr w:rsidR="00BD7911" w:rsidRPr="00BD7911" w:rsidTr="00BD7911">
        <w:tc>
          <w:tcPr>
            <w:tcW w:w="1449" w:type="dxa"/>
          </w:tcPr>
          <w:p w:rsidR="00BD7911" w:rsidRPr="00BD7911" w:rsidRDefault="00BD7911" w:rsidP="00BD7911">
            <w:pPr>
              <w:spacing w:before="0" w:after="0" w:line="240" w:lineRule="auto"/>
              <w:rPr>
                <w:rFonts w:cstheme="minorHAnsi"/>
              </w:rPr>
            </w:pPr>
          </w:p>
        </w:tc>
        <w:tc>
          <w:tcPr>
            <w:tcW w:w="552" w:type="dxa"/>
          </w:tcPr>
          <w:p w:rsidR="00BD7911" w:rsidRPr="00BD7911" w:rsidRDefault="00BD7911" w:rsidP="00BD7911">
            <w:pPr>
              <w:spacing w:before="0" w:after="0" w:line="240" w:lineRule="auto"/>
              <w:rPr>
                <w:rFonts w:cstheme="minorHAnsi"/>
              </w:rPr>
            </w:pPr>
          </w:p>
        </w:tc>
        <w:tc>
          <w:tcPr>
            <w:tcW w:w="1449" w:type="dxa"/>
          </w:tcPr>
          <w:p w:rsidR="00BD7911" w:rsidRPr="00BD7911" w:rsidRDefault="00BD7911" w:rsidP="00BD7911">
            <w:pPr>
              <w:spacing w:before="0" w:after="0" w:line="240" w:lineRule="auto"/>
              <w:rPr>
                <w:rFonts w:cstheme="minorHAnsi"/>
              </w:rPr>
            </w:pPr>
          </w:p>
        </w:tc>
        <w:tc>
          <w:tcPr>
            <w:tcW w:w="1449" w:type="dxa"/>
          </w:tcPr>
          <w:p w:rsidR="00BD7911" w:rsidRPr="00BD7911" w:rsidRDefault="00BD7911" w:rsidP="00BD7911">
            <w:pPr>
              <w:spacing w:before="0" w:after="0" w:line="240" w:lineRule="auto"/>
              <w:rPr>
                <w:rFonts w:cstheme="minorHAnsi"/>
              </w:rPr>
            </w:pPr>
          </w:p>
        </w:tc>
        <w:tc>
          <w:tcPr>
            <w:tcW w:w="1449" w:type="dxa"/>
          </w:tcPr>
          <w:p w:rsidR="00BD7911" w:rsidRPr="00BD7911" w:rsidRDefault="00BD7911" w:rsidP="00BD7911">
            <w:pPr>
              <w:spacing w:before="0" w:after="0" w:line="240" w:lineRule="auto"/>
              <w:rPr>
                <w:rFonts w:cstheme="minorHAnsi"/>
              </w:rPr>
            </w:pPr>
          </w:p>
        </w:tc>
        <w:tc>
          <w:tcPr>
            <w:tcW w:w="895" w:type="dxa"/>
          </w:tcPr>
          <w:p w:rsidR="00BD7911" w:rsidRPr="00BD7911" w:rsidRDefault="00BD7911" w:rsidP="00BD7911">
            <w:pPr>
              <w:spacing w:before="0" w:after="0" w:line="240" w:lineRule="auto"/>
              <w:rPr>
                <w:rFonts w:cstheme="minorHAnsi"/>
              </w:rPr>
            </w:pPr>
          </w:p>
        </w:tc>
        <w:tc>
          <w:tcPr>
            <w:tcW w:w="699" w:type="dxa"/>
          </w:tcPr>
          <w:p w:rsidR="00BD7911" w:rsidRPr="00BD7911" w:rsidRDefault="00BD7911" w:rsidP="00091FC8">
            <w:pPr>
              <w:numPr>
                <w:ilvl w:val="0"/>
                <w:numId w:val="9"/>
              </w:numPr>
              <w:spacing w:before="0" w:after="0" w:line="240" w:lineRule="auto"/>
              <w:contextualSpacing/>
              <w:rPr>
                <w:rFonts w:cstheme="minorHAnsi"/>
              </w:rPr>
            </w:pPr>
          </w:p>
        </w:tc>
        <w:tc>
          <w:tcPr>
            <w:tcW w:w="699" w:type="dxa"/>
          </w:tcPr>
          <w:p w:rsidR="00BD7911" w:rsidRPr="00BD7911" w:rsidRDefault="00BD7911" w:rsidP="00BD7911">
            <w:pPr>
              <w:spacing w:before="0" w:after="0" w:line="240" w:lineRule="auto"/>
              <w:rPr>
                <w:rFonts w:cstheme="minorHAnsi"/>
              </w:rPr>
            </w:pPr>
          </w:p>
        </w:tc>
        <w:tc>
          <w:tcPr>
            <w:tcW w:w="699" w:type="dxa"/>
          </w:tcPr>
          <w:p w:rsidR="00BD7911" w:rsidRPr="00BD7911" w:rsidRDefault="00BD7911" w:rsidP="00BD7911">
            <w:pPr>
              <w:spacing w:before="0" w:after="0" w:line="240" w:lineRule="auto"/>
              <w:rPr>
                <w:rFonts w:cstheme="minorHAnsi"/>
              </w:rPr>
            </w:pPr>
          </w:p>
        </w:tc>
        <w:tc>
          <w:tcPr>
            <w:tcW w:w="699" w:type="dxa"/>
          </w:tcPr>
          <w:p w:rsidR="00BD7911" w:rsidRPr="00BD7911" w:rsidRDefault="00BD7911" w:rsidP="00BD7911">
            <w:pPr>
              <w:spacing w:before="0" w:after="0" w:line="240" w:lineRule="auto"/>
              <w:rPr>
                <w:rFonts w:cstheme="minorHAnsi"/>
              </w:rPr>
            </w:pPr>
          </w:p>
        </w:tc>
        <w:tc>
          <w:tcPr>
            <w:tcW w:w="699" w:type="dxa"/>
          </w:tcPr>
          <w:p w:rsidR="00BD7911" w:rsidRPr="00BD7911" w:rsidRDefault="00BD7911" w:rsidP="00BD7911">
            <w:pPr>
              <w:spacing w:before="0" w:after="0" w:line="240" w:lineRule="auto"/>
              <w:rPr>
                <w:rFonts w:cstheme="minorHAnsi"/>
              </w:rPr>
            </w:pPr>
          </w:p>
        </w:tc>
        <w:tc>
          <w:tcPr>
            <w:tcW w:w="823" w:type="dxa"/>
          </w:tcPr>
          <w:p w:rsidR="00BD7911" w:rsidRPr="00BD7911" w:rsidRDefault="00BD7911" w:rsidP="00BD7911">
            <w:pPr>
              <w:spacing w:before="0" w:after="0" w:line="240" w:lineRule="auto"/>
              <w:rPr>
                <w:rFonts w:cstheme="minorHAnsi"/>
              </w:rPr>
            </w:pPr>
          </w:p>
        </w:tc>
        <w:tc>
          <w:tcPr>
            <w:tcW w:w="796" w:type="dxa"/>
          </w:tcPr>
          <w:p w:rsidR="00BD7911" w:rsidRPr="00BD7911" w:rsidRDefault="00BD7911" w:rsidP="00BD7911">
            <w:pPr>
              <w:spacing w:before="0" w:after="0" w:line="240" w:lineRule="auto"/>
              <w:jc w:val="right"/>
              <w:rPr>
                <w:rFonts w:cstheme="minorHAnsi"/>
              </w:rPr>
            </w:pPr>
          </w:p>
        </w:tc>
        <w:tc>
          <w:tcPr>
            <w:tcW w:w="773" w:type="dxa"/>
          </w:tcPr>
          <w:p w:rsidR="00BD7911" w:rsidRPr="00BD7911" w:rsidRDefault="00BD7911" w:rsidP="00BD7911">
            <w:pPr>
              <w:spacing w:before="0" w:after="0" w:line="240" w:lineRule="auto"/>
              <w:rPr>
                <w:rFonts w:cstheme="minorHAnsi"/>
              </w:rPr>
            </w:pPr>
          </w:p>
        </w:tc>
        <w:tc>
          <w:tcPr>
            <w:tcW w:w="1343" w:type="dxa"/>
          </w:tcPr>
          <w:p w:rsidR="00BD7911" w:rsidRPr="00BD7911" w:rsidRDefault="00BD7911" w:rsidP="00BD7911">
            <w:pPr>
              <w:spacing w:before="0" w:after="0" w:line="240" w:lineRule="auto"/>
              <w:rPr>
                <w:rFonts w:cstheme="minorHAnsi"/>
              </w:rPr>
            </w:pPr>
          </w:p>
        </w:tc>
      </w:tr>
      <w:tr w:rsidR="00BD7911" w:rsidRPr="00BD7911" w:rsidTr="00BD7911">
        <w:tc>
          <w:tcPr>
            <w:tcW w:w="1449" w:type="dxa"/>
          </w:tcPr>
          <w:p w:rsidR="00BD7911" w:rsidRPr="00BD7911" w:rsidRDefault="00BD7911" w:rsidP="00BD7911">
            <w:pPr>
              <w:spacing w:before="0" w:after="0" w:line="240" w:lineRule="auto"/>
              <w:rPr>
                <w:rFonts w:cstheme="minorHAnsi"/>
              </w:rPr>
            </w:pPr>
          </w:p>
        </w:tc>
        <w:tc>
          <w:tcPr>
            <w:tcW w:w="552" w:type="dxa"/>
          </w:tcPr>
          <w:p w:rsidR="00BD7911" w:rsidRPr="00BD7911" w:rsidRDefault="00BD7911" w:rsidP="00BD7911">
            <w:pPr>
              <w:spacing w:before="0" w:after="0" w:line="240" w:lineRule="auto"/>
              <w:rPr>
                <w:rFonts w:cstheme="minorHAnsi"/>
              </w:rPr>
            </w:pPr>
          </w:p>
        </w:tc>
        <w:tc>
          <w:tcPr>
            <w:tcW w:w="1449" w:type="dxa"/>
          </w:tcPr>
          <w:p w:rsidR="00BD7911" w:rsidRPr="00BD7911" w:rsidRDefault="00BD7911" w:rsidP="00BD7911">
            <w:pPr>
              <w:spacing w:before="0" w:after="0" w:line="240" w:lineRule="auto"/>
              <w:rPr>
                <w:rFonts w:cstheme="minorHAnsi"/>
              </w:rPr>
            </w:pPr>
          </w:p>
        </w:tc>
        <w:tc>
          <w:tcPr>
            <w:tcW w:w="1449" w:type="dxa"/>
          </w:tcPr>
          <w:p w:rsidR="00BD7911" w:rsidRPr="00BD7911" w:rsidRDefault="00BD7911" w:rsidP="00BD7911">
            <w:pPr>
              <w:spacing w:before="0" w:after="0" w:line="240" w:lineRule="auto"/>
              <w:rPr>
                <w:rFonts w:cstheme="minorHAnsi"/>
              </w:rPr>
            </w:pPr>
          </w:p>
        </w:tc>
        <w:tc>
          <w:tcPr>
            <w:tcW w:w="1449" w:type="dxa"/>
          </w:tcPr>
          <w:p w:rsidR="00BD7911" w:rsidRPr="00BD7911" w:rsidRDefault="00BD7911" w:rsidP="00BD7911">
            <w:pPr>
              <w:spacing w:before="0" w:after="0" w:line="240" w:lineRule="auto"/>
              <w:rPr>
                <w:rFonts w:cstheme="minorHAnsi"/>
              </w:rPr>
            </w:pPr>
          </w:p>
        </w:tc>
        <w:tc>
          <w:tcPr>
            <w:tcW w:w="895" w:type="dxa"/>
          </w:tcPr>
          <w:p w:rsidR="00BD7911" w:rsidRPr="00BD7911" w:rsidRDefault="00BD7911" w:rsidP="00BD7911">
            <w:pPr>
              <w:spacing w:before="0" w:after="0" w:line="240" w:lineRule="auto"/>
              <w:rPr>
                <w:rFonts w:cstheme="minorHAnsi"/>
              </w:rPr>
            </w:pPr>
          </w:p>
        </w:tc>
        <w:tc>
          <w:tcPr>
            <w:tcW w:w="699" w:type="dxa"/>
          </w:tcPr>
          <w:p w:rsidR="00BD7911" w:rsidRPr="00BD7911" w:rsidRDefault="00BD7911" w:rsidP="00091FC8">
            <w:pPr>
              <w:numPr>
                <w:ilvl w:val="0"/>
                <w:numId w:val="9"/>
              </w:numPr>
              <w:spacing w:before="0" w:after="0" w:line="240" w:lineRule="auto"/>
              <w:contextualSpacing/>
              <w:rPr>
                <w:rFonts w:cstheme="minorHAnsi"/>
              </w:rPr>
            </w:pPr>
          </w:p>
        </w:tc>
        <w:tc>
          <w:tcPr>
            <w:tcW w:w="699" w:type="dxa"/>
          </w:tcPr>
          <w:p w:rsidR="00BD7911" w:rsidRPr="00BD7911" w:rsidRDefault="00BD7911" w:rsidP="00BD7911">
            <w:pPr>
              <w:spacing w:before="0" w:after="0" w:line="240" w:lineRule="auto"/>
              <w:rPr>
                <w:rFonts w:cstheme="minorHAnsi"/>
              </w:rPr>
            </w:pPr>
          </w:p>
        </w:tc>
        <w:tc>
          <w:tcPr>
            <w:tcW w:w="699" w:type="dxa"/>
          </w:tcPr>
          <w:p w:rsidR="00BD7911" w:rsidRPr="00BD7911" w:rsidRDefault="00BD7911" w:rsidP="00BD7911">
            <w:pPr>
              <w:spacing w:before="0" w:after="0" w:line="240" w:lineRule="auto"/>
              <w:rPr>
                <w:rFonts w:cstheme="minorHAnsi"/>
              </w:rPr>
            </w:pPr>
          </w:p>
        </w:tc>
        <w:tc>
          <w:tcPr>
            <w:tcW w:w="699" w:type="dxa"/>
          </w:tcPr>
          <w:p w:rsidR="00BD7911" w:rsidRPr="00BD7911" w:rsidRDefault="00BD7911" w:rsidP="00BD7911">
            <w:pPr>
              <w:spacing w:before="0" w:after="0" w:line="240" w:lineRule="auto"/>
              <w:rPr>
                <w:rFonts w:cstheme="minorHAnsi"/>
              </w:rPr>
            </w:pPr>
          </w:p>
        </w:tc>
        <w:tc>
          <w:tcPr>
            <w:tcW w:w="699" w:type="dxa"/>
          </w:tcPr>
          <w:p w:rsidR="00BD7911" w:rsidRPr="00BD7911" w:rsidRDefault="00BD7911" w:rsidP="00BD7911">
            <w:pPr>
              <w:spacing w:before="0" w:after="0" w:line="240" w:lineRule="auto"/>
              <w:rPr>
                <w:rFonts w:cstheme="minorHAnsi"/>
              </w:rPr>
            </w:pPr>
          </w:p>
        </w:tc>
        <w:tc>
          <w:tcPr>
            <w:tcW w:w="823" w:type="dxa"/>
          </w:tcPr>
          <w:p w:rsidR="00BD7911" w:rsidRPr="00BD7911" w:rsidRDefault="00BD7911" w:rsidP="00BD7911">
            <w:pPr>
              <w:spacing w:before="0" w:after="0" w:line="240" w:lineRule="auto"/>
              <w:rPr>
                <w:rFonts w:cstheme="minorHAnsi"/>
              </w:rPr>
            </w:pPr>
          </w:p>
        </w:tc>
        <w:tc>
          <w:tcPr>
            <w:tcW w:w="796" w:type="dxa"/>
          </w:tcPr>
          <w:p w:rsidR="00BD7911" w:rsidRPr="00BD7911" w:rsidRDefault="00BD7911" w:rsidP="00BD7911">
            <w:pPr>
              <w:spacing w:before="0" w:after="0" w:line="240" w:lineRule="auto"/>
              <w:jc w:val="right"/>
              <w:rPr>
                <w:rFonts w:cstheme="minorHAnsi"/>
              </w:rPr>
            </w:pPr>
          </w:p>
        </w:tc>
        <w:tc>
          <w:tcPr>
            <w:tcW w:w="773" w:type="dxa"/>
          </w:tcPr>
          <w:p w:rsidR="00BD7911" w:rsidRPr="00BD7911" w:rsidRDefault="00BD7911" w:rsidP="00BD7911">
            <w:pPr>
              <w:spacing w:before="0" w:after="0" w:line="240" w:lineRule="auto"/>
              <w:rPr>
                <w:rFonts w:cstheme="minorHAnsi"/>
              </w:rPr>
            </w:pPr>
          </w:p>
        </w:tc>
        <w:tc>
          <w:tcPr>
            <w:tcW w:w="1343" w:type="dxa"/>
          </w:tcPr>
          <w:p w:rsidR="00BD7911" w:rsidRPr="00BD7911" w:rsidRDefault="00BD7911" w:rsidP="00BD7911">
            <w:pPr>
              <w:spacing w:before="0" w:after="0" w:line="240" w:lineRule="auto"/>
              <w:rPr>
                <w:rFonts w:cstheme="minorHAnsi"/>
              </w:rPr>
            </w:pPr>
          </w:p>
        </w:tc>
      </w:tr>
      <w:tr w:rsidR="00BD7911" w:rsidRPr="00BD7911" w:rsidTr="00BD7911">
        <w:tc>
          <w:tcPr>
            <w:tcW w:w="1449" w:type="dxa"/>
          </w:tcPr>
          <w:p w:rsidR="00BD7911" w:rsidRPr="00BD7911" w:rsidRDefault="00BD7911" w:rsidP="00BD7911">
            <w:pPr>
              <w:spacing w:before="0" w:after="0" w:line="240" w:lineRule="auto"/>
              <w:rPr>
                <w:rFonts w:cstheme="minorHAnsi"/>
              </w:rPr>
            </w:pPr>
          </w:p>
        </w:tc>
        <w:tc>
          <w:tcPr>
            <w:tcW w:w="552" w:type="dxa"/>
          </w:tcPr>
          <w:p w:rsidR="00BD7911" w:rsidRPr="00BD7911" w:rsidRDefault="00BD7911" w:rsidP="00BD7911">
            <w:pPr>
              <w:spacing w:before="0" w:after="0" w:line="240" w:lineRule="auto"/>
              <w:rPr>
                <w:rFonts w:cstheme="minorHAnsi"/>
              </w:rPr>
            </w:pPr>
          </w:p>
        </w:tc>
        <w:tc>
          <w:tcPr>
            <w:tcW w:w="1449" w:type="dxa"/>
          </w:tcPr>
          <w:p w:rsidR="00BD7911" w:rsidRPr="00BD7911" w:rsidRDefault="00BD7911" w:rsidP="00BD7911">
            <w:pPr>
              <w:spacing w:before="0" w:after="0" w:line="240" w:lineRule="auto"/>
              <w:rPr>
                <w:rFonts w:cstheme="minorHAnsi"/>
              </w:rPr>
            </w:pPr>
          </w:p>
        </w:tc>
        <w:tc>
          <w:tcPr>
            <w:tcW w:w="1449" w:type="dxa"/>
          </w:tcPr>
          <w:p w:rsidR="00BD7911" w:rsidRPr="00BD7911" w:rsidRDefault="00BD7911" w:rsidP="00BD7911">
            <w:pPr>
              <w:spacing w:before="0" w:after="0" w:line="240" w:lineRule="auto"/>
              <w:rPr>
                <w:rFonts w:cstheme="minorHAnsi"/>
              </w:rPr>
            </w:pPr>
          </w:p>
        </w:tc>
        <w:tc>
          <w:tcPr>
            <w:tcW w:w="1449" w:type="dxa"/>
          </w:tcPr>
          <w:p w:rsidR="00BD7911" w:rsidRPr="00BD7911" w:rsidRDefault="00BD7911" w:rsidP="00BD7911">
            <w:pPr>
              <w:spacing w:before="0" w:after="0" w:line="240" w:lineRule="auto"/>
              <w:rPr>
                <w:rFonts w:cstheme="minorHAnsi"/>
              </w:rPr>
            </w:pPr>
          </w:p>
        </w:tc>
        <w:tc>
          <w:tcPr>
            <w:tcW w:w="895" w:type="dxa"/>
          </w:tcPr>
          <w:p w:rsidR="00BD7911" w:rsidRPr="00BD7911" w:rsidRDefault="00BD7911" w:rsidP="00BD7911">
            <w:pPr>
              <w:spacing w:before="0" w:after="0" w:line="240" w:lineRule="auto"/>
              <w:rPr>
                <w:rFonts w:cstheme="minorHAnsi"/>
              </w:rPr>
            </w:pPr>
          </w:p>
        </w:tc>
        <w:tc>
          <w:tcPr>
            <w:tcW w:w="699" w:type="dxa"/>
          </w:tcPr>
          <w:p w:rsidR="00BD7911" w:rsidRPr="00BD7911" w:rsidRDefault="00BD7911" w:rsidP="00091FC8">
            <w:pPr>
              <w:numPr>
                <w:ilvl w:val="0"/>
                <w:numId w:val="9"/>
              </w:numPr>
              <w:spacing w:before="0" w:after="0" w:line="240" w:lineRule="auto"/>
              <w:contextualSpacing/>
              <w:rPr>
                <w:rFonts w:cstheme="minorHAnsi"/>
              </w:rPr>
            </w:pPr>
          </w:p>
        </w:tc>
        <w:tc>
          <w:tcPr>
            <w:tcW w:w="699" w:type="dxa"/>
          </w:tcPr>
          <w:p w:rsidR="00BD7911" w:rsidRPr="00BD7911" w:rsidRDefault="00BD7911" w:rsidP="00BD7911">
            <w:pPr>
              <w:spacing w:before="0" w:after="0" w:line="240" w:lineRule="auto"/>
              <w:rPr>
                <w:rFonts w:cstheme="minorHAnsi"/>
              </w:rPr>
            </w:pPr>
          </w:p>
        </w:tc>
        <w:tc>
          <w:tcPr>
            <w:tcW w:w="699" w:type="dxa"/>
          </w:tcPr>
          <w:p w:rsidR="00BD7911" w:rsidRPr="00BD7911" w:rsidRDefault="00BD7911" w:rsidP="00BD7911">
            <w:pPr>
              <w:spacing w:before="0" w:after="0" w:line="240" w:lineRule="auto"/>
              <w:rPr>
                <w:rFonts w:cstheme="minorHAnsi"/>
              </w:rPr>
            </w:pPr>
          </w:p>
        </w:tc>
        <w:tc>
          <w:tcPr>
            <w:tcW w:w="699" w:type="dxa"/>
          </w:tcPr>
          <w:p w:rsidR="00BD7911" w:rsidRPr="00BD7911" w:rsidRDefault="00BD7911" w:rsidP="00BD7911">
            <w:pPr>
              <w:spacing w:before="0" w:after="0" w:line="240" w:lineRule="auto"/>
              <w:rPr>
                <w:rFonts w:cstheme="minorHAnsi"/>
              </w:rPr>
            </w:pPr>
          </w:p>
        </w:tc>
        <w:tc>
          <w:tcPr>
            <w:tcW w:w="699" w:type="dxa"/>
          </w:tcPr>
          <w:p w:rsidR="00BD7911" w:rsidRPr="00BD7911" w:rsidRDefault="00BD7911" w:rsidP="00BD7911">
            <w:pPr>
              <w:spacing w:before="0" w:after="0" w:line="240" w:lineRule="auto"/>
              <w:rPr>
                <w:rFonts w:cstheme="minorHAnsi"/>
              </w:rPr>
            </w:pPr>
          </w:p>
        </w:tc>
        <w:tc>
          <w:tcPr>
            <w:tcW w:w="823" w:type="dxa"/>
          </w:tcPr>
          <w:p w:rsidR="00BD7911" w:rsidRPr="00BD7911" w:rsidRDefault="00BD7911" w:rsidP="00BD7911">
            <w:pPr>
              <w:spacing w:before="0" w:after="0" w:line="240" w:lineRule="auto"/>
              <w:rPr>
                <w:rFonts w:cstheme="minorHAnsi"/>
              </w:rPr>
            </w:pPr>
          </w:p>
        </w:tc>
        <w:tc>
          <w:tcPr>
            <w:tcW w:w="796" w:type="dxa"/>
          </w:tcPr>
          <w:p w:rsidR="00BD7911" w:rsidRPr="00BD7911" w:rsidRDefault="00BD7911" w:rsidP="00BD7911">
            <w:pPr>
              <w:spacing w:before="0" w:after="0" w:line="240" w:lineRule="auto"/>
              <w:jc w:val="right"/>
              <w:rPr>
                <w:rFonts w:cstheme="minorHAnsi"/>
              </w:rPr>
            </w:pPr>
          </w:p>
        </w:tc>
        <w:tc>
          <w:tcPr>
            <w:tcW w:w="773" w:type="dxa"/>
          </w:tcPr>
          <w:p w:rsidR="00BD7911" w:rsidRPr="00BD7911" w:rsidRDefault="00BD7911" w:rsidP="00BD7911">
            <w:pPr>
              <w:spacing w:before="0" w:after="0" w:line="240" w:lineRule="auto"/>
              <w:rPr>
                <w:rFonts w:cstheme="minorHAnsi"/>
              </w:rPr>
            </w:pPr>
          </w:p>
        </w:tc>
        <w:tc>
          <w:tcPr>
            <w:tcW w:w="1343" w:type="dxa"/>
          </w:tcPr>
          <w:p w:rsidR="00BD7911" w:rsidRPr="00BD7911" w:rsidRDefault="00BD7911" w:rsidP="00BD7911">
            <w:pPr>
              <w:spacing w:before="0" w:after="0" w:line="240" w:lineRule="auto"/>
              <w:rPr>
                <w:rFonts w:cstheme="minorHAnsi"/>
              </w:rPr>
            </w:pPr>
          </w:p>
        </w:tc>
      </w:tr>
      <w:tr w:rsidR="00BD7911" w:rsidRPr="00BD7911" w:rsidTr="00BD7911">
        <w:tc>
          <w:tcPr>
            <w:tcW w:w="1449" w:type="dxa"/>
          </w:tcPr>
          <w:p w:rsidR="00BD7911" w:rsidRPr="00BD7911" w:rsidRDefault="00BD7911" w:rsidP="00BD7911">
            <w:pPr>
              <w:spacing w:before="0" w:after="0" w:line="240" w:lineRule="auto"/>
              <w:rPr>
                <w:rFonts w:cstheme="minorHAnsi"/>
              </w:rPr>
            </w:pPr>
          </w:p>
        </w:tc>
        <w:tc>
          <w:tcPr>
            <w:tcW w:w="552" w:type="dxa"/>
          </w:tcPr>
          <w:p w:rsidR="00BD7911" w:rsidRPr="00BD7911" w:rsidRDefault="00BD7911" w:rsidP="00BD7911">
            <w:pPr>
              <w:spacing w:before="0" w:after="0" w:line="240" w:lineRule="auto"/>
              <w:rPr>
                <w:rFonts w:cstheme="minorHAnsi"/>
              </w:rPr>
            </w:pPr>
          </w:p>
        </w:tc>
        <w:tc>
          <w:tcPr>
            <w:tcW w:w="1449" w:type="dxa"/>
          </w:tcPr>
          <w:p w:rsidR="00BD7911" w:rsidRPr="00BD7911" w:rsidRDefault="00BD7911" w:rsidP="00BD7911">
            <w:pPr>
              <w:spacing w:before="0" w:after="0" w:line="240" w:lineRule="auto"/>
              <w:rPr>
                <w:rFonts w:cstheme="minorHAnsi"/>
              </w:rPr>
            </w:pPr>
          </w:p>
        </w:tc>
        <w:tc>
          <w:tcPr>
            <w:tcW w:w="1449" w:type="dxa"/>
          </w:tcPr>
          <w:p w:rsidR="00BD7911" w:rsidRPr="00BD7911" w:rsidRDefault="00BD7911" w:rsidP="00BD7911">
            <w:pPr>
              <w:spacing w:before="0" w:after="0" w:line="240" w:lineRule="auto"/>
              <w:rPr>
                <w:rFonts w:cstheme="minorHAnsi"/>
              </w:rPr>
            </w:pPr>
          </w:p>
        </w:tc>
        <w:tc>
          <w:tcPr>
            <w:tcW w:w="1449" w:type="dxa"/>
          </w:tcPr>
          <w:p w:rsidR="00BD7911" w:rsidRPr="00BD7911" w:rsidRDefault="00BD7911" w:rsidP="00BD7911">
            <w:pPr>
              <w:spacing w:before="0" w:after="0" w:line="240" w:lineRule="auto"/>
              <w:rPr>
                <w:rFonts w:cstheme="minorHAnsi"/>
              </w:rPr>
            </w:pPr>
          </w:p>
        </w:tc>
        <w:tc>
          <w:tcPr>
            <w:tcW w:w="895" w:type="dxa"/>
          </w:tcPr>
          <w:p w:rsidR="00BD7911" w:rsidRPr="00BD7911" w:rsidRDefault="00BD7911" w:rsidP="00BD7911">
            <w:pPr>
              <w:spacing w:before="0" w:after="0" w:line="240" w:lineRule="auto"/>
              <w:rPr>
                <w:rFonts w:cstheme="minorHAnsi"/>
              </w:rPr>
            </w:pPr>
          </w:p>
        </w:tc>
        <w:tc>
          <w:tcPr>
            <w:tcW w:w="699" w:type="dxa"/>
          </w:tcPr>
          <w:p w:rsidR="00BD7911" w:rsidRPr="00BD7911" w:rsidRDefault="00BD7911" w:rsidP="00091FC8">
            <w:pPr>
              <w:numPr>
                <w:ilvl w:val="0"/>
                <w:numId w:val="9"/>
              </w:numPr>
              <w:spacing w:before="0" w:after="0" w:line="240" w:lineRule="auto"/>
              <w:contextualSpacing/>
              <w:rPr>
                <w:rFonts w:cstheme="minorHAnsi"/>
              </w:rPr>
            </w:pPr>
          </w:p>
        </w:tc>
        <w:tc>
          <w:tcPr>
            <w:tcW w:w="699" w:type="dxa"/>
          </w:tcPr>
          <w:p w:rsidR="00BD7911" w:rsidRPr="00BD7911" w:rsidRDefault="00BD7911" w:rsidP="00BD7911">
            <w:pPr>
              <w:spacing w:before="0" w:after="0" w:line="240" w:lineRule="auto"/>
              <w:rPr>
                <w:rFonts w:cstheme="minorHAnsi"/>
              </w:rPr>
            </w:pPr>
          </w:p>
        </w:tc>
        <w:tc>
          <w:tcPr>
            <w:tcW w:w="699" w:type="dxa"/>
          </w:tcPr>
          <w:p w:rsidR="00BD7911" w:rsidRPr="00BD7911" w:rsidRDefault="00BD7911" w:rsidP="00BD7911">
            <w:pPr>
              <w:spacing w:before="0" w:after="0" w:line="240" w:lineRule="auto"/>
              <w:rPr>
                <w:rFonts w:cstheme="minorHAnsi"/>
              </w:rPr>
            </w:pPr>
          </w:p>
        </w:tc>
        <w:tc>
          <w:tcPr>
            <w:tcW w:w="699" w:type="dxa"/>
          </w:tcPr>
          <w:p w:rsidR="00BD7911" w:rsidRPr="00BD7911" w:rsidRDefault="00BD7911" w:rsidP="00BD7911">
            <w:pPr>
              <w:spacing w:before="0" w:after="0" w:line="240" w:lineRule="auto"/>
              <w:rPr>
                <w:rFonts w:cstheme="minorHAnsi"/>
              </w:rPr>
            </w:pPr>
          </w:p>
        </w:tc>
        <w:tc>
          <w:tcPr>
            <w:tcW w:w="699" w:type="dxa"/>
          </w:tcPr>
          <w:p w:rsidR="00BD7911" w:rsidRPr="00BD7911" w:rsidRDefault="00BD7911" w:rsidP="00BD7911">
            <w:pPr>
              <w:spacing w:before="0" w:after="0" w:line="240" w:lineRule="auto"/>
              <w:rPr>
                <w:rFonts w:cstheme="minorHAnsi"/>
              </w:rPr>
            </w:pPr>
          </w:p>
        </w:tc>
        <w:tc>
          <w:tcPr>
            <w:tcW w:w="823" w:type="dxa"/>
          </w:tcPr>
          <w:p w:rsidR="00BD7911" w:rsidRPr="00BD7911" w:rsidRDefault="00BD7911" w:rsidP="00BD7911">
            <w:pPr>
              <w:spacing w:before="0" w:after="0" w:line="240" w:lineRule="auto"/>
              <w:rPr>
                <w:rFonts w:cstheme="minorHAnsi"/>
              </w:rPr>
            </w:pPr>
          </w:p>
        </w:tc>
        <w:tc>
          <w:tcPr>
            <w:tcW w:w="796" w:type="dxa"/>
          </w:tcPr>
          <w:p w:rsidR="00BD7911" w:rsidRPr="00BD7911" w:rsidRDefault="00BD7911" w:rsidP="00BD7911">
            <w:pPr>
              <w:spacing w:before="0" w:after="0" w:line="240" w:lineRule="auto"/>
              <w:jc w:val="right"/>
              <w:rPr>
                <w:rFonts w:cstheme="minorHAnsi"/>
              </w:rPr>
            </w:pPr>
          </w:p>
        </w:tc>
        <w:tc>
          <w:tcPr>
            <w:tcW w:w="773" w:type="dxa"/>
          </w:tcPr>
          <w:p w:rsidR="00BD7911" w:rsidRPr="00BD7911" w:rsidRDefault="00BD7911" w:rsidP="00BD7911">
            <w:pPr>
              <w:spacing w:before="0" w:after="0" w:line="240" w:lineRule="auto"/>
              <w:rPr>
                <w:rFonts w:cstheme="minorHAnsi"/>
              </w:rPr>
            </w:pPr>
          </w:p>
        </w:tc>
        <w:tc>
          <w:tcPr>
            <w:tcW w:w="1343" w:type="dxa"/>
          </w:tcPr>
          <w:p w:rsidR="00BD7911" w:rsidRPr="00BD7911" w:rsidRDefault="00BD7911" w:rsidP="00BD7911">
            <w:pPr>
              <w:spacing w:before="0" w:after="0" w:line="240" w:lineRule="auto"/>
              <w:rPr>
                <w:rFonts w:cstheme="minorHAnsi"/>
              </w:rPr>
            </w:pPr>
          </w:p>
        </w:tc>
      </w:tr>
      <w:tr w:rsidR="00BD7911" w:rsidRPr="00BD7911" w:rsidTr="00BD7911">
        <w:tc>
          <w:tcPr>
            <w:tcW w:w="1449" w:type="dxa"/>
          </w:tcPr>
          <w:p w:rsidR="00BD7911" w:rsidRPr="00BD7911" w:rsidRDefault="00BD7911" w:rsidP="00BD7911">
            <w:pPr>
              <w:spacing w:before="0" w:after="0" w:line="240" w:lineRule="auto"/>
              <w:rPr>
                <w:rFonts w:cstheme="minorHAnsi"/>
              </w:rPr>
            </w:pPr>
          </w:p>
        </w:tc>
        <w:tc>
          <w:tcPr>
            <w:tcW w:w="552" w:type="dxa"/>
          </w:tcPr>
          <w:p w:rsidR="00BD7911" w:rsidRPr="00BD7911" w:rsidRDefault="00BD7911" w:rsidP="00BD7911">
            <w:pPr>
              <w:spacing w:before="0" w:after="0" w:line="240" w:lineRule="auto"/>
              <w:rPr>
                <w:rFonts w:cstheme="minorHAnsi"/>
              </w:rPr>
            </w:pPr>
          </w:p>
        </w:tc>
        <w:tc>
          <w:tcPr>
            <w:tcW w:w="1449" w:type="dxa"/>
          </w:tcPr>
          <w:p w:rsidR="00BD7911" w:rsidRPr="00BD7911" w:rsidRDefault="00BD7911" w:rsidP="00BD7911">
            <w:pPr>
              <w:spacing w:before="0" w:after="0" w:line="240" w:lineRule="auto"/>
              <w:rPr>
                <w:rFonts w:cstheme="minorHAnsi"/>
              </w:rPr>
            </w:pPr>
          </w:p>
        </w:tc>
        <w:tc>
          <w:tcPr>
            <w:tcW w:w="1449" w:type="dxa"/>
          </w:tcPr>
          <w:p w:rsidR="00BD7911" w:rsidRPr="00BD7911" w:rsidRDefault="00BD7911" w:rsidP="00BD7911">
            <w:pPr>
              <w:spacing w:before="0" w:after="0" w:line="240" w:lineRule="auto"/>
              <w:rPr>
                <w:rFonts w:cstheme="minorHAnsi"/>
              </w:rPr>
            </w:pPr>
          </w:p>
        </w:tc>
        <w:tc>
          <w:tcPr>
            <w:tcW w:w="1449" w:type="dxa"/>
          </w:tcPr>
          <w:p w:rsidR="00BD7911" w:rsidRPr="00BD7911" w:rsidRDefault="00BD7911" w:rsidP="00BD7911">
            <w:pPr>
              <w:spacing w:before="0" w:after="0" w:line="240" w:lineRule="auto"/>
              <w:rPr>
                <w:rFonts w:cstheme="minorHAnsi"/>
              </w:rPr>
            </w:pPr>
          </w:p>
        </w:tc>
        <w:tc>
          <w:tcPr>
            <w:tcW w:w="895" w:type="dxa"/>
          </w:tcPr>
          <w:p w:rsidR="00BD7911" w:rsidRPr="00BD7911" w:rsidRDefault="00BD7911" w:rsidP="00BD7911">
            <w:pPr>
              <w:spacing w:before="0" w:after="0" w:line="240" w:lineRule="auto"/>
              <w:rPr>
                <w:rFonts w:cstheme="minorHAnsi"/>
              </w:rPr>
            </w:pPr>
          </w:p>
        </w:tc>
        <w:tc>
          <w:tcPr>
            <w:tcW w:w="699" w:type="dxa"/>
          </w:tcPr>
          <w:p w:rsidR="00BD7911" w:rsidRPr="00BD7911" w:rsidRDefault="00BD7911" w:rsidP="00091FC8">
            <w:pPr>
              <w:numPr>
                <w:ilvl w:val="0"/>
                <w:numId w:val="9"/>
              </w:numPr>
              <w:spacing w:before="0" w:after="0" w:line="240" w:lineRule="auto"/>
              <w:contextualSpacing/>
              <w:rPr>
                <w:rFonts w:cstheme="minorHAnsi"/>
              </w:rPr>
            </w:pPr>
          </w:p>
        </w:tc>
        <w:tc>
          <w:tcPr>
            <w:tcW w:w="699" w:type="dxa"/>
          </w:tcPr>
          <w:p w:rsidR="00BD7911" w:rsidRPr="00BD7911" w:rsidRDefault="00BD7911" w:rsidP="00BD7911">
            <w:pPr>
              <w:spacing w:before="0" w:after="0" w:line="240" w:lineRule="auto"/>
              <w:rPr>
                <w:rFonts w:cstheme="minorHAnsi"/>
              </w:rPr>
            </w:pPr>
          </w:p>
        </w:tc>
        <w:tc>
          <w:tcPr>
            <w:tcW w:w="699" w:type="dxa"/>
          </w:tcPr>
          <w:p w:rsidR="00BD7911" w:rsidRPr="00BD7911" w:rsidRDefault="00BD7911" w:rsidP="00BD7911">
            <w:pPr>
              <w:spacing w:before="0" w:after="0" w:line="240" w:lineRule="auto"/>
              <w:rPr>
                <w:rFonts w:cstheme="minorHAnsi"/>
              </w:rPr>
            </w:pPr>
          </w:p>
        </w:tc>
        <w:tc>
          <w:tcPr>
            <w:tcW w:w="699" w:type="dxa"/>
          </w:tcPr>
          <w:p w:rsidR="00BD7911" w:rsidRPr="00BD7911" w:rsidRDefault="00BD7911" w:rsidP="00BD7911">
            <w:pPr>
              <w:spacing w:before="0" w:after="0" w:line="240" w:lineRule="auto"/>
              <w:rPr>
                <w:rFonts w:cstheme="minorHAnsi"/>
              </w:rPr>
            </w:pPr>
          </w:p>
        </w:tc>
        <w:tc>
          <w:tcPr>
            <w:tcW w:w="699" w:type="dxa"/>
          </w:tcPr>
          <w:p w:rsidR="00BD7911" w:rsidRPr="00BD7911" w:rsidRDefault="00BD7911" w:rsidP="00BD7911">
            <w:pPr>
              <w:spacing w:before="0" w:after="0" w:line="240" w:lineRule="auto"/>
              <w:rPr>
                <w:rFonts w:cstheme="minorHAnsi"/>
              </w:rPr>
            </w:pPr>
          </w:p>
        </w:tc>
        <w:tc>
          <w:tcPr>
            <w:tcW w:w="823" w:type="dxa"/>
          </w:tcPr>
          <w:p w:rsidR="00BD7911" w:rsidRPr="00BD7911" w:rsidRDefault="00BD7911" w:rsidP="00BD7911">
            <w:pPr>
              <w:spacing w:before="0" w:after="0" w:line="240" w:lineRule="auto"/>
              <w:rPr>
                <w:rFonts w:cstheme="minorHAnsi"/>
              </w:rPr>
            </w:pPr>
          </w:p>
        </w:tc>
        <w:tc>
          <w:tcPr>
            <w:tcW w:w="796" w:type="dxa"/>
          </w:tcPr>
          <w:p w:rsidR="00BD7911" w:rsidRPr="00BD7911" w:rsidRDefault="00BD7911" w:rsidP="00BD7911">
            <w:pPr>
              <w:spacing w:before="0" w:after="0" w:line="240" w:lineRule="auto"/>
              <w:jc w:val="right"/>
              <w:rPr>
                <w:rFonts w:cstheme="minorHAnsi"/>
              </w:rPr>
            </w:pPr>
          </w:p>
        </w:tc>
        <w:tc>
          <w:tcPr>
            <w:tcW w:w="773" w:type="dxa"/>
          </w:tcPr>
          <w:p w:rsidR="00BD7911" w:rsidRPr="00BD7911" w:rsidRDefault="00BD7911" w:rsidP="00BD7911">
            <w:pPr>
              <w:spacing w:before="0" w:after="0" w:line="240" w:lineRule="auto"/>
              <w:rPr>
                <w:rFonts w:cstheme="minorHAnsi"/>
              </w:rPr>
            </w:pPr>
          </w:p>
        </w:tc>
        <w:tc>
          <w:tcPr>
            <w:tcW w:w="1343" w:type="dxa"/>
          </w:tcPr>
          <w:p w:rsidR="00BD7911" w:rsidRPr="00BD7911" w:rsidRDefault="00BD7911" w:rsidP="00BD7911">
            <w:pPr>
              <w:spacing w:before="0" w:after="0" w:line="240" w:lineRule="auto"/>
              <w:rPr>
                <w:rFonts w:cstheme="minorHAnsi"/>
              </w:rPr>
            </w:pPr>
          </w:p>
        </w:tc>
      </w:tr>
      <w:tr w:rsidR="00BD7911" w:rsidRPr="00BD7911" w:rsidTr="00BD7911">
        <w:tc>
          <w:tcPr>
            <w:tcW w:w="1449" w:type="dxa"/>
          </w:tcPr>
          <w:p w:rsidR="00BD7911" w:rsidRPr="00BD7911" w:rsidRDefault="00BD7911" w:rsidP="00BD7911">
            <w:pPr>
              <w:spacing w:before="0" w:after="0" w:line="240" w:lineRule="auto"/>
              <w:rPr>
                <w:rFonts w:cstheme="minorHAnsi"/>
              </w:rPr>
            </w:pPr>
          </w:p>
        </w:tc>
        <w:tc>
          <w:tcPr>
            <w:tcW w:w="552" w:type="dxa"/>
          </w:tcPr>
          <w:p w:rsidR="00BD7911" w:rsidRPr="00BD7911" w:rsidRDefault="00BD7911" w:rsidP="00BD7911">
            <w:pPr>
              <w:spacing w:before="0" w:after="0" w:line="240" w:lineRule="auto"/>
              <w:rPr>
                <w:rFonts w:cstheme="minorHAnsi"/>
              </w:rPr>
            </w:pPr>
          </w:p>
        </w:tc>
        <w:tc>
          <w:tcPr>
            <w:tcW w:w="1449" w:type="dxa"/>
          </w:tcPr>
          <w:p w:rsidR="00BD7911" w:rsidRPr="00BD7911" w:rsidRDefault="00BD7911" w:rsidP="00BD7911">
            <w:pPr>
              <w:spacing w:before="0" w:after="0" w:line="240" w:lineRule="auto"/>
              <w:rPr>
                <w:rFonts w:cstheme="minorHAnsi"/>
              </w:rPr>
            </w:pPr>
          </w:p>
        </w:tc>
        <w:tc>
          <w:tcPr>
            <w:tcW w:w="1449" w:type="dxa"/>
          </w:tcPr>
          <w:p w:rsidR="00BD7911" w:rsidRPr="00BD7911" w:rsidRDefault="00BD7911" w:rsidP="00BD7911">
            <w:pPr>
              <w:spacing w:before="0" w:after="0" w:line="240" w:lineRule="auto"/>
              <w:rPr>
                <w:rFonts w:cstheme="minorHAnsi"/>
              </w:rPr>
            </w:pPr>
          </w:p>
        </w:tc>
        <w:tc>
          <w:tcPr>
            <w:tcW w:w="1449" w:type="dxa"/>
          </w:tcPr>
          <w:p w:rsidR="00BD7911" w:rsidRPr="00BD7911" w:rsidRDefault="00BD7911" w:rsidP="00BD7911">
            <w:pPr>
              <w:spacing w:before="0" w:after="0" w:line="240" w:lineRule="auto"/>
              <w:rPr>
                <w:rFonts w:cstheme="minorHAnsi"/>
              </w:rPr>
            </w:pPr>
          </w:p>
        </w:tc>
        <w:tc>
          <w:tcPr>
            <w:tcW w:w="895" w:type="dxa"/>
          </w:tcPr>
          <w:p w:rsidR="00BD7911" w:rsidRPr="00BD7911" w:rsidRDefault="00BD7911" w:rsidP="00BD7911">
            <w:pPr>
              <w:spacing w:before="0" w:after="0" w:line="240" w:lineRule="auto"/>
              <w:rPr>
                <w:rFonts w:cstheme="minorHAnsi"/>
              </w:rPr>
            </w:pPr>
          </w:p>
        </w:tc>
        <w:tc>
          <w:tcPr>
            <w:tcW w:w="699" w:type="dxa"/>
          </w:tcPr>
          <w:p w:rsidR="00BD7911" w:rsidRPr="00BD7911" w:rsidRDefault="00BD7911" w:rsidP="00091FC8">
            <w:pPr>
              <w:numPr>
                <w:ilvl w:val="0"/>
                <w:numId w:val="9"/>
              </w:numPr>
              <w:spacing w:before="0" w:after="0" w:line="240" w:lineRule="auto"/>
              <w:contextualSpacing/>
              <w:rPr>
                <w:rFonts w:cstheme="minorHAnsi"/>
              </w:rPr>
            </w:pPr>
          </w:p>
        </w:tc>
        <w:tc>
          <w:tcPr>
            <w:tcW w:w="699" w:type="dxa"/>
          </w:tcPr>
          <w:p w:rsidR="00BD7911" w:rsidRPr="00BD7911" w:rsidRDefault="00BD7911" w:rsidP="00BD7911">
            <w:pPr>
              <w:spacing w:before="0" w:after="0" w:line="240" w:lineRule="auto"/>
              <w:rPr>
                <w:rFonts w:cstheme="minorHAnsi"/>
              </w:rPr>
            </w:pPr>
          </w:p>
        </w:tc>
        <w:tc>
          <w:tcPr>
            <w:tcW w:w="699" w:type="dxa"/>
          </w:tcPr>
          <w:p w:rsidR="00BD7911" w:rsidRPr="00BD7911" w:rsidRDefault="00BD7911" w:rsidP="00BD7911">
            <w:pPr>
              <w:spacing w:before="0" w:after="0" w:line="240" w:lineRule="auto"/>
              <w:rPr>
                <w:rFonts w:cstheme="minorHAnsi"/>
              </w:rPr>
            </w:pPr>
          </w:p>
        </w:tc>
        <w:tc>
          <w:tcPr>
            <w:tcW w:w="699" w:type="dxa"/>
          </w:tcPr>
          <w:p w:rsidR="00BD7911" w:rsidRPr="00BD7911" w:rsidRDefault="00BD7911" w:rsidP="00BD7911">
            <w:pPr>
              <w:spacing w:before="0" w:after="0" w:line="240" w:lineRule="auto"/>
              <w:rPr>
                <w:rFonts w:cstheme="minorHAnsi"/>
              </w:rPr>
            </w:pPr>
          </w:p>
        </w:tc>
        <w:tc>
          <w:tcPr>
            <w:tcW w:w="699" w:type="dxa"/>
          </w:tcPr>
          <w:p w:rsidR="00BD7911" w:rsidRPr="00BD7911" w:rsidRDefault="00BD7911" w:rsidP="00BD7911">
            <w:pPr>
              <w:spacing w:before="0" w:after="0" w:line="240" w:lineRule="auto"/>
              <w:rPr>
                <w:rFonts w:cstheme="minorHAnsi"/>
              </w:rPr>
            </w:pPr>
          </w:p>
        </w:tc>
        <w:tc>
          <w:tcPr>
            <w:tcW w:w="823" w:type="dxa"/>
          </w:tcPr>
          <w:p w:rsidR="00BD7911" w:rsidRPr="00BD7911" w:rsidRDefault="00BD7911" w:rsidP="00BD7911">
            <w:pPr>
              <w:spacing w:before="0" w:after="0" w:line="240" w:lineRule="auto"/>
              <w:rPr>
                <w:rFonts w:cstheme="minorHAnsi"/>
              </w:rPr>
            </w:pPr>
          </w:p>
        </w:tc>
        <w:tc>
          <w:tcPr>
            <w:tcW w:w="796" w:type="dxa"/>
          </w:tcPr>
          <w:p w:rsidR="00BD7911" w:rsidRPr="00BD7911" w:rsidRDefault="00BD7911" w:rsidP="00BD7911">
            <w:pPr>
              <w:spacing w:before="0" w:after="0" w:line="240" w:lineRule="auto"/>
              <w:jc w:val="right"/>
              <w:rPr>
                <w:rFonts w:cstheme="minorHAnsi"/>
              </w:rPr>
            </w:pPr>
          </w:p>
        </w:tc>
        <w:tc>
          <w:tcPr>
            <w:tcW w:w="773" w:type="dxa"/>
          </w:tcPr>
          <w:p w:rsidR="00BD7911" w:rsidRPr="00BD7911" w:rsidRDefault="00BD7911" w:rsidP="00BD7911">
            <w:pPr>
              <w:spacing w:before="0" w:after="0" w:line="240" w:lineRule="auto"/>
              <w:rPr>
                <w:rFonts w:cstheme="minorHAnsi"/>
              </w:rPr>
            </w:pPr>
          </w:p>
        </w:tc>
        <w:tc>
          <w:tcPr>
            <w:tcW w:w="1343" w:type="dxa"/>
          </w:tcPr>
          <w:p w:rsidR="00BD7911" w:rsidRPr="00BD7911" w:rsidRDefault="00BD7911" w:rsidP="00BD7911">
            <w:pPr>
              <w:spacing w:before="0" w:after="0" w:line="240" w:lineRule="auto"/>
              <w:rPr>
                <w:rFonts w:cstheme="minorHAnsi"/>
              </w:rPr>
            </w:pPr>
          </w:p>
        </w:tc>
      </w:tr>
      <w:tr w:rsidR="00BD7911" w:rsidRPr="00BD7911" w:rsidTr="00BD7911">
        <w:tc>
          <w:tcPr>
            <w:tcW w:w="1449" w:type="dxa"/>
          </w:tcPr>
          <w:p w:rsidR="00BD7911" w:rsidRPr="00BD7911" w:rsidRDefault="00BD7911" w:rsidP="00BD7911">
            <w:pPr>
              <w:spacing w:before="0" w:after="0" w:line="240" w:lineRule="auto"/>
              <w:rPr>
                <w:rFonts w:cstheme="minorHAnsi"/>
              </w:rPr>
            </w:pPr>
          </w:p>
        </w:tc>
        <w:tc>
          <w:tcPr>
            <w:tcW w:w="552" w:type="dxa"/>
          </w:tcPr>
          <w:p w:rsidR="00BD7911" w:rsidRPr="00BD7911" w:rsidRDefault="00BD7911" w:rsidP="00BD7911">
            <w:pPr>
              <w:spacing w:before="0" w:after="0" w:line="240" w:lineRule="auto"/>
              <w:rPr>
                <w:rFonts w:cstheme="minorHAnsi"/>
              </w:rPr>
            </w:pPr>
          </w:p>
        </w:tc>
        <w:tc>
          <w:tcPr>
            <w:tcW w:w="1449" w:type="dxa"/>
          </w:tcPr>
          <w:p w:rsidR="00BD7911" w:rsidRPr="00BD7911" w:rsidRDefault="00BD7911" w:rsidP="00BD7911">
            <w:pPr>
              <w:spacing w:before="0" w:after="0" w:line="240" w:lineRule="auto"/>
              <w:rPr>
                <w:rFonts w:cstheme="minorHAnsi"/>
              </w:rPr>
            </w:pPr>
          </w:p>
        </w:tc>
        <w:tc>
          <w:tcPr>
            <w:tcW w:w="1449" w:type="dxa"/>
          </w:tcPr>
          <w:p w:rsidR="00BD7911" w:rsidRPr="00BD7911" w:rsidRDefault="00BD7911" w:rsidP="00BD7911">
            <w:pPr>
              <w:spacing w:before="0" w:after="0" w:line="240" w:lineRule="auto"/>
              <w:rPr>
                <w:rFonts w:cstheme="minorHAnsi"/>
              </w:rPr>
            </w:pPr>
          </w:p>
        </w:tc>
        <w:tc>
          <w:tcPr>
            <w:tcW w:w="1449" w:type="dxa"/>
          </w:tcPr>
          <w:p w:rsidR="00BD7911" w:rsidRPr="00BD7911" w:rsidRDefault="00BD7911" w:rsidP="00BD7911">
            <w:pPr>
              <w:spacing w:before="0" w:after="0" w:line="240" w:lineRule="auto"/>
              <w:rPr>
                <w:rFonts w:cstheme="minorHAnsi"/>
              </w:rPr>
            </w:pPr>
          </w:p>
        </w:tc>
        <w:tc>
          <w:tcPr>
            <w:tcW w:w="895" w:type="dxa"/>
          </w:tcPr>
          <w:p w:rsidR="00BD7911" w:rsidRPr="00BD7911" w:rsidRDefault="00BD7911" w:rsidP="00BD7911">
            <w:pPr>
              <w:spacing w:before="0" w:after="0" w:line="240" w:lineRule="auto"/>
              <w:rPr>
                <w:rFonts w:cstheme="minorHAnsi"/>
              </w:rPr>
            </w:pPr>
          </w:p>
        </w:tc>
        <w:tc>
          <w:tcPr>
            <w:tcW w:w="699" w:type="dxa"/>
          </w:tcPr>
          <w:p w:rsidR="00BD7911" w:rsidRPr="00BD7911" w:rsidRDefault="00BD7911" w:rsidP="00091FC8">
            <w:pPr>
              <w:numPr>
                <w:ilvl w:val="0"/>
                <w:numId w:val="9"/>
              </w:numPr>
              <w:spacing w:before="0" w:after="0" w:line="240" w:lineRule="auto"/>
              <w:contextualSpacing/>
              <w:rPr>
                <w:rFonts w:cstheme="minorHAnsi"/>
              </w:rPr>
            </w:pPr>
          </w:p>
        </w:tc>
        <w:tc>
          <w:tcPr>
            <w:tcW w:w="699" w:type="dxa"/>
          </w:tcPr>
          <w:p w:rsidR="00BD7911" w:rsidRPr="00BD7911" w:rsidRDefault="00BD7911" w:rsidP="00BD7911">
            <w:pPr>
              <w:spacing w:before="0" w:after="0" w:line="240" w:lineRule="auto"/>
              <w:rPr>
                <w:rFonts w:cstheme="minorHAnsi"/>
              </w:rPr>
            </w:pPr>
          </w:p>
        </w:tc>
        <w:tc>
          <w:tcPr>
            <w:tcW w:w="699" w:type="dxa"/>
          </w:tcPr>
          <w:p w:rsidR="00BD7911" w:rsidRPr="00BD7911" w:rsidRDefault="00BD7911" w:rsidP="00BD7911">
            <w:pPr>
              <w:spacing w:before="0" w:after="0" w:line="240" w:lineRule="auto"/>
              <w:rPr>
                <w:rFonts w:cstheme="minorHAnsi"/>
              </w:rPr>
            </w:pPr>
          </w:p>
        </w:tc>
        <w:tc>
          <w:tcPr>
            <w:tcW w:w="699" w:type="dxa"/>
          </w:tcPr>
          <w:p w:rsidR="00BD7911" w:rsidRPr="00BD7911" w:rsidRDefault="00BD7911" w:rsidP="00BD7911">
            <w:pPr>
              <w:spacing w:before="0" w:after="0" w:line="240" w:lineRule="auto"/>
              <w:rPr>
                <w:rFonts w:cstheme="minorHAnsi"/>
              </w:rPr>
            </w:pPr>
          </w:p>
        </w:tc>
        <w:tc>
          <w:tcPr>
            <w:tcW w:w="699" w:type="dxa"/>
          </w:tcPr>
          <w:p w:rsidR="00BD7911" w:rsidRPr="00BD7911" w:rsidRDefault="00BD7911" w:rsidP="00BD7911">
            <w:pPr>
              <w:spacing w:before="0" w:after="0" w:line="240" w:lineRule="auto"/>
              <w:rPr>
                <w:rFonts w:cstheme="minorHAnsi"/>
              </w:rPr>
            </w:pPr>
          </w:p>
        </w:tc>
        <w:tc>
          <w:tcPr>
            <w:tcW w:w="823" w:type="dxa"/>
          </w:tcPr>
          <w:p w:rsidR="00BD7911" w:rsidRPr="00BD7911" w:rsidRDefault="00BD7911" w:rsidP="00BD7911">
            <w:pPr>
              <w:spacing w:before="0" w:after="0" w:line="240" w:lineRule="auto"/>
              <w:rPr>
                <w:rFonts w:cstheme="minorHAnsi"/>
              </w:rPr>
            </w:pPr>
          </w:p>
        </w:tc>
        <w:tc>
          <w:tcPr>
            <w:tcW w:w="796" w:type="dxa"/>
          </w:tcPr>
          <w:p w:rsidR="00BD7911" w:rsidRPr="00BD7911" w:rsidRDefault="00BD7911" w:rsidP="00BD7911">
            <w:pPr>
              <w:spacing w:before="0" w:after="0" w:line="240" w:lineRule="auto"/>
              <w:jc w:val="right"/>
              <w:rPr>
                <w:rFonts w:cstheme="minorHAnsi"/>
              </w:rPr>
            </w:pPr>
          </w:p>
        </w:tc>
        <w:tc>
          <w:tcPr>
            <w:tcW w:w="773" w:type="dxa"/>
          </w:tcPr>
          <w:p w:rsidR="00BD7911" w:rsidRPr="00BD7911" w:rsidRDefault="00BD7911" w:rsidP="00BD7911">
            <w:pPr>
              <w:spacing w:before="0" w:after="0" w:line="240" w:lineRule="auto"/>
              <w:rPr>
                <w:rFonts w:cstheme="minorHAnsi"/>
              </w:rPr>
            </w:pPr>
          </w:p>
        </w:tc>
        <w:tc>
          <w:tcPr>
            <w:tcW w:w="1343" w:type="dxa"/>
          </w:tcPr>
          <w:p w:rsidR="00BD7911" w:rsidRPr="00BD7911" w:rsidRDefault="00BD7911" w:rsidP="00BD7911">
            <w:pPr>
              <w:spacing w:before="0" w:after="0" w:line="240" w:lineRule="auto"/>
              <w:rPr>
                <w:rFonts w:cstheme="minorHAnsi"/>
              </w:rPr>
            </w:pPr>
          </w:p>
        </w:tc>
      </w:tr>
      <w:tr w:rsidR="00BD7911" w:rsidRPr="00BD7911" w:rsidTr="00BD7911">
        <w:tc>
          <w:tcPr>
            <w:tcW w:w="1449" w:type="dxa"/>
          </w:tcPr>
          <w:p w:rsidR="00BD7911" w:rsidRPr="00BD7911" w:rsidRDefault="00BD7911" w:rsidP="00BD7911">
            <w:pPr>
              <w:spacing w:before="0" w:after="0" w:line="240" w:lineRule="auto"/>
              <w:rPr>
                <w:rFonts w:cstheme="minorHAnsi"/>
              </w:rPr>
            </w:pPr>
          </w:p>
        </w:tc>
        <w:tc>
          <w:tcPr>
            <w:tcW w:w="552" w:type="dxa"/>
          </w:tcPr>
          <w:p w:rsidR="00BD7911" w:rsidRPr="00BD7911" w:rsidRDefault="00BD7911" w:rsidP="00BD7911">
            <w:pPr>
              <w:spacing w:before="0" w:after="0" w:line="240" w:lineRule="auto"/>
              <w:rPr>
                <w:rFonts w:cstheme="minorHAnsi"/>
              </w:rPr>
            </w:pPr>
          </w:p>
        </w:tc>
        <w:tc>
          <w:tcPr>
            <w:tcW w:w="1449" w:type="dxa"/>
          </w:tcPr>
          <w:p w:rsidR="00BD7911" w:rsidRPr="00BD7911" w:rsidRDefault="00BD7911" w:rsidP="00BD7911">
            <w:pPr>
              <w:spacing w:before="0" w:after="0" w:line="240" w:lineRule="auto"/>
              <w:rPr>
                <w:rFonts w:cstheme="minorHAnsi"/>
              </w:rPr>
            </w:pPr>
          </w:p>
        </w:tc>
        <w:tc>
          <w:tcPr>
            <w:tcW w:w="1449" w:type="dxa"/>
          </w:tcPr>
          <w:p w:rsidR="00BD7911" w:rsidRPr="00BD7911" w:rsidRDefault="00BD7911" w:rsidP="00BD7911">
            <w:pPr>
              <w:spacing w:before="0" w:after="0" w:line="240" w:lineRule="auto"/>
              <w:rPr>
                <w:rFonts w:cstheme="minorHAnsi"/>
              </w:rPr>
            </w:pPr>
          </w:p>
        </w:tc>
        <w:tc>
          <w:tcPr>
            <w:tcW w:w="1449" w:type="dxa"/>
          </w:tcPr>
          <w:p w:rsidR="00BD7911" w:rsidRPr="00BD7911" w:rsidRDefault="00BD7911" w:rsidP="00BD7911">
            <w:pPr>
              <w:spacing w:before="0" w:after="0" w:line="240" w:lineRule="auto"/>
              <w:rPr>
                <w:rFonts w:cstheme="minorHAnsi"/>
              </w:rPr>
            </w:pPr>
          </w:p>
        </w:tc>
        <w:tc>
          <w:tcPr>
            <w:tcW w:w="895" w:type="dxa"/>
          </w:tcPr>
          <w:p w:rsidR="00BD7911" w:rsidRPr="00BD7911" w:rsidRDefault="00BD7911" w:rsidP="00BD7911">
            <w:pPr>
              <w:spacing w:before="0" w:after="0" w:line="240" w:lineRule="auto"/>
              <w:rPr>
                <w:rFonts w:cstheme="minorHAnsi"/>
              </w:rPr>
            </w:pPr>
          </w:p>
        </w:tc>
        <w:tc>
          <w:tcPr>
            <w:tcW w:w="699" w:type="dxa"/>
          </w:tcPr>
          <w:p w:rsidR="00BD7911" w:rsidRPr="00BD7911" w:rsidRDefault="00BD7911" w:rsidP="00091FC8">
            <w:pPr>
              <w:numPr>
                <w:ilvl w:val="0"/>
                <w:numId w:val="9"/>
              </w:numPr>
              <w:spacing w:before="0" w:after="0" w:line="240" w:lineRule="auto"/>
              <w:contextualSpacing/>
              <w:rPr>
                <w:rFonts w:cstheme="minorHAnsi"/>
              </w:rPr>
            </w:pPr>
          </w:p>
        </w:tc>
        <w:tc>
          <w:tcPr>
            <w:tcW w:w="699" w:type="dxa"/>
          </w:tcPr>
          <w:p w:rsidR="00BD7911" w:rsidRPr="00BD7911" w:rsidRDefault="00BD7911" w:rsidP="00BD7911">
            <w:pPr>
              <w:spacing w:before="0" w:after="0" w:line="240" w:lineRule="auto"/>
              <w:rPr>
                <w:rFonts w:cstheme="minorHAnsi"/>
              </w:rPr>
            </w:pPr>
          </w:p>
        </w:tc>
        <w:tc>
          <w:tcPr>
            <w:tcW w:w="699" w:type="dxa"/>
          </w:tcPr>
          <w:p w:rsidR="00BD7911" w:rsidRPr="00BD7911" w:rsidRDefault="00BD7911" w:rsidP="00BD7911">
            <w:pPr>
              <w:spacing w:before="0" w:after="0" w:line="240" w:lineRule="auto"/>
              <w:rPr>
                <w:rFonts w:cstheme="minorHAnsi"/>
              </w:rPr>
            </w:pPr>
          </w:p>
        </w:tc>
        <w:tc>
          <w:tcPr>
            <w:tcW w:w="699" w:type="dxa"/>
          </w:tcPr>
          <w:p w:rsidR="00BD7911" w:rsidRPr="00BD7911" w:rsidRDefault="00BD7911" w:rsidP="00BD7911">
            <w:pPr>
              <w:spacing w:before="0" w:after="0" w:line="240" w:lineRule="auto"/>
              <w:rPr>
                <w:rFonts w:cstheme="minorHAnsi"/>
              </w:rPr>
            </w:pPr>
          </w:p>
        </w:tc>
        <w:tc>
          <w:tcPr>
            <w:tcW w:w="699" w:type="dxa"/>
          </w:tcPr>
          <w:p w:rsidR="00BD7911" w:rsidRPr="00BD7911" w:rsidRDefault="00BD7911" w:rsidP="00BD7911">
            <w:pPr>
              <w:spacing w:before="0" w:after="0" w:line="240" w:lineRule="auto"/>
              <w:rPr>
                <w:rFonts w:cstheme="minorHAnsi"/>
              </w:rPr>
            </w:pPr>
          </w:p>
        </w:tc>
        <w:tc>
          <w:tcPr>
            <w:tcW w:w="823" w:type="dxa"/>
          </w:tcPr>
          <w:p w:rsidR="00BD7911" w:rsidRPr="00BD7911" w:rsidRDefault="00BD7911" w:rsidP="00BD7911">
            <w:pPr>
              <w:spacing w:before="0" w:after="0" w:line="240" w:lineRule="auto"/>
              <w:rPr>
                <w:rFonts w:cstheme="minorHAnsi"/>
              </w:rPr>
            </w:pPr>
          </w:p>
        </w:tc>
        <w:tc>
          <w:tcPr>
            <w:tcW w:w="796" w:type="dxa"/>
          </w:tcPr>
          <w:p w:rsidR="00BD7911" w:rsidRPr="00BD7911" w:rsidRDefault="00BD7911" w:rsidP="00BD7911">
            <w:pPr>
              <w:spacing w:before="0" w:after="0" w:line="240" w:lineRule="auto"/>
              <w:jc w:val="right"/>
              <w:rPr>
                <w:rFonts w:cstheme="minorHAnsi"/>
              </w:rPr>
            </w:pPr>
          </w:p>
        </w:tc>
        <w:tc>
          <w:tcPr>
            <w:tcW w:w="773" w:type="dxa"/>
          </w:tcPr>
          <w:p w:rsidR="00BD7911" w:rsidRPr="00BD7911" w:rsidRDefault="00BD7911" w:rsidP="00BD7911">
            <w:pPr>
              <w:spacing w:before="0" w:after="0" w:line="240" w:lineRule="auto"/>
              <w:rPr>
                <w:rFonts w:cstheme="minorHAnsi"/>
              </w:rPr>
            </w:pPr>
          </w:p>
        </w:tc>
        <w:tc>
          <w:tcPr>
            <w:tcW w:w="1343" w:type="dxa"/>
          </w:tcPr>
          <w:p w:rsidR="00BD7911" w:rsidRPr="00BD7911" w:rsidRDefault="00BD7911" w:rsidP="00BD7911">
            <w:pPr>
              <w:spacing w:before="0" w:after="0" w:line="240" w:lineRule="auto"/>
              <w:rPr>
                <w:rFonts w:cstheme="minorHAnsi"/>
              </w:rPr>
            </w:pPr>
          </w:p>
        </w:tc>
      </w:tr>
      <w:tr w:rsidR="00BD7911" w:rsidRPr="00BD7911" w:rsidTr="00BD7911">
        <w:tc>
          <w:tcPr>
            <w:tcW w:w="1449" w:type="dxa"/>
          </w:tcPr>
          <w:p w:rsidR="00BD7911" w:rsidRPr="00BD7911" w:rsidRDefault="00BD7911" w:rsidP="00BD7911">
            <w:pPr>
              <w:spacing w:before="0" w:after="0" w:line="240" w:lineRule="auto"/>
              <w:rPr>
                <w:rFonts w:cstheme="minorHAnsi"/>
              </w:rPr>
            </w:pPr>
          </w:p>
        </w:tc>
        <w:tc>
          <w:tcPr>
            <w:tcW w:w="552" w:type="dxa"/>
          </w:tcPr>
          <w:p w:rsidR="00BD7911" w:rsidRPr="00BD7911" w:rsidRDefault="00BD7911" w:rsidP="00BD7911">
            <w:pPr>
              <w:spacing w:before="0" w:after="0" w:line="240" w:lineRule="auto"/>
              <w:rPr>
                <w:rFonts w:cstheme="minorHAnsi"/>
              </w:rPr>
            </w:pPr>
          </w:p>
        </w:tc>
        <w:tc>
          <w:tcPr>
            <w:tcW w:w="1449" w:type="dxa"/>
          </w:tcPr>
          <w:p w:rsidR="00BD7911" w:rsidRPr="00BD7911" w:rsidRDefault="00BD7911" w:rsidP="00BD7911">
            <w:pPr>
              <w:spacing w:before="0" w:after="0" w:line="240" w:lineRule="auto"/>
              <w:rPr>
                <w:rFonts w:cstheme="minorHAnsi"/>
              </w:rPr>
            </w:pPr>
          </w:p>
        </w:tc>
        <w:tc>
          <w:tcPr>
            <w:tcW w:w="1449" w:type="dxa"/>
          </w:tcPr>
          <w:p w:rsidR="00BD7911" w:rsidRPr="00BD7911" w:rsidRDefault="00BD7911" w:rsidP="00BD7911">
            <w:pPr>
              <w:spacing w:before="0" w:after="0" w:line="240" w:lineRule="auto"/>
              <w:rPr>
                <w:rFonts w:cstheme="minorHAnsi"/>
              </w:rPr>
            </w:pPr>
          </w:p>
        </w:tc>
        <w:tc>
          <w:tcPr>
            <w:tcW w:w="1449" w:type="dxa"/>
          </w:tcPr>
          <w:p w:rsidR="00BD7911" w:rsidRPr="00BD7911" w:rsidRDefault="00BD7911" w:rsidP="00BD7911">
            <w:pPr>
              <w:spacing w:before="0" w:after="0" w:line="240" w:lineRule="auto"/>
              <w:rPr>
                <w:rFonts w:cstheme="minorHAnsi"/>
              </w:rPr>
            </w:pPr>
          </w:p>
        </w:tc>
        <w:tc>
          <w:tcPr>
            <w:tcW w:w="895" w:type="dxa"/>
          </w:tcPr>
          <w:p w:rsidR="00BD7911" w:rsidRPr="00BD7911" w:rsidRDefault="00BD7911" w:rsidP="00BD7911">
            <w:pPr>
              <w:spacing w:before="0" w:after="0" w:line="240" w:lineRule="auto"/>
              <w:rPr>
                <w:rFonts w:cstheme="minorHAnsi"/>
              </w:rPr>
            </w:pPr>
          </w:p>
        </w:tc>
        <w:tc>
          <w:tcPr>
            <w:tcW w:w="699" w:type="dxa"/>
          </w:tcPr>
          <w:p w:rsidR="00BD7911" w:rsidRPr="00BD7911" w:rsidRDefault="00BD7911" w:rsidP="00091FC8">
            <w:pPr>
              <w:numPr>
                <w:ilvl w:val="0"/>
                <w:numId w:val="9"/>
              </w:numPr>
              <w:spacing w:before="0" w:after="0" w:line="240" w:lineRule="auto"/>
              <w:contextualSpacing/>
              <w:rPr>
                <w:rFonts w:cstheme="minorHAnsi"/>
              </w:rPr>
            </w:pPr>
          </w:p>
        </w:tc>
        <w:tc>
          <w:tcPr>
            <w:tcW w:w="699" w:type="dxa"/>
          </w:tcPr>
          <w:p w:rsidR="00BD7911" w:rsidRPr="00BD7911" w:rsidRDefault="00BD7911" w:rsidP="00BD7911">
            <w:pPr>
              <w:spacing w:before="0" w:after="0" w:line="240" w:lineRule="auto"/>
              <w:rPr>
                <w:rFonts w:cstheme="minorHAnsi"/>
              </w:rPr>
            </w:pPr>
          </w:p>
        </w:tc>
        <w:tc>
          <w:tcPr>
            <w:tcW w:w="699" w:type="dxa"/>
          </w:tcPr>
          <w:p w:rsidR="00BD7911" w:rsidRPr="00BD7911" w:rsidRDefault="00BD7911" w:rsidP="00BD7911">
            <w:pPr>
              <w:spacing w:before="0" w:after="0" w:line="240" w:lineRule="auto"/>
              <w:rPr>
                <w:rFonts w:cstheme="minorHAnsi"/>
              </w:rPr>
            </w:pPr>
          </w:p>
        </w:tc>
        <w:tc>
          <w:tcPr>
            <w:tcW w:w="699" w:type="dxa"/>
          </w:tcPr>
          <w:p w:rsidR="00BD7911" w:rsidRPr="00BD7911" w:rsidRDefault="00BD7911" w:rsidP="00BD7911">
            <w:pPr>
              <w:spacing w:before="0" w:after="0" w:line="240" w:lineRule="auto"/>
              <w:rPr>
                <w:rFonts w:cstheme="minorHAnsi"/>
              </w:rPr>
            </w:pPr>
          </w:p>
        </w:tc>
        <w:tc>
          <w:tcPr>
            <w:tcW w:w="699" w:type="dxa"/>
          </w:tcPr>
          <w:p w:rsidR="00BD7911" w:rsidRPr="00BD7911" w:rsidRDefault="00BD7911" w:rsidP="00BD7911">
            <w:pPr>
              <w:spacing w:before="0" w:after="0" w:line="240" w:lineRule="auto"/>
              <w:rPr>
                <w:rFonts w:cstheme="minorHAnsi"/>
              </w:rPr>
            </w:pPr>
          </w:p>
        </w:tc>
        <w:tc>
          <w:tcPr>
            <w:tcW w:w="823" w:type="dxa"/>
          </w:tcPr>
          <w:p w:rsidR="00BD7911" w:rsidRPr="00BD7911" w:rsidRDefault="00BD7911" w:rsidP="00BD7911">
            <w:pPr>
              <w:spacing w:before="0" w:after="0" w:line="240" w:lineRule="auto"/>
              <w:rPr>
                <w:rFonts w:cstheme="minorHAnsi"/>
              </w:rPr>
            </w:pPr>
          </w:p>
        </w:tc>
        <w:tc>
          <w:tcPr>
            <w:tcW w:w="796" w:type="dxa"/>
          </w:tcPr>
          <w:p w:rsidR="00BD7911" w:rsidRPr="00BD7911" w:rsidRDefault="00BD7911" w:rsidP="00BD7911">
            <w:pPr>
              <w:spacing w:before="0" w:after="0" w:line="240" w:lineRule="auto"/>
              <w:jc w:val="right"/>
              <w:rPr>
                <w:rFonts w:cstheme="minorHAnsi"/>
              </w:rPr>
            </w:pPr>
          </w:p>
        </w:tc>
        <w:tc>
          <w:tcPr>
            <w:tcW w:w="773" w:type="dxa"/>
          </w:tcPr>
          <w:p w:rsidR="00BD7911" w:rsidRPr="00BD7911" w:rsidRDefault="00BD7911" w:rsidP="00BD7911">
            <w:pPr>
              <w:spacing w:before="0" w:after="0" w:line="240" w:lineRule="auto"/>
              <w:rPr>
                <w:rFonts w:cstheme="minorHAnsi"/>
              </w:rPr>
            </w:pPr>
          </w:p>
        </w:tc>
        <w:tc>
          <w:tcPr>
            <w:tcW w:w="1343" w:type="dxa"/>
          </w:tcPr>
          <w:p w:rsidR="00BD7911" w:rsidRPr="00BD7911" w:rsidRDefault="00BD7911" w:rsidP="00BD7911">
            <w:pPr>
              <w:spacing w:before="0" w:after="0" w:line="240" w:lineRule="auto"/>
              <w:rPr>
                <w:rFonts w:cstheme="minorHAnsi"/>
              </w:rPr>
            </w:pPr>
          </w:p>
        </w:tc>
      </w:tr>
      <w:tr w:rsidR="00BD7911" w:rsidRPr="00BD7911" w:rsidTr="00BD7911">
        <w:tc>
          <w:tcPr>
            <w:tcW w:w="1449" w:type="dxa"/>
          </w:tcPr>
          <w:p w:rsidR="00BD7911" w:rsidRPr="00BD7911" w:rsidRDefault="00BD7911" w:rsidP="00BD7911">
            <w:pPr>
              <w:spacing w:before="0" w:after="0" w:line="240" w:lineRule="auto"/>
              <w:rPr>
                <w:rFonts w:cstheme="minorHAnsi"/>
              </w:rPr>
            </w:pPr>
          </w:p>
        </w:tc>
        <w:tc>
          <w:tcPr>
            <w:tcW w:w="552" w:type="dxa"/>
          </w:tcPr>
          <w:p w:rsidR="00BD7911" w:rsidRPr="00BD7911" w:rsidRDefault="00BD7911" w:rsidP="00BD7911">
            <w:pPr>
              <w:spacing w:before="0" w:after="0" w:line="240" w:lineRule="auto"/>
              <w:rPr>
                <w:rFonts w:cstheme="minorHAnsi"/>
              </w:rPr>
            </w:pPr>
          </w:p>
        </w:tc>
        <w:tc>
          <w:tcPr>
            <w:tcW w:w="1449" w:type="dxa"/>
          </w:tcPr>
          <w:p w:rsidR="00BD7911" w:rsidRPr="00BD7911" w:rsidRDefault="00BD7911" w:rsidP="00BD7911">
            <w:pPr>
              <w:spacing w:before="0" w:after="0" w:line="240" w:lineRule="auto"/>
              <w:rPr>
                <w:rFonts w:cstheme="minorHAnsi"/>
              </w:rPr>
            </w:pPr>
          </w:p>
        </w:tc>
        <w:tc>
          <w:tcPr>
            <w:tcW w:w="1449" w:type="dxa"/>
          </w:tcPr>
          <w:p w:rsidR="00BD7911" w:rsidRPr="00BD7911" w:rsidRDefault="00BD7911" w:rsidP="00BD7911">
            <w:pPr>
              <w:spacing w:before="0" w:after="0" w:line="240" w:lineRule="auto"/>
              <w:rPr>
                <w:rFonts w:cstheme="minorHAnsi"/>
              </w:rPr>
            </w:pPr>
          </w:p>
        </w:tc>
        <w:tc>
          <w:tcPr>
            <w:tcW w:w="1449" w:type="dxa"/>
          </w:tcPr>
          <w:p w:rsidR="00BD7911" w:rsidRPr="00BD7911" w:rsidRDefault="00BD7911" w:rsidP="00BD7911">
            <w:pPr>
              <w:spacing w:before="0" w:after="0" w:line="240" w:lineRule="auto"/>
              <w:rPr>
                <w:rFonts w:cstheme="minorHAnsi"/>
              </w:rPr>
            </w:pPr>
          </w:p>
        </w:tc>
        <w:tc>
          <w:tcPr>
            <w:tcW w:w="895" w:type="dxa"/>
          </w:tcPr>
          <w:p w:rsidR="00BD7911" w:rsidRPr="00BD7911" w:rsidRDefault="00BD7911" w:rsidP="00BD7911">
            <w:pPr>
              <w:spacing w:before="0" w:after="0" w:line="240" w:lineRule="auto"/>
              <w:rPr>
                <w:rFonts w:cstheme="minorHAnsi"/>
              </w:rPr>
            </w:pPr>
          </w:p>
        </w:tc>
        <w:tc>
          <w:tcPr>
            <w:tcW w:w="699" w:type="dxa"/>
          </w:tcPr>
          <w:p w:rsidR="00BD7911" w:rsidRPr="00BD7911" w:rsidRDefault="00BD7911" w:rsidP="00091FC8">
            <w:pPr>
              <w:numPr>
                <w:ilvl w:val="0"/>
                <w:numId w:val="9"/>
              </w:numPr>
              <w:spacing w:before="0" w:after="0" w:line="240" w:lineRule="auto"/>
              <w:contextualSpacing/>
              <w:rPr>
                <w:rFonts w:cstheme="minorHAnsi"/>
              </w:rPr>
            </w:pPr>
          </w:p>
        </w:tc>
        <w:tc>
          <w:tcPr>
            <w:tcW w:w="699" w:type="dxa"/>
          </w:tcPr>
          <w:p w:rsidR="00BD7911" w:rsidRPr="00BD7911" w:rsidRDefault="00BD7911" w:rsidP="00BD7911">
            <w:pPr>
              <w:spacing w:before="0" w:after="0" w:line="240" w:lineRule="auto"/>
              <w:rPr>
                <w:rFonts w:cstheme="minorHAnsi"/>
              </w:rPr>
            </w:pPr>
          </w:p>
        </w:tc>
        <w:tc>
          <w:tcPr>
            <w:tcW w:w="699" w:type="dxa"/>
          </w:tcPr>
          <w:p w:rsidR="00BD7911" w:rsidRPr="00BD7911" w:rsidRDefault="00BD7911" w:rsidP="00BD7911">
            <w:pPr>
              <w:spacing w:before="0" w:after="0" w:line="240" w:lineRule="auto"/>
              <w:rPr>
                <w:rFonts w:cstheme="minorHAnsi"/>
              </w:rPr>
            </w:pPr>
          </w:p>
        </w:tc>
        <w:tc>
          <w:tcPr>
            <w:tcW w:w="699" w:type="dxa"/>
          </w:tcPr>
          <w:p w:rsidR="00BD7911" w:rsidRPr="00BD7911" w:rsidRDefault="00BD7911" w:rsidP="00BD7911">
            <w:pPr>
              <w:spacing w:before="0" w:after="0" w:line="240" w:lineRule="auto"/>
              <w:rPr>
                <w:rFonts w:cstheme="minorHAnsi"/>
              </w:rPr>
            </w:pPr>
          </w:p>
        </w:tc>
        <w:tc>
          <w:tcPr>
            <w:tcW w:w="699" w:type="dxa"/>
          </w:tcPr>
          <w:p w:rsidR="00BD7911" w:rsidRPr="00BD7911" w:rsidRDefault="00BD7911" w:rsidP="00BD7911">
            <w:pPr>
              <w:spacing w:before="0" w:after="0" w:line="240" w:lineRule="auto"/>
              <w:rPr>
                <w:rFonts w:cstheme="minorHAnsi"/>
              </w:rPr>
            </w:pPr>
          </w:p>
        </w:tc>
        <w:tc>
          <w:tcPr>
            <w:tcW w:w="823" w:type="dxa"/>
          </w:tcPr>
          <w:p w:rsidR="00BD7911" w:rsidRPr="00BD7911" w:rsidRDefault="00BD7911" w:rsidP="00BD7911">
            <w:pPr>
              <w:spacing w:before="0" w:after="0" w:line="240" w:lineRule="auto"/>
              <w:rPr>
                <w:rFonts w:cstheme="minorHAnsi"/>
              </w:rPr>
            </w:pPr>
          </w:p>
        </w:tc>
        <w:tc>
          <w:tcPr>
            <w:tcW w:w="796" w:type="dxa"/>
          </w:tcPr>
          <w:p w:rsidR="00BD7911" w:rsidRPr="00BD7911" w:rsidRDefault="00BD7911" w:rsidP="00BD7911">
            <w:pPr>
              <w:spacing w:before="0" w:after="0" w:line="240" w:lineRule="auto"/>
              <w:jc w:val="right"/>
              <w:rPr>
                <w:rFonts w:cstheme="minorHAnsi"/>
              </w:rPr>
            </w:pPr>
          </w:p>
        </w:tc>
        <w:tc>
          <w:tcPr>
            <w:tcW w:w="773" w:type="dxa"/>
          </w:tcPr>
          <w:p w:rsidR="00BD7911" w:rsidRPr="00BD7911" w:rsidRDefault="00BD7911" w:rsidP="00BD7911">
            <w:pPr>
              <w:spacing w:before="0" w:after="0" w:line="240" w:lineRule="auto"/>
              <w:rPr>
                <w:rFonts w:cstheme="minorHAnsi"/>
              </w:rPr>
            </w:pPr>
          </w:p>
        </w:tc>
        <w:tc>
          <w:tcPr>
            <w:tcW w:w="1343" w:type="dxa"/>
          </w:tcPr>
          <w:p w:rsidR="00BD7911" w:rsidRPr="00BD7911" w:rsidRDefault="00BD7911" w:rsidP="00BD7911">
            <w:pPr>
              <w:spacing w:before="0" w:after="0" w:line="240" w:lineRule="auto"/>
              <w:rPr>
                <w:rFonts w:cstheme="minorHAnsi"/>
              </w:rPr>
            </w:pPr>
          </w:p>
        </w:tc>
      </w:tr>
      <w:tr w:rsidR="00BD7911" w:rsidRPr="00BD7911" w:rsidTr="00BD7911">
        <w:tc>
          <w:tcPr>
            <w:tcW w:w="1449" w:type="dxa"/>
          </w:tcPr>
          <w:p w:rsidR="00BD7911" w:rsidRPr="00BD7911" w:rsidRDefault="00BD7911" w:rsidP="00BD7911">
            <w:pPr>
              <w:spacing w:before="0" w:after="0" w:line="240" w:lineRule="auto"/>
              <w:rPr>
                <w:rFonts w:cstheme="minorHAnsi"/>
              </w:rPr>
            </w:pPr>
          </w:p>
        </w:tc>
        <w:tc>
          <w:tcPr>
            <w:tcW w:w="552" w:type="dxa"/>
          </w:tcPr>
          <w:p w:rsidR="00BD7911" w:rsidRPr="00BD7911" w:rsidRDefault="00BD7911" w:rsidP="00BD7911">
            <w:pPr>
              <w:spacing w:before="0" w:after="0" w:line="240" w:lineRule="auto"/>
              <w:rPr>
                <w:rFonts w:cstheme="minorHAnsi"/>
              </w:rPr>
            </w:pPr>
          </w:p>
        </w:tc>
        <w:tc>
          <w:tcPr>
            <w:tcW w:w="1449" w:type="dxa"/>
          </w:tcPr>
          <w:p w:rsidR="00BD7911" w:rsidRPr="00BD7911" w:rsidRDefault="00BD7911" w:rsidP="00BD7911">
            <w:pPr>
              <w:spacing w:before="0" w:after="0" w:line="240" w:lineRule="auto"/>
              <w:rPr>
                <w:rFonts w:cstheme="minorHAnsi"/>
              </w:rPr>
            </w:pPr>
          </w:p>
        </w:tc>
        <w:tc>
          <w:tcPr>
            <w:tcW w:w="1449" w:type="dxa"/>
          </w:tcPr>
          <w:p w:rsidR="00BD7911" w:rsidRPr="00BD7911" w:rsidRDefault="00BD7911" w:rsidP="00BD7911">
            <w:pPr>
              <w:spacing w:before="0" w:after="0" w:line="240" w:lineRule="auto"/>
              <w:rPr>
                <w:rFonts w:cstheme="minorHAnsi"/>
              </w:rPr>
            </w:pPr>
          </w:p>
        </w:tc>
        <w:tc>
          <w:tcPr>
            <w:tcW w:w="1449" w:type="dxa"/>
          </w:tcPr>
          <w:p w:rsidR="00BD7911" w:rsidRPr="00BD7911" w:rsidRDefault="00BD7911" w:rsidP="00BD7911">
            <w:pPr>
              <w:spacing w:before="0" w:after="0" w:line="240" w:lineRule="auto"/>
              <w:rPr>
                <w:rFonts w:cstheme="minorHAnsi"/>
              </w:rPr>
            </w:pPr>
          </w:p>
        </w:tc>
        <w:tc>
          <w:tcPr>
            <w:tcW w:w="895" w:type="dxa"/>
          </w:tcPr>
          <w:p w:rsidR="00BD7911" w:rsidRPr="00BD7911" w:rsidRDefault="00BD7911" w:rsidP="00BD7911">
            <w:pPr>
              <w:spacing w:before="0" w:after="0" w:line="240" w:lineRule="auto"/>
              <w:rPr>
                <w:rFonts w:cstheme="minorHAnsi"/>
              </w:rPr>
            </w:pPr>
          </w:p>
        </w:tc>
        <w:tc>
          <w:tcPr>
            <w:tcW w:w="699" w:type="dxa"/>
          </w:tcPr>
          <w:p w:rsidR="00BD7911" w:rsidRPr="00BD7911" w:rsidRDefault="00BD7911" w:rsidP="00091FC8">
            <w:pPr>
              <w:numPr>
                <w:ilvl w:val="0"/>
                <w:numId w:val="9"/>
              </w:numPr>
              <w:spacing w:before="0" w:after="0" w:line="240" w:lineRule="auto"/>
              <w:contextualSpacing/>
              <w:rPr>
                <w:rFonts w:cstheme="minorHAnsi"/>
              </w:rPr>
            </w:pPr>
          </w:p>
        </w:tc>
        <w:tc>
          <w:tcPr>
            <w:tcW w:w="699" w:type="dxa"/>
          </w:tcPr>
          <w:p w:rsidR="00BD7911" w:rsidRPr="00BD7911" w:rsidRDefault="00BD7911" w:rsidP="00BD7911">
            <w:pPr>
              <w:spacing w:before="0" w:after="0" w:line="240" w:lineRule="auto"/>
              <w:rPr>
                <w:rFonts w:cstheme="minorHAnsi"/>
              </w:rPr>
            </w:pPr>
          </w:p>
        </w:tc>
        <w:tc>
          <w:tcPr>
            <w:tcW w:w="699" w:type="dxa"/>
          </w:tcPr>
          <w:p w:rsidR="00BD7911" w:rsidRPr="00BD7911" w:rsidRDefault="00BD7911" w:rsidP="00BD7911">
            <w:pPr>
              <w:spacing w:before="0" w:after="0" w:line="240" w:lineRule="auto"/>
              <w:rPr>
                <w:rFonts w:cstheme="minorHAnsi"/>
              </w:rPr>
            </w:pPr>
          </w:p>
        </w:tc>
        <w:tc>
          <w:tcPr>
            <w:tcW w:w="699" w:type="dxa"/>
          </w:tcPr>
          <w:p w:rsidR="00BD7911" w:rsidRPr="00BD7911" w:rsidRDefault="00BD7911" w:rsidP="00BD7911">
            <w:pPr>
              <w:spacing w:before="0" w:after="0" w:line="240" w:lineRule="auto"/>
              <w:rPr>
                <w:rFonts w:cstheme="minorHAnsi"/>
              </w:rPr>
            </w:pPr>
          </w:p>
        </w:tc>
        <w:tc>
          <w:tcPr>
            <w:tcW w:w="699" w:type="dxa"/>
          </w:tcPr>
          <w:p w:rsidR="00BD7911" w:rsidRPr="00BD7911" w:rsidRDefault="00BD7911" w:rsidP="00BD7911">
            <w:pPr>
              <w:spacing w:before="0" w:after="0" w:line="240" w:lineRule="auto"/>
              <w:rPr>
                <w:rFonts w:cstheme="minorHAnsi"/>
              </w:rPr>
            </w:pPr>
          </w:p>
        </w:tc>
        <w:tc>
          <w:tcPr>
            <w:tcW w:w="823" w:type="dxa"/>
          </w:tcPr>
          <w:p w:rsidR="00BD7911" w:rsidRPr="00BD7911" w:rsidRDefault="00BD7911" w:rsidP="00BD7911">
            <w:pPr>
              <w:spacing w:before="0" w:after="0" w:line="240" w:lineRule="auto"/>
              <w:rPr>
                <w:rFonts w:cstheme="minorHAnsi"/>
              </w:rPr>
            </w:pPr>
          </w:p>
        </w:tc>
        <w:tc>
          <w:tcPr>
            <w:tcW w:w="796" w:type="dxa"/>
          </w:tcPr>
          <w:p w:rsidR="00BD7911" w:rsidRPr="00BD7911" w:rsidRDefault="00BD7911" w:rsidP="00BD7911">
            <w:pPr>
              <w:spacing w:before="0" w:after="0" w:line="240" w:lineRule="auto"/>
              <w:jc w:val="right"/>
              <w:rPr>
                <w:rFonts w:cstheme="minorHAnsi"/>
              </w:rPr>
            </w:pPr>
          </w:p>
        </w:tc>
        <w:tc>
          <w:tcPr>
            <w:tcW w:w="773" w:type="dxa"/>
          </w:tcPr>
          <w:p w:rsidR="00BD7911" w:rsidRPr="00BD7911" w:rsidRDefault="00BD7911" w:rsidP="00BD7911">
            <w:pPr>
              <w:spacing w:before="0" w:after="0" w:line="240" w:lineRule="auto"/>
              <w:rPr>
                <w:rFonts w:cstheme="minorHAnsi"/>
              </w:rPr>
            </w:pPr>
          </w:p>
        </w:tc>
        <w:tc>
          <w:tcPr>
            <w:tcW w:w="1343" w:type="dxa"/>
          </w:tcPr>
          <w:p w:rsidR="00BD7911" w:rsidRPr="00BD7911" w:rsidRDefault="00BD7911" w:rsidP="00BD7911">
            <w:pPr>
              <w:spacing w:before="0" w:after="0" w:line="240" w:lineRule="auto"/>
              <w:rPr>
                <w:rFonts w:cstheme="minorHAnsi"/>
              </w:rPr>
            </w:pPr>
          </w:p>
        </w:tc>
      </w:tr>
      <w:tr w:rsidR="00BD7911" w:rsidRPr="00BD7911" w:rsidTr="00BD7911">
        <w:tc>
          <w:tcPr>
            <w:tcW w:w="1449" w:type="dxa"/>
          </w:tcPr>
          <w:p w:rsidR="00BD7911" w:rsidRPr="00BD7911" w:rsidRDefault="00BD7911" w:rsidP="00BD7911">
            <w:pPr>
              <w:spacing w:before="0" w:after="0" w:line="240" w:lineRule="auto"/>
              <w:rPr>
                <w:rFonts w:cstheme="minorHAnsi"/>
              </w:rPr>
            </w:pPr>
          </w:p>
        </w:tc>
        <w:tc>
          <w:tcPr>
            <w:tcW w:w="552" w:type="dxa"/>
          </w:tcPr>
          <w:p w:rsidR="00BD7911" w:rsidRPr="00BD7911" w:rsidRDefault="00BD7911" w:rsidP="00BD7911">
            <w:pPr>
              <w:spacing w:before="0" w:after="0" w:line="240" w:lineRule="auto"/>
              <w:rPr>
                <w:rFonts w:cstheme="minorHAnsi"/>
              </w:rPr>
            </w:pPr>
          </w:p>
        </w:tc>
        <w:tc>
          <w:tcPr>
            <w:tcW w:w="1449" w:type="dxa"/>
          </w:tcPr>
          <w:p w:rsidR="00BD7911" w:rsidRPr="00BD7911" w:rsidRDefault="00BD7911" w:rsidP="00BD7911">
            <w:pPr>
              <w:spacing w:before="0" w:after="0" w:line="240" w:lineRule="auto"/>
              <w:rPr>
                <w:rFonts w:cstheme="minorHAnsi"/>
              </w:rPr>
            </w:pPr>
          </w:p>
        </w:tc>
        <w:tc>
          <w:tcPr>
            <w:tcW w:w="1449" w:type="dxa"/>
          </w:tcPr>
          <w:p w:rsidR="00BD7911" w:rsidRPr="00BD7911" w:rsidRDefault="00BD7911" w:rsidP="00BD7911">
            <w:pPr>
              <w:spacing w:before="0" w:after="0" w:line="240" w:lineRule="auto"/>
              <w:rPr>
                <w:rFonts w:cstheme="minorHAnsi"/>
              </w:rPr>
            </w:pPr>
          </w:p>
        </w:tc>
        <w:tc>
          <w:tcPr>
            <w:tcW w:w="1449" w:type="dxa"/>
          </w:tcPr>
          <w:p w:rsidR="00BD7911" w:rsidRPr="00BD7911" w:rsidRDefault="00BD7911" w:rsidP="00BD7911">
            <w:pPr>
              <w:spacing w:before="0" w:after="0" w:line="240" w:lineRule="auto"/>
              <w:rPr>
                <w:rFonts w:cstheme="minorHAnsi"/>
              </w:rPr>
            </w:pPr>
          </w:p>
        </w:tc>
        <w:tc>
          <w:tcPr>
            <w:tcW w:w="895" w:type="dxa"/>
          </w:tcPr>
          <w:p w:rsidR="00BD7911" w:rsidRPr="00BD7911" w:rsidRDefault="00BD7911" w:rsidP="00BD7911">
            <w:pPr>
              <w:spacing w:before="0" w:after="0" w:line="240" w:lineRule="auto"/>
              <w:rPr>
                <w:rFonts w:cstheme="minorHAnsi"/>
              </w:rPr>
            </w:pPr>
          </w:p>
        </w:tc>
        <w:tc>
          <w:tcPr>
            <w:tcW w:w="699" w:type="dxa"/>
          </w:tcPr>
          <w:p w:rsidR="00BD7911" w:rsidRPr="00BD7911" w:rsidRDefault="00BD7911" w:rsidP="00091FC8">
            <w:pPr>
              <w:numPr>
                <w:ilvl w:val="0"/>
                <w:numId w:val="9"/>
              </w:numPr>
              <w:spacing w:before="0" w:after="0" w:line="240" w:lineRule="auto"/>
              <w:contextualSpacing/>
              <w:rPr>
                <w:rFonts w:cstheme="minorHAnsi"/>
              </w:rPr>
            </w:pPr>
          </w:p>
        </w:tc>
        <w:tc>
          <w:tcPr>
            <w:tcW w:w="699" w:type="dxa"/>
          </w:tcPr>
          <w:p w:rsidR="00BD7911" w:rsidRPr="00BD7911" w:rsidRDefault="00BD7911" w:rsidP="00BD7911">
            <w:pPr>
              <w:spacing w:before="0" w:after="0" w:line="240" w:lineRule="auto"/>
              <w:rPr>
                <w:rFonts w:cstheme="minorHAnsi"/>
              </w:rPr>
            </w:pPr>
          </w:p>
        </w:tc>
        <w:tc>
          <w:tcPr>
            <w:tcW w:w="699" w:type="dxa"/>
          </w:tcPr>
          <w:p w:rsidR="00BD7911" w:rsidRPr="00BD7911" w:rsidRDefault="00BD7911" w:rsidP="00BD7911">
            <w:pPr>
              <w:spacing w:before="0" w:after="0" w:line="240" w:lineRule="auto"/>
              <w:rPr>
                <w:rFonts w:cstheme="minorHAnsi"/>
              </w:rPr>
            </w:pPr>
          </w:p>
        </w:tc>
        <w:tc>
          <w:tcPr>
            <w:tcW w:w="699" w:type="dxa"/>
          </w:tcPr>
          <w:p w:rsidR="00BD7911" w:rsidRPr="00BD7911" w:rsidRDefault="00BD7911" w:rsidP="00BD7911">
            <w:pPr>
              <w:spacing w:before="0" w:after="0" w:line="240" w:lineRule="auto"/>
              <w:rPr>
                <w:rFonts w:cstheme="minorHAnsi"/>
              </w:rPr>
            </w:pPr>
          </w:p>
        </w:tc>
        <w:tc>
          <w:tcPr>
            <w:tcW w:w="699" w:type="dxa"/>
          </w:tcPr>
          <w:p w:rsidR="00BD7911" w:rsidRPr="00BD7911" w:rsidRDefault="00BD7911" w:rsidP="00BD7911">
            <w:pPr>
              <w:spacing w:before="0" w:after="0" w:line="240" w:lineRule="auto"/>
              <w:rPr>
                <w:rFonts w:cstheme="minorHAnsi"/>
              </w:rPr>
            </w:pPr>
          </w:p>
        </w:tc>
        <w:tc>
          <w:tcPr>
            <w:tcW w:w="823" w:type="dxa"/>
          </w:tcPr>
          <w:p w:rsidR="00BD7911" w:rsidRPr="00BD7911" w:rsidRDefault="00BD7911" w:rsidP="00BD7911">
            <w:pPr>
              <w:spacing w:before="0" w:after="0" w:line="240" w:lineRule="auto"/>
              <w:rPr>
                <w:rFonts w:cstheme="minorHAnsi"/>
              </w:rPr>
            </w:pPr>
          </w:p>
        </w:tc>
        <w:tc>
          <w:tcPr>
            <w:tcW w:w="796" w:type="dxa"/>
          </w:tcPr>
          <w:p w:rsidR="00BD7911" w:rsidRPr="00BD7911" w:rsidRDefault="00BD7911" w:rsidP="00BD7911">
            <w:pPr>
              <w:spacing w:before="0" w:after="0" w:line="240" w:lineRule="auto"/>
              <w:jc w:val="right"/>
              <w:rPr>
                <w:rFonts w:cstheme="minorHAnsi"/>
              </w:rPr>
            </w:pPr>
          </w:p>
        </w:tc>
        <w:tc>
          <w:tcPr>
            <w:tcW w:w="773" w:type="dxa"/>
          </w:tcPr>
          <w:p w:rsidR="00BD7911" w:rsidRPr="00BD7911" w:rsidRDefault="00BD7911" w:rsidP="00BD7911">
            <w:pPr>
              <w:spacing w:before="0" w:after="0" w:line="240" w:lineRule="auto"/>
              <w:rPr>
                <w:rFonts w:cstheme="minorHAnsi"/>
              </w:rPr>
            </w:pPr>
          </w:p>
        </w:tc>
        <w:tc>
          <w:tcPr>
            <w:tcW w:w="1343" w:type="dxa"/>
          </w:tcPr>
          <w:p w:rsidR="00BD7911" w:rsidRPr="00BD7911" w:rsidRDefault="00BD7911" w:rsidP="00BD7911">
            <w:pPr>
              <w:spacing w:before="0" w:after="0" w:line="240" w:lineRule="auto"/>
              <w:rPr>
                <w:rFonts w:cstheme="minorHAnsi"/>
              </w:rPr>
            </w:pPr>
          </w:p>
        </w:tc>
      </w:tr>
      <w:tr w:rsidR="00BD7911" w:rsidRPr="00BD7911" w:rsidTr="00BD7911">
        <w:tc>
          <w:tcPr>
            <w:tcW w:w="1449" w:type="dxa"/>
          </w:tcPr>
          <w:p w:rsidR="00BD7911" w:rsidRPr="00BD7911" w:rsidRDefault="00BD7911" w:rsidP="00BD7911">
            <w:pPr>
              <w:spacing w:before="0" w:after="0" w:line="240" w:lineRule="auto"/>
              <w:rPr>
                <w:rFonts w:cstheme="minorHAnsi"/>
              </w:rPr>
            </w:pPr>
          </w:p>
        </w:tc>
        <w:tc>
          <w:tcPr>
            <w:tcW w:w="552" w:type="dxa"/>
          </w:tcPr>
          <w:p w:rsidR="00BD7911" w:rsidRPr="00BD7911" w:rsidRDefault="00BD7911" w:rsidP="00BD7911">
            <w:pPr>
              <w:spacing w:before="0" w:after="0" w:line="240" w:lineRule="auto"/>
              <w:rPr>
                <w:rFonts w:cstheme="minorHAnsi"/>
              </w:rPr>
            </w:pPr>
          </w:p>
        </w:tc>
        <w:tc>
          <w:tcPr>
            <w:tcW w:w="1449" w:type="dxa"/>
          </w:tcPr>
          <w:p w:rsidR="00BD7911" w:rsidRPr="00BD7911" w:rsidRDefault="00BD7911" w:rsidP="00BD7911">
            <w:pPr>
              <w:spacing w:before="0" w:after="0" w:line="240" w:lineRule="auto"/>
              <w:rPr>
                <w:rFonts w:cstheme="minorHAnsi"/>
              </w:rPr>
            </w:pPr>
          </w:p>
        </w:tc>
        <w:tc>
          <w:tcPr>
            <w:tcW w:w="1449" w:type="dxa"/>
          </w:tcPr>
          <w:p w:rsidR="00BD7911" w:rsidRPr="00BD7911" w:rsidRDefault="00BD7911" w:rsidP="00BD7911">
            <w:pPr>
              <w:spacing w:before="0" w:after="0" w:line="240" w:lineRule="auto"/>
              <w:rPr>
                <w:rFonts w:cstheme="minorHAnsi"/>
              </w:rPr>
            </w:pPr>
          </w:p>
        </w:tc>
        <w:tc>
          <w:tcPr>
            <w:tcW w:w="1449" w:type="dxa"/>
          </w:tcPr>
          <w:p w:rsidR="00BD7911" w:rsidRPr="00BD7911" w:rsidRDefault="00BD7911" w:rsidP="00BD7911">
            <w:pPr>
              <w:spacing w:before="0" w:after="0" w:line="240" w:lineRule="auto"/>
              <w:rPr>
                <w:rFonts w:cstheme="minorHAnsi"/>
              </w:rPr>
            </w:pPr>
          </w:p>
        </w:tc>
        <w:tc>
          <w:tcPr>
            <w:tcW w:w="895" w:type="dxa"/>
          </w:tcPr>
          <w:p w:rsidR="00BD7911" w:rsidRPr="00BD7911" w:rsidRDefault="00BD7911" w:rsidP="00BD7911">
            <w:pPr>
              <w:spacing w:before="0" w:after="0" w:line="240" w:lineRule="auto"/>
              <w:rPr>
                <w:rFonts w:cstheme="minorHAnsi"/>
              </w:rPr>
            </w:pPr>
          </w:p>
        </w:tc>
        <w:tc>
          <w:tcPr>
            <w:tcW w:w="699" w:type="dxa"/>
          </w:tcPr>
          <w:p w:rsidR="00BD7911" w:rsidRPr="00BD7911" w:rsidRDefault="00BD7911" w:rsidP="00091FC8">
            <w:pPr>
              <w:numPr>
                <w:ilvl w:val="0"/>
                <w:numId w:val="10"/>
              </w:numPr>
              <w:spacing w:before="0" w:after="0" w:line="240" w:lineRule="auto"/>
              <w:contextualSpacing/>
              <w:rPr>
                <w:rFonts w:cstheme="minorHAnsi"/>
              </w:rPr>
            </w:pPr>
          </w:p>
        </w:tc>
        <w:tc>
          <w:tcPr>
            <w:tcW w:w="699" w:type="dxa"/>
          </w:tcPr>
          <w:p w:rsidR="00BD7911" w:rsidRPr="00BD7911" w:rsidRDefault="00BD7911" w:rsidP="00BD7911">
            <w:pPr>
              <w:spacing w:before="0" w:after="0" w:line="240" w:lineRule="auto"/>
              <w:rPr>
                <w:rFonts w:cstheme="minorHAnsi"/>
              </w:rPr>
            </w:pPr>
          </w:p>
        </w:tc>
        <w:tc>
          <w:tcPr>
            <w:tcW w:w="699" w:type="dxa"/>
          </w:tcPr>
          <w:p w:rsidR="00BD7911" w:rsidRPr="00BD7911" w:rsidRDefault="00BD7911" w:rsidP="00BD7911">
            <w:pPr>
              <w:spacing w:before="0" w:after="0" w:line="240" w:lineRule="auto"/>
              <w:rPr>
                <w:rFonts w:cstheme="minorHAnsi"/>
              </w:rPr>
            </w:pPr>
          </w:p>
        </w:tc>
        <w:tc>
          <w:tcPr>
            <w:tcW w:w="699" w:type="dxa"/>
          </w:tcPr>
          <w:p w:rsidR="00BD7911" w:rsidRPr="00BD7911" w:rsidRDefault="00BD7911" w:rsidP="00BD7911">
            <w:pPr>
              <w:spacing w:before="0" w:after="0" w:line="240" w:lineRule="auto"/>
              <w:rPr>
                <w:rFonts w:cstheme="minorHAnsi"/>
              </w:rPr>
            </w:pPr>
          </w:p>
        </w:tc>
        <w:tc>
          <w:tcPr>
            <w:tcW w:w="699" w:type="dxa"/>
          </w:tcPr>
          <w:p w:rsidR="00BD7911" w:rsidRPr="00BD7911" w:rsidRDefault="00BD7911" w:rsidP="00BD7911">
            <w:pPr>
              <w:spacing w:before="0" w:after="0" w:line="240" w:lineRule="auto"/>
              <w:rPr>
                <w:rFonts w:cstheme="minorHAnsi"/>
              </w:rPr>
            </w:pPr>
          </w:p>
        </w:tc>
        <w:tc>
          <w:tcPr>
            <w:tcW w:w="823" w:type="dxa"/>
          </w:tcPr>
          <w:p w:rsidR="00BD7911" w:rsidRPr="00BD7911" w:rsidRDefault="00BD7911" w:rsidP="00BD7911">
            <w:pPr>
              <w:spacing w:before="0" w:after="0" w:line="240" w:lineRule="auto"/>
              <w:rPr>
                <w:rFonts w:cstheme="minorHAnsi"/>
              </w:rPr>
            </w:pPr>
          </w:p>
        </w:tc>
        <w:tc>
          <w:tcPr>
            <w:tcW w:w="796" w:type="dxa"/>
          </w:tcPr>
          <w:p w:rsidR="00BD7911" w:rsidRPr="00BD7911" w:rsidRDefault="00BD7911" w:rsidP="00BD7911">
            <w:pPr>
              <w:spacing w:before="0" w:after="0" w:line="240" w:lineRule="auto"/>
              <w:jc w:val="right"/>
              <w:rPr>
                <w:rFonts w:cstheme="minorHAnsi"/>
              </w:rPr>
            </w:pPr>
          </w:p>
        </w:tc>
        <w:tc>
          <w:tcPr>
            <w:tcW w:w="773" w:type="dxa"/>
          </w:tcPr>
          <w:p w:rsidR="00BD7911" w:rsidRPr="00BD7911" w:rsidRDefault="00BD7911" w:rsidP="00BD7911">
            <w:pPr>
              <w:spacing w:before="0" w:after="0" w:line="240" w:lineRule="auto"/>
              <w:rPr>
                <w:rFonts w:cstheme="minorHAnsi"/>
              </w:rPr>
            </w:pPr>
          </w:p>
        </w:tc>
        <w:tc>
          <w:tcPr>
            <w:tcW w:w="1343" w:type="dxa"/>
          </w:tcPr>
          <w:p w:rsidR="00BD7911" w:rsidRPr="00BD7911" w:rsidRDefault="00BD7911" w:rsidP="00BD7911">
            <w:pPr>
              <w:spacing w:before="0" w:after="0" w:line="240" w:lineRule="auto"/>
              <w:rPr>
                <w:rFonts w:cstheme="minorHAnsi"/>
              </w:rPr>
            </w:pPr>
          </w:p>
        </w:tc>
      </w:tr>
      <w:tr w:rsidR="00BD7911" w:rsidRPr="00BD7911" w:rsidTr="00BD7911">
        <w:tc>
          <w:tcPr>
            <w:tcW w:w="1449" w:type="dxa"/>
          </w:tcPr>
          <w:p w:rsidR="00BD7911" w:rsidRPr="00BD7911" w:rsidRDefault="00BD7911" w:rsidP="00BD7911">
            <w:pPr>
              <w:spacing w:before="0" w:after="0" w:line="240" w:lineRule="auto"/>
              <w:rPr>
                <w:rFonts w:cstheme="minorHAnsi"/>
              </w:rPr>
            </w:pPr>
          </w:p>
        </w:tc>
        <w:tc>
          <w:tcPr>
            <w:tcW w:w="552" w:type="dxa"/>
          </w:tcPr>
          <w:p w:rsidR="00BD7911" w:rsidRPr="00BD7911" w:rsidRDefault="00BD7911" w:rsidP="00BD7911">
            <w:pPr>
              <w:spacing w:before="0" w:after="0" w:line="240" w:lineRule="auto"/>
              <w:rPr>
                <w:rFonts w:cstheme="minorHAnsi"/>
              </w:rPr>
            </w:pPr>
          </w:p>
        </w:tc>
        <w:tc>
          <w:tcPr>
            <w:tcW w:w="1449" w:type="dxa"/>
          </w:tcPr>
          <w:p w:rsidR="00BD7911" w:rsidRPr="00BD7911" w:rsidRDefault="00BD7911" w:rsidP="00BD7911">
            <w:pPr>
              <w:spacing w:before="0" w:after="0" w:line="240" w:lineRule="auto"/>
              <w:rPr>
                <w:rFonts w:cstheme="minorHAnsi"/>
              </w:rPr>
            </w:pPr>
          </w:p>
        </w:tc>
        <w:tc>
          <w:tcPr>
            <w:tcW w:w="1449" w:type="dxa"/>
          </w:tcPr>
          <w:p w:rsidR="00BD7911" w:rsidRPr="00BD7911" w:rsidRDefault="00BD7911" w:rsidP="00BD7911">
            <w:pPr>
              <w:spacing w:before="0" w:after="0" w:line="240" w:lineRule="auto"/>
              <w:rPr>
                <w:rFonts w:cstheme="minorHAnsi"/>
              </w:rPr>
            </w:pPr>
          </w:p>
        </w:tc>
        <w:tc>
          <w:tcPr>
            <w:tcW w:w="1449" w:type="dxa"/>
          </w:tcPr>
          <w:p w:rsidR="00BD7911" w:rsidRPr="00BD7911" w:rsidRDefault="00BD7911" w:rsidP="00BD7911">
            <w:pPr>
              <w:spacing w:before="0" w:after="0" w:line="240" w:lineRule="auto"/>
              <w:rPr>
                <w:rFonts w:cstheme="minorHAnsi"/>
              </w:rPr>
            </w:pPr>
          </w:p>
        </w:tc>
        <w:tc>
          <w:tcPr>
            <w:tcW w:w="895" w:type="dxa"/>
          </w:tcPr>
          <w:p w:rsidR="00BD7911" w:rsidRPr="00BD7911" w:rsidRDefault="00BD7911" w:rsidP="00BD7911">
            <w:pPr>
              <w:spacing w:before="0" w:after="0" w:line="240" w:lineRule="auto"/>
              <w:rPr>
                <w:rFonts w:cstheme="minorHAnsi"/>
              </w:rPr>
            </w:pPr>
          </w:p>
        </w:tc>
        <w:tc>
          <w:tcPr>
            <w:tcW w:w="699" w:type="dxa"/>
          </w:tcPr>
          <w:p w:rsidR="00BD7911" w:rsidRPr="00BD7911" w:rsidRDefault="00BD7911" w:rsidP="00091FC8">
            <w:pPr>
              <w:numPr>
                <w:ilvl w:val="0"/>
                <w:numId w:val="10"/>
              </w:numPr>
              <w:spacing w:before="0" w:after="0" w:line="240" w:lineRule="auto"/>
              <w:contextualSpacing/>
              <w:rPr>
                <w:rFonts w:cstheme="minorHAnsi"/>
              </w:rPr>
            </w:pPr>
          </w:p>
        </w:tc>
        <w:tc>
          <w:tcPr>
            <w:tcW w:w="699" w:type="dxa"/>
          </w:tcPr>
          <w:p w:rsidR="00BD7911" w:rsidRPr="00BD7911" w:rsidRDefault="00BD7911" w:rsidP="00BD7911">
            <w:pPr>
              <w:spacing w:before="0" w:after="0" w:line="240" w:lineRule="auto"/>
              <w:rPr>
                <w:rFonts w:cstheme="minorHAnsi"/>
              </w:rPr>
            </w:pPr>
          </w:p>
        </w:tc>
        <w:tc>
          <w:tcPr>
            <w:tcW w:w="699" w:type="dxa"/>
          </w:tcPr>
          <w:p w:rsidR="00BD7911" w:rsidRPr="00BD7911" w:rsidRDefault="00BD7911" w:rsidP="00BD7911">
            <w:pPr>
              <w:spacing w:before="0" w:after="0" w:line="240" w:lineRule="auto"/>
              <w:rPr>
                <w:rFonts w:cstheme="minorHAnsi"/>
              </w:rPr>
            </w:pPr>
          </w:p>
        </w:tc>
        <w:tc>
          <w:tcPr>
            <w:tcW w:w="699" w:type="dxa"/>
          </w:tcPr>
          <w:p w:rsidR="00BD7911" w:rsidRPr="00BD7911" w:rsidRDefault="00BD7911" w:rsidP="00BD7911">
            <w:pPr>
              <w:spacing w:before="0" w:after="0" w:line="240" w:lineRule="auto"/>
              <w:rPr>
                <w:rFonts w:cstheme="minorHAnsi"/>
              </w:rPr>
            </w:pPr>
          </w:p>
        </w:tc>
        <w:tc>
          <w:tcPr>
            <w:tcW w:w="699" w:type="dxa"/>
          </w:tcPr>
          <w:p w:rsidR="00BD7911" w:rsidRPr="00BD7911" w:rsidRDefault="00BD7911" w:rsidP="00BD7911">
            <w:pPr>
              <w:spacing w:before="0" w:after="0" w:line="240" w:lineRule="auto"/>
              <w:rPr>
                <w:rFonts w:cstheme="minorHAnsi"/>
              </w:rPr>
            </w:pPr>
          </w:p>
        </w:tc>
        <w:tc>
          <w:tcPr>
            <w:tcW w:w="823" w:type="dxa"/>
          </w:tcPr>
          <w:p w:rsidR="00BD7911" w:rsidRPr="00BD7911" w:rsidRDefault="00BD7911" w:rsidP="00BD7911">
            <w:pPr>
              <w:spacing w:before="0" w:after="0" w:line="240" w:lineRule="auto"/>
              <w:rPr>
                <w:rFonts w:cstheme="minorHAnsi"/>
              </w:rPr>
            </w:pPr>
          </w:p>
        </w:tc>
        <w:tc>
          <w:tcPr>
            <w:tcW w:w="796" w:type="dxa"/>
          </w:tcPr>
          <w:p w:rsidR="00BD7911" w:rsidRPr="00BD7911" w:rsidRDefault="00BD7911" w:rsidP="00BD7911">
            <w:pPr>
              <w:spacing w:before="0" w:after="0" w:line="240" w:lineRule="auto"/>
              <w:jc w:val="right"/>
              <w:rPr>
                <w:rFonts w:cstheme="minorHAnsi"/>
              </w:rPr>
            </w:pPr>
          </w:p>
        </w:tc>
        <w:tc>
          <w:tcPr>
            <w:tcW w:w="773" w:type="dxa"/>
          </w:tcPr>
          <w:p w:rsidR="00BD7911" w:rsidRPr="00BD7911" w:rsidRDefault="00BD7911" w:rsidP="00BD7911">
            <w:pPr>
              <w:spacing w:before="0" w:after="0" w:line="240" w:lineRule="auto"/>
              <w:rPr>
                <w:rFonts w:cstheme="minorHAnsi"/>
              </w:rPr>
            </w:pPr>
          </w:p>
        </w:tc>
        <w:tc>
          <w:tcPr>
            <w:tcW w:w="1343" w:type="dxa"/>
          </w:tcPr>
          <w:p w:rsidR="00BD7911" w:rsidRPr="00BD7911" w:rsidRDefault="00BD7911" w:rsidP="00BD7911">
            <w:pPr>
              <w:spacing w:before="0" w:after="0" w:line="240" w:lineRule="auto"/>
              <w:rPr>
                <w:rFonts w:cstheme="minorHAnsi"/>
              </w:rPr>
            </w:pPr>
          </w:p>
        </w:tc>
      </w:tr>
      <w:tr w:rsidR="00BD7911" w:rsidRPr="00BD7911" w:rsidTr="00BD7911">
        <w:tc>
          <w:tcPr>
            <w:tcW w:w="1449" w:type="dxa"/>
          </w:tcPr>
          <w:p w:rsidR="00BD7911" w:rsidRPr="00BD7911" w:rsidRDefault="00BD7911" w:rsidP="00BD7911">
            <w:pPr>
              <w:spacing w:before="0" w:after="0" w:line="240" w:lineRule="auto"/>
              <w:rPr>
                <w:rFonts w:cstheme="minorHAnsi"/>
              </w:rPr>
            </w:pPr>
          </w:p>
        </w:tc>
        <w:tc>
          <w:tcPr>
            <w:tcW w:w="552" w:type="dxa"/>
          </w:tcPr>
          <w:p w:rsidR="00BD7911" w:rsidRPr="00BD7911" w:rsidRDefault="00BD7911" w:rsidP="00BD7911">
            <w:pPr>
              <w:spacing w:before="0" w:after="0" w:line="240" w:lineRule="auto"/>
              <w:rPr>
                <w:rFonts w:cstheme="minorHAnsi"/>
              </w:rPr>
            </w:pPr>
          </w:p>
        </w:tc>
        <w:tc>
          <w:tcPr>
            <w:tcW w:w="1449" w:type="dxa"/>
          </w:tcPr>
          <w:p w:rsidR="00BD7911" w:rsidRPr="00BD7911" w:rsidRDefault="00BD7911" w:rsidP="00BD7911">
            <w:pPr>
              <w:spacing w:before="0" w:after="0" w:line="240" w:lineRule="auto"/>
              <w:rPr>
                <w:rFonts w:cstheme="minorHAnsi"/>
              </w:rPr>
            </w:pPr>
          </w:p>
        </w:tc>
        <w:tc>
          <w:tcPr>
            <w:tcW w:w="1449" w:type="dxa"/>
          </w:tcPr>
          <w:p w:rsidR="00BD7911" w:rsidRPr="00BD7911" w:rsidRDefault="00BD7911" w:rsidP="00BD7911">
            <w:pPr>
              <w:spacing w:before="0" w:after="0" w:line="240" w:lineRule="auto"/>
              <w:rPr>
                <w:rFonts w:cstheme="minorHAnsi"/>
              </w:rPr>
            </w:pPr>
          </w:p>
        </w:tc>
        <w:tc>
          <w:tcPr>
            <w:tcW w:w="1449" w:type="dxa"/>
          </w:tcPr>
          <w:p w:rsidR="00BD7911" w:rsidRPr="00BD7911" w:rsidRDefault="00BD7911" w:rsidP="00BD7911">
            <w:pPr>
              <w:spacing w:before="0" w:after="0" w:line="240" w:lineRule="auto"/>
              <w:rPr>
                <w:rFonts w:cstheme="minorHAnsi"/>
              </w:rPr>
            </w:pPr>
          </w:p>
        </w:tc>
        <w:tc>
          <w:tcPr>
            <w:tcW w:w="895" w:type="dxa"/>
          </w:tcPr>
          <w:p w:rsidR="00BD7911" w:rsidRPr="00BD7911" w:rsidRDefault="00BD7911" w:rsidP="00BD7911">
            <w:pPr>
              <w:spacing w:before="0" w:after="0" w:line="240" w:lineRule="auto"/>
              <w:rPr>
                <w:rFonts w:cstheme="minorHAnsi"/>
              </w:rPr>
            </w:pPr>
          </w:p>
        </w:tc>
        <w:tc>
          <w:tcPr>
            <w:tcW w:w="699" w:type="dxa"/>
          </w:tcPr>
          <w:p w:rsidR="00BD7911" w:rsidRPr="00BD7911" w:rsidRDefault="00BD7911" w:rsidP="00091FC8">
            <w:pPr>
              <w:numPr>
                <w:ilvl w:val="0"/>
                <w:numId w:val="10"/>
              </w:numPr>
              <w:spacing w:before="0" w:after="0" w:line="240" w:lineRule="auto"/>
              <w:contextualSpacing/>
              <w:rPr>
                <w:rFonts w:cstheme="minorHAnsi"/>
              </w:rPr>
            </w:pPr>
          </w:p>
        </w:tc>
        <w:tc>
          <w:tcPr>
            <w:tcW w:w="699" w:type="dxa"/>
          </w:tcPr>
          <w:p w:rsidR="00BD7911" w:rsidRPr="00BD7911" w:rsidRDefault="00BD7911" w:rsidP="00BD7911">
            <w:pPr>
              <w:spacing w:before="0" w:after="0" w:line="240" w:lineRule="auto"/>
              <w:rPr>
                <w:rFonts w:cstheme="minorHAnsi"/>
              </w:rPr>
            </w:pPr>
          </w:p>
        </w:tc>
        <w:tc>
          <w:tcPr>
            <w:tcW w:w="699" w:type="dxa"/>
          </w:tcPr>
          <w:p w:rsidR="00BD7911" w:rsidRPr="00BD7911" w:rsidRDefault="00BD7911" w:rsidP="00BD7911">
            <w:pPr>
              <w:spacing w:before="0" w:after="0" w:line="240" w:lineRule="auto"/>
              <w:rPr>
                <w:rFonts w:cstheme="minorHAnsi"/>
              </w:rPr>
            </w:pPr>
          </w:p>
        </w:tc>
        <w:tc>
          <w:tcPr>
            <w:tcW w:w="699" w:type="dxa"/>
          </w:tcPr>
          <w:p w:rsidR="00BD7911" w:rsidRPr="00BD7911" w:rsidRDefault="00BD7911" w:rsidP="00BD7911">
            <w:pPr>
              <w:spacing w:before="0" w:after="0" w:line="240" w:lineRule="auto"/>
              <w:rPr>
                <w:rFonts w:cstheme="minorHAnsi"/>
              </w:rPr>
            </w:pPr>
          </w:p>
        </w:tc>
        <w:tc>
          <w:tcPr>
            <w:tcW w:w="699" w:type="dxa"/>
          </w:tcPr>
          <w:p w:rsidR="00BD7911" w:rsidRPr="00BD7911" w:rsidRDefault="00BD7911" w:rsidP="00BD7911">
            <w:pPr>
              <w:spacing w:before="0" w:after="0" w:line="240" w:lineRule="auto"/>
              <w:rPr>
                <w:rFonts w:cstheme="minorHAnsi"/>
              </w:rPr>
            </w:pPr>
          </w:p>
        </w:tc>
        <w:tc>
          <w:tcPr>
            <w:tcW w:w="823" w:type="dxa"/>
          </w:tcPr>
          <w:p w:rsidR="00BD7911" w:rsidRPr="00BD7911" w:rsidRDefault="00BD7911" w:rsidP="00BD7911">
            <w:pPr>
              <w:spacing w:before="0" w:after="0" w:line="240" w:lineRule="auto"/>
              <w:rPr>
                <w:rFonts w:cstheme="minorHAnsi"/>
              </w:rPr>
            </w:pPr>
          </w:p>
        </w:tc>
        <w:tc>
          <w:tcPr>
            <w:tcW w:w="796" w:type="dxa"/>
          </w:tcPr>
          <w:p w:rsidR="00BD7911" w:rsidRPr="00BD7911" w:rsidRDefault="00BD7911" w:rsidP="00BD7911">
            <w:pPr>
              <w:spacing w:before="0" w:after="0" w:line="240" w:lineRule="auto"/>
              <w:jc w:val="right"/>
              <w:rPr>
                <w:rFonts w:cstheme="minorHAnsi"/>
              </w:rPr>
            </w:pPr>
          </w:p>
        </w:tc>
        <w:tc>
          <w:tcPr>
            <w:tcW w:w="773" w:type="dxa"/>
          </w:tcPr>
          <w:p w:rsidR="00BD7911" w:rsidRPr="00BD7911" w:rsidRDefault="00BD7911" w:rsidP="00BD7911">
            <w:pPr>
              <w:spacing w:before="0" w:after="0" w:line="240" w:lineRule="auto"/>
              <w:rPr>
                <w:rFonts w:cstheme="minorHAnsi"/>
              </w:rPr>
            </w:pPr>
          </w:p>
        </w:tc>
        <w:tc>
          <w:tcPr>
            <w:tcW w:w="1343" w:type="dxa"/>
          </w:tcPr>
          <w:p w:rsidR="00BD7911" w:rsidRPr="00BD7911" w:rsidRDefault="00BD7911" w:rsidP="00BD7911">
            <w:pPr>
              <w:spacing w:before="0" w:after="0" w:line="240" w:lineRule="auto"/>
              <w:rPr>
                <w:rFonts w:cstheme="minorHAnsi"/>
              </w:rPr>
            </w:pPr>
          </w:p>
        </w:tc>
      </w:tr>
      <w:tr w:rsidR="00BD7911" w:rsidRPr="00BD7911" w:rsidTr="00BD7911">
        <w:tc>
          <w:tcPr>
            <w:tcW w:w="14473" w:type="dxa"/>
            <w:gridSpan w:val="15"/>
            <w:shd w:val="clear" w:color="auto" w:fill="002060"/>
          </w:tcPr>
          <w:p w:rsidR="00BD7911" w:rsidRPr="00BD7911" w:rsidRDefault="00BD7911" w:rsidP="00BD7911">
            <w:pPr>
              <w:spacing w:before="0" w:after="0" w:line="240" w:lineRule="auto"/>
              <w:jc w:val="center"/>
              <w:rPr>
                <w:rFonts w:cstheme="minorHAnsi"/>
              </w:rPr>
            </w:pPr>
            <w:r w:rsidRPr="00BD7911">
              <w:rPr>
                <w:rFonts w:cstheme="minorHAnsi"/>
              </w:rPr>
              <w:t>FINANCIAL VIABILITY AND SOCIAL MANAGEMENT</w:t>
            </w:r>
          </w:p>
        </w:tc>
      </w:tr>
      <w:tr w:rsidR="00BD7911" w:rsidRPr="00BD7911" w:rsidTr="00BD7911">
        <w:tc>
          <w:tcPr>
            <w:tcW w:w="1449" w:type="dxa"/>
            <w:vMerge w:val="restart"/>
            <w:shd w:val="clear" w:color="auto" w:fill="C8CAE7" w:themeFill="text2" w:themeFillTint="33"/>
          </w:tcPr>
          <w:p w:rsidR="00BD7911" w:rsidRPr="00BD7911" w:rsidRDefault="00BD7911" w:rsidP="00BD7911">
            <w:pPr>
              <w:spacing w:before="0" w:after="0" w:line="240" w:lineRule="auto"/>
              <w:rPr>
                <w:rFonts w:cstheme="minorHAnsi"/>
              </w:rPr>
            </w:pPr>
            <w:r w:rsidRPr="00BD7911">
              <w:rPr>
                <w:rFonts w:cstheme="minorHAnsi"/>
              </w:rPr>
              <w:t>Key Challenge</w:t>
            </w:r>
          </w:p>
        </w:tc>
        <w:tc>
          <w:tcPr>
            <w:tcW w:w="552" w:type="dxa"/>
            <w:vMerge w:val="restart"/>
            <w:shd w:val="clear" w:color="auto" w:fill="C8CAE7" w:themeFill="text2" w:themeFillTint="33"/>
          </w:tcPr>
          <w:p w:rsidR="00BD7911" w:rsidRPr="00BD7911" w:rsidRDefault="00BD7911" w:rsidP="00BD7911">
            <w:pPr>
              <w:spacing w:before="0" w:after="0" w:line="240" w:lineRule="auto"/>
              <w:rPr>
                <w:rFonts w:cstheme="minorHAnsi"/>
              </w:rPr>
            </w:pPr>
            <w:r w:rsidRPr="00BD7911">
              <w:rPr>
                <w:rFonts w:cstheme="minorHAnsi"/>
              </w:rPr>
              <w:t>Obj.</w:t>
            </w:r>
          </w:p>
          <w:p w:rsidR="00BD7911" w:rsidRPr="00BD7911" w:rsidRDefault="00BD7911" w:rsidP="00BD7911">
            <w:pPr>
              <w:spacing w:before="0" w:after="0" w:line="240" w:lineRule="auto"/>
              <w:rPr>
                <w:rFonts w:cstheme="minorHAnsi"/>
              </w:rPr>
            </w:pPr>
            <w:r w:rsidRPr="00BD7911">
              <w:rPr>
                <w:rFonts w:cstheme="minorHAnsi"/>
              </w:rPr>
              <w:t>Ref</w:t>
            </w:r>
          </w:p>
        </w:tc>
        <w:tc>
          <w:tcPr>
            <w:tcW w:w="1449" w:type="dxa"/>
            <w:vMerge w:val="restart"/>
            <w:shd w:val="clear" w:color="auto" w:fill="C8CAE7" w:themeFill="text2" w:themeFillTint="33"/>
          </w:tcPr>
          <w:p w:rsidR="00BD7911" w:rsidRPr="00BD7911" w:rsidRDefault="00BD7911" w:rsidP="00BD7911">
            <w:pPr>
              <w:spacing w:before="0" w:after="0" w:line="240" w:lineRule="auto"/>
              <w:rPr>
                <w:rFonts w:cstheme="minorHAnsi"/>
              </w:rPr>
            </w:pPr>
            <w:r w:rsidRPr="00BD7911">
              <w:rPr>
                <w:rFonts w:cstheme="minorHAnsi"/>
              </w:rPr>
              <w:t>Objective</w:t>
            </w:r>
          </w:p>
        </w:tc>
        <w:tc>
          <w:tcPr>
            <w:tcW w:w="1449" w:type="dxa"/>
            <w:vMerge w:val="restart"/>
            <w:shd w:val="clear" w:color="auto" w:fill="C8CAE7" w:themeFill="text2" w:themeFillTint="33"/>
          </w:tcPr>
          <w:p w:rsidR="00BD7911" w:rsidRPr="00BD7911" w:rsidRDefault="00BD7911" w:rsidP="00BD7911">
            <w:pPr>
              <w:spacing w:before="0" w:after="0" w:line="240" w:lineRule="auto"/>
              <w:rPr>
                <w:rFonts w:cstheme="minorHAnsi"/>
              </w:rPr>
            </w:pPr>
            <w:r w:rsidRPr="00BD7911">
              <w:rPr>
                <w:rFonts w:cstheme="minorHAnsi"/>
              </w:rPr>
              <w:t>Strategies</w:t>
            </w:r>
          </w:p>
        </w:tc>
        <w:tc>
          <w:tcPr>
            <w:tcW w:w="1449" w:type="dxa"/>
            <w:shd w:val="clear" w:color="auto" w:fill="C8CAE7" w:themeFill="text2" w:themeFillTint="33"/>
          </w:tcPr>
          <w:p w:rsidR="00BD7911" w:rsidRPr="00BD7911" w:rsidRDefault="00BD7911" w:rsidP="00BD7911">
            <w:pPr>
              <w:spacing w:before="0" w:after="0" w:line="240" w:lineRule="auto"/>
              <w:rPr>
                <w:rFonts w:cstheme="minorHAnsi"/>
              </w:rPr>
            </w:pPr>
          </w:p>
        </w:tc>
        <w:tc>
          <w:tcPr>
            <w:tcW w:w="895" w:type="dxa"/>
            <w:shd w:val="clear" w:color="auto" w:fill="C8CAE7" w:themeFill="text2" w:themeFillTint="33"/>
          </w:tcPr>
          <w:p w:rsidR="00BD7911" w:rsidRPr="00BD7911" w:rsidRDefault="00BD7911" w:rsidP="00BD7911">
            <w:pPr>
              <w:spacing w:before="0" w:after="0" w:line="240" w:lineRule="auto"/>
              <w:rPr>
                <w:rFonts w:cstheme="minorHAnsi"/>
              </w:rPr>
            </w:pPr>
          </w:p>
        </w:tc>
        <w:tc>
          <w:tcPr>
            <w:tcW w:w="3495" w:type="dxa"/>
            <w:gridSpan w:val="5"/>
            <w:shd w:val="clear" w:color="auto" w:fill="C8CAE7" w:themeFill="text2" w:themeFillTint="33"/>
          </w:tcPr>
          <w:p w:rsidR="00BD7911" w:rsidRPr="00BD7911" w:rsidRDefault="00BD7911" w:rsidP="00BD7911">
            <w:pPr>
              <w:spacing w:before="0" w:after="0" w:line="240" w:lineRule="auto"/>
              <w:jc w:val="center"/>
              <w:rPr>
                <w:rFonts w:cstheme="minorHAnsi"/>
              </w:rPr>
            </w:pPr>
            <w:r w:rsidRPr="00BD7911">
              <w:rPr>
                <w:rFonts w:cstheme="minorHAnsi"/>
              </w:rPr>
              <w:t>5 Year Target</w:t>
            </w:r>
          </w:p>
        </w:tc>
        <w:tc>
          <w:tcPr>
            <w:tcW w:w="823" w:type="dxa"/>
            <w:shd w:val="clear" w:color="auto" w:fill="C8CAE7" w:themeFill="text2" w:themeFillTint="33"/>
          </w:tcPr>
          <w:p w:rsidR="00BD7911" w:rsidRPr="00BD7911" w:rsidRDefault="00BD7911" w:rsidP="00BD7911">
            <w:pPr>
              <w:spacing w:before="0" w:after="0" w:line="240" w:lineRule="auto"/>
              <w:rPr>
                <w:rFonts w:cstheme="minorHAnsi"/>
              </w:rPr>
            </w:pPr>
          </w:p>
        </w:tc>
        <w:tc>
          <w:tcPr>
            <w:tcW w:w="796" w:type="dxa"/>
            <w:shd w:val="clear" w:color="auto" w:fill="C8CAE7" w:themeFill="text2" w:themeFillTint="33"/>
          </w:tcPr>
          <w:p w:rsidR="00BD7911" w:rsidRPr="00BD7911" w:rsidRDefault="00BD7911" w:rsidP="00BD7911">
            <w:pPr>
              <w:spacing w:before="0" w:after="0" w:line="240" w:lineRule="auto"/>
              <w:rPr>
                <w:rFonts w:cstheme="minorHAnsi"/>
              </w:rPr>
            </w:pPr>
          </w:p>
        </w:tc>
        <w:tc>
          <w:tcPr>
            <w:tcW w:w="773" w:type="dxa"/>
            <w:shd w:val="clear" w:color="auto" w:fill="C8CAE7" w:themeFill="text2" w:themeFillTint="33"/>
          </w:tcPr>
          <w:p w:rsidR="00BD7911" w:rsidRPr="00BD7911" w:rsidRDefault="00BD7911" w:rsidP="00BD7911">
            <w:pPr>
              <w:spacing w:before="0" w:after="0" w:line="240" w:lineRule="auto"/>
              <w:rPr>
                <w:rFonts w:cstheme="minorHAnsi"/>
              </w:rPr>
            </w:pPr>
          </w:p>
        </w:tc>
        <w:tc>
          <w:tcPr>
            <w:tcW w:w="1343" w:type="dxa"/>
            <w:shd w:val="clear" w:color="auto" w:fill="C8CAE7" w:themeFill="text2" w:themeFillTint="33"/>
          </w:tcPr>
          <w:p w:rsidR="00BD7911" w:rsidRPr="00BD7911" w:rsidRDefault="00BD7911" w:rsidP="00BD7911">
            <w:pPr>
              <w:spacing w:before="0" w:after="0" w:line="240" w:lineRule="auto"/>
              <w:rPr>
                <w:rFonts w:cstheme="minorHAnsi"/>
              </w:rPr>
            </w:pPr>
          </w:p>
        </w:tc>
      </w:tr>
      <w:tr w:rsidR="00BD7911" w:rsidRPr="00BD7911" w:rsidTr="00BD7911">
        <w:tc>
          <w:tcPr>
            <w:tcW w:w="1449" w:type="dxa"/>
            <w:vMerge/>
            <w:shd w:val="clear" w:color="auto" w:fill="C8CAE7" w:themeFill="text2" w:themeFillTint="33"/>
          </w:tcPr>
          <w:p w:rsidR="00BD7911" w:rsidRPr="00BD7911" w:rsidRDefault="00BD7911" w:rsidP="00BD7911">
            <w:pPr>
              <w:spacing w:before="0" w:after="0" w:line="240" w:lineRule="auto"/>
              <w:rPr>
                <w:rFonts w:cstheme="minorHAnsi"/>
              </w:rPr>
            </w:pPr>
          </w:p>
        </w:tc>
        <w:tc>
          <w:tcPr>
            <w:tcW w:w="552" w:type="dxa"/>
            <w:vMerge/>
            <w:shd w:val="clear" w:color="auto" w:fill="C8CAE7" w:themeFill="text2" w:themeFillTint="33"/>
          </w:tcPr>
          <w:p w:rsidR="00BD7911" w:rsidRPr="00BD7911" w:rsidRDefault="00BD7911" w:rsidP="00BD7911">
            <w:pPr>
              <w:spacing w:before="0" w:after="0" w:line="240" w:lineRule="auto"/>
              <w:rPr>
                <w:rFonts w:cstheme="minorHAnsi"/>
              </w:rPr>
            </w:pPr>
          </w:p>
        </w:tc>
        <w:tc>
          <w:tcPr>
            <w:tcW w:w="1449" w:type="dxa"/>
            <w:vMerge/>
            <w:shd w:val="clear" w:color="auto" w:fill="C8CAE7" w:themeFill="text2" w:themeFillTint="33"/>
          </w:tcPr>
          <w:p w:rsidR="00BD7911" w:rsidRPr="00BD7911" w:rsidRDefault="00BD7911" w:rsidP="00BD7911">
            <w:pPr>
              <w:spacing w:before="0" w:after="0" w:line="240" w:lineRule="auto"/>
              <w:rPr>
                <w:rFonts w:cstheme="minorHAnsi"/>
              </w:rPr>
            </w:pPr>
          </w:p>
        </w:tc>
        <w:tc>
          <w:tcPr>
            <w:tcW w:w="1449" w:type="dxa"/>
            <w:vMerge/>
            <w:shd w:val="clear" w:color="auto" w:fill="C8CAE7" w:themeFill="text2" w:themeFillTint="33"/>
          </w:tcPr>
          <w:p w:rsidR="00BD7911" w:rsidRPr="00BD7911" w:rsidRDefault="00BD7911" w:rsidP="00BD7911">
            <w:pPr>
              <w:spacing w:before="0" w:after="0" w:line="240" w:lineRule="auto"/>
              <w:rPr>
                <w:rFonts w:cstheme="minorHAnsi"/>
              </w:rPr>
            </w:pPr>
          </w:p>
        </w:tc>
        <w:tc>
          <w:tcPr>
            <w:tcW w:w="1449" w:type="dxa"/>
            <w:shd w:val="clear" w:color="auto" w:fill="C8CAE7" w:themeFill="text2" w:themeFillTint="33"/>
          </w:tcPr>
          <w:p w:rsidR="00BD7911" w:rsidRPr="00BD7911" w:rsidRDefault="00BD7911" w:rsidP="00BD7911">
            <w:pPr>
              <w:spacing w:before="0" w:after="0" w:line="240" w:lineRule="auto"/>
              <w:rPr>
                <w:rFonts w:cstheme="minorHAnsi"/>
              </w:rPr>
            </w:pPr>
            <w:r w:rsidRPr="00BD7911">
              <w:rPr>
                <w:rFonts w:cstheme="minorHAnsi"/>
              </w:rPr>
              <w:t>Performance</w:t>
            </w:r>
          </w:p>
          <w:p w:rsidR="00BD7911" w:rsidRPr="00BD7911" w:rsidRDefault="00BD7911" w:rsidP="00BD7911">
            <w:pPr>
              <w:spacing w:before="0" w:after="0" w:line="240" w:lineRule="auto"/>
              <w:rPr>
                <w:rFonts w:cstheme="minorHAnsi"/>
              </w:rPr>
            </w:pPr>
            <w:r w:rsidRPr="00BD7911">
              <w:rPr>
                <w:rFonts w:cstheme="minorHAnsi"/>
              </w:rPr>
              <w:t>Indicator</w:t>
            </w:r>
          </w:p>
        </w:tc>
        <w:tc>
          <w:tcPr>
            <w:tcW w:w="895" w:type="dxa"/>
            <w:shd w:val="clear" w:color="auto" w:fill="C8CAE7" w:themeFill="text2" w:themeFillTint="33"/>
          </w:tcPr>
          <w:p w:rsidR="00BD7911" w:rsidRPr="00BD7911" w:rsidRDefault="00BD7911" w:rsidP="00BD7911">
            <w:pPr>
              <w:spacing w:before="0" w:after="0" w:line="240" w:lineRule="auto"/>
              <w:rPr>
                <w:rFonts w:cstheme="minorHAnsi"/>
              </w:rPr>
            </w:pPr>
            <w:r w:rsidRPr="00BD7911">
              <w:rPr>
                <w:rFonts w:cstheme="minorHAnsi"/>
              </w:rPr>
              <w:t>Baseline</w:t>
            </w:r>
          </w:p>
        </w:tc>
        <w:tc>
          <w:tcPr>
            <w:tcW w:w="699" w:type="dxa"/>
            <w:shd w:val="clear" w:color="auto" w:fill="C8CAE7" w:themeFill="text2" w:themeFillTint="33"/>
          </w:tcPr>
          <w:p w:rsidR="00BD7911" w:rsidRPr="00BD7911" w:rsidRDefault="00BD7911" w:rsidP="00BD7911">
            <w:pPr>
              <w:spacing w:before="0" w:after="0" w:line="240" w:lineRule="auto"/>
              <w:rPr>
                <w:rFonts w:cstheme="minorHAnsi"/>
              </w:rPr>
            </w:pPr>
            <w:r w:rsidRPr="00BD7911">
              <w:rPr>
                <w:rFonts w:cstheme="minorHAnsi"/>
              </w:rPr>
              <w:t>Yr 1</w:t>
            </w:r>
          </w:p>
          <w:p w:rsidR="00BD7911" w:rsidRPr="00BD7911" w:rsidRDefault="00BD7911" w:rsidP="00BD7911">
            <w:pPr>
              <w:spacing w:before="0" w:after="0" w:line="240" w:lineRule="auto"/>
              <w:rPr>
                <w:rFonts w:cstheme="minorHAnsi"/>
              </w:rPr>
            </w:pPr>
            <w:r w:rsidRPr="00BD7911">
              <w:rPr>
                <w:rFonts w:cstheme="minorHAnsi"/>
              </w:rPr>
              <w:t>13/14</w:t>
            </w:r>
          </w:p>
        </w:tc>
        <w:tc>
          <w:tcPr>
            <w:tcW w:w="699" w:type="dxa"/>
            <w:shd w:val="clear" w:color="auto" w:fill="C8CAE7" w:themeFill="text2" w:themeFillTint="33"/>
          </w:tcPr>
          <w:p w:rsidR="00BD7911" w:rsidRPr="00BD7911" w:rsidRDefault="00BD7911" w:rsidP="00BD7911">
            <w:pPr>
              <w:spacing w:before="0" w:after="0" w:line="240" w:lineRule="auto"/>
              <w:rPr>
                <w:rFonts w:cstheme="minorHAnsi"/>
              </w:rPr>
            </w:pPr>
            <w:r w:rsidRPr="00BD7911">
              <w:rPr>
                <w:rFonts w:cstheme="minorHAnsi"/>
              </w:rPr>
              <w:t>Yr 2</w:t>
            </w:r>
          </w:p>
          <w:p w:rsidR="00BD7911" w:rsidRPr="00BD7911" w:rsidRDefault="00BD7911" w:rsidP="00BD7911">
            <w:pPr>
              <w:spacing w:before="0" w:after="0" w:line="240" w:lineRule="auto"/>
              <w:rPr>
                <w:rFonts w:cstheme="minorHAnsi"/>
              </w:rPr>
            </w:pPr>
            <w:r w:rsidRPr="00BD7911">
              <w:rPr>
                <w:rFonts w:cstheme="minorHAnsi"/>
              </w:rPr>
              <w:t>14/15</w:t>
            </w:r>
          </w:p>
        </w:tc>
        <w:tc>
          <w:tcPr>
            <w:tcW w:w="699" w:type="dxa"/>
            <w:shd w:val="clear" w:color="auto" w:fill="C8CAE7" w:themeFill="text2" w:themeFillTint="33"/>
          </w:tcPr>
          <w:p w:rsidR="00BD7911" w:rsidRPr="00BD7911" w:rsidRDefault="00BD7911" w:rsidP="00BD7911">
            <w:pPr>
              <w:spacing w:before="0" w:after="0" w:line="240" w:lineRule="auto"/>
              <w:rPr>
                <w:rFonts w:cstheme="minorHAnsi"/>
              </w:rPr>
            </w:pPr>
            <w:r w:rsidRPr="00BD7911">
              <w:rPr>
                <w:rFonts w:cstheme="minorHAnsi"/>
              </w:rPr>
              <w:t>Yr 3</w:t>
            </w:r>
          </w:p>
          <w:p w:rsidR="00BD7911" w:rsidRPr="00BD7911" w:rsidRDefault="00BD7911" w:rsidP="00BD7911">
            <w:pPr>
              <w:spacing w:before="0" w:after="0" w:line="240" w:lineRule="auto"/>
              <w:rPr>
                <w:rFonts w:cstheme="minorHAnsi"/>
              </w:rPr>
            </w:pPr>
            <w:r w:rsidRPr="00BD7911">
              <w:rPr>
                <w:rFonts w:cstheme="minorHAnsi"/>
              </w:rPr>
              <w:t>15/16</w:t>
            </w:r>
          </w:p>
        </w:tc>
        <w:tc>
          <w:tcPr>
            <w:tcW w:w="699" w:type="dxa"/>
            <w:shd w:val="clear" w:color="auto" w:fill="C8CAE7" w:themeFill="text2" w:themeFillTint="33"/>
          </w:tcPr>
          <w:p w:rsidR="00BD7911" w:rsidRPr="00BD7911" w:rsidRDefault="00BD7911" w:rsidP="00BD7911">
            <w:pPr>
              <w:spacing w:before="0" w:after="0" w:line="240" w:lineRule="auto"/>
              <w:rPr>
                <w:rFonts w:cstheme="minorHAnsi"/>
              </w:rPr>
            </w:pPr>
            <w:r w:rsidRPr="00BD7911">
              <w:rPr>
                <w:rFonts w:cstheme="minorHAnsi"/>
              </w:rPr>
              <w:t>Yr 4</w:t>
            </w:r>
          </w:p>
          <w:p w:rsidR="00BD7911" w:rsidRPr="00BD7911" w:rsidRDefault="00BD7911" w:rsidP="00BD7911">
            <w:pPr>
              <w:spacing w:before="0" w:after="0" w:line="240" w:lineRule="auto"/>
              <w:rPr>
                <w:rFonts w:cstheme="minorHAnsi"/>
              </w:rPr>
            </w:pPr>
            <w:r w:rsidRPr="00BD7911">
              <w:rPr>
                <w:rFonts w:cstheme="minorHAnsi"/>
              </w:rPr>
              <w:t>16/17</w:t>
            </w:r>
          </w:p>
        </w:tc>
        <w:tc>
          <w:tcPr>
            <w:tcW w:w="699" w:type="dxa"/>
            <w:shd w:val="clear" w:color="auto" w:fill="C8CAE7" w:themeFill="text2" w:themeFillTint="33"/>
          </w:tcPr>
          <w:p w:rsidR="00BD7911" w:rsidRPr="00BD7911" w:rsidRDefault="00BD7911" w:rsidP="00BD7911">
            <w:pPr>
              <w:spacing w:before="0" w:after="0" w:line="240" w:lineRule="auto"/>
              <w:rPr>
                <w:rFonts w:cstheme="minorHAnsi"/>
              </w:rPr>
            </w:pPr>
            <w:r w:rsidRPr="00BD7911">
              <w:rPr>
                <w:rFonts w:cstheme="minorHAnsi"/>
              </w:rPr>
              <w:t>Yr 5</w:t>
            </w:r>
          </w:p>
          <w:p w:rsidR="00BD7911" w:rsidRPr="00BD7911" w:rsidRDefault="00BD7911" w:rsidP="00BD7911">
            <w:pPr>
              <w:spacing w:before="0" w:after="0" w:line="240" w:lineRule="auto"/>
              <w:rPr>
                <w:rFonts w:cstheme="minorHAnsi"/>
              </w:rPr>
            </w:pPr>
            <w:r w:rsidRPr="00BD7911">
              <w:rPr>
                <w:rFonts w:cstheme="minorHAnsi"/>
              </w:rPr>
              <w:t>17/18</w:t>
            </w:r>
          </w:p>
        </w:tc>
        <w:tc>
          <w:tcPr>
            <w:tcW w:w="823" w:type="dxa"/>
            <w:shd w:val="clear" w:color="auto" w:fill="C8CAE7" w:themeFill="text2" w:themeFillTint="33"/>
          </w:tcPr>
          <w:p w:rsidR="00BD7911" w:rsidRPr="00BD7911" w:rsidRDefault="00BD7911" w:rsidP="00BD7911">
            <w:pPr>
              <w:spacing w:before="0" w:after="0" w:line="240" w:lineRule="auto"/>
              <w:rPr>
                <w:rFonts w:cstheme="minorHAnsi"/>
              </w:rPr>
            </w:pPr>
            <w:r w:rsidRPr="00BD7911">
              <w:rPr>
                <w:rFonts w:cstheme="minorHAnsi"/>
              </w:rPr>
              <w:t>Target &amp; yr (if outside 5 yr period)</w:t>
            </w:r>
          </w:p>
        </w:tc>
        <w:tc>
          <w:tcPr>
            <w:tcW w:w="796" w:type="dxa"/>
            <w:shd w:val="clear" w:color="auto" w:fill="C8CAE7" w:themeFill="text2" w:themeFillTint="33"/>
          </w:tcPr>
          <w:p w:rsidR="00BD7911" w:rsidRPr="00BD7911" w:rsidRDefault="00BD7911" w:rsidP="00BD7911">
            <w:pPr>
              <w:spacing w:before="0" w:after="0" w:line="240" w:lineRule="auto"/>
              <w:rPr>
                <w:rFonts w:cstheme="minorHAnsi"/>
              </w:rPr>
            </w:pPr>
            <w:r w:rsidRPr="00BD7911">
              <w:rPr>
                <w:rFonts w:cstheme="minorHAnsi"/>
              </w:rPr>
              <w:t>Budget</w:t>
            </w:r>
          </w:p>
          <w:p w:rsidR="00BD7911" w:rsidRPr="00BD7911" w:rsidRDefault="00BD7911" w:rsidP="00BD7911">
            <w:pPr>
              <w:spacing w:before="0" w:after="0" w:line="240" w:lineRule="auto"/>
              <w:rPr>
                <w:rFonts w:cstheme="minorHAnsi"/>
              </w:rPr>
            </w:pPr>
            <w:r w:rsidRPr="00BD7911">
              <w:rPr>
                <w:rFonts w:cstheme="minorHAnsi"/>
              </w:rPr>
              <w:t>(R)</w:t>
            </w:r>
          </w:p>
          <w:p w:rsidR="00BD7911" w:rsidRPr="00BD7911" w:rsidRDefault="00BD7911" w:rsidP="00BD7911">
            <w:pPr>
              <w:spacing w:before="0" w:after="0" w:line="240" w:lineRule="auto"/>
              <w:rPr>
                <w:rFonts w:cstheme="minorHAnsi"/>
              </w:rPr>
            </w:pPr>
            <w:r w:rsidRPr="00BD7911">
              <w:rPr>
                <w:rFonts w:cstheme="minorHAnsi"/>
              </w:rPr>
              <w:t>(‘000)</w:t>
            </w:r>
          </w:p>
        </w:tc>
        <w:tc>
          <w:tcPr>
            <w:tcW w:w="773" w:type="dxa"/>
            <w:shd w:val="clear" w:color="auto" w:fill="C8CAE7" w:themeFill="text2" w:themeFillTint="33"/>
          </w:tcPr>
          <w:p w:rsidR="00BD7911" w:rsidRPr="00BD7911" w:rsidRDefault="00BD7911" w:rsidP="00BD7911">
            <w:pPr>
              <w:spacing w:before="0" w:after="0" w:line="240" w:lineRule="auto"/>
              <w:rPr>
                <w:rFonts w:cstheme="minorHAnsi"/>
              </w:rPr>
            </w:pPr>
            <w:r w:rsidRPr="00BD7911">
              <w:rPr>
                <w:rFonts w:cstheme="minorHAnsi"/>
              </w:rPr>
              <w:t>Source</w:t>
            </w:r>
          </w:p>
        </w:tc>
        <w:tc>
          <w:tcPr>
            <w:tcW w:w="1343" w:type="dxa"/>
            <w:shd w:val="clear" w:color="auto" w:fill="C8CAE7" w:themeFill="text2" w:themeFillTint="33"/>
          </w:tcPr>
          <w:p w:rsidR="00BD7911" w:rsidRPr="00BD7911" w:rsidRDefault="00BD7911" w:rsidP="00BD7911">
            <w:pPr>
              <w:spacing w:before="0" w:after="0" w:line="240" w:lineRule="auto"/>
              <w:rPr>
                <w:rFonts w:cstheme="minorHAnsi"/>
              </w:rPr>
            </w:pPr>
            <w:r w:rsidRPr="00BD7911">
              <w:rPr>
                <w:rFonts w:cstheme="minorHAnsi"/>
              </w:rPr>
              <w:t xml:space="preserve">Responsibility </w:t>
            </w:r>
          </w:p>
          <w:p w:rsidR="00BD7911" w:rsidRPr="00BD7911" w:rsidRDefault="00BD7911" w:rsidP="00BD7911">
            <w:pPr>
              <w:spacing w:before="0" w:after="0" w:line="240" w:lineRule="auto"/>
              <w:rPr>
                <w:rFonts w:cstheme="minorHAnsi"/>
              </w:rPr>
            </w:pPr>
            <w:r w:rsidRPr="00BD7911">
              <w:rPr>
                <w:rFonts w:cstheme="minorHAnsi"/>
              </w:rPr>
              <w:t>(In Municipality)</w:t>
            </w:r>
          </w:p>
        </w:tc>
      </w:tr>
      <w:tr w:rsidR="00BD7911" w:rsidRPr="00BD7911" w:rsidTr="00BD7911">
        <w:tc>
          <w:tcPr>
            <w:tcW w:w="1449" w:type="dxa"/>
          </w:tcPr>
          <w:p w:rsidR="00BD7911" w:rsidRPr="00BD7911" w:rsidRDefault="00BD7911" w:rsidP="00BD7911">
            <w:pPr>
              <w:spacing w:before="0" w:after="0" w:line="240" w:lineRule="auto"/>
              <w:rPr>
                <w:rFonts w:cstheme="minorHAnsi"/>
              </w:rPr>
            </w:pPr>
          </w:p>
        </w:tc>
        <w:tc>
          <w:tcPr>
            <w:tcW w:w="552" w:type="dxa"/>
          </w:tcPr>
          <w:p w:rsidR="00BD7911" w:rsidRPr="00BD7911" w:rsidRDefault="00BD7911" w:rsidP="00BD7911">
            <w:pPr>
              <w:spacing w:before="0" w:after="0" w:line="240" w:lineRule="auto"/>
              <w:rPr>
                <w:rFonts w:cstheme="minorHAnsi"/>
              </w:rPr>
            </w:pPr>
          </w:p>
        </w:tc>
        <w:tc>
          <w:tcPr>
            <w:tcW w:w="1449" w:type="dxa"/>
          </w:tcPr>
          <w:p w:rsidR="00BD7911" w:rsidRPr="00BD7911" w:rsidRDefault="00BD7911" w:rsidP="00BD7911">
            <w:pPr>
              <w:spacing w:before="0" w:after="0" w:line="240" w:lineRule="auto"/>
              <w:rPr>
                <w:rFonts w:cstheme="minorHAnsi"/>
              </w:rPr>
            </w:pPr>
          </w:p>
        </w:tc>
        <w:tc>
          <w:tcPr>
            <w:tcW w:w="1449" w:type="dxa"/>
          </w:tcPr>
          <w:p w:rsidR="00BD7911" w:rsidRPr="00BD7911" w:rsidRDefault="00BD7911" w:rsidP="00BD7911">
            <w:pPr>
              <w:spacing w:before="0" w:after="0" w:line="240" w:lineRule="auto"/>
              <w:rPr>
                <w:rFonts w:cstheme="minorHAnsi"/>
              </w:rPr>
            </w:pPr>
          </w:p>
        </w:tc>
        <w:tc>
          <w:tcPr>
            <w:tcW w:w="1449" w:type="dxa"/>
          </w:tcPr>
          <w:p w:rsidR="00BD7911" w:rsidRPr="00BD7911" w:rsidRDefault="00BD7911" w:rsidP="00BD7911">
            <w:pPr>
              <w:spacing w:before="0" w:after="0" w:line="240" w:lineRule="auto"/>
              <w:rPr>
                <w:rFonts w:cstheme="minorHAnsi"/>
              </w:rPr>
            </w:pPr>
          </w:p>
        </w:tc>
        <w:tc>
          <w:tcPr>
            <w:tcW w:w="895" w:type="dxa"/>
          </w:tcPr>
          <w:p w:rsidR="00BD7911" w:rsidRPr="00BD7911" w:rsidRDefault="00BD7911" w:rsidP="00BD7911">
            <w:pPr>
              <w:spacing w:before="0" w:after="0" w:line="240" w:lineRule="auto"/>
              <w:rPr>
                <w:rFonts w:cstheme="minorHAnsi"/>
              </w:rPr>
            </w:pPr>
          </w:p>
        </w:tc>
        <w:tc>
          <w:tcPr>
            <w:tcW w:w="699" w:type="dxa"/>
          </w:tcPr>
          <w:p w:rsidR="00BD7911" w:rsidRPr="00BD7911" w:rsidRDefault="00BD7911" w:rsidP="00BD7911">
            <w:pPr>
              <w:spacing w:before="0" w:after="0" w:line="240" w:lineRule="auto"/>
              <w:rPr>
                <w:rFonts w:cstheme="minorHAnsi"/>
              </w:rPr>
            </w:pPr>
          </w:p>
        </w:tc>
        <w:tc>
          <w:tcPr>
            <w:tcW w:w="699" w:type="dxa"/>
          </w:tcPr>
          <w:p w:rsidR="00BD7911" w:rsidRPr="00BD7911" w:rsidRDefault="00BD7911" w:rsidP="00BD7911">
            <w:pPr>
              <w:spacing w:before="0" w:after="0" w:line="240" w:lineRule="auto"/>
              <w:rPr>
                <w:rFonts w:cstheme="minorHAnsi"/>
              </w:rPr>
            </w:pPr>
          </w:p>
        </w:tc>
        <w:tc>
          <w:tcPr>
            <w:tcW w:w="699" w:type="dxa"/>
          </w:tcPr>
          <w:p w:rsidR="00BD7911" w:rsidRPr="00BD7911" w:rsidRDefault="00BD7911" w:rsidP="00BD7911">
            <w:pPr>
              <w:spacing w:before="0" w:after="0" w:line="240" w:lineRule="auto"/>
              <w:rPr>
                <w:rFonts w:cstheme="minorHAnsi"/>
              </w:rPr>
            </w:pPr>
          </w:p>
        </w:tc>
        <w:tc>
          <w:tcPr>
            <w:tcW w:w="699" w:type="dxa"/>
          </w:tcPr>
          <w:p w:rsidR="00BD7911" w:rsidRPr="00BD7911" w:rsidRDefault="00BD7911" w:rsidP="00BD7911">
            <w:pPr>
              <w:spacing w:before="0" w:after="0" w:line="240" w:lineRule="auto"/>
              <w:rPr>
                <w:rFonts w:cstheme="minorHAnsi"/>
              </w:rPr>
            </w:pPr>
          </w:p>
        </w:tc>
        <w:tc>
          <w:tcPr>
            <w:tcW w:w="699" w:type="dxa"/>
          </w:tcPr>
          <w:p w:rsidR="00BD7911" w:rsidRPr="00BD7911" w:rsidRDefault="00BD7911" w:rsidP="00BD7911">
            <w:pPr>
              <w:spacing w:before="0" w:after="0" w:line="240" w:lineRule="auto"/>
              <w:rPr>
                <w:rFonts w:cstheme="minorHAnsi"/>
              </w:rPr>
            </w:pPr>
          </w:p>
        </w:tc>
        <w:tc>
          <w:tcPr>
            <w:tcW w:w="823" w:type="dxa"/>
          </w:tcPr>
          <w:p w:rsidR="00BD7911" w:rsidRPr="00BD7911" w:rsidRDefault="00BD7911" w:rsidP="00BD7911">
            <w:pPr>
              <w:spacing w:before="0" w:after="0" w:line="240" w:lineRule="auto"/>
              <w:rPr>
                <w:rFonts w:cstheme="minorHAnsi"/>
              </w:rPr>
            </w:pPr>
          </w:p>
        </w:tc>
        <w:tc>
          <w:tcPr>
            <w:tcW w:w="796" w:type="dxa"/>
          </w:tcPr>
          <w:p w:rsidR="00BD7911" w:rsidRPr="00BD7911" w:rsidRDefault="00BD7911" w:rsidP="00BD7911">
            <w:pPr>
              <w:spacing w:before="0" w:after="0" w:line="240" w:lineRule="auto"/>
              <w:jc w:val="center"/>
              <w:rPr>
                <w:rFonts w:cstheme="minorHAnsi"/>
              </w:rPr>
            </w:pPr>
          </w:p>
        </w:tc>
        <w:tc>
          <w:tcPr>
            <w:tcW w:w="773" w:type="dxa"/>
          </w:tcPr>
          <w:p w:rsidR="00BD7911" w:rsidRPr="00BD7911" w:rsidRDefault="00BD7911" w:rsidP="00BD7911">
            <w:pPr>
              <w:spacing w:before="0" w:after="0" w:line="240" w:lineRule="auto"/>
              <w:rPr>
                <w:rFonts w:cstheme="minorHAnsi"/>
              </w:rPr>
            </w:pPr>
          </w:p>
        </w:tc>
        <w:tc>
          <w:tcPr>
            <w:tcW w:w="1343" w:type="dxa"/>
          </w:tcPr>
          <w:p w:rsidR="00BD7911" w:rsidRPr="00BD7911" w:rsidRDefault="00BD7911" w:rsidP="00BD7911">
            <w:pPr>
              <w:spacing w:before="0" w:after="0" w:line="240" w:lineRule="auto"/>
              <w:rPr>
                <w:rFonts w:cstheme="minorHAnsi"/>
              </w:rPr>
            </w:pPr>
          </w:p>
        </w:tc>
      </w:tr>
      <w:tr w:rsidR="00BD7911" w:rsidRPr="00BD7911" w:rsidTr="00BD7911">
        <w:tc>
          <w:tcPr>
            <w:tcW w:w="1449" w:type="dxa"/>
          </w:tcPr>
          <w:p w:rsidR="00BD7911" w:rsidRPr="00BD7911" w:rsidRDefault="00BD7911" w:rsidP="00BD7911">
            <w:pPr>
              <w:spacing w:before="0" w:after="0" w:line="240" w:lineRule="auto"/>
              <w:rPr>
                <w:rFonts w:cstheme="minorHAnsi"/>
              </w:rPr>
            </w:pPr>
          </w:p>
        </w:tc>
        <w:tc>
          <w:tcPr>
            <w:tcW w:w="552" w:type="dxa"/>
          </w:tcPr>
          <w:p w:rsidR="00BD7911" w:rsidRPr="00BD7911" w:rsidRDefault="00BD7911" w:rsidP="00BD7911">
            <w:pPr>
              <w:spacing w:before="0" w:after="0" w:line="240" w:lineRule="auto"/>
              <w:rPr>
                <w:rFonts w:cstheme="minorHAnsi"/>
              </w:rPr>
            </w:pPr>
          </w:p>
        </w:tc>
        <w:tc>
          <w:tcPr>
            <w:tcW w:w="1449" w:type="dxa"/>
          </w:tcPr>
          <w:p w:rsidR="00BD7911" w:rsidRPr="00BD7911" w:rsidRDefault="00BD7911" w:rsidP="00BD7911">
            <w:pPr>
              <w:spacing w:before="0" w:after="0" w:line="240" w:lineRule="auto"/>
              <w:rPr>
                <w:rFonts w:cstheme="minorHAnsi"/>
              </w:rPr>
            </w:pPr>
          </w:p>
        </w:tc>
        <w:tc>
          <w:tcPr>
            <w:tcW w:w="1449" w:type="dxa"/>
          </w:tcPr>
          <w:p w:rsidR="00BD7911" w:rsidRPr="00BD7911" w:rsidRDefault="00BD7911" w:rsidP="00BD7911">
            <w:pPr>
              <w:spacing w:before="0" w:after="0" w:line="240" w:lineRule="auto"/>
              <w:rPr>
                <w:rFonts w:cstheme="minorHAnsi"/>
              </w:rPr>
            </w:pPr>
          </w:p>
        </w:tc>
        <w:tc>
          <w:tcPr>
            <w:tcW w:w="1449" w:type="dxa"/>
          </w:tcPr>
          <w:p w:rsidR="00BD7911" w:rsidRPr="00BD7911" w:rsidRDefault="00BD7911" w:rsidP="00BD7911">
            <w:pPr>
              <w:spacing w:before="0" w:after="0" w:line="240" w:lineRule="auto"/>
              <w:rPr>
                <w:rFonts w:cstheme="minorHAnsi"/>
              </w:rPr>
            </w:pPr>
          </w:p>
        </w:tc>
        <w:tc>
          <w:tcPr>
            <w:tcW w:w="895" w:type="dxa"/>
          </w:tcPr>
          <w:p w:rsidR="00BD7911" w:rsidRPr="00BD7911" w:rsidRDefault="00BD7911" w:rsidP="00BD7911">
            <w:pPr>
              <w:spacing w:before="0" w:after="0" w:line="240" w:lineRule="auto"/>
              <w:rPr>
                <w:rFonts w:cstheme="minorHAnsi"/>
              </w:rPr>
            </w:pPr>
          </w:p>
        </w:tc>
        <w:tc>
          <w:tcPr>
            <w:tcW w:w="699" w:type="dxa"/>
          </w:tcPr>
          <w:p w:rsidR="00BD7911" w:rsidRPr="00BD7911" w:rsidRDefault="00BD7911" w:rsidP="00BD7911">
            <w:pPr>
              <w:spacing w:before="0" w:after="0" w:line="240" w:lineRule="auto"/>
              <w:rPr>
                <w:rFonts w:cstheme="minorHAnsi"/>
              </w:rPr>
            </w:pPr>
          </w:p>
        </w:tc>
        <w:tc>
          <w:tcPr>
            <w:tcW w:w="699" w:type="dxa"/>
          </w:tcPr>
          <w:p w:rsidR="00BD7911" w:rsidRPr="00BD7911" w:rsidRDefault="00BD7911" w:rsidP="00BD7911">
            <w:pPr>
              <w:spacing w:before="0" w:after="0" w:line="240" w:lineRule="auto"/>
              <w:rPr>
                <w:rFonts w:cstheme="minorHAnsi"/>
              </w:rPr>
            </w:pPr>
          </w:p>
        </w:tc>
        <w:tc>
          <w:tcPr>
            <w:tcW w:w="699" w:type="dxa"/>
          </w:tcPr>
          <w:p w:rsidR="00BD7911" w:rsidRPr="00BD7911" w:rsidRDefault="00BD7911" w:rsidP="00BD7911">
            <w:pPr>
              <w:spacing w:before="0" w:after="0" w:line="240" w:lineRule="auto"/>
              <w:rPr>
                <w:rFonts w:cstheme="minorHAnsi"/>
              </w:rPr>
            </w:pPr>
          </w:p>
        </w:tc>
        <w:tc>
          <w:tcPr>
            <w:tcW w:w="699" w:type="dxa"/>
          </w:tcPr>
          <w:p w:rsidR="00BD7911" w:rsidRPr="00BD7911" w:rsidRDefault="00BD7911" w:rsidP="00BD7911">
            <w:pPr>
              <w:spacing w:before="0" w:after="0" w:line="240" w:lineRule="auto"/>
              <w:rPr>
                <w:rFonts w:cstheme="minorHAnsi"/>
              </w:rPr>
            </w:pPr>
          </w:p>
        </w:tc>
        <w:tc>
          <w:tcPr>
            <w:tcW w:w="699" w:type="dxa"/>
          </w:tcPr>
          <w:p w:rsidR="00BD7911" w:rsidRPr="00BD7911" w:rsidRDefault="00BD7911" w:rsidP="00BD7911">
            <w:pPr>
              <w:spacing w:before="0" w:after="0" w:line="240" w:lineRule="auto"/>
              <w:rPr>
                <w:rFonts w:cstheme="minorHAnsi"/>
              </w:rPr>
            </w:pPr>
          </w:p>
        </w:tc>
        <w:tc>
          <w:tcPr>
            <w:tcW w:w="823" w:type="dxa"/>
          </w:tcPr>
          <w:p w:rsidR="00BD7911" w:rsidRPr="00BD7911" w:rsidRDefault="00BD7911" w:rsidP="00BD7911">
            <w:pPr>
              <w:spacing w:before="0" w:after="0" w:line="240" w:lineRule="auto"/>
              <w:rPr>
                <w:rFonts w:cstheme="minorHAnsi"/>
              </w:rPr>
            </w:pPr>
          </w:p>
        </w:tc>
        <w:tc>
          <w:tcPr>
            <w:tcW w:w="796" w:type="dxa"/>
          </w:tcPr>
          <w:p w:rsidR="00BD7911" w:rsidRPr="00BD7911" w:rsidRDefault="00BD7911" w:rsidP="00BD7911">
            <w:pPr>
              <w:spacing w:before="0" w:after="0" w:line="240" w:lineRule="auto"/>
              <w:jc w:val="center"/>
              <w:rPr>
                <w:rFonts w:cstheme="minorHAnsi"/>
              </w:rPr>
            </w:pPr>
          </w:p>
        </w:tc>
        <w:tc>
          <w:tcPr>
            <w:tcW w:w="773" w:type="dxa"/>
          </w:tcPr>
          <w:p w:rsidR="00BD7911" w:rsidRPr="00BD7911" w:rsidRDefault="00BD7911" w:rsidP="00BD7911">
            <w:pPr>
              <w:spacing w:before="0" w:after="0" w:line="240" w:lineRule="auto"/>
              <w:rPr>
                <w:rFonts w:cstheme="minorHAnsi"/>
              </w:rPr>
            </w:pPr>
          </w:p>
        </w:tc>
        <w:tc>
          <w:tcPr>
            <w:tcW w:w="1343" w:type="dxa"/>
          </w:tcPr>
          <w:p w:rsidR="00BD7911" w:rsidRPr="00BD7911" w:rsidRDefault="00BD7911" w:rsidP="00BD7911">
            <w:pPr>
              <w:spacing w:before="0" w:after="0" w:line="240" w:lineRule="auto"/>
              <w:rPr>
                <w:rFonts w:cstheme="minorHAnsi"/>
              </w:rPr>
            </w:pPr>
          </w:p>
        </w:tc>
      </w:tr>
      <w:tr w:rsidR="00BD7911" w:rsidRPr="00BD7911" w:rsidTr="00BD7911">
        <w:tc>
          <w:tcPr>
            <w:tcW w:w="1449" w:type="dxa"/>
          </w:tcPr>
          <w:p w:rsidR="00BD7911" w:rsidRPr="00BD7911" w:rsidRDefault="00BD7911" w:rsidP="00BD7911">
            <w:pPr>
              <w:spacing w:before="0" w:after="0" w:line="240" w:lineRule="auto"/>
              <w:rPr>
                <w:rFonts w:cstheme="minorHAnsi"/>
              </w:rPr>
            </w:pPr>
          </w:p>
        </w:tc>
        <w:tc>
          <w:tcPr>
            <w:tcW w:w="552" w:type="dxa"/>
          </w:tcPr>
          <w:p w:rsidR="00BD7911" w:rsidRPr="00BD7911" w:rsidRDefault="00BD7911" w:rsidP="00BD7911">
            <w:pPr>
              <w:spacing w:before="0" w:after="0" w:line="240" w:lineRule="auto"/>
              <w:rPr>
                <w:rFonts w:cstheme="minorHAnsi"/>
              </w:rPr>
            </w:pPr>
          </w:p>
        </w:tc>
        <w:tc>
          <w:tcPr>
            <w:tcW w:w="1449" w:type="dxa"/>
          </w:tcPr>
          <w:p w:rsidR="00BD7911" w:rsidRPr="00BD7911" w:rsidRDefault="00BD7911" w:rsidP="00BD7911">
            <w:pPr>
              <w:spacing w:before="0" w:after="0" w:line="240" w:lineRule="auto"/>
              <w:rPr>
                <w:rFonts w:cstheme="minorHAnsi"/>
              </w:rPr>
            </w:pPr>
          </w:p>
        </w:tc>
        <w:tc>
          <w:tcPr>
            <w:tcW w:w="1449" w:type="dxa"/>
          </w:tcPr>
          <w:p w:rsidR="00BD7911" w:rsidRPr="00BD7911" w:rsidRDefault="00BD7911" w:rsidP="00BD7911">
            <w:pPr>
              <w:spacing w:before="0" w:after="0" w:line="240" w:lineRule="auto"/>
              <w:rPr>
                <w:rFonts w:cstheme="minorHAnsi"/>
              </w:rPr>
            </w:pPr>
          </w:p>
        </w:tc>
        <w:tc>
          <w:tcPr>
            <w:tcW w:w="1449" w:type="dxa"/>
          </w:tcPr>
          <w:p w:rsidR="00BD7911" w:rsidRPr="00BD7911" w:rsidRDefault="00BD7911" w:rsidP="00BD7911">
            <w:pPr>
              <w:spacing w:before="0" w:after="0" w:line="240" w:lineRule="auto"/>
              <w:rPr>
                <w:rFonts w:cstheme="minorHAnsi"/>
              </w:rPr>
            </w:pPr>
          </w:p>
        </w:tc>
        <w:tc>
          <w:tcPr>
            <w:tcW w:w="895" w:type="dxa"/>
          </w:tcPr>
          <w:p w:rsidR="00BD7911" w:rsidRPr="00BD7911" w:rsidRDefault="00BD7911" w:rsidP="00BD7911">
            <w:pPr>
              <w:spacing w:before="0" w:after="0" w:line="240" w:lineRule="auto"/>
              <w:rPr>
                <w:rFonts w:cstheme="minorHAnsi"/>
              </w:rPr>
            </w:pPr>
          </w:p>
        </w:tc>
        <w:tc>
          <w:tcPr>
            <w:tcW w:w="699" w:type="dxa"/>
          </w:tcPr>
          <w:p w:rsidR="00BD7911" w:rsidRPr="00BD7911" w:rsidRDefault="00BD7911" w:rsidP="00BD7911">
            <w:pPr>
              <w:spacing w:before="0" w:after="0" w:line="240" w:lineRule="auto"/>
              <w:rPr>
                <w:rFonts w:cstheme="minorHAnsi"/>
              </w:rPr>
            </w:pPr>
          </w:p>
        </w:tc>
        <w:tc>
          <w:tcPr>
            <w:tcW w:w="699" w:type="dxa"/>
          </w:tcPr>
          <w:p w:rsidR="00BD7911" w:rsidRPr="00BD7911" w:rsidRDefault="00BD7911" w:rsidP="00BD7911">
            <w:pPr>
              <w:spacing w:before="0" w:after="0" w:line="240" w:lineRule="auto"/>
              <w:rPr>
                <w:rFonts w:cstheme="minorHAnsi"/>
              </w:rPr>
            </w:pPr>
          </w:p>
        </w:tc>
        <w:tc>
          <w:tcPr>
            <w:tcW w:w="699" w:type="dxa"/>
          </w:tcPr>
          <w:p w:rsidR="00BD7911" w:rsidRPr="00BD7911" w:rsidRDefault="00BD7911" w:rsidP="00BD7911">
            <w:pPr>
              <w:spacing w:before="0" w:after="0" w:line="240" w:lineRule="auto"/>
              <w:rPr>
                <w:rFonts w:cstheme="minorHAnsi"/>
              </w:rPr>
            </w:pPr>
          </w:p>
        </w:tc>
        <w:tc>
          <w:tcPr>
            <w:tcW w:w="699" w:type="dxa"/>
          </w:tcPr>
          <w:p w:rsidR="00BD7911" w:rsidRPr="00BD7911" w:rsidRDefault="00BD7911" w:rsidP="00BD7911">
            <w:pPr>
              <w:spacing w:before="0" w:after="0" w:line="240" w:lineRule="auto"/>
              <w:rPr>
                <w:rFonts w:cstheme="minorHAnsi"/>
              </w:rPr>
            </w:pPr>
          </w:p>
        </w:tc>
        <w:tc>
          <w:tcPr>
            <w:tcW w:w="699" w:type="dxa"/>
          </w:tcPr>
          <w:p w:rsidR="00BD7911" w:rsidRPr="00BD7911" w:rsidRDefault="00BD7911" w:rsidP="00BD7911">
            <w:pPr>
              <w:spacing w:before="0" w:after="0" w:line="240" w:lineRule="auto"/>
              <w:rPr>
                <w:rFonts w:cstheme="minorHAnsi"/>
              </w:rPr>
            </w:pPr>
          </w:p>
        </w:tc>
        <w:tc>
          <w:tcPr>
            <w:tcW w:w="823" w:type="dxa"/>
          </w:tcPr>
          <w:p w:rsidR="00BD7911" w:rsidRPr="00BD7911" w:rsidRDefault="00BD7911" w:rsidP="00BD7911">
            <w:pPr>
              <w:spacing w:before="0" w:after="0" w:line="240" w:lineRule="auto"/>
              <w:rPr>
                <w:rFonts w:cstheme="minorHAnsi"/>
              </w:rPr>
            </w:pPr>
          </w:p>
        </w:tc>
        <w:tc>
          <w:tcPr>
            <w:tcW w:w="796" w:type="dxa"/>
          </w:tcPr>
          <w:p w:rsidR="00BD7911" w:rsidRPr="00BD7911" w:rsidRDefault="00BD7911" w:rsidP="00BD7911">
            <w:pPr>
              <w:spacing w:before="0" w:after="0" w:line="240" w:lineRule="auto"/>
              <w:rPr>
                <w:rFonts w:cstheme="minorHAnsi"/>
              </w:rPr>
            </w:pPr>
          </w:p>
        </w:tc>
        <w:tc>
          <w:tcPr>
            <w:tcW w:w="773" w:type="dxa"/>
          </w:tcPr>
          <w:p w:rsidR="00BD7911" w:rsidRPr="00BD7911" w:rsidRDefault="00BD7911" w:rsidP="00BD7911">
            <w:pPr>
              <w:spacing w:before="0" w:after="0" w:line="240" w:lineRule="auto"/>
              <w:rPr>
                <w:rFonts w:cstheme="minorHAnsi"/>
              </w:rPr>
            </w:pPr>
          </w:p>
        </w:tc>
        <w:tc>
          <w:tcPr>
            <w:tcW w:w="1343" w:type="dxa"/>
          </w:tcPr>
          <w:p w:rsidR="00BD7911" w:rsidRPr="00BD7911" w:rsidRDefault="00BD7911" w:rsidP="00BD7911">
            <w:pPr>
              <w:spacing w:before="0" w:after="0" w:line="240" w:lineRule="auto"/>
              <w:rPr>
                <w:rFonts w:cstheme="minorHAnsi"/>
              </w:rPr>
            </w:pPr>
          </w:p>
        </w:tc>
      </w:tr>
      <w:tr w:rsidR="00BD7911" w:rsidRPr="00BD7911" w:rsidTr="00BD7911">
        <w:tc>
          <w:tcPr>
            <w:tcW w:w="1449" w:type="dxa"/>
          </w:tcPr>
          <w:p w:rsidR="00BD7911" w:rsidRPr="00BD7911" w:rsidRDefault="00BD7911" w:rsidP="00BD7911">
            <w:pPr>
              <w:spacing w:before="0" w:after="0" w:line="240" w:lineRule="auto"/>
              <w:rPr>
                <w:rFonts w:cstheme="minorHAnsi"/>
              </w:rPr>
            </w:pPr>
          </w:p>
        </w:tc>
        <w:tc>
          <w:tcPr>
            <w:tcW w:w="552" w:type="dxa"/>
          </w:tcPr>
          <w:p w:rsidR="00BD7911" w:rsidRPr="00BD7911" w:rsidRDefault="00BD7911" w:rsidP="00BD7911">
            <w:pPr>
              <w:spacing w:before="0" w:after="0" w:line="240" w:lineRule="auto"/>
              <w:rPr>
                <w:rFonts w:cstheme="minorHAnsi"/>
              </w:rPr>
            </w:pPr>
          </w:p>
        </w:tc>
        <w:tc>
          <w:tcPr>
            <w:tcW w:w="1449" w:type="dxa"/>
          </w:tcPr>
          <w:p w:rsidR="00BD7911" w:rsidRPr="00BD7911" w:rsidRDefault="00BD7911" w:rsidP="00BD7911">
            <w:pPr>
              <w:spacing w:before="0" w:after="0" w:line="240" w:lineRule="auto"/>
              <w:rPr>
                <w:rFonts w:cstheme="minorHAnsi"/>
              </w:rPr>
            </w:pPr>
          </w:p>
        </w:tc>
        <w:tc>
          <w:tcPr>
            <w:tcW w:w="1449" w:type="dxa"/>
          </w:tcPr>
          <w:p w:rsidR="00BD7911" w:rsidRPr="00BD7911" w:rsidRDefault="00BD7911" w:rsidP="00BD7911">
            <w:pPr>
              <w:spacing w:before="0" w:after="0" w:line="240" w:lineRule="auto"/>
              <w:rPr>
                <w:rFonts w:cstheme="minorHAnsi"/>
              </w:rPr>
            </w:pPr>
          </w:p>
        </w:tc>
        <w:tc>
          <w:tcPr>
            <w:tcW w:w="1449" w:type="dxa"/>
          </w:tcPr>
          <w:p w:rsidR="00BD7911" w:rsidRPr="00BD7911" w:rsidRDefault="00BD7911" w:rsidP="00BD7911">
            <w:pPr>
              <w:spacing w:before="0" w:after="0" w:line="240" w:lineRule="auto"/>
              <w:rPr>
                <w:rFonts w:cstheme="minorHAnsi"/>
              </w:rPr>
            </w:pPr>
          </w:p>
        </w:tc>
        <w:tc>
          <w:tcPr>
            <w:tcW w:w="895" w:type="dxa"/>
          </w:tcPr>
          <w:p w:rsidR="00BD7911" w:rsidRPr="00BD7911" w:rsidRDefault="00BD7911" w:rsidP="00BD7911">
            <w:pPr>
              <w:spacing w:before="0" w:after="0" w:line="240" w:lineRule="auto"/>
              <w:rPr>
                <w:rFonts w:cstheme="minorHAnsi"/>
              </w:rPr>
            </w:pPr>
          </w:p>
        </w:tc>
        <w:tc>
          <w:tcPr>
            <w:tcW w:w="699" w:type="dxa"/>
          </w:tcPr>
          <w:p w:rsidR="00BD7911" w:rsidRPr="00BD7911" w:rsidRDefault="00BD7911" w:rsidP="00BD7911">
            <w:pPr>
              <w:spacing w:before="0" w:after="0" w:line="240" w:lineRule="auto"/>
              <w:rPr>
                <w:rFonts w:cstheme="minorHAnsi"/>
              </w:rPr>
            </w:pPr>
          </w:p>
        </w:tc>
        <w:tc>
          <w:tcPr>
            <w:tcW w:w="699" w:type="dxa"/>
          </w:tcPr>
          <w:p w:rsidR="00BD7911" w:rsidRPr="00BD7911" w:rsidRDefault="00BD7911" w:rsidP="00BD7911">
            <w:pPr>
              <w:spacing w:before="0" w:after="0" w:line="240" w:lineRule="auto"/>
              <w:rPr>
                <w:rFonts w:cstheme="minorHAnsi"/>
              </w:rPr>
            </w:pPr>
          </w:p>
        </w:tc>
        <w:tc>
          <w:tcPr>
            <w:tcW w:w="699" w:type="dxa"/>
          </w:tcPr>
          <w:p w:rsidR="00BD7911" w:rsidRPr="00BD7911" w:rsidRDefault="00BD7911" w:rsidP="00BD7911">
            <w:pPr>
              <w:spacing w:before="0" w:after="0" w:line="240" w:lineRule="auto"/>
              <w:rPr>
                <w:rFonts w:cstheme="minorHAnsi"/>
              </w:rPr>
            </w:pPr>
          </w:p>
        </w:tc>
        <w:tc>
          <w:tcPr>
            <w:tcW w:w="699" w:type="dxa"/>
          </w:tcPr>
          <w:p w:rsidR="00BD7911" w:rsidRPr="00BD7911" w:rsidRDefault="00BD7911" w:rsidP="00BD7911">
            <w:pPr>
              <w:spacing w:before="0" w:after="0" w:line="240" w:lineRule="auto"/>
              <w:rPr>
                <w:rFonts w:cstheme="minorHAnsi"/>
              </w:rPr>
            </w:pPr>
          </w:p>
        </w:tc>
        <w:tc>
          <w:tcPr>
            <w:tcW w:w="699" w:type="dxa"/>
          </w:tcPr>
          <w:p w:rsidR="00BD7911" w:rsidRPr="00BD7911" w:rsidRDefault="00BD7911" w:rsidP="00BD7911">
            <w:pPr>
              <w:spacing w:before="0" w:after="0" w:line="240" w:lineRule="auto"/>
              <w:rPr>
                <w:rFonts w:cstheme="minorHAnsi"/>
              </w:rPr>
            </w:pPr>
          </w:p>
        </w:tc>
        <w:tc>
          <w:tcPr>
            <w:tcW w:w="823" w:type="dxa"/>
          </w:tcPr>
          <w:p w:rsidR="00BD7911" w:rsidRPr="00BD7911" w:rsidRDefault="00BD7911" w:rsidP="00BD7911">
            <w:pPr>
              <w:spacing w:before="0" w:after="0" w:line="240" w:lineRule="auto"/>
              <w:rPr>
                <w:rFonts w:cstheme="minorHAnsi"/>
              </w:rPr>
            </w:pPr>
          </w:p>
        </w:tc>
        <w:tc>
          <w:tcPr>
            <w:tcW w:w="796" w:type="dxa"/>
          </w:tcPr>
          <w:p w:rsidR="00BD7911" w:rsidRPr="00BD7911" w:rsidRDefault="00BD7911" w:rsidP="00BD7911">
            <w:pPr>
              <w:spacing w:before="0" w:after="0" w:line="240" w:lineRule="auto"/>
              <w:rPr>
                <w:rFonts w:cstheme="minorHAnsi"/>
              </w:rPr>
            </w:pPr>
          </w:p>
        </w:tc>
        <w:tc>
          <w:tcPr>
            <w:tcW w:w="773" w:type="dxa"/>
          </w:tcPr>
          <w:p w:rsidR="00BD7911" w:rsidRPr="00BD7911" w:rsidRDefault="00BD7911" w:rsidP="00BD7911">
            <w:pPr>
              <w:spacing w:before="0" w:after="0" w:line="240" w:lineRule="auto"/>
              <w:rPr>
                <w:rFonts w:cstheme="minorHAnsi"/>
              </w:rPr>
            </w:pPr>
          </w:p>
        </w:tc>
        <w:tc>
          <w:tcPr>
            <w:tcW w:w="1343" w:type="dxa"/>
          </w:tcPr>
          <w:p w:rsidR="00BD7911" w:rsidRPr="00BD7911" w:rsidRDefault="00BD7911" w:rsidP="00BD7911">
            <w:pPr>
              <w:spacing w:before="0" w:after="0" w:line="240" w:lineRule="auto"/>
              <w:rPr>
                <w:rFonts w:cstheme="minorHAnsi"/>
              </w:rPr>
            </w:pPr>
          </w:p>
        </w:tc>
      </w:tr>
      <w:tr w:rsidR="00BD7911" w:rsidRPr="00BD7911" w:rsidTr="00BD7911">
        <w:tc>
          <w:tcPr>
            <w:tcW w:w="1449" w:type="dxa"/>
          </w:tcPr>
          <w:p w:rsidR="00BD7911" w:rsidRPr="00BD7911" w:rsidRDefault="00BD7911" w:rsidP="00BD7911">
            <w:pPr>
              <w:spacing w:before="0" w:after="0" w:line="240" w:lineRule="auto"/>
              <w:rPr>
                <w:rFonts w:cstheme="minorHAnsi"/>
              </w:rPr>
            </w:pPr>
          </w:p>
        </w:tc>
        <w:tc>
          <w:tcPr>
            <w:tcW w:w="552" w:type="dxa"/>
          </w:tcPr>
          <w:p w:rsidR="00BD7911" w:rsidRPr="00BD7911" w:rsidRDefault="00BD7911" w:rsidP="00BD7911">
            <w:pPr>
              <w:spacing w:before="0" w:after="0" w:line="240" w:lineRule="auto"/>
              <w:rPr>
                <w:rFonts w:cstheme="minorHAnsi"/>
              </w:rPr>
            </w:pPr>
          </w:p>
        </w:tc>
        <w:tc>
          <w:tcPr>
            <w:tcW w:w="1449" w:type="dxa"/>
          </w:tcPr>
          <w:p w:rsidR="00BD7911" w:rsidRPr="00BD7911" w:rsidRDefault="00BD7911" w:rsidP="00BD7911">
            <w:pPr>
              <w:spacing w:before="0" w:after="0" w:line="240" w:lineRule="auto"/>
              <w:rPr>
                <w:rFonts w:cstheme="minorHAnsi"/>
              </w:rPr>
            </w:pPr>
          </w:p>
        </w:tc>
        <w:tc>
          <w:tcPr>
            <w:tcW w:w="1449" w:type="dxa"/>
          </w:tcPr>
          <w:p w:rsidR="00BD7911" w:rsidRPr="00BD7911" w:rsidRDefault="00BD7911" w:rsidP="00BD7911">
            <w:pPr>
              <w:spacing w:before="0" w:after="0" w:line="240" w:lineRule="auto"/>
              <w:rPr>
                <w:rFonts w:cstheme="minorHAnsi"/>
              </w:rPr>
            </w:pPr>
          </w:p>
        </w:tc>
        <w:tc>
          <w:tcPr>
            <w:tcW w:w="1449" w:type="dxa"/>
          </w:tcPr>
          <w:p w:rsidR="00BD7911" w:rsidRPr="00BD7911" w:rsidRDefault="00BD7911" w:rsidP="00BD7911">
            <w:pPr>
              <w:spacing w:before="0" w:after="0" w:line="240" w:lineRule="auto"/>
              <w:rPr>
                <w:rFonts w:cstheme="minorHAnsi"/>
              </w:rPr>
            </w:pPr>
          </w:p>
        </w:tc>
        <w:tc>
          <w:tcPr>
            <w:tcW w:w="895" w:type="dxa"/>
          </w:tcPr>
          <w:p w:rsidR="00BD7911" w:rsidRPr="00BD7911" w:rsidRDefault="00BD7911" w:rsidP="00BD7911">
            <w:pPr>
              <w:spacing w:before="0" w:after="0" w:line="240" w:lineRule="auto"/>
              <w:rPr>
                <w:rFonts w:cstheme="minorHAnsi"/>
              </w:rPr>
            </w:pPr>
          </w:p>
        </w:tc>
        <w:tc>
          <w:tcPr>
            <w:tcW w:w="699" w:type="dxa"/>
          </w:tcPr>
          <w:p w:rsidR="00BD7911" w:rsidRPr="00BD7911" w:rsidRDefault="00BD7911" w:rsidP="00BD7911">
            <w:pPr>
              <w:spacing w:before="0" w:after="0" w:line="240" w:lineRule="auto"/>
              <w:rPr>
                <w:rFonts w:cstheme="minorHAnsi"/>
              </w:rPr>
            </w:pPr>
          </w:p>
        </w:tc>
        <w:tc>
          <w:tcPr>
            <w:tcW w:w="699" w:type="dxa"/>
          </w:tcPr>
          <w:p w:rsidR="00BD7911" w:rsidRPr="00BD7911" w:rsidRDefault="00BD7911" w:rsidP="00BD7911">
            <w:pPr>
              <w:spacing w:before="0" w:after="0" w:line="240" w:lineRule="auto"/>
              <w:rPr>
                <w:rFonts w:cstheme="minorHAnsi"/>
              </w:rPr>
            </w:pPr>
          </w:p>
        </w:tc>
        <w:tc>
          <w:tcPr>
            <w:tcW w:w="699" w:type="dxa"/>
          </w:tcPr>
          <w:p w:rsidR="00BD7911" w:rsidRPr="00BD7911" w:rsidRDefault="00BD7911" w:rsidP="00BD7911">
            <w:pPr>
              <w:spacing w:before="0" w:after="0" w:line="240" w:lineRule="auto"/>
              <w:rPr>
                <w:rFonts w:cstheme="minorHAnsi"/>
              </w:rPr>
            </w:pPr>
          </w:p>
        </w:tc>
        <w:tc>
          <w:tcPr>
            <w:tcW w:w="699" w:type="dxa"/>
          </w:tcPr>
          <w:p w:rsidR="00BD7911" w:rsidRPr="00BD7911" w:rsidRDefault="00BD7911" w:rsidP="00BD7911">
            <w:pPr>
              <w:spacing w:before="0" w:after="0" w:line="240" w:lineRule="auto"/>
              <w:rPr>
                <w:rFonts w:cstheme="minorHAnsi"/>
              </w:rPr>
            </w:pPr>
          </w:p>
        </w:tc>
        <w:tc>
          <w:tcPr>
            <w:tcW w:w="699" w:type="dxa"/>
          </w:tcPr>
          <w:p w:rsidR="00BD7911" w:rsidRPr="00BD7911" w:rsidRDefault="00BD7911" w:rsidP="00BD7911">
            <w:pPr>
              <w:spacing w:before="0" w:after="0" w:line="240" w:lineRule="auto"/>
              <w:rPr>
                <w:rFonts w:cstheme="minorHAnsi"/>
              </w:rPr>
            </w:pPr>
          </w:p>
        </w:tc>
        <w:tc>
          <w:tcPr>
            <w:tcW w:w="823" w:type="dxa"/>
          </w:tcPr>
          <w:p w:rsidR="00BD7911" w:rsidRPr="00BD7911" w:rsidRDefault="00BD7911" w:rsidP="00BD7911">
            <w:pPr>
              <w:spacing w:before="0" w:after="0" w:line="240" w:lineRule="auto"/>
              <w:rPr>
                <w:rFonts w:cstheme="minorHAnsi"/>
              </w:rPr>
            </w:pPr>
          </w:p>
        </w:tc>
        <w:tc>
          <w:tcPr>
            <w:tcW w:w="796" w:type="dxa"/>
          </w:tcPr>
          <w:p w:rsidR="00BD7911" w:rsidRPr="00BD7911" w:rsidRDefault="00BD7911" w:rsidP="00BD7911">
            <w:pPr>
              <w:spacing w:before="0" w:after="0" w:line="240" w:lineRule="auto"/>
              <w:rPr>
                <w:rFonts w:cstheme="minorHAnsi"/>
              </w:rPr>
            </w:pPr>
          </w:p>
        </w:tc>
        <w:tc>
          <w:tcPr>
            <w:tcW w:w="773" w:type="dxa"/>
          </w:tcPr>
          <w:p w:rsidR="00BD7911" w:rsidRPr="00BD7911" w:rsidRDefault="00BD7911" w:rsidP="00BD7911">
            <w:pPr>
              <w:spacing w:before="0" w:after="0" w:line="240" w:lineRule="auto"/>
              <w:rPr>
                <w:rFonts w:cstheme="minorHAnsi"/>
              </w:rPr>
            </w:pPr>
          </w:p>
        </w:tc>
        <w:tc>
          <w:tcPr>
            <w:tcW w:w="1343" w:type="dxa"/>
          </w:tcPr>
          <w:p w:rsidR="00BD7911" w:rsidRPr="00BD7911" w:rsidRDefault="00BD7911" w:rsidP="00BD7911">
            <w:pPr>
              <w:spacing w:before="0" w:after="0" w:line="240" w:lineRule="auto"/>
              <w:rPr>
                <w:rFonts w:cstheme="minorHAnsi"/>
              </w:rPr>
            </w:pPr>
          </w:p>
        </w:tc>
      </w:tr>
      <w:tr w:rsidR="00BD7911" w:rsidRPr="00BD7911" w:rsidTr="00BD7911">
        <w:tc>
          <w:tcPr>
            <w:tcW w:w="14473" w:type="dxa"/>
            <w:gridSpan w:val="15"/>
            <w:shd w:val="clear" w:color="auto" w:fill="002060"/>
          </w:tcPr>
          <w:p w:rsidR="00BD7911" w:rsidRPr="00BD7911" w:rsidRDefault="00BD7911" w:rsidP="00BD7911">
            <w:pPr>
              <w:spacing w:before="0" w:after="0" w:line="240" w:lineRule="auto"/>
              <w:jc w:val="center"/>
              <w:rPr>
                <w:rFonts w:cstheme="minorHAnsi"/>
              </w:rPr>
            </w:pPr>
            <w:r w:rsidRPr="00BD7911">
              <w:rPr>
                <w:rFonts w:cstheme="minorHAnsi"/>
              </w:rPr>
              <w:t>COMMUNITY AND SOCIAL SERVICES</w:t>
            </w:r>
          </w:p>
        </w:tc>
      </w:tr>
      <w:tr w:rsidR="00BD7911" w:rsidRPr="00BD7911" w:rsidTr="00BD7911">
        <w:tc>
          <w:tcPr>
            <w:tcW w:w="1449" w:type="dxa"/>
            <w:vMerge w:val="restart"/>
            <w:shd w:val="clear" w:color="auto" w:fill="C8CAE7" w:themeFill="text2" w:themeFillTint="33"/>
          </w:tcPr>
          <w:p w:rsidR="00BD7911" w:rsidRPr="00BD7911" w:rsidRDefault="00BD7911" w:rsidP="00BD7911">
            <w:pPr>
              <w:spacing w:before="0" w:after="0" w:line="240" w:lineRule="auto"/>
              <w:rPr>
                <w:rFonts w:cstheme="minorHAnsi"/>
              </w:rPr>
            </w:pPr>
            <w:r w:rsidRPr="00BD7911">
              <w:rPr>
                <w:rFonts w:cstheme="minorHAnsi"/>
              </w:rPr>
              <w:t>Key Challenge</w:t>
            </w:r>
          </w:p>
        </w:tc>
        <w:tc>
          <w:tcPr>
            <w:tcW w:w="552" w:type="dxa"/>
            <w:vMerge w:val="restart"/>
            <w:shd w:val="clear" w:color="auto" w:fill="C8CAE7" w:themeFill="text2" w:themeFillTint="33"/>
          </w:tcPr>
          <w:p w:rsidR="00BD7911" w:rsidRPr="00BD7911" w:rsidRDefault="00BD7911" w:rsidP="00BD7911">
            <w:pPr>
              <w:spacing w:before="0" w:after="0" w:line="240" w:lineRule="auto"/>
              <w:rPr>
                <w:rFonts w:cstheme="minorHAnsi"/>
              </w:rPr>
            </w:pPr>
            <w:r w:rsidRPr="00BD7911">
              <w:rPr>
                <w:rFonts w:cstheme="minorHAnsi"/>
              </w:rPr>
              <w:t>Obj.</w:t>
            </w:r>
          </w:p>
          <w:p w:rsidR="00BD7911" w:rsidRPr="00BD7911" w:rsidRDefault="00BD7911" w:rsidP="00BD7911">
            <w:pPr>
              <w:spacing w:before="0" w:after="0" w:line="240" w:lineRule="auto"/>
              <w:rPr>
                <w:rFonts w:cstheme="minorHAnsi"/>
              </w:rPr>
            </w:pPr>
            <w:r w:rsidRPr="00BD7911">
              <w:rPr>
                <w:rFonts w:cstheme="minorHAnsi"/>
              </w:rPr>
              <w:t>Ref</w:t>
            </w:r>
          </w:p>
        </w:tc>
        <w:tc>
          <w:tcPr>
            <w:tcW w:w="1449" w:type="dxa"/>
            <w:vMerge w:val="restart"/>
            <w:shd w:val="clear" w:color="auto" w:fill="C8CAE7" w:themeFill="text2" w:themeFillTint="33"/>
          </w:tcPr>
          <w:p w:rsidR="00BD7911" w:rsidRPr="00BD7911" w:rsidRDefault="00BD7911" w:rsidP="00BD7911">
            <w:pPr>
              <w:spacing w:before="0" w:after="0" w:line="240" w:lineRule="auto"/>
              <w:rPr>
                <w:rFonts w:cstheme="minorHAnsi"/>
              </w:rPr>
            </w:pPr>
            <w:r w:rsidRPr="00BD7911">
              <w:rPr>
                <w:rFonts w:cstheme="minorHAnsi"/>
              </w:rPr>
              <w:t>Objective</w:t>
            </w:r>
          </w:p>
        </w:tc>
        <w:tc>
          <w:tcPr>
            <w:tcW w:w="1449" w:type="dxa"/>
            <w:vMerge w:val="restart"/>
            <w:shd w:val="clear" w:color="auto" w:fill="C8CAE7" w:themeFill="text2" w:themeFillTint="33"/>
          </w:tcPr>
          <w:p w:rsidR="00BD7911" w:rsidRPr="00BD7911" w:rsidRDefault="00BD7911" w:rsidP="00BD7911">
            <w:pPr>
              <w:spacing w:before="0" w:after="0" w:line="240" w:lineRule="auto"/>
              <w:rPr>
                <w:rFonts w:cstheme="minorHAnsi"/>
              </w:rPr>
            </w:pPr>
            <w:r w:rsidRPr="00BD7911">
              <w:rPr>
                <w:rFonts w:cstheme="minorHAnsi"/>
              </w:rPr>
              <w:t>Strategies</w:t>
            </w:r>
          </w:p>
        </w:tc>
        <w:tc>
          <w:tcPr>
            <w:tcW w:w="1449" w:type="dxa"/>
            <w:vMerge w:val="restart"/>
            <w:shd w:val="clear" w:color="auto" w:fill="C8CAE7" w:themeFill="text2" w:themeFillTint="33"/>
          </w:tcPr>
          <w:p w:rsidR="00BD7911" w:rsidRPr="00BD7911" w:rsidRDefault="00BD7911" w:rsidP="00BD7911">
            <w:pPr>
              <w:spacing w:before="0" w:after="0" w:line="240" w:lineRule="auto"/>
              <w:rPr>
                <w:rFonts w:cstheme="minorHAnsi"/>
              </w:rPr>
            </w:pPr>
            <w:r w:rsidRPr="00BD7911">
              <w:rPr>
                <w:rFonts w:cstheme="minorHAnsi"/>
              </w:rPr>
              <w:t>Performance</w:t>
            </w:r>
          </w:p>
          <w:p w:rsidR="00BD7911" w:rsidRPr="00BD7911" w:rsidRDefault="00BD7911" w:rsidP="00BD7911">
            <w:pPr>
              <w:spacing w:before="0" w:after="0" w:line="240" w:lineRule="auto"/>
              <w:rPr>
                <w:rFonts w:cstheme="minorHAnsi"/>
              </w:rPr>
            </w:pPr>
            <w:r w:rsidRPr="00BD7911">
              <w:rPr>
                <w:rFonts w:cstheme="minorHAnsi"/>
              </w:rPr>
              <w:t>Indicator</w:t>
            </w:r>
          </w:p>
        </w:tc>
        <w:tc>
          <w:tcPr>
            <w:tcW w:w="4390" w:type="dxa"/>
            <w:gridSpan w:val="6"/>
            <w:shd w:val="clear" w:color="auto" w:fill="C8CAE7" w:themeFill="text2" w:themeFillTint="33"/>
          </w:tcPr>
          <w:p w:rsidR="00BD7911" w:rsidRPr="00BD7911" w:rsidRDefault="00BD7911" w:rsidP="00BD7911">
            <w:pPr>
              <w:spacing w:before="0" w:after="0" w:line="240" w:lineRule="auto"/>
              <w:jc w:val="center"/>
              <w:rPr>
                <w:rFonts w:cstheme="minorHAnsi"/>
              </w:rPr>
            </w:pPr>
            <w:r w:rsidRPr="00BD7911">
              <w:rPr>
                <w:rFonts w:cstheme="minorHAnsi"/>
              </w:rPr>
              <w:t>5 Year Target</w:t>
            </w:r>
          </w:p>
        </w:tc>
        <w:tc>
          <w:tcPr>
            <w:tcW w:w="823" w:type="dxa"/>
            <w:shd w:val="clear" w:color="auto" w:fill="C8CAE7" w:themeFill="text2" w:themeFillTint="33"/>
          </w:tcPr>
          <w:p w:rsidR="00BD7911" w:rsidRPr="00BD7911" w:rsidRDefault="00BD7911" w:rsidP="00BD7911">
            <w:pPr>
              <w:spacing w:before="0" w:after="0" w:line="240" w:lineRule="auto"/>
              <w:rPr>
                <w:rFonts w:cstheme="minorHAnsi"/>
              </w:rPr>
            </w:pPr>
          </w:p>
        </w:tc>
        <w:tc>
          <w:tcPr>
            <w:tcW w:w="796" w:type="dxa"/>
            <w:shd w:val="clear" w:color="auto" w:fill="C8CAE7" w:themeFill="text2" w:themeFillTint="33"/>
          </w:tcPr>
          <w:p w:rsidR="00BD7911" w:rsidRPr="00BD7911" w:rsidRDefault="00BD7911" w:rsidP="00BD7911">
            <w:pPr>
              <w:spacing w:before="0" w:after="0" w:line="240" w:lineRule="auto"/>
              <w:rPr>
                <w:rFonts w:cstheme="minorHAnsi"/>
              </w:rPr>
            </w:pPr>
          </w:p>
        </w:tc>
        <w:tc>
          <w:tcPr>
            <w:tcW w:w="773" w:type="dxa"/>
            <w:shd w:val="clear" w:color="auto" w:fill="C8CAE7" w:themeFill="text2" w:themeFillTint="33"/>
          </w:tcPr>
          <w:p w:rsidR="00BD7911" w:rsidRPr="00BD7911" w:rsidRDefault="00BD7911" w:rsidP="00BD7911">
            <w:pPr>
              <w:spacing w:before="0" w:after="0" w:line="240" w:lineRule="auto"/>
              <w:rPr>
                <w:rFonts w:cstheme="minorHAnsi"/>
              </w:rPr>
            </w:pPr>
          </w:p>
        </w:tc>
        <w:tc>
          <w:tcPr>
            <w:tcW w:w="1343" w:type="dxa"/>
            <w:shd w:val="clear" w:color="auto" w:fill="C8CAE7" w:themeFill="text2" w:themeFillTint="33"/>
          </w:tcPr>
          <w:p w:rsidR="00BD7911" w:rsidRPr="00BD7911" w:rsidRDefault="00BD7911" w:rsidP="00BD7911">
            <w:pPr>
              <w:spacing w:before="0" w:after="0" w:line="240" w:lineRule="auto"/>
              <w:rPr>
                <w:rFonts w:cstheme="minorHAnsi"/>
              </w:rPr>
            </w:pPr>
          </w:p>
        </w:tc>
      </w:tr>
      <w:tr w:rsidR="00BD7911" w:rsidRPr="00BD7911" w:rsidTr="00BD7911">
        <w:tc>
          <w:tcPr>
            <w:tcW w:w="1449" w:type="dxa"/>
            <w:vMerge/>
          </w:tcPr>
          <w:p w:rsidR="00BD7911" w:rsidRPr="00BD7911" w:rsidRDefault="00BD7911" w:rsidP="00BD7911">
            <w:pPr>
              <w:spacing w:before="0" w:after="0" w:line="240" w:lineRule="auto"/>
              <w:rPr>
                <w:rFonts w:cstheme="minorHAnsi"/>
              </w:rPr>
            </w:pPr>
          </w:p>
        </w:tc>
        <w:tc>
          <w:tcPr>
            <w:tcW w:w="552" w:type="dxa"/>
            <w:vMerge/>
          </w:tcPr>
          <w:p w:rsidR="00BD7911" w:rsidRPr="00BD7911" w:rsidRDefault="00BD7911" w:rsidP="00BD7911">
            <w:pPr>
              <w:spacing w:before="0" w:after="0" w:line="240" w:lineRule="auto"/>
              <w:rPr>
                <w:rFonts w:cstheme="minorHAnsi"/>
              </w:rPr>
            </w:pPr>
          </w:p>
        </w:tc>
        <w:tc>
          <w:tcPr>
            <w:tcW w:w="1449" w:type="dxa"/>
            <w:vMerge/>
          </w:tcPr>
          <w:p w:rsidR="00BD7911" w:rsidRPr="00BD7911" w:rsidRDefault="00BD7911" w:rsidP="00BD7911">
            <w:pPr>
              <w:spacing w:before="0" w:after="0" w:line="240" w:lineRule="auto"/>
              <w:rPr>
                <w:rFonts w:cstheme="minorHAnsi"/>
              </w:rPr>
            </w:pPr>
          </w:p>
        </w:tc>
        <w:tc>
          <w:tcPr>
            <w:tcW w:w="1449" w:type="dxa"/>
            <w:vMerge/>
          </w:tcPr>
          <w:p w:rsidR="00BD7911" w:rsidRPr="00BD7911" w:rsidRDefault="00BD7911" w:rsidP="00BD7911">
            <w:pPr>
              <w:spacing w:before="0" w:after="0" w:line="240" w:lineRule="auto"/>
              <w:rPr>
                <w:rFonts w:cstheme="minorHAnsi"/>
              </w:rPr>
            </w:pPr>
          </w:p>
        </w:tc>
        <w:tc>
          <w:tcPr>
            <w:tcW w:w="1449" w:type="dxa"/>
            <w:vMerge/>
          </w:tcPr>
          <w:p w:rsidR="00BD7911" w:rsidRPr="00BD7911" w:rsidRDefault="00BD7911" w:rsidP="00BD7911">
            <w:pPr>
              <w:spacing w:before="0" w:after="0" w:line="240" w:lineRule="auto"/>
              <w:rPr>
                <w:rFonts w:cstheme="minorHAnsi"/>
              </w:rPr>
            </w:pPr>
          </w:p>
        </w:tc>
        <w:tc>
          <w:tcPr>
            <w:tcW w:w="895" w:type="dxa"/>
          </w:tcPr>
          <w:p w:rsidR="00BD7911" w:rsidRPr="00BD7911" w:rsidRDefault="00BD7911" w:rsidP="00BD7911">
            <w:pPr>
              <w:spacing w:before="0" w:after="0" w:line="240" w:lineRule="auto"/>
              <w:rPr>
                <w:rFonts w:cstheme="minorHAnsi"/>
              </w:rPr>
            </w:pPr>
            <w:r w:rsidRPr="00BD7911">
              <w:rPr>
                <w:rFonts w:cstheme="minorHAnsi"/>
              </w:rPr>
              <w:t>Baseline</w:t>
            </w:r>
          </w:p>
        </w:tc>
        <w:tc>
          <w:tcPr>
            <w:tcW w:w="699" w:type="dxa"/>
          </w:tcPr>
          <w:p w:rsidR="00BD7911" w:rsidRPr="00BD7911" w:rsidRDefault="00BD7911" w:rsidP="00BD7911">
            <w:pPr>
              <w:spacing w:before="0" w:after="0" w:line="240" w:lineRule="auto"/>
              <w:rPr>
                <w:rFonts w:cstheme="minorHAnsi"/>
              </w:rPr>
            </w:pPr>
            <w:r w:rsidRPr="00BD7911">
              <w:rPr>
                <w:rFonts w:cstheme="minorHAnsi"/>
              </w:rPr>
              <w:t>Yr 1</w:t>
            </w:r>
          </w:p>
          <w:p w:rsidR="00BD7911" w:rsidRPr="00BD7911" w:rsidRDefault="00BD7911" w:rsidP="00BD7911">
            <w:pPr>
              <w:spacing w:before="0" w:after="0" w:line="240" w:lineRule="auto"/>
              <w:rPr>
                <w:rFonts w:cstheme="minorHAnsi"/>
              </w:rPr>
            </w:pPr>
            <w:r w:rsidRPr="00BD7911">
              <w:rPr>
                <w:rFonts w:cstheme="minorHAnsi"/>
              </w:rPr>
              <w:t>13/14</w:t>
            </w:r>
          </w:p>
        </w:tc>
        <w:tc>
          <w:tcPr>
            <w:tcW w:w="699" w:type="dxa"/>
          </w:tcPr>
          <w:p w:rsidR="00BD7911" w:rsidRPr="00BD7911" w:rsidRDefault="00BD7911" w:rsidP="00BD7911">
            <w:pPr>
              <w:spacing w:before="0" w:after="0" w:line="240" w:lineRule="auto"/>
              <w:rPr>
                <w:rFonts w:cstheme="minorHAnsi"/>
              </w:rPr>
            </w:pPr>
            <w:r w:rsidRPr="00BD7911">
              <w:rPr>
                <w:rFonts w:cstheme="minorHAnsi"/>
              </w:rPr>
              <w:t>Yr 2</w:t>
            </w:r>
          </w:p>
          <w:p w:rsidR="00BD7911" w:rsidRPr="00BD7911" w:rsidRDefault="00BD7911" w:rsidP="00BD7911">
            <w:pPr>
              <w:spacing w:before="0" w:after="0" w:line="240" w:lineRule="auto"/>
              <w:rPr>
                <w:rFonts w:cstheme="minorHAnsi"/>
              </w:rPr>
            </w:pPr>
            <w:r w:rsidRPr="00BD7911">
              <w:rPr>
                <w:rFonts w:cstheme="minorHAnsi"/>
              </w:rPr>
              <w:t>14/15</w:t>
            </w:r>
          </w:p>
        </w:tc>
        <w:tc>
          <w:tcPr>
            <w:tcW w:w="699" w:type="dxa"/>
          </w:tcPr>
          <w:p w:rsidR="00BD7911" w:rsidRPr="00BD7911" w:rsidRDefault="00BD7911" w:rsidP="00BD7911">
            <w:pPr>
              <w:spacing w:before="0" w:after="0" w:line="240" w:lineRule="auto"/>
              <w:rPr>
                <w:rFonts w:cstheme="minorHAnsi"/>
              </w:rPr>
            </w:pPr>
            <w:r w:rsidRPr="00BD7911">
              <w:rPr>
                <w:rFonts w:cstheme="minorHAnsi"/>
              </w:rPr>
              <w:t>Yr 3</w:t>
            </w:r>
          </w:p>
          <w:p w:rsidR="00BD7911" w:rsidRPr="00BD7911" w:rsidRDefault="00BD7911" w:rsidP="00BD7911">
            <w:pPr>
              <w:spacing w:before="0" w:after="0" w:line="240" w:lineRule="auto"/>
              <w:rPr>
                <w:rFonts w:cstheme="minorHAnsi"/>
              </w:rPr>
            </w:pPr>
            <w:r w:rsidRPr="00BD7911">
              <w:rPr>
                <w:rFonts w:cstheme="minorHAnsi"/>
              </w:rPr>
              <w:t>15/16</w:t>
            </w:r>
          </w:p>
        </w:tc>
        <w:tc>
          <w:tcPr>
            <w:tcW w:w="699" w:type="dxa"/>
          </w:tcPr>
          <w:p w:rsidR="00BD7911" w:rsidRPr="00BD7911" w:rsidRDefault="00BD7911" w:rsidP="00BD7911">
            <w:pPr>
              <w:spacing w:before="0" w:after="0" w:line="240" w:lineRule="auto"/>
              <w:rPr>
                <w:rFonts w:cstheme="minorHAnsi"/>
              </w:rPr>
            </w:pPr>
            <w:r w:rsidRPr="00BD7911">
              <w:rPr>
                <w:rFonts w:cstheme="minorHAnsi"/>
              </w:rPr>
              <w:t>Yr 4</w:t>
            </w:r>
          </w:p>
          <w:p w:rsidR="00BD7911" w:rsidRPr="00BD7911" w:rsidRDefault="00BD7911" w:rsidP="00BD7911">
            <w:pPr>
              <w:spacing w:before="0" w:after="0" w:line="240" w:lineRule="auto"/>
              <w:rPr>
                <w:rFonts w:cstheme="minorHAnsi"/>
              </w:rPr>
            </w:pPr>
            <w:r w:rsidRPr="00BD7911">
              <w:rPr>
                <w:rFonts w:cstheme="minorHAnsi"/>
              </w:rPr>
              <w:t>16/17</w:t>
            </w:r>
          </w:p>
        </w:tc>
        <w:tc>
          <w:tcPr>
            <w:tcW w:w="699" w:type="dxa"/>
          </w:tcPr>
          <w:p w:rsidR="00BD7911" w:rsidRPr="00BD7911" w:rsidRDefault="00BD7911" w:rsidP="00BD7911">
            <w:pPr>
              <w:spacing w:before="0" w:after="0" w:line="240" w:lineRule="auto"/>
              <w:rPr>
                <w:rFonts w:cstheme="minorHAnsi"/>
              </w:rPr>
            </w:pPr>
            <w:r w:rsidRPr="00BD7911">
              <w:rPr>
                <w:rFonts w:cstheme="minorHAnsi"/>
              </w:rPr>
              <w:t>Yr 5</w:t>
            </w:r>
          </w:p>
          <w:p w:rsidR="00BD7911" w:rsidRPr="00BD7911" w:rsidRDefault="00BD7911" w:rsidP="00BD7911">
            <w:pPr>
              <w:spacing w:before="0" w:after="0" w:line="240" w:lineRule="auto"/>
              <w:rPr>
                <w:rFonts w:cstheme="minorHAnsi"/>
              </w:rPr>
            </w:pPr>
            <w:r w:rsidRPr="00BD7911">
              <w:rPr>
                <w:rFonts w:cstheme="minorHAnsi"/>
              </w:rPr>
              <w:t>17/18</w:t>
            </w:r>
          </w:p>
        </w:tc>
        <w:tc>
          <w:tcPr>
            <w:tcW w:w="823" w:type="dxa"/>
          </w:tcPr>
          <w:p w:rsidR="00BD7911" w:rsidRPr="00BD7911" w:rsidRDefault="00BD7911" w:rsidP="00BD7911">
            <w:pPr>
              <w:spacing w:before="0" w:after="0" w:line="240" w:lineRule="auto"/>
              <w:rPr>
                <w:rFonts w:cstheme="minorHAnsi"/>
              </w:rPr>
            </w:pPr>
            <w:r w:rsidRPr="00BD7911">
              <w:rPr>
                <w:rFonts w:cstheme="minorHAnsi"/>
              </w:rPr>
              <w:t>Target &amp; yr (if outside 5 yr period)</w:t>
            </w:r>
          </w:p>
        </w:tc>
        <w:tc>
          <w:tcPr>
            <w:tcW w:w="796" w:type="dxa"/>
          </w:tcPr>
          <w:p w:rsidR="00BD7911" w:rsidRPr="00BD7911" w:rsidRDefault="00BD7911" w:rsidP="00BD7911">
            <w:pPr>
              <w:spacing w:before="0" w:after="0" w:line="240" w:lineRule="auto"/>
              <w:rPr>
                <w:rFonts w:cstheme="minorHAnsi"/>
              </w:rPr>
            </w:pPr>
            <w:r w:rsidRPr="00BD7911">
              <w:rPr>
                <w:rFonts w:cstheme="minorHAnsi"/>
              </w:rPr>
              <w:t>Budget</w:t>
            </w:r>
          </w:p>
          <w:p w:rsidR="00BD7911" w:rsidRPr="00BD7911" w:rsidRDefault="00BD7911" w:rsidP="00BD7911">
            <w:pPr>
              <w:spacing w:before="0" w:after="0" w:line="240" w:lineRule="auto"/>
              <w:rPr>
                <w:rFonts w:cstheme="minorHAnsi"/>
              </w:rPr>
            </w:pPr>
            <w:r w:rsidRPr="00BD7911">
              <w:rPr>
                <w:rFonts w:cstheme="minorHAnsi"/>
              </w:rPr>
              <w:t>(R)</w:t>
            </w:r>
          </w:p>
          <w:p w:rsidR="00BD7911" w:rsidRPr="00BD7911" w:rsidRDefault="00BD7911" w:rsidP="00BD7911">
            <w:pPr>
              <w:spacing w:before="0" w:after="0" w:line="240" w:lineRule="auto"/>
              <w:rPr>
                <w:rFonts w:cstheme="minorHAnsi"/>
              </w:rPr>
            </w:pPr>
            <w:r w:rsidRPr="00BD7911">
              <w:rPr>
                <w:rFonts w:cstheme="minorHAnsi"/>
              </w:rPr>
              <w:t>(‘000)</w:t>
            </w:r>
          </w:p>
        </w:tc>
        <w:tc>
          <w:tcPr>
            <w:tcW w:w="773" w:type="dxa"/>
          </w:tcPr>
          <w:p w:rsidR="00BD7911" w:rsidRPr="00BD7911" w:rsidRDefault="00BD7911" w:rsidP="00BD7911">
            <w:pPr>
              <w:spacing w:before="0" w:after="0" w:line="240" w:lineRule="auto"/>
              <w:rPr>
                <w:rFonts w:cstheme="minorHAnsi"/>
              </w:rPr>
            </w:pPr>
            <w:r w:rsidRPr="00BD7911">
              <w:rPr>
                <w:rFonts w:cstheme="minorHAnsi"/>
              </w:rPr>
              <w:t>Source</w:t>
            </w:r>
          </w:p>
        </w:tc>
        <w:tc>
          <w:tcPr>
            <w:tcW w:w="1343" w:type="dxa"/>
          </w:tcPr>
          <w:p w:rsidR="00BD7911" w:rsidRPr="00BD7911" w:rsidRDefault="00BD7911" w:rsidP="00BD7911">
            <w:pPr>
              <w:spacing w:before="0" w:after="0" w:line="240" w:lineRule="auto"/>
              <w:rPr>
                <w:rFonts w:cstheme="minorHAnsi"/>
              </w:rPr>
            </w:pPr>
            <w:r w:rsidRPr="00BD7911">
              <w:rPr>
                <w:rFonts w:cstheme="minorHAnsi"/>
              </w:rPr>
              <w:t xml:space="preserve">Responsibility </w:t>
            </w:r>
          </w:p>
          <w:p w:rsidR="00BD7911" w:rsidRPr="00BD7911" w:rsidRDefault="00BD7911" w:rsidP="00BD7911">
            <w:pPr>
              <w:spacing w:before="0" w:after="0" w:line="240" w:lineRule="auto"/>
              <w:rPr>
                <w:rFonts w:cstheme="minorHAnsi"/>
              </w:rPr>
            </w:pPr>
            <w:r w:rsidRPr="00BD7911">
              <w:rPr>
                <w:rFonts w:cstheme="minorHAnsi"/>
              </w:rPr>
              <w:t>(In Municipality)</w:t>
            </w:r>
          </w:p>
        </w:tc>
      </w:tr>
      <w:tr w:rsidR="00BD7911" w:rsidRPr="00BD7911" w:rsidTr="00BD7911">
        <w:tc>
          <w:tcPr>
            <w:tcW w:w="1449" w:type="dxa"/>
          </w:tcPr>
          <w:p w:rsidR="00BD7911" w:rsidRPr="00BD7911" w:rsidRDefault="00BD7911" w:rsidP="00BD7911">
            <w:pPr>
              <w:spacing w:before="0" w:after="0" w:line="240" w:lineRule="auto"/>
              <w:rPr>
                <w:rFonts w:cstheme="minorHAnsi"/>
              </w:rPr>
            </w:pPr>
          </w:p>
        </w:tc>
        <w:tc>
          <w:tcPr>
            <w:tcW w:w="552" w:type="dxa"/>
          </w:tcPr>
          <w:p w:rsidR="00BD7911" w:rsidRPr="00BD7911" w:rsidRDefault="00BD7911" w:rsidP="00BD7911">
            <w:pPr>
              <w:spacing w:before="0" w:after="0" w:line="240" w:lineRule="auto"/>
              <w:rPr>
                <w:rFonts w:cstheme="minorHAnsi"/>
              </w:rPr>
            </w:pPr>
          </w:p>
        </w:tc>
        <w:tc>
          <w:tcPr>
            <w:tcW w:w="1449" w:type="dxa"/>
          </w:tcPr>
          <w:p w:rsidR="00BD7911" w:rsidRPr="00BD7911" w:rsidRDefault="00BD7911" w:rsidP="00BD7911">
            <w:pPr>
              <w:spacing w:before="0" w:after="0" w:line="240" w:lineRule="auto"/>
              <w:rPr>
                <w:rFonts w:cstheme="minorHAnsi"/>
              </w:rPr>
            </w:pPr>
          </w:p>
        </w:tc>
        <w:tc>
          <w:tcPr>
            <w:tcW w:w="1449" w:type="dxa"/>
          </w:tcPr>
          <w:p w:rsidR="00BD7911" w:rsidRPr="00BD7911" w:rsidRDefault="00BD7911" w:rsidP="00BD7911">
            <w:pPr>
              <w:spacing w:before="0" w:after="0" w:line="240" w:lineRule="auto"/>
              <w:rPr>
                <w:rFonts w:cstheme="minorHAnsi"/>
              </w:rPr>
            </w:pPr>
          </w:p>
        </w:tc>
        <w:tc>
          <w:tcPr>
            <w:tcW w:w="1449" w:type="dxa"/>
          </w:tcPr>
          <w:p w:rsidR="00BD7911" w:rsidRPr="00BD7911" w:rsidRDefault="00BD7911" w:rsidP="00BD7911">
            <w:pPr>
              <w:spacing w:before="0" w:after="0" w:line="240" w:lineRule="auto"/>
              <w:rPr>
                <w:rFonts w:cstheme="minorHAnsi"/>
              </w:rPr>
            </w:pPr>
          </w:p>
        </w:tc>
        <w:tc>
          <w:tcPr>
            <w:tcW w:w="895" w:type="dxa"/>
          </w:tcPr>
          <w:p w:rsidR="00BD7911" w:rsidRPr="00BD7911" w:rsidRDefault="00BD7911" w:rsidP="00BD7911">
            <w:pPr>
              <w:spacing w:before="0" w:after="0" w:line="240" w:lineRule="auto"/>
              <w:rPr>
                <w:rFonts w:cstheme="minorHAnsi"/>
              </w:rPr>
            </w:pPr>
          </w:p>
        </w:tc>
        <w:tc>
          <w:tcPr>
            <w:tcW w:w="699" w:type="dxa"/>
          </w:tcPr>
          <w:p w:rsidR="00BD7911" w:rsidRPr="00BD7911" w:rsidRDefault="00BD7911" w:rsidP="00091FC8">
            <w:pPr>
              <w:numPr>
                <w:ilvl w:val="0"/>
                <w:numId w:val="9"/>
              </w:numPr>
              <w:spacing w:before="0" w:after="0" w:line="240" w:lineRule="auto"/>
              <w:contextualSpacing/>
              <w:rPr>
                <w:rFonts w:cstheme="minorHAnsi"/>
              </w:rPr>
            </w:pPr>
          </w:p>
        </w:tc>
        <w:tc>
          <w:tcPr>
            <w:tcW w:w="699" w:type="dxa"/>
          </w:tcPr>
          <w:p w:rsidR="00BD7911" w:rsidRPr="00BD7911" w:rsidRDefault="00BD7911" w:rsidP="00BD7911">
            <w:pPr>
              <w:spacing w:before="0" w:after="0" w:line="240" w:lineRule="auto"/>
              <w:rPr>
                <w:rFonts w:cstheme="minorHAnsi"/>
              </w:rPr>
            </w:pPr>
          </w:p>
        </w:tc>
        <w:tc>
          <w:tcPr>
            <w:tcW w:w="699" w:type="dxa"/>
          </w:tcPr>
          <w:p w:rsidR="00BD7911" w:rsidRPr="00BD7911" w:rsidRDefault="00BD7911" w:rsidP="00BD7911">
            <w:pPr>
              <w:spacing w:before="0" w:after="0" w:line="240" w:lineRule="auto"/>
              <w:rPr>
                <w:rFonts w:cstheme="minorHAnsi"/>
              </w:rPr>
            </w:pPr>
          </w:p>
        </w:tc>
        <w:tc>
          <w:tcPr>
            <w:tcW w:w="699" w:type="dxa"/>
          </w:tcPr>
          <w:p w:rsidR="00BD7911" w:rsidRPr="00BD7911" w:rsidRDefault="00BD7911" w:rsidP="00BD7911">
            <w:pPr>
              <w:spacing w:before="0" w:after="0" w:line="240" w:lineRule="auto"/>
              <w:rPr>
                <w:rFonts w:cstheme="minorHAnsi"/>
              </w:rPr>
            </w:pPr>
          </w:p>
        </w:tc>
        <w:tc>
          <w:tcPr>
            <w:tcW w:w="699" w:type="dxa"/>
          </w:tcPr>
          <w:p w:rsidR="00BD7911" w:rsidRPr="00BD7911" w:rsidRDefault="00BD7911" w:rsidP="00BD7911">
            <w:pPr>
              <w:spacing w:before="0" w:after="0" w:line="240" w:lineRule="auto"/>
              <w:rPr>
                <w:rFonts w:cstheme="minorHAnsi"/>
              </w:rPr>
            </w:pPr>
          </w:p>
        </w:tc>
        <w:tc>
          <w:tcPr>
            <w:tcW w:w="823" w:type="dxa"/>
          </w:tcPr>
          <w:p w:rsidR="00BD7911" w:rsidRPr="00BD7911" w:rsidRDefault="00BD7911" w:rsidP="00BD7911">
            <w:pPr>
              <w:spacing w:before="0" w:after="0" w:line="240" w:lineRule="auto"/>
              <w:rPr>
                <w:rFonts w:cstheme="minorHAnsi"/>
              </w:rPr>
            </w:pPr>
          </w:p>
        </w:tc>
        <w:tc>
          <w:tcPr>
            <w:tcW w:w="796" w:type="dxa"/>
          </w:tcPr>
          <w:p w:rsidR="00BD7911" w:rsidRPr="00BD7911" w:rsidRDefault="00BD7911" w:rsidP="00BD7911">
            <w:pPr>
              <w:spacing w:before="0" w:after="0" w:line="240" w:lineRule="auto"/>
              <w:jc w:val="right"/>
              <w:rPr>
                <w:rFonts w:cstheme="minorHAnsi"/>
              </w:rPr>
            </w:pPr>
          </w:p>
        </w:tc>
        <w:tc>
          <w:tcPr>
            <w:tcW w:w="773" w:type="dxa"/>
          </w:tcPr>
          <w:p w:rsidR="00BD7911" w:rsidRPr="00BD7911" w:rsidRDefault="00BD7911" w:rsidP="00BD7911">
            <w:pPr>
              <w:spacing w:before="0" w:after="0" w:line="240" w:lineRule="auto"/>
              <w:rPr>
                <w:rFonts w:cstheme="minorHAnsi"/>
              </w:rPr>
            </w:pPr>
          </w:p>
        </w:tc>
        <w:tc>
          <w:tcPr>
            <w:tcW w:w="1343" w:type="dxa"/>
          </w:tcPr>
          <w:p w:rsidR="00BD7911" w:rsidRPr="00BD7911" w:rsidRDefault="00BD7911" w:rsidP="00BD7911">
            <w:pPr>
              <w:spacing w:before="0" w:after="0" w:line="240" w:lineRule="auto"/>
              <w:rPr>
                <w:rFonts w:cstheme="minorHAnsi"/>
              </w:rPr>
            </w:pPr>
          </w:p>
        </w:tc>
      </w:tr>
      <w:tr w:rsidR="00BD7911" w:rsidRPr="00BD7911" w:rsidTr="00BD7911">
        <w:tc>
          <w:tcPr>
            <w:tcW w:w="1449" w:type="dxa"/>
          </w:tcPr>
          <w:p w:rsidR="00BD7911" w:rsidRPr="00BD7911" w:rsidRDefault="00BD7911" w:rsidP="00BD7911">
            <w:pPr>
              <w:spacing w:before="0" w:after="0" w:line="240" w:lineRule="auto"/>
              <w:rPr>
                <w:rFonts w:cstheme="minorHAnsi"/>
              </w:rPr>
            </w:pPr>
          </w:p>
        </w:tc>
        <w:tc>
          <w:tcPr>
            <w:tcW w:w="552" w:type="dxa"/>
          </w:tcPr>
          <w:p w:rsidR="00BD7911" w:rsidRPr="00BD7911" w:rsidRDefault="00BD7911" w:rsidP="00BD7911">
            <w:pPr>
              <w:spacing w:before="0" w:after="0" w:line="240" w:lineRule="auto"/>
              <w:rPr>
                <w:rFonts w:cstheme="minorHAnsi"/>
              </w:rPr>
            </w:pPr>
          </w:p>
        </w:tc>
        <w:tc>
          <w:tcPr>
            <w:tcW w:w="1449" w:type="dxa"/>
          </w:tcPr>
          <w:p w:rsidR="00BD7911" w:rsidRPr="00BD7911" w:rsidRDefault="00BD7911" w:rsidP="00BD7911">
            <w:pPr>
              <w:spacing w:before="0" w:after="0" w:line="240" w:lineRule="auto"/>
              <w:rPr>
                <w:rFonts w:cstheme="minorHAnsi"/>
              </w:rPr>
            </w:pPr>
          </w:p>
        </w:tc>
        <w:tc>
          <w:tcPr>
            <w:tcW w:w="1449" w:type="dxa"/>
          </w:tcPr>
          <w:p w:rsidR="00BD7911" w:rsidRPr="00BD7911" w:rsidRDefault="00BD7911" w:rsidP="00BD7911">
            <w:pPr>
              <w:spacing w:before="0" w:after="0" w:line="240" w:lineRule="auto"/>
              <w:rPr>
                <w:rFonts w:cstheme="minorHAnsi"/>
              </w:rPr>
            </w:pPr>
          </w:p>
        </w:tc>
        <w:tc>
          <w:tcPr>
            <w:tcW w:w="1449" w:type="dxa"/>
          </w:tcPr>
          <w:p w:rsidR="00BD7911" w:rsidRPr="00BD7911" w:rsidRDefault="00BD7911" w:rsidP="00BD7911">
            <w:pPr>
              <w:spacing w:before="0" w:after="0" w:line="240" w:lineRule="auto"/>
              <w:rPr>
                <w:rFonts w:cstheme="minorHAnsi"/>
              </w:rPr>
            </w:pPr>
          </w:p>
        </w:tc>
        <w:tc>
          <w:tcPr>
            <w:tcW w:w="895" w:type="dxa"/>
          </w:tcPr>
          <w:p w:rsidR="00BD7911" w:rsidRPr="00BD7911" w:rsidRDefault="00BD7911" w:rsidP="00BD7911">
            <w:pPr>
              <w:spacing w:before="0" w:after="0" w:line="240" w:lineRule="auto"/>
              <w:rPr>
                <w:rFonts w:cstheme="minorHAnsi"/>
              </w:rPr>
            </w:pPr>
          </w:p>
        </w:tc>
        <w:tc>
          <w:tcPr>
            <w:tcW w:w="699" w:type="dxa"/>
          </w:tcPr>
          <w:p w:rsidR="00BD7911" w:rsidRPr="00BD7911" w:rsidRDefault="00BD7911" w:rsidP="00BD7911">
            <w:pPr>
              <w:spacing w:before="0" w:after="0" w:line="240" w:lineRule="auto"/>
              <w:rPr>
                <w:rFonts w:cstheme="minorHAnsi"/>
              </w:rPr>
            </w:pPr>
          </w:p>
        </w:tc>
        <w:tc>
          <w:tcPr>
            <w:tcW w:w="699" w:type="dxa"/>
          </w:tcPr>
          <w:p w:rsidR="00BD7911" w:rsidRPr="00BD7911" w:rsidRDefault="00BD7911" w:rsidP="00BD7911">
            <w:pPr>
              <w:spacing w:before="0" w:after="0" w:line="240" w:lineRule="auto"/>
              <w:rPr>
                <w:rFonts w:cstheme="minorHAnsi"/>
              </w:rPr>
            </w:pPr>
          </w:p>
        </w:tc>
        <w:tc>
          <w:tcPr>
            <w:tcW w:w="699" w:type="dxa"/>
          </w:tcPr>
          <w:p w:rsidR="00BD7911" w:rsidRPr="00BD7911" w:rsidRDefault="00BD7911" w:rsidP="00BD7911">
            <w:pPr>
              <w:spacing w:before="0" w:after="0" w:line="240" w:lineRule="auto"/>
              <w:rPr>
                <w:rFonts w:cstheme="minorHAnsi"/>
              </w:rPr>
            </w:pPr>
          </w:p>
        </w:tc>
        <w:tc>
          <w:tcPr>
            <w:tcW w:w="699" w:type="dxa"/>
          </w:tcPr>
          <w:p w:rsidR="00BD7911" w:rsidRPr="00BD7911" w:rsidRDefault="00BD7911" w:rsidP="00BD7911">
            <w:pPr>
              <w:spacing w:before="0" w:after="0" w:line="240" w:lineRule="auto"/>
              <w:rPr>
                <w:rFonts w:cstheme="minorHAnsi"/>
              </w:rPr>
            </w:pPr>
          </w:p>
        </w:tc>
        <w:tc>
          <w:tcPr>
            <w:tcW w:w="699" w:type="dxa"/>
          </w:tcPr>
          <w:p w:rsidR="00BD7911" w:rsidRPr="00BD7911" w:rsidRDefault="00BD7911" w:rsidP="00BD7911">
            <w:pPr>
              <w:spacing w:before="0" w:after="0" w:line="240" w:lineRule="auto"/>
              <w:rPr>
                <w:rFonts w:cstheme="minorHAnsi"/>
              </w:rPr>
            </w:pPr>
          </w:p>
        </w:tc>
        <w:tc>
          <w:tcPr>
            <w:tcW w:w="823" w:type="dxa"/>
          </w:tcPr>
          <w:p w:rsidR="00BD7911" w:rsidRPr="00BD7911" w:rsidRDefault="00BD7911" w:rsidP="00BD7911">
            <w:pPr>
              <w:spacing w:before="0" w:after="0" w:line="240" w:lineRule="auto"/>
              <w:rPr>
                <w:rFonts w:cstheme="minorHAnsi"/>
              </w:rPr>
            </w:pPr>
          </w:p>
        </w:tc>
        <w:tc>
          <w:tcPr>
            <w:tcW w:w="796" w:type="dxa"/>
          </w:tcPr>
          <w:p w:rsidR="00BD7911" w:rsidRPr="00BD7911" w:rsidRDefault="00BD7911" w:rsidP="00BD7911">
            <w:pPr>
              <w:spacing w:before="0" w:after="0" w:line="240" w:lineRule="auto"/>
              <w:jc w:val="right"/>
              <w:rPr>
                <w:rFonts w:cstheme="minorHAnsi"/>
              </w:rPr>
            </w:pPr>
          </w:p>
        </w:tc>
        <w:tc>
          <w:tcPr>
            <w:tcW w:w="773" w:type="dxa"/>
          </w:tcPr>
          <w:p w:rsidR="00BD7911" w:rsidRPr="00BD7911" w:rsidRDefault="00BD7911" w:rsidP="00BD7911">
            <w:pPr>
              <w:spacing w:before="0" w:after="0" w:line="240" w:lineRule="auto"/>
              <w:rPr>
                <w:rFonts w:cstheme="minorHAnsi"/>
              </w:rPr>
            </w:pPr>
          </w:p>
        </w:tc>
        <w:tc>
          <w:tcPr>
            <w:tcW w:w="1343" w:type="dxa"/>
          </w:tcPr>
          <w:p w:rsidR="00BD7911" w:rsidRPr="00BD7911" w:rsidRDefault="00BD7911" w:rsidP="00BD7911">
            <w:pPr>
              <w:spacing w:before="0" w:after="0" w:line="240" w:lineRule="auto"/>
              <w:rPr>
                <w:rFonts w:cstheme="minorHAnsi"/>
              </w:rPr>
            </w:pPr>
          </w:p>
        </w:tc>
      </w:tr>
      <w:tr w:rsidR="00BD7911" w:rsidRPr="00BD7911" w:rsidTr="00BD7911">
        <w:tc>
          <w:tcPr>
            <w:tcW w:w="1449" w:type="dxa"/>
          </w:tcPr>
          <w:p w:rsidR="00BD7911" w:rsidRPr="00BD7911" w:rsidRDefault="00BD7911" w:rsidP="00BD7911">
            <w:pPr>
              <w:spacing w:before="0" w:after="0" w:line="240" w:lineRule="auto"/>
              <w:rPr>
                <w:rFonts w:cstheme="minorHAnsi"/>
              </w:rPr>
            </w:pPr>
          </w:p>
        </w:tc>
        <w:tc>
          <w:tcPr>
            <w:tcW w:w="552" w:type="dxa"/>
          </w:tcPr>
          <w:p w:rsidR="00BD7911" w:rsidRPr="00BD7911" w:rsidRDefault="00BD7911" w:rsidP="00BD7911">
            <w:pPr>
              <w:spacing w:before="0" w:after="0" w:line="240" w:lineRule="auto"/>
              <w:rPr>
                <w:rFonts w:cstheme="minorHAnsi"/>
              </w:rPr>
            </w:pPr>
          </w:p>
        </w:tc>
        <w:tc>
          <w:tcPr>
            <w:tcW w:w="1449" w:type="dxa"/>
          </w:tcPr>
          <w:p w:rsidR="00BD7911" w:rsidRPr="00BD7911" w:rsidRDefault="00BD7911" w:rsidP="00BD7911">
            <w:pPr>
              <w:spacing w:before="0" w:after="0" w:line="240" w:lineRule="auto"/>
              <w:rPr>
                <w:rFonts w:cstheme="minorHAnsi"/>
              </w:rPr>
            </w:pPr>
          </w:p>
        </w:tc>
        <w:tc>
          <w:tcPr>
            <w:tcW w:w="1449" w:type="dxa"/>
          </w:tcPr>
          <w:p w:rsidR="00BD7911" w:rsidRPr="00BD7911" w:rsidRDefault="00BD7911" w:rsidP="00BD7911">
            <w:pPr>
              <w:spacing w:before="0" w:after="0" w:line="240" w:lineRule="auto"/>
              <w:rPr>
                <w:rFonts w:cstheme="minorHAnsi"/>
              </w:rPr>
            </w:pPr>
          </w:p>
        </w:tc>
        <w:tc>
          <w:tcPr>
            <w:tcW w:w="1449" w:type="dxa"/>
          </w:tcPr>
          <w:p w:rsidR="00BD7911" w:rsidRPr="00BD7911" w:rsidRDefault="00BD7911" w:rsidP="00BD7911">
            <w:pPr>
              <w:spacing w:before="0" w:after="0" w:line="240" w:lineRule="auto"/>
              <w:rPr>
                <w:rFonts w:cstheme="minorHAnsi"/>
              </w:rPr>
            </w:pPr>
          </w:p>
        </w:tc>
        <w:tc>
          <w:tcPr>
            <w:tcW w:w="895" w:type="dxa"/>
          </w:tcPr>
          <w:p w:rsidR="00BD7911" w:rsidRPr="00BD7911" w:rsidRDefault="00BD7911" w:rsidP="00BD7911">
            <w:pPr>
              <w:spacing w:before="0" w:after="0" w:line="240" w:lineRule="auto"/>
              <w:rPr>
                <w:rFonts w:cstheme="minorHAnsi"/>
              </w:rPr>
            </w:pPr>
          </w:p>
        </w:tc>
        <w:tc>
          <w:tcPr>
            <w:tcW w:w="699" w:type="dxa"/>
          </w:tcPr>
          <w:p w:rsidR="00BD7911" w:rsidRPr="00BD7911" w:rsidRDefault="00BD7911" w:rsidP="00BD7911">
            <w:pPr>
              <w:spacing w:before="0" w:after="0" w:line="240" w:lineRule="auto"/>
              <w:rPr>
                <w:rFonts w:cstheme="minorHAnsi"/>
              </w:rPr>
            </w:pPr>
          </w:p>
        </w:tc>
        <w:tc>
          <w:tcPr>
            <w:tcW w:w="699" w:type="dxa"/>
          </w:tcPr>
          <w:p w:rsidR="00BD7911" w:rsidRPr="00BD7911" w:rsidRDefault="00BD7911" w:rsidP="00BD7911">
            <w:pPr>
              <w:spacing w:before="0" w:after="0" w:line="240" w:lineRule="auto"/>
              <w:rPr>
                <w:rFonts w:cstheme="minorHAnsi"/>
              </w:rPr>
            </w:pPr>
          </w:p>
        </w:tc>
        <w:tc>
          <w:tcPr>
            <w:tcW w:w="699" w:type="dxa"/>
          </w:tcPr>
          <w:p w:rsidR="00BD7911" w:rsidRPr="00BD7911" w:rsidRDefault="00BD7911" w:rsidP="00BD7911">
            <w:pPr>
              <w:spacing w:before="0" w:after="0" w:line="240" w:lineRule="auto"/>
              <w:rPr>
                <w:rFonts w:cstheme="minorHAnsi"/>
              </w:rPr>
            </w:pPr>
          </w:p>
        </w:tc>
        <w:tc>
          <w:tcPr>
            <w:tcW w:w="699" w:type="dxa"/>
          </w:tcPr>
          <w:p w:rsidR="00BD7911" w:rsidRPr="00BD7911" w:rsidRDefault="00BD7911" w:rsidP="00BD7911">
            <w:pPr>
              <w:spacing w:before="0" w:after="0" w:line="240" w:lineRule="auto"/>
              <w:rPr>
                <w:rFonts w:cstheme="minorHAnsi"/>
              </w:rPr>
            </w:pPr>
          </w:p>
        </w:tc>
        <w:tc>
          <w:tcPr>
            <w:tcW w:w="699" w:type="dxa"/>
          </w:tcPr>
          <w:p w:rsidR="00BD7911" w:rsidRPr="00BD7911" w:rsidRDefault="00BD7911" w:rsidP="00BD7911">
            <w:pPr>
              <w:spacing w:before="0" w:after="0" w:line="240" w:lineRule="auto"/>
              <w:rPr>
                <w:rFonts w:cstheme="minorHAnsi"/>
              </w:rPr>
            </w:pPr>
          </w:p>
        </w:tc>
        <w:tc>
          <w:tcPr>
            <w:tcW w:w="823" w:type="dxa"/>
          </w:tcPr>
          <w:p w:rsidR="00BD7911" w:rsidRPr="00BD7911" w:rsidRDefault="00BD7911" w:rsidP="00BD7911">
            <w:pPr>
              <w:spacing w:before="0" w:after="0" w:line="240" w:lineRule="auto"/>
              <w:rPr>
                <w:rFonts w:cstheme="minorHAnsi"/>
              </w:rPr>
            </w:pPr>
          </w:p>
        </w:tc>
        <w:tc>
          <w:tcPr>
            <w:tcW w:w="796" w:type="dxa"/>
          </w:tcPr>
          <w:p w:rsidR="00BD7911" w:rsidRPr="00BD7911" w:rsidRDefault="00BD7911" w:rsidP="00BD7911">
            <w:pPr>
              <w:spacing w:before="0" w:after="0" w:line="240" w:lineRule="auto"/>
              <w:jc w:val="right"/>
              <w:rPr>
                <w:rFonts w:cstheme="minorHAnsi"/>
              </w:rPr>
            </w:pPr>
          </w:p>
        </w:tc>
        <w:tc>
          <w:tcPr>
            <w:tcW w:w="773" w:type="dxa"/>
          </w:tcPr>
          <w:p w:rsidR="00BD7911" w:rsidRPr="00BD7911" w:rsidRDefault="00BD7911" w:rsidP="00BD7911">
            <w:pPr>
              <w:spacing w:before="0" w:after="0" w:line="240" w:lineRule="auto"/>
              <w:rPr>
                <w:rFonts w:cstheme="minorHAnsi"/>
              </w:rPr>
            </w:pPr>
          </w:p>
        </w:tc>
        <w:tc>
          <w:tcPr>
            <w:tcW w:w="1343" w:type="dxa"/>
          </w:tcPr>
          <w:p w:rsidR="00BD7911" w:rsidRPr="00BD7911" w:rsidRDefault="00BD7911" w:rsidP="00BD7911">
            <w:pPr>
              <w:spacing w:before="0" w:after="0" w:line="240" w:lineRule="auto"/>
              <w:rPr>
                <w:rFonts w:cstheme="minorHAnsi"/>
              </w:rPr>
            </w:pPr>
          </w:p>
        </w:tc>
      </w:tr>
      <w:tr w:rsidR="00BD7911" w:rsidRPr="00BD7911" w:rsidTr="00BD7911">
        <w:tc>
          <w:tcPr>
            <w:tcW w:w="1449" w:type="dxa"/>
          </w:tcPr>
          <w:p w:rsidR="00BD7911" w:rsidRPr="00BD7911" w:rsidRDefault="00BD7911" w:rsidP="00BD7911">
            <w:pPr>
              <w:spacing w:before="0" w:after="0" w:line="240" w:lineRule="auto"/>
              <w:rPr>
                <w:rFonts w:cstheme="minorHAnsi"/>
              </w:rPr>
            </w:pPr>
          </w:p>
        </w:tc>
        <w:tc>
          <w:tcPr>
            <w:tcW w:w="552" w:type="dxa"/>
          </w:tcPr>
          <w:p w:rsidR="00BD7911" w:rsidRPr="00BD7911" w:rsidRDefault="00BD7911" w:rsidP="00BD7911">
            <w:pPr>
              <w:spacing w:before="0" w:after="0" w:line="240" w:lineRule="auto"/>
              <w:rPr>
                <w:rFonts w:cstheme="minorHAnsi"/>
              </w:rPr>
            </w:pPr>
          </w:p>
        </w:tc>
        <w:tc>
          <w:tcPr>
            <w:tcW w:w="1449" w:type="dxa"/>
          </w:tcPr>
          <w:p w:rsidR="00BD7911" w:rsidRPr="00BD7911" w:rsidRDefault="00BD7911" w:rsidP="00BD7911">
            <w:pPr>
              <w:spacing w:before="0" w:after="0" w:line="240" w:lineRule="auto"/>
              <w:rPr>
                <w:rFonts w:cstheme="minorHAnsi"/>
              </w:rPr>
            </w:pPr>
          </w:p>
        </w:tc>
        <w:tc>
          <w:tcPr>
            <w:tcW w:w="1449" w:type="dxa"/>
          </w:tcPr>
          <w:p w:rsidR="00BD7911" w:rsidRPr="00BD7911" w:rsidRDefault="00BD7911" w:rsidP="00BD7911">
            <w:pPr>
              <w:spacing w:before="0" w:after="0" w:line="240" w:lineRule="auto"/>
              <w:rPr>
                <w:rFonts w:cstheme="minorHAnsi"/>
              </w:rPr>
            </w:pPr>
          </w:p>
        </w:tc>
        <w:tc>
          <w:tcPr>
            <w:tcW w:w="1449" w:type="dxa"/>
          </w:tcPr>
          <w:p w:rsidR="00BD7911" w:rsidRPr="00BD7911" w:rsidRDefault="00BD7911" w:rsidP="00BD7911">
            <w:pPr>
              <w:spacing w:before="0" w:after="0" w:line="240" w:lineRule="auto"/>
              <w:rPr>
                <w:rFonts w:cstheme="minorHAnsi"/>
              </w:rPr>
            </w:pPr>
          </w:p>
        </w:tc>
        <w:tc>
          <w:tcPr>
            <w:tcW w:w="895" w:type="dxa"/>
          </w:tcPr>
          <w:p w:rsidR="00BD7911" w:rsidRPr="00BD7911" w:rsidRDefault="00BD7911" w:rsidP="00BD7911">
            <w:pPr>
              <w:spacing w:before="0" w:after="0" w:line="240" w:lineRule="auto"/>
              <w:rPr>
                <w:rFonts w:cstheme="minorHAnsi"/>
              </w:rPr>
            </w:pPr>
          </w:p>
        </w:tc>
        <w:tc>
          <w:tcPr>
            <w:tcW w:w="699" w:type="dxa"/>
          </w:tcPr>
          <w:p w:rsidR="00BD7911" w:rsidRPr="00BD7911" w:rsidRDefault="00BD7911" w:rsidP="00BD7911">
            <w:pPr>
              <w:spacing w:before="0" w:after="0" w:line="240" w:lineRule="auto"/>
              <w:rPr>
                <w:rFonts w:cstheme="minorHAnsi"/>
              </w:rPr>
            </w:pPr>
          </w:p>
        </w:tc>
        <w:tc>
          <w:tcPr>
            <w:tcW w:w="699" w:type="dxa"/>
          </w:tcPr>
          <w:p w:rsidR="00BD7911" w:rsidRPr="00BD7911" w:rsidRDefault="00BD7911" w:rsidP="00BD7911">
            <w:pPr>
              <w:spacing w:before="0" w:after="0" w:line="240" w:lineRule="auto"/>
              <w:rPr>
                <w:rFonts w:cstheme="minorHAnsi"/>
              </w:rPr>
            </w:pPr>
          </w:p>
        </w:tc>
        <w:tc>
          <w:tcPr>
            <w:tcW w:w="699" w:type="dxa"/>
          </w:tcPr>
          <w:p w:rsidR="00BD7911" w:rsidRPr="00BD7911" w:rsidRDefault="00BD7911" w:rsidP="00BD7911">
            <w:pPr>
              <w:spacing w:before="0" w:after="0" w:line="240" w:lineRule="auto"/>
              <w:rPr>
                <w:rFonts w:cstheme="minorHAnsi"/>
              </w:rPr>
            </w:pPr>
          </w:p>
        </w:tc>
        <w:tc>
          <w:tcPr>
            <w:tcW w:w="699" w:type="dxa"/>
          </w:tcPr>
          <w:p w:rsidR="00BD7911" w:rsidRPr="00BD7911" w:rsidRDefault="00BD7911" w:rsidP="00BD7911">
            <w:pPr>
              <w:spacing w:before="0" w:after="0" w:line="240" w:lineRule="auto"/>
              <w:rPr>
                <w:rFonts w:cstheme="minorHAnsi"/>
              </w:rPr>
            </w:pPr>
          </w:p>
        </w:tc>
        <w:tc>
          <w:tcPr>
            <w:tcW w:w="699" w:type="dxa"/>
          </w:tcPr>
          <w:p w:rsidR="00BD7911" w:rsidRPr="00BD7911" w:rsidRDefault="00BD7911" w:rsidP="00BD7911">
            <w:pPr>
              <w:spacing w:before="0" w:after="0" w:line="240" w:lineRule="auto"/>
              <w:rPr>
                <w:rFonts w:cstheme="minorHAnsi"/>
              </w:rPr>
            </w:pPr>
          </w:p>
        </w:tc>
        <w:tc>
          <w:tcPr>
            <w:tcW w:w="823" w:type="dxa"/>
          </w:tcPr>
          <w:p w:rsidR="00BD7911" w:rsidRPr="00BD7911" w:rsidRDefault="00BD7911" w:rsidP="00BD7911">
            <w:pPr>
              <w:spacing w:before="0" w:after="0" w:line="240" w:lineRule="auto"/>
              <w:rPr>
                <w:rFonts w:cstheme="minorHAnsi"/>
              </w:rPr>
            </w:pPr>
          </w:p>
        </w:tc>
        <w:tc>
          <w:tcPr>
            <w:tcW w:w="796" w:type="dxa"/>
          </w:tcPr>
          <w:p w:rsidR="00BD7911" w:rsidRPr="00BD7911" w:rsidRDefault="00BD7911" w:rsidP="00BD7911">
            <w:pPr>
              <w:spacing w:before="0" w:after="0" w:line="240" w:lineRule="auto"/>
              <w:jc w:val="right"/>
              <w:rPr>
                <w:rFonts w:cstheme="minorHAnsi"/>
              </w:rPr>
            </w:pPr>
          </w:p>
        </w:tc>
        <w:tc>
          <w:tcPr>
            <w:tcW w:w="773" w:type="dxa"/>
          </w:tcPr>
          <w:p w:rsidR="00BD7911" w:rsidRPr="00BD7911" w:rsidRDefault="00BD7911" w:rsidP="00BD7911">
            <w:pPr>
              <w:spacing w:before="0" w:after="0" w:line="240" w:lineRule="auto"/>
              <w:rPr>
                <w:rFonts w:cstheme="minorHAnsi"/>
              </w:rPr>
            </w:pPr>
          </w:p>
        </w:tc>
        <w:tc>
          <w:tcPr>
            <w:tcW w:w="1343" w:type="dxa"/>
          </w:tcPr>
          <w:p w:rsidR="00BD7911" w:rsidRPr="00BD7911" w:rsidRDefault="00BD7911" w:rsidP="00BD7911">
            <w:pPr>
              <w:spacing w:before="0" w:after="0" w:line="240" w:lineRule="auto"/>
              <w:rPr>
                <w:rFonts w:cstheme="minorHAnsi"/>
              </w:rPr>
            </w:pPr>
          </w:p>
        </w:tc>
      </w:tr>
      <w:tr w:rsidR="00BD7911" w:rsidRPr="00BD7911" w:rsidTr="00BD7911">
        <w:tc>
          <w:tcPr>
            <w:tcW w:w="1449" w:type="dxa"/>
          </w:tcPr>
          <w:p w:rsidR="00BD7911" w:rsidRPr="00BD7911" w:rsidRDefault="00BD7911" w:rsidP="00BD7911">
            <w:pPr>
              <w:spacing w:before="0" w:after="0" w:line="240" w:lineRule="auto"/>
              <w:rPr>
                <w:rFonts w:cstheme="minorHAnsi"/>
              </w:rPr>
            </w:pPr>
          </w:p>
        </w:tc>
        <w:tc>
          <w:tcPr>
            <w:tcW w:w="552" w:type="dxa"/>
          </w:tcPr>
          <w:p w:rsidR="00BD7911" w:rsidRPr="00BD7911" w:rsidRDefault="00BD7911" w:rsidP="00BD7911">
            <w:pPr>
              <w:spacing w:before="0" w:after="0" w:line="240" w:lineRule="auto"/>
              <w:rPr>
                <w:rFonts w:cstheme="minorHAnsi"/>
              </w:rPr>
            </w:pPr>
          </w:p>
        </w:tc>
        <w:tc>
          <w:tcPr>
            <w:tcW w:w="1449" w:type="dxa"/>
          </w:tcPr>
          <w:p w:rsidR="00BD7911" w:rsidRPr="00BD7911" w:rsidRDefault="00BD7911" w:rsidP="00BD7911">
            <w:pPr>
              <w:spacing w:before="0" w:after="0" w:line="240" w:lineRule="auto"/>
              <w:rPr>
                <w:rFonts w:cstheme="minorHAnsi"/>
              </w:rPr>
            </w:pPr>
          </w:p>
        </w:tc>
        <w:tc>
          <w:tcPr>
            <w:tcW w:w="1449" w:type="dxa"/>
          </w:tcPr>
          <w:p w:rsidR="00BD7911" w:rsidRPr="00BD7911" w:rsidRDefault="00BD7911" w:rsidP="00BD7911">
            <w:pPr>
              <w:spacing w:before="0" w:after="0" w:line="240" w:lineRule="auto"/>
              <w:rPr>
                <w:rFonts w:cstheme="minorHAnsi"/>
              </w:rPr>
            </w:pPr>
          </w:p>
        </w:tc>
        <w:tc>
          <w:tcPr>
            <w:tcW w:w="1449" w:type="dxa"/>
          </w:tcPr>
          <w:p w:rsidR="00BD7911" w:rsidRPr="00BD7911" w:rsidRDefault="00BD7911" w:rsidP="00BD7911">
            <w:pPr>
              <w:spacing w:before="0" w:after="0" w:line="240" w:lineRule="auto"/>
              <w:rPr>
                <w:rFonts w:cstheme="minorHAnsi"/>
              </w:rPr>
            </w:pPr>
          </w:p>
        </w:tc>
        <w:tc>
          <w:tcPr>
            <w:tcW w:w="895" w:type="dxa"/>
          </w:tcPr>
          <w:p w:rsidR="00BD7911" w:rsidRPr="00BD7911" w:rsidRDefault="00BD7911" w:rsidP="00BD7911">
            <w:pPr>
              <w:spacing w:before="0" w:after="0" w:line="240" w:lineRule="auto"/>
              <w:rPr>
                <w:rFonts w:cstheme="minorHAnsi"/>
              </w:rPr>
            </w:pPr>
          </w:p>
        </w:tc>
        <w:tc>
          <w:tcPr>
            <w:tcW w:w="699" w:type="dxa"/>
          </w:tcPr>
          <w:p w:rsidR="00BD7911" w:rsidRPr="00BD7911" w:rsidRDefault="00BD7911" w:rsidP="00BD7911">
            <w:pPr>
              <w:spacing w:before="0" w:after="0" w:line="240" w:lineRule="auto"/>
              <w:rPr>
                <w:rFonts w:cstheme="minorHAnsi"/>
              </w:rPr>
            </w:pPr>
          </w:p>
        </w:tc>
        <w:tc>
          <w:tcPr>
            <w:tcW w:w="699" w:type="dxa"/>
          </w:tcPr>
          <w:p w:rsidR="00BD7911" w:rsidRPr="00BD7911" w:rsidRDefault="00BD7911" w:rsidP="00BD7911">
            <w:pPr>
              <w:spacing w:before="0" w:after="0" w:line="240" w:lineRule="auto"/>
              <w:rPr>
                <w:rFonts w:cstheme="minorHAnsi"/>
              </w:rPr>
            </w:pPr>
          </w:p>
        </w:tc>
        <w:tc>
          <w:tcPr>
            <w:tcW w:w="699" w:type="dxa"/>
          </w:tcPr>
          <w:p w:rsidR="00BD7911" w:rsidRPr="00BD7911" w:rsidRDefault="00BD7911" w:rsidP="00BD7911">
            <w:pPr>
              <w:spacing w:before="0" w:after="0" w:line="240" w:lineRule="auto"/>
              <w:rPr>
                <w:rFonts w:cstheme="minorHAnsi"/>
              </w:rPr>
            </w:pPr>
          </w:p>
        </w:tc>
        <w:tc>
          <w:tcPr>
            <w:tcW w:w="699" w:type="dxa"/>
          </w:tcPr>
          <w:p w:rsidR="00BD7911" w:rsidRPr="00BD7911" w:rsidRDefault="00BD7911" w:rsidP="00BD7911">
            <w:pPr>
              <w:spacing w:before="0" w:after="0" w:line="240" w:lineRule="auto"/>
              <w:rPr>
                <w:rFonts w:cstheme="minorHAnsi"/>
              </w:rPr>
            </w:pPr>
          </w:p>
        </w:tc>
        <w:tc>
          <w:tcPr>
            <w:tcW w:w="699" w:type="dxa"/>
          </w:tcPr>
          <w:p w:rsidR="00BD7911" w:rsidRPr="00BD7911" w:rsidRDefault="00BD7911" w:rsidP="00BD7911">
            <w:pPr>
              <w:spacing w:before="0" w:after="0" w:line="240" w:lineRule="auto"/>
              <w:rPr>
                <w:rFonts w:cstheme="minorHAnsi"/>
              </w:rPr>
            </w:pPr>
          </w:p>
        </w:tc>
        <w:tc>
          <w:tcPr>
            <w:tcW w:w="823" w:type="dxa"/>
          </w:tcPr>
          <w:p w:rsidR="00BD7911" w:rsidRPr="00BD7911" w:rsidRDefault="00BD7911" w:rsidP="00BD7911">
            <w:pPr>
              <w:spacing w:before="0" w:after="0" w:line="240" w:lineRule="auto"/>
              <w:rPr>
                <w:rFonts w:cstheme="minorHAnsi"/>
              </w:rPr>
            </w:pPr>
          </w:p>
        </w:tc>
        <w:tc>
          <w:tcPr>
            <w:tcW w:w="796" w:type="dxa"/>
          </w:tcPr>
          <w:p w:rsidR="00BD7911" w:rsidRPr="00BD7911" w:rsidRDefault="00BD7911" w:rsidP="00BD7911">
            <w:pPr>
              <w:spacing w:before="0" w:after="0" w:line="240" w:lineRule="auto"/>
              <w:jc w:val="right"/>
              <w:rPr>
                <w:rFonts w:cstheme="minorHAnsi"/>
              </w:rPr>
            </w:pPr>
          </w:p>
        </w:tc>
        <w:tc>
          <w:tcPr>
            <w:tcW w:w="773" w:type="dxa"/>
          </w:tcPr>
          <w:p w:rsidR="00BD7911" w:rsidRPr="00BD7911" w:rsidRDefault="00BD7911" w:rsidP="00BD7911">
            <w:pPr>
              <w:spacing w:before="0" w:after="0" w:line="240" w:lineRule="auto"/>
              <w:rPr>
                <w:rFonts w:cstheme="minorHAnsi"/>
              </w:rPr>
            </w:pPr>
          </w:p>
        </w:tc>
        <w:tc>
          <w:tcPr>
            <w:tcW w:w="1343" w:type="dxa"/>
          </w:tcPr>
          <w:p w:rsidR="00BD7911" w:rsidRPr="00BD7911" w:rsidRDefault="00BD7911" w:rsidP="00BD7911">
            <w:pPr>
              <w:spacing w:before="0" w:after="0" w:line="240" w:lineRule="auto"/>
              <w:rPr>
                <w:rFonts w:cstheme="minorHAnsi"/>
              </w:rPr>
            </w:pPr>
          </w:p>
        </w:tc>
      </w:tr>
      <w:tr w:rsidR="00BD7911" w:rsidRPr="00BD7911" w:rsidTr="00BD7911">
        <w:tc>
          <w:tcPr>
            <w:tcW w:w="1449" w:type="dxa"/>
          </w:tcPr>
          <w:p w:rsidR="00BD7911" w:rsidRPr="00BD7911" w:rsidRDefault="00BD7911" w:rsidP="00BD7911">
            <w:pPr>
              <w:spacing w:before="0" w:after="0" w:line="240" w:lineRule="auto"/>
              <w:rPr>
                <w:rFonts w:cstheme="minorHAnsi"/>
              </w:rPr>
            </w:pPr>
          </w:p>
        </w:tc>
        <w:tc>
          <w:tcPr>
            <w:tcW w:w="552" w:type="dxa"/>
          </w:tcPr>
          <w:p w:rsidR="00BD7911" w:rsidRPr="00BD7911" w:rsidRDefault="00BD7911" w:rsidP="00BD7911">
            <w:pPr>
              <w:spacing w:before="0" w:after="0" w:line="240" w:lineRule="auto"/>
              <w:rPr>
                <w:rFonts w:cstheme="minorHAnsi"/>
              </w:rPr>
            </w:pPr>
          </w:p>
        </w:tc>
        <w:tc>
          <w:tcPr>
            <w:tcW w:w="1449" w:type="dxa"/>
          </w:tcPr>
          <w:p w:rsidR="00BD7911" w:rsidRPr="00BD7911" w:rsidRDefault="00BD7911" w:rsidP="00BD7911">
            <w:pPr>
              <w:spacing w:before="0" w:after="0" w:line="240" w:lineRule="auto"/>
              <w:rPr>
                <w:rFonts w:cstheme="minorHAnsi"/>
              </w:rPr>
            </w:pPr>
          </w:p>
        </w:tc>
        <w:tc>
          <w:tcPr>
            <w:tcW w:w="1449" w:type="dxa"/>
          </w:tcPr>
          <w:p w:rsidR="00BD7911" w:rsidRPr="00BD7911" w:rsidRDefault="00BD7911" w:rsidP="00BD7911">
            <w:pPr>
              <w:spacing w:before="0" w:after="0" w:line="240" w:lineRule="auto"/>
              <w:rPr>
                <w:rFonts w:cstheme="minorHAnsi"/>
              </w:rPr>
            </w:pPr>
          </w:p>
        </w:tc>
        <w:tc>
          <w:tcPr>
            <w:tcW w:w="1449" w:type="dxa"/>
          </w:tcPr>
          <w:p w:rsidR="00BD7911" w:rsidRPr="00BD7911" w:rsidRDefault="00BD7911" w:rsidP="00BD7911">
            <w:pPr>
              <w:spacing w:before="0" w:after="0" w:line="240" w:lineRule="auto"/>
              <w:rPr>
                <w:rFonts w:cstheme="minorHAnsi"/>
              </w:rPr>
            </w:pPr>
          </w:p>
        </w:tc>
        <w:tc>
          <w:tcPr>
            <w:tcW w:w="895" w:type="dxa"/>
          </w:tcPr>
          <w:p w:rsidR="00BD7911" w:rsidRPr="00BD7911" w:rsidRDefault="00BD7911" w:rsidP="00BD7911">
            <w:pPr>
              <w:spacing w:before="0" w:after="0" w:line="240" w:lineRule="auto"/>
              <w:rPr>
                <w:rFonts w:cstheme="minorHAnsi"/>
              </w:rPr>
            </w:pPr>
          </w:p>
        </w:tc>
        <w:tc>
          <w:tcPr>
            <w:tcW w:w="699" w:type="dxa"/>
          </w:tcPr>
          <w:p w:rsidR="00BD7911" w:rsidRPr="00BD7911" w:rsidRDefault="00BD7911" w:rsidP="00BD7911">
            <w:pPr>
              <w:spacing w:before="0" w:after="0" w:line="240" w:lineRule="auto"/>
              <w:rPr>
                <w:rFonts w:cstheme="minorHAnsi"/>
              </w:rPr>
            </w:pPr>
          </w:p>
        </w:tc>
        <w:tc>
          <w:tcPr>
            <w:tcW w:w="699" w:type="dxa"/>
          </w:tcPr>
          <w:p w:rsidR="00BD7911" w:rsidRPr="00BD7911" w:rsidRDefault="00BD7911" w:rsidP="00BD7911">
            <w:pPr>
              <w:spacing w:before="0" w:after="0" w:line="240" w:lineRule="auto"/>
              <w:rPr>
                <w:rFonts w:cstheme="minorHAnsi"/>
              </w:rPr>
            </w:pPr>
          </w:p>
        </w:tc>
        <w:tc>
          <w:tcPr>
            <w:tcW w:w="699" w:type="dxa"/>
          </w:tcPr>
          <w:p w:rsidR="00BD7911" w:rsidRPr="00BD7911" w:rsidRDefault="00BD7911" w:rsidP="00BD7911">
            <w:pPr>
              <w:spacing w:before="0" w:after="0" w:line="240" w:lineRule="auto"/>
              <w:rPr>
                <w:rFonts w:cstheme="minorHAnsi"/>
              </w:rPr>
            </w:pPr>
          </w:p>
        </w:tc>
        <w:tc>
          <w:tcPr>
            <w:tcW w:w="699" w:type="dxa"/>
          </w:tcPr>
          <w:p w:rsidR="00BD7911" w:rsidRPr="00BD7911" w:rsidRDefault="00BD7911" w:rsidP="00BD7911">
            <w:pPr>
              <w:spacing w:before="0" w:after="0" w:line="240" w:lineRule="auto"/>
              <w:rPr>
                <w:rFonts w:cstheme="minorHAnsi"/>
              </w:rPr>
            </w:pPr>
          </w:p>
        </w:tc>
        <w:tc>
          <w:tcPr>
            <w:tcW w:w="699" w:type="dxa"/>
          </w:tcPr>
          <w:p w:rsidR="00BD7911" w:rsidRPr="00BD7911" w:rsidRDefault="00BD7911" w:rsidP="00BD7911">
            <w:pPr>
              <w:spacing w:before="0" w:after="0" w:line="240" w:lineRule="auto"/>
              <w:rPr>
                <w:rFonts w:cstheme="minorHAnsi"/>
              </w:rPr>
            </w:pPr>
          </w:p>
        </w:tc>
        <w:tc>
          <w:tcPr>
            <w:tcW w:w="823" w:type="dxa"/>
          </w:tcPr>
          <w:p w:rsidR="00BD7911" w:rsidRPr="00BD7911" w:rsidRDefault="00BD7911" w:rsidP="00BD7911">
            <w:pPr>
              <w:spacing w:before="0" w:after="0" w:line="240" w:lineRule="auto"/>
              <w:rPr>
                <w:rFonts w:cstheme="minorHAnsi"/>
              </w:rPr>
            </w:pPr>
          </w:p>
        </w:tc>
        <w:tc>
          <w:tcPr>
            <w:tcW w:w="796" w:type="dxa"/>
          </w:tcPr>
          <w:p w:rsidR="00BD7911" w:rsidRPr="00BD7911" w:rsidRDefault="00BD7911" w:rsidP="00BD7911">
            <w:pPr>
              <w:spacing w:before="0" w:after="0" w:line="240" w:lineRule="auto"/>
              <w:jc w:val="right"/>
              <w:rPr>
                <w:rFonts w:cstheme="minorHAnsi"/>
              </w:rPr>
            </w:pPr>
          </w:p>
        </w:tc>
        <w:tc>
          <w:tcPr>
            <w:tcW w:w="773" w:type="dxa"/>
          </w:tcPr>
          <w:p w:rsidR="00BD7911" w:rsidRPr="00BD7911" w:rsidRDefault="00BD7911" w:rsidP="00BD7911">
            <w:pPr>
              <w:spacing w:before="0" w:after="0" w:line="240" w:lineRule="auto"/>
              <w:rPr>
                <w:rFonts w:cstheme="minorHAnsi"/>
              </w:rPr>
            </w:pPr>
          </w:p>
        </w:tc>
        <w:tc>
          <w:tcPr>
            <w:tcW w:w="1343" w:type="dxa"/>
          </w:tcPr>
          <w:p w:rsidR="00BD7911" w:rsidRPr="00BD7911" w:rsidRDefault="00BD7911" w:rsidP="00BD7911">
            <w:pPr>
              <w:spacing w:before="0" w:after="0" w:line="240" w:lineRule="auto"/>
              <w:rPr>
                <w:rFonts w:cstheme="minorHAnsi"/>
              </w:rPr>
            </w:pPr>
          </w:p>
        </w:tc>
      </w:tr>
      <w:tr w:rsidR="00BD7911" w:rsidRPr="00BD7911" w:rsidTr="00BD7911">
        <w:tc>
          <w:tcPr>
            <w:tcW w:w="1449" w:type="dxa"/>
          </w:tcPr>
          <w:p w:rsidR="00BD7911" w:rsidRPr="00BD7911" w:rsidRDefault="00BD7911" w:rsidP="00BD7911">
            <w:pPr>
              <w:spacing w:before="0" w:after="0" w:line="240" w:lineRule="auto"/>
              <w:rPr>
                <w:rFonts w:cstheme="minorHAnsi"/>
              </w:rPr>
            </w:pPr>
          </w:p>
        </w:tc>
        <w:tc>
          <w:tcPr>
            <w:tcW w:w="552" w:type="dxa"/>
          </w:tcPr>
          <w:p w:rsidR="00BD7911" w:rsidRPr="00BD7911" w:rsidRDefault="00BD7911" w:rsidP="00BD7911">
            <w:pPr>
              <w:spacing w:before="0" w:after="0" w:line="240" w:lineRule="auto"/>
              <w:rPr>
                <w:rFonts w:cstheme="minorHAnsi"/>
              </w:rPr>
            </w:pPr>
          </w:p>
        </w:tc>
        <w:tc>
          <w:tcPr>
            <w:tcW w:w="1449" w:type="dxa"/>
          </w:tcPr>
          <w:p w:rsidR="00BD7911" w:rsidRPr="00BD7911" w:rsidRDefault="00BD7911" w:rsidP="00BD7911">
            <w:pPr>
              <w:spacing w:before="0" w:after="0" w:line="240" w:lineRule="auto"/>
              <w:rPr>
                <w:rFonts w:cstheme="minorHAnsi"/>
              </w:rPr>
            </w:pPr>
          </w:p>
        </w:tc>
        <w:tc>
          <w:tcPr>
            <w:tcW w:w="1449" w:type="dxa"/>
          </w:tcPr>
          <w:p w:rsidR="00BD7911" w:rsidRPr="00BD7911" w:rsidRDefault="00BD7911" w:rsidP="00BD7911">
            <w:pPr>
              <w:spacing w:before="0" w:after="0" w:line="240" w:lineRule="auto"/>
              <w:rPr>
                <w:rFonts w:cstheme="minorHAnsi"/>
              </w:rPr>
            </w:pPr>
          </w:p>
        </w:tc>
        <w:tc>
          <w:tcPr>
            <w:tcW w:w="1449" w:type="dxa"/>
          </w:tcPr>
          <w:p w:rsidR="00BD7911" w:rsidRPr="00BD7911" w:rsidRDefault="00BD7911" w:rsidP="00BD7911">
            <w:pPr>
              <w:spacing w:before="0" w:after="0" w:line="240" w:lineRule="auto"/>
              <w:rPr>
                <w:rFonts w:cstheme="minorHAnsi"/>
              </w:rPr>
            </w:pPr>
          </w:p>
        </w:tc>
        <w:tc>
          <w:tcPr>
            <w:tcW w:w="895" w:type="dxa"/>
          </w:tcPr>
          <w:p w:rsidR="00BD7911" w:rsidRPr="00BD7911" w:rsidRDefault="00BD7911" w:rsidP="00BD7911">
            <w:pPr>
              <w:spacing w:before="0" w:after="0" w:line="240" w:lineRule="auto"/>
              <w:rPr>
                <w:rFonts w:cstheme="minorHAnsi"/>
              </w:rPr>
            </w:pPr>
          </w:p>
        </w:tc>
        <w:tc>
          <w:tcPr>
            <w:tcW w:w="699" w:type="dxa"/>
          </w:tcPr>
          <w:p w:rsidR="00BD7911" w:rsidRPr="00BD7911" w:rsidRDefault="00BD7911" w:rsidP="00BD7911">
            <w:pPr>
              <w:spacing w:before="0" w:after="0" w:line="240" w:lineRule="auto"/>
              <w:rPr>
                <w:rFonts w:cstheme="minorHAnsi"/>
              </w:rPr>
            </w:pPr>
          </w:p>
        </w:tc>
        <w:tc>
          <w:tcPr>
            <w:tcW w:w="699" w:type="dxa"/>
          </w:tcPr>
          <w:p w:rsidR="00BD7911" w:rsidRPr="00BD7911" w:rsidRDefault="00BD7911" w:rsidP="00BD7911">
            <w:pPr>
              <w:spacing w:before="0" w:after="0" w:line="240" w:lineRule="auto"/>
              <w:rPr>
                <w:rFonts w:cstheme="minorHAnsi"/>
              </w:rPr>
            </w:pPr>
          </w:p>
        </w:tc>
        <w:tc>
          <w:tcPr>
            <w:tcW w:w="699" w:type="dxa"/>
          </w:tcPr>
          <w:p w:rsidR="00BD7911" w:rsidRPr="00BD7911" w:rsidRDefault="00BD7911" w:rsidP="00BD7911">
            <w:pPr>
              <w:spacing w:before="0" w:after="0" w:line="240" w:lineRule="auto"/>
              <w:rPr>
                <w:rFonts w:cstheme="minorHAnsi"/>
              </w:rPr>
            </w:pPr>
          </w:p>
        </w:tc>
        <w:tc>
          <w:tcPr>
            <w:tcW w:w="699" w:type="dxa"/>
          </w:tcPr>
          <w:p w:rsidR="00BD7911" w:rsidRPr="00BD7911" w:rsidRDefault="00BD7911" w:rsidP="00BD7911">
            <w:pPr>
              <w:spacing w:before="0" w:after="0" w:line="240" w:lineRule="auto"/>
              <w:rPr>
                <w:rFonts w:cstheme="minorHAnsi"/>
              </w:rPr>
            </w:pPr>
          </w:p>
        </w:tc>
        <w:tc>
          <w:tcPr>
            <w:tcW w:w="699" w:type="dxa"/>
          </w:tcPr>
          <w:p w:rsidR="00BD7911" w:rsidRPr="00BD7911" w:rsidRDefault="00BD7911" w:rsidP="00BD7911">
            <w:pPr>
              <w:spacing w:before="0" w:after="0" w:line="240" w:lineRule="auto"/>
              <w:rPr>
                <w:rFonts w:cstheme="minorHAnsi"/>
              </w:rPr>
            </w:pPr>
          </w:p>
        </w:tc>
        <w:tc>
          <w:tcPr>
            <w:tcW w:w="823" w:type="dxa"/>
          </w:tcPr>
          <w:p w:rsidR="00BD7911" w:rsidRPr="00BD7911" w:rsidRDefault="00BD7911" w:rsidP="00BD7911">
            <w:pPr>
              <w:spacing w:before="0" w:after="0" w:line="240" w:lineRule="auto"/>
              <w:rPr>
                <w:rFonts w:cstheme="minorHAnsi"/>
              </w:rPr>
            </w:pPr>
          </w:p>
        </w:tc>
        <w:tc>
          <w:tcPr>
            <w:tcW w:w="796" w:type="dxa"/>
          </w:tcPr>
          <w:p w:rsidR="00BD7911" w:rsidRPr="00BD7911" w:rsidRDefault="00BD7911" w:rsidP="00BD7911">
            <w:pPr>
              <w:spacing w:before="0" w:after="0" w:line="240" w:lineRule="auto"/>
              <w:jc w:val="right"/>
              <w:rPr>
                <w:rFonts w:cstheme="minorHAnsi"/>
              </w:rPr>
            </w:pPr>
          </w:p>
        </w:tc>
        <w:tc>
          <w:tcPr>
            <w:tcW w:w="773" w:type="dxa"/>
          </w:tcPr>
          <w:p w:rsidR="00BD7911" w:rsidRPr="00BD7911" w:rsidRDefault="00BD7911" w:rsidP="00BD7911">
            <w:pPr>
              <w:spacing w:before="0" w:after="0" w:line="240" w:lineRule="auto"/>
              <w:rPr>
                <w:rFonts w:cstheme="minorHAnsi"/>
              </w:rPr>
            </w:pPr>
          </w:p>
        </w:tc>
        <w:tc>
          <w:tcPr>
            <w:tcW w:w="1343" w:type="dxa"/>
          </w:tcPr>
          <w:p w:rsidR="00BD7911" w:rsidRPr="00BD7911" w:rsidRDefault="00BD7911" w:rsidP="00BD7911">
            <w:pPr>
              <w:spacing w:before="0" w:after="0" w:line="240" w:lineRule="auto"/>
              <w:rPr>
                <w:rFonts w:cstheme="minorHAnsi"/>
              </w:rPr>
            </w:pPr>
          </w:p>
        </w:tc>
      </w:tr>
      <w:tr w:rsidR="00BD7911" w:rsidRPr="00BD7911" w:rsidTr="00BD7911">
        <w:tc>
          <w:tcPr>
            <w:tcW w:w="1449" w:type="dxa"/>
          </w:tcPr>
          <w:p w:rsidR="00BD7911" w:rsidRPr="00BD7911" w:rsidRDefault="00BD7911" w:rsidP="00BD7911">
            <w:pPr>
              <w:spacing w:before="0" w:after="0" w:line="240" w:lineRule="auto"/>
              <w:rPr>
                <w:rFonts w:cstheme="minorHAnsi"/>
              </w:rPr>
            </w:pPr>
          </w:p>
        </w:tc>
        <w:tc>
          <w:tcPr>
            <w:tcW w:w="552" w:type="dxa"/>
          </w:tcPr>
          <w:p w:rsidR="00BD7911" w:rsidRPr="00BD7911" w:rsidRDefault="00BD7911" w:rsidP="00BD7911">
            <w:pPr>
              <w:spacing w:before="0" w:after="0" w:line="240" w:lineRule="auto"/>
              <w:rPr>
                <w:rFonts w:cstheme="minorHAnsi"/>
              </w:rPr>
            </w:pPr>
          </w:p>
        </w:tc>
        <w:tc>
          <w:tcPr>
            <w:tcW w:w="1449" w:type="dxa"/>
          </w:tcPr>
          <w:p w:rsidR="00BD7911" w:rsidRPr="00BD7911" w:rsidRDefault="00BD7911" w:rsidP="00BD7911">
            <w:pPr>
              <w:spacing w:before="0" w:after="0" w:line="240" w:lineRule="auto"/>
              <w:rPr>
                <w:rFonts w:cstheme="minorHAnsi"/>
              </w:rPr>
            </w:pPr>
          </w:p>
        </w:tc>
        <w:tc>
          <w:tcPr>
            <w:tcW w:w="1449" w:type="dxa"/>
          </w:tcPr>
          <w:p w:rsidR="00BD7911" w:rsidRPr="00BD7911" w:rsidRDefault="00BD7911" w:rsidP="00BD7911">
            <w:pPr>
              <w:spacing w:before="0" w:after="0" w:line="240" w:lineRule="auto"/>
              <w:rPr>
                <w:rFonts w:cstheme="minorHAnsi"/>
              </w:rPr>
            </w:pPr>
          </w:p>
        </w:tc>
        <w:tc>
          <w:tcPr>
            <w:tcW w:w="1449" w:type="dxa"/>
          </w:tcPr>
          <w:p w:rsidR="00BD7911" w:rsidRPr="00BD7911" w:rsidRDefault="00BD7911" w:rsidP="00BD7911">
            <w:pPr>
              <w:spacing w:before="0" w:after="0" w:line="240" w:lineRule="auto"/>
              <w:rPr>
                <w:rFonts w:cstheme="minorHAnsi"/>
              </w:rPr>
            </w:pPr>
          </w:p>
        </w:tc>
        <w:tc>
          <w:tcPr>
            <w:tcW w:w="895" w:type="dxa"/>
          </w:tcPr>
          <w:p w:rsidR="00BD7911" w:rsidRPr="00BD7911" w:rsidRDefault="00BD7911" w:rsidP="00BD7911">
            <w:pPr>
              <w:spacing w:before="0" w:after="0" w:line="240" w:lineRule="auto"/>
              <w:rPr>
                <w:rFonts w:cstheme="minorHAnsi"/>
              </w:rPr>
            </w:pPr>
          </w:p>
        </w:tc>
        <w:tc>
          <w:tcPr>
            <w:tcW w:w="699" w:type="dxa"/>
          </w:tcPr>
          <w:p w:rsidR="00BD7911" w:rsidRPr="00BD7911" w:rsidRDefault="00BD7911" w:rsidP="00BD7911">
            <w:pPr>
              <w:spacing w:before="0" w:after="0" w:line="240" w:lineRule="auto"/>
              <w:rPr>
                <w:rFonts w:cstheme="minorHAnsi"/>
              </w:rPr>
            </w:pPr>
          </w:p>
        </w:tc>
        <w:tc>
          <w:tcPr>
            <w:tcW w:w="699" w:type="dxa"/>
          </w:tcPr>
          <w:p w:rsidR="00BD7911" w:rsidRPr="00BD7911" w:rsidRDefault="00BD7911" w:rsidP="00BD7911">
            <w:pPr>
              <w:spacing w:before="0" w:after="0" w:line="240" w:lineRule="auto"/>
              <w:rPr>
                <w:rFonts w:cstheme="minorHAnsi"/>
              </w:rPr>
            </w:pPr>
          </w:p>
        </w:tc>
        <w:tc>
          <w:tcPr>
            <w:tcW w:w="699" w:type="dxa"/>
          </w:tcPr>
          <w:p w:rsidR="00BD7911" w:rsidRPr="00BD7911" w:rsidRDefault="00BD7911" w:rsidP="00BD7911">
            <w:pPr>
              <w:spacing w:before="0" w:after="0" w:line="240" w:lineRule="auto"/>
              <w:rPr>
                <w:rFonts w:cstheme="minorHAnsi"/>
              </w:rPr>
            </w:pPr>
          </w:p>
        </w:tc>
        <w:tc>
          <w:tcPr>
            <w:tcW w:w="699" w:type="dxa"/>
          </w:tcPr>
          <w:p w:rsidR="00BD7911" w:rsidRPr="00BD7911" w:rsidRDefault="00BD7911" w:rsidP="00BD7911">
            <w:pPr>
              <w:spacing w:before="0" w:after="0" w:line="240" w:lineRule="auto"/>
              <w:rPr>
                <w:rFonts w:cstheme="minorHAnsi"/>
              </w:rPr>
            </w:pPr>
          </w:p>
        </w:tc>
        <w:tc>
          <w:tcPr>
            <w:tcW w:w="699" w:type="dxa"/>
          </w:tcPr>
          <w:p w:rsidR="00BD7911" w:rsidRPr="00BD7911" w:rsidRDefault="00BD7911" w:rsidP="00BD7911">
            <w:pPr>
              <w:spacing w:before="0" w:after="0" w:line="240" w:lineRule="auto"/>
              <w:rPr>
                <w:rFonts w:cstheme="minorHAnsi"/>
              </w:rPr>
            </w:pPr>
          </w:p>
        </w:tc>
        <w:tc>
          <w:tcPr>
            <w:tcW w:w="823" w:type="dxa"/>
          </w:tcPr>
          <w:p w:rsidR="00BD7911" w:rsidRPr="00BD7911" w:rsidRDefault="00BD7911" w:rsidP="00BD7911">
            <w:pPr>
              <w:spacing w:before="0" w:after="0" w:line="240" w:lineRule="auto"/>
              <w:rPr>
                <w:rFonts w:cstheme="minorHAnsi"/>
              </w:rPr>
            </w:pPr>
          </w:p>
        </w:tc>
        <w:tc>
          <w:tcPr>
            <w:tcW w:w="796" w:type="dxa"/>
          </w:tcPr>
          <w:p w:rsidR="00BD7911" w:rsidRPr="00BD7911" w:rsidRDefault="00BD7911" w:rsidP="00BD7911">
            <w:pPr>
              <w:spacing w:before="0" w:after="0" w:line="240" w:lineRule="auto"/>
              <w:jc w:val="right"/>
              <w:rPr>
                <w:rFonts w:cstheme="minorHAnsi"/>
              </w:rPr>
            </w:pPr>
          </w:p>
        </w:tc>
        <w:tc>
          <w:tcPr>
            <w:tcW w:w="773" w:type="dxa"/>
          </w:tcPr>
          <w:p w:rsidR="00BD7911" w:rsidRPr="00BD7911" w:rsidRDefault="00BD7911" w:rsidP="00BD7911">
            <w:pPr>
              <w:spacing w:before="0" w:after="0" w:line="240" w:lineRule="auto"/>
              <w:rPr>
                <w:rFonts w:cstheme="minorHAnsi"/>
              </w:rPr>
            </w:pPr>
          </w:p>
        </w:tc>
        <w:tc>
          <w:tcPr>
            <w:tcW w:w="1343" w:type="dxa"/>
          </w:tcPr>
          <w:p w:rsidR="00BD7911" w:rsidRPr="00BD7911" w:rsidRDefault="00BD7911" w:rsidP="00BD7911">
            <w:pPr>
              <w:spacing w:before="0" w:after="0" w:line="240" w:lineRule="auto"/>
              <w:rPr>
                <w:rFonts w:cstheme="minorHAnsi"/>
              </w:rPr>
            </w:pPr>
          </w:p>
        </w:tc>
      </w:tr>
      <w:tr w:rsidR="00BD7911" w:rsidRPr="00BD7911" w:rsidTr="00BD7911">
        <w:tc>
          <w:tcPr>
            <w:tcW w:w="1449" w:type="dxa"/>
          </w:tcPr>
          <w:p w:rsidR="00BD7911" w:rsidRPr="00BD7911" w:rsidRDefault="00BD7911" w:rsidP="00BD7911">
            <w:pPr>
              <w:spacing w:before="0" w:after="0" w:line="240" w:lineRule="auto"/>
              <w:rPr>
                <w:rFonts w:cstheme="minorHAnsi"/>
              </w:rPr>
            </w:pPr>
          </w:p>
        </w:tc>
        <w:tc>
          <w:tcPr>
            <w:tcW w:w="552" w:type="dxa"/>
          </w:tcPr>
          <w:p w:rsidR="00BD7911" w:rsidRPr="00BD7911" w:rsidRDefault="00BD7911" w:rsidP="00BD7911">
            <w:pPr>
              <w:spacing w:before="0" w:after="0" w:line="240" w:lineRule="auto"/>
              <w:rPr>
                <w:rFonts w:cstheme="minorHAnsi"/>
              </w:rPr>
            </w:pPr>
          </w:p>
        </w:tc>
        <w:tc>
          <w:tcPr>
            <w:tcW w:w="1449" w:type="dxa"/>
          </w:tcPr>
          <w:p w:rsidR="00BD7911" w:rsidRPr="00BD7911" w:rsidRDefault="00BD7911" w:rsidP="00BD7911">
            <w:pPr>
              <w:spacing w:before="0" w:after="0" w:line="240" w:lineRule="auto"/>
              <w:rPr>
                <w:rFonts w:cstheme="minorHAnsi"/>
              </w:rPr>
            </w:pPr>
          </w:p>
        </w:tc>
        <w:tc>
          <w:tcPr>
            <w:tcW w:w="1449" w:type="dxa"/>
          </w:tcPr>
          <w:p w:rsidR="00BD7911" w:rsidRPr="00BD7911" w:rsidRDefault="00BD7911" w:rsidP="00BD7911">
            <w:pPr>
              <w:spacing w:before="0" w:after="0" w:line="240" w:lineRule="auto"/>
              <w:rPr>
                <w:rFonts w:cstheme="minorHAnsi"/>
              </w:rPr>
            </w:pPr>
          </w:p>
        </w:tc>
        <w:tc>
          <w:tcPr>
            <w:tcW w:w="1449" w:type="dxa"/>
          </w:tcPr>
          <w:p w:rsidR="00BD7911" w:rsidRPr="00BD7911" w:rsidRDefault="00BD7911" w:rsidP="00BD7911">
            <w:pPr>
              <w:spacing w:before="0" w:after="0" w:line="240" w:lineRule="auto"/>
              <w:rPr>
                <w:rFonts w:cstheme="minorHAnsi"/>
              </w:rPr>
            </w:pPr>
          </w:p>
        </w:tc>
        <w:tc>
          <w:tcPr>
            <w:tcW w:w="895" w:type="dxa"/>
          </w:tcPr>
          <w:p w:rsidR="00BD7911" w:rsidRPr="00BD7911" w:rsidRDefault="00BD7911" w:rsidP="00BD7911">
            <w:pPr>
              <w:spacing w:before="0" w:after="0" w:line="240" w:lineRule="auto"/>
              <w:rPr>
                <w:rFonts w:cstheme="minorHAnsi"/>
              </w:rPr>
            </w:pPr>
          </w:p>
        </w:tc>
        <w:tc>
          <w:tcPr>
            <w:tcW w:w="699" w:type="dxa"/>
          </w:tcPr>
          <w:p w:rsidR="00BD7911" w:rsidRPr="00BD7911" w:rsidRDefault="00BD7911" w:rsidP="00BD7911">
            <w:pPr>
              <w:spacing w:before="0" w:after="0" w:line="240" w:lineRule="auto"/>
              <w:rPr>
                <w:rFonts w:cstheme="minorHAnsi"/>
              </w:rPr>
            </w:pPr>
          </w:p>
        </w:tc>
        <w:tc>
          <w:tcPr>
            <w:tcW w:w="699" w:type="dxa"/>
          </w:tcPr>
          <w:p w:rsidR="00BD7911" w:rsidRPr="00BD7911" w:rsidRDefault="00BD7911" w:rsidP="00BD7911">
            <w:pPr>
              <w:spacing w:before="0" w:after="0" w:line="240" w:lineRule="auto"/>
              <w:rPr>
                <w:rFonts w:cstheme="minorHAnsi"/>
              </w:rPr>
            </w:pPr>
          </w:p>
        </w:tc>
        <w:tc>
          <w:tcPr>
            <w:tcW w:w="699" w:type="dxa"/>
          </w:tcPr>
          <w:p w:rsidR="00BD7911" w:rsidRPr="00BD7911" w:rsidRDefault="00BD7911" w:rsidP="00BD7911">
            <w:pPr>
              <w:spacing w:before="0" w:after="0" w:line="240" w:lineRule="auto"/>
              <w:rPr>
                <w:rFonts w:cstheme="minorHAnsi"/>
              </w:rPr>
            </w:pPr>
          </w:p>
        </w:tc>
        <w:tc>
          <w:tcPr>
            <w:tcW w:w="699" w:type="dxa"/>
          </w:tcPr>
          <w:p w:rsidR="00BD7911" w:rsidRPr="00BD7911" w:rsidRDefault="00BD7911" w:rsidP="00BD7911">
            <w:pPr>
              <w:spacing w:before="0" w:after="0" w:line="240" w:lineRule="auto"/>
              <w:rPr>
                <w:rFonts w:cstheme="minorHAnsi"/>
              </w:rPr>
            </w:pPr>
          </w:p>
        </w:tc>
        <w:tc>
          <w:tcPr>
            <w:tcW w:w="699" w:type="dxa"/>
          </w:tcPr>
          <w:p w:rsidR="00BD7911" w:rsidRPr="00BD7911" w:rsidRDefault="00BD7911" w:rsidP="00BD7911">
            <w:pPr>
              <w:spacing w:before="0" w:after="0" w:line="240" w:lineRule="auto"/>
              <w:rPr>
                <w:rFonts w:cstheme="minorHAnsi"/>
              </w:rPr>
            </w:pPr>
          </w:p>
        </w:tc>
        <w:tc>
          <w:tcPr>
            <w:tcW w:w="823" w:type="dxa"/>
          </w:tcPr>
          <w:p w:rsidR="00BD7911" w:rsidRPr="00BD7911" w:rsidRDefault="00BD7911" w:rsidP="00BD7911">
            <w:pPr>
              <w:spacing w:before="0" w:after="0" w:line="240" w:lineRule="auto"/>
              <w:rPr>
                <w:rFonts w:cstheme="minorHAnsi"/>
              </w:rPr>
            </w:pPr>
          </w:p>
        </w:tc>
        <w:tc>
          <w:tcPr>
            <w:tcW w:w="796" w:type="dxa"/>
          </w:tcPr>
          <w:p w:rsidR="00BD7911" w:rsidRPr="00BD7911" w:rsidRDefault="00BD7911" w:rsidP="00BD7911">
            <w:pPr>
              <w:spacing w:before="0" w:after="0" w:line="240" w:lineRule="auto"/>
              <w:jc w:val="right"/>
              <w:rPr>
                <w:rFonts w:cstheme="minorHAnsi"/>
              </w:rPr>
            </w:pPr>
          </w:p>
        </w:tc>
        <w:tc>
          <w:tcPr>
            <w:tcW w:w="773" w:type="dxa"/>
          </w:tcPr>
          <w:p w:rsidR="00BD7911" w:rsidRPr="00BD7911" w:rsidRDefault="00BD7911" w:rsidP="00BD7911">
            <w:pPr>
              <w:spacing w:before="0" w:after="0" w:line="240" w:lineRule="auto"/>
              <w:rPr>
                <w:rFonts w:cstheme="minorHAnsi"/>
              </w:rPr>
            </w:pPr>
          </w:p>
        </w:tc>
        <w:tc>
          <w:tcPr>
            <w:tcW w:w="1343" w:type="dxa"/>
          </w:tcPr>
          <w:p w:rsidR="00BD7911" w:rsidRPr="00BD7911" w:rsidRDefault="00BD7911" w:rsidP="00BD7911">
            <w:pPr>
              <w:spacing w:before="0" w:after="0" w:line="240" w:lineRule="auto"/>
              <w:rPr>
                <w:rFonts w:cstheme="minorHAnsi"/>
              </w:rPr>
            </w:pPr>
          </w:p>
        </w:tc>
      </w:tr>
      <w:tr w:rsidR="00BD7911" w:rsidRPr="00BD7911" w:rsidTr="00BD7911">
        <w:tc>
          <w:tcPr>
            <w:tcW w:w="1449" w:type="dxa"/>
          </w:tcPr>
          <w:p w:rsidR="00BD7911" w:rsidRPr="00BD7911" w:rsidRDefault="00BD7911" w:rsidP="00BD7911">
            <w:pPr>
              <w:spacing w:before="0" w:after="0" w:line="240" w:lineRule="auto"/>
              <w:rPr>
                <w:rFonts w:cstheme="minorHAnsi"/>
              </w:rPr>
            </w:pPr>
          </w:p>
        </w:tc>
        <w:tc>
          <w:tcPr>
            <w:tcW w:w="552" w:type="dxa"/>
          </w:tcPr>
          <w:p w:rsidR="00BD7911" w:rsidRPr="00BD7911" w:rsidRDefault="00BD7911" w:rsidP="00BD7911">
            <w:pPr>
              <w:spacing w:before="0" w:after="0" w:line="240" w:lineRule="auto"/>
              <w:rPr>
                <w:rFonts w:cstheme="minorHAnsi"/>
              </w:rPr>
            </w:pPr>
          </w:p>
        </w:tc>
        <w:tc>
          <w:tcPr>
            <w:tcW w:w="1449" w:type="dxa"/>
          </w:tcPr>
          <w:p w:rsidR="00BD7911" w:rsidRPr="00BD7911" w:rsidRDefault="00BD7911" w:rsidP="00BD7911">
            <w:pPr>
              <w:spacing w:before="0" w:after="0" w:line="240" w:lineRule="auto"/>
              <w:rPr>
                <w:rFonts w:cstheme="minorHAnsi"/>
              </w:rPr>
            </w:pPr>
          </w:p>
        </w:tc>
        <w:tc>
          <w:tcPr>
            <w:tcW w:w="1449" w:type="dxa"/>
          </w:tcPr>
          <w:p w:rsidR="00BD7911" w:rsidRPr="00BD7911" w:rsidRDefault="00BD7911" w:rsidP="00BD7911">
            <w:pPr>
              <w:spacing w:before="0" w:after="0" w:line="240" w:lineRule="auto"/>
              <w:rPr>
                <w:rFonts w:cstheme="minorHAnsi"/>
              </w:rPr>
            </w:pPr>
          </w:p>
        </w:tc>
        <w:tc>
          <w:tcPr>
            <w:tcW w:w="1449" w:type="dxa"/>
          </w:tcPr>
          <w:p w:rsidR="00BD7911" w:rsidRPr="00BD7911" w:rsidRDefault="00BD7911" w:rsidP="00BD7911">
            <w:pPr>
              <w:spacing w:before="0" w:after="0" w:line="240" w:lineRule="auto"/>
              <w:rPr>
                <w:rFonts w:cstheme="minorHAnsi"/>
              </w:rPr>
            </w:pPr>
          </w:p>
        </w:tc>
        <w:tc>
          <w:tcPr>
            <w:tcW w:w="895" w:type="dxa"/>
          </w:tcPr>
          <w:p w:rsidR="00BD7911" w:rsidRPr="00BD7911" w:rsidRDefault="00BD7911" w:rsidP="00BD7911">
            <w:pPr>
              <w:spacing w:before="0" w:after="0" w:line="240" w:lineRule="auto"/>
              <w:rPr>
                <w:rFonts w:cstheme="minorHAnsi"/>
              </w:rPr>
            </w:pPr>
          </w:p>
        </w:tc>
        <w:tc>
          <w:tcPr>
            <w:tcW w:w="699" w:type="dxa"/>
          </w:tcPr>
          <w:p w:rsidR="00BD7911" w:rsidRPr="00BD7911" w:rsidRDefault="00BD7911" w:rsidP="00BD7911">
            <w:pPr>
              <w:spacing w:before="0" w:after="0" w:line="240" w:lineRule="auto"/>
              <w:rPr>
                <w:rFonts w:cstheme="minorHAnsi"/>
              </w:rPr>
            </w:pPr>
          </w:p>
        </w:tc>
        <w:tc>
          <w:tcPr>
            <w:tcW w:w="699" w:type="dxa"/>
          </w:tcPr>
          <w:p w:rsidR="00BD7911" w:rsidRPr="00BD7911" w:rsidRDefault="00BD7911" w:rsidP="00BD7911">
            <w:pPr>
              <w:spacing w:before="0" w:after="0" w:line="240" w:lineRule="auto"/>
              <w:rPr>
                <w:rFonts w:cstheme="minorHAnsi"/>
              </w:rPr>
            </w:pPr>
          </w:p>
        </w:tc>
        <w:tc>
          <w:tcPr>
            <w:tcW w:w="699" w:type="dxa"/>
          </w:tcPr>
          <w:p w:rsidR="00BD7911" w:rsidRPr="00BD7911" w:rsidRDefault="00BD7911" w:rsidP="00BD7911">
            <w:pPr>
              <w:spacing w:before="0" w:after="0" w:line="240" w:lineRule="auto"/>
              <w:rPr>
                <w:rFonts w:cstheme="minorHAnsi"/>
              </w:rPr>
            </w:pPr>
          </w:p>
        </w:tc>
        <w:tc>
          <w:tcPr>
            <w:tcW w:w="699" w:type="dxa"/>
          </w:tcPr>
          <w:p w:rsidR="00BD7911" w:rsidRPr="00BD7911" w:rsidRDefault="00BD7911" w:rsidP="00BD7911">
            <w:pPr>
              <w:spacing w:before="0" w:after="0" w:line="240" w:lineRule="auto"/>
              <w:rPr>
                <w:rFonts w:cstheme="minorHAnsi"/>
              </w:rPr>
            </w:pPr>
          </w:p>
        </w:tc>
        <w:tc>
          <w:tcPr>
            <w:tcW w:w="699" w:type="dxa"/>
          </w:tcPr>
          <w:p w:rsidR="00BD7911" w:rsidRPr="00BD7911" w:rsidRDefault="00BD7911" w:rsidP="00BD7911">
            <w:pPr>
              <w:spacing w:before="0" w:after="0" w:line="240" w:lineRule="auto"/>
              <w:rPr>
                <w:rFonts w:cstheme="minorHAnsi"/>
              </w:rPr>
            </w:pPr>
          </w:p>
        </w:tc>
        <w:tc>
          <w:tcPr>
            <w:tcW w:w="823" w:type="dxa"/>
          </w:tcPr>
          <w:p w:rsidR="00BD7911" w:rsidRPr="00BD7911" w:rsidRDefault="00BD7911" w:rsidP="00BD7911">
            <w:pPr>
              <w:spacing w:before="0" w:after="0" w:line="240" w:lineRule="auto"/>
              <w:rPr>
                <w:rFonts w:cstheme="minorHAnsi"/>
              </w:rPr>
            </w:pPr>
          </w:p>
        </w:tc>
        <w:tc>
          <w:tcPr>
            <w:tcW w:w="796" w:type="dxa"/>
          </w:tcPr>
          <w:p w:rsidR="00BD7911" w:rsidRPr="00BD7911" w:rsidRDefault="00BD7911" w:rsidP="00BD7911">
            <w:pPr>
              <w:spacing w:before="0" w:after="0" w:line="240" w:lineRule="auto"/>
              <w:jc w:val="right"/>
              <w:rPr>
                <w:rFonts w:cstheme="minorHAnsi"/>
              </w:rPr>
            </w:pPr>
          </w:p>
        </w:tc>
        <w:tc>
          <w:tcPr>
            <w:tcW w:w="773" w:type="dxa"/>
          </w:tcPr>
          <w:p w:rsidR="00BD7911" w:rsidRPr="00BD7911" w:rsidRDefault="00BD7911" w:rsidP="00BD7911">
            <w:pPr>
              <w:spacing w:before="0" w:after="0" w:line="240" w:lineRule="auto"/>
              <w:rPr>
                <w:rFonts w:cstheme="minorHAnsi"/>
              </w:rPr>
            </w:pPr>
          </w:p>
        </w:tc>
        <w:tc>
          <w:tcPr>
            <w:tcW w:w="1343" w:type="dxa"/>
          </w:tcPr>
          <w:p w:rsidR="00BD7911" w:rsidRPr="00BD7911" w:rsidRDefault="00BD7911" w:rsidP="00BD7911">
            <w:pPr>
              <w:spacing w:before="0" w:after="0" w:line="240" w:lineRule="auto"/>
              <w:rPr>
                <w:rFonts w:cstheme="minorHAnsi"/>
              </w:rPr>
            </w:pPr>
          </w:p>
        </w:tc>
      </w:tr>
      <w:tr w:rsidR="00BD7911" w:rsidRPr="00BD7911" w:rsidTr="00BD7911">
        <w:tc>
          <w:tcPr>
            <w:tcW w:w="1449" w:type="dxa"/>
          </w:tcPr>
          <w:p w:rsidR="00BD7911" w:rsidRPr="00BD7911" w:rsidRDefault="00BD7911" w:rsidP="00BD7911">
            <w:pPr>
              <w:spacing w:before="0" w:after="0" w:line="240" w:lineRule="auto"/>
              <w:rPr>
                <w:rFonts w:cstheme="minorHAnsi"/>
              </w:rPr>
            </w:pPr>
          </w:p>
        </w:tc>
        <w:tc>
          <w:tcPr>
            <w:tcW w:w="552" w:type="dxa"/>
          </w:tcPr>
          <w:p w:rsidR="00BD7911" w:rsidRPr="00BD7911" w:rsidRDefault="00BD7911" w:rsidP="00BD7911">
            <w:pPr>
              <w:spacing w:before="0" w:after="0" w:line="240" w:lineRule="auto"/>
              <w:rPr>
                <w:rFonts w:cstheme="minorHAnsi"/>
              </w:rPr>
            </w:pPr>
          </w:p>
        </w:tc>
        <w:tc>
          <w:tcPr>
            <w:tcW w:w="1449" w:type="dxa"/>
          </w:tcPr>
          <w:p w:rsidR="00BD7911" w:rsidRPr="00BD7911" w:rsidRDefault="00BD7911" w:rsidP="00BD7911">
            <w:pPr>
              <w:spacing w:before="0" w:after="0" w:line="240" w:lineRule="auto"/>
              <w:rPr>
                <w:rFonts w:cstheme="minorHAnsi"/>
              </w:rPr>
            </w:pPr>
          </w:p>
        </w:tc>
        <w:tc>
          <w:tcPr>
            <w:tcW w:w="1449" w:type="dxa"/>
          </w:tcPr>
          <w:p w:rsidR="00BD7911" w:rsidRPr="00BD7911" w:rsidRDefault="00BD7911" w:rsidP="00BD7911">
            <w:pPr>
              <w:spacing w:before="0" w:after="0" w:line="240" w:lineRule="auto"/>
              <w:rPr>
                <w:rFonts w:cstheme="minorHAnsi"/>
              </w:rPr>
            </w:pPr>
          </w:p>
        </w:tc>
        <w:tc>
          <w:tcPr>
            <w:tcW w:w="1449" w:type="dxa"/>
          </w:tcPr>
          <w:p w:rsidR="00BD7911" w:rsidRPr="00BD7911" w:rsidRDefault="00BD7911" w:rsidP="00BD7911">
            <w:pPr>
              <w:spacing w:before="0" w:after="0" w:line="240" w:lineRule="auto"/>
              <w:rPr>
                <w:rFonts w:cstheme="minorHAnsi"/>
              </w:rPr>
            </w:pPr>
          </w:p>
        </w:tc>
        <w:tc>
          <w:tcPr>
            <w:tcW w:w="895" w:type="dxa"/>
          </w:tcPr>
          <w:p w:rsidR="00BD7911" w:rsidRPr="00BD7911" w:rsidRDefault="00BD7911" w:rsidP="00BD7911">
            <w:pPr>
              <w:spacing w:before="0" w:after="0" w:line="240" w:lineRule="auto"/>
              <w:rPr>
                <w:rFonts w:cstheme="minorHAnsi"/>
              </w:rPr>
            </w:pPr>
          </w:p>
        </w:tc>
        <w:tc>
          <w:tcPr>
            <w:tcW w:w="699" w:type="dxa"/>
          </w:tcPr>
          <w:p w:rsidR="00BD7911" w:rsidRPr="00BD7911" w:rsidRDefault="00BD7911" w:rsidP="00BD7911">
            <w:pPr>
              <w:spacing w:before="0" w:after="0" w:line="240" w:lineRule="auto"/>
              <w:rPr>
                <w:rFonts w:cstheme="minorHAnsi"/>
              </w:rPr>
            </w:pPr>
          </w:p>
        </w:tc>
        <w:tc>
          <w:tcPr>
            <w:tcW w:w="699" w:type="dxa"/>
          </w:tcPr>
          <w:p w:rsidR="00BD7911" w:rsidRPr="00BD7911" w:rsidRDefault="00BD7911" w:rsidP="00BD7911">
            <w:pPr>
              <w:spacing w:before="0" w:after="0" w:line="240" w:lineRule="auto"/>
              <w:rPr>
                <w:rFonts w:cstheme="minorHAnsi"/>
              </w:rPr>
            </w:pPr>
          </w:p>
        </w:tc>
        <w:tc>
          <w:tcPr>
            <w:tcW w:w="699" w:type="dxa"/>
          </w:tcPr>
          <w:p w:rsidR="00BD7911" w:rsidRPr="00BD7911" w:rsidRDefault="00BD7911" w:rsidP="00BD7911">
            <w:pPr>
              <w:spacing w:before="0" w:after="0" w:line="240" w:lineRule="auto"/>
              <w:rPr>
                <w:rFonts w:cstheme="minorHAnsi"/>
              </w:rPr>
            </w:pPr>
          </w:p>
        </w:tc>
        <w:tc>
          <w:tcPr>
            <w:tcW w:w="699" w:type="dxa"/>
          </w:tcPr>
          <w:p w:rsidR="00BD7911" w:rsidRPr="00BD7911" w:rsidRDefault="00BD7911" w:rsidP="00BD7911">
            <w:pPr>
              <w:spacing w:before="0" w:after="0" w:line="240" w:lineRule="auto"/>
              <w:rPr>
                <w:rFonts w:cstheme="minorHAnsi"/>
              </w:rPr>
            </w:pPr>
          </w:p>
        </w:tc>
        <w:tc>
          <w:tcPr>
            <w:tcW w:w="699" w:type="dxa"/>
          </w:tcPr>
          <w:p w:rsidR="00BD7911" w:rsidRPr="00BD7911" w:rsidRDefault="00BD7911" w:rsidP="00BD7911">
            <w:pPr>
              <w:spacing w:before="0" w:after="0" w:line="240" w:lineRule="auto"/>
              <w:rPr>
                <w:rFonts w:cstheme="minorHAnsi"/>
              </w:rPr>
            </w:pPr>
          </w:p>
        </w:tc>
        <w:tc>
          <w:tcPr>
            <w:tcW w:w="823" w:type="dxa"/>
          </w:tcPr>
          <w:p w:rsidR="00BD7911" w:rsidRPr="00BD7911" w:rsidRDefault="00BD7911" w:rsidP="00BD7911">
            <w:pPr>
              <w:spacing w:before="0" w:after="0" w:line="240" w:lineRule="auto"/>
              <w:rPr>
                <w:rFonts w:cstheme="minorHAnsi"/>
              </w:rPr>
            </w:pPr>
          </w:p>
        </w:tc>
        <w:tc>
          <w:tcPr>
            <w:tcW w:w="796" w:type="dxa"/>
          </w:tcPr>
          <w:p w:rsidR="00BD7911" w:rsidRPr="00BD7911" w:rsidRDefault="00BD7911" w:rsidP="00BD7911">
            <w:pPr>
              <w:spacing w:before="0" w:after="0" w:line="240" w:lineRule="auto"/>
              <w:jc w:val="right"/>
              <w:rPr>
                <w:rFonts w:cstheme="minorHAnsi"/>
              </w:rPr>
            </w:pPr>
          </w:p>
        </w:tc>
        <w:tc>
          <w:tcPr>
            <w:tcW w:w="773" w:type="dxa"/>
          </w:tcPr>
          <w:p w:rsidR="00BD7911" w:rsidRPr="00BD7911" w:rsidRDefault="00BD7911" w:rsidP="00BD7911">
            <w:pPr>
              <w:spacing w:before="0" w:after="0" w:line="240" w:lineRule="auto"/>
              <w:rPr>
                <w:rFonts w:cstheme="minorHAnsi"/>
              </w:rPr>
            </w:pPr>
          </w:p>
        </w:tc>
        <w:tc>
          <w:tcPr>
            <w:tcW w:w="1343" w:type="dxa"/>
          </w:tcPr>
          <w:p w:rsidR="00BD7911" w:rsidRPr="00BD7911" w:rsidRDefault="00BD7911" w:rsidP="00BD7911">
            <w:pPr>
              <w:spacing w:before="0" w:after="0" w:line="240" w:lineRule="auto"/>
              <w:rPr>
                <w:rFonts w:cstheme="minorHAnsi"/>
              </w:rPr>
            </w:pPr>
          </w:p>
        </w:tc>
      </w:tr>
      <w:tr w:rsidR="00BD7911" w:rsidRPr="00BD7911" w:rsidTr="00BD7911">
        <w:tc>
          <w:tcPr>
            <w:tcW w:w="1449" w:type="dxa"/>
          </w:tcPr>
          <w:p w:rsidR="00BD7911" w:rsidRPr="00BD7911" w:rsidRDefault="00BD7911" w:rsidP="00BD7911">
            <w:pPr>
              <w:spacing w:before="0" w:after="0" w:line="240" w:lineRule="auto"/>
              <w:rPr>
                <w:rFonts w:cstheme="minorHAnsi"/>
              </w:rPr>
            </w:pPr>
          </w:p>
        </w:tc>
        <w:tc>
          <w:tcPr>
            <w:tcW w:w="552" w:type="dxa"/>
          </w:tcPr>
          <w:p w:rsidR="00BD7911" w:rsidRPr="00BD7911" w:rsidRDefault="00BD7911" w:rsidP="00BD7911">
            <w:pPr>
              <w:spacing w:before="0" w:after="0" w:line="240" w:lineRule="auto"/>
              <w:rPr>
                <w:rFonts w:cstheme="minorHAnsi"/>
              </w:rPr>
            </w:pPr>
          </w:p>
        </w:tc>
        <w:tc>
          <w:tcPr>
            <w:tcW w:w="1449" w:type="dxa"/>
          </w:tcPr>
          <w:p w:rsidR="00BD7911" w:rsidRPr="00BD7911" w:rsidRDefault="00BD7911" w:rsidP="00BD7911">
            <w:pPr>
              <w:spacing w:before="0" w:after="0" w:line="240" w:lineRule="auto"/>
              <w:rPr>
                <w:rFonts w:cstheme="minorHAnsi"/>
              </w:rPr>
            </w:pPr>
          </w:p>
        </w:tc>
        <w:tc>
          <w:tcPr>
            <w:tcW w:w="1449" w:type="dxa"/>
          </w:tcPr>
          <w:p w:rsidR="00BD7911" w:rsidRPr="00BD7911" w:rsidRDefault="00BD7911" w:rsidP="00BD7911">
            <w:pPr>
              <w:spacing w:before="0" w:after="0" w:line="240" w:lineRule="auto"/>
              <w:rPr>
                <w:rFonts w:cstheme="minorHAnsi"/>
              </w:rPr>
            </w:pPr>
          </w:p>
        </w:tc>
        <w:tc>
          <w:tcPr>
            <w:tcW w:w="1449" w:type="dxa"/>
          </w:tcPr>
          <w:p w:rsidR="00BD7911" w:rsidRPr="00BD7911" w:rsidRDefault="00BD7911" w:rsidP="00BD7911">
            <w:pPr>
              <w:spacing w:before="0" w:after="0" w:line="240" w:lineRule="auto"/>
              <w:rPr>
                <w:rFonts w:cstheme="minorHAnsi"/>
              </w:rPr>
            </w:pPr>
          </w:p>
        </w:tc>
        <w:tc>
          <w:tcPr>
            <w:tcW w:w="895" w:type="dxa"/>
          </w:tcPr>
          <w:p w:rsidR="00BD7911" w:rsidRPr="00BD7911" w:rsidRDefault="00BD7911" w:rsidP="00BD7911">
            <w:pPr>
              <w:spacing w:before="0" w:after="0" w:line="240" w:lineRule="auto"/>
              <w:rPr>
                <w:rFonts w:cstheme="minorHAnsi"/>
              </w:rPr>
            </w:pPr>
          </w:p>
        </w:tc>
        <w:tc>
          <w:tcPr>
            <w:tcW w:w="699" w:type="dxa"/>
          </w:tcPr>
          <w:p w:rsidR="00BD7911" w:rsidRPr="00BD7911" w:rsidRDefault="00BD7911" w:rsidP="00BD7911">
            <w:pPr>
              <w:spacing w:before="0" w:after="0" w:line="240" w:lineRule="auto"/>
              <w:rPr>
                <w:rFonts w:cstheme="minorHAnsi"/>
              </w:rPr>
            </w:pPr>
          </w:p>
        </w:tc>
        <w:tc>
          <w:tcPr>
            <w:tcW w:w="699" w:type="dxa"/>
          </w:tcPr>
          <w:p w:rsidR="00BD7911" w:rsidRPr="00BD7911" w:rsidRDefault="00BD7911" w:rsidP="00BD7911">
            <w:pPr>
              <w:spacing w:before="0" w:after="0" w:line="240" w:lineRule="auto"/>
              <w:rPr>
                <w:rFonts w:cstheme="minorHAnsi"/>
              </w:rPr>
            </w:pPr>
          </w:p>
        </w:tc>
        <w:tc>
          <w:tcPr>
            <w:tcW w:w="699" w:type="dxa"/>
          </w:tcPr>
          <w:p w:rsidR="00BD7911" w:rsidRPr="00BD7911" w:rsidRDefault="00BD7911" w:rsidP="00BD7911">
            <w:pPr>
              <w:spacing w:before="0" w:after="0" w:line="240" w:lineRule="auto"/>
              <w:rPr>
                <w:rFonts w:cstheme="minorHAnsi"/>
              </w:rPr>
            </w:pPr>
          </w:p>
        </w:tc>
        <w:tc>
          <w:tcPr>
            <w:tcW w:w="699" w:type="dxa"/>
          </w:tcPr>
          <w:p w:rsidR="00BD7911" w:rsidRPr="00BD7911" w:rsidRDefault="00BD7911" w:rsidP="00BD7911">
            <w:pPr>
              <w:spacing w:before="0" w:after="0" w:line="240" w:lineRule="auto"/>
              <w:rPr>
                <w:rFonts w:cstheme="minorHAnsi"/>
              </w:rPr>
            </w:pPr>
          </w:p>
        </w:tc>
        <w:tc>
          <w:tcPr>
            <w:tcW w:w="699" w:type="dxa"/>
          </w:tcPr>
          <w:p w:rsidR="00BD7911" w:rsidRPr="00BD7911" w:rsidRDefault="00BD7911" w:rsidP="00BD7911">
            <w:pPr>
              <w:spacing w:before="0" w:after="0" w:line="240" w:lineRule="auto"/>
              <w:rPr>
                <w:rFonts w:cstheme="minorHAnsi"/>
              </w:rPr>
            </w:pPr>
          </w:p>
        </w:tc>
        <w:tc>
          <w:tcPr>
            <w:tcW w:w="823" w:type="dxa"/>
          </w:tcPr>
          <w:p w:rsidR="00BD7911" w:rsidRPr="00BD7911" w:rsidRDefault="00BD7911" w:rsidP="00BD7911">
            <w:pPr>
              <w:spacing w:before="0" w:after="0" w:line="240" w:lineRule="auto"/>
              <w:rPr>
                <w:rFonts w:cstheme="minorHAnsi"/>
              </w:rPr>
            </w:pPr>
          </w:p>
        </w:tc>
        <w:tc>
          <w:tcPr>
            <w:tcW w:w="796" w:type="dxa"/>
          </w:tcPr>
          <w:p w:rsidR="00BD7911" w:rsidRPr="00BD7911" w:rsidRDefault="00BD7911" w:rsidP="00BD7911">
            <w:pPr>
              <w:spacing w:before="0" w:after="0" w:line="240" w:lineRule="auto"/>
              <w:jc w:val="right"/>
              <w:rPr>
                <w:rFonts w:cstheme="minorHAnsi"/>
              </w:rPr>
            </w:pPr>
          </w:p>
        </w:tc>
        <w:tc>
          <w:tcPr>
            <w:tcW w:w="773" w:type="dxa"/>
          </w:tcPr>
          <w:p w:rsidR="00BD7911" w:rsidRPr="00BD7911" w:rsidRDefault="00BD7911" w:rsidP="00BD7911">
            <w:pPr>
              <w:spacing w:before="0" w:after="0" w:line="240" w:lineRule="auto"/>
              <w:rPr>
                <w:rFonts w:cstheme="minorHAnsi"/>
              </w:rPr>
            </w:pPr>
          </w:p>
        </w:tc>
        <w:tc>
          <w:tcPr>
            <w:tcW w:w="1343" w:type="dxa"/>
          </w:tcPr>
          <w:p w:rsidR="00BD7911" w:rsidRPr="00BD7911" w:rsidRDefault="00BD7911" w:rsidP="00BD7911">
            <w:pPr>
              <w:spacing w:before="0" w:after="0" w:line="240" w:lineRule="auto"/>
              <w:rPr>
                <w:rFonts w:cstheme="minorHAnsi"/>
              </w:rPr>
            </w:pPr>
          </w:p>
        </w:tc>
      </w:tr>
      <w:tr w:rsidR="00BD7911" w:rsidRPr="00BD7911" w:rsidTr="00BD7911">
        <w:tc>
          <w:tcPr>
            <w:tcW w:w="1449" w:type="dxa"/>
          </w:tcPr>
          <w:p w:rsidR="00BD7911" w:rsidRPr="00BD7911" w:rsidRDefault="00BD7911" w:rsidP="00BD7911">
            <w:pPr>
              <w:spacing w:before="0" w:after="0" w:line="240" w:lineRule="auto"/>
              <w:rPr>
                <w:rFonts w:cstheme="minorHAnsi"/>
              </w:rPr>
            </w:pPr>
          </w:p>
        </w:tc>
        <w:tc>
          <w:tcPr>
            <w:tcW w:w="552" w:type="dxa"/>
          </w:tcPr>
          <w:p w:rsidR="00BD7911" w:rsidRPr="00BD7911" w:rsidRDefault="00BD7911" w:rsidP="00BD7911">
            <w:pPr>
              <w:spacing w:before="0" w:after="0" w:line="240" w:lineRule="auto"/>
              <w:rPr>
                <w:rFonts w:cstheme="minorHAnsi"/>
              </w:rPr>
            </w:pPr>
          </w:p>
        </w:tc>
        <w:tc>
          <w:tcPr>
            <w:tcW w:w="1449" w:type="dxa"/>
          </w:tcPr>
          <w:p w:rsidR="00BD7911" w:rsidRPr="00BD7911" w:rsidRDefault="00BD7911" w:rsidP="00BD7911">
            <w:pPr>
              <w:spacing w:before="0" w:after="0" w:line="240" w:lineRule="auto"/>
              <w:rPr>
                <w:rFonts w:cstheme="minorHAnsi"/>
              </w:rPr>
            </w:pPr>
          </w:p>
        </w:tc>
        <w:tc>
          <w:tcPr>
            <w:tcW w:w="1449" w:type="dxa"/>
          </w:tcPr>
          <w:p w:rsidR="00BD7911" w:rsidRPr="00BD7911" w:rsidRDefault="00BD7911" w:rsidP="00BD7911">
            <w:pPr>
              <w:spacing w:before="0" w:after="0" w:line="240" w:lineRule="auto"/>
              <w:rPr>
                <w:rFonts w:cstheme="minorHAnsi"/>
              </w:rPr>
            </w:pPr>
          </w:p>
        </w:tc>
        <w:tc>
          <w:tcPr>
            <w:tcW w:w="1449" w:type="dxa"/>
          </w:tcPr>
          <w:p w:rsidR="00BD7911" w:rsidRPr="00BD7911" w:rsidRDefault="00BD7911" w:rsidP="00BD7911">
            <w:pPr>
              <w:spacing w:before="0" w:after="0" w:line="240" w:lineRule="auto"/>
              <w:rPr>
                <w:rFonts w:cstheme="minorHAnsi"/>
              </w:rPr>
            </w:pPr>
          </w:p>
        </w:tc>
        <w:tc>
          <w:tcPr>
            <w:tcW w:w="895" w:type="dxa"/>
          </w:tcPr>
          <w:p w:rsidR="00BD7911" w:rsidRPr="00BD7911" w:rsidRDefault="00BD7911" w:rsidP="00BD7911">
            <w:pPr>
              <w:spacing w:before="0" w:after="0" w:line="240" w:lineRule="auto"/>
              <w:rPr>
                <w:rFonts w:cstheme="minorHAnsi"/>
              </w:rPr>
            </w:pPr>
          </w:p>
        </w:tc>
        <w:tc>
          <w:tcPr>
            <w:tcW w:w="699" w:type="dxa"/>
          </w:tcPr>
          <w:p w:rsidR="00BD7911" w:rsidRPr="00BD7911" w:rsidRDefault="00BD7911" w:rsidP="00BD7911">
            <w:pPr>
              <w:spacing w:before="0" w:after="0" w:line="240" w:lineRule="auto"/>
              <w:rPr>
                <w:rFonts w:cstheme="minorHAnsi"/>
              </w:rPr>
            </w:pPr>
          </w:p>
        </w:tc>
        <w:tc>
          <w:tcPr>
            <w:tcW w:w="699" w:type="dxa"/>
          </w:tcPr>
          <w:p w:rsidR="00BD7911" w:rsidRPr="00BD7911" w:rsidRDefault="00BD7911" w:rsidP="00BD7911">
            <w:pPr>
              <w:spacing w:before="0" w:after="0" w:line="240" w:lineRule="auto"/>
              <w:rPr>
                <w:rFonts w:cstheme="minorHAnsi"/>
              </w:rPr>
            </w:pPr>
          </w:p>
        </w:tc>
        <w:tc>
          <w:tcPr>
            <w:tcW w:w="699" w:type="dxa"/>
          </w:tcPr>
          <w:p w:rsidR="00BD7911" w:rsidRPr="00BD7911" w:rsidRDefault="00BD7911" w:rsidP="00BD7911">
            <w:pPr>
              <w:spacing w:before="0" w:after="0" w:line="240" w:lineRule="auto"/>
              <w:rPr>
                <w:rFonts w:cstheme="minorHAnsi"/>
              </w:rPr>
            </w:pPr>
          </w:p>
        </w:tc>
        <w:tc>
          <w:tcPr>
            <w:tcW w:w="699" w:type="dxa"/>
          </w:tcPr>
          <w:p w:rsidR="00BD7911" w:rsidRPr="00BD7911" w:rsidRDefault="00BD7911" w:rsidP="00BD7911">
            <w:pPr>
              <w:spacing w:before="0" w:after="0" w:line="240" w:lineRule="auto"/>
              <w:rPr>
                <w:rFonts w:cstheme="minorHAnsi"/>
              </w:rPr>
            </w:pPr>
          </w:p>
        </w:tc>
        <w:tc>
          <w:tcPr>
            <w:tcW w:w="699" w:type="dxa"/>
          </w:tcPr>
          <w:p w:rsidR="00BD7911" w:rsidRPr="00BD7911" w:rsidRDefault="00BD7911" w:rsidP="00BD7911">
            <w:pPr>
              <w:spacing w:before="0" w:after="0" w:line="240" w:lineRule="auto"/>
              <w:rPr>
                <w:rFonts w:cstheme="minorHAnsi"/>
              </w:rPr>
            </w:pPr>
          </w:p>
        </w:tc>
        <w:tc>
          <w:tcPr>
            <w:tcW w:w="823" w:type="dxa"/>
          </w:tcPr>
          <w:p w:rsidR="00BD7911" w:rsidRPr="00BD7911" w:rsidRDefault="00BD7911" w:rsidP="00BD7911">
            <w:pPr>
              <w:spacing w:before="0" w:after="0" w:line="240" w:lineRule="auto"/>
              <w:rPr>
                <w:rFonts w:cstheme="minorHAnsi"/>
              </w:rPr>
            </w:pPr>
          </w:p>
        </w:tc>
        <w:tc>
          <w:tcPr>
            <w:tcW w:w="796" w:type="dxa"/>
          </w:tcPr>
          <w:p w:rsidR="00BD7911" w:rsidRPr="00BD7911" w:rsidRDefault="00BD7911" w:rsidP="00BD7911">
            <w:pPr>
              <w:spacing w:before="0" w:after="0" w:line="240" w:lineRule="auto"/>
              <w:jc w:val="right"/>
              <w:rPr>
                <w:rFonts w:cstheme="minorHAnsi"/>
              </w:rPr>
            </w:pPr>
          </w:p>
        </w:tc>
        <w:tc>
          <w:tcPr>
            <w:tcW w:w="773" w:type="dxa"/>
          </w:tcPr>
          <w:p w:rsidR="00BD7911" w:rsidRPr="00BD7911" w:rsidRDefault="00BD7911" w:rsidP="00BD7911">
            <w:pPr>
              <w:spacing w:before="0" w:after="0" w:line="240" w:lineRule="auto"/>
              <w:rPr>
                <w:rFonts w:cstheme="minorHAnsi"/>
              </w:rPr>
            </w:pPr>
          </w:p>
        </w:tc>
        <w:tc>
          <w:tcPr>
            <w:tcW w:w="1343" w:type="dxa"/>
          </w:tcPr>
          <w:p w:rsidR="00BD7911" w:rsidRPr="00BD7911" w:rsidRDefault="00BD7911" w:rsidP="00BD7911">
            <w:pPr>
              <w:spacing w:before="0" w:after="0" w:line="240" w:lineRule="auto"/>
              <w:rPr>
                <w:rFonts w:cstheme="minorHAnsi"/>
              </w:rPr>
            </w:pPr>
          </w:p>
        </w:tc>
      </w:tr>
      <w:tr w:rsidR="00BD7911" w:rsidRPr="00BD7911" w:rsidTr="00BD7911">
        <w:tc>
          <w:tcPr>
            <w:tcW w:w="1449" w:type="dxa"/>
          </w:tcPr>
          <w:p w:rsidR="00BD7911" w:rsidRPr="00BD7911" w:rsidRDefault="00BD7911" w:rsidP="00BD7911">
            <w:pPr>
              <w:spacing w:before="0" w:after="0" w:line="240" w:lineRule="auto"/>
              <w:rPr>
                <w:rFonts w:cstheme="minorHAnsi"/>
              </w:rPr>
            </w:pPr>
          </w:p>
        </w:tc>
        <w:tc>
          <w:tcPr>
            <w:tcW w:w="552" w:type="dxa"/>
          </w:tcPr>
          <w:p w:rsidR="00BD7911" w:rsidRPr="00BD7911" w:rsidRDefault="00BD7911" w:rsidP="00BD7911">
            <w:pPr>
              <w:spacing w:before="0" w:after="0" w:line="240" w:lineRule="auto"/>
              <w:rPr>
                <w:rFonts w:cstheme="minorHAnsi"/>
              </w:rPr>
            </w:pPr>
          </w:p>
        </w:tc>
        <w:tc>
          <w:tcPr>
            <w:tcW w:w="1449" w:type="dxa"/>
          </w:tcPr>
          <w:p w:rsidR="00BD7911" w:rsidRPr="00BD7911" w:rsidRDefault="00BD7911" w:rsidP="00BD7911">
            <w:pPr>
              <w:spacing w:before="0" w:after="0" w:line="240" w:lineRule="auto"/>
              <w:rPr>
                <w:rFonts w:cstheme="minorHAnsi"/>
              </w:rPr>
            </w:pPr>
          </w:p>
        </w:tc>
        <w:tc>
          <w:tcPr>
            <w:tcW w:w="1449" w:type="dxa"/>
          </w:tcPr>
          <w:p w:rsidR="00BD7911" w:rsidRPr="00BD7911" w:rsidRDefault="00BD7911" w:rsidP="00BD7911">
            <w:pPr>
              <w:spacing w:before="0" w:after="0" w:line="240" w:lineRule="auto"/>
              <w:rPr>
                <w:rFonts w:cstheme="minorHAnsi"/>
              </w:rPr>
            </w:pPr>
          </w:p>
        </w:tc>
        <w:tc>
          <w:tcPr>
            <w:tcW w:w="1449" w:type="dxa"/>
          </w:tcPr>
          <w:p w:rsidR="00BD7911" w:rsidRPr="00BD7911" w:rsidRDefault="00BD7911" w:rsidP="00BD7911">
            <w:pPr>
              <w:spacing w:before="0" w:after="0" w:line="240" w:lineRule="auto"/>
              <w:rPr>
                <w:rFonts w:cstheme="minorHAnsi"/>
              </w:rPr>
            </w:pPr>
          </w:p>
        </w:tc>
        <w:tc>
          <w:tcPr>
            <w:tcW w:w="895" w:type="dxa"/>
          </w:tcPr>
          <w:p w:rsidR="00BD7911" w:rsidRPr="00BD7911" w:rsidRDefault="00BD7911" w:rsidP="00BD7911">
            <w:pPr>
              <w:spacing w:before="0" w:after="0" w:line="240" w:lineRule="auto"/>
              <w:rPr>
                <w:rFonts w:cstheme="minorHAnsi"/>
              </w:rPr>
            </w:pPr>
          </w:p>
        </w:tc>
        <w:tc>
          <w:tcPr>
            <w:tcW w:w="699" w:type="dxa"/>
          </w:tcPr>
          <w:p w:rsidR="00BD7911" w:rsidRPr="00BD7911" w:rsidRDefault="00BD7911" w:rsidP="00BD7911">
            <w:pPr>
              <w:spacing w:before="0" w:after="0" w:line="240" w:lineRule="auto"/>
              <w:rPr>
                <w:rFonts w:cstheme="minorHAnsi"/>
              </w:rPr>
            </w:pPr>
          </w:p>
        </w:tc>
        <w:tc>
          <w:tcPr>
            <w:tcW w:w="699" w:type="dxa"/>
          </w:tcPr>
          <w:p w:rsidR="00BD7911" w:rsidRPr="00BD7911" w:rsidRDefault="00BD7911" w:rsidP="00BD7911">
            <w:pPr>
              <w:spacing w:before="0" w:after="0" w:line="240" w:lineRule="auto"/>
              <w:rPr>
                <w:rFonts w:cstheme="minorHAnsi"/>
              </w:rPr>
            </w:pPr>
          </w:p>
        </w:tc>
        <w:tc>
          <w:tcPr>
            <w:tcW w:w="699" w:type="dxa"/>
          </w:tcPr>
          <w:p w:rsidR="00BD7911" w:rsidRPr="00BD7911" w:rsidRDefault="00BD7911" w:rsidP="00BD7911">
            <w:pPr>
              <w:spacing w:before="0" w:after="0" w:line="240" w:lineRule="auto"/>
              <w:rPr>
                <w:rFonts w:cstheme="minorHAnsi"/>
              </w:rPr>
            </w:pPr>
          </w:p>
        </w:tc>
        <w:tc>
          <w:tcPr>
            <w:tcW w:w="699" w:type="dxa"/>
          </w:tcPr>
          <w:p w:rsidR="00BD7911" w:rsidRPr="00BD7911" w:rsidRDefault="00BD7911" w:rsidP="00BD7911">
            <w:pPr>
              <w:spacing w:before="0" w:after="0" w:line="240" w:lineRule="auto"/>
              <w:rPr>
                <w:rFonts w:cstheme="minorHAnsi"/>
              </w:rPr>
            </w:pPr>
          </w:p>
        </w:tc>
        <w:tc>
          <w:tcPr>
            <w:tcW w:w="699" w:type="dxa"/>
          </w:tcPr>
          <w:p w:rsidR="00BD7911" w:rsidRPr="00BD7911" w:rsidRDefault="00BD7911" w:rsidP="00BD7911">
            <w:pPr>
              <w:spacing w:before="0" w:after="0" w:line="240" w:lineRule="auto"/>
              <w:rPr>
                <w:rFonts w:cstheme="minorHAnsi"/>
              </w:rPr>
            </w:pPr>
          </w:p>
        </w:tc>
        <w:tc>
          <w:tcPr>
            <w:tcW w:w="823" w:type="dxa"/>
          </w:tcPr>
          <w:p w:rsidR="00BD7911" w:rsidRPr="00BD7911" w:rsidRDefault="00BD7911" w:rsidP="00BD7911">
            <w:pPr>
              <w:spacing w:before="0" w:after="0" w:line="240" w:lineRule="auto"/>
              <w:rPr>
                <w:rFonts w:cstheme="minorHAnsi"/>
              </w:rPr>
            </w:pPr>
          </w:p>
        </w:tc>
        <w:tc>
          <w:tcPr>
            <w:tcW w:w="796" w:type="dxa"/>
          </w:tcPr>
          <w:p w:rsidR="00BD7911" w:rsidRPr="00BD7911" w:rsidRDefault="00BD7911" w:rsidP="00BD7911">
            <w:pPr>
              <w:spacing w:before="0" w:after="0" w:line="240" w:lineRule="auto"/>
              <w:jc w:val="right"/>
              <w:rPr>
                <w:rFonts w:cstheme="minorHAnsi"/>
              </w:rPr>
            </w:pPr>
          </w:p>
        </w:tc>
        <w:tc>
          <w:tcPr>
            <w:tcW w:w="773" w:type="dxa"/>
          </w:tcPr>
          <w:p w:rsidR="00BD7911" w:rsidRPr="00BD7911" w:rsidRDefault="00BD7911" w:rsidP="00BD7911">
            <w:pPr>
              <w:spacing w:before="0" w:after="0" w:line="240" w:lineRule="auto"/>
              <w:rPr>
                <w:rFonts w:cstheme="minorHAnsi"/>
              </w:rPr>
            </w:pPr>
          </w:p>
        </w:tc>
        <w:tc>
          <w:tcPr>
            <w:tcW w:w="1343" w:type="dxa"/>
          </w:tcPr>
          <w:p w:rsidR="00BD7911" w:rsidRPr="00BD7911" w:rsidRDefault="00BD7911" w:rsidP="00BD7911">
            <w:pPr>
              <w:spacing w:before="0" w:after="0" w:line="240" w:lineRule="auto"/>
              <w:rPr>
                <w:rFonts w:cstheme="minorHAnsi"/>
              </w:rPr>
            </w:pPr>
          </w:p>
        </w:tc>
      </w:tr>
      <w:tr w:rsidR="00BD7911" w:rsidRPr="00BD7911" w:rsidTr="00BD7911">
        <w:tc>
          <w:tcPr>
            <w:tcW w:w="1449" w:type="dxa"/>
          </w:tcPr>
          <w:p w:rsidR="00BD7911" w:rsidRPr="00BD7911" w:rsidRDefault="00BD7911" w:rsidP="00BD7911">
            <w:pPr>
              <w:spacing w:before="0" w:after="0" w:line="240" w:lineRule="auto"/>
              <w:rPr>
                <w:rFonts w:cstheme="minorHAnsi"/>
              </w:rPr>
            </w:pPr>
          </w:p>
        </w:tc>
        <w:tc>
          <w:tcPr>
            <w:tcW w:w="552" w:type="dxa"/>
          </w:tcPr>
          <w:p w:rsidR="00BD7911" w:rsidRPr="00BD7911" w:rsidRDefault="00BD7911" w:rsidP="00BD7911">
            <w:pPr>
              <w:spacing w:before="0" w:after="0" w:line="240" w:lineRule="auto"/>
              <w:rPr>
                <w:rFonts w:cstheme="minorHAnsi"/>
              </w:rPr>
            </w:pPr>
          </w:p>
        </w:tc>
        <w:tc>
          <w:tcPr>
            <w:tcW w:w="1449" w:type="dxa"/>
          </w:tcPr>
          <w:p w:rsidR="00BD7911" w:rsidRPr="00BD7911" w:rsidRDefault="00BD7911" w:rsidP="00BD7911">
            <w:pPr>
              <w:spacing w:before="0" w:after="0" w:line="240" w:lineRule="auto"/>
              <w:rPr>
                <w:rFonts w:cstheme="minorHAnsi"/>
              </w:rPr>
            </w:pPr>
          </w:p>
        </w:tc>
        <w:tc>
          <w:tcPr>
            <w:tcW w:w="1449" w:type="dxa"/>
          </w:tcPr>
          <w:p w:rsidR="00BD7911" w:rsidRPr="00BD7911" w:rsidRDefault="00BD7911" w:rsidP="00BD7911">
            <w:pPr>
              <w:spacing w:before="0" w:after="0" w:line="240" w:lineRule="auto"/>
              <w:rPr>
                <w:rFonts w:cstheme="minorHAnsi"/>
              </w:rPr>
            </w:pPr>
          </w:p>
        </w:tc>
        <w:tc>
          <w:tcPr>
            <w:tcW w:w="1449" w:type="dxa"/>
          </w:tcPr>
          <w:p w:rsidR="00BD7911" w:rsidRPr="00BD7911" w:rsidRDefault="00BD7911" w:rsidP="00BD7911">
            <w:pPr>
              <w:spacing w:before="0" w:after="0" w:line="240" w:lineRule="auto"/>
              <w:rPr>
                <w:rFonts w:cstheme="minorHAnsi"/>
              </w:rPr>
            </w:pPr>
          </w:p>
        </w:tc>
        <w:tc>
          <w:tcPr>
            <w:tcW w:w="895" w:type="dxa"/>
          </w:tcPr>
          <w:p w:rsidR="00BD7911" w:rsidRPr="00BD7911" w:rsidRDefault="00BD7911" w:rsidP="00BD7911">
            <w:pPr>
              <w:spacing w:before="0" w:after="0" w:line="240" w:lineRule="auto"/>
              <w:rPr>
                <w:rFonts w:cstheme="minorHAnsi"/>
              </w:rPr>
            </w:pPr>
          </w:p>
        </w:tc>
        <w:tc>
          <w:tcPr>
            <w:tcW w:w="699" w:type="dxa"/>
          </w:tcPr>
          <w:p w:rsidR="00BD7911" w:rsidRPr="00BD7911" w:rsidRDefault="00BD7911" w:rsidP="00BD7911">
            <w:pPr>
              <w:spacing w:before="0" w:after="0" w:line="240" w:lineRule="auto"/>
              <w:rPr>
                <w:rFonts w:cstheme="minorHAnsi"/>
              </w:rPr>
            </w:pPr>
          </w:p>
        </w:tc>
        <w:tc>
          <w:tcPr>
            <w:tcW w:w="699" w:type="dxa"/>
          </w:tcPr>
          <w:p w:rsidR="00BD7911" w:rsidRPr="00BD7911" w:rsidRDefault="00BD7911" w:rsidP="00BD7911">
            <w:pPr>
              <w:spacing w:before="0" w:after="0" w:line="240" w:lineRule="auto"/>
              <w:rPr>
                <w:rFonts w:cstheme="minorHAnsi"/>
              </w:rPr>
            </w:pPr>
          </w:p>
        </w:tc>
        <w:tc>
          <w:tcPr>
            <w:tcW w:w="699" w:type="dxa"/>
          </w:tcPr>
          <w:p w:rsidR="00BD7911" w:rsidRPr="00BD7911" w:rsidRDefault="00BD7911" w:rsidP="00BD7911">
            <w:pPr>
              <w:spacing w:before="0" w:after="0" w:line="240" w:lineRule="auto"/>
              <w:rPr>
                <w:rFonts w:cstheme="minorHAnsi"/>
              </w:rPr>
            </w:pPr>
          </w:p>
        </w:tc>
        <w:tc>
          <w:tcPr>
            <w:tcW w:w="699" w:type="dxa"/>
          </w:tcPr>
          <w:p w:rsidR="00BD7911" w:rsidRPr="00BD7911" w:rsidRDefault="00BD7911" w:rsidP="00BD7911">
            <w:pPr>
              <w:spacing w:before="0" w:after="0" w:line="240" w:lineRule="auto"/>
              <w:rPr>
                <w:rFonts w:cstheme="minorHAnsi"/>
              </w:rPr>
            </w:pPr>
          </w:p>
        </w:tc>
        <w:tc>
          <w:tcPr>
            <w:tcW w:w="699" w:type="dxa"/>
          </w:tcPr>
          <w:p w:rsidR="00BD7911" w:rsidRPr="00BD7911" w:rsidRDefault="00BD7911" w:rsidP="00BD7911">
            <w:pPr>
              <w:spacing w:before="0" w:after="0" w:line="240" w:lineRule="auto"/>
              <w:rPr>
                <w:rFonts w:cstheme="minorHAnsi"/>
              </w:rPr>
            </w:pPr>
          </w:p>
        </w:tc>
        <w:tc>
          <w:tcPr>
            <w:tcW w:w="823" w:type="dxa"/>
          </w:tcPr>
          <w:p w:rsidR="00BD7911" w:rsidRPr="00BD7911" w:rsidRDefault="00BD7911" w:rsidP="00BD7911">
            <w:pPr>
              <w:spacing w:before="0" w:after="0" w:line="240" w:lineRule="auto"/>
              <w:rPr>
                <w:rFonts w:cstheme="minorHAnsi"/>
              </w:rPr>
            </w:pPr>
          </w:p>
        </w:tc>
        <w:tc>
          <w:tcPr>
            <w:tcW w:w="796" w:type="dxa"/>
          </w:tcPr>
          <w:p w:rsidR="00BD7911" w:rsidRPr="00BD7911" w:rsidRDefault="00BD7911" w:rsidP="00BD7911">
            <w:pPr>
              <w:spacing w:before="0" w:after="0" w:line="240" w:lineRule="auto"/>
              <w:jc w:val="right"/>
              <w:rPr>
                <w:rFonts w:cstheme="minorHAnsi"/>
              </w:rPr>
            </w:pPr>
          </w:p>
        </w:tc>
        <w:tc>
          <w:tcPr>
            <w:tcW w:w="773" w:type="dxa"/>
          </w:tcPr>
          <w:p w:rsidR="00BD7911" w:rsidRPr="00BD7911" w:rsidRDefault="00BD7911" w:rsidP="00BD7911">
            <w:pPr>
              <w:spacing w:before="0" w:after="0" w:line="240" w:lineRule="auto"/>
              <w:rPr>
                <w:rFonts w:cstheme="minorHAnsi"/>
              </w:rPr>
            </w:pPr>
          </w:p>
        </w:tc>
        <w:tc>
          <w:tcPr>
            <w:tcW w:w="1343" w:type="dxa"/>
          </w:tcPr>
          <w:p w:rsidR="00BD7911" w:rsidRPr="00BD7911" w:rsidRDefault="00BD7911" w:rsidP="00BD7911">
            <w:pPr>
              <w:spacing w:before="0" w:after="0" w:line="240" w:lineRule="auto"/>
              <w:rPr>
                <w:rFonts w:cstheme="minorHAnsi"/>
              </w:rPr>
            </w:pPr>
          </w:p>
        </w:tc>
      </w:tr>
      <w:tr w:rsidR="00BD7911" w:rsidRPr="00BD7911" w:rsidTr="00BD7911">
        <w:tc>
          <w:tcPr>
            <w:tcW w:w="14473" w:type="dxa"/>
            <w:gridSpan w:val="15"/>
            <w:shd w:val="clear" w:color="auto" w:fill="002060"/>
          </w:tcPr>
          <w:p w:rsidR="00BD7911" w:rsidRPr="00BD7911" w:rsidRDefault="00BD7911" w:rsidP="00BD7911">
            <w:pPr>
              <w:spacing w:before="0" w:after="0" w:line="240" w:lineRule="auto"/>
              <w:jc w:val="center"/>
              <w:rPr>
                <w:rFonts w:cstheme="minorHAnsi"/>
              </w:rPr>
            </w:pPr>
            <w:r w:rsidRPr="00BD7911">
              <w:rPr>
                <w:rFonts w:cstheme="minorHAnsi"/>
              </w:rPr>
              <w:t>MUNICIPAL TRANSFORMATION &amp; INSTITUTIONAL DEVELOPMENT</w:t>
            </w:r>
          </w:p>
        </w:tc>
      </w:tr>
      <w:tr w:rsidR="00BD7911" w:rsidRPr="00BD7911" w:rsidTr="00BD7911">
        <w:tc>
          <w:tcPr>
            <w:tcW w:w="1449" w:type="dxa"/>
            <w:vMerge w:val="restart"/>
            <w:shd w:val="clear" w:color="auto" w:fill="C8CAE7" w:themeFill="text2" w:themeFillTint="33"/>
          </w:tcPr>
          <w:p w:rsidR="00BD7911" w:rsidRPr="00BD7911" w:rsidRDefault="00BD7911" w:rsidP="00BD7911">
            <w:pPr>
              <w:spacing w:before="0" w:after="0" w:line="240" w:lineRule="auto"/>
              <w:rPr>
                <w:rFonts w:cstheme="minorHAnsi"/>
              </w:rPr>
            </w:pPr>
            <w:r w:rsidRPr="00BD7911">
              <w:rPr>
                <w:rFonts w:cstheme="minorHAnsi"/>
              </w:rPr>
              <w:t>Key Challenge</w:t>
            </w:r>
          </w:p>
        </w:tc>
        <w:tc>
          <w:tcPr>
            <w:tcW w:w="552" w:type="dxa"/>
            <w:vMerge w:val="restart"/>
            <w:shd w:val="clear" w:color="auto" w:fill="C8CAE7" w:themeFill="text2" w:themeFillTint="33"/>
          </w:tcPr>
          <w:p w:rsidR="00BD7911" w:rsidRPr="00BD7911" w:rsidRDefault="00BD7911" w:rsidP="00BD7911">
            <w:pPr>
              <w:spacing w:before="0" w:after="0" w:line="240" w:lineRule="auto"/>
              <w:rPr>
                <w:rFonts w:cstheme="minorHAnsi"/>
              </w:rPr>
            </w:pPr>
            <w:r w:rsidRPr="00BD7911">
              <w:rPr>
                <w:rFonts w:cstheme="minorHAnsi"/>
              </w:rPr>
              <w:t>Obj.</w:t>
            </w:r>
          </w:p>
          <w:p w:rsidR="00BD7911" w:rsidRPr="00BD7911" w:rsidRDefault="00BD7911" w:rsidP="00BD7911">
            <w:pPr>
              <w:spacing w:before="0" w:after="0" w:line="240" w:lineRule="auto"/>
              <w:rPr>
                <w:rFonts w:cstheme="minorHAnsi"/>
              </w:rPr>
            </w:pPr>
            <w:r w:rsidRPr="00BD7911">
              <w:rPr>
                <w:rFonts w:cstheme="minorHAnsi"/>
              </w:rPr>
              <w:t>Ref</w:t>
            </w:r>
          </w:p>
        </w:tc>
        <w:tc>
          <w:tcPr>
            <w:tcW w:w="1449" w:type="dxa"/>
            <w:vMerge w:val="restart"/>
            <w:shd w:val="clear" w:color="auto" w:fill="C8CAE7" w:themeFill="text2" w:themeFillTint="33"/>
          </w:tcPr>
          <w:p w:rsidR="00BD7911" w:rsidRPr="00BD7911" w:rsidRDefault="00BD7911" w:rsidP="00BD7911">
            <w:pPr>
              <w:spacing w:before="0" w:after="0" w:line="240" w:lineRule="auto"/>
              <w:rPr>
                <w:rFonts w:cstheme="minorHAnsi"/>
              </w:rPr>
            </w:pPr>
            <w:r w:rsidRPr="00BD7911">
              <w:rPr>
                <w:rFonts w:cstheme="minorHAnsi"/>
              </w:rPr>
              <w:t>Objective</w:t>
            </w:r>
          </w:p>
        </w:tc>
        <w:tc>
          <w:tcPr>
            <w:tcW w:w="1449" w:type="dxa"/>
            <w:vMerge w:val="restart"/>
            <w:shd w:val="clear" w:color="auto" w:fill="C8CAE7" w:themeFill="text2" w:themeFillTint="33"/>
          </w:tcPr>
          <w:p w:rsidR="00BD7911" w:rsidRPr="00BD7911" w:rsidRDefault="00BD7911" w:rsidP="00BD7911">
            <w:pPr>
              <w:spacing w:before="0" w:after="0" w:line="240" w:lineRule="auto"/>
              <w:rPr>
                <w:rFonts w:cstheme="minorHAnsi"/>
              </w:rPr>
            </w:pPr>
            <w:r w:rsidRPr="00BD7911">
              <w:rPr>
                <w:rFonts w:cstheme="minorHAnsi"/>
              </w:rPr>
              <w:t>Strategies</w:t>
            </w:r>
          </w:p>
        </w:tc>
        <w:tc>
          <w:tcPr>
            <w:tcW w:w="1449" w:type="dxa"/>
            <w:vMerge w:val="restart"/>
            <w:shd w:val="clear" w:color="auto" w:fill="C8CAE7" w:themeFill="text2" w:themeFillTint="33"/>
          </w:tcPr>
          <w:p w:rsidR="00BD7911" w:rsidRPr="00BD7911" w:rsidRDefault="00BD7911" w:rsidP="00BD7911">
            <w:pPr>
              <w:spacing w:before="0" w:after="0" w:line="240" w:lineRule="auto"/>
              <w:rPr>
                <w:rFonts w:cstheme="minorHAnsi"/>
              </w:rPr>
            </w:pPr>
            <w:r w:rsidRPr="00BD7911">
              <w:rPr>
                <w:rFonts w:cstheme="minorHAnsi"/>
              </w:rPr>
              <w:t>Performance</w:t>
            </w:r>
          </w:p>
          <w:p w:rsidR="00BD7911" w:rsidRPr="00BD7911" w:rsidRDefault="00BD7911" w:rsidP="00BD7911">
            <w:pPr>
              <w:spacing w:before="0" w:after="0" w:line="240" w:lineRule="auto"/>
              <w:rPr>
                <w:rFonts w:cstheme="minorHAnsi"/>
              </w:rPr>
            </w:pPr>
            <w:r w:rsidRPr="00BD7911">
              <w:rPr>
                <w:rFonts w:cstheme="minorHAnsi"/>
              </w:rPr>
              <w:t>Indicator</w:t>
            </w:r>
          </w:p>
        </w:tc>
        <w:tc>
          <w:tcPr>
            <w:tcW w:w="4390" w:type="dxa"/>
            <w:gridSpan w:val="6"/>
            <w:shd w:val="clear" w:color="auto" w:fill="C8CAE7" w:themeFill="text2" w:themeFillTint="33"/>
          </w:tcPr>
          <w:p w:rsidR="00BD7911" w:rsidRPr="00BD7911" w:rsidRDefault="00BD7911" w:rsidP="00BD7911">
            <w:pPr>
              <w:spacing w:before="0" w:after="0" w:line="240" w:lineRule="auto"/>
              <w:jc w:val="center"/>
              <w:rPr>
                <w:rFonts w:cstheme="minorHAnsi"/>
              </w:rPr>
            </w:pPr>
            <w:r w:rsidRPr="00BD7911">
              <w:rPr>
                <w:rFonts w:cstheme="minorHAnsi"/>
              </w:rPr>
              <w:t>5 Year Target</w:t>
            </w:r>
          </w:p>
        </w:tc>
        <w:tc>
          <w:tcPr>
            <w:tcW w:w="823" w:type="dxa"/>
            <w:shd w:val="clear" w:color="auto" w:fill="C8CAE7" w:themeFill="text2" w:themeFillTint="33"/>
          </w:tcPr>
          <w:p w:rsidR="00BD7911" w:rsidRPr="00BD7911" w:rsidRDefault="00BD7911" w:rsidP="00BD7911">
            <w:pPr>
              <w:spacing w:before="0" w:after="0" w:line="240" w:lineRule="auto"/>
              <w:rPr>
                <w:rFonts w:cstheme="minorHAnsi"/>
              </w:rPr>
            </w:pPr>
          </w:p>
        </w:tc>
        <w:tc>
          <w:tcPr>
            <w:tcW w:w="796" w:type="dxa"/>
            <w:shd w:val="clear" w:color="auto" w:fill="C8CAE7" w:themeFill="text2" w:themeFillTint="33"/>
          </w:tcPr>
          <w:p w:rsidR="00BD7911" w:rsidRPr="00BD7911" w:rsidRDefault="00BD7911" w:rsidP="00BD7911">
            <w:pPr>
              <w:spacing w:before="0" w:after="0" w:line="240" w:lineRule="auto"/>
              <w:rPr>
                <w:rFonts w:cstheme="minorHAnsi"/>
              </w:rPr>
            </w:pPr>
          </w:p>
        </w:tc>
        <w:tc>
          <w:tcPr>
            <w:tcW w:w="773" w:type="dxa"/>
            <w:shd w:val="clear" w:color="auto" w:fill="C8CAE7" w:themeFill="text2" w:themeFillTint="33"/>
          </w:tcPr>
          <w:p w:rsidR="00BD7911" w:rsidRPr="00BD7911" w:rsidRDefault="00BD7911" w:rsidP="00BD7911">
            <w:pPr>
              <w:spacing w:before="0" w:after="0" w:line="240" w:lineRule="auto"/>
              <w:rPr>
                <w:rFonts w:cstheme="minorHAnsi"/>
              </w:rPr>
            </w:pPr>
          </w:p>
        </w:tc>
        <w:tc>
          <w:tcPr>
            <w:tcW w:w="1343" w:type="dxa"/>
            <w:shd w:val="clear" w:color="auto" w:fill="C8CAE7" w:themeFill="text2" w:themeFillTint="33"/>
          </w:tcPr>
          <w:p w:rsidR="00BD7911" w:rsidRPr="00BD7911" w:rsidRDefault="00BD7911" w:rsidP="00BD7911">
            <w:pPr>
              <w:spacing w:before="0" w:after="0" w:line="240" w:lineRule="auto"/>
              <w:rPr>
                <w:rFonts w:cstheme="minorHAnsi"/>
              </w:rPr>
            </w:pPr>
          </w:p>
        </w:tc>
      </w:tr>
      <w:tr w:rsidR="00BD7911" w:rsidRPr="00BD7911" w:rsidTr="00BD7911">
        <w:tc>
          <w:tcPr>
            <w:tcW w:w="1449" w:type="dxa"/>
            <w:vMerge/>
          </w:tcPr>
          <w:p w:rsidR="00BD7911" w:rsidRPr="00BD7911" w:rsidRDefault="00BD7911" w:rsidP="00BD7911">
            <w:pPr>
              <w:spacing w:before="0" w:after="0" w:line="240" w:lineRule="auto"/>
              <w:rPr>
                <w:rFonts w:cstheme="minorHAnsi"/>
              </w:rPr>
            </w:pPr>
          </w:p>
        </w:tc>
        <w:tc>
          <w:tcPr>
            <w:tcW w:w="552" w:type="dxa"/>
            <w:vMerge/>
          </w:tcPr>
          <w:p w:rsidR="00BD7911" w:rsidRPr="00BD7911" w:rsidRDefault="00BD7911" w:rsidP="00BD7911">
            <w:pPr>
              <w:spacing w:before="0" w:after="0" w:line="240" w:lineRule="auto"/>
              <w:rPr>
                <w:rFonts w:cstheme="minorHAnsi"/>
              </w:rPr>
            </w:pPr>
          </w:p>
        </w:tc>
        <w:tc>
          <w:tcPr>
            <w:tcW w:w="1449" w:type="dxa"/>
            <w:vMerge/>
          </w:tcPr>
          <w:p w:rsidR="00BD7911" w:rsidRPr="00BD7911" w:rsidRDefault="00BD7911" w:rsidP="00BD7911">
            <w:pPr>
              <w:spacing w:before="0" w:after="0" w:line="240" w:lineRule="auto"/>
              <w:rPr>
                <w:rFonts w:cstheme="minorHAnsi"/>
              </w:rPr>
            </w:pPr>
          </w:p>
        </w:tc>
        <w:tc>
          <w:tcPr>
            <w:tcW w:w="1449" w:type="dxa"/>
            <w:vMerge/>
          </w:tcPr>
          <w:p w:rsidR="00BD7911" w:rsidRPr="00BD7911" w:rsidRDefault="00BD7911" w:rsidP="00BD7911">
            <w:pPr>
              <w:spacing w:before="0" w:after="0" w:line="240" w:lineRule="auto"/>
              <w:rPr>
                <w:rFonts w:cstheme="minorHAnsi"/>
              </w:rPr>
            </w:pPr>
          </w:p>
        </w:tc>
        <w:tc>
          <w:tcPr>
            <w:tcW w:w="1449" w:type="dxa"/>
            <w:vMerge/>
          </w:tcPr>
          <w:p w:rsidR="00BD7911" w:rsidRPr="00BD7911" w:rsidRDefault="00BD7911" w:rsidP="00BD7911">
            <w:pPr>
              <w:spacing w:before="0" w:after="0" w:line="240" w:lineRule="auto"/>
              <w:rPr>
                <w:rFonts w:cstheme="minorHAnsi"/>
              </w:rPr>
            </w:pPr>
          </w:p>
        </w:tc>
        <w:tc>
          <w:tcPr>
            <w:tcW w:w="895" w:type="dxa"/>
          </w:tcPr>
          <w:p w:rsidR="00BD7911" w:rsidRPr="00BD7911" w:rsidRDefault="00BD7911" w:rsidP="00BD7911">
            <w:pPr>
              <w:spacing w:before="0" w:after="0" w:line="240" w:lineRule="auto"/>
              <w:rPr>
                <w:rFonts w:cstheme="minorHAnsi"/>
              </w:rPr>
            </w:pPr>
            <w:r w:rsidRPr="00BD7911">
              <w:rPr>
                <w:rFonts w:cstheme="minorHAnsi"/>
              </w:rPr>
              <w:t>Baseline</w:t>
            </w:r>
          </w:p>
        </w:tc>
        <w:tc>
          <w:tcPr>
            <w:tcW w:w="699" w:type="dxa"/>
          </w:tcPr>
          <w:p w:rsidR="00BD7911" w:rsidRPr="00BD7911" w:rsidRDefault="00BD7911" w:rsidP="00BD7911">
            <w:pPr>
              <w:spacing w:before="0" w:after="0" w:line="240" w:lineRule="auto"/>
              <w:rPr>
                <w:rFonts w:cstheme="minorHAnsi"/>
              </w:rPr>
            </w:pPr>
            <w:r w:rsidRPr="00BD7911">
              <w:rPr>
                <w:rFonts w:cstheme="minorHAnsi"/>
              </w:rPr>
              <w:t>Yr 1</w:t>
            </w:r>
          </w:p>
          <w:p w:rsidR="00BD7911" w:rsidRPr="00BD7911" w:rsidRDefault="00BD7911" w:rsidP="00BD7911">
            <w:pPr>
              <w:spacing w:before="0" w:after="0" w:line="240" w:lineRule="auto"/>
              <w:rPr>
                <w:rFonts w:cstheme="minorHAnsi"/>
              </w:rPr>
            </w:pPr>
            <w:r w:rsidRPr="00BD7911">
              <w:rPr>
                <w:rFonts w:cstheme="minorHAnsi"/>
              </w:rPr>
              <w:t>13/14</w:t>
            </w:r>
          </w:p>
        </w:tc>
        <w:tc>
          <w:tcPr>
            <w:tcW w:w="699" w:type="dxa"/>
          </w:tcPr>
          <w:p w:rsidR="00BD7911" w:rsidRPr="00BD7911" w:rsidRDefault="00BD7911" w:rsidP="00BD7911">
            <w:pPr>
              <w:spacing w:before="0" w:after="0" w:line="240" w:lineRule="auto"/>
              <w:rPr>
                <w:rFonts w:cstheme="minorHAnsi"/>
              </w:rPr>
            </w:pPr>
            <w:r w:rsidRPr="00BD7911">
              <w:rPr>
                <w:rFonts w:cstheme="minorHAnsi"/>
              </w:rPr>
              <w:t>Yr 2</w:t>
            </w:r>
          </w:p>
          <w:p w:rsidR="00BD7911" w:rsidRPr="00BD7911" w:rsidRDefault="00BD7911" w:rsidP="00BD7911">
            <w:pPr>
              <w:spacing w:before="0" w:after="0" w:line="240" w:lineRule="auto"/>
              <w:rPr>
                <w:rFonts w:cstheme="minorHAnsi"/>
              </w:rPr>
            </w:pPr>
            <w:r w:rsidRPr="00BD7911">
              <w:rPr>
                <w:rFonts w:cstheme="minorHAnsi"/>
              </w:rPr>
              <w:t>14/15</w:t>
            </w:r>
          </w:p>
        </w:tc>
        <w:tc>
          <w:tcPr>
            <w:tcW w:w="699" w:type="dxa"/>
          </w:tcPr>
          <w:p w:rsidR="00BD7911" w:rsidRPr="00BD7911" w:rsidRDefault="00BD7911" w:rsidP="00BD7911">
            <w:pPr>
              <w:spacing w:before="0" w:after="0" w:line="240" w:lineRule="auto"/>
              <w:rPr>
                <w:rFonts w:cstheme="minorHAnsi"/>
              </w:rPr>
            </w:pPr>
            <w:r w:rsidRPr="00BD7911">
              <w:rPr>
                <w:rFonts w:cstheme="minorHAnsi"/>
              </w:rPr>
              <w:t>Yr 3</w:t>
            </w:r>
          </w:p>
          <w:p w:rsidR="00BD7911" w:rsidRPr="00BD7911" w:rsidRDefault="00BD7911" w:rsidP="00BD7911">
            <w:pPr>
              <w:spacing w:before="0" w:after="0" w:line="240" w:lineRule="auto"/>
              <w:rPr>
                <w:rFonts w:cstheme="minorHAnsi"/>
              </w:rPr>
            </w:pPr>
            <w:r w:rsidRPr="00BD7911">
              <w:rPr>
                <w:rFonts w:cstheme="minorHAnsi"/>
              </w:rPr>
              <w:t>15/16</w:t>
            </w:r>
          </w:p>
        </w:tc>
        <w:tc>
          <w:tcPr>
            <w:tcW w:w="699" w:type="dxa"/>
          </w:tcPr>
          <w:p w:rsidR="00BD7911" w:rsidRPr="00BD7911" w:rsidRDefault="00BD7911" w:rsidP="00BD7911">
            <w:pPr>
              <w:spacing w:before="0" w:after="0" w:line="240" w:lineRule="auto"/>
              <w:rPr>
                <w:rFonts w:cstheme="minorHAnsi"/>
              </w:rPr>
            </w:pPr>
            <w:r w:rsidRPr="00BD7911">
              <w:rPr>
                <w:rFonts w:cstheme="minorHAnsi"/>
              </w:rPr>
              <w:t>Yr 4</w:t>
            </w:r>
          </w:p>
          <w:p w:rsidR="00BD7911" w:rsidRPr="00BD7911" w:rsidRDefault="00BD7911" w:rsidP="00BD7911">
            <w:pPr>
              <w:spacing w:before="0" w:after="0" w:line="240" w:lineRule="auto"/>
              <w:rPr>
                <w:rFonts w:cstheme="minorHAnsi"/>
              </w:rPr>
            </w:pPr>
            <w:r w:rsidRPr="00BD7911">
              <w:rPr>
                <w:rFonts w:cstheme="minorHAnsi"/>
              </w:rPr>
              <w:t>16/17</w:t>
            </w:r>
          </w:p>
        </w:tc>
        <w:tc>
          <w:tcPr>
            <w:tcW w:w="699" w:type="dxa"/>
          </w:tcPr>
          <w:p w:rsidR="00BD7911" w:rsidRPr="00BD7911" w:rsidRDefault="00BD7911" w:rsidP="00BD7911">
            <w:pPr>
              <w:spacing w:before="0" w:after="0" w:line="240" w:lineRule="auto"/>
              <w:rPr>
                <w:rFonts w:cstheme="minorHAnsi"/>
              </w:rPr>
            </w:pPr>
            <w:r w:rsidRPr="00BD7911">
              <w:rPr>
                <w:rFonts w:cstheme="minorHAnsi"/>
              </w:rPr>
              <w:t>Yr 5</w:t>
            </w:r>
          </w:p>
          <w:p w:rsidR="00BD7911" w:rsidRPr="00BD7911" w:rsidRDefault="00BD7911" w:rsidP="00BD7911">
            <w:pPr>
              <w:spacing w:before="0" w:after="0" w:line="240" w:lineRule="auto"/>
              <w:rPr>
                <w:rFonts w:cstheme="minorHAnsi"/>
              </w:rPr>
            </w:pPr>
            <w:r w:rsidRPr="00BD7911">
              <w:rPr>
                <w:rFonts w:cstheme="minorHAnsi"/>
              </w:rPr>
              <w:t>17/18</w:t>
            </w:r>
          </w:p>
        </w:tc>
        <w:tc>
          <w:tcPr>
            <w:tcW w:w="823" w:type="dxa"/>
          </w:tcPr>
          <w:p w:rsidR="00BD7911" w:rsidRPr="00BD7911" w:rsidRDefault="00BD7911" w:rsidP="00BD7911">
            <w:pPr>
              <w:spacing w:before="0" w:after="0" w:line="240" w:lineRule="auto"/>
              <w:rPr>
                <w:rFonts w:cstheme="minorHAnsi"/>
              </w:rPr>
            </w:pPr>
            <w:r w:rsidRPr="00BD7911">
              <w:rPr>
                <w:rFonts w:cstheme="minorHAnsi"/>
              </w:rPr>
              <w:t>Target &amp; yr (if outside 5 yr period)</w:t>
            </w:r>
          </w:p>
        </w:tc>
        <w:tc>
          <w:tcPr>
            <w:tcW w:w="796" w:type="dxa"/>
          </w:tcPr>
          <w:p w:rsidR="00BD7911" w:rsidRPr="00BD7911" w:rsidRDefault="00BD7911" w:rsidP="00BD7911">
            <w:pPr>
              <w:spacing w:before="0" w:after="0" w:line="240" w:lineRule="auto"/>
              <w:rPr>
                <w:rFonts w:cstheme="minorHAnsi"/>
              </w:rPr>
            </w:pPr>
            <w:r w:rsidRPr="00BD7911">
              <w:rPr>
                <w:rFonts w:cstheme="minorHAnsi"/>
              </w:rPr>
              <w:t>Budget</w:t>
            </w:r>
          </w:p>
          <w:p w:rsidR="00BD7911" w:rsidRPr="00BD7911" w:rsidRDefault="00BD7911" w:rsidP="00BD7911">
            <w:pPr>
              <w:spacing w:before="0" w:after="0" w:line="240" w:lineRule="auto"/>
              <w:rPr>
                <w:rFonts w:cstheme="minorHAnsi"/>
              </w:rPr>
            </w:pPr>
            <w:r w:rsidRPr="00BD7911">
              <w:rPr>
                <w:rFonts w:cstheme="minorHAnsi"/>
              </w:rPr>
              <w:t>(R)</w:t>
            </w:r>
          </w:p>
          <w:p w:rsidR="00BD7911" w:rsidRPr="00BD7911" w:rsidRDefault="00BD7911" w:rsidP="00BD7911">
            <w:pPr>
              <w:spacing w:before="0" w:after="0" w:line="240" w:lineRule="auto"/>
              <w:rPr>
                <w:rFonts w:cstheme="minorHAnsi"/>
              </w:rPr>
            </w:pPr>
            <w:r w:rsidRPr="00BD7911">
              <w:rPr>
                <w:rFonts w:cstheme="minorHAnsi"/>
              </w:rPr>
              <w:t>(‘000)</w:t>
            </w:r>
          </w:p>
        </w:tc>
        <w:tc>
          <w:tcPr>
            <w:tcW w:w="773" w:type="dxa"/>
          </w:tcPr>
          <w:p w:rsidR="00BD7911" w:rsidRPr="00BD7911" w:rsidRDefault="00BD7911" w:rsidP="00BD7911">
            <w:pPr>
              <w:spacing w:before="0" w:after="0" w:line="240" w:lineRule="auto"/>
              <w:rPr>
                <w:rFonts w:cstheme="minorHAnsi"/>
              </w:rPr>
            </w:pPr>
            <w:r w:rsidRPr="00BD7911">
              <w:rPr>
                <w:rFonts w:cstheme="minorHAnsi"/>
              </w:rPr>
              <w:t>Source</w:t>
            </w:r>
          </w:p>
        </w:tc>
        <w:tc>
          <w:tcPr>
            <w:tcW w:w="1343" w:type="dxa"/>
          </w:tcPr>
          <w:p w:rsidR="00BD7911" w:rsidRPr="00BD7911" w:rsidRDefault="00BD7911" w:rsidP="00BD7911">
            <w:pPr>
              <w:spacing w:before="0" w:after="0" w:line="240" w:lineRule="auto"/>
              <w:jc w:val="center"/>
              <w:rPr>
                <w:rFonts w:cstheme="minorHAnsi"/>
              </w:rPr>
            </w:pPr>
            <w:r w:rsidRPr="00BD7911">
              <w:rPr>
                <w:rFonts w:cstheme="minorHAnsi"/>
              </w:rPr>
              <w:t>Responsibility</w:t>
            </w:r>
          </w:p>
          <w:p w:rsidR="00BD7911" w:rsidRPr="00BD7911" w:rsidRDefault="00BD7911" w:rsidP="00BD7911">
            <w:pPr>
              <w:spacing w:before="0" w:after="0" w:line="240" w:lineRule="auto"/>
              <w:jc w:val="center"/>
              <w:rPr>
                <w:rFonts w:cstheme="minorHAnsi"/>
              </w:rPr>
            </w:pPr>
            <w:r w:rsidRPr="00BD7911">
              <w:rPr>
                <w:rFonts w:cstheme="minorHAnsi"/>
              </w:rPr>
              <w:t>(In Municipality)</w:t>
            </w:r>
          </w:p>
        </w:tc>
      </w:tr>
      <w:tr w:rsidR="00BD7911" w:rsidRPr="00BD7911" w:rsidTr="00BD7911">
        <w:tc>
          <w:tcPr>
            <w:tcW w:w="1449" w:type="dxa"/>
          </w:tcPr>
          <w:p w:rsidR="00BD7911" w:rsidRPr="00BD7911" w:rsidRDefault="00BD7911" w:rsidP="00BD7911">
            <w:pPr>
              <w:spacing w:before="0" w:after="0" w:line="240" w:lineRule="auto"/>
              <w:rPr>
                <w:rFonts w:cstheme="minorHAnsi"/>
              </w:rPr>
            </w:pPr>
          </w:p>
        </w:tc>
        <w:tc>
          <w:tcPr>
            <w:tcW w:w="552" w:type="dxa"/>
          </w:tcPr>
          <w:p w:rsidR="00BD7911" w:rsidRPr="00BD7911" w:rsidRDefault="00BD7911" w:rsidP="00BD7911">
            <w:pPr>
              <w:spacing w:before="0" w:after="0" w:line="240" w:lineRule="auto"/>
              <w:rPr>
                <w:rFonts w:cstheme="minorHAnsi"/>
              </w:rPr>
            </w:pPr>
          </w:p>
        </w:tc>
        <w:tc>
          <w:tcPr>
            <w:tcW w:w="1449" w:type="dxa"/>
          </w:tcPr>
          <w:p w:rsidR="00BD7911" w:rsidRPr="00BD7911" w:rsidRDefault="002E65B9" w:rsidP="00BD7911">
            <w:pPr>
              <w:spacing w:before="0" w:after="0" w:line="240" w:lineRule="auto"/>
              <w:rPr>
                <w:rFonts w:cstheme="minorHAnsi"/>
              </w:rPr>
            </w:pPr>
            <w:r w:rsidRPr="002E65B9">
              <w:rPr>
                <w:rFonts w:cstheme="minorHAnsi"/>
              </w:rPr>
              <w:t xml:space="preserve">To improve institutional and </w:t>
            </w:r>
            <w:r w:rsidR="002C5A84" w:rsidRPr="002E65B9">
              <w:rPr>
                <w:rFonts w:cstheme="minorHAnsi"/>
              </w:rPr>
              <w:t>organizational</w:t>
            </w:r>
            <w:r w:rsidRPr="002E65B9">
              <w:rPr>
                <w:rFonts w:cstheme="minorHAnsi"/>
              </w:rPr>
              <w:t xml:space="preserve"> capacity</w:t>
            </w:r>
          </w:p>
        </w:tc>
        <w:tc>
          <w:tcPr>
            <w:tcW w:w="1449" w:type="dxa"/>
          </w:tcPr>
          <w:p w:rsidR="00BD7911" w:rsidRPr="00BD7911" w:rsidRDefault="002E65B9" w:rsidP="00BD7911">
            <w:pPr>
              <w:spacing w:before="0" w:after="0" w:line="240" w:lineRule="auto"/>
              <w:rPr>
                <w:rFonts w:cstheme="minorHAnsi"/>
              </w:rPr>
            </w:pPr>
            <w:r w:rsidRPr="002E65B9">
              <w:rPr>
                <w:rFonts w:cstheme="minorHAnsi"/>
              </w:rPr>
              <w:t>Develop and implement and effective organogram</w:t>
            </w:r>
          </w:p>
        </w:tc>
        <w:tc>
          <w:tcPr>
            <w:tcW w:w="1449" w:type="dxa"/>
          </w:tcPr>
          <w:p w:rsidR="002E65B9" w:rsidRDefault="002E65B9" w:rsidP="002E65B9">
            <w:pPr>
              <w:rPr>
                <w:rFonts w:ascii="Calibri" w:hAnsi="Calibri"/>
              </w:rPr>
            </w:pPr>
            <w:r>
              <w:rPr>
                <w:rFonts w:ascii="Calibri" w:hAnsi="Calibri"/>
              </w:rPr>
              <w:t>Adopted Organogram</w:t>
            </w:r>
          </w:p>
          <w:p w:rsidR="00BD7911" w:rsidRPr="00BD7911" w:rsidRDefault="00BD7911" w:rsidP="00BD7911">
            <w:pPr>
              <w:spacing w:before="0" w:after="0" w:line="240" w:lineRule="auto"/>
              <w:rPr>
                <w:rFonts w:cstheme="minorHAnsi"/>
              </w:rPr>
            </w:pPr>
          </w:p>
        </w:tc>
        <w:tc>
          <w:tcPr>
            <w:tcW w:w="895" w:type="dxa"/>
          </w:tcPr>
          <w:p w:rsidR="00BD7911" w:rsidRPr="00BD7911" w:rsidRDefault="00BD7911" w:rsidP="00BD7911">
            <w:pPr>
              <w:spacing w:before="0" w:after="0" w:line="240" w:lineRule="auto"/>
              <w:rPr>
                <w:rFonts w:cstheme="minorHAnsi"/>
              </w:rPr>
            </w:pPr>
          </w:p>
        </w:tc>
        <w:tc>
          <w:tcPr>
            <w:tcW w:w="699" w:type="dxa"/>
          </w:tcPr>
          <w:p w:rsidR="00BD7911" w:rsidRPr="00BD7911" w:rsidRDefault="00BD7911" w:rsidP="00091FC8">
            <w:pPr>
              <w:numPr>
                <w:ilvl w:val="0"/>
                <w:numId w:val="9"/>
              </w:numPr>
              <w:spacing w:before="0" w:after="0" w:line="240" w:lineRule="auto"/>
              <w:contextualSpacing/>
              <w:rPr>
                <w:rFonts w:cstheme="minorHAnsi"/>
              </w:rPr>
            </w:pPr>
          </w:p>
        </w:tc>
        <w:tc>
          <w:tcPr>
            <w:tcW w:w="699" w:type="dxa"/>
          </w:tcPr>
          <w:p w:rsidR="00BD7911" w:rsidRPr="00BD7911" w:rsidRDefault="00BD7911" w:rsidP="00BD7911">
            <w:pPr>
              <w:spacing w:before="0" w:after="0" w:line="240" w:lineRule="auto"/>
              <w:rPr>
                <w:rFonts w:cstheme="minorHAnsi"/>
              </w:rPr>
            </w:pPr>
          </w:p>
        </w:tc>
        <w:tc>
          <w:tcPr>
            <w:tcW w:w="699" w:type="dxa"/>
          </w:tcPr>
          <w:p w:rsidR="00BD7911" w:rsidRPr="00BD7911" w:rsidRDefault="00BD7911" w:rsidP="00BD7911">
            <w:pPr>
              <w:spacing w:before="0" w:after="0" w:line="240" w:lineRule="auto"/>
              <w:rPr>
                <w:rFonts w:cstheme="minorHAnsi"/>
              </w:rPr>
            </w:pPr>
          </w:p>
        </w:tc>
        <w:tc>
          <w:tcPr>
            <w:tcW w:w="699" w:type="dxa"/>
          </w:tcPr>
          <w:p w:rsidR="00BD7911" w:rsidRPr="00BD7911" w:rsidRDefault="00BD7911" w:rsidP="00BD7911">
            <w:pPr>
              <w:spacing w:before="0" w:after="0" w:line="240" w:lineRule="auto"/>
              <w:rPr>
                <w:rFonts w:cstheme="minorHAnsi"/>
              </w:rPr>
            </w:pPr>
          </w:p>
        </w:tc>
        <w:tc>
          <w:tcPr>
            <w:tcW w:w="699" w:type="dxa"/>
          </w:tcPr>
          <w:p w:rsidR="00BD7911" w:rsidRPr="00BD7911" w:rsidRDefault="00BD7911" w:rsidP="00BD7911">
            <w:pPr>
              <w:spacing w:before="0" w:after="0" w:line="240" w:lineRule="auto"/>
              <w:rPr>
                <w:rFonts w:cstheme="minorHAnsi"/>
              </w:rPr>
            </w:pPr>
          </w:p>
        </w:tc>
        <w:tc>
          <w:tcPr>
            <w:tcW w:w="823" w:type="dxa"/>
          </w:tcPr>
          <w:p w:rsidR="00BD7911" w:rsidRPr="00BD7911" w:rsidRDefault="00BD7911" w:rsidP="00BD7911">
            <w:pPr>
              <w:spacing w:before="0" w:after="0" w:line="240" w:lineRule="auto"/>
              <w:rPr>
                <w:rFonts w:cstheme="minorHAnsi"/>
              </w:rPr>
            </w:pPr>
          </w:p>
        </w:tc>
        <w:tc>
          <w:tcPr>
            <w:tcW w:w="796" w:type="dxa"/>
          </w:tcPr>
          <w:p w:rsidR="00BD7911" w:rsidRPr="00BD7911" w:rsidRDefault="00BD7911" w:rsidP="00BD7911">
            <w:pPr>
              <w:spacing w:before="0" w:after="0" w:line="240" w:lineRule="auto"/>
              <w:jc w:val="right"/>
              <w:rPr>
                <w:rFonts w:cstheme="minorHAnsi"/>
              </w:rPr>
            </w:pPr>
          </w:p>
        </w:tc>
        <w:tc>
          <w:tcPr>
            <w:tcW w:w="773" w:type="dxa"/>
          </w:tcPr>
          <w:p w:rsidR="00BD7911" w:rsidRPr="00BD7911" w:rsidRDefault="00BD7911" w:rsidP="00BD7911">
            <w:pPr>
              <w:spacing w:before="0" w:after="0" w:line="240" w:lineRule="auto"/>
              <w:rPr>
                <w:rFonts w:cstheme="minorHAnsi"/>
              </w:rPr>
            </w:pPr>
          </w:p>
        </w:tc>
        <w:tc>
          <w:tcPr>
            <w:tcW w:w="1343" w:type="dxa"/>
          </w:tcPr>
          <w:p w:rsidR="00BD7911" w:rsidRPr="00BD7911" w:rsidRDefault="00BD7911" w:rsidP="00BD7911">
            <w:pPr>
              <w:spacing w:before="0" w:after="0" w:line="240" w:lineRule="auto"/>
              <w:rPr>
                <w:rFonts w:cstheme="minorHAnsi"/>
              </w:rPr>
            </w:pPr>
          </w:p>
        </w:tc>
      </w:tr>
      <w:tr w:rsidR="00BD7911" w:rsidRPr="00BD7911" w:rsidTr="00BD7911">
        <w:tc>
          <w:tcPr>
            <w:tcW w:w="1449" w:type="dxa"/>
          </w:tcPr>
          <w:p w:rsidR="00BD7911" w:rsidRPr="00BD7911" w:rsidRDefault="00BD7911" w:rsidP="00BD7911">
            <w:pPr>
              <w:spacing w:before="0" w:after="0" w:line="240" w:lineRule="auto"/>
              <w:rPr>
                <w:rFonts w:cstheme="minorHAnsi"/>
              </w:rPr>
            </w:pPr>
          </w:p>
        </w:tc>
        <w:tc>
          <w:tcPr>
            <w:tcW w:w="552" w:type="dxa"/>
          </w:tcPr>
          <w:p w:rsidR="00BD7911" w:rsidRPr="00BD7911" w:rsidRDefault="00BD7911" w:rsidP="00BD7911">
            <w:pPr>
              <w:spacing w:before="0" w:after="0" w:line="240" w:lineRule="auto"/>
              <w:rPr>
                <w:rFonts w:cstheme="minorHAnsi"/>
              </w:rPr>
            </w:pPr>
          </w:p>
        </w:tc>
        <w:tc>
          <w:tcPr>
            <w:tcW w:w="1449" w:type="dxa"/>
          </w:tcPr>
          <w:p w:rsidR="00BD7911" w:rsidRPr="00BD7911" w:rsidRDefault="00BD7911" w:rsidP="00BD7911">
            <w:pPr>
              <w:spacing w:before="0" w:after="0" w:line="240" w:lineRule="auto"/>
              <w:rPr>
                <w:rFonts w:cstheme="minorHAnsi"/>
              </w:rPr>
            </w:pPr>
          </w:p>
        </w:tc>
        <w:tc>
          <w:tcPr>
            <w:tcW w:w="1449" w:type="dxa"/>
          </w:tcPr>
          <w:p w:rsidR="00BD7911" w:rsidRPr="00BD7911" w:rsidRDefault="00BD7911" w:rsidP="00BD7911">
            <w:pPr>
              <w:spacing w:before="0" w:after="0" w:line="240" w:lineRule="auto"/>
              <w:rPr>
                <w:rFonts w:cstheme="minorHAnsi"/>
              </w:rPr>
            </w:pPr>
          </w:p>
        </w:tc>
        <w:tc>
          <w:tcPr>
            <w:tcW w:w="1449" w:type="dxa"/>
          </w:tcPr>
          <w:p w:rsidR="00BD7911" w:rsidRPr="00BD7911" w:rsidRDefault="00BD7911" w:rsidP="00BD7911">
            <w:pPr>
              <w:spacing w:before="0" w:after="0" w:line="240" w:lineRule="auto"/>
              <w:rPr>
                <w:rFonts w:cstheme="minorHAnsi"/>
              </w:rPr>
            </w:pPr>
          </w:p>
        </w:tc>
        <w:tc>
          <w:tcPr>
            <w:tcW w:w="895" w:type="dxa"/>
          </w:tcPr>
          <w:p w:rsidR="00BD7911" w:rsidRPr="00BD7911" w:rsidRDefault="00BD7911" w:rsidP="00BD7911">
            <w:pPr>
              <w:spacing w:before="0" w:after="0" w:line="240" w:lineRule="auto"/>
              <w:rPr>
                <w:rFonts w:cstheme="minorHAnsi"/>
              </w:rPr>
            </w:pPr>
          </w:p>
        </w:tc>
        <w:tc>
          <w:tcPr>
            <w:tcW w:w="699" w:type="dxa"/>
          </w:tcPr>
          <w:p w:rsidR="00BD7911" w:rsidRPr="00BD7911" w:rsidRDefault="00BD7911" w:rsidP="00BD7911">
            <w:pPr>
              <w:spacing w:before="0" w:after="0" w:line="240" w:lineRule="auto"/>
              <w:rPr>
                <w:rFonts w:cstheme="minorHAnsi"/>
              </w:rPr>
            </w:pPr>
          </w:p>
        </w:tc>
        <w:tc>
          <w:tcPr>
            <w:tcW w:w="699" w:type="dxa"/>
          </w:tcPr>
          <w:p w:rsidR="00BD7911" w:rsidRPr="00BD7911" w:rsidRDefault="00BD7911" w:rsidP="00BD7911">
            <w:pPr>
              <w:spacing w:before="0" w:after="0" w:line="240" w:lineRule="auto"/>
              <w:rPr>
                <w:rFonts w:cstheme="minorHAnsi"/>
              </w:rPr>
            </w:pPr>
          </w:p>
        </w:tc>
        <w:tc>
          <w:tcPr>
            <w:tcW w:w="699" w:type="dxa"/>
          </w:tcPr>
          <w:p w:rsidR="00BD7911" w:rsidRPr="00BD7911" w:rsidRDefault="00BD7911" w:rsidP="00BD7911">
            <w:pPr>
              <w:spacing w:before="0" w:after="0" w:line="240" w:lineRule="auto"/>
              <w:rPr>
                <w:rFonts w:cstheme="minorHAnsi"/>
              </w:rPr>
            </w:pPr>
          </w:p>
        </w:tc>
        <w:tc>
          <w:tcPr>
            <w:tcW w:w="699" w:type="dxa"/>
          </w:tcPr>
          <w:p w:rsidR="00BD7911" w:rsidRPr="00BD7911" w:rsidRDefault="00BD7911" w:rsidP="00BD7911">
            <w:pPr>
              <w:spacing w:before="0" w:after="0" w:line="240" w:lineRule="auto"/>
              <w:rPr>
                <w:rFonts w:cstheme="minorHAnsi"/>
              </w:rPr>
            </w:pPr>
          </w:p>
        </w:tc>
        <w:tc>
          <w:tcPr>
            <w:tcW w:w="699" w:type="dxa"/>
          </w:tcPr>
          <w:p w:rsidR="00BD7911" w:rsidRPr="00BD7911" w:rsidRDefault="00BD7911" w:rsidP="00BD7911">
            <w:pPr>
              <w:spacing w:before="0" w:after="0" w:line="240" w:lineRule="auto"/>
              <w:rPr>
                <w:rFonts w:cstheme="minorHAnsi"/>
              </w:rPr>
            </w:pPr>
          </w:p>
        </w:tc>
        <w:tc>
          <w:tcPr>
            <w:tcW w:w="823" w:type="dxa"/>
          </w:tcPr>
          <w:p w:rsidR="00BD7911" w:rsidRPr="00BD7911" w:rsidRDefault="00BD7911" w:rsidP="00BD7911">
            <w:pPr>
              <w:spacing w:before="0" w:after="0" w:line="240" w:lineRule="auto"/>
              <w:rPr>
                <w:rFonts w:cstheme="minorHAnsi"/>
              </w:rPr>
            </w:pPr>
          </w:p>
        </w:tc>
        <w:tc>
          <w:tcPr>
            <w:tcW w:w="796" w:type="dxa"/>
          </w:tcPr>
          <w:p w:rsidR="00BD7911" w:rsidRPr="00BD7911" w:rsidRDefault="00BD7911" w:rsidP="00BD7911">
            <w:pPr>
              <w:spacing w:before="0" w:after="0" w:line="240" w:lineRule="auto"/>
              <w:jc w:val="right"/>
              <w:rPr>
                <w:rFonts w:cstheme="minorHAnsi"/>
              </w:rPr>
            </w:pPr>
          </w:p>
        </w:tc>
        <w:tc>
          <w:tcPr>
            <w:tcW w:w="773" w:type="dxa"/>
          </w:tcPr>
          <w:p w:rsidR="00BD7911" w:rsidRPr="00BD7911" w:rsidRDefault="00BD7911" w:rsidP="00BD7911">
            <w:pPr>
              <w:spacing w:before="0" w:after="0" w:line="240" w:lineRule="auto"/>
              <w:rPr>
                <w:rFonts w:cstheme="minorHAnsi"/>
              </w:rPr>
            </w:pPr>
          </w:p>
        </w:tc>
        <w:tc>
          <w:tcPr>
            <w:tcW w:w="1343" w:type="dxa"/>
          </w:tcPr>
          <w:p w:rsidR="00BD7911" w:rsidRPr="00BD7911" w:rsidRDefault="00BD7911" w:rsidP="00BD7911">
            <w:pPr>
              <w:spacing w:before="0" w:after="0" w:line="240" w:lineRule="auto"/>
              <w:rPr>
                <w:rFonts w:cstheme="minorHAnsi"/>
              </w:rPr>
            </w:pPr>
          </w:p>
        </w:tc>
      </w:tr>
    </w:tbl>
    <w:p w:rsidR="002C3CD5" w:rsidRDefault="007057A6" w:rsidP="007057A6">
      <w:pPr>
        <w:spacing w:before="0"/>
        <w:rPr>
          <w:rFonts w:cstheme="minorHAnsi"/>
          <w:sz w:val="22"/>
          <w:szCs w:val="22"/>
        </w:rPr>
      </w:pPr>
      <w:r w:rsidRPr="007057A6">
        <w:rPr>
          <w:rFonts w:cstheme="minorHAnsi"/>
          <w:sz w:val="22"/>
          <w:szCs w:val="22"/>
        </w:rPr>
        <w:tab/>
      </w:r>
    </w:p>
    <w:p w:rsidR="002C3CD5" w:rsidRDefault="002C3CD5" w:rsidP="007057A6">
      <w:pPr>
        <w:spacing w:before="0"/>
        <w:rPr>
          <w:rFonts w:cstheme="minorHAnsi"/>
          <w:sz w:val="22"/>
          <w:szCs w:val="22"/>
        </w:rPr>
      </w:pPr>
    </w:p>
    <w:p w:rsidR="002C3CD5" w:rsidRDefault="002C3CD5" w:rsidP="007057A6">
      <w:pPr>
        <w:spacing w:before="0"/>
        <w:rPr>
          <w:rFonts w:cstheme="minorHAnsi"/>
          <w:sz w:val="22"/>
          <w:szCs w:val="22"/>
        </w:rPr>
        <w:sectPr w:rsidR="002C3CD5" w:rsidSect="002C3CD5">
          <w:footerReference w:type="default" r:id="rId45"/>
          <w:pgSz w:w="16839" w:h="11907" w:orient="landscape" w:code="9"/>
          <w:pgMar w:top="1440" w:right="1138" w:bottom="1440" w:left="1440" w:header="706" w:footer="403" w:gutter="0"/>
          <w:cols w:space="708"/>
          <w:docGrid w:linePitch="360"/>
        </w:sectPr>
      </w:pPr>
    </w:p>
    <w:p w:rsidR="007057A6" w:rsidRPr="000D4B80" w:rsidRDefault="007057A6" w:rsidP="009B6DD3">
      <w:pPr>
        <w:pStyle w:val="Heading1"/>
      </w:pPr>
      <w:bookmarkStart w:id="159" w:name="_Toc383518101"/>
      <w:r w:rsidRPr="000D4B80">
        <w:lastRenderedPageBreak/>
        <w:t>FINANCIAL PLAN</w:t>
      </w:r>
      <w:bookmarkEnd w:id="159"/>
    </w:p>
    <w:p w:rsidR="00C715F5" w:rsidRPr="0077470E" w:rsidRDefault="00C715F5" w:rsidP="00072A4D">
      <w:pPr>
        <w:pStyle w:val="NoSpacing"/>
      </w:pPr>
      <w:r w:rsidRPr="0077470E">
        <w:t>The application of sound financial management principles for the compilation of the Municipality’s financial plan is essential and critical to ensure that the Municipality remains financially viable and that municipal services are provided sustainably, economically and equitably to all communities.</w:t>
      </w:r>
    </w:p>
    <w:p w:rsidR="00C715F5" w:rsidRPr="0077470E" w:rsidRDefault="00C715F5" w:rsidP="00072A4D">
      <w:pPr>
        <w:pStyle w:val="NoSpacing"/>
        <w:rPr>
          <w:rFonts w:ascii="Arial" w:hAnsi="Arial"/>
        </w:rPr>
      </w:pPr>
      <w:r w:rsidRPr="0077470E">
        <w:t xml:space="preserve">The country is currently recovering from the downturn in the economy due to the recession in the last four </w:t>
      </w:r>
      <w:r>
        <w:t xml:space="preserve">years.  </w:t>
      </w:r>
      <w:r w:rsidRPr="0077470E">
        <w:t xml:space="preserve">According to the National Treasury Budget Circular No 58, it states that the growth in the economy had slowed down from 4.5% to a revised 3.1% in 2011.  Unemployment has increased from 21.8% in 2008 to 25.7% in 2011.  As a result of this, a conservative approach </w:t>
      </w:r>
      <w:r>
        <w:t>needs to be adopted when</w:t>
      </w:r>
      <w:r w:rsidRPr="0077470E">
        <w:t xml:space="preserve"> forecast</w:t>
      </w:r>
      <w:r>
        <w:t>ing future revenues and developing future financial plans</w:t>
      </w:r>
      <w:r w:rsidRPr="0077470E">
        <w:t xml:space="preserve">. </w:t>
      </w:r>
    </w:p>
    <w:p w:rsidR="00C715F5" w:rsidRDefault="00C715F5" w:rsidP="00072A4D">
      <w:pPr>
        <w:pStyle w:val="NoSpacing"/>
      </w:pPr>
      <w:r>
        <w:t>Consumers who are the biggest contributor of the financial resources find themselves in a position where it is difficult for them to meet their daily needs.  It is therefore critical that in order to make the Integrated Development Plan (IDP) a credible document, that financial resources are obtained and allocated to prioritized projects in order to ensure that service delivery occurs.  By developing financial strategies and making use of the limited financial resources available, projects can be funded, service delivery would occur and consumer confidence and satisfaction would be achieved.</w:t>
      </w:r>
    </w:p>
    <w:p w:rsidR="00834E34" w:rsidRDefault="00834E34" w:rsidP="00072A4D">
      <w:pPr>
        <w:pStyle w:val="NoSpacing"/>
      </w:pPr>
      <w:r>
        <w:t xml:space="preserve">The municipality has put together a financial plan, in order to: </w:t>
      </w:r>
    </w:p>
    <w:p w:rsidR="00834E34" w:rsidRDefault="00834E34" w:rsidP="009246BD">
      <w:pPr>
        <w:pStyle w:val="Style1"/>
      </w:pPr>
      <w:r>
        <w:t>To ensure a close planning and budgeting link;</w:t>
      </w:r>
    </w:p>
    <w:p w:rsidR="00834E34" w:rsidRDefault="00834E34" w:rsidP="009246BD">
      <w:pPr>
        <w:pStyle w:val="Style1"/>
      </w:pPr>
      <w:r>
        <w:t>To inform municipal budgeting over tier;</w:t>
      </w:r>
    </w:p>
    <w:p w:rsidR="00834E34" w:rsidRDefault="00834E34" w:rsidP="009246BD">
      <w:pPr>
        <w:pStyle w:val="Style1"/>
      </w:pPr>
      <w:r>
        <w:t>To facilitate inter-governmental alignment with regard to capital requirements and sources of funding;</w:t>
      </w:r>
    </w:p>
    <w:p w:rsidR="00834E34" w:rsidRDefault="00834E34" w:rsidP="009246BD">
      <w:pPr>
        <w:pStyle w:val="Style1"/>
      </w:pPr>
      <w:r>
        <w:t>Assess financial management arrangement and financial strategy; and</w:t>
      </w:r>
    </w:p>
    <w:p w:rsidR="00834E34" w:rsidRDefault="00834E34" w:rsidP="009246BD">
      <w:pPr>
        <w:pStyle w:val="Style1"/>
      </w:pPr>
      <w:r>
        <w:t>To outline revenue and expenditure forecast.</w:t>
      </w:r>
    </w:p>
    <w:p w:rsidR="00834E34" w:rsidRDefault="00834E34" w:rsidP="009246BD">
      <w:pPr>
        <w:pStyle w:val="Style1"/>
      </w:pPr>
      <w:r>
        <w:t>The financial plan is an integral component of the IDP and addresses:</w:t>
      </w:r>
    </w:p>
    <w:p w:rsidR="00834E34" w:rsidRDefault="00834E34" w:rsidP="009246BD">
      <w:pPr>
        <w:pStyle w:val="Style1"/>
      </w:pPr>
      <w:r>
        <w:t xml:space="preserve">Establishing financial management systems and efficient, effective internal audit systems.   </w:t>
      </w:r>
    </w:p>
    <w:p w:rsidR="00834E34" w:rsidRDefault="00834E34" w:rsidP="009246BD">
      <w:pPr>
        <w:pStyle w:val="Style1"/>
      </w:pPr>
      <w:r>
        <w:t>Funding availability over a 3- 5year planning period</w:t>
      </w:r>
    </w:p>
    <w:p w:rsidR="006D7CB8" w:rsidRDefault="00834E34" w:rsidP="00072A4D">
      <w:pPr>
        <w:pStyle w:val="NoSpacing"/>
      </w:pPr>
      <w:r>
        <w:t>The balancing of this limiting factor relating to income with objectives established in terms of the IDP.</w:t>
      </w:r>
    </w:p>
    <w:p w:rsidR="000D4B80" w:rsidRPr="000D4B80" w:rsidRDefault="000D4B80" w:rsidP="000D4B80">
      <w:pPr>
        <w:pStyle w:val="BodyText"/>
        <w:rPr>
          <w:lang w:eastAsia="en-US"/>
        </w:rPr>
      </w:pPr>
    </w:p>
    <w:p w:rsidR="006D7CB8" w:rsidRPr="000D4B80" w:rsidRDefault="006D7CB8" w:rsidP="0089399C">
      <w:pPr>
        <w:pStyle w:val="Heading2"/>
      </w:pPr>
      <w:bookmarkStart w:id="160" w:name="_Toc383518102"/>
      <w:r w:rsidRPr="000D4B80">
        <w:t>Municipal Budget Overview</w:t>
      </w:r>
      <w:bookmarkEnd w:id="160"/>
    </w:p>
    <w:p w:rsidR="00E85C3F" w:rsidRPr="00E85C3F" w:rsidRDefault="00E85C3F" w:rsidP="00072A4D">
      <w:pPr>
        <w:pStyle w:val="NoSpacing"/>
      </w:pPr>
      <w:r w:rsidRPr="00E85C3F">
        <w:lastRenderedPageBreak/>
        <w:t>The application of sound financial management principles for the compilation of the Municipality’s financial plan is essential and critical to ensure that the Municipality remains financially viable and that municipal services are provided sustainably, economically and equitably to all communities.</w:t>
      </w:r>
    </w:p>
    <w:p w:rsidR="00E85C3F" w:rsidRPr="00937BFB" w:rsidRDefault="00E85C3F" w:rsidP="00072A4D">
      <w:pPr>
        <w:pStyle w:val="NoSpacing"/>
      </w:pPr>
      <w:r w:rsidRPr="00E85C3F">
        <w:t>The Mayor is tasked with co-ordinating the processes for preparing the budget, reviewing the Integrated Development Plan (IDP) and budget related policies. The Accounting officer, as per S68 of the MFMA, is required to assist the mayor in developing and implementing the budgetary process.</w:t>
      </w:r>
    </w:p>
    <w:tbl>
      <w:tblPr>
        <w:tblW w:w="5000" w:type="pct"/>
        <w:tblLook w:val="04A0" w:firstRow="1" w:lastRow="0" w:firstColumn="1" w:lastColumn="0" w:noHBand="0" w:noVBand="1"/>
      </w:tblPr>
      <w:tblGrid>
        <w:gridCol w:w="2892"/>
        <w:gridCol w:w="2393"/>
        <w:gridCol w:w="875"/>
        <w:gridCol w:w="1580"/>
        <w:gridCol w:w="1277"/>
      </w:tblGrid>
      <w:tr w:rsidR="00E85C3F" w:rsidRPr="00E85C3F" w:rsidTr="00E85C3F">
        <w:trPr>
          <w:trHeight w:val="296"/>
        </w:trPr>
        <w:tc>
          <w:tcPr>
            <w:tcW w:w="5000" w:type="pct"/>
            <w:gridSpan w:val="5"/>
            <w:tcBorders>
              <w:top w:val="single" w:sz="4" w:space="0" w:color="auto"/>
              <w:left w:val="single" w:sz="4" w:space="0" w:color="auto"/>
              <w:bottom w:val="nil"/>
              <w:right w:val="single" w:sz="4" w:space="0" w:color="auto"/>
            </w:tcBorders>
            <w:shd w:val="clear" w:color="000000" w:fill="C4D79B"/>
            <w:noWrap/>
            <w:vAlign w:val="bottom"/>
            <w:hideMark/>
          </w:tcPr>
          <w:p w:rsidR="00E85C3F" w:rsidRPr="00E85C3F" w:rsidRDefault="00E85C3F" w:rsidP="00E61828">
            <w:pPr>
              <w:spacing w:before="0" w:after="0" w:line="240" w:lineRule="auto"/>
              <w:jc w:val="center"/>
              <w:rPr>
                <w:rFonts w:ascii="Arial Narrow" w:eastAsia="Times New Roman" w:hAnsi="Arial Narrow" w:cs="Calibri"/>
                <w:b/>
                <w:bCs/>
                <w:color w:val="000000"/>
                <w:sz w:val="22"/>
                <w:szCs w:val="22"/>
              </w:rPr>
            </w:pPr>
            <w:r w:rsidRPr="000D4B80">
              <w:rPr>
                <w:rFonts w:ascii="Arial Narrow" w:eastAsia="Times New Roman" w:hAnsi="Arial Narrow" w:cs="Calibri"/>
                <w:b/>
                <w:bCs/>
                <w:color w:val="000000"/>
                <w:sz w:val="22"/>
                <w:szCs w:val="22"/>
              </w:rPr>
              <w:t>Financial Overview:  Year 0</w:t>
            </w:r>
            <w:r w:rsidRPr="00E85C3F">
              <w:rPr>
                <w:rFonts w:ascii="Arial Narrow" w:eastAsia="Times New Roman" w:hAnsi="Arial Narrow" w:cs="Calibri"/>
                <w:b/>
                <w:bCs/>
                <w:color w:val="000000"/>
                <w:sz w:val="22"/>
                <w:szCs w:val="22"/>
              </w:rPr>
              <w:t xml:space="preserve"> </w:t>
            </w:r>
          </w:p>
        </w:tc>
      </w:tr>
      <w:tr w:rsidR="00E85C3F" w:rsidRPr="00E85C3F" w:rsidTr="00E85C3F">
        <w:trPr>
          <w:trHeight w:val="229"/>
        </w:trPr>
        <w:tc>
          <w:tcPr>
            <w:tcW w:w="1604" w:type="pct"/>
            <w:tcBorders>
              <w:top w:val="nil"/>
              <w:left w:val="single" w:sz="4" w:space="0" w:color="auto"/>
              <w:bottom w:val="single" w:sz="4" w:space="0" w:color="auto"/>
              <w:right w:val="nil"/>
            </w:tcBorders>
            <w:shd w:val="clear" w:color="000000" w:fill="C4D79B"/>
            <w:noWrap/>
            <w:vAlign w:val="bottom"/>
            <w:hideMark/>
          </w:tcPr>
          <w:p w:rsidR="00E85C3F" w:rsidRPr="00E85C3F" w:rsidRDefault="00E85C3F" w:rsidP="00E61828">
            <w:pPr>
              <w:spacing w:before="0" w:after="0" w:line="240" w:lineRule="auto"/>
              <w:jc w:val="center"/>
              <w:rPr>
                <w:rFonts w:ascii="Arial Narrow" w:eastAsia="Times New Roman" w:hAnsi="Arial Narrow" w:cs="Calibri"/>
                <w:b/>
                <w:bCs/>
                <w:color w:val="000000"/>
              </w:rPr>
            </w:pPr>
            <w:r w:rsidRPr="00E85C3F">
              <w:rPr>
                <w:rFonts w:ascii="Arial Narrow" w:eastAsia="Times New Roman" w:hAnsi="Arial Narrow" w:cs="Calibri"/>
                <w:b/>
                <w:bCs/>
                <w:color w:val="000000"/>
              </w:rPr>
              <w:t> </w:t>
            </w:r>
          </w:p>
        </w:tc>
        <w:tc>
          <w:tcPr>
            <w:tcW w:w="1327" w:type="pct"/>
            <w:tcBorders>
              <w:top w:val="nil"/>
              <w:left w:val="nil"/>
              <w:bottom w:val="single" w:sz="4" w:space="0" w:color="auto"/>
              <w:right w:val="nil"/>
            </w:tcBorders>
            <w:shd w:val="clear" w:color="000000" w:fill="C4D79B"/>
            <w:noWrap/>
            <w:vAlign w:val="bottom"/>
            <w:hideMark/>
          </w:tcPr>
          <w:p w:rsidR="00E85C3F" w:rsidRPr="00E85C3F" w:rsidRDefault="00E85C3F" w:rsidP="00E61828">
            <w:pPr>
              <w:spacing w:before="0" w:after="0" w:line="240" w:lineRule="auto"/>
              <w:jc w:val="center"/>
              <w:rPr>
                <w:rFonts w:ascii="Arial Narrow" w:eastAsia="Times New Roman" w:hAnsi="Arial Narrow" w:cs="Calibri"/>
                <w:b/>
                <w:bCs/>
                <w:color w:val="000000"/>
              </w:rPr>
            </w:pPr>
            <w:r w:rsidRPr="00E85C3F">
              <w:rPr>
                <w:rFonts w:ascii="Arial Narrow" w:eastAsia="Times New Roman" w:hAnsi="Arial Narrow" w:cs="Calibri"/>
                <w:b/>
                <w:bCs/>
                <w:color w:val="000000"/>
              </w:rPr>
              <w:t> </w:t>
            </w:r>
          </w:p>
        </w:tc>
        <w:tc>
          <w:tcPr>
            <w:tcW w:w="1361" w:type="pct"/>
            <w:gridSpan w:val="2"/>
            <w:tcBorders>
              <w:top w:val="nil"/>
              <w:left w:val="nil"/>
              <w:bottom w:val="single" w:sz="4" w:space="0" w:color="auto"/>
              <w:right w:val="nil"/>
            </w:tcBorders>
            <w:shd w:val="clear" w:color="000000" w:fill="C4D79B"/>
            <w:noWrap/>
            <w:vAlign w:val="bottom"/>
            <w:hideMark/>
          </w:tcPr>
          <w:p w:rsidR="00E85C3F" w:rsidRPr="00E85C3F" w:rsidRDefault="00E85C3F" w:rsidP="00E61828">
            <w:pPr>
              <w:spacing w:before="0" w:after="0" w:line="240" w:lineRule="auto"/>
              <w:jc w:val="center"/>
              <w:rPr>
                <w:rFonts w:ascii="Arial Narrow" w:eastAsia="Times New Roman" w:hAnsi="Arial Narrow" w:cs="Calibri"/>
                <w:b/>
                <w:bCs/>
                <w:color w:val="000000"/>
              </w:rPr>
            </w:pPr>
            <w:r w:rsidRPr="00E85C3F">
              <w:rPr>
                <w:rFonts w:ascii="Arial Narrow" w:eastAsia="Times New Roman" w:hAnsi="Arial Narrow" w:cs="Calibri"/>
                <w:b/>
                <w:bCs/>
                <w:color w:val="000000"/>
              </w:rPr>
              <w:t> </w:t>
            </w:r>
          </w:p>
        </w:tc>
        <w:tc>
          <w:tcPr>
            <w:tcW w:w="708" w:type="pct"/>
            <w:tcBorders>
              <w:top w:val="nil"/>
              <w:left w:val="nil"/>
              <w:bottom w:val="single" w:sz="4" w:space="0" w:color="auto"/>
              <w:right w:val="single" w:sz="4" w:space="0" w:color="auto"/>
            </w:tcBorders>
            <w:shd w:val="clear" w:color="000000" w:fill="C4D79B"/>
            <w:noWrap/>
            <w:vAlign w:val="bottom"/>
            <w:hideMark/>
          </w:tcPr>
          <w:p w:rsidR="00E85C3F" w:rsidRPr="00E85C3F" w:rsidRDefault="00E85C3F" w:rsidP="00E61828">
            <w:pPr>
              <w:spacing w:before="0" w:after="0" w:line="240" w:lineRule="auto"/>
              <w:jc w:val="right"/>
              <w:rPr>
                <w:rFonts w:ascii="Arial Narrow" w:eastAsia="Times New Roman" w:hAnsi="Arial Narrow" w:cs="Calibri"/>
                <w:b/>
                <w:bCs/>
                <w:color w:val="000000"/>
              </w:rPr>
            </w:pPr>
            <w:r w:rsidRPr="00E85C3F">
              <w:rPr>
                <w:rFonts w:ascii="Arial Narrow" w:eastAsia="Times New Roman" w:hAnsi="Arial Narrow" w:cs="Calibri"/>
                <w:b/>
                <w:bCs/>
                <w:color w:val="000000"/>
              </w:rPr>
              <w:t>R' 000</w:t>
            </w:r>
          </w:p>
        </w:tc>
      </w:tr>
      <w:tr w:rsidR="00E85C3F" w:rsidRPr="00E85C3F" w:rsidTr="00E85C3F">
        <w:trPr>
          <w:trHeight w:val="269"/>
        </w:trPr>
        <w:tc>
          <w:tcPr>
            <w:tcW w:w="1604" w:type="pct"/>
            <w:tcBorders>
              <w:top w:val="nil"/>
              <w:left w:val="single" w:sz="4" w:space="0" w:color="auto"/>
              <w:bottom w:val="single" w:sz="4" w:space="0" w:color="auto"/>
              <w:right w:val="single" w:sz="4" w:space="0" w:color="auto"/>
            </w:tcBorders>
            <w:shd w:val="clear" w:color="000000" w:fill="C4D79B"/>
            <w:noWrap/>
            <w:vAlign w:val="bottom"/>
            <w:hideMark/>
          </w:tcPr>
          <w:p w:rsidR="00E85C3F" w:rsidRPr="00E85C3F" w:rsidRDefault="00E85C3F" w:rsidP="00E61828">
            <w:pPr>
              <w:spacing w:before="0" w:after="0" w:line="240" w:lineRule="auto"/>
              <w:jc w:val="center"/>
              <w:rPr>
                <w:rFonts w:ascii="Arial Narrow" w:eastAsia="Times New Roman" w:hAnsi="Arial Narrow" w:cs="Calibri"/>
                <w:b/>
                <w:bCs/>
                <w:color w:val="000000"/>
              </w:rPr>
            </w:pPr>
            <w:r w:rsidRPr="00E85C3F">
              <w:rPr>
                <w:rFonts w:ascii="Arial Narrow" w:eastAsia="Times New Roman" w:hAnsi="Arial Narrow" w:cs="Calibri"/>
                <w:b/>
                <w:bCs/>
                <w:color w:val="000000"/>
              </w:rPr>
              <w:t>Details</w:t>
            </w:r>
          </w:p>
        </w:tc>
        <w:tc>
          <w:tcPr>
            <w:tcW w:w="1327" w:type="pct"/>
            <w:tcBorders>
              <w:top w:val="nil"/>
              <w:left w:val="nil"/>
              <w:bottom w:val="single" w:sz="4" w:space="0" w:color="auto"/>
              <w:right w:val="single" w:sz="4" w:space="0" w:color="auto"/>
            </w:tcBorders>
            <w:shd w:val="clear" w:color="000000" w:fill="C4D79B"/>
            <w:vAlign w:val="bottom"/>
            <w:hideMark/>
          </w:tcPr>
          <w:p w:rsidR="00E85C3F" w:rsidRPr="00E85C3F" w:rsidRDefault="00E85C3F" w:rsidP="00E61828">
            <w:pPr>
              <w:spacing w:before="0" w:after="0" w:line="240" w:lineRule="auto"/>
              <w:jc w:val="center"/>
              <w:rPr>
                <w:rFonts w:ascii="Arial Narrow" w:eastAsia="Times New Roman" w:hAnsi="Arial Narrow" w:cs="Calibri"/>
                <w:b/>
                <w:bCs/>
                <w:color w:val="000000"/>
              </w:rPr>
            </w:pPr>
            <w:r w:rsidRPr="00E85C3F">
              <w:rPr>
                <w:rFonts w:ascii="Arial Narrow" w:eastAsia="Times New Roman" w:hAnsi="Arial Narrow" w:cs="Calibri"/>
                <w:b/>
                <w:bCs/>
                <w:color w:val="000000"/>
              </w:rPr>
              <w:t>Original budget</w:t>
            </w:r>
          </w:p>
        </w:tc>
        <w:tc>
          <w:tcPr>
            <w:tcW w:w="1361" w:type="pct"/>
            <w:gridSpan w:val="2"/>
            <w:tcBorders>
              <w:top w:val="nil"/>
              <w:left w:val="nil"/>
              <w:bottom w:val="single" w:sz="4" w:space="0" w:color="auto"/>
              <w:right w:val="single" w:sz="4" w:space="0" w:color="auto"/>
            </w:tcBorders>
            <w:shd w:val="clear" w:color="000000" w:fill="C4D79B"/>
            <w:vAlign w:val="bottom"/>
            <w:hideMark/>
          </w:tcPr>
          <w:p w:rsidR="00E85C3F" w:rsidRPr="00E85C3F" w:rsidRDefault="00E85C3F" w:rsidP="00E61828">
            <w:pPr>
              <w:spacing w:before="0" w:after="0" w:line="240" w:lineRule="auto"/>
              <w:jc w:val="center"/>
              <w:rPr>
                <w:rFonts w:ascii="Arial Narrow" w:eastAsia="Times New Roman" w:hAnsi="Arial Narrow" w:cs="Calibri"/>
                <w:b/>
                <w:bCs/>
                <w:color w:val="000000"/>
              </w:rPr>
            </w:pPr>
            <w:r w:rsidRPr="00E85C3F">
              <w:rPr>
                <w:rFonts w:ascii="Arial Narrow" w:eastAsia="Times New Roman" w:hAnsi="Arial Narrow" w:cs="Calibri"/>
                <w:b/>
                <w:bCs/>
                <w:color w:val="000000"/>
              </w:rPr>
              <w:t>Adjustment Budget</w:t>
            </w:r>
          </w:p>
        </w:tc>
        <w:tc>
          <w:tcPr>
            <w:tcW w:w="708" w:type="pct"/>
            <w:tcBorders>
              <w:top w:val="nil"/>
              <w:left w:val="nil"/>
              <w:bottom w:val="single" w:sz="4" w:space="0" w:color="auto"/>
              <w:right w:val="single" w:sz="4" w:space="0" w:color="auto"/>
            </w:tcBorders>
            <w:shd w:val="clear" w:color="000000" w:fill="C4D79B"/>
            <w:noWrap/>
            <w:vAlign w:val="bottom"/>
            <w:hideMark/>
          </w:tcPr>
          <w:p w:rsidR="00E85C3F" w:rsidRPr="00E85C3F" w:rsidRDefault="00E85C3F" w:rsidP="00E61828">
            <w:pPr>
              <w:spacing w:before="0" w:after="0" w:line="240" w:lineRule="auto"/>
              <w:jc w:val="center"/>
              <w:rPr>
                <w:rFonts w:ascii="Arial Narrow" w:eastAsia="Times New Roman" w:hAnsi="Arial Narrow" w:cs="Calibri"/>
                <w:b/>
                <w:bCs/>
                <w:color w:val="000000"/>
              </w:rPr>
            </w:pPr>
            <w:r w:rsidRPr="00E85C3F">
              <w:rPr>
                <w:rFonts w:ascii="Arial Narrow" w:eastAsia="Times New Roman" w:hAnsi="Arial Narrow" w:cs="Calibri"/>
                <w:b/>
                <w:bCs/>
                <w:color w:val="000000"/>
              </w:rPr>
              <w:t>Actual</w:t>
            </w:r>
          </w:p>
        </w:tc>
      </w:tr>
      <w:tr w:rsidR="00E85C3F" w:rsidRPr="00E85C3F" w:rsidTr="00E85C3F">
        <w:trPr>
          <w:trHeight w:val="269"/>
        </w:trPr>
        <w:tc>
          <w:tcPr>
            <w:tcW w:w="1604" w:type="pct"/>
            <w:tcBorders>
              <w:top w:val="nil"/>
              <w:left w:val="single" w:sz="4" w:space="0" w:color="auto"/>
              <w:bottom w:val="single" w:sz="4" w:space="0" w:color="auto"/>
              <w:right w:val="single" w:sz="4" w:space="0" w:color="auto"/>
            </w:tcBorders>
            <w:shd w:val="clear" w:color="auto" w:fill="auto"/>
            <w:noWrap/>
            <w:vAlign w:val="bottom"/>
            <w:hideMark/>
          </w:tcPr>
          <w:p w:rsidR="00E85C3F" w:rsidRPr="00E85C3F" w:rsidRDefault="00E85C3F" w:rsidP="00E61828">
            <w:pPr>
              <w:spacing w:before="0" w:after="0" w:line="240" w:lineRule="auto"/>
              <w:rPr>
                <w:rFonts w:ascii="Arial Narrow" w:eastAsia="Times New Roman" w:hAnsi="Arial Narrow" w:cs="Calibri"/>
                <w:color w:val="000000"/>
              </w:rPr>
            </w:pPr>
            <w:r w:rsidRPr="00E85C3F">
              <w:rPr>
                <w:rFonts w:ascii="Arial Narrow" w:eastAsia="Times New Roman" w:hAnsi="Arial Narrow" w:cs="Calibri"/>
                <w:color w:val="000000"/>
              </w:rPr>
              <w:t>Income:</w:t>
            </w:r>
          </w:p>
        </w:tc>
        <w:tc>
          <w:tcPr>
            <w:tcW w:w="1327" w:type="pct"/>
            <w:tcBorders>
              <w:top w:val="nil"/>
              <w:left w:val="nil"/>
              <w:bottom w:val="single" w:sz="4" w:space="0" w:color="auto"/>
              <w:right w:val="single" w:sz="4" w:space="0" w:color="auto"/>
            </w:tcBorders>
            <w:shd w:val="clear" w:color="auto" w:fill="auto"/>
            <w:noWrap/>
            <w:vAlign w:val="bottom"/>
            <w:hideMark/>
          </w:tcPr>
          <w:p w:rsidR="00E85C3F" w:rsidRPr="00E85C3F" w:rsidRDefault="00E85C3F" w:rsidP="00E61828">
            <w:pPr>
              <w:spacing w:before="0" w:after="0" w:line="240" w:lineRule="auto"/>
              <w:rPr>
                <w:rFonts w:ascii="Arial Narrow" w:eastAsia="Times New Roman" w:hAnsi="Arial Narrow" w:cs="Calibri"/>
                <w:color w:val="000000"/>
              </w:rPr>
            </w:pPr>
            <w:r w:rsidRPr="00E85C3F">
              <w:rPr>
                <w:rFonts w:ascii="Arial Narrow" w:eastAsia="Times New Roman" w:hAnsi="Arial Narrow" w:cs="Calibri"/>
                <w:color w:val="000000"/>
              </w:rPr>
              <w:t> </w:t>
            </w:r>
          </w:p>
        </w:tc>
        <w:tc>
          <w:tcPr>
            <w:tcW w:w="1361" w:type="pct"/>
            <w:gridSpan w:val="2"/>
            <w:tcBorders>
              <w:top w:val="nil"/>
              <w:left w:val="nil"/>
              <w:bottom w:val="single" w:sz="4" w:space="0" w:color="auto"/>
              <w:right w:val="single" w:sz="4" w:space="0" w:color="auto"/>
            </w:tcBorders>
            <w:shd w:val="clear" w:color="auto" w:fill="auto"/>
            <w:noWrap/>
            <w:vAlign w:val="bottom"/>
            <w:hideMark/>
          </w:tcPr>
          <w:p w:rsidR="00E85C3F" w:rsidRPr="00E85C3F" w:rsidRDefault="00E85C3F" w:rsidP="00E61828">
            <w:pPr>
              <w:spacing w:before="0" w:after="0" w:line="240" w:lineRule="auto"/>
              <w:rPr>
                <w:rFonts w:ascii="Arial Narrow" w:eastAsia="Times New Roman" w:hAnsi="Arial Narrow" w:cs="Calibri"/>
                <w:color w:val="000000"/>
              </w:rPr>
            </w:pPr>
            <w:r w:rsidRPr="00E85C3F">
              <w:rPr>
                <w:rFonts w:ascii="Arial Narrow" w:eastAsia="Times New Roman" w:hAnsi="Arial Narrow" w:cs="Calibri"/>
                <w:color w:val="000000"/>
              </w:rPr>
              <w:t> </w:t>
            </w:r>
          </w:p>
        </w:tc>
        <w:tc>
          <w:tcPr>
            <w:tcW w:w="708" w:type="pct"/>
            <w:tcBorders>
              <w:top w:val="nil"/>
              <w:left w:val="nil"/>
              <w:bottom w:val="single" w:sz="4" w:space="0" w:color="auto"/>
              <w:right w:val="single" w:sz="4" w:space="0" w:color="auto"/>
            </w:tcBorders>
            <w:shd w:val="clear" w:color="auto" w:fill="auto"/>
            <w:noWrap/>
            <w:vAlign w:val="bottom"/>
            <w:hideMark/>
          </w:tcPr>
          <w:p w:rsidR="00E85C3F" w:rsidRPr="00E85C3F" w:rsidRDefault="00E85C3F" w:rsidP="00E61828">
            <w:pPr>
              <w:spacing w:before="0" w:after="0" w:line="240" w:lineRule="auto"/>
              <w:rPr>
                <w:rFonts w:ascii="Arial Narrow" w:eastAsia="Times New Roman" w:hAnsi="Arial Narrow" w:cs="Calibri"/>
                <w:color w:val="000000"/>
              </w:rPr>
            </w:pPr>
            <w:r w:rsidRPr="00E85C3F">
              <w:rPr>
                <w:rFonts w:ascii="Arial Narrow" w:eastAsia="Times New Roman" w:hAnsi="Arial Narrow" w:cs="Calibri"/>
                <w:color w:val="000000"/>
              </w:rPr>
              <w:t> </w:t>
            </w:r>
          </w:p>
        </w:tc>
      </w:tr>
      <w:tr w:rsidR="00E85C3F" w:rsidRPr="00E85C3F" w:rsidTr="00E85C3F">
        <w:trPr>
          <w:trHeight w:val="269"/>
        </w:trPr>
        <w:tc>
          <w:tcPr>
            <w:tcW w:w="1604" w:type="pct"/>
            <w:tcBorders>
              <w:top w:val="nil"/>
              <w:left w:val="single" w:sz="4" w:space="0" w:color="auto"/>
              <w:bottom w:val="single" w:sz="4" w:space="0" w:color="auto"/>
              <w:right w:val="single" w:sz="4" w:space="0" w:color="auto"/>
            </w:tcBorders>
            <w:shd w:val="clear" w:color="auto" w:fill="auto"/>
            <w:noWrap/>
            <w:vAlign w:val="bottom"/>
            <w:hideMark/>
          </w:tcPr>
          <w:p w:rsidR="00E85C3F" w:rsidRPr="00E85C3F" w:rsidRDefault="00E85C3F" w:rsidP="00E61828">
            <w:pPr>
              <w:spacing w:before="0" w:after="0" w:line="240" w:lineRule="auto"/>
              <w:ind w:firstLineChars="100" w:firstLine="200"/>
              <w:rPr>
                <w:rFonts w:ascii="Arial Narrow" w:eastAsia="Times New Roman" w:hAnsi="Arial Narrow" w:cs="Calibri"/>
                <w:color w:val="000000"/>
              </w:rPr>
            </w:pPr>
            <w:r w:rsidRPr="00E85C3F">
              <w:rPr>
                <w:rFonts w:ascii="Arial Narrow" w:eastAsia="Times New Roman" w:hAnsi="Arial Narrow" w:cs="Calibri"/>
                <w:color w:val="000000"/>
              </w:rPr>
              <w:t>Grants</w:t>
            </w:r>
          </w:p>
        </w:tc>
        <w:tc>
          <w:tcPr>
            <w:tcW w:w="1327" w:type="pct"/>
            <w:tcBorders>
              <w:top w:val="nil"/>
              <w:left w:val="nil"/>
              <w:bottom w:val="single" w:sz="4" w:space="0" w:color="auto"/>
              <w:right w:val="single" w:sz="4" w:space="0" w:color="auto"/>
            </w:tcBorders>
            <w:shd w:val="clear" w:color="auto" w:fill="auto"/>
            <w:noWrap/>
            <w:vAlign w:val="bottom"/>
            <w:hideMark/>
          </w:tcPr>
          <w:p w:rsidR="00E85C3F" w:rsidRPr="00E85C3F" w:rsidRDefault="00E85C3F" w:rsidP="00E61828">
            <w:pPr>
              <w:spacing w:before="0" w:after="0" w:line="240" w:lineRule="auto"/>
              <w:jc w:val="right"/>
              <w:rPr>
                <w:rFonts w:ascii="Arial Narrow" w:eastAsia="Times New Roman" w:hAnsi="Arial Narrow" w:cs="Calibri"/>
                <w:color w:val="000000"/>
              </w:rPr>
            </w:pPr>
            <w:r w:rsidRPr="00E85C3F">
              <w:rPr>
                <w:rFonts w:ascii="Arial Narrow" w:eastAsia="Times New Roman" w:hAnsi="Arial Narrow" w:cs="Calibri"/>
                <w:color w:val="000000"/>
              </w:rPr>
              <w:t>61028000</w:t>
            </w:r>
          </w:p>
        </w:tc>
        <w:tc>
          <w:tcPr>
            <w:tcW w:w="1361" w:type="pct"/>
            <w:gridSpan w:val="2"/>
            <w:tcBorders>
              <w:top w:val="nil"/>
              <w:left w:val="nil"/>
              <w:bottom w:val="single" w:sz="4" w:space="0" w:color="auto"/>
              <w:right w:val="single" w:sz="4" w:space="0" w:color="auto"/>
            </w:tcBorders>
            <w:shd w:val="clear" w:color="auto" w:fill="auto"/>
            <w:noWrap/>
            <w:vAlign w:val="bottom"/>
            <w:hideMark/>
          </w:tcPr>
          <w:p w:rsidR="00E85C3F" w:rsidRPr="00E85C3F" w:rsidRDefault="00E85C3F" w:rsidP="00E61828">
            <w:pPr>
              <w:spacing w:before="0" w:after="0" w:line="240" w:lineRule="auto"/>
              <w:jc w:val="right"/>
              <w:rPr>
                <w:rFonts w:ascii="Arial Narrow" w:eastAsia="Times New Roman" w:hAnsi="Arial Narrow" w:cs="Calibri"/>
                <w:color w:val="000000"/>
              </w:rPr>
            </w:pPr>
            <w:r w:rsidRPr="00E85C3F">
              <w:rPr>
                <w:rFonts w:ascii="Arial Narrow" w:eastAsia="Times New Roman" w:hAnsi="Arial Narrow" w:cs="Calibri"/>
                <w:color w:val="000000"/>
              </w:rPr>
              <w:t>74508000</w:t>
            </w:r>
          </w:p>
        </w:tc>
        <w:tc>
          <w:tcPr>
            <w:tcW w:w="708" w:type="pct"/>
            <w:tcBorders>
              <w:top w:val="nil"/>
              <w:left w:val="nil"/>
              <w:bottom w:val="single" w:sz="4" w:space="0" w:color="auto"/>
              <w:right w:val="single" w:sz="4" w:space="0" w:color="auto"/>
            </w:tcBorders>
            <w:shd w:val="clear" w:color="auto" w:fill="auto"/>
            <w:noWrap/>
            <w:vAlign w:val="bottom"/>
            <w:hideMark/>
          </w:tcPr>
          <w:p w:rsidR="00E85C3F" w:rsidRPr="00E85C3F" w:rsidRDefault="00E85C3F" w:rsidP="00E61828">
            <w:pPr>
              <w:spacing w:before="0" w:after="0" w:line="240" w:lineRule="auto"/>
              <w:jc w:val="right"/>
              <w:rPr>
                <w:rFonts w:ascii="Arial Narrow" w:eastAsia="Times New Roman" w:hAnsi="Arial Narrow" w:cs="Calibri"/>
                <w:color w:val="000000"/>
              </w:rPr>
            </w:pPr>
            <w:r w:rsidRPr="00E85C3F">
              <w:rPr>
                <w:rFonts w:ascii="Arial Narrow" w:eastAsia="Times New Roman" w:hAnsi="Arial Narrow" w:cs="Calibri"/>
                <w:color w:val="000000"/>
              </w:rPr>
              <w:t>65408235</w:t>
            </w:r>
          </w:p>
        </w:tc>
      </w:tr>
      <w:tr w:rsidR="00E85C3F" w:rsidRPr="00E85C3F" w:rsidTr="00E85C3F">
        <w:trPr>
          <w:trHeight w:val="269"/>
        </w:trPr>
        <w:tc>
          <w:tcPr>
            <w:tcW w:w="1604" w:type="pct"/>
            <w:tcBorders>
              <w:top w:val="nil"/>
              <w:left w:val="single" w:sz="4" w:space="0" w:color="auto"/>
              <w:bottom w:val="single" w:sz="4" w:space="0" w:color="auto"/>
              <w:right w:val="single" w:sz="4" w:space="0" w:color="auto"/>
            </w:tcBorders>
            <w:shd w:val="clear" w:color="auto" w:fill="auto"/>
            <w:noWrap/>
            <w:vAlign w:val="bottom"/>
            <w:hideMark/>
          </w:tcPr>
          <w:p w:rsidR="00E85C3F" w:rsidRPr="00E85C3F" w:rsidRDefault="00E85C3F" w:rsidP="00E61828">
            <w:pPr>
              <w:spacing w:before="0" w:after="0" w:line="240" w:lineRule="auto"/>
              <w:ind w:firstLineChars="100" w:firstLine="200"/>
              <w:rPr>
                <w:rFonts w:ascii="Arial Narrow" w:eastAsia="Times New Roman" w:hAnsi="Arial Narrow" w:cs="Calibri"/>
                <w:color w:val="000000"/>
              </w:rPr>
            </w:pPr>
            <w:r w:rsidRPr="00E85C3F">
              <w:rPr>
                <w:rFonts w:ascii="Arial Narrow" w:eastAsia="Times New Roman" w:hAnsi="Arial Narrow" w:cs="Calibri"/>
                <w:color w:val="000000"/>
              </w:rPr>
              <w:t>Taxes, Levies and tariffs</w:t>
            </w:r>
          </w:p>
        </w:tc>
        <w:tc>
          <w:tcPr>
            <w:tcW w:w="1327" w:type="pct"/>
            <w:tcBorders>
              <w:top w:val="nil"/>
              <w:left w:val="nil"/>
              <w:bottom w:val="single" w:sz="4" w:space="0" w:color="auto"/>
              <w:right w:val="single" w:sz="4" w:space="0" w:color="auto"/>
            </w:tcBorders>
            <w:shd w:val="clear" w:color="auto" w:fill="auto"/>
            <w:noWrap/>
            <w:vAlign w:val="bottom"/>
            <w:hideMark/>
          </w:tcPr>
          <w:p w:rsidR="00E85C3F" w:rsidRPr="00E85C3F" w:rsidRDefault="00E85C3F" w:rsidP="00E61828">
            <w:pPr>
              <w:spacing w:before="0" w:after="0" w:line="240" w:lineRule="auto"/>
              <w:jc w:val="right"/>
              <w:rPr>
                <w:rFonts w:ascii="Arial Narrow" w:eastAsia="Times New Roman" w:hAnsi="Arial Narrow" w:cs="Calibri"/>
                <w:color w:val="000000"/>
              </w:rPr>
            </w:pPr>
            <w:r w:rsidRPr="00E85C3F">
              <w:rPr>
                <w:rFonts w:ascii="Arial Narrow" w:eastAsia="Times New Roman" w:hAnsi="Arial Narrow" w:cs="Calibri"/>
                <w:color w:val="000000"/>
              </w:rPr>
              <w:t>58140513</w:t>
            </w:r>
          </w:p>
        </w:tc>
        <w:tc>
          <w:tcPr>
            <w:tcW w:w="1361" w:type="pct"/>
            <w:gridSpan w:val="2"/>
            <w:tcBorders>
              <w:top w:val="nil"/>
              <w:left w:val="nil"/>
              <w:bottom w:val="single" w:sz="4" w:space="0" w:color="auto"/>
              <w:right w:val="single" w:sz="4" w:space="0" w:color="auto"/>
            </w:tcBorders>
            <w:shd w:val="clear" w:color="auto" w:fill="auto"/>
            <w:noWrap/>
            <w:vAlign w:val="bottom"/>
            <w:hideMark/>
          </w:tcPr>
          <w:p w:rsidR="00E85C3F" w:rsidRPr="00E85C3F" w:rsidRDefault="00E85C3F" w:rsidP="00E61828">
            <w:pPr>
              <w:spacing w:before="0" w:after="0" w:line="240" w:lineRule="auto"/>
              <w:jc w:val="right"/>
              <w:rPr>
                <w:rFonts w:ascii="Arial Narrow" w:eastAsia="Times New Roman" w:hAnsi="Arial Narrow" w:cs="Calibri"/>
                <w:color w:val="000000"/>
              </w:rPr>
            </w:pPr>
            <w:r w:rsidRPr="00E85C3F">
              <w:rPr>
                <w:rFonts w:ascii="Arial Narrow" w:eastAsia="Times New Roman" w:hAnsi="Arial Narrow" w:cs="Calibri"/>
                <w:color w:val="000000"/>
              </w:rPr>
              <w:t>47140513</w:t>
            </w:r>
          </w:p>
        </w:tc>
        <w:tc>
          <w:tcPr>
            <w:tcW w:w="708" w:type="pct"/>
            <w:tcBorders>
              <w:top w:val="nil"/>
              <w:left w:val="nil"/>
              <w:bottom w:val="single" w:sz="4" w:space="0" w:color="auto"/>
              <w:right w:val="single" w:sz="4" w:space="0" w:color="auto"/>
            </w:tcBorders>
            <w:shd w:val="clear" w:color="auto" w:fill="auto"/>
            <w:noWrap/>
            <w:vAlign w:val="bottom"/>
            <w:hideMark/>
          </w:tcPr>
          <w:p w:rsidR="00E85C3F" w:rsidRPr="00E85C3F" w:rsidRDefault="00E85C3F" w:rsidP="00E61828">
            <w:pPr>
              <w:spacing w:before="0" w:after="0" w:line="240" w:lineRule="auto"/>
              <w:jc w:val="right"/>
              <w:rPr>
                <w:rFonts w:ascii="Arial Narrow" w:eastAsia="Times New Roman" w:hAnsi="Arial Narrow" w:cs="Calibri"/>
                <w:color w:val="000000"/>
              </w:rPr>
            </w:pPr>
            <w:r w:rsidRPr="00E85C3F">
              <w:rPr>
                <w:rFonts w:ascii="Arial Narrow" w:eastAsia="Times New Roman" w:hAnsi="Arial Narrow" w:cs="Calibri"/>
                <w:color w:val="000000"/>
              </w:rPr>
              <w:t>46236323</w:t>
            </w:r>
          </w:p>
        </w:tc>
      </w:tr>
      <w:tr w:rsidR="00E85C3F" w:rsidRPr="00E85C3F" w:rsidTr="00E85C3F">
        <w:trPr>
          <w:trHeight w:val="269"/>
        </w:trPr>
        <w:tc>
          <w:tcPr>
            <w:tcW w:w="1604" w:type="pct"/>
            <w:tcBorders>
              <w:top w:val="nil"/>
              <w:left w:val="single" w:sz="4" w:space="0" w:color="auto"/>
              <w:bottom w:val="single" w:sz="4" w:space="0" w:color="auto"/>
              <w:right w:val="single" w:sz="4" w:space="0" w:color="auto"/>
            </w:tcBorders>
            <w:shd w:val="clear" w:color="auto" w:fill="auto"/>
            <w:noWrap/>
            <w:vAlign w:val="bottom"/>
            <w:hideMark/>
          </w:tcPr>
          <w:p w:rsidR="00E85C3F" w:rsidRPr="00E85C3F" w:rsidRDefault="00E85C3F" w:rsidP="00E61828">
            <w:pPr>
              <w:spacing w:before="0" w:after="0" w:line="240" w:lineRule="auto"/>
              <w:ind w:firstLineChars="100" w:firstLine="200"/>
              <w:rPr>
                <w:rFonts w:ascii="Arial Narrow" w:eastAsia="Times New Roman" w:hAnsi="Arial Narrow" w:cs="Calibri"/>
                <w:color w:val="000000"/>
              </w:rPr>
            </w:pPr>
            <w:r w:rsidRPr="00E85C3F">
              <w:rPr>
                <w:rFonts w:ascii="Arial Narrow" w:eastAsia="Times New Roman" w:hAnsi="Arial Narrow" w:cs="Calibri"/>
                <w:color w:val="000000"/>
              </w:rPr>
              <w:t>Other</w:t>
            </w:r>
          </w:p>
        </w:tc>
        <w:tc>
          <w:tcPr>
            <w:tcW w:w="1327" w:type="pct"/>
            <w:tcBorders>
              <w:top w:val="nil"/>
              <w:left w:val="nil"/>
              <w:bottom w:val="single" w:sz="4" w:space="0" w:color="auto"/>
              <w:right w:val="single" w:sz="4" w:space="0" w:color="auto"/>
            </w:tcBorders>
            <w:shd w:val="clear" w:color="auto" w:fill="auto"/>
            <w:noWrap/>
            <w:vAlign w:val="bottom"/>
            <w:hideMark/>
          </w:tcPr>
          <w:p w:rsidR="00E85C3F" w:rsidRPr="00E85C3F" w:rsidRDefault="00E85C3F" w:rsidP="00E61828">
            <w:pPr>
              <w:spacing w:before="0" w:after="0" w:line="240" w:lineRule="auto"/>
              <w:jc w:val="right"/>
              <w:rPr>
                <w:rFonts w:ascii="Arial Narrow" w:eastAsia="Times New Roman" w:hAnsi="Arial Narrow" w:cs="Calibri"/>
                <w:color w:val="000000"/>
              </w:rPr>
            </w:pPr>
            <w:r w:rsidRPr="00E85C3F">
              <w:rPr>
                <w:rFonts w:ascii="Arial Narrow" w:eastAsia="Times New Roman" w:hAnsi="Arial Narrow" w:cs="Calibri"/>
                <w:color w:val="000000"/>
              </w:rPr>
              <w:t>179718871</w:t>
            </w:r>
          </w:p>
        </w:tc>
        <w:tc>
          <w:tcPr>
            <w:tcW w:w="1361" w:type="pct"/>
            <w:gridSpan w:val="2"/>
            <w:tcBorders>
              <w:top w:val="nil"/>
              <w:left w:val="nil"/>
              <w:bottom w:val="single" w:sz="4" w:space="0" w:color="auto"/>
              <w:right w:val="single" w:sz="4" w:space="0" w:color="auto"/>
            </w:tcBorders>
            <w:shd w:val="clear" w:color="auto" w:fill="auto"/>
            <w:noWrap/>
            <w:vAlign w:val="bottom"/>
            <w:hideMark/>
          </w:tcPr>
          <w:p w:rsidR="00E85C3F" w:rsidRPr="00E85C3F" w:rsidRDefault="00E85C3F" w:rsidP="00E61828">
            <w:pPr>
              <w:spacing w:before="0" w:after="0" w:line="240" w:lineRule="auto"/>
              <w:jc w:val="right"/>
              <w:rPr>
                <w:rFonts w:ascii="Arial Narrow" w:eastAsia="Times New Roman" w:hAnsi="Arial Narrow" w:cs="Calibri"/>
                <w:color w:val="000000"/>
              </w:rPr>
            </w:pPr>
            <w:r w:rsidRPr="00E85C3F">
              <w:rPr>
                <w:rFonts w:ascii="Arial Narrow" w:eastAsia="Times New Roman" w:hAnsi="Arial Narrow" w:cs="Calibri"/>
                <w:color w:val="000000"/>
              </w:rPr>
              <w:t>178260036</w:t>
            </w:r>
          </w:p>
        </w:tc>
        <w:tc>
          <w:tcPr>
            <w:tcW w:w="708" w:type="pct"/>
            <w:tcBorders>
              <w:top w:val="nil"/>
              <w:left w:val="nil"/>
              <w:bottom w:val="single" w:sz="4" w:space="0" w:color="auto"/>
              <w:right w:val="single" w:sz="4" w:space="0" w:color="auto"/>
            </w:tcBorders>
            <w:shd w:val="clear" w:color="auto" w:fill="auto"/>
            <w:noWrap/>
            <w:vAlign w:val="bottom"/>
            <w:hideMark/>
          </w:tcPr>
          <w:p w:rsidR="00E85C3F" w:rsidRPr="00E85C3F" w:rsidRDefault="00E85C3F" w:rsidP="00E61828">
            <w:pPr>
              <w:spacing w:before="0" w:after="0" w:line="240" w:lineRule="auto"/>
              <w:jc w:val="right"/>
              <w:rPr>
                <w:rFonts w:ascii="Arial Narrow" w:eastAsia="Times New Roman" w:hAnsi="Arial Narrow" w:cs="Calibri"/>
                <w:color w:val="000000"/>
              </w:rPr>
            </w:pPr>
            <w:r w:rsidRPr="00E85C3F">
              <w:rPr>
                <w:rFonts w:ascii="Arial Narrow" w:eastAsia="Times New Roman" w:hAnsi="Arial Narrow" w:cs="Calibri"/>
                <w:color w:val="000000"/>
              </w:rPr>
              <w:t>173941400</w:t>
            </w:r>
          </w:p>
        </w:tc>
      </w:tr>
      <w:tr w:rsidR="00E85C3F" w:rsidRPr="00E85C3F" w:rsidTr="00E85C3F">
        <w:trPr>
          <w:trHeight w:val="269"/>
        </w:trPr>
        <w:tc>
          <w:tcPr>
            <w:tcW w:w="1604" w:type="pct"/>
            <w:tcBorders>
              <w:top w:val="nil"/>
              <w:left w:val="single" w:sz="4" w:space="0" w:color="auto"/>
              <w:bottom w:val="single" w:sz="4" w:space="0" w:color="auto"/>
              <w:right w:val="single" w:sz="4" w:space="0" w:color="auto"/>
            </w:tcBorders>
            <w:shd w:val="clear" w:color="auto" w:fill="auto"/>
            <w:noWrap/>
            <w:vAlign w:val="bottom"/>
            <w:hideMark/>
          </w:tcPr>
          <w:p w:rsidR="00E85C3F" w:rsidRPr="00E85C3F" w:rsidRDefault="00E85C3F" w:rsidP="00E61828">
            <w:pPr>
              <w:spacing w:before="0" w:after="0" w:line="240" w:lineRule="auto"/>
              <w:ind w:firstLineChars="100" w:firstLine="200"/>
              <w:rPr>
                <w:rFonts w:ascii="Arial Narrow" w:eastAsia="Times New Roman" w:hAnsi="Arial Narrow" w:cs="Calibri"/>
                <w:color w:val="000000"/>
              </w:rPr>
            </w:pPr>
            <w:r w:rsidRPr="00E85C3F">
              <w:rPr>
                <w:rFonts w:ascii="Arial Narrow" w:eastAsia="Times New Roman" w:hAnsi="Arial Narrow" w:cs="Calibri"/>
                <w:color w:val="000000"/>
              </w:rPr>
              <w:t>Sub Total</w:t>
            </w:r>
          </w:p>
        </w:tc>
        <w:tc>
          <w:tcPr>
            <w:tcW w:w="1327" w:type="pct"/>
            <w:tcBorders>
              <w:top w:val="nil"/>
              <w:left w:val="nil"/>
              <w:bottom w:val="single" w:sz="4" w:space="0" w:color="auto"/>
              <w:right w:val="single" w:sz="4" w:space="0" w:color="auto"/>
            </w:tcBorders>
            <w:shd w:val="clear" w:color="auto" w:fill="auto"/>
            <w:noWrap/>
            <w:vAlign w:val="bottom"/>
            <w:hideMark/>
          </w:tcPr>
          <w:p w:rsidR="00E85C3F" w:rsidRPr="00E85C3F" w:rsidRDefault="00E85C3F" w:rsidP="00E61828">
            <w:pPr>
              <w:spacing w:before="0" w:after="0" w:line="240" w:lineRule="auto"/>
              <w:jc w:val="right"/>
              <w:rPr>
                <w:rFonts w:ascii="Arial Narrow" w:eastAsia="Times New Roman" w:hAnsi="Arial Narrow" w:cs="Calibri"/>
                <w:color w:val="000000"/>
              </w:rPr>
            </w:pPr>
            <w:r w:rsidRPr="00E85C3F">
              <w:rPr>
                <w:rFonts w:ascii="Arial Narrow" w:eastAsia="Times New Roman" w:hAnsi="Arial Narrow" w:cs="Calibri"/>
                <w:color w:val="000000"/>
              </w:rPr>
              <w:t>298887384</w:t>
            </w:r>
          </w:p>
        </w:tc>
        <w:tc>
          <w:tcPr>
            <w:tcW w:w="1361" w:type="pct"/>
            <w:gridSpan w:val="2"/>
            <w:tcBorders>
              <w:top w:val="nil"/>
              <w:left w:val="nil"/>
              <w:bottom w:val="single" w:sz="4" w:space="0" w:color="auto"/>
              <w:right w:val="single" w:sz="4" w:space="0" w:color="auto"/>
            </w:tcBorders>
            <w:shd w:val="clear" w:color="auto" w:fill="auto"/>
            <w:noWrap/>
            <w:vAlign w:val="bottom"/>
            <w:hideMark/>
          </w:tcPr>
          <w:p w:rsidR="00E85C3F" w:rsidRPr="00E85C3F" w:rsidRDefault="00E85C3F" w:rsidP="00E61828">
            <w:pPr>
              <w:spacing w:before="0" w:after="0" w:line="240" w:lineRule="auto"/>
              <w:jc w:val="right"/>
              <w:rPr>
                <w:rFonts w:ascii="Arial Narrow" w:eastAsia="Times New Roman" w:hAnsi="Arial Narrow" w:cs="Calibri"/>
                <w:color w:val="000000"/>
              </w:rPr>
            </w:pPr>
            <w:r w:rsidRPr="00E85C3F">
              <w:rPr>
                <w:rFonts w:ascii="Arial Narrow" w:eastAsia="Times New Roman" w:hAnsi="Arial Narrow" w:cs="Calibri"/>
                <w:color w:val="000000"/>
              </w:rPr>
              <w:t>299908549</w:t>
            </w:r>
          </w:p>
        </w:tc>
        <w:tc>
          <w:tcPr>
            <w:tcW w:w="708" w:type="pct"/>
            <w:tcBorders>
              <w:top w:val="nil"/>
              <w:left w:val="nil"/>
              <w:bottom w:val="single" w:sz="4" w:space="0" w:color="auto"/>
              <w:right w:val="single" w:sz="4" w:space="0" w:color="auto"/>
            </w:tcBorders>
            <w:shd w:val="clear" w:color="auto" w:fill="auto"/>
            <w:noWrap/>
            <w:vAlign w:val="bottom"/>
            <w:hideMark/>
          </w:tcPr>
          <w:p w:rsidR="00E85C3F" w:rsidRPr="00E85C3F" w:rsidRDefault="00E85C3F" w:rsidP="00E61828">
            <w:pPr>
              <w:spacing w:before="0" w:after="0" w:line="240" w:lineRule="auto"/>
              <w:jc w:val="right"/>
              <w:rPr>
                <w:rFonts w:ascii="Arial Narrow" w:eastAsia="Times New Roman" w:hAnsi="Arial Narrow" w:cs="Calibri"/>
                <w:color w:val="000000"/>
              </w:rPr>
            </w:pPr>
            <w:r w:rsidRPr="00E85C3F">
              <w:rPr>
                <w:rFonts w:ascii="Arial Narrow" w:eastAsia="Times New Roman" w:hAnsi="Arial Narrow" w:cs="Calibri"/>
                <w:color w:val="000000"/>
              </w:rPr>
              <w:t>285585958</w:t>
            </w:r>
          </w:p>
        </w:tc>
      </w:tr>
      <w:tr w:rsidR="00E85C3F" w:rsidRPr="00E85C3F" w:rsidTr="00E85C3F">
        <w:trPr>
          <w:trHeight w:val="269"/>
        </w:trPr>
        <w:tc>
          <w:tcPr>
            <w:tcW w:w="1604" w:type="pct"/>
            <w:tcBorders>
              <w:top w:val="nil"/>
              <w:left w:val="single" w:sz="4" w:space="0" w:color="auto"/>
              <w:bottom w:val="single" w:sz="4" w:space="0" w:color="auto"/>
              <w:right w:val="single" w:sz="4" w:space="0" w:color="auto"/>
            </w:tcBorders>
            <w:shd w:val="clear" w:color="auto" w:fill="auto"/>
            <w:noWrap/>
            <w:vAlign w:val="bottom"/>
            <w:hideMark/>
          </w:tcPr>
          <w:p w:rsidR="00E85C3F" w:rsidRPr="00E85C3F" w:rsidRDefault="00E85C3F" w:rsidP="00E61828">
            <w:pPr>
              <w:spacing w:before="0" w:after="0" w:line="240" w:lineRule="auto"/>
              <w:rPr>
                <w:rFonts w:ascii="Arial Narrow" w:eastAsia="Times New Roman" w:hAnsi="Arial Narrow" w:cs="Calibri"/>
                <w:color w:val="000000"/>
              </w:rPr>
            </w:pPr>
            <w:r w:rsidRPr="00E85C3F">
              <w:rPr>
                <w:rFonts w:ascii="Arial Narrow" w:eastAsia="Times New Roman" w:hAnsi="Arial Narrow" w:cs="Calibri"/>
                <w:i/>
                <w:iCs/>
                <w:color w:val="000000"/>
              </w:rPr>
              <w:t>Less:</w:t>
            </w:r>
            <w:r w:rsidRPr="00E85C3F">
              <w:rPr>
                <w:rFonts w:ascii="Arial Narrow" w:eastAsia="Times New Roman" w:hAnsi="Arial Narrow" w:cs="Calibri"/>
                <w:color w:val="000000"/>
              </w:rPr>
              <w:t xml:space="preserve"> Expenditure</w:t>
            </w:r>
          </w:p>
        </w:tc>
        <w:tc>
          <w:tcPr>
            <w:tcW w:w="1327" w:type="pct"/>
            <w:tcBorders>
              <w:top w:val="nil"/>
              <w:left w:val="nil"/>
              <w:bottom w:val="single" w:sz="4" w:space="0" w:color="auto"/>
              <w:right w:val="single" w:sz="4" w:space="0" w:color="auto"/>
            </w:tcBorders>
            <w:shd w:val="clear" w:color="auto" w:fill="auto"/>
            <w:noWrap/>
            <w:vAlign w:val="bottom"/>
            <w:hideMark/>
          </w:tcPr>
          <w:p w:rsidR="00E85C3F" w:rsidRPr="00E85C3F" w:rsidRDefault="00E85C3F" w:rsidP="00E61828">
            <w:pPr>
              <w:spacing w:before="0" w:after="0" w:line="240" w:lineRule="auto"/>
              <w:jc w:val="right"/>
              <w:rPr>
                <w:rFonts w:ascii="Arial Narrow" w:eastAsia="Times New Roman" w:hAnsi="Arial Narrow" w:cs="Calibri"/>
                <w:color w:val="000000"/>
              </w:rPr>
            </w:pPr>
            <w:r w:rsidRPr="00E85C3F">
              <w:rPr>
                <w:rFonts w:ascii="Arial Narrow" w:eastAsia="Times New Roman" w:hAnsi="Arial Narrow" w:cs="Calibri"/>
                <w:color w:val="000000"/>
              </w:rPr>
              <w:t>302260451</w:t>
            </w:r>
          </w:p>
        </w:tc>
        <w:tc>
          <w:tcPr>
            <w:tcW w:w="1361" w:type="pct"/>
            <w:gridSpan w:val="2"/>
            <w:tcBorders>
              <w:top w:val="nil"/>
              <w:left w:val="nil"/>
              <w:bottom w:val="single" w:sz="4" w:space="0" w:color="auto"/>
              <w:right w:val="single" w:sz="4" w:space="0" w:color="auto"/>
            </w:tcBorders>
            <w:shd w:val="clear" w:color="auto" w:fill="auto"/>
            <w:noWrap/>
            <w:vAlign w:val="bottom"/>
            <w:hideMark/>
          </w:tcPr>
          <w:p w:rsidR="00E85C3F" w:rsidRPr="00E85C3F" w:rsidRDefault="00E85C3F" w:rsidP="00E61828">
            <w:pPr>
              <w:spacing w:before="0" w:after="0" w:line="240" w:lineRule="auto"/>
              <w:jc w:val="right"/>
              <w:rPr>
                <w:rFonts w:ascii="Arial Narrow" w:eastAsia="Times New Roman" w:hAnsi="Arial Narrow" w:cs="Calibri"/>
                <w:color w:val="000000"/>
              </w:rPr>
            </w:pPr>
            <w:r w:rsidRPr="00E85C3F">
              <w:rPr>
                <w:rFonts w:ascii="Arial Narrow" w:eastAsia="Times New Roman" w:hAnsi="Arial Narrow" w:cs="Calibri"/>
                <w:color w:val="000000"/>
              </w:rPr>
              <w:t>296351393</w:t>
            </w:r>
          </w:p>
        </w:tc>
        <w:tc>
          <w:tcPr>
            <w:tcW w:w="708" w:type="pct"/>
            <w:tcBorders>
              <w:top w:val="nil"/>
              <w:left w:val="nil"/>
              <w:bottom w:val="single" w:sz="4" w:space="0" w:color="auto"/>
              <w:right w:val="single" w:sz="4" w:space="0" w:color="auto"/>
            </w:tcBorders>
            <w:shd w:val="clear" w:color="auto" w:fill="auto"/>
            <w:noWrap/>
            <w:vAlign w:val="bottom"/>
            <w:hideMark/>
          </w:tcPr>
          <w:p w:rsidR="00E85C3F" w:rsidRPr="00E85C3F" w:rsidRDefault="00E85C3F" w:rsidP="00E61828">
            <w:pPr>
              <w:spacing w:before="0" w:after="0" w:line="240" w:lineRule="auto"/>
              <w:jc w:val="right"/>
              <w:rPr>
                <w:rFonts w:ascii="Arial Narrow" w:eastAsia="Times New Roman" w:hAnsi="Arial Narrow" w:cs="Calibri"/>
                <w:color w:val="000000"/>
              </w:rPr>
            </w:pPr>
            <w:r w:rsidRPr="00E85C3F">
              <w:rPr>
                <w:rFonts w:ascii="Arial Narrow" w:eastAsia="Times New Roman" w:hAnsi="Arial Narrow" w:cs="Calibri"/>
                <w:color w:val="000000"/>
              </w:rPr>
              <w:t>286303871</w:t>
            </w:r>
          </w:p>
        </w:tc>
      </w:tr>
      <w:tr w:rsidR="00E85C3F" w:rsidRPr="00E85C3F" w:rsidTr="00E85C3F">
        <w:trPr>
          <w:trHeight w:val="269"/>
        </w:trPr>
        <w:tc>
          <w:tcPr>
            <w:tcW w:w="1604" w:type="pct"/>
            <w:tcBorders>
              <w:top w:val="nil"/>
              <w:left w:val="single" w:sz="4" w:space="0" w:color="auto"/>
              <w:bottom w:val="single" w:sz="4" w:space="0" w:color="auto"/>
              <w:right w:val="single" w:sz="4" w:space="0" w:color="auto"/>
            </w:tcBorders>
            <w:shd w:val="clear" w:color="auto" w:fill="auto"/>
            <w:noWrap/>
            <w:vAlign w:val="bottom"/>
            <w:hideMark/>
          </w:tcPr>
          <w:p w:rsidR="00E85C3F" w:rsidRPr="00E85C3F" w:rsidRDefault="00E85C3F" w:rsidP="00E61828">
            <w:pPr>
              <w:spacing w:before="0" w:after="0" w:line="240" w:lineRule="auto"/>
              <w:ind w:firstLineChars="100" w:firstLine="200"/>
              <w:rPr>
                <w:rFonts w:ascii="Arial Narrow" w:eastAsia="Times New Roman" w:hAnsi="Arial Narrow" w:cs="Calibri"/>
                <w:color w:val="000000"/>
              </w:rPr>
            </w:pPr>
            <w:r w:rsidRPr="00E85C3F">
              <w:rPr>
                <w:rFonts w:ascii="Arial Narrow" w:eastAsia="Times New Roman" w:hAnsi="Arial Narrow" w:cs="Calibri"/>
                <w:color w:val="000000"/>
              </w:rPr>
              <w:t>Net Total*</w:t>
            </w:r>
          </w:p>
        </w:tc>
        <w:tc>
          <w:tcPr>
            <w:tcW w:w="1327" w:type="pct"/>
            <w:tcBorders>
              <w:top w:val="nil"/>
              <w:left w:val="nil"/>
              <w:bottom w:val="single" w:sz="4" w:space="0" w:color="auto"/>
              <w:right w:val="single" w:sz="4" w:space="0" w:color="auto"/>
            </w:tcBorders>
            <w:shd w:val="clear" w:color="auto" w:fill="auto"/>
            <w:noWrap/>
            <w:vAlign w:val="bottom"/>
            <w:hideMark/>
          </w:tcPr>
          <w:p w:rsidR="00E85C3F" w:rsidRPr="00E85C3F" w:rsidRDefault="00E85C3F" w:rsidP="00E61828">
            <w:pPr>
              <w:spacing w:before="0" w:after="0" w:line="240" w:lineRule="auto"/>
              <w:jc w:val="right"/>
              <w:rPr>
                <w:rFonts w:ascii="Arial Narrow" w:eastAsia="Times New Roman" w:hAnsi="Arial Narrow" w:cs="Calibri"/>
                <w:color w:val="000000"/>
              </w:rPr>
            </w:pPr>
            <w:r w:rsidRPr="00E85C3F">
              <w:rPr>
                <w:rFonts w:ascii="Arial Narrow" w:eastAsia="Times New Roman" w:hAnsi="Arial Narrow" w:cs="Calibri"/>
                <w:color w:val="000000"/>
              </w:rPr>
              <w:t>-3373067</w:t>
            </w:r>
          </w:p>
        </w:tc>
        <w:tc>
          <w:tcPr>
            <w:tcW w:w="1361" w:type="pct"/>
            <w:gridSpan w:val="2"/>
            <w:tcBorders>
              <w:top w:val="nil"/>
              <w:left w:val="nil"/>
              <w:bottom w:val="single" w:sz="4" w:space="0" w:color="auto"/>
              <w:right w:val="single" w:sz="4" w:space="0" w:color="auto"/>
            </w:tcBorders>
            <w:shd w:val="clear" w:color="auto" w:fill="auto"/>
            <w:noWrap/>
            <w:vAlign w:val="bottom"/>
            <w:hideMark/>
          </w:tcPr>
          <w:p w:rsidR="00E85C3F" w:rsidRPr="00E85C3F" w:rsidRDefault="00E85C3F" w:rsidP="00E61828">
            <w:pPr>
              <w:spacing w:before="0" w:after="0" w:line="240" w:lineRule="auto"/>
              <w:jc w:val="right"/>
              <w:rPr>
                <w:rFonts w:ascii="Arial Narrow" w:eastAsia="Times New Roman" w:hAnsi="Arial Narrow" w:cs="Calibri"/>
                <w:color w:val="000000"/>
              </w:rPr>
            </w:pPr>
            <w:r w:rsidRPr="00E85C3F">
              <w:rPr>
                <w:rFonts w:ascii="Arial Narrow" w:eastAsia="Times New Roman" w:hAnsi="Arial Narrow" w:cs="Calibri"/>
                <w:color w:val="000000"/>
              </w:rPr>
              <w:t>3557156</w:t>
            </w:r>
          </w:p>
        </w:tc>
        <w:tc>
          <w:tcPr>
            <w:tcW w:w="708" w:type="pct"/>
            <w:tcBorders>
              <w:top w:val="nil"/>
              <w:left w:val="nil"/>
              <w:bottom w:val="single" w:sz="4" w:space="0" w:color="auto"/>
              <w:right w:val="single" w:sz="4" w:space="0" w:color="auto"/>
            </w:tcBorders>
            <w:shd w:val="clear" w:color="auto" w:fill="auto"/>
            <w:noWrap/>
            <w:vAlign w:val="bottom"/>
            <w:hideMark/>
          </w:tcPr>
          <w:p w:rsidR="00E85C3F" w:rsidRPr="00E85C3F" w:rsidRDefault="00E85C3F" w:rsidP="00E61828">
            <w:pPr>
              <w:spacing w:before="0" w:after="0" w:line="240" w:lineRule="auto"/>
              <w:jc w:val="right"/>
              <w:rPr>
                <w:rFonts w:ascii="Arial Narrow" w:eastAsia="Times New Roman" w:hAnsi="Arial Narrow" w:cs="Calibri"/>
                <w:color w:val="000000"/>
              </w:rPr>
            </w:pPr>
            <w:r w:rsidRPr="00E85C3F">
              <w:rPr>
                <w:rFonts w:ascii="Arial Narrow" w:eastAsia="Times New Roman" w:hAnsi="Arial Narrow" w:cs="Calibri"/>
                <w:color w:val="000000"/>
              </w:rPr>
              <w:t>-717913</w:t>
            </w:r>
          </w:p>
        </w:tc>
      </w:tr>
      <w:tr w:rsidR="00E85C3F" w:rsidRPr="00E85C3F" w:rsidTr="00E85C3F">
        <w:trPr>
          <w:trHeight w:val="330"/>
        </w:trPr>
        <w:tc>
          <w:tcPr>
            <w:tcW w:w="5000" w:type="pct"/>
            <w:gridSpan w:val="5"/>
            <w:tcBorders>
              <w:top w:val="single" w:sz="4" w:space="0" w:color="auto"/>
              <w:left w:val="single" w:sz="4" w:space="0" w:color="auto"/>
              <w:bottom w:val="single" w:sz="4" w:space="0" w:color="auto"/>
              <w:right w:val="single" w:sz="4" w:space="0" w:color="auto"/>
            </w:tcBorders>
            <w:shd w:val="clear" w:color="000000" w:fill="C4D79B"/>
            <w:noWrap/>
            <w:vAlign w:val="bottom"/>
            <w:hideMark/>
          </w:tcPr>
          <w:p w:rsidR="00E85C3F" w:rsidRPr="00E85C3F" w:rsidRDefault="00E85C3F" w:rsidP="00E61828">
            <w:pPr>
              <w:spacing w:before="0" w:after="0" w:line="240" w:lineRule="auto"/>
              <w:jc w:val="center"/>
              <w:rPr>
                <w:rFonts w:ascii="Arial Narrow" w:eastAsia="Times New Roman" w:hAnsi="Arial Narrow" w:cs="Calibri"/>
                <w:b/>
                <w:bCs/>
                <w:color w:val="000000"/>
                <w:sz w:val="22"/>
                <w:szCs w:val="22"/>
              </w:rPr>
            </w:pPr>
            <w:r w:rsidRPr="00E85C3F">
              <w:rPr>
                <w:rFonts w:ascii="Arial Narrow" w:eastAsia="Times New Roman" w:hAnsi="Arial Narrow" w:cs="Calibri"/>
                <w:b/>
                <w:bCs/>
                <w:color w:val="000000"/>
                <w:sz w:val="22"/>
                <w:szCs w:val="22"/>
              </w:rPr>
              <w:t>Operating Ratios</w:t>
            </w:r>
          </w:p>
        </w:tc>
      </w:tr>
      <w:tr w:rsidR="00E85C3F" w:rsidRPr="00E85C3F" w:rsidTr="00E85C3F">
        <w:trPr>
          <w:trHeight w:val="300"/>
        </w:trPr>
        <w:tc>
          <w:tcPr>
            <w:tcW w:w="3416" w:type="pct"/>
            <w:gridSpan w:val="3"/>
            <w:tcBorders>
              <w:top w:val="single" w:sz="4" w:space="0" w:color="auto"/>
              <w:left w:val="single" w:sz="4" w:space="0" w:color="auto"/>
              <w:bottom w:val="single" w:sz="4" w:space="0" w:color="auto"/>
              <w:right w:val="single" w:sz="4" w:space="0" w:color="auto"/>
            </w:tcBorders>
            <w:shd w:val="clear" w:color="000000" w:fill="C4D79B"/>
            <w:noWrap/>
            <w:vAlign w:val="bottom"/>
            <w:hideMark/>
          </w:tcPr>
          <w:p w:rsidR="00E85C3F" w:rsidRPr="00E85C3F" w:rsidRDefault="00E85C3F" w:rsidP="00E61828">
            <w:pPr>
              <w:spacing w:before="0" w:after="0" w:line="240" w:lineRule="auto"/>
              <w:jc w:val="center"/>
              <w:rPr>
                <w:rFonts w:ascii="Arial Narrow" w:eastAsia="Times New Roman" w:hAnsi="Arial Narrow" w:cs="Calibri"/>
                <w:b/>
                <w:bCs/>
                <w:color w:val="000000"/>
              </w:rPr>
            </w:pPr>
            <w:r w:rsidRPr="00E85C3F">
              <w:rPr>
                <w:rFonts w:ascii="Arial Narrow" w:eastAsia="Times New Roman" w:hAnsi="Arial Narrow" w:cs="Calibri"/>
                <w:b/>
                <w:bCs/>
                <w:color w:val="000000"/>
              </w:rPr>
              <w:t>Detail</w:t>
            </w:r>
          </w:p>
        </w:tc>
        <w:tc>
          <w:tcPr>
            <w:tcW w:w="1584" w:type="pct"/>
            <w:gridSpan w:val="2"/>
            <w:tcBorders>
              <w:top w:val="single" w:sz="4" w:space="0" w:color="auto"/>
              <w:left w:val="nil"/>
              <w:bottom w:val="single" w:sz="4" w:space="0" w:color="auto"/>
              <w:right w:val="single" w:sz="4" w:space="0" w:color="auto"/>
            </w:tcBorders>
            <w:shd w:val="clear" w:color="000000" w:fill="C4D79B"/>
            <w:noWrap/>
            <w:vAlign w:val="bottom"/>
            <w:hideMark/>
          </w:tcPr>
          <w:p w:rsidR="00E85C3F" w:rsidRPr="00E85C3F" w:rsidRDefault="00E85C3F" w:rsidP="00E61828">
            <w:pPr>
              <w:spacing w:before="0" w:after="0" w:line="240" w:lineRule="auto"/>
              <w:jc w:val="center"/>
              <w:rPr>
                <w:rFonts w:ascii="Arial Narrow" w:eastAsia="Times New Roman" w:hAnsi="Arial Narrow" w:cs="Calibri"/>
                <w:b/>
                <w:bCs/>
                <w:color w:val="000000"/>
              </w:rPr>
            </w:pPr>
            <w:r w:rsidRPr="00E85C3F">
              <w:rPr>
                <w:rFonts w:ascii="Arial Narrow" w:eastAsia="Times New Roman" w:hAnsi="Arial Narrow" w:cs="Calibri"/>
                <w:b/>
                <w:bCs/>
                <w:color w:val="000000"/>
              </w:rPr>
              <w:t>%</w:t>
            </w:r>
          </w:p>
        </w:tc>
      </w:tr>
      <w:tr w:rsidR="00E85C3F" w:rsidRPr="00E85C3F" w:rsidTr="00E85C3F">
        <w:trPr>
          <w:trHeight w:val="300"/>
        </w:trPr>
        <w:tc>
          <w:tcPr>
            <w:tcW w:w="3416" w:type="pct"/>
            <w:gridSpan w:val="3"/>
            <w:tcBorders>
              <w:top w:val="nil"/>
              <w:left w:val="single" w:sz="4" w:space="0" w:color="auto"/>
              <w:bottom w:val="single" w:sz="4" w:space="0" w:color="auto"/>
              <w:right w:val="single" w:sz="4" w:space="0" w:color="auto"/>
            </w:tcBorders>
            <w:shd w:val="clear" w:color="auto" w:fill="auto"/>
            <w:noWrap/>
            <w:vAlign w:val="bottom"/>
            <w:hideMark/>
          </w:tcPr>
          <w:p w:rsidR="00E85C3F" w:rsidRPr="00E85C3F" w:rsidRDefault="00E85C3F" w:rsidP="00E61828">
            <w:pPr>
              <w:spacing w:before="0" w:after="0" w:line="240" w:lineRule="auto"/>
              <w:rPr>
                <w:rFonts w:ascii="Arial Narrow" w:eastAsia="Times New Roman" w:hAnsi="Arial Narrow" w:cs="Calibri"/>
                <w:color w:val="000000"/>
              </w:rPr>
            </w:pPr>
            <w:r w:rsidRPr="00E85C3F">
              <w:rPr>
                <w:rFonts w:ascii="Arial Narrow" w:eastAsia="Times New Roman" w:hAnsi="Arial Narrow" w:cs="Calibri"/>
                <w:color w:val="000000"/>
              </w:rPr>
              <w:t>Employee Cost</w:t>
            </w:r>
          </w:p>
        </w:tc>
        <w:tc>
          <w:tcPr>
            <w:tcW w:w="1584" w:type="pct"/>
            <w:gridSpan w:val="2"/>
            <w:tcBorders>
              <w:top w:val="nil"/>
              <w:left w:val="nil"/>
              <w:bottom w:val="single" w:sz="4" w:space="0" w:color="auto"/>
              <w:right w:val="single" w:sz="4" w:space="0" w:color="auto"/>
            </w:tcBorders>
            <w:shd w:val="clear" w:color="auto" w:fill="auto"/>
            <w:noWrap/>
            <w:vAlign w:val="bottom"/>
            <w:hideMark/>
          </w:tcPr>
          <w:p w:rsidR="00E85C3F" w:rsidRPr="00E85C3F" w:rsidRDefault="00E85C3F" w:rsidP="00E61828">
            <w:pPr>
              <w:spacing w:before="0" w:after="0" w:line="240" w:lineRule="auto"/>
              <w:jc w:val="right"/>
              <w:rPr>
                <w:rFonts w:ascii="Arial Narrow" w:eastAsia="Times New Roman" w:hAnsi="Arial Narrow" w:cs="Calibri"/>
                <w:color w:val="000000"/>
              </w:rPr>
            </w:pPr>
            <w:r w:rsidRPr="00E85C3F">
              <w:rPr>
                <w:rFonts w:ascii="Arial Narrow" w:eastAsia="Times New Roman" w:hAnsi="Arial Narrow" w:cs="Calibri"/>
                <w:color w:val="000000"/>
              </w:rPr>
              <w:t>22%</w:t>
            </w:r>
          </w:p>
        </w:tc>
      </w:tr>
      <w:tr w:rsidR="00E85C3F" w:rsidRPr="00E85C3F" w:rsidTr="00E85C3F">
        <w:trPr>
          <w:trHeight w:val="300"/>
        </w:trPr>
        <w:tc>
          <w:tcPr>
            <w:tcW w:w="3416" w:type="pct"/>
            <w:gridSpan w:val="3"/>
            <w:tcBorders>
              <w:top w:val="nil"/>
              <w:left w:val="single" w:sz="4" w:space="0" w:color="auto"/>
              <w:bottom w:val="single" w:sz="4" w:space="0" w:color="auto"/>
              <w:right w:val="single" w:sz="4" w:space="0" w:color="auto"/>
            </w:tcBorders>
            <w:shd w:val="clear" w:color="auto" w:fill="auto"/>
            <w:noWrap/>
            <w:vAlign w:val="bottom"/>
            <w:hideMark/>
          </w:tcPr>
          <w:p w:rsidR="00E85C3F" w:rsidRPr="00E85C3F" w:rsidRDefault="00E85C3F" w:rsidP="00E61828">
            <w:pPr>
              <w:spacing w:before="0" w:after="0" w:line="240" w:lineRule="auto"/>
              <w:rPr>
                <w:rFonts w:ascii="Arial Narrow" w:eastAsia="Times New Roman" w:hAnsi="Arial Narrow" w:cs="Calibri"/>
                <w:color w:val="000000"/>
              </w:rPr>
            </w:pPr>
            <w:r w:rsidRPr="00E85C3F">
              <w:rPr>
                <w:rFonts w:ascii="Arial Narrow" w:eastAsia="Times New Roman" w:hAnsi="Arial Narrow" w:cs="Calibri"/>
                <w:color w:val="000000"/>
              </w:rPr>
              <w:t>Repairs &amp; Maintenance</w:t>
            </w:r>
          </w:p>
        </w:tc>
        <w:tc>
          <w:tcPr>
            <w:tcW w:w="1584" w:type="pct"/>
            <w:gridSpan w:val="2"/>
            <w:tcBorders>
              <w:top w:val="nil"/>
              <w:left w:val="nil"/>
              <w:bottom w:val="single" w:sz="4" w:space="0" w:color="auto"/>
              <w:right w:val="single" w:sz="4" w:space="0" w:color="auto"/>
            </w:tcBorders>
            <w:shd w:val="clear" w:color="auto" w:fill="auto"/>
            <w:noWrap/>
            <w:vAlign w:val="bottom"/>
            <w:hideMark/>
          </w:tcPr>
          <w:p w:rsidR="00E85C3F" w:rsidRPr="00E85C3F" w:rsidRDefault="00E85C3F" w:rsidP="00E61828">
            <w:pPr>
              <w:spacing w:before="0" w:after="0" w:line="240" w:lineRule="auto"/>
              <w:jc w:val="right"/>
              <w:rPr>
                <w:rFonts w:ascii="Arial Narrow" w:eastAsia="Times New Roman" w:hAnsi="Arial Narrow" w:cs="Calibri"/>
                <w:color w:val="000000"/>
              </w:rPr>
            </w:pPr>
            <w:r w:rsidRPr="00E85C3F">
              <w:rPr>
                <w:rFonts w:ascii="Arial Narrow" w:eastAsia="Times New Roman" w:hAnsi="Arial Narrow" w:cs="Calibri"/>
                <w:color w:val="000000"/>
              </w:rPr>
              <w:t>3%</w:t>
            </w:r>
          </w:p>
        </w:tc>
      </w:tr>
      <w:tr w:rsidR="00E85C3F" w:rsidRPr="00386EA1" w:rsidTr="00E85C3F">
        <w:trPr>
          <w:trHeight w:val="300"/>
        </w:trPr>
        <w:tc>
          <w:tcPr>
            <w:tcW w:w="3416" w:type="pct"/>
            <w:gridSpan w:val="3"/>
            <w:tcBorders>
              <w:top w:val="nil"/>
              <w:left w:val="single" w:sz="4" w:space="0" w:color="auto"/>
              <w:bottom w:val="single" w:sz="4" w:space="0" w:color="auto"/>
              <w:right w:val="single" w:sz="4" w:space="0" w:color="auto"/>
            </w:tcBorders>
            <w:shd w:val="clear" w:color="auto" w:fill="auto"/>
            <w:noWrap/>
            <w:vAlign w:val="bottom"/>
            <w:hideMark/>
          </w:tcPr>
          <w:p w:rsidR="00E85C3F" w:rsidRPr="00E85C3F" w:rsidRDefault="00E85C3F" w:rsidP="00E61828">
            <w:pPr>
              <w:spacing w:before="0" w:after="0" w:line="240" w:lineRule="auto"/>
              <w:rPr>
                <w:rFonts w:ascii="Arial Narrow" w:eastAsia="Times New Roman" w:hAnsi="Arial Narrow" w:cs="Calibri"/>
                <w:color w:val="000000"/>
              </w:rPr>
            </w:pPr>
            <w:r w:rsidRPr="00E85C3F">
              <w:rPr>
                <w:rFonts w:ascii="Arial Narrow" w:eastAsia="Times New Roman" w:hAnsi="Arial Narrow" w:cs="Calibri"/>
                <w:color w:val="000000"/>
              </w:rPr>
              <w:t>Finance Charges &amp; Impairment</w:t>
            </w:r>
          </w:p>
        </w:tc>
        <w:tc>
          <w:tcPr>
            <w:tcW w:w="1584" w:type="pct"/>
            <w:gridSpan w:val="2"/>
            <w:tcBorders>
              <w:top w:val="nil"/>
              <w:left w:val="nil"/>
              <w:bottom w:val="single" w:sz="4" w:space="0" w:color="auto"/>
              <w:right w:val="single" w:sz="4" w:space="0" w:color="auto"/>
            </w:tcBorders>
            <w:shd w:val="clear" w:color="auto" w:fill="auto"/>
            <w:noWrap/>
            <w:vAlign w:val="bottom"/>
            <w:hideMark/>
          </w:tcPr>
          <w:p w:rsidR="00E85C3F" w:rsidRPr="00386EA1" w:rsidRDefault="00E85C3F" w:rsidP="00E61828">
            <w:pPr>
              <w:spacing w:before="0" w:after="0" w:line="240" w:lineRule="auto"/>
              <w:jc w:val="right"/>
              <w:rPr>
                <w:rFonts w:ascii="Arial Narrow" w:eastAsia="Times New Roman" w:hAnsi="Arial Narrow" w:cs="Calibri"/>
                <w:color w:val="000000"/>
              </w:rPr>
            </w:pPr>
            <w:r w:rsidRPr="00E85C3F">
              <w:rPr>
                <w:rFonts w:ascii="Arial Narrow" w:eastAsia="Times New Roman" w:hAnsi="Arial Narrow" w:cs="Calibri"/>
                <w:color w:val="000000"/>
              </w:rPr>
              <w:t>1%</w:t>
            </w:r>
          </w:p>
        </w:tc>
      </w:tr>
    </w:tbl>
    <w:p w:rsidR="00022102" w:rsidRDefault="00022102" w:rsidP="00E85C3F">
      <w:pPr>
        <w:rPr>
          <w:highlight w:val="yellow"/>
        </w:rPr>
      </w:pPr>
    </w:p>
    <w:p w:rsidR="009246BD" w:rsidRDefault="009246BD" w:rsidP="00E85C3F">
      <w:pPr>
        <w:rPr>
          <w:highlight w:val="yellow"/>
        </w:rPr>
      </w:pPr>
    </w:p>
    <w:p w:rsidR="009246BD" w:rsidRDefault="009246BD" w:rsidP="00E85C3F">
      <w:pPr>
        <w:rPr>
          <w:highlight w:val="yellow"/>
        </w:rPr>
      </w:pPr>
    </w:p>
    <w:p w:rsidR="009246BD" w:rsidRDefault="009246BD" w:rsidP="00E85C3F">
      <w:pPr>
        <w:rPr>
          <w:highlight w:val="yellow"/>
        </w:rPr>
      </w:pPr>
    </w:p>
    <w:p w:rsidR="009246BD" w:rsidRDefault="009246BD" w:rsidP="00E85C3F">
      <w:pPr>
        <w:rPr>
          <w:highlight w:val="yellow"/>
        </w:rPr>
      </w:pPr>
    </w:p>
    <w:p w:rsidR="009246BD" w:rsidRDefault="009246BD" w:rsidP="00E85C3F">
      <w:pPr>
        <w:rPr>
          <w:highlight w:val="yellow"/>
        </w:rPr>
      </w:pPr>
    </w:p>
    <w:p w:rsidR="009246BD" w:rsidRDefault="009246BD" w:rsidP="00E85C3F">
      <w:pPr>
        <w:rPr>
          <w:highlight w:val="yellow"/>
        </w:rPr>
      </w:pPr>
    </w:p>
    <w:p w:rsidR="009246BD" w:rsidRDefault="009246BD" w:rsidP="00E85C3F">
      <w:pPr>
        <w:rPr>
          <w:highlight w:val="yellow"/>
        </w:rPr>
      </w:pPr>
    </w:p>
    <w:p w:rsidR="009246BD" w:rsidRDefault="009246BD" w:rsidP="00E85C3F">
      <w:pPr>
        <w:rPr>
          <w:highlight w:val="yellow"/>
        </w:rPr>
      </w:pPr>
    </w:p>
    <w:p w:rsidR="009246BD" w:rsidRDefault="009246BD" w:rsidP="00E85C3F">
      <w:pPr>
        <w:rPr>
          <w:highlight w:val="yellow"/>
        </w:rPr>
      </w:pPr>
    </w:p>
    <w:p w:rsidR="009246BD" w:rsidRDefault="009246BD" w:rsidP="00E85C3F">
      <w:pPr>
        <w:rPr>
          <w:highlight w:val="yellow"/>
        </w:rPr>
      </w:pPr>
    </w:p>
    <w:p w:rsidR="009246BD" w:rsidRPr="00E85C3F" w:rsidRDefault="009246BD" w:rsidP="00E85C3F">
      <w:pPr>
        <w:rPr>
          <w:highlight w:val="yellow"/>
        </w:rPr>
      </w:pPr>
    </w:p>
    <w:p w:rsidR="006D7CB8" w:rsidRPr="000D4B80" w:rsidRDefault="006D7CB8" w:rsidP="0089399C">
      <w:pPr>
        <w:pStyle w:val="Heading2"/>
      </w:pPr>
      <w:bookmarkStart w:id="161" w:name="_Toc383518103"/>
      <w:r w:rsidRPr="000D4B80">
        <w:t>Three (3) Year Municipal Budget</w:t>
      </w:r>
      <w:bookmarkEnd w:id="161"/>
    </w:p>
    <w:p w:rsidR="00022102" w:rsidRDefault="00022102" w:rsidP="00022102">
      <w:pPr>
        <w:pStyle w:val="NoSpacing"/>
        <w:rPr>
          <w:rFonts w:ascii="Century Gothic" w:hAnsi="Century Gothic"/>
          <w:b/>
        </w:rPr>
      </w:pPr>
      <w:r w:rsidRPr="00E212E6">
        <w:rPr>
          <w:rFonts w:ascii="Century Gothic" w:hAnsi="Century Gothic"/>
          <w:b/>
        </w:rPr>
        <w:lastRenderedPageBreak/>
        <w:t>Below is a table that shows the quarterly expenditure of each grant:</w:t>
      </w:r>
    </w:p>
    <w:p w:rsidR="00022102" w:rsidRDefault="00022102" w:rsidP="00022102">
      <w:pPr>
        <w:spacing w:before="0" w:after="0" w:line="240" w:lineRule="auto"/>
        <w:rPr>
          <w:rFonts w:ascii="Century Gothic" w:eastAsia="Calibri" w:hAnsi="Century Gothic" w:cs="Times New Roman"/>
          <w:b/>
          <w:sz w:val="24"/>
          <w:szCs w:val="22"/>
          <w:lang w:eastAsia="en-US"/>
        </w:rPr>
      </w:pPr>
    </w:p>
    <w:p w:rsidR="006F170E" w:rsidRDefault="006F170E" w:rsidP="00022102">
      <w:pPr>
        <w:spacing w:before="0" w:after="0" w:line="240" w:lineRule="auto"/>
        <w:rPr>
          <w:rFonts w:ascii="Century Gothic" w:eastAsia="Calibri" w:hAnsi="Century Gothic" w:cs="Times New Roman"/>
          <w:b/>
          <w:sz w:val="24"/>
          <w:szCs w:val="22"/>
          <w:lang w:eastAsia="en-US"/>
        </w:rPr>
      </w:pPr>
    </w:p>
    <w:p w:rsidR="006F170E" w:rsidRDefault="006F170E" w:rsidP="00022102">
      <w:pPr>
        <w:spacing w:before="0" w:after="0" w:line="240" w:lineRule="auto"/>
        <w:rPr>
          <w:rFonts w:ascii="Century Gothic" w:eastAsia="Calibri" w:hAnsi="Century Gothic" w:cs="Times New Roman"/>
          <w:b/>
          <w:sz w:val="24"/>
          <w:szCs w:val="22"/>
          <w:lang w:eastAsia="en-US"/>
        </w:rPr>
      </w:pPr>
    </w:p>
    <w:p w:rsidR="006F170E" w:rsidRPr="00022102" w:rsidRDefault="006F170E" w:rsidP="00022102">
      <w:pPr>
        <w:spacing w:before="0" w:after="0" w:line="240" w:lineRule="auto"/>
        <w:rPr>
          <w:rFonts w:ascii="Century Gothic" w:eastAsia="Calibri" w:hAnsi="Century Gothic" w:cs="Times New Roman"/>
          <w:b/>
          <w:sz w:val="24"/>
          <w:szCs w:val="22"/>
          <w:lang w:eastAsia="en-US"/>
        </w:rPr>
      </w:pPr>
    </w:p>
    <w:tbl>
      <w:tblPr>
        <w:tblpPr w:leftFromText="180" w:rightFromText="180" w:vertAnchor="page" w:horzAnchor="margin" w:tblpXSpec="center" w:tblpY="2371"/>
        <w:tblW w:w="11448" w:type="dxa"/>
        <w:tblLook w:val="0000" w:firstRow="0" w:lastRow="0" w:firstColumn="0" w:lastColumn="0" w:noHBand="0" w:noVBand="0"/>
      </w:tblPr>
      <w:tblGrid>
        <w:gridCol w:w="2228"/>
        <w:gridCol w:w="1133"/>
        <w:gridCol w:w="1283"/>
        <w:gridCol w:w="1133"/>
        <w:gridCol w:w="1283"/>
        <w:gridCol w:w="1133"/>
        <w:gridCol w:w="1283"/>
        <w:gridCol w:w="861"/>
        <w:gridCol w:w="1283"/>
      </w:tblGrid>
      <w:tr w:rsidR="00022102" w:rsidRPr="00022102" w:rsidTr="0032364C">
        <w:trPr>
          <w:trHeight w:val="196"/>
        </w:trPr>
        <w:tc>
          <w:tcPr>
            <w:tcW w:w="222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2102" w:rsidRPr="00022102" w:rsidRDefault="00022102" w:rsidP="00022102">
            <w:pPr>
              <w:spacing w:before="0" w:after="0" w:line="240" w:lineRule="auto"/>
              <w:rPr>
                <w:rFonts w:ascii="Times New Roman" w:eastAsia="Times New Roman" w:hAnsi="Times New Roman" w:cs="Times New Roman"/>
                <w:b/>
                <w:bCs/>
                <w:color w:val="000000"/>
                <w:sz w:val="24"/>
                <w:szCs w:val="24"/>
                <w:lang w:val="en-US" w:eastAsia="en-US"/>
              </w:rPr>
            </w:pPr>
            <w:r w:rsidRPr="00022102">
              <w:rPr>
                <w:rFonts w:ascii="Times New Roman" w:eastAsia="Times New Roman" w:hAnsi="Times New Roman" w:cs="Times New Roman"/>
                <w:b/>
                <w:bCs/>
                <w:color w:val="000000"/>
                <w:sz w:val="24"/>
                <w:szCs w:val="24"/>
                <w:lang w:val="en-US" w:eastAsia="en-US"/>
              </w:rPr>
              <w:t>Name of Grant</w:t>
            </w:r>
          </w:p>
        </w:tc>
        <w:tc>
          <w:tcPr>
            <w:tcW w:w="2416" w:type="dxa"/>
            <w:gridSpan w:val="2"/>
            <w:tcBorders>
              <w:top w:val="single" w:sz="4" w:space="0" w:color="auto"/>
              <w:left w:val="nil"/>
              <w:bottom w:val="single" w:sz="4" w:space="0" w:color="auto"/>
              <w:right w:val="single" w:sz="4" w:space="0" w:color="auto"/>
            </w:tcBorders>
            <w:shd w:val="clear" w:color="auto" w:fill="auto"/>
            <w:noWrap/>
            <w:vAlign w:val="bottom"/>
          </w:tcPr>
          <w:p w:rsidR="00022102" w:rsidRPr="00022102" w:rsidRDefault="00022102" w:rsidP="00022102">
            <w:pPr>
              <w:spacing w:before="0" w:after="0" w:line="240" w:lineRule="auto"/>
              <w:jc w:val="center"/>
              <w:rPr>
                <w:rFonts w:ascii="Times New Roman" w:eastAsia="Times New Roman" w:hAnsi="Times New Roman" w:cs="Times New Roman"/>
                <w:b/>
                <w:bCs/>
                <w:color w:val="000000"/>
                <w:sz w:val="24"/>
                <w:szCs w:val="24"/>
                <w:lang w:val="en-US" w:eastAsia="en-US"/>
              </w:rPr>
            </w:pPr>
            <w:r w:rsidRPr="00022102">
              <w:rPr>
                <w:rFonts w:ascii="Times New Roman" w:eastAsia="Times New Roman" w:hAnsi="Times New Roman" w:cs="Times New Roman"/>
                <w:b/>
                <w:bCs/>
                <w:color w:val="000000"/>
                <w:sz w:val="24"/>
                <w:szCs w:val="24"/>
                <w:lang w:val="en-US" w:eastAsia="en-US"/>
              </w:rPr>
              <w:t>1 Jul. 2011 to 30 Sep 2011</w:t>
            </w:r>
          </w:p>
          <w:p w:rsidR="00022102" w:rsidRPr="00022102" w:rsidRDefault="00022102" w:rsidP="00022102">
            <w:pPr>
              <w:spacing w:before="0" w:after="0" w:line="240" w:lineRule="auto"/>
              <w:jc w:val="center"/>
              <w:rPr>
                <w:rFonts w:ascii="Times New Roman" w:eastAsia="Times New Roman" w:hAnsi="Times New Roman" w:cs="Times New Roman"/>
                <w:b/>
                <w:bCs/>
                <w:color w:val="000000"/>
                <w:sz w:val="24"/>
                <w:szCs w:val="24"/>
                <w:lang w:val="en-US" w:eastAsia="en-US"/>
              </w:rPr>
            </w:pPr>
          </w:p>
        </w:tc>
        <w:tc>
          <w:tcPr>
            <w:tcW w:w="2416" w:type="dxa"/>
            <w:gridSpan w:val="2"/>
            <w:tcBorders>
              <w:top w:val="single" w:sz="4" w:space="0" w:color="auto"/>
              <w:left w:val="nil"/>
              <w:bottom w:val="single" w:sz="4" w:space="0" w:color="auto"/>
              <w:right w:val="single" w:sz="4" w:space="0" w:color="auto"/>
            </w:tcBorders>
            <w:shd w:val="clear" w:color="auto" w:fill="auto"/>
            <w:noWrap/>
            <w:vAlign w:val="bottom"/>
          </w:tcPr>
          <w:p w:rsidR="00022102" w:rsidRPr="00022102" w:rsidRDefault="00022102" w:rsidP="00022102">
            <w:pPr>
              <w:spacing w:before="0" w:after="0" w:line="240" w:lineRule="auto"/>
              <w:jc w:val="center"/>
              <w:rPr>
                <w:rFonts w:ascii="Times New Roman" w:eastAsia="Times New Roman" w:hAnsi="Times New Roman" w:cs="Times New Roman"/>
                <w:b/>
                <w:bCs/>
                <w:color w:val="000000"/>
                <w:sz w:val="24"/>
                <w:szCs w:val="24"/>
                <w:lang w:val="en-US" w:eastAsia="en-US"/>
              </w:rPr>
            </w:pPr>
            <w:r w:rsidRPr="00022102">
              <w:rPr>
                <w:rFonts w:ascii="Times New Roman" w:eastAsia="Times New Roman" w:hAnsi="Times New Roman" w:cs="Times New Roman"/>
                <w:b/>
                <w:bCs/>
                <w:color w:val="000000"/>
                <w:sz w:val="24"/>
                <w:szCs w:val="24"/>
                <w:lang w:val="en-US" w:eastAsia="en-US"/>
              </w:rPr>
              <w:t>1 Oct. 2011 to 31 Dec. 2011</w:t>
            </w:r>
          </w:p>
          <w:p w:rsidR="00022102" w:rsidRPr="00022102" w:rsidRDefault="00022102" w:rsidP="00022102">
            <w:pPr>
              <w:spacing w:before="0" w:after="0" w:line="240" w:lineRule="auto"/>
              <w:jc w:val="center"/>
              <w:rPr>
                <w:rFonts w:ascii="Times New Roman" w:eastAsia="Times New Roman" w:hAnsi="Times New Roman" w:cs="Times New Roman"/>
                <w:b/>
                <w:bCs/>
                <w:color w:val="000000"/>
                <w:sz w:val="24"/>
                <w:szCs w:val="24"/>
                <w:lang w:val="en-US" w:eastAsia="en-US"/>
              </w:rPr>
            </w:pPr>
          </w:p>
        </w:tc>
        <w:tc>
          <w:tcPr>
            <w:tcW w:w="2416" w:type="dxa"/>
            <w:gridSpan w:val="2"/>
            <w:tcBorders>
              <w:top w:val="single" w:sz="4" w:space="0" w:color="auto"/>
              <w:left w:val="nil"/>
              <w:bottom w:val="single" w:sz="4" w:space="0" w:color="auto"/>
              <w:right w:val="single" w:sz="4" w:space="0" w:color="auto"/>
            </w:tcBorders>
            <w:shd w:val="clear" w:color="auto" w:fill="auto"/>
            <w:noWrap/>
            <w:vAlign w:val="bottom"/>
          </w:tcPr>
          <w:p w:rsidR="00022102" w:rsidRPr="00022102" w:rsidRDefault="00022102" w:rsidP="00022102">
            <w:pPr>
              <w:spacing w:before="0" w:after="0" w:line="240" w:lineRule="auto"/>
              <w:jc w:val="center"/>
              <w:rPr>
                <w:rFonts w:ascii="Times New Roman" w:eastAsia="Times New Roman" w:hAnsi="Times New Roman" w:cs="Times New Roman"/>
                <w:b/>
                <w:bCs/>
                <w:color w:val="000000"/>
                <w:sz w:val="24"/>
                <w:szCs w:val="24"/>
                <w:lang w:val="en-US" w:eastAsia="en-US"/>
              </w:rPr>
            </w:pPr>
            <w:r w:rsidRPr="00022102">
              <w:rPr>
                <w:rFonts w:ascii="Times New Roman" w:eastAsia="Times New Roman" w:hAnsi="Times New Roman" w:cs="Times New Roman"/>
                <w:b/>
                <w:bCs/>
                <w:color w:val="000000"/>
                <w:sz w:val="24"/>
                <w:szCs w:val="24"/>
                <w:lang w:val="en-US" w:eastAsia="en-US"/>
              </w:rPr>
              <w:t>1 Jan. 2012 to 31 Mar. 2012</w:t>
            </w:r>
          </w:p>
          <w:p w:rsidR="00022102" w:rsidRPr="00022102" w:rsidRDefault="00022102" w:rsidP="00022102">
            <w:pPr>
              <w:spacing w:before="0" w:after="0" w:line="240" w:lineRule="auto"/>
              <w:jc w:val="center"/>
              <w:rPr>
                <w:rFonts w:ascii="Times New Roman" w:eastAsia="Times New Roman" w:hAnsi="Times New Roman" w:cs="Times New Roman"/>
                <w:b/>
                <w:bCs/>
                <w:color w:val="000000"/>
                <w:sz w:val="24"/>
                <w:szCs w:val="24"/>
                <w:lang w:val="en-US" w:eastAsia="en-US"/>
              </w:rPr>
            </w:pPr>
          </w:p>
        </w:tc>
        <w:tc>
          <w:tcPr>
            <w:tcW w:w="1972" w:type="dxa"/>
            <w:gridSpan w:val="2"/>
            <w:tcBorders>
              <w:top w:val="single" w:sz="4" w:space="0" w:color="auto"/>
              <w:left w:val="nil"/>
              <w:bottom w:val="single" w:sz="4" w:space="0" w:color="auto"/>
              <w:right w:val="single" w:sz="4" w:space="0" w:color="auto"/>
            </w:tcBorders>
            <w:shd w:val="clear" w:color="auto" w:fill="auto"/>
            <w:noWrap/>
            <w:vAlign w:val="bottom"/>
          </w:tcPr>
          <w:p w:rsidR="00022102" w:rsidRPr="00022102" w:rsidRDefault="00022102" w:rsidP="00022102">
            <w:pPr>
              <w:spacing w:before="0" w:after="0" w:line="240" w:lineRule="auto"/>
              <w:jc w:val="center"/>
              <w:rPr>
                <w:rFonts w:ascii="Times New Roman" w:eastAsia="Times New Roman" w:hAnsi="Times New Roman" w:cs="Times New Roman"/>
                <w:b/>
                <w:bCs/>
                <w:color w:val="000000"/>
                <w:sz w:val="24"/>
                <w:szCs w:val="24"/>
                <w:lang w:val="en-US" w:eastAsia="en-US"/>
              </w:rPr>
            </w:pPr>
            <w:r w:rsidRPr="00022102">
              <w:rPr>
                <w:rFonts w:ascii="Times New Roman" w:eastAsia="Times New Roman" w:hAnsi="Times New Roman" w:cs="Times New Roman"/>
                <w:b/>
                <w:bCs/>
                <w:color w:val="000000"/>
                <w:sz w:val="24"/>
                <w:szCs w:val="24"/>
                <w:lang w:val="en-US" w:eastAsia="en-US"/>
              </w:rPr>
              <w:t>1 Apr. 2012 to 30 Jun. 2012</w:t>
            </w:r>
          </w:p>
          <w:p w:rsidR="00022102" w:rsidRPr="00022102" w:rsidRDefault="00022102" w:rsidP="00022102">
            <w:pPr>
              <w:spacing w:before="0" w:after="0" w:line="240" w:lineRule="auto"/>
              <w:rPr>
                <w:rFonts w:ascii="Times New Roman" w:eastAsia="Times New Roman" w:hAnsi="Times New Roman" w:cs="Times New Roman"/>
                <w:b/>
                <w:bCs/>
                <w:color w:val="000000"/>
                <w:sz w:val="24"/>
                <w:szCs w:val="24"/>
                <w:lang w:val="en-US" w:eastAsia="en-US"/>
              </w:rPr>
            </w:pPr>
            <w:r w:rsidRPr="00022102">
              <w:rPr>
                <w:rFonts w:ascii="Times New Roman" w:eastAsia="Times New Roman" w:hAnsi="Times New Roman" w:cs="Times New Roman"/>
                <w:b/>
                <w:bCs/>
                <w:color w:val="000000"/>
                <w:sz w:val="24"/>
                <w:szCs w:val="24"/>
                <w:lang w:val="en-US" w:eastAsia="en-US"/>
              </w:rPr>
              <w:t> </w:t>
            </w:r>
          </w:p>
        </w:tc>
      </w:tr>
      <w:tr w:rsidR="00022102" w:rsidRPr="00022102" w:rsidTr="0032364C">
        <w:trPr>
          <w:trHeight w:val="215"/>
        </w:trPr>
        <w:tc>
          <w:tcPr>
            <w:tcW w:w="2228" w:type="dxa"/>
            <w:tcBorders>
              <w:top w:val="nil"/>
              <w:left w:val="single" w:sz="4" w:space="0" w:color="auto"/>
              <w:bottom w:val="single" w:sz="4" w:space="0" w:color="auto"/>
              <w:right w:val="single" w:sz="4" w:space="0" w:color="auto"/>
            </w:tcBorders>
            <w:shd w:val="clear" w:color="auto" w:fill="auto"/>
            <w:noWrap/>
            <w:vAlign w:val="bottom"/>
          </w:tcPr>
          <w:p w:rsidR="00022102" w:rsidRPr="00022102" w:rsidRDefault="00022102" w:rsidP="00022102">
            <w:pPr>
              <w:spacing w:before="0" w:after="0" w:line="240" w:lineRule="auto"/>
              <w:rPr>
                <w:rFonts w:ascii="Times New Roman" w:eastAsia="Times New Roman" w:hAnsi="Times New Roman" w:cs="Times New Roman"/>
                <w:b/>
                <w:bCs/>
                <w:color w:val="000000"/>
                <w:sz w:val="24"/>
                <w:szCs w:val="24"/>
                <w:lang w:val="en-US" w:eastAsia="en-US"/>
              </w:rPr>
            </w:pPr>
            <w:r w:rsidRPr="00022102">
              <w:rPr>
                <w:rFonts w:ascii="Times New Roman" w:eastAsia="Times New Roman" w:hAnsi="Times New Roman" w:cs="Times New Roman"/>
                <w:b/>
                <w:bCs/>
                <w:color w:val="000000"/>
                <w:sz w:val="24"/>
                <w:szCs w:val="24"/>
                <w:lang w:val="en-US" w:eastAsia="en-US"/>
              </w:rPr>
              <w:t> </w:t>
            </w:r>
          </w:p>
        </w:tc>
        <w:tc>
          <w:tcPr>
            <w:tcW w:w="1133" w:type="dxa"/>
            <w:tcBorders>
              <w:top w:val="nil"/>
              <w:left w:val="nil"/>
              <w:bottom w:val="single" w:sz="4" w:space="0" w:color="auto"/>
              <w:right w:val="single" w:sz="4" w:space="0" w:color="auto"/>
            </w:tcBorders>
            <w:shd w:val="clear" w:color="auto" w:fill="auto"/>
            <w:noWrap/>
            <w:vAlign w:val="bottom"/>
          </w:tcPr>
          <w:p w:rsidR="00022102" w:rsidRPr="00022102" w:rsidRDefault="00022102" w:rsidP="00022102">
            <w:pPr>
              <w:spacing w:before="0" w:after="0" w:line="240" w:lineRule="auto"/>
              <w:rPr>
                <w:rFonts w:ascii="Times New Roman" w:eastAsia="Times New Roman" w:hAnsi="Times New Roman" w:cs="Times New Roman"/>
                <w:b/>
                <w:bCs/>
                <w:color w:val="000000"/>
                <w:lang w:val="en-US" w:eastAsia="en-US"/>
              </w:rPr>
            </w:pPr>
            <w:r w:rsidRPr="00022102">
              <w:rPr>
                <w:rFonts w:ascii="Times New Roman" w:eastAsia="Times New Roman" w:hAnsi="Times New Roman" w:cs="Times New Roman"/>
                <w:b/>
                <w:bCs/>
                <w:color w:val="000000"/>
                <w:lang w:val="en-US" w:eastAsia="en-US"/>
              </w:rPr>
              <w:t>Receipt</w:t>
            </w:r>
          </w:p>
        </w:tc>
        <w:tc>
          <w:tcPr>
            <w:tcW w:w="1283" w:type="dxa"/>
            <w:tcBorders>
              <w:top w:val="nil"/>
              <w:left w:val="nil"/>
              <w:bottom w:val="single" w:sz="4" w:space="0" w:color="auto"/>
              <w:right w:val="single" w:sz="4" w:space="0" w:color="auto"/>
            </w:tcBorders>
            <w:shd w:val="clear" w:color="auto" w:fill="auto"/>
            <w:noWrap/>
            <w:vAlign w:val="bottom"/>
          </w:tcPr>
          <w:p w:rsidR="00022102" w:rsidRPr="00022102" w:rsidRDefault="00022102" w:rsidP="00022102">
            <w:pPr>
              <w:spacing w:before="0" w:after="0" w:line="240" w:lineRule="auto"/>
              <w:rPr>
                <w:rFonts w:ascii="Times New Roman" w:eastAsia="Times New Roman" w:hAnsi="Times New Roman" w:cs="Times New Roman"/>
                <w:b/>
                <w:bCs/>
                <w:color w:val="000000"/>
                <w:lang w:val="en-US" w:eastAsia="en-US"/>
              </w:rPr>
            </w:pPr>
            <w:r w:rsidRPr="00022102">
              <w:rPr>
                <w:rFonts w:ascii="Times New Roman" w:eastAsia="Times New Roman" w:hAnsi="Times New Roman" w:cs="Times New Roman"/>
                <w:b/>
                <w:bCs/>
                <w:color w:val="000000"/>
                <w:lang w:val="en-US" w:eastAsia="en-US"/>
              </w:rPr>
              <w:t>Expenditure</w:t>
            </w:r>
          </w:p>
        </w:tc>
        <w:tc>
          <w:tcPr>
            <w:tcW w:w="1133" w:type="dxa"/>
            <w:tcBorders>
              <w:top w:val="nil"/>
              <w:left w:val="nil"/>
              <w:bottom w:val="single" w:sz="4" w:space="0" w:color="auto"/>
              <w:right w:val="single" w:sz="4" w:space="0" w:color="auto"/>
            </w:tcBorders>
            <w:shd w:val="clear" w:color="auto" w:fill="auto"/>
            <w:noWrap/>
            <w:vAlign w:val="bottom"/>
          </w:tcPr>
          <w:p w:rsidR="00022102" w:rsidRPr="00022102" w:rsidRDefault="00022102" w:rsidP="00022102">
            <w:pPr>
              <w:spacing w:before="0" w:after="0" w:line="240" w:lineRule="auto"/>
              <w:rPr>
                <w:rFonts w:ascii="Times New Roman" w:eastAsia="Times New Roman" w:hAnsi="Times New Roman" w:cs="Times New Roman"/>
                <w:b/>
                <w:bCs/>
                <w:color w:val="000000"/>
                <w:lang w:val="en-US" w:eastAsia="en-US"/>
              </w:rPr>
            </w:pPr>
            <w:r w:rsidRPr="00022102">
              <w:rPr>
                <w:rFonts w:ascii="Times New Roman" w:eastAsia="Times New Roman" w:hAnsi="Times New Roman" w:cs="Times New Roman"/>
                <w:b/>
                <w:bCs/>
                <w:color w:val="000000"/>
                <w:lang w:val="en-US" w:eastAsia="en-US"/>
              </w:rPr>
              <w:t>Receipt</w:t>
            </w:r>
          </w:p>
        </w:tc>
        <w:tc>
          <w:tcPr>
            <w:tcW w:w="1283" w:type="dxa"/>
            <w:tcBorders>
              <w:top w:val="nil"/>
              <w:left w:val="nil"/>
              <w:bottom w:val="single" w:sz="4" w:space="0" w:color="auto"/>
              <w:right w:val="single" w:sz="4" w:space="0" w:color="auto"/>
            </w:tcBorders>
            <w:shd w:val="clear" w:color="auto" w:fill="auto"/>
            <w:noWrap/>
            <w:vAlign w:val="bottom"/>
          </w:tcPr>
          <w:p w:rsidR="00022102" w:rsidRPr="00022102" w:rsidRDefault="00022102" w:rsidP="00022102">
            <w:pPr>
              <w:spacing w:before="0" w:after="0" w:line="240" w:lineRule="auto"/>
              <w:rPr>
                <w:rFonts w:ascii="Times New Roman" w:eastAsia="Times New Roman" w:hAnsi="Times New Roman" w:cs="Times New Roman"/>
                <w:b/>
                <w:bCs/>
                <w:color w:val="000000"/>
                <w:lang w:val="en-US" w:eastAsia="en-US"/>
              </w:rPr>
            </w:pPr>
            <w:r w:rsidRPr="00022102">
              <w:rPr>
                <w:rFonts w:ascii="Times New Roman" w:eastAsia="Times New Roman" w:hAnsi="Times New Roman" w:cs="Times New Roman"/>
                <w:b/>
                <w:bCs/>
                <w:color w:val="000000"/>
                <w:lang w:val="en-US" w:eastAsia="en-US"/>
              </w:rPr>
              <w:t>Expenditure</w:t>
            </w:r>
          </w:p>
        </w:tc>
        <w:tc>
          <w:tcPr>
            <w:tcW w:w="1133" w:type="dxa"/>
            <w:tcBorders>
              <w:top w:val="nil"/>
              <w:left w:val="nil"/>
              <w:bottom w:val="single" w:sz="4" w:space="0" w:color="auto"/>
              <w:right w:val="single" w:sz="4" w:space="0" w:color="auto"/>
            </w:tcBorders>
            <w:shd w:val="clear" w:color="auto" w:fill="auto"/>
            <w:noWrap/>
            <w:vAlign w:val="bottom"/>
          </w:tcPr>
          <w:p w:rsidR="00022102" w:rsidRPr="00022102" w:rsidRDefault="00022102" w:rsidP="00022102">
            <w:pPr>
              <w:spacing w:before="0" w:after="0" w:line="240" w:lineRule="auto"/>
              <w:rPr>
                <w:rFonts w:ascii="Times New Roman" w:eastAsia="Times New Roman" w:hAnsi="Times New Roman" w:cs="Times New Roman"/>
                <w:b/>
                <w:bCs/>
                <w:color w:val="000000"/>
                <w:lang w:val="en-US" w:eastAsia="en-US"/>
              </w:rPr>
            </w:pPr>
            <w:r w:rsidRPr="00022102">
              <w:rPr>
                <w:rFonts w:ascii="Times New Roman" w:eastAsia="Times New Roman" w:hAnsi="Times New Roman" w:cs="Times New Roman"/>
                <w:b/>
                <w:bCs/>
                <w:color w:val="000000"/>
                <w:lang w:val="en-US" w:eastAsia="en-US"/>
              </w:rPr>
              <w:t>Receipt</w:t>
            </w:r>
          </w:p>
        </w:tc>
        <w:tc>
          <w:tcPr>
            <w:tcW w:w="1283" w:type="dxa"/>
            <w:tcBorders>
              <w:top w:val="nil"/>
              <w:left w:val="nil"/>
              <w:bottom w:val="single" w:sz="4" w:space="0" w:color="auto"/>
              <w:right w:val="single" w:sz="4" w:space="0" w:color="auto"/>
            </w:tcBorders>
            <w:shd w:val="clear" w:color="auto" w:fill="auto"/>
            <w:noWrap/>
            <w:vAlign w:val="bottom"/>
          </w:tcPr>
          <w:p w:rsidR="00022102" w:rsidRPr="00022102" w:rsidRDefault="00022102" w:rsidP="00022102">
            <w:pPr>
              <w:spacing w:before="0" w:after="0" w:line="240" w:lineRule="auto"/>
              <w:rPr>
                <w:rFonts w:ascii="Times New Roman" w:eastAsia="Times New Roman" w:hAnsi="Times New Roman" w:cs="Times New Roman"/>
                <w:b/>
                <w:bCs/>
                <w:color w:val="000000"/>
                <w:lang w:val="en-US" w:eastAsia="en-US"/>
              </w:rPr>
            </w:pPr>
            <w:r w:rsidRPr="00022102">
              <w:rPr>
                <w:rFonts w:ascii="Times New Roman" w:eastAsia="Times New Roman" w:hAnsi="Times New Roman" w:cs="Times New Roman"/>
                <w:b/>
                <w:bCs/>
                <w:color w:val="000000"/>
                <w:lang w:val="en-US" w:eastAsia="en-US"/>
              </w:rPr>
              <w:t>Expenditure</w:t>
            </w:r>
          </w:p>
        </w:tc>
        <w:tc>
          <w:tcPr>
            <w:tcW w:w="861" w:type="dxa"/>
            <w:tcBorders>
              <w:top w:val="nil"/>
              <w:left w:val="nil"/>
              <w:bottom w:val="single" w:sz="4" w:space="0" w:color="auto"/>
              <w:right w:val="single" w:sz="4" w:space="0" w:color="auto"/>
            </w:tcBorders>
            <w:shd w:val="clear" w:color="auto" w:fill="auto"/>
            <w:noWrap/>
            <w:vAlign w:val="bottom"/>
          </w:tcPr>
          <w:p w:rsidR="00022102" w:rsidRPr="00022102" w:rsidRDefault="00022102" w:rsidP="00022102">
            <w:pPr>
              <w:spacing w:before="0" w:after="0" w:line="240" w:lineRule="auto"/>
              <w:rPr>
                <w:rFonts w:ascii="Times New Roman" w:eastAsia="Times New Roman" w:hAnsi="Times New Roman" w:cs="Times New Roman"/>
                <w:b/>
                <w:bCs/>
                <w:color w:val="000000"/>
                <w:lang w:val="en-US" w:eastAsia="en-US"/>
              </w:rPr>
            </w:pPr>
            <w:r w:rsidRPr="00022102">
              <w:rPr>
                <w:rFonts w:ascii="Times New Roman" w:eastAsia="Times New Roman" w:hAnsi="Times New Roman" w:cs="Times New Roman"/>
                <w:b/>
                <w:bCs/>
                <w:color w:val="000000"/>
                <w:lang w:val="en-US" w:eastAsia="en-US"/>
              </w:rPr>
              <w:t xml:space="preserve">Receipt </w:t>
            </w:r>
          </w:p>
        </w:tc>
        <w:tc>
          <w:tcPr>
            <w:tcW w:w="1111" w:type="dxa"/>
            <w:tcBorders>
              <w:top w:val="nil"/>
              <w:left w:val="nil"/>
              <w:bottom w:val="single" w:sz="4" w:space="0" w:color="auto"/>
              <w:right w:val="single" w:sz="4" w:space="0" w:color="auto"/>
            </w:tcBorders>
            <w:shd w:val="clear" w:color="auto" w:fill="auto"/>
            <w:noWrap/>
            <w:vAlign w:val="bottom"/>
          </w:tcPr>
          <w:p w:rsidR="00022102" w:rsidRPr="00022102" w:rsidRDefault="00022102" w:rsidP="00022102">
            <w:pPr>
              <w:spacing w:before="0" w:after="0" w:line="240" w:lineRule="auto"/>
              <w:rPr>
                <w:rFonts w:ascii="Times New Roman" w:eastAsia="Times New Roman" w:hAnsi="Times New Roman" w:cs="Times New Roman"/>
                <w:b/>
                <w:bCs/>
                <w:color w:val="000000"/>
                <w:lang w:val="en-US" w:eastAsia="en-US"/>
              </w:rPr>
            </w:pPr>
            <w:r w:rsidRPr="00022102">
              <w:rPr>
                <w:rFonts w:ascii="Times New Roman" w:eastAsia="Times New Roman" w:hAnsi="Times New Roman" w:cs="Times New Roman"/>
                <w:b/>
                <w:bCs/>
                <w:color w:val="000000"/>
                <w:lang w:val="en-US" w:eastAsia="en-US"/>
              </w:rPr>
              <w:t>Expenditure</w:t>
            </w:r>
          </w:p>
        </w:tc>
      </w:tr>
      <w:tr w:rsidR="00022102" w:rsidRPr="00022102" w:rsidTr="0032364C">
        <w:trPr>
          <w:trHeight w:val="196"/>
        </w:trPr>
        <w:tc>
          <w:tcPr>
            <w:tcW w:w="2228" w:type="dxa"/>
            <w:tcBorders>
              <w:top w:val="nil"/>
              <w:left w:val="single" w:sz="4" w:space="0" w:color="auto"/>
              <w:bottom w:val="single" w:sz="4" w:space="0" w:color="auto"/>
              <w:right w:val="single" w:sz="4" w:space="0" w:color="auto"/>
            </w:tcBorders>
            <w:shd w:val="clear" w:color="auto" w:fill="auto"/>
            <w:noWrap/>
            <w:vAlign w:val="bottom"/>
          </w:tcPr>
          <w:p w:rsidR="00022102" w:rsidRPr="00022102" w:rsidRDefault="00022102" w:rsidP="00022102">
            <w:pPr>
              <w:spacing w:before="0" w:after="0" w:line="240" w:lineRule="auto"/>
              <w:rPr>
                <w:rFonts w:ascii="Times New Roman" w:eastAsia="Times New Roman" w:hAnsi="Times New Roman" w:cs="Times New Roman"/>
                <w:b/>
                <w:bCs/>
                <w:color w:val="000000"/>
                <w:sz w:val="24"/>
                <w:szCs w:val="24"/>
                <w:lang w:val="en-US" w:eastAsia="en-US"/>
              </w:rPr>
            </w:pPr>
            <w:r w:rsidRPr="00022102">
              <w:rPr>
                <w:rFonts w:ascii="Times New Roman" w:eastAsia="Times New Roman" w:hAnsi="Times New Roman" w:cs="Times New Roman"/>
                <w:b/>
                <w:bCs/>
                <w:color w:val="000000"/>
                <w:sz w:val="24"/>
                <w:szCs w:val="24"/>
                <w:lang w:val="en-US" w:eastAsia="en-US"/>
              </w:rPr>
              <w:t xml:space="preserve"> Conditional </w:t>
            </w:r>
          </w:p>
        </w:tc>
        <w:tc>
          <w:tcPr>
            <w:tcW w:w="1133" w:type="dxa"/>
            <w:tcBorders>
              <w:top w:val="nil"/>
              <w:left w:val="nil"/>
              <w:bottom w:val="single" w:sz="4" w:space="0" w:color="auto"/>
              <w:right w:val="single" w:sz="4" w:space="0" w:color="auto"/>
            </w:tcBorders>
            <w:shd w:val="clear" w:color="auto" w:fill="auto"/>
            <w:noWrap/>
            <w:vAlign w:val="bottom"/>
          </w:tcPr>
          <w:p w:rsidR="00022102" w:rsidRPr="00022102" w:rsidRDefault="00022102" w:rsidP="00022102">
            <w:pPr>
              <w:spacing w:before="0" w:after="0" w:line="240" w:lineRule="auto"/>
              <w:rPr>
                <w:rFonts w:ascii="Times New Roman" w:eastAsia="Times New Roman" w:hAnsi="Times New Roman" w:cs="Times New Roman"/>
                <w:color w:val="000000"/>
                <w:sz w:val="24"/>
                <w:szCs w:val="24"/>
                <w:lang w:val="en-US" w:eastAsia="en-US"/>
              </w:rPr>
            </w:pPr>
            <w:r w:rsidRPr="00022102">
              <w:rPr>
                <w:rFonts w:ascii="Times New Roman" w:eastAsia="Times New Roman" w:hAnsi="Times New Roman" w:cs="Times New Roman"/>
                <w:color w:val="000000"/>
                <w:sz w:val="24"/>
                <w:szCs w:val="24"/>
                <w:lang w:val="en-US" w:eastAsia="en-US"/>
              </w:rPr>
              <w:t> </w:t>
            </w:r>
          </w:p>
        </w:tc>
        <w:tc>
          <w:tcPr>
            <w:tcW w:w="1283" w:type="dxa"/>
            <w:tcBorders>
              <w:top w:val="nil"/>
              <w:left w:val="nil"/>
              <w:bottom w:val="single" w:sz="4" w:space="0" w:color="auto"/>
              <w:right w:val="single" w:sz="4" w:space="0" w:color="auto"/>
            </w:tcBorders>
            <w:shd w:val="clear" w:color="auto" w:fill="auto"/>
            <w:noWrap/>
            <w:vAlign w:val="bottom"/>
          </w:tcPr>
          <w:p w:rsidR="00022102" w:rsidRPr="00022102" w:rsidRDefault="00022102" w:rsidP="00022102">
            <w:pPr>
              <w:spacing w:before="0" w:after="0" w:line="240" w:lineRule="auto"/>
              <w:rPr>
                <w:rFonts w:ascii="Times New Roman" w:eastAsia="Times New Roman" w:hAnsi="Times New Roman" w:cs="Times New Roman"/>
                <w:color w:val="000000"/>
                <w:sz w:val="24"/>
                <w:szCs w:val="24"/>
                <w:lang w:val="en-US" w:eastAsia="en-US"/>
              </w:rPr>
            </w:pPr>
            <w:r w:rsidRPr="00022102">
              <w:rPr>
                <w:rFonts w:ascii="Times New Roman" w:eastAsia="Times New Roman" w:hAnsi="Times New Roman" w:cs="Times New Roman"/>
                <w:color w:val="000000"/>
                <w:sz w:val="24"/>
                <w:szCs w:val="24"/>
                <w:lang w:val="en-US" w:eastAsia="en-US"/>
              </w:rPr>
              <w:t> </w:t>
            </w:r>
          </w:p>
        </w:tc>
        <w:tc>
          <w:tcPr>
            <w:tcW w:w="1133" w:type="dxa"/>
            <w:tcBorders>
              <w:top w:val="nil"/>
              <w:left w:val="nil"/>
              <w:bottom w:val="single" w:sz="4" w:space="0" w:color="auto"/>
              <w:right w:val="single" w:sz="4" w:space="0" w:color="auto"/>
            </w:tcBorders>
            <w:shd w:val="clear" w:color="auto" w:fill="auto"/>
            <w:noWrap/>
            <w:vAlign w:val="bottom"/>
          </w:tcPr>
          <w:p w:rsidR="00022102" w:rsidRPr="00022102" w:rsidRDefault="00022102" w:rsidP="00022102">
            <w:pPr>
              <w:spacing w:before="0" w:after="0" w:line="240" w:lineRule="auto"/>
              <w:rPr>
                <w:rFonts w:ascii="Times New Roman" w:eastAsia="Times New Roman" w:hAnsi="Times New Roman" w:cs="Times New Roman"/>
                <w:color w:val="000000"/>
                <w:sz w:val="24"/>
                <w:szCs w:val="24"/>
                <w:lang w:val="en-US" w:eastAsia="en-US"/>
              </w:rPr>
            </w:pPr>
            <w:r w:rsidRPr="00022102">
              <w:rPr>
                <w:rFonts w:ascii="Times New Roman" w:eastAsia="Times New Roman" w:hAnsi="Times New Roman" w:cs="Times New Roman"/>
                <w:color w:val="000000"/>
                <w:sz w:val="24"/>
                <w:szCs w:val="24"/>
                <w:lang w:val="en-US" w:eastAsia="en-US"/>
              </w:rPr>
              <w:t> </w:t>
            </w:r>
          </w:p>
        </w:tc>
        <w:tc>
          <w:tcPr>
            <w:tcW w:w="1283" w:type="dxa"/>
            <w:tcBorders>
              <w:top w:val="nil"/>
              <w:left w:val="nil"/>
              <w:bottom w:val="single" w:sz="4" w:space="0" w:color="auto"/>
              <w:right w:val="single" w:sz="4" w:space="0" w:color="auto"/>
            </w:tcBorders>
            <w:shd w:val="clear" w:color="auto" w:fill="auto"/>
            <w:noWrap/>
            <w:vAlign w:val="bottom"/>
          </w:tcPr>
          <w:p w:rsidR="00022102" w:rsidRPr="00022102" w:rsidRDefault="00022102" w:rsidP="00022102">
            <w:pPr>
              <w:spacing w:before="0" w:after="0" w:line="240" w:lineRule="auto"/>
              <w:rPr>
                <w:rFonts w:ascii="Times New Roman" w:eastAsia="Times New Roman" w:hAnsi="Times New Roman" w:cs="Times New Roman"/>
                <w:color w:val="000000"/>
                <w:sz w:val="24"/>
                <w:szCs w:val="24"/>
                <w:lang w:val="en-US" w:eastAsia="en-US"/>
              </w:rPr>
            </w:pPr>
            <w:r w:rsidRPr="00022102">
              <w:rPr>
                <w:rFonts w:ascii="Times New Roman" w:eastAsia="Times New Roman" w:hAnsi="Times New Roman" w:cs="Times New Roman"/>
                <w:color w:val="000000"/>
                <w:sz w:val="24"/>
                <w:szCs w:val="24"/>
                <w:lang w:val="en-US" w:eastAsia="en-US"/>
              </w:rPr>
              <w:t> </w:t>
            </w:r>
          </w:p>
        </w:tc>
        <w:tc>
          <w:tcPr>
            <w:tcW w:w="1133" w:type="dxa"/>
            <w:tcBorders>
              <w:top w:val="nil"/>
              <w:left w:val="nil"/>
              <w:bottom w:val="single" w:sz="4" w:space="0" w:color="auto"/>
              <w:right w:val="single" w:sz="4" w:space="0" w:color="auto"/>
            </w:tcBorders>
            <w:shd w:val="clear" w:color="auto" w:fill="auto"/>
            <w:noWrap/>
            <w:vAlign w:val="bottom"/>
          </w:tcPr>
          <w:p w:rsidR="00022102" w:rsidRPr="00022102" w:rsidRDefault="00022102" w:rsidP="00022102">
            <w:pPr>
              <w:spacing w:before="0" w:after="0" w:line="240" w:lineRule="auto"/>
              <w:rPr>
                <w:rFonts w:ascii="Times New Roman" w:eastAsia="Times New Roman" w:hAnsi="Times New Roman" w:cs="Times New Roman"/>
                <w:color w:val="000000"/>
                <w:sz w:val="24"/>
                <w:szCs w:val="24"/>
                <w:lang w:val="en-US" w:eastAsia="en-US"/>
              </w:rPr>
            </w:pPr>
            <w:r w:rsidRPr="00022102">
              <w:rPr>
                <w:rFonts w:ascii="Times New Roman" w:eastAsia="Times New Roman" w:hAnsi="Times New Roman" w:cs="Times New Roman"/>
                <w:color w:val="000000"/>
                <w:sz w:val="24"/>
                <w:szCs w:val="24"/>
                <w:lang w:val="en-US" w:eastAsia="en-US"/>
              </w:rPr>
              <w:t> </w:t>
            </w:r>
          </w:p>
        </w:tc>
        <w:tc>
          <w:tcPr>
            <w:tcW w:w="1283" w:type="dxa"/>
            <w:tcBorders>
              <w:top w:val="nil"/>
              <w:left w:val="nil"/>
              <w:bottom w:val="single" w:sz="4" w:space="0" w:color="auto"/>
              <w:right w:val="single" w:sz="4" w:space="0" w:color="auto"/>
            </w:tcBorders>
            <w:shd w:val="clear" w:color="auto" w:fill="auto"/>
            <w:noWrap/>
            <w:vAlign w:val="bottom"/>
          </w:tcPr>
          <w:p w:rsidR="00022102" w:rsidRPr="00022102" w:rsidRDefault="00022102" w:rsidP="00022102">
            <w:pPr>
              <w:spacing w:before="0" w:after="0" w:line="240" w:lineRule="auto"/>
              <w:rPr>
                <w:rFonts w:ascii="Times New Roman" w:eastAsia="Times New Roman" w:hAnsi="Times New Roman" w:cs="Times New Roman"/>
                <w:color w:val="000000"/>
                <w:sz w:val="24"/>
                <w:szCs w:val="24"/>
                <w:lang w:val="en-US" w:eastAsia="en-US"/>
              </w:rPr>
            </w:pPr>
            <w:r w:rsidRPr="00022102">
              <w:rPr>
                <w:rFonts w:ascii="Times New Roman" w:eastAsia="Times New Roman" w:hAnsi="Times New Roman" w:cs="Times New Roman"/>
                <w:color w:val="000000"/>
                <w:sz w:val="24"/>
                <w:szCs w:val="24"/>
                <w:lang w:val="en-US" w:eastAsia="en-US"/>
              </w:rPr>
              <w:t> </w:t>
            </w:r>
          </w:p>
        </w:tc>
        <w:tc>
          <w:tcPr>
            <w:tcW w:w="861" w:type="dxa"/>
            <w:tcBorders>
              <w:top w:val="nil"/>
              <w:left w:val="nil"/>
              <w:bottom w:val="single" w:sz="4" w:space="0" w:color="auto"/>
              <w:right w:val="single" w:sz="4" w:space="0" w:color="auto"/>
            </w:tcBorders>
            <w:shd w:val="clear" w:color="auto" w:fill="auto"/>
            <w:noWrap/>
            <w:vAlign w:val="bottom"/>
          </w:tcPr>
          <w:p w:rsidR="00022102" w:rsidRPr="00022102" w:rsidRDefault="00022102" w:rsidP="00022102">
            <w:pPr>
              <w:spacing w:before="0" w:after="0" w:line="240" w:lineRule="auto"/>
              <w:rPr>
                <w:rFonts w:ascii="Times New Roman" w:eastAsia="Times New Roman" w:hAnsi="Times New Roman" w:cs="Times New Roman"/>
                <w:color w:val="000000"/>
                <w:sz w:val="24"/>
                <w:szCs w:val="24"/>
                <w:lang w:val="en-US" w:eastAsia="en-US"/>
              </w:rPr>
            </w:pPr>
            <w:r w:rsidRPr="00022102">
              <w:rPr>
                <w:rFonts w:ascii="Times New Roman" w:eastAsia="Times New Roman" w:hAnsi="Times New Roman" w:cs="Times New Roman"/>
                <w:color w:val="000000"/>
                <w:sz w:val="24"/>
                <w:szCs w:val="24"/>
                <w:lang w:val="en-US" w:eastAsia="en-US"/>
              </w:rPr>
              <w:t> </w:t>
            </w:r>
          </w:p>
        </w:tc>
        <w:tc>
          <w:tcPr>
            <w:tcW w:w="1111" w:type="dxa"/>
            <w:tcBorders>
              <w:top w:val="nil"/>
              <w:left w:val="nil"/>
              <w:bottom w:val="single" w:sz="4" w:space="0" w:color="auto"/>
              <w:right w:val="single" w:sz="4" w:space="0" w:color="auto"/>
            </w:tcBorders>
            <w:shd w:val="clear" w:color="auto" w:fill="auto"/>
            <w:noWrap/>
            <w:vAlign w:val="bottom"/>
          </w:tcPr>
          <w:p w:rsidR="00022102" w:rsidRPr="00022102" w:rsidRDefault="00022102" w:rsidP="00022102">
            <w:pPr>
              <w:spacing w:before="0" w:after="0" w:line="240" w:lineRule="auto"/>
              <w:rPr>
                <w:rFonts w:ascii="Times New Roman" w:eastAsia="Times New Roman" w:hAnsi="Times New Roman" w:cs="Times New Roman"/>
                <w:color w:val="000000"/>
                <w:sz w:val="24"/>
                <w:szCs w:val="24"/>
                <w:lang w:val="en-US" w:eastAsia="en-US"/>
              </w:rPr>
            </w:pPr>
            <w:r w:rsidRPr="00022102">
              <w:rPr>
                <w:rFonts w:ascii="Times New Roman" w:eastAsia="Times New Roman" w:hAnsi="Times New Roman" w:cs="Times New Roman"/>
                <w:color w:val="000000"/>
                <w:sz w:val="24"/>
                <w:szCs w:val="24"/>
                <w:lang w:val="en-US" w:eastAsia="en-US"/>
              </w:rPr>
              <w:t> </w:t>
            </w:r>
          </w:p>
        </w:tc>
      </w:tr>
      <w:tr w:rsidR="00022102" w:rsidRPr="00022102" w:rsidTr="0032364C">
        <w:trPr>
          <w:trHeight w:val="196"/>
        </w:trPr>
        <w:tc>
          <w:tcPr>
            <w:tcW w:w="2228" w:type="dxa"/>
            <w:tcBorders>
              <w:top w:val="nil"/>
              <w:left w:val="single" w:sz="4" w:space="0" w:color="auto"/>
              <w:bottom w:val="single" w:sz="4" w:space="0" w:color="auto"/>
              <w:right w:val="single" w:sz="4" w:space="0" w:color="auto"/>
            </w:tcBorders>
            <w:shd w:val="clear" w:color="auto" w:fill="auto"/>
            <w:noWrap/>
            <w:vAlign w:val="bottom"/>
          </w:tcPr>
          <w:p w:rsidR="00022102" w:rsidRPr="00022102" w:rsidRDefault="00022102" w:rsidP="00022102">
            <w:pPr>
              <w:spacing w:before="0" w:after="0" w:line="240" w:lineRule="auto"/>
              <w:rPr>
                <w:rFonts w:ascii="Times New Roman" w:eastAsia="Times New Roman" w:hAnsi="Times New Roman" w:cs="Times New Roman"/>
                <w:color w:val="000000"/>
                <w:lang w:val="en-US" w:eastAsia="en-US"/>
              </w:rPr>
            </w:pPr>
            <w:r w:rsidRPr="00022102">
              <w:rPr>
                <w:rFonts w:ascii="Times New Roman" w:eastAsia="Times New Roman" w:hAnsi="Times New Roman" w:cs="Times New Roman"/>
                <w:color w:val="000000"/>
                <w:lang w:val="en-US" w:eastAsia="en-US"/>
              </w:rPr>
              <w:t>MIG</w:t>
            </w:r>
          </w:p>
        </w:tc>
        <w:tc>
          <w:tcPr>
            <w:tcW w:w="1133" w:type="dxa"/>
            <w:tcBorders>
              <w:top w:val="nil"/>
              <w:left w:val="nil"/>
              <w:bottom w:val="single" w:sz="4" w:space="0" w:color="auto"/>
              <w:right w:val="single" w:sz="4" w:space="0" w:color="auto"/>
            </w:tcBorders>
            <w:shd w:val="clear" w:color="auto" w:fill="auto"/>
            <w:noWrap/>
            <w:vAlign w:val="bottom"/>
          </w:tcPr>
          <w:p w:rsidR="00022102" w:rsidRPr="00022102" w:rsidRDefault="00022102" w:rsidP="00022102">
            <w:pPr>
              <w:spacing w:before="0" w:after="0" w:line="240" w:lineRule="auto"/>
              <w:jc w:val="right"/>
              <w:rPr>
                <w:rFonts w:ascii="Times New Roman" w:eastAsia="Times New Roman" w:hAnsi="Times New Roman" w:cs="Times New Roman"/>
                <w:color w:val="000000"/>
                <w:lang w:val="en-US" w:eastAsia="en-US"/>
              </w:rPr>
            </w:pPr>
            <w:r w:rsidRPr="00022102">
              <w:rPr>
                <w:rFonts w:ascii="Times New Roman" w:eastAsia="Times New Roman" w:hAnsi="Times New Roman" w:cs="Times New Roman"/>
                <w:color w:val="000000"/>
                <w:lang w:val="en-US" w:eastAsia="en-US"/>
              </w:rPr>
              <w:t>- 9,593,000</w:t>
            </w:r>
          </w:p>
        </w:tc>
        <w:tc>
          <w:tcPr>
            <w:tcW w:w="1283" w:type="dxa"/>
            <w:tcBorders>
              <w:top w:val="nil"/>
              <w:left w:val="nil"/>
              <w:bottom w:val="single" w:sz="4" w:space="0" w:color="auto"/>
              <w:right w:val="single" w:sz="4" w:space="0" w:color="auto"/>
            </w:tcBorders>
            <w:shd w:val="clear" w:color="auto" w:fill="auto"/>
            <w:noWrap/>
            <w:vAlign w:val="bottom"/>
          </w:tcPr>
          <w:p w:rsidR="00022102" w:rsidRPr="00022102" w:rsidRDefault="00022102" w:rsidP="00022102">
            <w:pPr>
              <w:spacing w:before="0" w:after="0" w:line="240" w:lineRule="auto"/>
              <w:jc w:val="right"/>
              <w:rPr>
                <w:rFonts w:ascii="Times New Roman" w:eastAsia="Times New Roman" w:hAnsi="Times New Roman" w:cs="Times New Roman"/>
                <w:color w:val="000000"/>
                <w:lang w:val="en-US" w:eastAsia="en-US"/>
              </w:rPr>
            </w:pPr>
            <w:r w:rsidRPr="00022102">
              <w:rPr>
                <w:rFonts w:ascii="Times New Roman" w:eastAsia="Times New Roman" w:hAnsi="Times New Roman" w:cs="Times New Roman"/>
                <w:color w:val="000000"/>
                <w:lang w:val="en-US" w:eastAsia="en-US"/>
              </w:rPr>
              <w:t xml:space="preserve"> 2,457,880</w:t>
            </w:r>
          </w:p>
        </w:tc>
        <w:tc>
          <w:tcPr>
            <w:tcW w:w="1133" w:type="dxa"/>
            <w:tcBorders>
              <w:top w:val="nil"/>
              <w:left w:val="nil"/>
              <w:bottom w:val="single" w:sz="4" w:space="0" w:color="auto"/>
              <w:right w:val="single" w:sz="4" w:space="0" w:color="auto"/>
            </w:tcBorders>
            <w:shd w:val="clear" w:color="auto" w:fill="auto"/>
            <w:noWrap/>
            <w:vAlign w:val="bottom"/>
          </w:tcPr>
          <w:p w:rsidR="00022102" w:rsidRPr="00022102" w:rsidRDefault="00022102" w:rsidP="00022102">
            <w:pPr>
              <w:spacing w:before="0" w:after="0" w:line="240" w:lineRule="auto"/>
              <w:jc w:val="right"/>
              <w:rPr>
                <w:rFonts w:ascii="Times New Roman" w:eastAsia="Times New Roman" w:hAnsi="Times New Roman" w:cs="Times New Roman"/>
                <w:color w:val="000000"/>
                <w:lang w:val="en-US" w:eastAsia="en-US"/>
              </w:rPr>
            </w:pPr>
            <w:r w:rsidRPr="00022102">
              <w:rPr>
                <w:rFonts w:ascii="Times New Roman" w:eastAsia="Times New Roman" w:hAnsi="Times New Roman" w:cs="Times New Roman"/>
                <w:color w:val="000000"/>
                <w:lang w:val="en-US" w:eastAsia="en-US"/>
              </w:rPr>
              <w:t>0.00</w:t>
            </w:r>
          </w:p>
        </w:tc>
        <w:tc>
          <w:tcPr>
            <w:tcW w:w="1283" w:type="dxa"/>
            <w:tcBorders>
              <w:top w:val="nil"/>
              <w:left w:val="nil"/>
              <w:bottom w:val="single" w:sz="4" w:space="0" w:color="auto"/>
              <w:right w:val="single" w:sz="4" w:space="0" w:color="auto"/>
            </w:tcBorders>
            <w:shd w:val="clear" w:color="auto" w:fill="auto"/>
            <w:noWrap/>
            <w:vAlign w:val="bottom"/>
          </w:tcPr>
          <w:p w:rsidR="00022102" w:rsidRPr="00022102" w:rsidRDefault="00022102" w:rsidP="00022102">
            <w:pPr>
              <w:spacing w:before="0" w:after="0" w:line="240" w:lineRule="auto"/>
              <w:jc w:val="right"/>
              <w:rPr>
                <w:rFonts w:ascii="Times New Roman" w:eastAsia="Times New Roman" w:hAnsi="Times New Roman" w:cs="Times New Roman"/>
                <w:color w:val="000000"/>
                <w:lang w:val="en-US" w:eastAsia="en-US"/>
              </w:rPr>
            </w:pPr>
            <w:r w:rsidRPr="00022102">
              <w:rPr>
                <w:rFonts w:ascii="Times New Roman" w:eastAsia="Times New Roman" w:hAnsi="Times New Roman" w:cs="Times New Roman"/>
                <w:color w:val="000000"/>
                <w:lang w:val="en-US" w:eastAsia="en-US"/>
              </w:rPr>
              <w:t>2,567,806</w:t>
            </w:r>
          </w:p>
        </w:tc>
        <w:tc>
          <w:tcPr>
            <w:tcW w:w="1133" w:type="dxa"/>
            <w:tcBorders>
              <w:top w:val="nil"/>
              <w:left w:val="nil"/>
              <w:bottom w:val="single" w:sz="4" w:space="0" w:color="auto"/>
              <w:right w:val="single" w:sz="4" w:space="0" w:color="auto"/>
            </w:tcBorders>
            <w:shd w:val="clear" w:color="auto" w:fill="auto"/>
            <w:noWrap/>
            <w:vAlign w:val="bottom"/>
          </w:tcPr>
          <w:p w:rsidR="00022102" w:rsidRPr="00022102" w:rsidRDefault="00022102" w:rsidP="00022102">
            <w:pPr>
              <w:spacing w:before="0" w:after="0" w:line="240" w:lineRule="auto"/>
              <w:jc w:val="right"/>
              <w:rPr>
                <w:rFonts w:ascii="Times New Roman" w:eastAsia="Times New Roman" w:hAnsi="Times New Roman" w:cs="Times New Roman"/>
                <w:color w:val="000000"/>
                <w:lang w:val="en-US" w:eastAsia="en-US"/>
              </w:rPr>
            </w:pPr>
            <w:r w:rsidRPr="00022102">
              <w:rPr>
                <w:rFonts w:ascii="Times New Roman" w:eastAsia="Times New Roman" w:hAnsi="Times New Roman" w:cs="Times New Roman"/>
                <w:color w:val="000000"/>
                <w:lang w:val="en-US" w:eastAsia="en-US"/>
              </w:rPr>
              <w:t>-917,000</w:t>
            </w:r>
          </w:p>
        </w:tc>
        <w:tc>
          <w:tcPr>
            <w:tcW w:w="1283" w:type="dxa"/>
            <w:tcBorders>
              <w:top w:val="nil"/>
              <w:left w:val="nil"/>
              <w:bottom w:val="single" w:sz="4" w:space="0" w:color="auto"/>
              <w:right w:val="single" w:sz="4" w:space="0" w:color="auto"/>
            </w:tcBorders>
            <w:shd w:val="clear" w:color="auto" w:fill="auto"/>
            <w:noWrap/>
            <w:vAlign w:val="bottom"/>
          </w:tcPr>
          <w:p w:rsidR="00022102" w:rsidRPr="00022102" w:rsidRDefault="00022102" w:rsidP="00022102">
            <w:pPr>
              <w:spacing w:before="0" w:after="0" w:line="240" w:lineRule="auto"/>
              <w:jc w:val="right"/>
              <w:rPr>
                <w:rFonts w:ascii="Times New Roman" w:eastAsia="Times New Roman" w:hAnsi="Times New Roman" w:cs="Times New Roman"/>
                <w:color w:val="000000"/>
                <w:lang w:val="en-US" w:eastAsia="en-US"/>
              </w:rPr>
            </w:pPr>
            <w:r w:rsidRPr="00022102">
              <w:rPr>
                <w:rFonts w:ascii="Times New Roman" w:eastAsia="Times New Roman" w:hAnsi="Times New Roman" w:cs="Times New Roman"/>
                <w:color w:val="000000"/>
                <w:lang w:val="en-US" w:eastAsia="en-US"/>
              </w:rPr>
              <w:t>1,506,041</w:t>
            </w:r>
          </w:p>
        </w:tc>
        <w:tc>
          <w:tcPr>
            <w:tcW w:w="861" w:type="dxa"/>
            <w:tcBorders>
              <w:top w:val="nil"/>
              <w:left w:val="nil"/>
              <w:bottom w:val="single" w:sz="4" w:space="0" w:color="auto"/>
              <w:right w:val="single" w:sz="4" w:space="0" w:color="auto"/>
            </w:tcBorders>
            <w:shd w:val="clear" w:color="auto" w:fill="auto"/>
            <w:noWrap/>
            <w:vAlign w:val="bottom"/>
          </w:tcPr>
          <w:p w:rsidR="00022102" w:rsidRPr="00022102" w:rsidRDefault="00022102" w:rsidP="00022102">
            <w:pPr>
              <w:spacing w:before="0" w:after="0" w:line="240" w:lineRule="auto"/>
              <w:jc w:val="right"/>
              <w:rPr>
                <w:rFonts w:ascii="Times New Roman" w:eastAsia="Times New Roman" w:hAnsi="Times New Roman" w:cs="Times New Roman"/>
                <w:color w:val="000000"/>
                <w:lang w:val="en-US" w:eastAsia="en-US"/>
              </w:rPr>
            </w:pPr>
            <w:r w:rsidRPr="00022102">
              <w:rPr>
                <w:rFonts w:ascii="Times New Roman" w:eastAsia="Times New Roman" w:hAnsi="Times New Roman" w:cs="Times New Roman"/>
                <w:color w:val="000000"/>
                <w:lang w:val="en-US" w:eastAsia="en-US"/>
              </w:rPr>
              <w:t>R 0</w:t>
            </w:r>
          </w:p>
        </w:tc>
        <w:tc>
          <w:tcPr>
            <w:tcW w:w="1111" w:type="dxa"/>
            <w:tcBorders>
              <w:top w:val="nil"/>
              <w:left w:val="nil"/>
              <w:bottom w:val="single" w:sz="4" w:space="0" w:color="auto"/>
              <w:right w:val="single" w:sz="4" w:space="0" w:color="auto"/>
            </w:tcBorders>
            <w:shd w:val="clear" w:color="auto" w:fill="auto"/>
            <w:noWrap/>
            <w:vAlign w:val="bottom"/>
          </w:tcPr>
          <w:p w:rsidR="00022102" w:rsidRPr="00022102" w:rsidRDefault="00022102" w:rsidP="00022102">
            <w:pPr>
              <w:spacing w:before="0" w:after="0" w:line="240" w:lineRule="auto"/>
              <w:jc w:val="right"/>
              <w:rPr>
                <w:rFonts w:ascii="Times New Roman" w:eastAsia="Times New Roman" w:hAnsi="Times New Roman" w:cs="Times New Roman"/>
                <w:color w:val="000000"/>
                <w:lang w:val="en-US" w:eastAsia="en-US"/>
              </w:rPr>
            </w:pPr>
            <w:r w:rsidRPr="00022102">
              <w:rPr>
                <w:rFonts w:ascii="Times New Roman" w:eastAsia="Times New Roman" w:hAnsi="Times New Roman" w:cs="Times New Roman"/>
                <w:color w:val="000000"/>
                <w:lang w:val="en-US" w:eastAsia="en-US"/>
              </w:rPr>
              <w:t>2,772,182</w:t>
            </w:r>
          </w:p>
        </w:tc>
      </w:tr>
      <w:tr w:rsidR="00022102" w:rsidRPr="00022102" w:rsidTr="0032364C">
        <w:trPr>
          <w:trHeight w:val="196"/>
        </w:trPr>
        <w:tc>
          <w:tcPr>
            <w:tcW w:w="2228" w:type="dxa"/>
            <w:tcBorders>
              <w:top w:val="nil"/>
              <w:left w:val="single" w:sz="4" w:space="0" w:color="auto"/>
              <w:bottom w:val="single" w:sz="4" w:space="0" w:color="auto"/>
              <w:right w:val="single" w:sz="4" w:space="0" w:color="auto"/>
            </w:tcBorders>
            <w:shd w:val="clear" w:color="auto" w:fill="auto"/>
            <w:noWrap/>
            <w:vAlign w:val="bottom"/>
          </w:tcPr>
          <w:p w:rsidR="00022102" w:rsidRPr="00022102" w:rsidRDefault="00022102" w:rsidP="00022102">
            <w:pPr>
              <w:spacing w:before="0" w:after="0" w:line="240" w:lineRule="auto"/>
              <w:rPr>
                <w:rFonts w:ascii="Times New Roman" w:eastAsia="Times New Roman" w:hAnsi="Times New Roman" w:cs="Times New Roman"/>
                <w:color w:val="000000"/>
                <w:lang w:val="en-US" w:eastAsia="en-US"/>
              </w:rPr>
            </w:pPr>
            <w:r w:rsidRPr="00022102">
              <w:rPr>
                <w:rFonts w:ascii="Times New Roman" w:eastAsia="Times New Roman" w:hAnsi="Times New Roman" w:cs="Times New Roman"/>
                <w:color w:val="000000"/>
                <w:lang w:val="en-US" w:eastAsia="en-US"/>
              </w:rPr>
              <w:t>FMG</w:t>
            </w:r>
          </w:p>
        </w:tc>
        <w:tc>
          <w:tcPr>
            <w:tcW w:w="1133" w:type="dxa"/>
            <w:tcBorders>
              <w:top w:val="nil"/>
              <w:left w:val="nil"/>
              <w:bottom w:val="single" w:sz="4" w:space="0" w:color="auto"/>
              <w:right w:val="single" w:sz="4" w:space="0" w:color="auto"/>
            </w:tcBorders>
            <w:shd w:val="clear" w:color="auto" w:fill="auto"/>
            <w:noWrap/>
            <w:vAlign w:val="bottom"/>
          </w:tcPr>
          <w:p w:rsidR="00022102" w:rsidRPr="00022102" w:rsidRDefault="00022102" w:rsidP="00022102">
            <w:pPr>
              <w:spacing w:before="0" w:after="0" w:line="240" w:lineRule="auto"/>
              <w:jc w:val="right"/>
              <w:rPr>
                <w:rFonts w:ascii="Times New Roman" w:eastAsia="Times New Roman" w:hAnsi="Times New Roman" w:cs="Times New Roman"/>
                <w:color w:val="000000"/>
                <w:lang w:val="en-US" w:eastAsia="en-US"/>
              </w:rPr>
            </w:pPr>
            <w:r w:rsidRPr="00022102">
              <w:rPr>
                <w:rFonts w:ascii="Times New Roman" w:eastAsia="Times New Roman" w:hAnsi="Times New Roman" w:cs="Times New Roman"/>
                <w:color w:val="000000"/>
                <w:lang w:val="en-US" w:eastAsia="en-US"/>
              </w:rPr>
              <w:t>- 1,450,000</w:t>
            </w:r>
          </w:p>
        </w:tc>
        <w:tc>
          <w:tcPr>
            <w:tcW w:w="1283" w:type="dxa"/>
            <w:tcBorders>
              <w:top w:val="nil"/>
              <w:left w:val="nil"/>
              <w:bottom w:val="single" w:sz="4" w:space="0" w:color="auto"/>
              <w:right w:val="single" w:sz="4" w:space="0" w:color="auto"/>
            </w:tcBorders>
            <w:shd w:val="clear" w:color="auto" w:fill="auto"/>
            <w:noWrap/>
            <w:vAlign w:val="bottom"/>
          </w:tcPr>
          <w:p w:rsidR="00022102" w:rsidRPr="00022102" w:rsidRDefault="00022102" w:rsidP="00022102">
            <w:pPr>
              <w:spacing w:before="0" w:after="0" w:line="240" w:lineRule="auto"/>
              <w:jc w:val="right"/>
              <w:rPr>
                <w:rFonts w:ascii="Times New Roman" w:eastAsia="Times New Roman" w:hAnsi="Times New Roman" w:cs="Times New Roman"/>
                <w:color w:val="000000"/>
                <w:lang w:val="en-US" w:eastAsia="en-US"/>
              </w:rPr>
            </w:pPr>
            <w:r w:rsidRPr="00022102">
              <w:rPr>
                <w:rFonts w:ascii="Times New Roman" w:eastAsia="Times New Roman" w:hAnsi="Times New Roman" w:cs="Times New Roman"/>
                <w:color w:val="000000"/>
                <w:lang w:val="en-US" w:eastAsia="en-US"/>
              </w:rPr>
              <w:t xml:space="preserve"> 418,622</w:t>
            </w:r>
          </w:p>
        </w:tc>
        <w:tc>
          <w:tcPr>
            <w:tcW w:w="1133" w:type="dxa"/>
            <w:tcBorders>
              <w:top w:val="nil"/>
              <w:left w:val="nil"/>
              <w:bottom w:val="single" w:sz="4" w:space="0" w:color="auto"/>
              <w:right w:val="single" w:sz="4" w:space="0" w:color="auto"/>
            </w:tcBorders>
            <w:shd w:val="clear" w:color="auto" w:fill="auto"/>
            <w:noWrap/>
            <w:vAlign w:val="bottom"/>
          </w:tcPr>
          <w:p w:rsidR="00022102" w:rsidRPr="00022102" w:rsidRDefault="00022102" w:rsidP="00022102">
            <w:pPr>
              <w:spacing w:before="0" w:after="0" w:line="240" w:lineRule="auto"/>
              <w:jc w:val="right"/>
              <w:rPr>
                <w:rFonts w:ascii="Times New Roman" w:eastAsia="Times New Roman" w:hAnsi="Times New Roman" w:cs="Times New Roman"/>
                <w:color w:val="000000"/>
                <w:lang w:val="en-US" w:eastAsia="en-US"/>
              </w:rPr>
            </w:pPr>
            <w:r w:rsidRPr="00022102">
              <w:rPr>
                <w:rFonts w:ascii="Times New Roman" w:eastAsia="Times New Roman" w:hAnsi="Times New Roman" w:cs="Times New Roman"/>
                <w:color w:val="000000"/>
                <w:lang w:val="en-US" w:eastAsia="en-US"/>
              </w:rPr>
              <w:t>0.00</w:t>
            </w:r>
          </w:p>
        </w:tc>
        <w:tc>
          <w:tcPr>
            <w:tcW w:w="1283" w:type="dxa"/>
            <w:tcBorders>
              <w:top w:val="nil"/>
              <w:left w:val="nil"/>
              <w:bottom w:val="single" w:sz="4" w:space="0" w:color="auto"/>
              <w:right w:val="single" w:sz="4" w:space="0" w:color="auto"/>
            </w:tcBorders>
            <w:shd w:val="clear" w:color="auto" w:fill="auto"/>
            <w:noWrap/>
            <w:vAlign w:val="bottom"/>
          </w:tcPr>
          <w:p w:rsidR="00022102" w:rsidRPr="00022102" w:rsidRDefault="00022102" w:rsidP="00022102">
            <w:pPr>
              <w:spacing w:before="0" w:after="0" w:line="240" w:lineRule="auto"/>
              <w:jc w:val="right"/>
              <w:rPr>
                <w:rFonts w:ascii="Times New Roman" w:eastAsia="Times New Roman" w:hAnsi="Times New Roman" w:cs="Times New Roman"/>
                <w:color w:val="000000"/>
                <w:lang w:val="en-US" w:eastAsia="en-US"/>
              </w:rPr>
            </w:pPr>
            <w:r w:rsidRPr="00022102">
              <w:rPr>
                <w:rFonts w:ascii="Times New Roman" w:eastAsia="Times New Roman" w:hAnsi="Times New Roman" w:cs="Times New Roman"/>
                <w:color w:val="000000"/>
                <w:lang w:val="en-US" w:eastAsia="en-US"/>
              </w:rPr>
              <w:t>415,088</w:t>
            </w:r>
          </w:p>
        </w:tc>
        <w:tc>
          <w:tcPr>
            <w:tcW w:w="1133" w:type="dxa"/>
            <w:tcBorders>
              <w:top w:val="nil"/>
              <w:left w:val="nil"/>
              <w:bottom w:val="single" w:sz="4" w:space="0" w:color="auto"/>
              <w:right w:val="single" w:sz="4" w:space="0" w:color="auto"/>
            </w:tcBorders>
            <w:shd w:val="clear" w:color="auto" w:fill="auto"/>
            <w:noWrap/>
            <w:vAlign w:val="bottom"/>
          </w:tcPr>
          <w:p w:rsidR="00022102" w:rsidRPr="00022102" w:rsidRDefault="00022102" w:rsidP="00022102">
            <w:pPr>
              <w:spacing w:before="0" w:after="0" w:line="240" w:lineRule="auto"/>
              <w:jc w:val="right"/>
              <w:rPr>
                <w:rFonts w:ascii="Times New Roman" w:eastAsia="Times New Roman" w:hAnsi="Times New Roman" w:cs="Times New Roman"/>
                <w:color w:val="000000"/>
                <w:lang w:val="en-US" w:eastAsia="en-US"/>
              </w:rPr>
            </w:pPr>
            <w:r w:rsidRPr="00022102">
              <w:rPr>
                <w:rFonts w:ascii="Times New Roman" w:eastAsia="Times New Roman" w:hAnsi="Times New Roman" w:cs="Times New Roman"/>
                <w:color w:val="000000"/>
                <w:lang w:val="en-US" w:eastAsia="en-US"/>
              </w:rPr>
              <w:t>0,00</w:t>
            </w:r>
          </w:p>
        </w:tc>
        <w:tc>
          <w:tcPr>
            <w:tcW w:w="1283" w:type="dxa"/>
            <w:tcBorders>
              <w:top w:val="nil"/>
              <w:left w:val="nil"/>
              <w:bottom w:val="single" w:sz="4" w:space="0" w:color="auto"/>
              <w:right w:val="single" w:sz="4" w:space="0" w:color="auto"/>
            </w:tcBorders>
            <w:shd w:val="clear" w:color="auto" w:fill="auto"/>
            <w:noWrap/>
            <w:vAlign w:val="bottom"/>
          </w:tcPr>
          <w:p w:rsidR="00022102" w:rsidRPr="00022102" w:rsidRDefault="00022102" w:rsidP="00022102">
            <w:pPr>
              <w:spacing w:before="0" w:after="0" w:line="240" w:lineRule="auto"/>
              <w:jc w:val="right"/>
              <w:rPr>
                <w:rFonts w:ascii="Times New Roman" w:eastAsia="Times New Roman" w:hAnsi="Times New Roman" w:cs="Times New Roman"/>
                <w:color w:val="000000"/>
                <w:lang w:val="en-US" w:eastAsia="en-US"/>
              </w:rPr>
            </w:pPr>
            <w:r w:rsidRPr="00022102">
              <w:rPr>
                <w:rFonts w:ascii="Times New Roman" w:eastAsia="Times New Roman" w:hAnsi="Times New Roman" w:cs="Times New Roman"/>
                <w:color w:val="000000"/>
                <w:lang w:val="en-US" w:eastAsia="en-US"/>
              </w:rPr>
              <w:t>252,997</w:t>
            </w:r>
          </w:p>
        </w:tc>
        <w:tc>
          <w:tcPr>
            <w:tcW w:w="861" w:type="dxa"/>
            <w:tcBorders>
              <w:top w:val="nil"/>
              <w:left w:val="nil"/>
              <w:bottom w:val="single" w:sz="4" w:space="0" w:color="auto"/>
              <w:right w:val="single" w:sz="4" w:space="0" w:color="auto"/>
            </w:tcBorders>
            <w:shd w:val="clear" w:color="auto" w:fill="auto"/>
            <w:noWrap/>
            <w:vAlign w:val="bottom"/>
          </w:tcPr>
          <w:p w:rsidR="00022102" w:rsidRPr="00022102" w:rsidRDefault="00022102" w:rsidP="00022102">
            <w:pPr>
              <w:spacing w:before="0" w:after="0" w:line="240" w:lineRule="auto"/>
              <w:jc w:val="right"/>
              <w:rPr>
                <w:rFonts w:ascii="Times New Roman" w:eastAsia="Times New Roman" w:hAnsi="Times New Roman" w:cs="Times New Roman"/>
                <w:color w:val="000000"/>
                <w:lang w:val="en-US" w:eastAsia="en-US"/>
              </w:rPr>
            </w:pPr>
            <w:r w:rsidRPr="00022102">
              <w:rPr>
                <w:rFonts w:ascii="Times New Roman" w:eastAsia="Times New Roman" w:hAnsi="Times New Roman" w:cs="Times New Roman"/>
                <w:color w:val="000000"/>
                <w:lang w:val="en-US" w:eastAsia="en-US"/>
              </w:rPr>
              <w:t>R 0</w:t>
            </w:r>
          </w:p>
        </w:tc>
        <w:tc>
          <w:tcPr>
            <w:tcW w:w="1111" w:type="dxa"/>
            <w:tcBorders>
              <w:top w:val="nil"/>
              <w:left w:val="nil"/>
              <w:bottom w:val="single" w:sz="4" w:space="0" w:color="auto"/>
              <w:right w:val="single" w:sz="4" w:space="0" w:color="auto"/>
            </w:tcBorders>
            <w:shd w:val="clear" w:color="auto" w:fill="auto"/>
            <w:noWrap/>
            <w:vAlign w:val="bottom"/>
          </w:tcPr>
          <w:p w:rsidR="00022102" w:rsidRPr="00022102" w:rsidRDefault="00022102" w:rsidP="00022102">
            <w:pPr>
              <w:spacing w:before="0" w:after="0" w:line="240" w:lineRule="auto"/>
              <w:jc w:val="right"/>
              <w:rPr>
                <w:rFonts w:ascii="Times New Roman" w:eastAsia="Times New Roman" w:hAnsi="Times New Roman" w:cs="Times New Roman"/>
                <w:color w:val="000000"/>
                <w:lang w:val="en-US" w:eastAsia="en-US"/>
              </w:rPr>
            </w:pPr>
            <w:r w:rsidRPr="00022102">
              <w:rPr>
                <w:rFonts w:ascii="Times New Roman" w:eastAsia="Times New Roman" w:hAnsi="Times New Roman" w:cs="Times New Roman"/>
                <w:color w:val="000000"/>
                <w:lang w:val="en-US" w:eastAsia="en-US"/>
              </w:rPr>
              <w:t>363,292</w:t>
            </w:r>
          </w:p>
        </w:tc>
      </w:tr>
      <w:tr w:rsidR="00022102" w:rsidRPr="00022102" w:rsidTr="0032364C">
        <w:trPr>
          <w:trHeight w:val="196"/>
        </w:trPr>
        <w:tc>
          <w:tcPr>
            <w:tcW w:w="2228" w:type="dxa"/>
            <w:tcBorders>
              <w:top w:val="nil"/>
              <w:left w:val="single" w:sz="4" w:space="0" w:color="auto"/>
              <w:bottom w:val="single" w:sz="4" w:space="0" w:color="auto"/>
              <w:right w:val="single" w:sz="4" w:space="0" w:color="auto"/>
            </w:tcBorders>
            <w:shd w:val="clear" w:color="auto" w:fill="auto"/>
            <w:noWrap/>
            <w:vAlign w:val="bottom"/>
          </w:tcPr>
          <w:p w:rsidR="00022102" w:rsidRPr="00022102" w:rsidRDefault="00022102" w:rsidP="00022102">
            <w:pPr>
              <w:spacing w:before="0" w:after="0" w:line="240" w:lineRule="auto"/>
              <w:rPr>
                <w:rFonts w:ascii="Times New Roman" w:eastAsia="Times New Roman" w:hAnsi="Times New Roman" w:cs="Times New Roman"/>
                <w:color w:val="000000"/>
                <w:lang w:val="en-US" w:eastAsia="en-US"/>
              </w:rPr>
            </w:pPr>
            <w:r w:rsidRPr="00022102">
              <w:rPr>
                <w:rFonts w:ascii="Times New Roman" w:eastAsia="Times New Roman" w:hAnsi="Times New Roman" w:cs="Times New Roman"/>
                <w:color w:val="000000"/>
                <w:lang w:val="en-US" w:eastAsia="en-US"/>
              </w:rPr>
              <w:t>NDPG</w:t>
            </w:r>
          </w:p>
        </w:tc>
        <w:tc>
          <w:tcPr>
            <w:tcW w:w="1133" w:type="dxa"/>
            <w:tcBorders>
              <w:top w:val="nil"/>
              <w:left w:val="nil"/>
              <w:bottom w:val="single" w:sz="4" w:space="0" w:color="auto"/>
              <w:right w:val="single" w:sz="4" w:space="0" w:color="auto"/>
            </w:tcBorders>
            <w:shd w:val="clear" w:color="auto" w:fill="auto"/>
            <w:noWrap/>
            <w:vAlign w:val="bottom"/>
          </w:tcPr>
          <w:p w:rsidR="00022102" w:rsidRPr="00022102" w:rsidRDefault="00022102" w:rsidP="00022102">
            <w:pPr>
              <w:spacing w:before="0" w:after="0" w:line="240" w:lineRule="auto"/>
              <w:jc w:val="right"/>
              <w:rPr>
                <w:rFonts w:ascii="Times New Roman" w:eastAsia="Times New Roman" w:hAnsi="Times New Roman" w:cs="Times New Roman"/>
                <w:color w:val="000000"/>
                <w:lang w:val="en-US" w:eastAsia="en-US"/>
              </w:rPr>
            </w:pPr>
            <w:r w:rsidRPr="00022102">
              <w:rPr>
                <w:rFonts w:ascii="Times New Roman" w:eastAsia="Times New Roman" w:hAnsi="Times New Roman" w:cs="Times New Roman"/>
                <w:color w:val="000000"/>
                <w:lang w:val="en-US" w:eastAsia="en-US"/>
              </w:rPr>
              <w:t xml:space="preserve"> 0.00</w:t>
            </w:r>
          </w:p>
        </w:tc>
        <w:tc>
          <w:tcPr>
            <w:tcW w:w="1283" w:type="dxa"/>
            <w:tcBorders>
              <w:top w:val="nil"/>
              <w:left w:val="nil"/>
              <w:bottom w:val="single" w:sz="4" w:space="0" w:color="auto"/>
              <w:right w:val="single" w:sz="4" w:space="0" w:color="auto"/>
            </w:tcBorders>
            <w:shd w:val="clear" w:color="auto" w:fill="auto"/>
            <w:noWrap/>
            <w:vAlign w:val="bottom"/>
          </w:tcPr>
          <w:p w:rsidR="00022102" w:rsidRPr="00022102" w:rsidRDefault="00022102" w:rsidP="00022102">
            <w:pPr>
              <w:spacing w:before="0" w:after="0" w:line="240" w:lineRule="auto"/>
              <w:jc w:val="right"/>
              <w:rPr>
                <w:rFonts w:ascii="Times New Roman" w:eastAsia="Times New Roman" w:hAnsi="Times New Roman" w:cs="Times New Roman"/>
                <w:color w:val="000000"/>
                <w:lang w:val="en-US" w:eastAsia="en-US"/>
              </w:rPr>
            </w:pPr>
            <w:r w:rsidRPr="00022102">
              <w:rPr>
                <w:rFonts w:ascii="Times New Roman" w:eastAsia="Times New Roman" w:hAnsi="Times New Roman" w:cs="Times New Roman"/>
                <w:color w:val="000000"/>
                <w:lang w:val="en-US" w:eastAsia="en-US"/>
              </w:rPr>
              <w:t>1,692,834</w:t>
            </w:r>
          </w:p>
        </w:tc>
        <w:tc>
          <w:tcPr>
            <w:tcW w:w="1133" w:type="dxa"/>
            <w:tcBorders>
              <w:top w:val="nil"/>
              <w:left w:val="nil"/>
              <w:bottom w:val="single" w:sz="4" w:space="0" w:color="auto"/>
              <w:right w:val="single" w:sz="4" w:space="0" w:color="auto"/>
            </w:tcBorders>
            <w:shd w:val="clear" w:color="auto" w:fill="auto"/>
            <w:noWrap/>
            <w:vAlign w:val="bottom"/>
          </w:tcPr>
          <w:p w:rsidR="00022102" w:rsidRPr="00022102" w:rsidRDefault="00022102" w:rsidP="00022102">
            <w:pPr>
              <w:spacing w:before="0" w:after="0" w:line="240" w:lineRule="auto"/>
              <w:jc w:val="right"/>
              <w:rPr>
                <w:rFonts w:ascii="Times New Roman" w:eastAsia="Times New Roman" w:hAnsi="Times New Roman" w:cs="Times New Roman"/>
                <w:color w:val="000000"/>
                <w:lang w:val="en-US" w:eastAsia="en-US"/>
              </w:rPr>
            </w:pPr>
            <w:r w:rsidRPr="00022102">
              <w:rPr>
                <w:rFonts w:ascii="Times New Roman" w:eastAsia="Times New Roman" w:hAnsi="Times New Roman" w:cs="Times New Roman"/>
                <w:color w:val="000000"/>
                <w:lang w:val="en-US" w:eastAsia="en-US"/>
              </w:rPr>
              <w:t>2,000,000</w:t>
            </w:r>
          </w:p>
        </w:tc>
        <w:tc>
          <w:tcPr>
            <w:tcW w:w="1283" w:type="dxa"/>
            <w:tcBorders>
              <w:top w:val="nil"/>
              <w:left w:val="nil"/>
              <w:bottom w:val="single" w:sz="4" w:space="0" w:color="auto"/>
              <w:right w:val="single" w:sz="4" w:space="0" w:color="auto"/>
            </w:tcBorders>
            <w:shd w:val="clear" w:color="auto" w:fill="auto"/>
            <w:noWrap/>
            <w:vAlign w:val="bottom"/>
          </w:tcPr>
          <w:p w:rsidR="00022102" w:rsidRPr="00022102" w:rsidRDefault="00022102" w:rsidP="00022102">
            <w:pPr>
              <w:spacing w:before="0" w:after="0" w:line="240" w:lineRule="auto"/>
              <w:jc w:val="right"/>
              <w:rPr>
                <w:rFonts w:ascii="Times New Roman" w:eastAsia="Times New Roman" w:hAnsi="Times New Roman" w:cs="Times New Roman"/>
                <w:color w:val="000000"/>
                <w:lang w:val="en-US" w:eastAsia="en-US"/>
              </w:rPr>
            </w:pPr>
            <w:r w:rsidRPr="00022102">
              <w:rPr>
                <w:rFonts w:ascii="Times New Roman" w:eastAsia="Times New Roman" w:hAnsi="Times New Roman" w:cs="Times New Roman"/>
                <w:color w:val="000000"/>
                <w:lang w:val="en-US" w:eastAsia="en-US"/>
              </w:rPr>
              <w:t>1,293,016</w:t>
            </w:r>
          </w:p>
        </w:tc>
        <w:tc>
          <w:tcPr>
            <w:tcW w:w="1133" w:type="dxa"/>
            <w:tcBorders>
              <w:top w:val="nil"/>
              <w:left w:val="nil"/>
              <w:bottom w:val="single" w:sz="4" w:space="0" w:color="auto"/>
              <w:right w:val="single" w:sz="4" w:space="0" w:color="auto"/>
            </w:tcBorders>
            <w:shd w:val="clear" w:color="auto" w:fill="auto"/>
            <w:noWrap/>
            <w:vAlign w:val="bottom"/>
          </w:tcPr>
          <w:p w:rsidR="00022102" w:rsidRPr="00022102" w:rsidRDefault="00022102" w:rsidP="00022102">
            <w:pPr>
              <w:spacing w:before="0" w:after="0" w:line="240" w:lineRule="auto"/>
              <w:jc w:val="right"/>
              <w:rPr>
                <w:rFonts w:ascii="Times New Roman" w:eastAsia="Times New Roman" w:hAnsi="Times New Roman" w:cs="Times New Roman"/>
                <w:color w:val="000000"/>
                <w:lang w:val="en-US" w:eastAsia="en-US"/>
              </w:rPr>
            </w:pPr>
            <w:r w:rsidRPr="00022102">
              <w:rPr>
                <w:rFonts w:ascii="Times New Roman" w:eastAsia="Times New Roman" w:hAnsi="Times New Roman" w:cs="Times New Roman"/>
                <w:color w:val="000000"/>
                <w:lang w:val="en-US" w:eastAsia="en-US"/>
              </w:rPr>
              <w:t>-5,600,000</w:t>
            </w:r>
          </w:p>
        </w:tc>
        <w:tc>
          <w:tcPr>
            <w:tcW w:w="1283" w:type="dxa"/>
            <w:tcBorders>
              <w:top w:val="nil"/>
              <w:left w:val="nil"/>
              <w:bottom w:val="single" w:sz="4" w:space="0" w:color="auto"/>
              <w:right w:val="single" w:sz="4" w:space="0" w:color="auto"/>
            </w:tcBorders>
            <w:shd w:val="clear" w:color="auto" w:fill="auto"/>
            <w:noWrap/>
            <w:vAlign w:val="bottom"/>
          </w:tcPr>
          <w:p w:rsidR="00022102" w:rsidRPr="00022102" w:rsidRDefault="00022102" w:rsidP="00022102">
            <w:pPr>
              <w:spacing w:before="0" w:after="0" w:line="240" w:lineRule="auto"/>
              <w:jc w:val="right"/>
              <w:rPr>
                <w:rFonts w:ascii="Times New Roman" w:eastAsia="Times New Roman" w:hAnsi="Times New Roman" w:cs="Times New Roman"/>
                <w:color w:val="000000"/>
                <w:lang w:val="en-US" w:eastAsia="en-US"/>
              </w:rPr>
            </w:pPr>
            <w:r w:rsidRPr="00022102">
              <w:rPr>
                <w:rFonts w:ascii="Times New Roman" w:eastAsia="Times New Roman" w:hAnsi="Times New Roman" w:cs="Times New Roman"/>
                <w:color w:val="000000"/>
                <w:lang w:val="en-US" w:eastAsia="en-US"/>
              </w:rPr>
              <w:t>519,840</w:t>
            </w:r>
          </w:p>
        </w:tc>
        <w:tc>
          <w:tcPr>
            <w:tcW w:w="861" w:type="dxa"/>
            <w:tcBorders>
              <w:top w:val="nil"/>
              <w:left w:val="nil"/>
              <w:bottom w:val="single" w:sz="4" w:space="0" w:color="auto"/>
              <w:right w:val="single" w:sz="4" w:space="0" w:color="auto"/>
            </w:tcBorders>
            <w:shd w:val="clear" w:color="auto" w:fill="auto"/>
            <w:noWrap/>
            <w:vAlign w:val="bottom"/>
          </w:tcPr>
          <w:p w:rsidR="00022102" w:rsidRPr="00022102" w:rsidRDefault="00022102" w:rsidP="00022102">
            <w:pPr>
              <w:spacing w:before="0" w:after="0" w:line="240" w:lineRule="auto"/>
              <w:jc w:val="right"/>
              <w:rPr>
                <w:rFonts w:ascii="Times New Roman" w:eastAsia="Times New Roman" w:hAnsi="Times New Roman" w:cs="Times New Roman"/>
                <w:color w:val="000000"/>
                <w:lang w:val="en-US" w:eastAsia="en-US"/>
              </w:rPr>
            </w:pPr>
            <w:r w:rsidRPr="00022102">
              <w:rPr>
                <w:rFonts w:ascii="Times New Roman" w:eastAsia="Times New Roman" w:hAnsi="Times New Roman" w:cs="Times New Roman"/>
                <w:color w:val="000000"/>
                <w:lang w:val="en-US" w:eastAsia="en-US"/>
              </w:rPr>
              <w:t>R 0</w:t>
            </w:r>
          </w:p>
        </w:tc>
        <w:tc>
          <w:tcPr>
            <w:tcW w:w="1111" w:type="dxa"/>
            <w:tcBorders>
              <w:top w:val="nil"/>
              <w:left w:val="nil"/>
              <w:bottom w:val="single" w:sz="4" w:space="0" w:color="auto"/>
              <w:right w:val="single" w:sz="4" w:space="0" w:color="auto"/>
            </w:tcBorders>
            <w:shd w:val="clear" w:color="auto" w:fill="auto"/>
            <w:noWrap/>
            <w:vAlign w:val="bottom"/>
          </w:tcPr>
          <w:p w:rsidR="00022102" w:rsidRPr="00022102" w:rsidRDefault="00022102" w:rsidP="00022102">
            <w:pPr>
              <w:spacing w:before="0" w:after="0" w:line="240" w:lineRule="auto"/>
              <w:jc w:val="right"/>
              <w:rPr>
                <w:rFonts w:ascii="Times New Roman" w:eastAsia="Times New Roman" w:hAnsi="Times New Roman" w:cs="Times New Roman"/>
                <w:color w:val="000000"/>
                <w:lang w:val="en-US" w:eastAsia="en-US"/>
              </w:rPr>
            </w:pPr>
            <w:r w:rsidRPr="00022102">
              <w:rPr>
                <w:rFonts w:ascii="Times New Roman" w:eastAsia="Times New Roman" w:hAnsi="Times New Roman" w:cs="Times New Roman"/>
                <w:color w:val="000000"/>
                <w:lang w:val="en-US" w:eastAsia="en-US"/>
              </w:rPr>
              <w:t>1,024,299</w:t>
            </w:r>
          </w:p>
        </w:tc>
      </w:tr>
      <w:tr w:rsidR="00022102" w:rsidRPr="00022102" w:rsidTr="0032364C">
        <w:trPr>
          <w:trHeight w:val="196"/>
        </w:trPr>
        <w:tc>
          <w:tcPr>
            <w:tcW w:w="2228" w:type="dxa"/>
            <w:tcBorders>
              <w:top w:val="nil"/>
              <w:left w:val="single" w:sz="4" w:space="0" w:color="auto"/>
              <w:bottom w:val="single" w:sz="4" w:space="0" w:color="auto"/>
              <w:right w:val="single" w:sz="4" w:space="0" w:color="auto"/>
            </w:tcBorders>
            <w:shd w:val="clear" w:color="auto" w:fill="auto"/>
            <w:noWrap/>
            <w:vAlign w:val="bottom"/>
          </w:tcPr>
          <w:p w:rsidR="00022102" w:rsidRPr="00022102" w:rsidRDefault="00022102" w:rsidP="00022102">
            <w:pPr>
              <w:spacing w:before="0" w:after="0" w:line="240" w:lineRule="auto"/>
              <w:rPr>
                <w:rFonts w:ascii="Times New Roman" w:eastAsia="Times New Roman" w:hAnsi="Times New Roman" w:cs="Times New Roman"/>
                <w:color w:val="000000"/>
                <w:lang w:val="en-US" w:eastAsia="en-US"/>
              </w:rPr>
            </w:pPr>
            <w:r w:rsidRPr="00022102">
              <w:rPr>
                <w:rFonts w:ascii="Times New Roman" w:eastAsia="Times New Roman" w:hAnsi="Times New Roman" w:cs="Times New Roman"/>
                <w:color w:val="000000"/>
                <w:lang w:val="en-US" w:eastAsia="en-US"/>
              </w:rPr>
              <w:t>MAP</w:t>
            </w:r>
          </w:p>
        </w:tc>
        <w:tc>
          <w:tcPr>
            <w:tcW w:w="1133" w:type="dxa"/>
            <w:tcBorders>
              <w:top w:val="nil"/>
              <w:left w:val="nil"/>
              <w:bottom w:val="single" w:sz="4" w:space="0" w:color="auto"/>
              <w:right w:val="single" w:sz="4" w:space="0" w:color="auto"/>
            </w:tcBorders>
            <w:shd w:val="clear" w:color="auto" w:fill="auto"/>
            <w:noWrap/>
            <w:vAlign w:val="bottom"/>
          </w:tcPr>
          <w:p w:rsidR="00022102" w:rsidRPr="00022102" w:rsidRDefault="00022102" w:rsidP="00022102">
            <w:pPr>
              <w:spacing w:before="0" w:after="0" w:line="240" w:lineRule="auto"/>
              <w:jc w:val="right"/>
              <w:rPr>
                <w:rFonts w:ascii="Times New Roman" w:eastAsia="Times New Roman" w:hAnsi="Times New Roman" w:cs="Times New Roman"/>
                <w:color w:val="000000"/>
                <w:lang w:val="en-US" w:eastAsia="en-US"/>
              </w:rPr>
            </w:pPr>
            <w:r w:rsidRPr="00022102">
              <w:rPr>
                <w:rFonts w:ascii="Times New Roman" w:eastAsia="Times New Roman" w:hAnsi="Times New Roman" w:cs="Times New Roman"/>
                <w:color w:val="000000"/>
                <w:lang w:val="en-US" w:eastAsia="en-US"/>
              </w:rPr>
              <w:t xml:space="preserve"> 0.00</w:t>
            </w:r>
          </w:p>
        </w:tc>
        <w:tc>
          <w:tcPr>
            <w:tcW w:w="1283" w:type="dxa"/>
            <w:tcBorders>
              <w:top w:val="nil"/>
              <w:left w:val="nil"/>
              <w:bottom w:val="single" w:sz="4" w:space="0" w:color="auto"/>
              <w:right w:val="single" w:sz="4" w:space="0" w:color="auto"/>
            </w:tcBorders>
            <w:shd w:val="clear" w:color="auto" w:fill="auto"/>
            <w:noWrap/>
            <w:vAlign w:val="bottom"/>
          </w:tcPr>
          <w:p w:rsidR="00022102" w:rsidRPr="00022102" w:rsidRDefault="00022102" w:rsidP="00022102">
            <w:pPr>
              <w:spacing w:before="0" w:after="0" w:line="240" w:lineRule="auto"/>
              <w:jc w:val="right"/>
              <w:rPr>
                <w:rFonts w:ascii="Times New Roman" w:eastAsia="Times New Roman" w:hAnsi="Times New Roman" w:cs="Times New Roman"/>
                <w:color w:val="000000"/>
                <w:lang w:val="en-US" w:eastAsia="en-US"/>
              </w:rPr>
            </w:pPr>
            <w:r w:rsidRPr="00022102">
              <w:rPr>
                <w:rFonts w:ascii="Times New Roman" w:eastAsia="Times New Roman" w:hAnsi="Times New Roman" w:cs="Times New Roman"/>
                <w:color w:val="000000"/>
                <w:lang w:val="en-US" w:eastAsia="en-US"/>
              </w:rPr>
              <w:t xml:space="preserve"> 0.00</w:t>
            </w:r>
          </w:p>
        </w:tc>
        <w:tc>
          <w:tcPr>
            <w:tcW w:w="1133" w:type="dxa"/>
            <w:tcBorders>
              <w:top w:val="nil"/>
              <w:left w:val="nil"/>
              <w:bottom w:val="single" w:sz="4" w:space="0" w:color="auto"/>
              <w:right w:val="single" w:sz="4" w:space="0" w:color="auto"/>
            </w:tcBorders>
            <w:shd w:val="clear" w:color="auto" w:fill="auto"/>
            <w:noWrap/>
            <w:vAlign w:val="bottom"/>
          </w:tcPr>
          <w:p w:rsidR="00022102" w:rsidRPr="00022102" w:rsidRDefault="00022102" w:rsidP="00022102">
            <w:pPr>
              <w:spacing w:before="0" w:after="0" w:line="240" w:lineRule="auto"/>
              <w:jc w:val="right"/>
              <w:rPr>
                <w:rFonts w:ascii="Times New Roman" w:eastAsia="Times New Roman" w:hAnsi="Times New Roman" w:cs="Times New Roman"/>
                <w:color w:val="000000"/>
                <w:lang w:val="en-US" w:eastAsia="en-US"/>
              </w:rPr>
            </w:pPr>
            <w:r w:rsidRPr="00022102">
              <w:rPr>
                <w:rFonts w:ascii="Times New Roman" w:eastAsia="Times New Roman" w:hAnsi="Times New Roman" w:cs="Times New Roman"/>
                <w:color w:val="000000"/>
                <w:lang w:val="en-US" w:eastAsia="en-US"/>
              </w:rPr>
              <w:t xml:space="preserve"> 0.00</w:t>
            </w:r>
          </w:p>
        </w:tc>
        <w:tc>
          <w:tcPr>
            <w:tcW w:w="1283" w:type="dxa"/>
            <w:tcBorders>
              <w:top w:val="nil"/>
              <w:left w:val="nil"/>
              <w:bottom w:val="single" w:sz="4" w:space="0" w:color="auto"/>
              <w:right w:val="single" w:sz="4" w:space="0" w:color="auto"/>
            </w:tcBorders>
            <w:shd w:val="clear" w:color="auto" w:fill="auto"/>
            <w:noWrap/>
            <w:vAlign w:val="bottom"/>
          </w:tcPr>
          <w:p w:rsidR="00022102" w:rsidRPr="00022102" w:rsidRDefault="00022102" w:rsidP="00022102">
            <w:pPr>
              <w:spacing w:before="0" w:after="0" w:line="240" w:lineRule="auto"/>
              <w:jc w:val="right"/>
              <w:rPr>
                <w:rFonts w:ascii="Times New Roman" w:eastAsia="Times New Roman" w:hAnsi="Times New Roman" w:cs="Times New Roman"/>
                <w:color w:val="000000"/>
                <w:lang w:val="en-US" w:eastAsia="en-US"/>
              </w:rPr>
            </w:pPr>
            <w:r w:rsidRPr="00022102">
              <w:rPr>
                <w:rFonts w:ascii="Times New Roman" w:eastAsia="Times New Roman" w:hAnsi="Times New Roman" w:cs="Times New Roman"/>
                <w:color w:val="000000"/>
                <w:lang w:val="en-US" w:eastAsia="en-US"/>
              </w:rPr>
              <w:t xml:space="preserve"> 0.00</w:t>
            </w:r>
          </w:p>
        </w:tc>
        <w:tc>
          <w:tcPr>
            <w:tcW w:w="1133" w:type="dxa"/>
            <w:tcBorders>
              <w:top w:val="nil"/>
              <w:left w:val="nil"/>
              <w:bottom w:val="single" w:sz="4" w:space="0" w:color="auto"/>
              <w:right w:val="single" w:sz="4" w:space="0" w:color="auto"/>
            </w:tcBorders>
            <w:shd w:val="clear" w:color="auto" w:fill="auto"/>
            <w:noWrap/>
            <w:vAlign w:val="bottom"/>
          </w:tcPr>
          <w:p w:rsidR="00022102" w:rsidRPr="00022102" w:rsidRDefault="00022102" w:rsidP="00022102">
            <w:pPr>
              <w:spacing w:before="0" w:after="0" w:line="240" w:lineRule="auto"/>
              <w:jc w:val="right"/>
              <w:rPr>
                <w:rFonts w:ascii="Times New Roman" w:eastAsia="Times New Roman" w:hAnsi="Times New Roman" w:cs="Times New Roman"/>
                <w:color w:val="000000"/>
                <w:lang w:val="en-US" w:eastAsia="en-US"/>
              </w:rPr>
            </w:pPr>
            <w:r w:rsidRPr="00022102">
              <w:rPr>
                <w:rFonts w:ascii="Times New Roman" w:eastAsia="Times New Roman" w:hAnsi="Times New Roman" w:cs="Times New Roman"/>
                <w:color w:val="000000"/>
                <w:lang w:val="en-US" w:eastAsia="en-US"/>
              </w:rPr>
              <w:t>0.00</w:t>
            </w:r>
          </w:p>
        </w:tc>
        <w:tc>
          <w:tcPr>
            <w:tcW w:w="1283" w:type="dxa"/>
            <w:tcBorders>
              <w:top w:val="nil"/>
              <w:left w:val="nil"/>
              <w:bottom w:val="single" w:sz="4" w:space="0" w:color="auto"/>
              <w:right w:val="single" w:sz="4" w:space="0" w:color="auto"/>
            </w:tcBorders>
            <w:shd w:val="clear" w:color="auto" w:fill="auto"/>
            <w:noWrap/>
            <w:vAlign w:val="bottom"/>
          </w:tcPr>
          <w:p w:rsidR="00022102" w:rsidRPr="00022102" w:rsidRDefault="00022102" w:rsidP="00022102">
            <w:pPr>
              <w:spacing w:before="0" w:after="0" w:line="240" w:lineRule="auto"/>
              <w:jc w:val="right"/>
              <w:rPr>
                <w:rFonts w:ascii="Times New Roman" w:eastAsia="Times New Roman" w:hAnsi="Times New Roman" w:cs="Times New Roman"/>
                <w:color w:val="000000"/>
                <w:lang w:val="en-US" w:eastAsia="en-US"/>
              </w:rPr>
            </w:pPr>
            <w:r w:rsidRPr="00022102">
              <w:rPr>
                <w:rFonts w:ascii="Times New Roman" w:eastAsia="Times New Roman" w:hAnsi="Times New Roman" w:cs="Times New Roman"/>
                <w:color w:val="000000"/>
                <w:lang w:val="en-US" w:eastAsia="en-US"/>
              </w:rPr>
              <w:t>0,00</w:t>
            </w:r>
          </w:p>
        </w:tc>
        <w:tc>
          <w:tcPr>
            <w:tcW w:w="861" w:type="dxa"/>
            <w:tcBorders>
              <w:top w:val="nil"/>
              <w:left w:val="nil"/>
              <w:bottom w:val="single" w:sz="4" w:space="0" w:color="auto"/>
              <w:right w:val="single" w:sz="4" w:space="0" w:color="auto"/>
            </w:tcBorders>
            <w:shd w:val="clear" w:color="auto" w:fill="auto"/>
            <w:noWrap/>
            <w:vAlign w:val="bottom"/>
          </w:tcPr>
          <w:p w:rsidR="00022102" w:rsidRPr="00022102" w:rsidRDefault="00022102" w:rsidP="00022102">
            <w:pPr>
              <w:spacing w:before="0" w:after="0" w:line="240" w:lineRule="auto"/>
              <w:jc w:val="right"/>
              <w:rPr>
                <w:rFonts w:ascii="Times New Roman" w:eastAsia="Times New Roman" w:hAnsi="Times New Roman" w:cs="Times New Roman"/>
                <w:color w:val="000000"/>
                <w:lang w:val="en-US" w:eastAsia="en-US"/>
              </w:rPr>
            </w:pPr>
          </w:p>
        </w:tc>
        <w:tc>
          <w:tcPr>
            <w:tcW w:w="1111" w:type="dxa"/>
            <w:tcBorders>
              <w:top w:val="nil"/>
              <w:left w:val="nil"/>
              <w:bottom w:val="single" w:sz="4" w:space="0" w:color="auto"/>
              <w:right w:val="single" w:sz="4" w:space="0" w:color="auto"/>
            </w:tcBorders>
            <w:shd w:val="clear" w:color="auto" w:fill="auto"/>
            <w:noWrap/>
            <w:vAlign w:val="bottom"/>
          </w:tcPr>
          <w:p w:rsidR="00022102" w:rsidRPr="00022102" w:rsidRDefault="00022102" w:rsidP="00022102">
            <w:pPr>
              <w:spacing w:before="0" w:after="0" w:line="240" w:lineRule="auto"/>
              <w:jc w:val="right"/>
              <w:rPr>
                <w:rFonts w:ascii="Times New Roman" w:eastAsia="Times New Roman" w:hAnsi="Times New Roman" w:cs="Times New Roman"/>
                <w:color w:val="000000"/>
                <w:lang w:val="en-US" w:eastAsia="en-US"/>
              </w:rPr>
            </w:pPr>
            <w:r w:rsidRPr="00022102">
              <w:rPr>
                <w:rFonts w:ascii="Times New Roman" w:eastAsia="Times New Roman" w:hAnsi="Times New Roman" w:cs="Times New Roman"/>
                <w:color w:val="000000"/>
                <w:lang w:val="en-US" w:eastAsia="en-US"/>
              </w:rPr>
              <w:t>0.00</w:t>
            </w:r>
          </w:p>
        </w:tc>
      </w:tr>
      <w:tr w:rsidR="00022102" w:rsidRPr="00022102" w:rsidTr="0032364C">
        <w:trPr>
          <w:trHeight w:val="196"/>
        </w:trPr>
        <w:tc>
          <w:tcPr>
            <w:tcW w:w="2228" w:type="dxa"/>
            <w:tcBorders>
              <w:top w:val="nil"/>
              <w:left w:val="single" w:sz="4" w:space="0" w:color="auto"/>
              <w:bottom w:val="single" w:sz="4" w:space="0" w:color="auto"/>
              <w:right w:val="single" w:sz="4" w:space="0" w:color="auto"/>
            </w:tcBorders>
            <w:shd w:val="clear" w:color="auto" w:fill="auto"/>
            <w:noWrap/>
            <w:vAlign w:val="bottom"/>
          </w:tcPr>
          <w:p w:rsidR="00022102" w:rsidRPr="00022102" w:rsidRDefault="00022102" w:rsidP="00022102">
            <w:pPr>
              <w:spacing w:before="0" w:after="0" w:line="240" w:lineRule="auto"/>
              <w:rPr>
                <w:rFonts w:ascii="Times New Roman" w:eastAsia="Times New Roman" w:hAnsi="Times New Roman" w:cs="Times New Roman"/>
                <w:color w:val="000000"/>
                <w:lang w:val="en-US" w:eastAsia="en-US"/>
              </w:rPr>
            </w:pPr>
            <w:r w:rsidRPr="00022102">
              <w:rPr>
                <w:rFonts w:ascii="Times New Roman" w:eastAsia="Times New Roman" w:hAnsi="Times New Roman" w:cs="Times New Roman"/>
                <w:color w:val="000000"/>
                <w:lang w:val="en-US" w:eastAsia="en-US"/>
              </w:rPr>
              <w:t>INEP</w:t>
            </w:r>
          </w:p>
        </w:tc>
        <w:tc>
          <w:tcPr>
            <w:tcW w:w="1133" w:type="dxa"/>
            <w:tcBorders>
              <w:top w:val="nil"/>
              <w:left w:val="nil"/>
              <w:bottom w:val="single" w:sz="4" w:space="0" w:color="auto"/>
              <w:right w:val="single" w:sz="4" w:space="0" w:color="auto"/>
            </w:tcBorders>
            <w:shd w:val="clear" w:color="auto" w:fill="auto"/>
            <w:noWrap/>
            <w:vAlign w:val="bottom"/>
          </w:tcPr>
          <w:p w:rsidR="00022102" w:rsidRPr="00022102" w:rsidRDefault="00022102" w:rsidP="00022102">
            <w:pPr>
              <w:spacing w:before="0" w:after="0" w:line="240" w:lineRule="auto"/>
              <w:jc w:val="right"/>
              <w:rPr>
                <w:rFonts w:ascii="Times New Roman" w:eastAsia="Times New Roman" w:hAnsi="Times New Roman" w:cs="Times New Roman"/>
                <w:color w:val="000000"/>
                <w:lang w:val="en-US" w:eastAsia="en-US"/>
              </w:rPr>
            </w:pPr>
            <w:r w:rsidRPr="00022102">
              <w:rPr>
                <w:rFonts w:ascii="Times New Roman" w:eastAsia="Times New Roman" w:hAnsi="Times New Roman" w:cs="Times New Roman"/>
                <w:color w:val="000000"/>
                <w:lang w:val="en-US" w:eastAsia="en-US"/>
              </w:rPr>
              <w:t>0. 00</w:t>
            </w:r>
          </w:p>
        </w:tc>
        <w:tc>
          <w:tcPr>
            <w:tcW w:w="1283" w:type="dxa"/>
            <w:tcBorders>
              <w:top w:val="nil"/>
              <w:left w:val="nil"/>
              <w:bottom w:val="single" w:sz="4" w:space="0" w:color="auto"/>
              <w:right w:val="single" w:sz="4" w:space="0" w:color="auto"/>
            </w:tcBorders>
            <w:shd w:val="clear" w:color="auto" w:fill="auto"/>
            <w:noWrap/>
            <w:vAlign w:val="bottom"/>
          </w:tcPr>
          <w:p w:rsidR="00022102" w:rsidRPr="00022102" w:rsidRDefault="00022102" w:rsidP="00022102">
            <w:pPr>
              <w:spacing w:before="0" w:after="0" w:line="240" w:lineRule="auto"/>
              <w:jc w:val="right"/>
              <w:rPr>
                <w:rFonts w:ascii="Times New Roman" w:eastAsia="Times New Roman" w:hAnsi="Times New Roman" w:cs="Times New Roman"/>
                <w:color w:val="000000"/>
                <w:lang w:val="en-US" w:eastAsia="en-US"/>
              </w:rPr>
            </w:pPr>
            <w:r w:rsidRPr="00022102">
              <w:rPr>
                <w:rFonts w:ascii="Times New Roman" w:eastAsia="Times New Roman" w:hAnsi="Times New Roman" w:cs="Times New Roman"/>
                <w:color w:val="000000"/>
                <w:lang w:val="en-US" w:eastAsia="en-US"/>
              </w:rPr>
              <w:t>0.0 0</w:t>
            </w:r>
          </w:p>
        </w:tc>
        <w:tc>
          <w:tcPr>
            <w:tcW w:w="1133" w:type="dxa"/>
            <w:tcBorders>
              <w:top w:val="nil"/>
              <w:left w:val="nil"/>
              <w:bottom w:val="single" w:sz="4" w:space="0" w:color="auto"/>
              <w:right w:val="single" w:sz="4" w:space="0" w:color="auto"/>
            </w:tcBorders>
            <w:shd w:val="clear" w:color="auto" w:fill="auto"/>
            <w:noWrap/>
            <w:vAlign w:val="bottom"/>
          </w:tcPr>
          <w:p w:rsidR="00022102" w:rsidRPr="00022102" w:rsidRDefault="00022102" w:rsidP="00022102">
            <w:pPr>
              <w:spacing w:before="0" w:after="0" w:line="240" w:lineRule="auto"/>
              <w:jc w:val="right"/>
              <w:rPr>
                <w:rFonts w:ascii="Times New Roman" w:eastAsia="Times New Roman" w:hAnsi="Times New Roman" w:cs="Times New Roman"/>
                <w:color w:val="000000"/>
                <w:lang w:val="en-US" w:eastAsia="en-US"/>
              </w:rPr>
            </w:pPr>
            <w:r w:rsidRPr="00022102">
              <w:rPr>
                <w:rFonts w:ascii="Times New Roman" w:eastAsia="Times New Roman" w:hAnsi="Times New Roman" w:cs="Times New Roman"/>
                <w:color w:val="000000"/>
                <w:lang w:val="en-US" w:eastAsia="en-US"/>
              </w:rPr>
              <w:t>1,000,000</w:t>
            </w:r>
          </w:p>
        </w:tc>
        <w:tc>
          <w:tcPr>
            <w:tcW w:w="1283" w:type="dxa"/>
            <w:tcBorders>
              <w:top w:val="nil"/>
              <w:left w:val="nil"/>
              <w:bottom w:val="single" w:sz="4" w:space="0" w:color="auto"/>
              <w:right w:val="single" w:sz="4" w:space="0" w:color="auto"/>
            </w:tcBorders>
            <w:shd w:val="clear" w:color="auto" w:fill="auto"/>
            <w:noWrap/>
            <w:vAlign w:val="bottom"/>
          </w:tcPr>
          <w:p w:rsidR="00022102" w:rsidRPr="00022102" w:rsidRDefault="00022102" w:rsidP="00022102">
            <w:pPr>
              <w:spacing w:before="0" w:after="0" w:line="240" w:lineRule="auto"/>
              <w:jc w:val="right"/>
              <w:rPr>
                <w:rFonts w:ascii="Times New Roman" w:eastAsia="Times New Roman" w:hAnsi="Times New Roman" w:cs="Times New Roman"/>
                <w:color w:val="000000"/>
                <w:lang w:val="en-US" w:eastAsia="en-US"/>
              </w:rPr>
            </w:pPr>
            <w:r w:rsidRPr="00022102">
              <w:rPr>
                <w:rFonts w:ascii="Times New Roman" w:eastAsia="Times New Roman" w:hAnsi="Times New Roman" w:cs="Times New Roman"/>
                <w:color w:val="000000"/>
                <w:lang w:val="en-US" w:eastAsia="en-US"/>
              </w:rPr>
              <w:t xml:space="preserve"> 0.00</w:t>
            </w:r>
          </w:p>
        </w:tc>
        <w:tc>
          <w:tcPr>
            <w:tcW w:w="1133" w:type="dxa"/>
            <w:tcBorders>
              <w:top w:val="nil"/>
              <w:left w:val="nil"/>
              <w:bottom w:val="single" w:sz="4" w:space="0" w:color="auto"/>
              <w:right w:val="single" w:sz="4" w:space="0" w:color="auto"/>
            </w:tcBorders>
            <w:shd w:val="clear" w:color="auto" w:fill="auto"/>
            <w:noWrap/>
            <w:vAlign w:val="bottom"/>
          </w:tcPr>
          <w:p w:rsidR="00022102" w:rsidRPr="00022102" w:rsidRDefault="00022102" w:rsidP="00022102">
            <w:pPr>
              <w:spacing w:before="0" w:after="0" w:line="240" w:lineRule="auto"/>
              <w:jc w:val="right"/>
              <w:rPr>
                <w:rFonts w:ascii="Times New Roman" w:eastAsia="Times New Roman" w:hAnsi="Times New Roman" w:cs="Times New Roman"/>
                <w:color w:val="000000"/>
                <w:lang w:val="en-US" w:eastAsia="en-US"/>
              </w:rPr>
            </w:pPr>
            <w:r w:rsidRPr="00022102">
              <w:rPr>
                <w:rFonts w:ascii="Times New Roman" w:eastAsia="Times New Roman" w:hAnsi="Times New Roman" w:cs="Times New Roman"/>
                <w:color w:val="000000"/>
                <w:lang w:val="en-US" w:eastAsia="en-US"/>
              </w:rPr>
              <w:t>3,500,000</w:t>
            </w:r>
          </w:p>
        </w:tc>
        <w:tc>
          <w:tcPr>
            <w:tcW w:w="1283" w:type="dxa"/>
            <w:tcBorders>
              <w:top w:val="nil"/>
              <w:left w:val="nil"/>
              <w:bottom w:val="single" w:sz="4" w:space="0" w:color="auto"/>
              <w:right w:val="single" w:sz="4" w:space="0" w:color="auto"/>
            </w:tcBorders>
            <w:shd w:val="clear" w:color="auto" w:fill="auto"/>
            <w:noWrap/>
            <w:vAlign w:val="bottom"/>
          </w:tcPr>
          <w:p w:rsidR="00022102" w:rsidRPr="00022102" w:rsidRDefault="00022102" w:rsidP="00022102">
            <w:pPr>
              <w:spacing w:before="0" w:after="0" w:line="240" w:lineRule="auto"/>
              <w:jc w:val="right"/>
              <w:rPr>
                <w:rFonts w:ascii="Times New Roman" w:eastAsia="Times New Roman" w:hAnsi="Times New Roman" w:cs="Times New Roman"/>
                <w:color w:val="000000"/>
                <w:lang w:val="en-US" w:eastAsia="en-US"/>
              </w:rPr>
            </w:pPr>
            <w:r w:rsidRPr="00022102">
              <w:rPr>
                <w:rFonts w:ascii="Times New Roman" w:eastAsia="Times New Roman" w:hAnsi="Times New Roman" w:cs="Times New Roman"/>
                <w:color w:val="000000"/>
                <w:lang w:val="en-US" w:eastAsia="en-US"/>
              </w:rPr>
              <w:t>349,038</w:t>
            </w:r>
          </w:p>
        </w:tc>
        <w:tc>
          <w:tcPr>
            <w:tcW w:w="861" w:type="dxa"/>
            <w:tcBorders>
              <w:top w:val="nil"/>
              <w:left w:val="nil"/>
              <w:bottom w:val="single" w:sz="4" w:space="0" w:color="auto"/>
              <w:right w:val="single" w:sz="4" w:space="0" w:color="auto"/>
            </w:tcBorders>
            <w:shd w:val="clear" w:color="auto" w:fill="auto"/>
            <w:noWrap/>
            <w:vAlign w:val="bottom"/>
          </w:tcPr>
          <w:p w:rsidR="00022102" w:rsidRPr="00022102" w:rsidRDefault="00022102" w:rsidP="00022102">
            <w:pPr>
              <w:spacing w:before="0" w:after="0" w:line="240" w:lineRule="auto"/>
              <w:jc w:val="right"/>
              <w:rPr>
                <w:rFonts w:ascii="Times New Roman" w:eastAsia="Times New Roman" w:hAnsi="Times New Roman" w:cs="Times New Roman"/>
                <w:color w:val="000000"/>
                <w:lang w:val="en-US" w:eastAsia="en-US"/>
              </w:rPr>
            </w:pPr>
            <w:r w:rsidRPr="00022102">
              <w:rPr>
                <w:rFonts w:ascii="Times New Roman" w:eastAsia="Times New Roman" w:hAnsi="Times New Roman" w:cs="Times New Roman"/>
                <w:color w:val="000000"/>
                <w:lang w:val="en-US" w:eastAsia="en-US"/>
              </w:rPr>
              <w:t>R 0</w:t>
            </w:r>
          </w:p>
        </w:tc>
        <w:tc>
          <w:tcPr>
            <w:tcW w:w="1111" w:type="dxa"/>
            <w:tcBorders>
              <w:top w:val="nil"/>
              <w:left w:val="nil"/>
              <w:bottom w:val="single" w:sz="4" w:space="0" w:color="auto"/>
              <w:right w:val="single" w:sz="4" w:space="0" w:color="auto"/>
            </w:tcBorders>
            <w:shd w:val="clear" w:color="auto" w:fill="auto"/>
            <w:noWrap/>
            <w:vAlign w:val="bottom"/>
          </w:tcPr>
          <w:p w:rsidR="00022102" w:rsidRPr="00022102" w:rsidRDefault="00022102" w:rsidP="00022102">
            <w:pPr>
              <w:spacing w:before="0" w:after="0" w:line="240" w:lineRule="auto"/>
              <w:jc w:val="right"/>
              <w:rPr>
                <w:rFonts w:ascii="Times New Roman" w:eastAsia="Times New Roman" w:hAnsi="Times New Roman" w:cs="Times New Roman"/>
                <w:color w:val="000000"/>
                <w:lang w:val="en-US" w:eastAsia="en-US"/>
              </w:rPr>
            </w:pPr>
            <w:r w:rsidRPr="00022102">
              <w:rPr>
                <w:rFonts w:ascii="Times New Roman" w:eastAsia="Times New Roman" w:hAnsi="Times New Roman" w:cs="Times New Roman"/>
                <w:color w:val="000000"/>
                <w:lang w:val="en-US" w:eastAsia="en-US"/>
              </w:rPr>
              <w:t>0.00</w:t>
            </w:r>
          </w:p>
        </w:tc>
      </w:tr>
      <w:tr w:rsidR="00022102" w:rsidRPr="00022102" w:rsidTr="0032364C">
        <w:trPr>
          <w:trHeight w:val="196"/>
        </w:trPr>
        <w:tc>
          <w:tcPr>
            <w:tcW w:w="2228" w:type="dxa"/>
            <w:tcBorders>
              <w:top w:val="nil"/>
              <w:left w:val="single" w:sz="4" w:space="0" w:color="auto"/>
              <w:bottom w:val="single" w:sz="4" w:space="0" w:color="auto"/>
              <w:right w:val="single" w:sz="4" w:space="0" w:color="auto"/>
            </w:tcBorders>
            <w:shd w:val="clear" w:color="auto" w:fill="auto"/>
            <w:noWrap/>
            <w:vAlign w:val="bottom"/>
          </w:tcPr>
          <w:p w:rsidR="00022102" w:rsidRPr="00022102" w:rsidRDefault="00022102" w:rsidP="00022102">
            <w:pPr>
              <w:spacing w:before="0" w:after="0" w:line="240" w:lineRule="auto"/>
              <w:rPr>
                <w:rFonts w:ascii="Times New Roman" w:eastAsia="Times New Roman" w:hAnsi="Times New Roman" w:cs="Times New Roman"/>
                <w:color w:val="000000"/>
                <w:lang w:val="en-US" w:eastAsia="en-US"/>
              </w:rPr>
            </w:pPr>
            <w:r w:rsidRPr="00022102">
              <w:rPr>
                <w:rFonts w:ascii="Times New Roman" w:eastAsia="Times New Roman" w:hAnsi="Times New Roman" w:cs="Times New Roman"/>
                <w:color w:val="000000"/>
                <w:lang w:val="en-US" w:eastAsia="en-US"/>
              </w:rPr>
              <w:t>GOOD GOVERNANCE</w:t>
            </w:r>
          </w:p>
        </w:tc>
        <w:tc>
          <w:tcPr>
            <w:tcW w:w="1133" w:type="dxa"/>
            <w:tcBorders>
              <w:top w:val="nil"/>
              <w:left w:val="nil"/>
              <w:bottom w:val="single" w:sz="4" w:space="0" w:color="auto"/>
              <w:right w:val="single" w:sz="4" w:space="0" w:color="auto"/>
            </w:tcBorders>
            <w:shd w:val="clear" w:color="auto" w:fill="auto"/>
            <w:noWrap/>
            <w:vAlign w:val="bottom"/>
          </w:tcPr>
          <w:p w:rsidR="00022102" w:rsidRPr="00022102" w:rsidRDefault="00022102" w:rsidP="00022102">
            <w:pPr>
              <w:spacing w:before="0" w:after="0" w:line="240" w:lineRule="auto"/>
              <w:jc w:val="right"/>
              <w:rPr>
                <w:rFonts w:ascii="Times New Roman" w:eastAsia="Times New Roman" w:hAnsi="Times New Roman" w:cs="Times New Roman"/>
                <w:color w:val="000000"/>
                <w:lang w:val="en-US" w:eastAsia="en-US"/>
              </w:rPr>
            </w:pPr>
            <w:r w:rsidRPr="00022102">
              <w:rPr>
                <w:rFonts w:ascii="Times New Roman" w:eastAsia="Times New Roman" w:hAnsi="Times New Roman" w:cs="Times New Roman"/>
                <w:color w:val="000000"/>
                <w:lang w:val="en-US" w:eastAsia="en-US"/>
              </w:rPr>
              <w:t>0. 00</w:t>
            </w:r>
          </w:p>
        </w:tc>
        <w:tc>
          <w:tcPr>
            <w:tcW w:w="1283" w:type="dxa"/>
            <w:tcBorders>
              <w:top w:val="nil"/>
              <w:left w:val="nil"/>
              <w:bottom w:val="single" w:sz="4" w:space="0" w:color="auto"/>
              <w:right w:val="single" w:sz="4" w:space="0" w:color="auto"/>
            </w:tcBorders>
            <w:shd w:val="clear" w:color="auto" w:fill="auto"/>
            <w:noWrap/>
            <w:vAlign w:val="bottom"/>
          </w:tcPr>
          <w:p w:rsidR="00022102" w:rsidRPr="00022102" w:rsidRDefault="00022102" w:rsidP="00022102">
            <w:pPr>
              <w:spacing w:before="0" w:after="0" w:line="240" w:lineRule="auto"/>
              <w:jc w:val="right"/>
              <w:rPr>
                <w:rFonts w:ascii="Times New Roman" w:eastAsia="Times New Roman" w:hAnsi="Times New Roman" w:cs="Times New Roman"/>
                <w:color w:val="000000"/>
                <w:lang w:val="en-US" w:eastAsia="en-US"/>
              </w:rPr>
            </w:pPr>
            <w:r w:rsidRPr="00022102">
              <w:rPr>
                <w:rFonts w:ascii="Times New Roman" w:eastAsia="Times New Roman" w:hAnsi="Times New Roman" w:cs="Times New Roman"/>
                <w:color w:val="000000"/>
                <w:lang w:val="en-US" w:eastAsia="en-US"/>
              </w:rPr>
              <w:t>0.0 0</w:t>
            </w:r>
          </w:p>
        </w:tc>
        <w:tc>
          <w:tcPr>
            <w:tcW w:w="1133" w:type="dxa"/>
            <w:tcBorders>
              <w:top w:val="nil"/>
              <w:left w:val="nil"/>
              <w:bottom w:val="single" w:sz="4" w:space="0" w:color="auto"/>
              <w:right w:val="single" w:sz="4" w:space="0" w:color="auto"/>
            </w:tcBorders>
            <w:shd w:val="clear" w:color="auto" w:fill="auto"/>
            <w:noWrap/>
            <w:vAlign w:val="bottom"/>
          </w:tcPr>
          <w:p w:rsidR="00022102" w:rsidRPr="00022102" w:rsidRDefault="00022102" w:rsidP="00022102">
            <w:pPr>
              <w:spacing w:before="0" w:after="0" w:line="240" w:lineRule="auto"/>
              <w:jc w:val="right"/>
              <w:rPr>
                <w:rFonts w:ascii="Times New Roman" w:eastAsia="Times New Roman" w:hAnsi="Times New Roman" w:cs="Times New Roman"/>
                <w:color w:val="000000"/>
                <w:lang w:val="en-US" w:eastAsia="en-US"/>
              </w:rPr>
            </w:pPr>
            <w:r w:rsidRPr="00022102">
              <w:rPr>
                <w:rFonts w:ascii="Times New Roman" w:eastAsia="Times New Roman" w:hAnsi="Times New Roman" w:cs="Times New Roman"/>
                <w:color w:val="000000"/>
                <w:lang w:val="en-US" w:eastAsia="en-US"/>
              </w:rPr>
              <w:t xml:space="preserve"> 0.00</w:t>
            </w:r>
          </w:p>
        </w:tc>
        <w:tc>
          <w:tcPr>
            <w:tcW w:w="1283" w:type="dxa"/>
            <w:tcBorders>
              <w:top w:val="nil"/>
              <w:left w:val="nil"/>
              <w:bottom w:val="single" w:sz="4" w:space="0" w:color="auto"/>
              <w:right w:val="single" w:sz="4" w:space="0" w:color="auto"/>
            </w:tcBorders>
            <w:shd w:val="clear" w:color="auto" w:fill="auto"/>
            <w:noWrap/>
            <w:vAlign w:val="bottom"/>
          </w:tcPr>
          <w:p w:rsidR="00022102" w:rsidRPr="00022102" w:rsidRDefault="00022102" w:rsidP="00022102">
            <w:pPr>
              <w:spacing w:before="0" w:after="0" w:line="240" w:lineRule="auto"/>
              <w:jc w:val="right"/>
              <w:rPr>
                <w:rFonts w:ascii="Times New Roman" w:eastAsia="Times New Roman" w:hAnsi="Times New Roman" w:cs="Times New Roman"/>
                <w:color w:val="000000"/>
                <w:lang w:val="en-US" w:eastAsia="en-US"/>
              </w:rPr>
            </w:pPr>
            <w:r w:rsidRPr="00022102">
              <w:rPr>
                <w:rFonts w:ascii="Times New Roman" w:eastAsia="Times New Roman" w:hAnsi="Times New Roman" w:cs="Times New Roman"/>
                <w:color w:val="000000"/>
                <w:lang w:val="en-US" w:eastAsia="en-US"/>
              </w:rPr>
              <w:t xml:space="preserve"> 0.00</w:t>
            </w:r>
          </w:p>
        </w:tc>
        <w:tc>
          <w:tcPr>
            <w:tcW w:w="1133" w:type="dxa"/>
            <w:tcBorders>
              <w:top w:val="nil"/>
              <w:left w:val="nil"/>
              <w:bottom w:val="single" w:sz="4" w:space="0" w:color="auto"/>
              <w:right w:val="single" w:sz="4" w:space="0" w:color="auto"/>
            </w:tcBorders>
            <w:shd w:val="clear" w:color="auto" w:fill="auto"/>
            <w:noWrap/>
            <w:vAlign w:val="bottom"/>
          </w:tcPr>
          <w:p w:rsidR="00022102" w:rsidRPr="00022102" w:rsidRDefault="00022102" w:rsidP="00022102">
            <w:pPr>
              <w:spacing w:before="0" w:after="0" w:line="240" w:lineRule="auto"/>
              <w:jc w:val="right"/>
              <w:rPr>
                <w:rFonts w:ascii="Times New Roman" w:eastAsia="Times New Roman" w:hAnsi="Times New Roman" w:cs="Times New Roman"/>
                <w:color w:val="000000"/>
                <w:lang w:val="en-US" w:eastAsia="en-US"/>
              </w:rPr>
            </w:pPr>
            <w:r w:rsidRPr="00022102">
              <w:rPr>
                <w:rFonts w:ascii="Times New Roman" w:eastAsia="Times New Roman" w:hAnsi="Times New Roman" w:cs="Times New Roman"/>
                <w:color w:val="000000"/>
                <w:lang w:val="en-US" w:eastAsia="en-US"/>
              </w:rPr>
              <w:t>0.00</w:t>
            </w:r>
          </w:p>
        </w:tc>
        <w:tc>
          <w:tcPr>
            <w:tcW w:w="1283" w:type="dxa"/>
            <w:tcBorders>
              <w:top w:val="nil"/>
              <w:left w:val="nil"/>
              <w:bottom w:val="single" w:sz="4" w:space="0" w:color="auto"/>
              <w:right w:val="single" w:sz="4" w:space="0" w:color="auto"/>
            </w:tcBorders>
            <w:shd w:val="clear" w:color="auto" w:fill="auto"/>
            <w:noWrap/>
            <w:vAlign w:val="bottom"/>
          </w:tcPr>
          <w:p w:rsidR="00022102" w:rsidRPr="00022102" w:rsidRDefault="00022102" w:rsidP="00022102">
            <w:pPr>
              <w:spacing w:before="0" w:after="0" w:line="240" w:lineRule="auto"/>
              <w:jc w:val="right"/>
              <w:rPr>
                <w:rFonts w:ascii="Times New Roman" w:eastAsia="Times New Roman" w:hAnsi="Times New Roman" w:cs="Times New Roman"/>
                <w:color w:val="000000"/>
                <w:lang w:val="en-US" w:eastAsia="en-US"/>
              </w:rPr>
            </w:pPr>
            <w:r w:rsidRPr="00022102">
              <w:rPr>
                <w:rFonts w:ascii="Times New Roman" w:eastAsia="Times New Roman" w:hAnsi="Times New Roman" w:cs="Times New Roman"/>
                <w:color w:val="000000"/>
                <w:lang w:val="en-US" w:eastAsia="en-US"/>
              </w:rPr>
              <w:t>0.00</w:t>
            </w:r>
          </w:p>
        </w:tc>
        <w:tc>
          <w:tcPr>
            <w:tcW w:w="861" w:type="dxa"/>
            <w:tcBorders>
              <w:top w:val="nil"/>
              <w:left w:val="nil"/>
              <w:bottom w:val="single" w:sz="4" w:space="0" w:color="auto"/>
              <w:right w:val="single" w:sz="4" w:space="0" w:color="auto"/>
            </w:tcBorders>
            <w:shd w:val="clear" w:color="auto" w:fill="auto"/>
            <w:noWrap/>
            <w:vAlign w:val="bottom"/>
          </w:tcPr>
          <w:p w:rsidR="00022102" w:rsidRPr="00022102" w:rsidRDefault="00022102" w:rsidP="00022102">
            <w:pPr>
              <w:spacing w:before="0" w:after="0" w:line="240" w:lineRule="auto"/>
              <w:jc w:val="right"/>
              <w:rPr>
                <w:rFonts w:ascii="Times New Roman" w:eastAsia="Times New Roman" w:hAnsi="Times New Roman" w:cs="Times New Roman"/>
                <w:color w:val="000000"/>
                <w:lang w:val="en-US" w:eastAsia="en-US"/>
              </w:rPr>
            </w:pPr>
            <w:r w:rsidRPr="00022102">
              <w:rPr>
                <w:rFonts w:ascii="Times New Roman" w:eastAsia="Times New Roman" w:hAnsi="Times New Roman" w:cs="Times New Roman"/>
                <w:color w:val="000000"/>
                <w:lang w:val="en-US" w:eastAsia="en-US"/>
              </w:rPr>
              <w:t>R 0</w:t>
            </w:r>
          </w:p>
        </w:tc>
        <w:tc>
          <w:tcPr>
            <w:tcW w:w="1111" w:type="dxa"/>
            <w:tcBorders>
              <w:top w:val="nil"/>
              <w:left w:val="nil"/>
              <w:bottom w:val="single" w:sz="4" w:space="0" w:color="auto"/>
              <w:right w:val="single" w:sz="4" w:space="0" w:color="auto"/>
            </w:tcBorders>
            <w:shd w:val="clear" w:color="auto" w:fill="auto"/>
            <w:noWrap/>
            <w:vAlign w:val="bottom"/>
          </w:tcPr>
          <w:p w:rsidR="00022102" w:rsidRPr="00022102" w:rsidRDefault="00022102" w:rsidP="00022102">
            <w:pPr>
              <w:spacing w:before="0" w:after="0" w:line="240" w:lineRule="auto"/>
              <w:jc w:val="right"/>
              <w:rPr>
                <w:rFonts w:ascii="Times New Roman" w:eastAsia="Times New Roman" w:hAnsi="Times New Roman" w:cs="Times New Roman"/>
                <w:color w:val="000000"/>
                <w:lang w:val="en-US" w:eastAsia="en-US"/>
              </w:rPr>
            </w:pPr>
            <w:r w:rsidRPr="00022102">
              <w:rPr>
                <w:rFonts w:ascii="Times New Roman" w:eastAsia="Times New Roman" w:hAnsi="Times New Roman" w:cs="Times New Roman"/>
                <w:color w:val="000000"/>
                <w:lang w:val="en-US" w:eastAsia="en-US"/>
              </w:rPr>
              <w:t>0.00</w:t>
            </w:r>
          </w:p>
        </w:tc>
      </w:tr>
      <w:tr w:rsidR="00022102" w:rsidRPr="00022102" w:rsidTr="0032364C">
        <w:trPr>
          <w:trHeight w:val="196"/>
        </w:trPr>
        <w:tc>
          <w:tcPr>
            <w:tcW w:w="2228" w:type="dxa"/>
            <w:tcBorders>
              <w:top w:val="nil"/>
              <w:left w:val="single" w:sz="4" w:space="0" w:color="auto"/>
              <w:bottom w:val="single" w:sz="4" w:space="0" w:color="auto"/>
              <w:right w:val="single" w:sz="4" w:space="0" w:color="auto"/>
            </w:tcBorders>
            <w:shd w:val="clear" w:color="auto" w:fill="auto"/>
            <w:noWrap/>
            <w:vAlign w:val="bottom"/>
          </w:tcPr>
          <w:p w:rsidR="00022102" w:rsidRPr="00022102" w:rsidRDefault="00022102" w:rsidP="00022102">
            <w:pPr>
              <w:spacing w:before="0" w:after="0" w:line="240" w:lineRule="auto"/>
              <w:rPr>
                <w:rFonts w:ascii="Times New Roman" w:eastAsia="Times New Roman" w:hAnsi="Times New Roman" w:cs="Times New Roman"/>
                <w:bCs/>
                <w:color w:val="000000"/>
                <w:lang w:val="en-US" w:eastAsia="en-US"/>
              </w:rPr>
            </w:pPr>
            <w:r w:rsidRPr="00022102">
              <w:rPr>
                <w:rFonts w:ascii="Times New Roman" w:eastAsia="Times New Roman" w:hAnsi="Times New Roman" w:cs="Times New Roman"/>
                <w:bCs/>
                <w:color w:val="000000"/>
                <w:lang w:val="en-US" w:eastAsia="en-US"/>
              </w:rPr>
              <w:t>STR</w:t>
            </w:r>
          </w:p>
        </w:tc>
        <w:tc>
          <w:tcPr>
            <w:tcW w:w="1133" w:type="dxa"/>
            <w:tcBorders>
              <w:top w:val="nil"/>
              <w:left w:val="nil"/>
              <w:bottom w:val="single" w:sz="4" w:space="0" w:color="auto"/>
              <w:right w:val="single" w:sz="4" w:space="0" w:color="auto"/>
            </w:tcBorders>
            <w:shd w:val="clear" w:color="auto" w:fill="auto"/>
            <w:noWrap/>
            <w:vAlign w:val="bottom"/>
          </w:tcPr>
          <w:p w:rsidR="00022102" w:rsidRPr="00022102" w:rsidRDefault="00022102" w:rsidP="00022102">
            <w:pPr>
              <w:spacing w:before="0" w:after="0" w:line="240" w:lineRule="auto"/>
              <w:jc w:val="center"/>
              <w:rPr>
                <w:rFonts w:ascii="Times New Roman" w:eastAsia="Times New Roman" w:hAnsi="Times New Roman" w:cs="Times New Roman"/>
                <w:bCs/>
                <w:color w:val="000000"/>
                <w:lang w:val="en-US" w:eastAsia="en-US"/>
              </w:rPr>
            </w:pPr>
            <w:r w:rsidRPr="00022102">
              <w:rPr>
                <w:rFonts w:ascii="Times New Roman" w:eastAsia="Times New Roman" w:hAnsi="Times New Roman" w:cs="Times New Roman"/>
                <w:bCs/>
                <w:color w:val="000000"/>
                <w:lang w:val="en-US" w:eastAsia="en-US"/>
              </w:rPr>
              <w:t>0,00</w:t>
            </w:r>
          </w:p>
        </w:tc>
        <w:tc>
          <w:tcPr>
            <w:tcW w:w="1283" w:type="dxa"/>
            <w:tcBorders>
              <w:top w:val="nil"/>
              <w:left w:val="nil"/>
              <w:bottom w:val="single" w:sz="4" w:space="0" w:color="auto"/>
              <w:right w:val="single" w:sz="4" w:space="0" w:color="auto"/>
            </w:tcBorders>
            <w:shd w:val="clear" w:color="auto" w:fill="auto"/>
            <w:noWrap/>
            <w:vAlign w:val="bottom"/>
          </w:tcPr>
          <w:p w:rsidR="00022102" w:rsidRPr="00022102" w:rsidRDefault="00022102" w:rsidP="00022102">
            <w:pPr>
              <w:spacing w:before="0" w:after="0" w:line="240" w:lineRule="auto"/>
              <w:jc w:val="right"/>
              <w:rPr>
                <w:rFonts w:ascii="Times New Roman" w:eastAsia="Times New Roman" w:hAnsi="Times New Roman" w:cs="Times New Roman"/>
                <w:bCs/>
                <w:color w:val="000000"/>
                <w:lang w:val="en-US" w:eastAsia="en-US"/>
              </w:rPr>
            </w:pPr>
            <w:r w:rsidRPr="00022102">
              <w:rPr>
                <w:rFonts w:ascii="Times New Roman" w:eastAsia="Times New Roman" w:hAnsi="Times New Roman" w:cs="Times New Roman"/>
                <w:bCs/>
                <w:color w:val="000000"/>
                <w:lang w:val="en-US" w:eastAsia="en-US"/>
              </w:rPr>
              <w:t>0,00</w:t>
            </w:r>
          </w:p>
        </w:tc>
        <w:tc>
          <w:tcPr>
            <w:tcW w:w="1133" w:type="dxa"/>
            <w:tcBorders>
              <w:top w:val="nil"/>
              <w:left w:val="nil"/>
              <w:bottom w:val="single" w:sz="4" w:space="0" w:color="auto"/>
              <w:right w:val="single" w:sz="4" w:space="0" w:color="auto"/>
            </w:tcBorders>
            <w:shd w:val="clear" w:color="auto" w:fill="auto"/>
            <w:noWrap/>
            <w:vAlign w:val="bottom"/>
          </w:tcPr>
          <w:p w:rsidR="00022102" w:rsidRPr="00022102" w:rsidRDefault="00022102" w:rsidP="00022102">
            <w:pPr>
              <w:spacing w:before="0" w:after="0" w:line="240" w:lineRule="auto"/>
              <w:jc w:val="right"/>
              <w:rPr>
                <w:rFonts w:ascii="Times New Roman" w:eastAsia="Times New Roman" w:hAnsi="Times New Roman" w:cs="Times New Roman"/>
                <w:bCs/>
                <w:color w:val="000000"/>
                <w:lang w:val="en-US" w:eastAsia="en-US"/>
              </w:rPr>
            </w:pPr>
            <w:r w:rsidRPr="00022102">
              <w:rPr>
                <w:rFonts w:ascii="Times New Roman" w:eastAsia="Times New Roman" w:hAnsi="Times New Roman" w:cs="Times New Roman"/>
                <w:bCs/>
                <w:color w:val="000000"/>
                <w:lang w:val="en-US" w:eastAsia="en-US"/>
              </w:rPr>
              <w:t>6,220,000</w:t>
            </w:r>
          </w:p>
        </w:tc>
        <w:tc>
          <w:tcPr>
            <w:tcW w:w="1283" w:type="dxa"/>
            <w:tcBorders>
              <w:top w:val="nil"/>
              <w:left w:val="nil"/>
              <w:bottom w:val="single" w:sz="4" w:space="0" w:color="auto"/>
              <w:right w:val="single" w:sz="4" w:space="0" w:color="auto"/>
            </w:tcBorders>
            <w:shd w:val="clear" w:color="auto" w:fill="auto"/>
            <w:noWrap/>
            <w:vAlign w:val="bottom"/>
          </w:tcPr>
          <w:p w:rsidR="00022102" w:rsidRPr="00022102" w:rsidRDefault="00022102" w:rsidP="00022102">
            <w:pPr>
              <w:spacing w:before="0" w:after="0" w:line="240" w:lineRule="auto"/>
              <w:jc w:val="right"/>
              <w:rPr>
                <w:rFonts w:ascii="Times New Roman" w:eastAsia="Times New Roman" w:hAnsi="Times New Roman" w:cs="Times New Roman"/>
                <w:bCs/>
                <w:color w:val="000000"/>
                <w:lang w:val="en-US" w:eastAsia="en-US"/>
              </w:rPr>
            </w:pPr>
            <w:r w:rsidRPr="00022102">
              <w:rPr>
                <w:rFonts w:ascii="Times New Roman" w:eastAsia="Times New Roman" w:hAnsi="Times New Roman" w:cs="Times New Roman"/>
                <w:bCs/>
                <w:color w:val="000000"/>
                <w:lang w:val="en-US" w:eastAsia="en-US"/>
              </w:rPr>
              <w:t>0,00</w:t>
            </w:r>
          </w:p>
        </w:tc>
        <w:tc>
          <w:tcPr>
            <w:tcW w:w="1133" w:type="dxa"/>
            <w:tcBorders>
              <w:top w:val="nil"/>
              <w:left w:val="nil"/>
              <w:bottom w:val="single" w:sz="4" w:space="0" w:color="auto"/>
              <w:right w:val="single" w:sz="4" w:space="0" w:color="auto"/>
            </w:tcBorders>
            <w:shd w:val="clear" w:color="auto" w:fill="auto"/>
            <w:noWrap/>
            <w:vAlign w:val="bottom"/>
          </w:tcPr>
          <w:p w:rsidR="00022102" w:rsidRPr="00022102" w:rsidRDefault="00022102" w:rsidP="00022102">
            <w:pPr>
              <w:spacing w:before="0" w:after="0" w:line="240" w:lineRule="auto"/>
              <w:jc w:val="right"/>
              <w:rPr>
                <w:rFonts w:ascii="Times New Roman" w:eastAsia="Times New Roman" w:hAnsi="Times New Roman" w:cs="Times New Roman"/>
                <w:bCs/>
                <w:color w:val="000000"/>
                <w:lang w:val="en-US" w:eastAsia="en-US"/>
              </w:rPr>
            </w:pPr>
            <w:r w:rsidRPr="00022102">
              <w:rPr>
                <w:rFonts w:ascii="Times New Roman" w:eastAsia="Times New Roman" w:hAnsi="Times New Roman" w:cs="Times New Roman"/>
                <w:bCs/>
                <w:color w:val="000000"/>
                <w:lang w:val="en-US" w:eastAsia="en-US"/>
              </w:rPr>
              <w:t>1,000,000</w:t>
            </w:r>
          </w:p>
        </w:tc>
        <w:tc>
          <w:tcPr>
            <w:tcW w:w="1283" w:type="dxa"/>
            <w:tcBorders>
              <w:top w:val="nil"/>
              <w:left w:val="nil"/>
              <w:bottom w:val="single" w:sz="4" w:space="0" w:color="auto"/>
              <w:right w:val="single" w:sz="4" w:space="0" w:color="auto"/>
            </w:tcBorders>
            <w:shd w:val="clear" w:color="auto" w:fill="auto"/>
            <w:noWrap/>
            <w:vAlign w:val="bottom"/>
          </w:tcPr>
          <w:p w:rsidR="00022102" w:rsidRPr="00022102" w:rsidRDefault="00022102" w:rsidP="00022102">
            <w:pPr>
              <w:spacing w:before="0" w:after="0" w:line="240" w:lineRule="auto"/>
              <w:jc w:val="right"/>
              <w:rPr>
                <w:rFonts w:ascii="Times New Roman" w:eastAsia="Times New Roman" w:hAnsi="Times New Roman" w:cs="Times New Roman"/>
                <w:bCs/>
                <w:color w:val="000000"/>
                <w:lang w:val="en-US" w:eastAsia="en-US"/>
              </w:rPr>
            </w:pPr>
            <w:r w:rsidRPr="00022102">
              <w:rPr>
                <w:rFonts w:ascii="Times New Roman" w:eastAsia="Times New Roman" w:hAnsi="Times New Roman" w:cs="Times New Roman"/>
                <w:bCs/>
                <w:color w:val="000000"/>
                <w:lang w:val="en-US" w:eastAsia="en-US"/>
              </w:rPr>
              <w:t>392,554</w:t>
            </w:r>
          </w:p>
        </w:tc>
        <w:tc>
          <w:tcPr>
            <w:tcW w:w="861" w:type="dxa"/>
            <w:tcBorders>
              <w:top w:val="nil"/>
              <w:left w:val="nil"/>
              <w:bottom w:val="single" w:sz="4" w:space="0" w:color="auto"/>
              <w:right w:val="single" w:sz="4" w:space="0" w:color="auto"/>
            </w:tcBorders>
            <w:shd w:val="clear" w:color="auto" w:fill="auto"/>
            <w:noWrap/>
            <w:vAlign w:val="bottom"/>
          </w:tcPr>
          <w:p w:rsidR="00022102" w:rsidRPr="00022102" w:rsidRDefault="00022102" w:rsidP="00022102">
            <w:pPr>
              <w:spacing w:before="0" w:after="0" w:line="240" w:lineRule="auto"/>
              <w:jc w:val="right"/>
              <w:rPr>
                <w:rFonts w:ascii="Times New Roman" w:eastAsia="Times New Roman" w:hAnsi="Times New Roman" w:cs="Times New Roman"/>
                <w:bCs/>
                <w:color w:val="000000"/>
                <w:lang w:val="en-US" w:eastAsia="en-US"/>
              </w:rPr>
            </w:pPr>
            <w:r w:rsidRPr="00022102">
              <w:rPr>
                <w:rFonts w:ascii="Times New Roman" w:eastAsia="Times New Roman" w:hAnsi="Times New Roman" w:cs="Times New Roman"/>
                <w:bCs/>
                <w:color w:val="000000"/>
                <w:lang w:val="en-US" w:eastAsia="en-US"/>
              </w:rPr>
              <w:t>0.00</w:t>
            </w:r>
          </w:p>
        </w:tc>
        <w:tc>
          <w:tcPr>
            <w:tcW w:w="1111" w:type="dxa"/>
            <w:tcBorders>
              <w:top w:val="nil"/>
              <w:left w:val="nil"/>
              <w:bottom w:val="single" w:sz="4" w:space="0" w:color="auto"/>
              <w:right w:val="single" w:sz="4" w:space="0" w:color="auto"/>
            </w:tcBorders>
            <w:shd w:val="clear" w:color="auto" w:fill="auto"/>
            <w:noWrap/>
            <w:vAlign w:val="bottom"/>
          </w:tcPr>
          <w:p w:rsidR="00022102" w:rsidRPr="00022102" w:rsidRDefault="00022102" w:rsidP="00022102">
            <w:pPr>
              <w:spacing w:before="0" w:after="0" w:line="240" w:lineRule="auto"/>
              <w:jc w:val="right"/>
              <w:rPr>
                <w:rFonts w:ascii="Times New Roman" w:eastAsia="Times New Roman" w:hAnsi="Times New Roman" w:cs="Times New Roman"/>
                <w:bCs/>
                <w:color w:val="000000"/>
                <w:lang w:val="en-US" w:eastAsia="en-US"/>
              </w:rPr>
            </w:pPr>
            <w:r w:rsidRPr="00022102">
              <w:rPr>
                <w:rFonts w:ascii="Times New Roman" w:eastAsia="Times New Roman" w:hAnsi="Times New Roman" w:cs="Times New Roman"/>
                <w:bCs/>
                <w:color w:val="000000"/>
                <w:lang w:val="en-US" w:eastAsia="en-US"/>
              </w:rPr>
              <w:t>1,235,930</w:t>
            </w:r>
          </w:p>
        </w:tc>
      </w:tr>
      <w:tr w:rsidR="00022102" w:rsidRPr="00022102" w:rsidTr="0032364C">
        <w:trPr>
          <w:trHeight w:val="196"/>
        </w:trPr>
        <w:tc>
          <w:tcPr>
            <w:tcW w:w="2228" w:type="dxa"/>
            <w:tcBorders>
              <w:top w:val="nil"/>
              <w:left w:val="single" w:sz="4" w:space="0" w:color="auto"/>
              <w:bottom w:val="single" w:sz="4" w:space="0" w:color="auto"/>
              <w:right w:val="single" w:sz="4" w:space="0" w:color="auto"/>
            </w:tcBorders>
            <w:shd w:val="clear" w:color="auto" w:fill="auto"/>
            <w:noWrap/>
            <w:vAlign w:val="bottom"/>
          </w:tcPr>
          <w:p w:rsidR="00022102" w:rsidRPr="00022102" w:rsidRDefault="00022102" w:rsidP="00022102">
            <w:pPr>
              <w:spacing w:before="0" w:after="0" w:line="240" w:lineRule="auto"/>
              <w:rPr>
                <w:rFonts w:ascii="Times New Roman" w:eastAsia="Times New Roman" w:hAnsi="Times New Roman" w:cs="Times New Roman"/>
                <w:b/>
                <w:bCs/>
                <w:color w:val="000000"/>
                <w:lang w:val="en-US" w:eastAsia="en-US"/>
              </w:rPr>
            </w:pPr>
            <w:r w:rsidRPr="00022102">
              <w:rPr>
                <w:rFonts w:ascii="Times New Roman" w:eastAsia="Times New Roman" w:hAnsi="Times New Roman" w:cs="Times New Roman"/>
                <w:b/>
                <w:bCs/>
                <w:color w:val="000000"/>
                <w:lang w:val="en-US" w:eastAsia="en-US"/>
              </w:rPr>
              <w:t>TOTAL</w:t>
            </w:r>
          </w:p>
        </w:tc>
        <w:tc>
          <w:tcPr>
            <w:tcW w:w="1133" w:type="dxa"/>
            <w:tcBorders>
              <w:top w:val="nil"/>
              <w:left w:val="nil"/>
              <w:bottom w:val="single" w:sz="4" w:space="0" w:color="auto"/>
              <w:right w:val="single" w:sz="4" w:space="0" w:color="auto"/>
            </w:tcBorders>
            <w:shd w:val="clear" w:color="auto" w:fill="auto"/>
            <w:noWrap/>
            <w:vAlign w:val="bottom"/>
          </w:tcPr>
          <w:p w:rsidR="00022102" w:rsidRPr="00022102" w:rsidRDefault="00022102" w:rsidP="00022102">
            <w:pPr>
              <w:spacing w:before="0" w:after="0" w:line="240" w:lineRule="auto"/>
              <w:jc w:val="right"/>
              <w:rPr>
                <w:rFonts w:ascii="Times New Roman" w:eastAsia="Times New Roman" w:hAnsi="Times New Roman" w:cs="Times New Roman"/>
                <w:b/>
                <w:bCs/>
                <w:color w:val="000000"/>
                <w:lang w:val="en-US" w:eastAsia="en-US"/>
              </w:rPr>
            </w:pPr>
            <w:r w:rsidRPr="00022102">
              <w:rPr>
                <w:rFonts w:ascii="Times New Roman" w:eastAsia="Times New Roman" w:hAnsi="Times New Roman" w:cs="Times New Roman"/>
                <w:b/>
                <w:bCs/>
                <w:color w:val="000000"/>
                <w:lang w:val="en-US" w:eastAsia="en-US"/>
              </w:rPr>
              <w:t>- 11,043,000</w:t>
            </w:r>
          </w:p>
        </w:tc>
        <w:tc>
          <w:tcPr>
            <w:tcW w:w="1283" w:type="dxa"/>
            <w:tcBorders>
              <w:top w:val="nil"/>
              <w:left w:val="nil"/>
              <w:bottom w:val="single" w:sz="4" w:space="0" w:color="auto"/>
              <w:right w:val="single" w:sz="4" w:space="0" w:color="auto"/>
            </w:tcBorders>
            <w:shd w:val="clear" w:color="auto" w:fill="auto"/>
            <w:noWrap/>
            <w:vAlign w:val="bottom"/>
          </w:tcPr>
          <w:p w:rsidR="00022102" w:rsidRPr="00022102" w:rsidRDefault="00022102" w:rsidP="00022102">
            <w:pPr>
              <w:spacing w:before="0" w:after="0" w:line="240" w:lineRule="auto"/>
              <w:jc w:val="right"/>
              <w:rPr>
                <w:rFonts w:ascii="Times New Roman" w:eastAsia="Times New Roman" w:hAnsi="Times New Roman" w:cs="Times New Roman"/>
                <w:b/>
                <w:bCs/>
                <w:color w:val="000000"/>
                <w:lang w:val="en-US" w:eastAsia="en-US"/>
              </w:rPr>
            </w:pPr>
            <w:r w:rsidRPr="00022102">
              <w:rPr>
                <w:rFonts w:ascii="Times New Roman" w:eastAsia="Times New Roman" w:hAnsi="Times New Roman" w:cs="Times New Roman"/>
                <w:b/>
                <w:bCs/>
                <w:color w:val="000000"/>
                <w:lang w:val="en-US" w:eastAsia="en-US"/>
              </w:rPr>
              <w:t>4,569,336</w:t>
            </w:r>
          </w:p>
        </w:tc>
        <w:tc>
          <w:tcPr>
            <w:tcW w:w="1133" w:type="dxa"/>
            <w:tcBorders>
              <w:top w:val="nil"/>
              <w:left w:val="nil"/>
              <w:bottom w:val="single" w:sz="4" w:space="0" w:color="auto"/>
              <w:right w:val="single" w:sz="4" w:space="0" w:color="auto"/>
            </w:tcBorders>
            <w:shd w:val="clear" w:color="auto" w:fill="auto"/>
            <w:noWrap/>
            <w:vAlign w:val="bottom"/>
          </w:tcPr>
          <w:p w:rsidR="00022102" w:rsidRPr="00022102" w:rsidRDefault="00022102" w:rsidP="00022102">
            <w:pPr>
              <w:spacing w:before="0" w:after="0" w:line="240" w:lineRule="auto"/>
              <w:jc w:val="center"/>
              <w:rPr>
                <w:rFonts w:ascii="Times New Roman" w:eastAsia="Times New Roman" w:hAnsi="Times New Roman" w:cs="Times New Roman"/>
                <w:b/>
                <w:bCs/>
                <w:color w:val="000000"/>
                <w:lang w:val="en-US" w:eastAsia="en-US"/>
              </w:rPr>
            </w:pPr>
            <w:r w:rsidRPr="00022102">
              <w:rPr>
                <w:rFonts w:ascii="Times New Roman" w:eastAsia="Times New Roman" w:hAnsi="Times New Roman" w:cs="Times New Roman"/>
                <w:b/>
                <w:bCs/>
                <w:color w:val="000000"/>
                <w:lang w:val="en-US" w:eastAsia="en-US"/>
              </w:rPr>
              <w:t>-9,220,000</w:t>
            </w:r>
          </w:p>
        </w:tc>
        <w:tc>
          <w:tcPr>
            <w:tcW w:w="1283" w:type="dxa"/>
            <w:tcBorders>
              <w:top w:val="nil"/>
              <w:left w:val="nil"/>
              <w:bottom w:val="single" w:sz="4" w:space="0" w:color="auto"/>
              <w:right w:val="single" w:sz="4" w:space="0" w:color="auto"/>
            </w:tcBorders>
            <w:shd w:val="clear" w:color="auto" w:fill="auto"/>
            <w:noWrap/>
            <w:vAlign w:val="bottom"/>
          </w:tcPr>
          <w:p w:rsidR="00022102" w:rsidRPr="00022102" w:rsidRDefault="00022102" w:rsidP="00022102">
            <w:pPr>
              <w:spacing w:before="0" w:after="0" w:line="240" w:lineRule="auto"/>
              <w:jc w:val="right"/>
              <w:rPr>
                <w:rFonts w:ascii="Times New Roman" w:eastAsia="Times New Roman" w:hAnsi="Times New Roman" w:cs="Times New Roman"/>
                <w:b/>
                <w:bCs/>
                <w:color w:val="000000"/>
                <w:lang w:val="en-US" w:eastAsia="en-US"/>
              </w:rPr>
            </w:pPr>
            <w:r w:rsidRPr="00022102">
              <w:rPr>
                <w:rFonts w:ascii="Times New Roman" w:eastAsia="Times New Roman" w:hAnsi="Times New Roman" w:cs="Times New Roman"/>
                <w:b/>
                <w:bCs/>
                <w:color w:val="000000"/>
                <w:lang w:val="en-US" w:eastAsia="en-US"/>
              </w:rPr>
              <w:t>4,275,910</w:t>
            </w:r>
          </w:p>
        </w:tc>
        <w:tc>
          <w:tcPr>
            <w:tcW w:w="1133" w:type="dxa"/>
            <w:tcBorders>
              <w:top w:val="nil"/>
              <w:left w:val="nil"/>
              <w:bottom w:val="single" w:sz="4" w:space="0" w:color="auto"/>
              <w:right w:val="single" w:sz="4" w:space="0" w:color="auto"/>
            </w:tcBorders>
            <w:shd w:val="clear" w:color="auto" w:fill="auto"/>
            <w:noWrap/>
            <w:vAlign w:val="bottom"/>
          </w:tcPr>
          <w:p w:rsidR="00022102" w:rsidRPr="00022102" w:rsidRDefault="00022102" w:rsidP="00022102">
            <w:pPr>
              <w:spacing w:before="0" w:after="0" w:line="240" w:lineRule="auto"/>
              <w:jc w:val="right"/>
              <w:rPr>
                <w:rFonts w:ascii="Times New Roman" w:eastAsia="Times New Roman" w:hAnsi="Times New Roman" w:cs="Times New Roman"/>
                <w:b/>
                <w:bCs/>
                <w:color w:val="000000"/>
                <w:lang w:val="en-US" w:eastAsia="en-US"/>
              </w:rPr>
            </w:pPr>
            <w:r w:rsidRPr="00022102">
              <w:rPr>
                <w:rFonts w:ascii="Times New Roman" w:eastAsia="Times New Roman" w:hAnsi="Times New Roman" w:cs="Times New Roman"/>
                <w:b/>
                <w:bCs/>
                <w:color w:val="000000"/>
                <w:lang w:val="en-US" w:eastAsia="en-US"/>
              </w:rPr>
              <w:t>-11,017,000</w:t>
            </w:r>
          </w:p>
        </w:tc>
        <w:tc>
          <w:tcPr>
            <w:tcW w:w="1283" w:type="dxa"/>
            <w:tcBorders>
              <w:top w:val="nil"/>
              <w:left w:val="nil"/>
              <w:bottom w:val="single" w:sz="4" w:space="0" w:color="auto"/>
              <w:right w:val="single" w:sz="4" w:space="0" w:color="auto"/>
            </w:tcBorders>
            <w:shd w:val="clear" w:color="auto" w:fill="auto"/>
            <w:noWrap/>
            <w:vAlign w:val="bottom"/>
          </w:tcPr>
          <w:p w:rsidR="00022102" w:rsidRPr="00022102" w:rsidRDefault="00022102" w:rsidP="00022102">
            <w:pPr>
              <w:spacing w:before="0" w:after="0" w:line="240" w:lineRule="auto"/>
              <w:jc w:val="right"/>
              <w:rPr>
                <w:rFonts w:ascii="Times New Roman" w:eastAsia="Times New Roman" w:hAnsi="Times New Roman" w:cs="Times New Roman"/>
                <w:b/>
                <w:bCs/>
                <w:color w:val="000000"/>
                <w:lang w:val="en-US" w:eastAsia="en-US"/>
              </w:rPr>
            </w:pPr>
            <w:r w:rsidRPr="00022102">
              <w:rPr>
                <w:rFonts w:ascii="Times New Roman" w:eastAsia="Times New Roman" w:hAnsi="Times New Roman" w:cs="Times New Roman"/>
                <w:b/>
                <w:bCs/>
                <w:color w:val="000000"/>
                <w:lang w:val="en-US" w:eastAsia="en-US"/>
              </w:rPr>
              <w:t>3,020,471</w:t>
            </w:r>
          </w:p>
        </w:tc>
        <w:tc>
          <w:tcPr>
            <w:tcW w:w="861" w:type="dxa"/>
            <w:tcBorders>
              <w:top w:val="nil"/>
              <w:left w:val="nil"/>
              <w:bottom w:val="single" w:sz="4" w:space="0" w:color="auto"/>
              <w:right w:val="single" w:sz="4" w:space="0" w:color="auto"/>
            </w:tcBorders>
            <w:shd w:val="clear" w:color="auto" w:fill="auto"/>
            <w:noWrap/>
            <w:vAlign w:val="bottom"/>
          </w:tcPr>
          <w:p w:rsidR="00022102" w:rsidRPr="00022102" w:rsidRDefault="00022102" w:rsidP="00022102">
            <w:pPr>
              <w:spacing w:before="0" w:after="0" w:line="240" w:lineRule="auto"/>
              <w:jc w:val="right"/>
              <w:rPr>
                <w:rFonts w:ascii="Times New Roman" w:eastAsia="Times New Roman" w:hAnsi="Times New Roman" w:cs="Times New Roman"/>
                <w:b/>
                <w:bCs/>
                <w:color w:val="000000"/>
                <w:lang w:val="en-US" w:eastAsia="en-US"/>
              </w:rPr>
            </w:pPr>
            <w:r w:rsidRPr="00022102">
              <w:rPr>
                <w:rFonts w:ascii="Times New Roman" w:eastAsia="Times New Roman" w:hAnsi="Times New Roman" w:cs="Times New Roman"/>
                <w:b/>
                <w:bCs/>
                <w:color w:val="000000"/>
                <w:lang w:val="en-US" w:eastAsia="en-US"/>
              </w:rPr>
              <w:t>R 0</w:t>
            </w:r>
          </w:p>
        </w:tc>
        <w:tc>
          <w:tcPr>
            <w:tcW w:w="1111" w:type="dxa"/>
            <w:tcBorders>
              <w:top w:val="nil"/>
              <w:left w:val="nil"/>
              <w:bottom w:val="single" w:sz="4" w:space="0" w:color="auto"/>
              <w:right w:val="single" w:sz="4" w:space="0" w:color="auto"/>
            </w:tcBorders>
            <w:shd w:val="clear" w:color="auto" w:fill="auto"/>
            <w:noWrap/>
            <w:vAlign w:val="bottom"/>
          </w:tcPr>
          <w:p w:rsidR="00022102" w:rsidRPr="00022102" w:rsidRDefault="00022102" w:rsidP="00022102">
            <w:pPr>
              <w:spacing w:before="0" w:after="0" w:line="240" w:lineRule="auto"/>
              <w:jc w:val="right"/>
              <w:rPr>
                <w:rFonts w:ascii="Times New Roman" w:eastAsia="Times New Roman" w:hAnsi="Times New Roman" w:cs="Times New Roman"/>
                <w:b/>
                <w:bCs/>
                <w:color w:val="000000"/>
                <w:lang w:val="en-US" w:eastAsia="en-US"/>
              </w:rPr>
            </w:pPr>
            <w:r w:rsidRPr="00022102">
              <w:rPr>
                <w:rFonts w:ascii="Times New Roman" w:eastAsia="Times New Roman" w:hAnsi="Times New Roman" w:cs="Times New Roman"/>
                <w:b/>
                <w:bCs/>
                <w:color w:val="000000"/>
                <w:lang w:val="en-US" w:eastAsia="en-US"/>
              </w:rPr>
              <w:t>5,395,703</w:t>
            </w:r>
          </w:p>
        </w:tc>
      </w:tr>
      <w:tr w:rsidR="00022102" w:rsidRPr="00022102" w:rsidTr="0032364C">
        <w:trPr>
          <w:trHeight w:val="196"/>
        </w:trPr>
        <w:tc>
          <w:tcPr>
            <w:tcW w:w="2228" w:type="dxa"/>
            <w:tcBorders>
              <w:top w:val="nil"/>
              <w:left w:val="single" w:sz="4" w:space="0" w:color="auto"/>
              <w:bottom w:val="single" w:sz="4" w:space="0" w:color="auto"/>
              <w:right w:val="single" w:sz="4" w:space="0" w:color="auto"/>
            </w:tcBorders>
            <w:shd w:val="clear" w:color="auto" w:fill="auto"/>
            <w:noWrap/>
            <w:vAlign w:val="bottom"/>
          </w:tcPr>
          <w:p w:rsidR="00022102" w:rsidRPr="00022102" w:rsidRDefault="00022102" w:rsidP="00022102">
            <w:pPr>
              <w:spacing w:before="0" w:after="0" w:line="240" w:lineRule="auto"/>
              <w:rPr>
                <w:rFonts w:ascii="Times New Roman" w:eastAsia="Times New Roman" w:hAnsi="Times New Roman" w:cs="Times New Roman"/>
                <w:color w:val="000000"/>
                <w:lang w:val="en-US" w:eastAsia="en-US"/>
              </w:rPr>
            </w:pPr>
            <w:r w:rsidRPr="00022102">
              <w:rPr>
                <w:rFonts w:ascii="Times New Roman" w:eastAsia="Times New Roman" w:hAnsi="Times New Roman" w:cs="Times New Roman"/>
                <w:color w:val="000000"/>
                <w:lang w:val="en-US" w:eastAsia="en-US"/>
              </w:rPr>
              <w:t> </w:t>
            </w:r>
          </w:p>
        </w:tc>
        <w:tc>
          <w:tcPr>
            <w:tcW w:w="1133" w:type="dxa"/>
            <w:tcBorders>
              <w:top w:val="nil"/>
              <w:left w:val="nil"/>
              <w:bottom w:val="single" w:sz="4" w:space="0" w:color="auto"/>
              <w:right w:val="single" w:sz="4" w:space="0" w:color="auto"/>
            </w:tcBorders>
            <w:shd w:val="clear" w:color="auto" w:fill="auto"/>
            <w:noWrap/>
            <w:vAlign w:val="bottom"/>
          </w:tcPr>
          <w:p w:rsidR="00022102" w:rsidRPr="00022102" w:rsidRDefault="00022102" w:rsidP="00022102">
            <w:pPr>
              <w:spacing w:before="0" w:after="0" w:line="240" w:lineRule="auto"/>
              <w:rPr>
                <w:rFonts w:ascii="Times New Roman" w:eastAsia="Times New Roman" w:hAnsi="Times New Roman" w:cs="Times New Roman"/>
                <w:color w:val="000000"/>
                <w:lang w:val="en-US" w:eastAsia="en-US"/>
              </w:rPr>
            </w:pPr>
            <w:r w:rsidRPr="00022102">
              <w:rPr>
                <w:rFonts w:ascii="Times New Roman" w:eastAsia="Times New Roman" w:hAnsi="Times New Roman" w:cs="Times New Roman"/>
                <w:color w:val="000000"/>
                <w:lang w:val="en-US" w:eastAsia="en-US"/>
              </w:rPr>
              <w:t> </w:t>
            </w:r>
          </w:p>
        </w:tc>
        <w:tc>
          <w:tcPr>
            <w:tcW w:w="1283" w:type="dxa"/>
            <w:tcBorders>
              <w:top w:val="nil"/>
              <w:left w:val="nil"/>
              <w:bottom w:val="single" w:sz="4" w:space="0" w:color="auto"/>
              <w:right w:val="single" w:sz="4" w:space="0" w:color="auto"/>
            </w:tcBorders>
            <w:shd w:val="clear" w:color="auto" w:fill="auto"/>
            <w:noWrap/>
            <w:vAlign w:val="bottom"/>
          </w:tcPr>
          <w:p w:rsidR="00022102" w:rsidRPr="00022102" w:rsidRDefault="00022102" w:rsidP="00022102">
            <w:pPr>
              <w:spacing w:before="0" w:after="0" w:line="240" w:lineRule="auto"/>
              <w:rPr>
                <w:rFonts w:ascii="Times New Roman" w:eastAsia="Times New Roman" w:hAnsi="Times New Roman" w:cs="Times New Roman"/>
                <w:color w:val="000000"/>
                <w:lang w:val="en-US" w:eastAsia="en-US"/>
              </w:rPr>
            </w:pPr>
            <w:r w:rsidRPr="00022102">
              <w:rPr>
                <w:rFonts w:ascii="Times New Roman" w:eastAsia="Times New Roman" w:hAnsi="Times New Roman" w:cs="Times New Roman"/>
                <w:color w:val="000000"/>
                <w:lang w:val="en-US" w:eastAsia="en-US"/>
              </w:rPr>
              <w:t> </w:t>
            </w:r>
          </w:p>
        </w:tc>
        <w:tc>
          <w:tcPr>
            <w:tcW w:w="1133" w:type="dxa"/>
            <w:tcBorders>
              <w:top w:val="nil"/>
              <w:left w:val="nil"/>
              <w:bottom w:val="single" w:sz="4" w:space="0" w:color="auto"/>
              <w:right w:val="single" w:sz="4" w:space="0" w:color="auto"/>
            </w:tcBorders>
            <w:shd w:val="clear" w:color="auto" w:fill="auto"/>
            <w:noWrap/>
            <w:vAlign w:val="bottom"/>
          </w:tcPr>
          <w:p w:rsidR="00022102" w:rsidRPr="00022102" w:rsidRDefault="00022102" w:rsidP="00022102">
            <w:pPr>
              <w:spacing w:before="0" w:after="0" w:line="240" w:lineRule="auto"/>
              <w:rPr>
                <w:rFonts w:ascii="Times New Roman" w:eastAsia="Times New Roman" w:hAnsi="Times New Roman" w:cs="Times New Roman"/>
                <w:color w:val="000000"/>
                <w:lang w:val="en-US" w:eastAsia="en-US"/>
              </w:rPr>
            </w:pPr>
            <w:r w:rsidRPr="00022102">
              <w:rPr>
                <w:rFonts w:ascii="Times New Roman" w:eastAsia="Times New Roman" w:hAnsi="Times New Roman" w:cs="Times New Roman"/>
                <w:color w:val="000000"/>
                <w:lang w:val="en-US" w:eastAsia="en-US"/>
              </w:rPr>
              <w:t> </w:t>
            </w:r>
          </w:p>
        </w:tc>
        <w:tc>
          <w:tcPr>
            <w:tcW w:w="1283" w:type="dxa"/>
            <w:tcBorders>
              <w:top w:val="nil"/>
              <w:left w:val="nil"/>
              <w:bottom w:val="single" w:sz="4" w:space="0" w:color="auto"/>
              <w:right w:val="single" w:sz="4" w:space="0" w:color="auto"/>
            </w:tcBorders>
            <w:shd w:val="clear" w:color="auto" w:fill="auto"/>
            <w:noWrap/>
            <w:vAlign w:val="bottom"/>
          </w:tcPr>
          <w:p w:rsidR="00022102" w:rsidRPr="00022102" w:rsidRDefault="00022102" w:rsidP="00022102">
            <w:pPr>
              <w:spacing w:before="0" w:after="0" w:line="240" w:lineRule="auto"/>
              <w:rPr>
                <w:rFonts w:ascii="Times New Roman" w:eastAsia="Times New Roman" w:hAnsi="Times New Roman" w:cs="Times New Roman"/>
                <w:color w:val="000000"/>
                <w:lang w:val="en-US" w:eastAsia="en-US"/>
              </w:rPr>
            </w:pPr>
            <w:r w:rsidRPr="00022102">
              <w:rPr>
                <w:rFonts w:ascii="Times New Roman" w:eastAsia="Times New Roman" w:hAnsi="Times New Roman" w:cs="Times New Roman"/>
                <w:color w:val="000000"/>
                <w:lang w:val="en-US" w:eastAsia="en-US"/>
              </w:rPr>
              <w:t> </w:t>
            </w:r>
          </w:p>
        </w:tc>
        <w:tc>
          <w:tcPr>
            <w:tcW w:w="1133" w:type="dxa"/>
            <w:tcBorders>
              <w:top w:val="nil"/>
              <w:left w:val="nil"/>
              <w:bottom w:val="single" w:sz="4" w:space="0" w:color="auto"/>
              <w:right w:val="single" w:sz="4" w:space="0" w:color="auto"/>
            </w:tcBorders>
            <w:shd w:val="clear" w:color="auto" w:fill="auto"/>
            <w:noWrap/>
            <w:vAlign w:val="bottom"/>
          </w:tcPr>
          <w:p w:rsidR="00022102" w:rsidRPr="00022102" w:rsidRDefault="00022102" w:rsidP="00022102">
            <w:pPr>
              <w:spacing w:before="0" w:after="0" w:line="240" w:lineRule="auto"/>
              <w:rPr>
                <w:rFonts w:ascii="Times New Roman" w:eastAsia="Times New Roman" w:hAnsi="Times New Roman" w:cs="Times New Roman"/>
                <w:color w:val="000000"/>
                <w:lang w:val="en-US" w:eastAsia="en-US"/>
              </w:rPr>
            </w:pPr>
            <w:r w:rsidRPr="00022102">
              <w:rPr>
                <w:rFonts w:ascii="Times New Roman" w:eastAsia="Times New Roman" w:hAnsi="Times New Roman" w:cs="Times New Roman"/>
                <w:color w:val="000000"/>
                <w:lang w:val="en-US" w:eastAsia="en-US"/>
              </w:rPr>
              <w:t> </w:t>
            </w:r>
          </w:p>
        </w:tc>
        <w:tc>
          <w:tcPr>
            <w:tcW w:w="1283" w:type="dxa"/>
            <w:tcBorders>
              <w:top w:val="nil"/>
              <w:left w:val="nil"/>
              <w:bottom w:val="single" w:sz="4" w:space="0" w:color="auto"/>
              <w:right w:val="single" w:sz="4" w:space="0" w:color="auto"/>
            </w:tcBorders>
            <w:shd w:val="clear" w:color="auto" w:fill="auto"/>
            <w:noWrap/>
            <w:vAlign w:val="bottom"/>
          </w:tcPr>
          <w:p w:rsidR="00022102" w:rsidRPr="00022102" w:rsidRDefault="00022102" w:rsidP="00022102">
            <w:pPr>
              <w:spacing w:before="0" w:after="0" w:line="240" w:lineRule="auto"/>
              <w:rPr>
                <w:rFonts w:ascii="Times New Roman" w:eastAsia="Times New Roman" w:hAnsi="Times New Roman" w:cs="Times New Roman"/>
                <w:color w:val="000000"/>
                <w:lang w:val="en-US" w:eastAsia="en-US"/>
              </w:rPr>
            </w:pPr>
            <w:r w:rsidRPr="00022102">
              <w:rPr>
                <w:rFonts w:ascii="Times New Roman" w:eastAsia="Times New Roman" w:hAnsi="Times New Roman" w:cs="Times New Roman"/>
                <w:color w:val="000000"/>
                <w:lang w:val="en-US" w:eastAsia="en-US"/>
              </w:rPr>
              <w:t> </w:t>
            </w:r>
          </w:p>
        </w:tc>
        <w:tc>
          <w:tcPr>
            <w:tcW w:w="861" w:type="dxa"/>
            <w:tcBorders>
              <w:top w:val="nil"/>
              <w:left w:val="nil"/>
              <w:bottom w:val="single" w:sz="4" w:space="0" w:color="auto"/>
              <w:right w:val="single" w:sz="4" w:space="0" w:color="auto"/>
            </w:tcBorders>
            <w:shd w:val="clear" w:color="auto" w:fill="auto"/>
            <w:noWrap/>
            <w:vAlign w:val="bottom"/>
          </w:tcPr>
          <w:p w:rsidR="00022102" w:rsidRPr="00022102" w:rsidRDefault="00022102" w:rsidP="00022102">
            <w:pPr>
              <w:spacing w:before="0" w:after="0" w:line="240" w:lineRule="auto"/>
              <w:rPr>
                <w:rFonts w:ascii="Times New Roman" w:eastAsia="Times New Roman" w:hAnsi="Times New Roman" w:cs="Times New Roman"/>
                <w:color w:val="000000"/>
                <w:lang w:val="en-US" w:eastAsia="en-US"/>
              </w:rPr>
            </w:pPr>
            <w:r w:rsidRPr="00022102">
              <w:rPr>
                <w:rFonts w:ascii="Times New Roman" w:eastAsia="Times New Roman" w:hAnsi="Times New Roman" w:cs="Times New Roman"/>
                <w:color w:val="000000"/>
                <w:lang w:val="en-US" w:eastAsia="en-US"/>
              </w:rPr>
              <w:t> </w:t>
            </w:r>
          </w:p>
        </w:tc>
        <w:tc>
          <w:tcPr>
            <w:tcW w:w="1111" w:type="dxa"/>
            <w:tcBorders>
              <w:top w:val="nil"/>
              <w:left w:val="nil"/>
              <w:bottom w:val="single" w:sz="4" w:space="0" w:color="auto"/>
              <w:right w:val="single" w:sz="4" w:space="0" w:color="auto"/>
            </w:tcBorders>
            <w:shd w:val="clear" w:color="auto" w:fill="auto"/>
            <w:noWrap/>
            <w:vAlign w:val="bottom"/>
          </w:tcPr>
          <w:p w:rsidR="00022102" w:rsidRPr="00022102" w:rsidRDefault="00022102" w:rsidP="00022102">
            <w:pPr>
              <w:spacing w:before="0" w:after="0" w:line="240" w:lineRule="auto"/>
              <w:rPr>
                <w:rFonts w:ascii="Times New Roman" w:eastAsia="Times New Roman" w:hAnsi="Times New Roman" w:cs="Times New Roman"/>
                <w:color w:val="000000"/>
                <w:lang w:val="en-US" w:eastAsia="en-US"/>
              </w:rPr>
            </w:pPr>
            <w:r w:rsidRPr="00022102">
              <w:rPr>
                <w:rFonts w:ascii="Times New Roman" w:eastAsia="Times New Roman" w:hAnsi="Times New Roman" w:cs="Times New Roman"/>
                <w:color w:val="000000"/>
                <w:lang w:val="en-US" w:eastAsia="en-US"/>
              </w:rPr>
              <w:t> </w:t>
            </w:r>
          </w:p>
        </w:tc>
      </w:tr>
      <w:tr w:rsidR="00022102" w:rsidRPr="00022102" w:rsidTr="0032364C">
        <w:trPr>
          <w:trHeight w:val="196"/>
        </w:trPr>
        <w:tc>
          <w:tcPr>
            <w:tcW w:w="2228" w:type="dxa"/>
            <w:tcBorders>
              <w:top w:val="nil"/>
              <w:left w:val="single" w:sz="4" w:space="0" w:color="auto"/>
              <w:bottom w:val="single" w:sz="4" w:space="0" w:color="auto"/>
              <w:right w:val="single" w:sz="4" w:space="0" w:color="auto"/>
            </w:tcBorders>
            <w:shd w:val="clear" w:color="auto" w:fill="auto"/>
            <w:noWrap/>
            <w:vAlign w:val="bottom"/>
          </w:tcPr>
          <w:p w:rsidR="00022102" w:rsidRPr="00022102" w:rsidRDefault="00022102" w:rsidP="00022102">
            <w:pPr>
              <w:spacing w:before="0" w:after="0" w:line="240" w:lineRule="auto"/>
              <w:rPr>
                <w:rFonts w:ascii="Times New Roman" w:eastAsia="Times New Roman" w:hAnsi="Times New Roman" w:cs="Times New Roman"/>
                <w:b/>
                <w:bCs/>
                <w:color w:val="000000"/>
                <w:lang w:val="en-US" w:eastAsia="en-US"/>
              </w:rPr>
            </w:pPr>
            <w:r w:rsidRPr="00022102">
              <w:rPr>
                <w:rFonts w:ascii="Times New Roman" w:eastAsia="Times New Roman" w:hAnsi="Times New Roman" w:cs="Times New Roman"/>
                <w:b/>
                <w:bCs/>
                <w:color w:val="000000"/>
                <w:lang w:val="en-US" w:eastAsia="en-US"/>
              </w:rPr>
              <w:t>UNCONDITIONAL</w:t>
            </w:r>
          </w:p>
        </w:tc>
        <w:tc>
          <w:tcPr>
            <w:tcW w:w="1133" w:type="dxa"/>
            <w:tcBorders>
              <w:top w:val="nil"/>
              <w:left w:val="nil"/>
              <w:bottom w:val="single" w:sz="4" w:space="0" w:color="auto"/>
              <w:right w:val="single" w:sz="4" w:space="0" w:color="auto"/>
            </w:tcBorders>
            <w:shd w:val="clear" w:color="auto" w:fill="auto"/>
            <w:noWrap/>
            <w:vAlign w:val="bottom"/>
          </w:tcPr>
          <w:p w:rsidR="00022102" w:rsidRPr="00022102" w:rsidRDefault="00022102" w:rsidP="00022102">
            <w:pPr>
              <w:spacing w:before="0" w:after="0" w:line="240" w:lineRule="auto"/>
              <w:rPr>
                <w:rFonts w:ascii="Times New Roman" w:eastAsia="Times New Roman" w:hAnsi="Times New Roman" w:cs="Times New Roman"/>
                <w:color w:val="000000"/>
                <w:lang w:val="en-US" w:eastAsia="en-US"/>
              </w:rPr>
            </w:pPr>
            <w:r w:rsidRPr="00022102">
              <w:rPr>
                <w:rFonts w:ascii="Times New Roman" w:eastAsia="Times New Roman" w:hAnsi="Times New Roman" w:cs="Times New Roman"/>
                <w:color w:val="000000"/>
                <w:lang w:val="en-US" w:eastAsia="en-US"/>
              </w:rPr>
              <w:t> </w:t>
            </w:r>
          </w:p>
        </w:tc>
        <w:tc>
          <w:tcPr>
            <w:tcW w:w="1283" w:type="dxa"/>
            <w:tcBorders>
              <w:top w:val="nil"/>
              <w:left w:val="nil"/>
              <w:bottom w:val="single" w:sz="4" w:space="0" w:color="auto"/>
              <w:right w:val="single" w:sz="4" w:space="0" w:color="auto"/>
            </w:tcBorders>
            <w:shd w:val="clear" w:color="auto" w:fill="auto"/>
            <w:noWrap/>
            <w:vAlign w:val="bottom"/>
          </w:tcPr>
          <w:p w:rsidR="00022102" w:rsidRPr="00022102" w:rsidRDefault="00022102" w:rsidP="00022102">
            <w:pPr>
              <w:spacing w:before="0" w:after="0" w:line="240" w:lineRule="auto"/>
              <w:rPr>
                <w:rFonts w:ascii="Times New Roman" w:eastAsia="Times New Roman" w:hAnsi="Times New Roman" w:cs="Times New Roman"/>
                <w:color w:val="000000"/>
                <w:lang w:val="en-US" w:eastAsia="en-US"/>
              </w:rPr>
            </w:pPr>
            <w:r w:rsidRPr="00022102">
              <w:rPr>
                <w:rFonts w:ascii="Times New Roman" w:eastAsia="Times New Roman" w:hAnsi="Times New Roman" w:cs="Times New Roman"/>
                <w:color w:val="000000"/>
                <w:lang w:val="en-US" w:eastAsia="en-US"/>
              </w:rPr>
              <w:t> </w:t>
            </w:r>
          </w:p>
        </w:tc>
        <w:tc>
          <w:tcPr>
            <w:tcW w:w="1133" w:type="dxa"/>
            <w:tcBorders>
              <w:top w:val="nil"/>
              <w:left w:val="nil"/>
              <w:bottom w:val="single" w:sz="4" w:space="0" w:color="auto"/>
              <w:right w:val="single" w:sz="4" w:space="0" w:color="auto"/>
            </w:tcBorders>
            <w:shd w:val="clear" w:color="auto" w:fill="auto"/>
            <w:noWrap/>
            <w:vAlign w:val="bottom"/>
          </w:tcPr>
          <w:p w:rsidR="00022102" w:rsidRPr="00022102" w:rsidRDefault="00022102" w:rsidP="00022102">
            <w:pPr>
              <w:spacing w:before="0" w:after="0" w:line="240" w:lineRule="auto"/>
              <w:rPr>
                <w:rFonts w:ascii="Times New Roman" w:eastAsia="Times New Roman" w:hAnsi="Times New Roman" w:cs="Times New Roman"/>
                <w:color w:val="000000"/>
                <w:lang w:val="en-US" w:eastAsia="en-US"/>
              </w:rPr>
            </w:pPr>
            <w:r w:rsidRPr="00022102">
              <w:rPr>
                <w:rFonts w:ascii="Times New Roman" w:eastAsia="Times New Roman" w:hAnsi="Times New Roman" w:cs="Times New Roman"/>
                <w:color w:val="000000"/>
                <w:lang w:val="en-US" w:eastAsia="en-US"/>
              </w:rPr>
              <w:t> </w:t>
            </w:r>
          </w:p>
        </w:tc>
        <w:tc>
          <w:tcPr>
            <w:tcW w:w="1283" w:type="dxa"/>
            <w:tcBorders>
              <w:top w:val="nil"/>
              <w:left w:val="nil"/>
              <w:bottom w:val="single" w:sz="4" w:space="0" w:color="auto"/>
              <w:right w:val="single" w:sz="4" w:space="0" w:color="auto"/>
            </w:tcBorders>
            <w:shd w:val="clear" w:color="auto" w:fill="auto"/>
            <w:noWrap/>
            <w:vAlign w:val="bottom"/>
          </w:tcPr>
          <w:p w:rsidR="00022102" w:rsidRPr="00022102" w:rsidRDefault="00022102" w:rsidP="00022102">
            <w:pPr>
              <w:spacing w:before="0" w:after="0" w:line="240" w:lineRule="auto"/>
              <w:rPr>
                <w:rFonts w:ascii="Times New Roman" w:eastAsia="Times New Roman" w:hAnsi="Times New Roman" w:cs="Times New Roman"/>
                <w:color w:val="000000"/>
                <w:lang w:val="en-US" w:eastAsia="en-US"/>
              </w:rPr>
            </w:pPr>
            <w:r w:rsidRPr="00022102">
              <w:rPr>
                <w:rFonts w:ascii="Times New Roman" w:eastAsia="Times New Roman" w:hAnsi="Times New Roman" w:cs="Times New Roman"/>
                <w:color w:val="000000"/>
                <w:lang w:val="en-US" w:eastAsia="en-US"/>
              </w:rPr>
              <w:t> </w:t>
            </w:r>
          </w:p>
        </w:tc>
        <w:tc>
          <w:tcPr>
            <w:tcW w:w="1133" w:type="dxa"/>
            <w:tcBorders>
              <w:top w:val="nil"/>
              <w:left w:val="nil"/>
              <w:bottom w:val="single" w:sz="4" w:space="0" w:color="auto"/>
              <w:right w:val="single" w:sz="4" w:space="0" w:color="auto"/>
            </w:tcBorders>
            <w:shd w:val="clear" w:color="auto" w:fill="auto"/>
            <w:noWrap/>
            <w:vAlign w:val="bottom"/>
          </w:tcPr>
          <w:p w:rsidR="00022102" w:rsidRPr="00022102" w:rsidRDefault="00022102" w:rsidP="00022102">
            <w:pPr>
              <w:spacing w:before="0" w:after="0" w:line="240" w:lineRule="auto"/>
              <w:rPr>
                <w:rFonts w:ascii="Times New Roman" w:eastAsia="Times New Roman" w:hAnsi="Times New Roman" w:cs="Times New Roman"/>
                <w:color w:val="000000"/>
                <w:lang w:val="en-US" w:eastAsia="en-US"/>
              </w:rPr>
            </w:pPr>
            <w:r w:rsidRPr="00022102">
              <w:rPr>
                <w:rFonts w:ascii="Times New Roman" w:eastAsia="Times New Roman" w:hAnsi="Times New Roman" w:cs="Times New Roman"/>
                <w:color w:val="000000"/>
                <w:lang w:val="en-US" w:eastAsia="en-US"/>
              </w:rPr>
              <w:t> </w:t>
            </w:r>
          </w:p>
        </w:tc>
        <w:tc>
          <w:tcPr>
            <w:tcW w:w="1283" w:type="dxa"/>
            <w:tcBorders>
              <w:top w:val="nil"/>
              <w:left w:val="nil"/>
              <w:bottom w:val="single" w:sz="4" w:space="0" w:color="auto"/>
              <w:right w:val="single" w:sz="4" w:space="0" w:color="auto"/>
            </w:tcBorders>
            <w:shd w:val="clear" w:color="auto" w:fill="auto"/>
            <w:noWrap/>
            <w:vAlign w:val="bottom"/>
          </w:tcPr>
          <w:p w:rsidR="00022102" w:rsidRPr="00022102" w:rsidRDefault="00022102" w:rsidP="00022102">
            <w:pPr>
              <w:spacing w:before="0" w:after="0" w:line="240" w:lineRule="auto"/>
              <w:rPr>
                <w:rFonts w:ascii="Times New Roman" w:eastAsia="Times New Roman" w:hAnsi="Times New Roman" w:cs="Times New Roman"/>
                <w:color w:val="000000"/>
                <w:lang w:val="en-US" w:eastAsia="en-US"/>
              </w:rPr>
            </w:pPr>
            <w:r w:rsidRPr="00022102">
              <w:rPr>
                <w:rFonts w:ascii="Times New Roman" w:eastAsia="Times New Roman" w:hAnsi="Times New Roman" w:cs="Times New Roman"/>
                <w:color w:val="000000"/>
                <w:lang w:val="en-US" w:eastAsia="en-US"/>
              </w:rPr>
              <w:t> </w:t>
            </w:r>
          </w:p>
        </w:tc>
        <w:tc>
          <w:tcPr>
            <w:tcW w:w="861" w:type="dxa"/>
            <w:tcBorders>
              <w:top w:val="nil"/>
              <w:left w:val="nil"/>
              <w:bottom w:val="single" w:sz="4" w:space="0" w:color="auto"/>
              <w:right w:val="single" w:sz="4" w:space="0" w:color="auto"/>
            </w:tcBorders>
            <w:shd w:val="clear" w:color="auto" w:fill="auto"/>
            <w:noWrap/>
            <w:vAlign w:val="bottom"/>
          </w:tcPr>
          <w:p w:rsidR="00022102" w:rsidRPr="00022102" w:rsidRDefault="00022102" w:rsidP="00022102">
            <w:pPr>
              <w:spacing w:before="0" w:after="0" w:line="240" w:lineRule="auto"/>
              <w:rPr>
                <w:rFonts w:ascii="Times New Roman" w:eastAsia="Times New Roman" w:hAnsi="Times New Roman" w:cs="Times New Roman"/>
                <w:color w:val="000000"/>
                <w:lang w:val="en-US" w:eastAsia="en-US"/>
              </w:rPr>
            </w:pPr>
            <w:r w:rsidRPr="00022102">
              <w:rPr>
                <w:rFonts w:ascii="Times New Roman" w:eastAsia="Times New Roman" w:hAnsi="Times New Roman" w:cs="Times New Roman"/>
                <w:color w:val="000000"/>
                <w:lang w:val="en-US" w:eastAsia="en-US"/>
              </w:rPr>
              <w:t> </w:t>
            </w:r>
          </w:p>
        </w:tc>
        <w:tc>
          <w:tcPr>
            <w:tcW w:w="1111" w:type="dxa"/>
            <w:tcBorders>
              <w:top w:val="nil"/>
              <w:left w:val="nil"/>
              <w:bottom w:val="single" w:sz="4" w:space="0" w:color="auto"/>
              <w:right w:val="single" w:sz="4" w:space="0" w:color="auto"/>
            </w:tcBorders>
            <w:shd w:val="clear" w:color="auto" w:fill="auto"/>
            <w:noWrap/>
            <w:vAlign w:val="bottom"/>
          </w:tcPr>
          <w:p w:rsidR="00022102" w:rsidRPr="00022102" w:rsidRDefault="00022102" w:rsidP="00022102">
            <w:pPr>
              <w:spacing w:before="0" w:after="0" w:line="240" w:lineRule="auto"/>
              <w:rPr>
                <w:rFonts w:ascii="Times New Roman" w:eastAsia="Times New Roman" w:hAnsi="Times New Roman" w:cs="Times New Roman"/>
                <w:color w:val="000000"/>
                <w:lang w:val="en-US" w:eastAsia="en-US"/>
              </w:rPr>
            </w:pPr>
            <w:r w:rsidRPr="00022102">
              <w:rPr>
                <w:rFonts w:ascii="Times New Roman" w:eastAsia="Times New Roman" w:hAnsi="Times New Roman" w:cs="Times New Roman"/>
                <w:color w:val="000000"/>
                <w:lang w:val="en-US" w:eastAsia="en-US"/>
              </w:rPr>
              <w:t> </w:t>
            </w:r>
          </w:p>
        </w:tc>
      </w:tr>
      <w:tr w:rsidR="00022102" w:rsidRPr="00022102" w:rsidTr="0032364C">
        <w:trPr>
          <w:trHeight w:val="196"/>
        </w:trPr>
        <w:tc>
          <w:tcPr>
            <w:tcW w:w="2228" w:type="dxa"/>
            <w:tcBorders>
              <w:top w:val="nil"/>
              <w:left w:val="single" w:sz="4" w:space="0" w:color="auto"/>
              <w:bottom w:val="single" w:sz="4" w:space="0" w:color="auto"/>
              <w:right w:val="single" w:sz="4" w:space="0" w:color="auto"/>
            </w:tcBorders>
            <w:shd w:val="clear" w:color="auto" w:fill="auto"/>
            <w:noWrap/>
            <w:vAlign w:val="bottom"/>
          </w:tcPr>
          <w:p w:rsidR="00022102" w:rsidRPr="00022102" w:rsidRDefault="00022102" w:rsidP="00022102">
            <w:pPr>
              <w:spacing w:before="0" w:after="0" w:line="240" w:lineRule="auto"/>
              <w:rPr>
                <w:rFonts w:ascii="Times New Roman" w:eastAsia="Times New Roman" w:hAnsi="Times New Roman" w:cs="Times New Roman"/>
                <w:color w:val="000000"/>
                <w:lang w:val="en-US" w:eastAsia="en-US"/>
              </w:rPr>
            </w:pPr>
            <w:r w:rsidRPr="00022102">
              <w:rPr>
                <w:rFonts w:ascii="Times New Roman" w:eastAsia="Times New Roman" w:hAnsi="Times New Roman" w:cs="Times New Roman"/>
                <w:color w:val="000000"/>
                <w:lang w:val="en-US" w:eastAsia="en-US"/>
              </w:rPr>
              <w:t>HEALTH</w:t>
            </w:r>
          </w:p>
        </w:tc>
        <w:tc>
          <w:tcPr>
            <w:tcW w:w="1133" w:type="dxa"/>
            <w:tcBorders>
              <w:top w:val="nil"/>
              <w:left w:val="nil"/>
              <w:bottom w:val="single" w:sz="4" w:space="0" w:color="auto"/>
              <w:right w:val="single" w:sz="4" w:space="0" w:color="auto"/>
            </w:tcBorders>
            <w:shd w:val="clear" w:color="auto" w:fill="auto"/>
            <w:noWrap/>
            <w:vAlign w:val="bottom"/>
          </w:tcPr>
          <w:p w:rsidR="00022102" w:rsidRPr="00022102" w:rsidRDefault="00022102" w:rsidP="00022102">
            <w:pPr>
              <w:spacing w:before="0" w:after="0" w:line="240" w:lineRule="auto"/>
              <w:jc w:val="right"/>
              <w:rPr>
                <w:rFonts w:ascii="Times New Roman" w:eastAsia="Times New Roman" w:hAnsi="Times New Roman" w:cs="Times New Roman"/>
                <w:color w:val="000000"/>
                <w:lang w:val="en-US" w:eastAsia="en-US"/>
              </w:rPr>
            </w:pPr>
            <w:r w:rsidRPr="00022102">
              <w:rPr>
                <w:rFonts w:ascii="Times New Roman" w:eastAsia="Times New Roman" w:hAnsi="Times New Roman" w:cs="Times New Roman"/>
                <w:color w:val="000000"/>
                <w:lang w:val="en-US" w:eastAsia="en-US"/>
              </w:rPr>
              <w:t>R 0</w:t>
            </w:r>
          </w:p>
        </w:tc>
        <w:tc>
          <w:tcPr>
            <w:tcW w:w="1283" w:type="dxa"/>
            <w:tcBorders>
              <w:top w:val="nil"/>
              <w:left w:val="nil"/>
              <w:bottom w:val="single" w:sz="4" w:space="0" w:color="auto"/>
              <w:right w:val="single" w:sz="4" w:space="0" w:color="auto"/>
            </w:tcBorders>
            <w:shd w:val="clear" w:color="auto" w:fill="auto"/>
            <w:noWrap/>
            <w:vAlign w:val="bottom"/>
          </w:tcPr>
          <w:p w:rsidR="00022102" w:rsidRPr="00022102" w:rsidRDefault="00022102" w:rsidP="00022102">
            <w:pPr>
              <w:spacing w:before="0" w:after="0" w:line="240" w:lineRule="auto"/>
              <w:jc w:val="right"/>
              <w:rPr>
                <w:rFonts w:ascii="Times New Roman" w:eastAsia="Times New Roman" w:hAnsi="Times New Roman" w:cs="Times New Roman"/>
                <w:color w:val="000000"/>
                <w:lang w:val="en-US" w:eastAsia="en-US"/>
              </w:rPr>
            </w:pPr>
            <w:r w:rsidRPr="00022102">
              <w:rPr>
                <w:rFonts w:ascii="Times New Roman" w:eastAsia="Times New Roman" w:hAnsi="Times New Roman" w:cs="Times New Roman"/>
                <w:color w:val="000000"/>
                <w:lang w:val="en-US" w:eastAsia="en-US"/>
              </w:rPr>
              <w:t>R 0</w:t>
            </w:r>
          </w:p>
        </w:tc>
        <w:tc>
          <w:tcPr>
            <w:tcW w:w="1133" w:type="dxa"/>
            <w:tcBorders>
              <w:top w:val="nil"/>
              <w:left w:val="nil"/>
              <w:bottom w:val="single" w:sz="4" w:space="0" w:color="auto"/>
              <w:right w:val="single" w:sz="4" w:space="0" w:color="auto"/>
            </w:tcBorders>
            <w:shd w:val="clear" w:color="auto" w:fill="auto"/>
            <w:noWrap/>
            <w:vAlign w:val="bottom"/>
          </w:tcPr>
          <w:p w:rsidR="00022102" w:rsidRPr="00022102" w:rsidRDefault="00022102" w:rsidP="00022102">
            <w:pPr>
              <w:spacing w:before="0" w:after="0" w:line="240" w:lineRule="auto"/>
              <w:jc w:val="right"/>
              <w:rPr>
                <w:rFonts w:ascii="Times New Roman" w:eastAsia="Times New Roman" w:hAnsi="Times New Roman" w:cs="Times New Roman"/>
                <w:color w:val="000000"/>
                <w:lang w:val="en-US" w:eastAsia="en-US"/>
              </w:rPr>
            </w:pPr>
            <w:r w:rsidRPr="00022102">
              <w:rPr>
                <w:rFonts w:ascii="Times New Roman" w:eastAsia="Times New Roman" w:hAnsi="Times New Roman" w:cs="Times New Roman"/>
                <w:color w:val="000000"/>
                <w:lang w:val="en-US" w:eastAsia="en-US"/>
              </w:rPr>
              <w:t>R 0</w:t>
            </w:r>
          </w:p>
        </w:tc>
        <w:tc>
          <w:tcPr>
            <w:tcW w:w="1283" w:type="dxa"/>
            <w:tcBorders>
              <w:top w:val="nil"/>
              <w:left w:val="nil"/>
              <w:bottom w:val="single" w:sz="4" w:space="0" w:color="auto"/>
              <w:right w:val="single" w:sz="4" w:space="0" w:color="auto"/>
            </w:tcBorders>
            <w:shd w:val="clear" w:color="auto" w:fill="auto"/>
            <w:noWrap/>
            <w:vAlign w:val="bottom"/>
          </w:tcPr>
          <w:p w:rsidR="00022102" w:rsidRPr="00022102" w:rsidRDefault="00022102" w:rsidP="00022102">
            <w:pPr>
              <w:spacing w:before="0" w:after="0" w:line="240" w:lineRule="auto"/>
              <w:jc w:val="right"/>
              <w:rPr>
                <w:rFonts w:ascii="Times New Roman" w:eastAsia="Times New Roman" w:hAnsi="Times New Roman" w:cs="Times New Roman"/>
                <w:color w:val="000000"/>
                <w:lang w:val="en-US" w:eastAsia="en-US"/>
              </w:rPr>
            </w:pPr>
            <w:r w:rsidRPr="00022102">
              <w:rPr>
                <w:rFonts w:ascii="Times New Roman" w:eastAsia="Times New Roman" w:hAnsi="Times New Roman" w:cs="Times New Roman"/>
                <w:color w:val="000000"/>
                <w:lang w:val="en-US" w:eastAsia="en-US"/>
              </w:rPr>
              <w:t>R 0</w:t>
            </w:r>
          </w:p>
        </w:tc>
        <w:tc>
          <w:tcPr>
            <w:tcW w:w="1133" w:type="dxa"/>
            <w:tcBorders>
              <w:top w:val="nil"/>
              <w:left w:val="nil"/>
              <w:bottom w:val="single" w:sz="4" w:space="0" w:color="auto"/>
              <w:right w:val="single" w:sz="4" w:space="0" w:color="auto"/>
            </w:tcBorders>
            <w:shd w:val="clear" w:color="auto" w:fill="auto"/>
            <w:noWrap/>
            <w:vAlign w:val="bottom"/>
          </w:tcPr>
          <w:p w:rsidR="00022102" w:rsidRPr="00022102" w:rsidRDefault="00022102" w:rsidP="00022102">
            <w:pPr>
              <w:spacing w:before="0" w:after="0" w:line="240" w:lineRule="auto"/>
              <w:jc w:val="right"/>
              <w:rPr>
                <w:rFonts w:ascii="Times New Roman" w:eastAsia="Times New Roman" w:hAnsi="Times New Roman" w:cs="Times New Roman"/>
                <w:color w:val="000000"/>
                <w:lang w:val="en-US" w:eastAsia="en-US"/>
              </w:rPr>
            </w:pPr>
            <w:r w:rsidRPr="00022102">
              <w:rPr>
                <w:rFonts w:ascii="Times New Roman" w:eastAsia="Times New Roman" w:hAnsi="Times New Roman" w:cs="Times New Roman"/>
                <w:color w:val="000000"/>
                <w:lang w:val="en-US" w:eastAsia="en-US"/>
              </w:rPr>
              <w:t>-1,950,062</w:t>
            </w:r>
          </w:p>
        </w:tc>
        <w:tc>
          <w:tcPr>
            <w:tcW w:w="1283" w:type="dxa"/>
            <w:tcBorders>
              <w:top w:val="nil"/>
              <w:left w:val="nil"/>
              <w:bottom w:val="single" w:sz="4" w:space="0" w:color="auto"/>
              <w:right w:val="single" w:sz="4" w:space="0" w:color="auto"/>
            </w:tcBorders>
            <w:shd w:val="clear" w:color="auto" w:fill="auto"/>
            <w:noWrap/>
            <w:vAlign w:val="bottom"/>
          </w:tcPr>
          <w:p w:rsidR="00022102" w:rsidRPr="00022102" w:rsidRDefault="00022102" w:rsidP="00022102">
            <w:pPr>
              <w:spacing w:before="0" w:after="0" w:line="240" w:lineRule="auto"/>
              <w:jc w:val="right"/>
              <w:rPr>
                <w:rFonts w:ascii="Times New Roman" w:eastAsia="Times New Roman" w:hAnsi="Times New Roman" w:cs="Times New Roman"/>
                <w:color w:val="000000"/>
                <w:lang w:val="en-US" w:eastAsia="en-US"/>
              </w:rPr>
            </w:pPr>
            <w:r w:rsidRPr="00022102">
              <w:rPr>
                <w:rFonts w:ascii="Times New Roman" w:eastAsia="Times New Roman" w:hAnsi="Times New Roman" w:cs="Times New Roman"/>
                <w:color w:val="000000"/>
                <w:lang w:val="en-US" w:eastAsia="en-US"/>
              </w:rPr>
              <w:t>1,950,062</w:t>
            </w:r>
          </w:p>
        </w:tc>
        <w:tc>
          <w:tcPr>
            <w:tcW w:w="861" w:type="dxa"/>
            <w:tcBorders>
              <w:top w:val="nil"/>
              <w:left w:val="nil"/>
              <w:bottom w:val="single" w:sz="4" w:space="0" w:color="auto"/>
              <w:right w:val="single" w:sz="4" w:space="0" w:color="auto"/>
            </w:tcBorders>
            <w:shd w:val="clear" w:color="auto" w:fill="auto"/>
            <w:noWrap/>
            <w:vAlign w:val="bottom"/>
          </w:tcPr>
          <w:p w:rsidR="00022102" w:rsidRPr="00022102" w:rsidRDefault="00022102" w:rsidP="00022102">
            <w:pPr>
              <w:spacing w:before="0" w:after="0" w:line="240" w:lineRule="auto"/>
              <w:jc w:val="right"/>
              <w:rPr>
                <w:rFonts w:ascii="Times New Roman" w:eastAsia="Times New Roman" w:hAnsi="Times New Roman" w:cs="Times New Roman"/>
                <w:color w:val="000000"/>
                <w:lang w:val="en-US" w:eastAsia="en-US"/>
              </w:rPr>
            </w:pPr>
            <w:r w:rsidRPr="00022102">
              <w:rPr>
                <w:rFonts w:ascii="Times New Roman" w:eastAsia="Times New Roman" w:hAnsi="Times New Roman" w:cs="Times New Roman"/>
                <w:color w:val="000000"/>
                <w:lang w:val="en-US" w:eastAsia="en-US"/>
              </w:rPr>
              <w:t>R 0</w:t>
            </w:r>
          </w:p>
        </w:tc>
        <w:tc>
          <w:tcPr>
            <w:tcW w:w="1111" w:type="dxa"/>
            <w:tcBorders>
              <w:top w:val="nil"/>
              <w:left w:val="nil"/>
              <w:bottom w:val="single" w:sz="4" w:space="0" w:color="auto"/>
              <w:right w:val="single" w:sz="4" w:space="0" w:color="auto"/>
            </w:tcBorders>
            <w:shd w:val="clear" w:color="auto" w:fill="auto"/>
            <w:noWrap/>
            <w:vAlign w:val="bottom"/>
          </w:tcPr>
          <w:p w:rsidR="00022102" w:rsidRPr="00022102" w:rsidRDefault="00022102" w:rsidP="00022102">
            <w:pPr>
              <w:spacing w:before="0" w:after="0" w:line="240" w:lineRule="auto"/>
              <w:jc w:val="right"/>
              <w:rPr>
                <w:rFonts w:ascii="Times New Roman" w:eastAsia="Times New Roman" w:hAnsi="Times New Roman" w:cs="Times New Roman"/>
                <w:color w:val="000000"/>
                <w:lang w:val="en-US" w:eastAsia="en-US"/>
              </w:rPr>
            </w:pPr>
            <w:r w:rsidRPr="00022102">
              <w:rPr>
                <w:rFonts w:ascii="Times New Roman" w:eastAsia="Times New Roman" w:hAnsi="Times New Roman" w:cs="Times New Roman"/>
                <w:color w:val="000000"/>
                <w:lang w:val="en-US" w:eastAsia="en-US"/>
              </w:rPr>
              <w:t>R 0</w:t>
            </w:r>
          </w:p>
        </w:tc>
      </w:tr>
      <w:tr w:rsidR="00022102" w:rsidRPr="00022102" w:rsidTr="0032364C">
        <w:trPr>
          <w:trHeight w:val="196"/>
        </w:trPr>
        <w:tc>
          <w:tcPr>
            <w:tcW w:w="2228" w:type="dxa"/>
            <w:tcBorders>
              <w:top w:val="nil"/>
              <w:left w:val="single" w:sz="4" w:space="0" w:color="auto"/>
              <w:bottom w:val="single" w:sz="4" w:space="0" w:color="auto"/>
              <w:right w:val="single" w:sz="4" w:space="0" w:color="auto"/>
            </w:tcBorders>
            <w:shd w:val="clear" w:color="auto" w:fill="auto"/>
            <w:noWrap/>
            <w:vAlign w:val="bottom"/>
          </w:tcPr>
          <w:p w:rsidR="00022102" w:rsidRPr="00022102" w:rsidRDefault="00022102" w:rsidP="00022102">
            <w:pPr>
              <w:spacing w:before="0" w:after="0" w:line="240" w:lineRule="auto"/>
              <w:rPr>
                <w:rFonts w:ascii="Times New Roman" w:eastAsia="Times New Roman" w:hAnsi="Times New Roman" w:cs="Times New Roman"/>
                <w:color w:val="000000"/>
                <w:lang w:val="en-US" w:eastAsia="en-US"/>
              </w:rPr>
            </w:pPr>
            <w:r w:rsidRPr="00022102">
              <w:rPr>
                <w:rFonts w:ascii="Times New Roman" w:eastAsia="Times New Roman" w:hAnsi="Times New Roman" w:cs="Times New Roman"/>
                <w:color w:val="000000"/>
                <w:lang w:val="en-US" w:eastAsia="en-US"/>
              </w:rPr>
              <w:t>EQUITABLE SHARE</w:t>
            </w:r>
          </w:p>
        </w:tc>
        <w:tc>
          <w:tcPr>
            <w:tcW w:w="1133" w:type="dxa"/>
            <w:tcBorders>
              <w:top w:val="nil"/>
              <w:left w:val="nil"/>
              <w:bottom w:val="single" w:sz="4" w:space="0" w:color="auto"/>
              <w:right w:val="single" w:sz="4" w:space="0" w:color="auto"/>
            </w:tcBorders>
            <w:shd w:val="clear" w:color="auto" w:fill="auto"/>
            <w:noWrap/>
            <w:vAlign w:val="bottom"/>
          </w:tcPr>
          <w:p w:rsidR="00022102" w:rsidRPr="00022102" w:rsidRDefault="00022102" w:rsidP="00022102">
            <w:pPr>
              <w:spacing w:before="0" w:after="0" w:line="240" w:lineRule="auto"/>
              <w:jc w:val="right"/>
              <w:rPr>
                <w:rFonts w:ascii="Times New Roman" w:eastAsia="Times New Roman" w:hAnsi="Times New Roman" w:cs="Times New Roman"/>
                <w:color w:val="000000"/>
                <w:lang w:val="en-US" w:eastAsia="en-US"/>
              </w:rPr>
            </w:pPr>
            <w:r w:rsidRPr="00022102">
              <w:rPr>
                <w:rFonts w:ascii="Times New Roman" w:eastAsia="Times New Roman" w:hAnsi="Times New Roman" w:cs="Times New Roman"/>
                <w:color w:val="000000"/>
                <w:lang w:val="en-US" w:eastAsia="en-US"/>
              </w:rPr>
              <w:t>-10,768,000</w:t>
            </w:r>
          </w:p>
        </w:tc>
        <w:tc>
          <w:tcPr>
            <w:tcW w:w="1283" w:type="dxa"/>
            <w:tcBorders>
              <w:top w:val="nil"/>
              <w:left w:val="nil"/>
              <w:bottom w:val="single" w:sz="4" w:space="0" w:color="auto"/>
              <w:right w:val="single" w:sz="4" w:space="0" w:color="auto"/>
            </w:tcBorders>
            <w:shd w:val="clear" w:color="auto" w:fill="auto"/>
            <w:noWrap/>
            <w:vAlign w:val="bottom"/>
          </w:tcPr>
          <w:p w:rsidR="00022102" w:rsidRPr="00022102" w:rsidRDefault="00022102" w:rsidP="00022102">
            <w:pPr>
              <w:spacing w:before="0" w:after="0" w:line="240" w:lineRule="auto"/>
              <w:jc w:val="right"/>
              <w:rPr>
                <w:rFonts w:ascii="Times New Roman" w:eastAsia="Times New Roman" w:hAnsi="Times New Roman" w:cs="Times New Roman"/>
                <w:color w:val="000000"/>
                <w:lang w:val="en-US" w:eastAsia="en-US"/>
              </w:rPr>
            </w:pPr>
            <w:r w:rsidRPr="00022102">
              <w:rPr>
                <w:rFonts w:ascii="Times New Roman" w:eastAsia="Times New Roman" w:hAnsi="Times New Roman" w:cs="Times New Roman"/>
                <w:color w:val="000000"/>
                <w:lang w:val="en-US" w:eastAsia="en-US"/>
              </w:rPr>
              <w:t>10,768,000</w:t>
            </w:r>
          </w:p>
        </w:tc>
        <w:tc>
          <w:tcPr>
            <w:tcW w:w="1133" w:type="dxa"/>
            <w:tcBorders>
              <w:top w:val="nil"/>
              <w:left w:val="nil"/>
              <w:bottom w:val="single" w:sz="4" w:space="0" w:color="auto"/>
              <w:right w:val="single" w:sz="4" w:space="0" w:color="auto"/>
            </w:tcBorders>
            <w:shd w:val="clear" w:color="auto" w:fill="auto"/>
            <w:noWrap/>
            <w:vAlign w:val="bottom"/>
          </w:tcPr>
          <w:p w:rsidR="00022102" w:rsidRPr="00022102" w:rsidRDefault="00022102" w:rsidP="00022102">
            <w:pPr>
              <w:spacing w:before="0" w:after="0" w:line="240" w:lineRule="auto"/>
              <w:jc w:val="right"/>
              <w:rPr>
                <w:rFonts w:ascii="Times New Roman" w:eastAsia="Times New Roman" w:hAnsi="Times New Roman" w:cs="Times New Roman"/>
                <w:color w:val="000000"/>
                <w:lang w:val="en-US" w:eastAsia="en-US"/>
              </w:rPr>
            </w:pPr>
            <w:r w:rsidRPr="00022102">
              <w:rPr>
                <w:rFonts w:ascii="Times New Roman" w:eastAsia="Times New Roman" w:hAnsi="Times New Roman" w:cs="Times New Roman"/>
                <w:color w:val="000000"/>
                <w:lang w:val="en-US" w:eastAsia="en-US"/>
              </w:rPr>
              <w:t>-15,059,000</w:t>
            </w:r>
          </w:p>
        </w:tc>
        <w:tc>
          <w:tcPr>
            <w:tcW w:w="1283" w:type="dxa"/>
            <w:tcBorders>
              <w:top w:val="nil"/>
              <w:left w:val="nil"/>
              <w:bottom w:val="single" w:sz="4" w:space="0" w:color="auto"/>
              <w:right w:val="single" w:sz="4" w:space="0" w:color="auto"/>
            </w:tcBorders>
            <w:shd w:val="clear" w:color="auto" w:fill="auto"/>
            <w:noWrap/>
            <w:vAlign w:val="bottom"/>
          </w:tcPr>
          <w:p w:rsidR="00022102" w:rsidRPr="00022102" w:rsidRDefault="00022102" w:rsidP="00022102">
            <w:pPr>
              <w:spacing w:before="0" w:after="0" w:line="240" w:lineRule="auto"/>
              <w:jc w:val="right"/>
              <w:rPr>
                <w:rFonts w:ascii="Times New Roman" w:eastAsia="Times New Roman" w:hAnsi="Times New Roman" w:cs="Times New Roman"/>
                <w:color w:val="000000"/>
                <w:lang w:val="en-US" w:eastAsia="en-US"/>
              </w:rPr>
            </w:pPr>
            <w:r w:rsidRPr="00022102">
              <w:rPr>
                <w:rFonts w:ascii="Times New Roman" w:eastAsia="Times New Roman" w:hAnsi="Times New Roman" w:cs="Times New Roman"/>
                <w:color w:val="000000"/>
                <w:lang w:val="en-US" w:eastAsia="en-US"/>
              </w:rPr>
              <w:t>15,059,000</w:t>
            </w:r>
          </w:p>
        </w:tc>
        <w:tc>
          <w:tcPr>
            <w:tcW w:w="1133" w:type="dxa"/>
            <w:tcBorders>
              <w:top w:val="nil"/>
              <w:left w:val="nil"/>
              <w:bottom w:val="single" w:sz="4" w:space="0" w:color="auto"/>
              <w:right w:val="single" w:sz="4" w:space="0" w:color="auto"/>
            </w:tcBorders>
            <w:shd w:val="clear" w:color="auto" w:fill="auto"/>
            <w:noWrap/>
            <w:vAlign w:val="bottom"/>
          </w:tcPr>
          <w:p w:rsidR="00022102" w:rsidRPr="00022102" w:rsidRDefault="00022102" w:rsidP="00022102">
            <w:pPr>
              <w:spacing w:before="0" w:after="0" w:line="240" w:lineRule="auto"/>
              <w:jc w:val="right"/>
              <w:rPr>
                <w:rFonts w:ascii="Times New Roman" w:eastAsia="Times New Roman" w:hAnsi="Times New Roman" w:cs="Times New Roman"/>
                <w:color w:val="000000"/>
                <w:lang w:val="en-US" w:eastAsia="en-US"/>
              </w:rPr>
            </w:pPr>
            <w:r w:rsidRPr="00022102">
              <w:rPr>
                <w:rFonts w:ascii="Times New Roman" w:eastAsia="Times New Roman" w:hAnsi="Times New Roman" w:cs="Times New Roman"/>
                <w:color w:val="000000"/>
                <w:lang w:val="en-US" w:eastAsia="en-US"/>
              </w:rPr>
              <w:t>0,00</w:t>
            </w:r>
          </w:p>
        </w:tc>
        <w:tc>
          <w:tcPr>
            <w:tcW w:w="1283" w:type="dxa"/>
            <w:tcBorders>
              <w:top w:val="nil"/>
              <w:left w:val="nil"/>
              <w:bottom w:val="single" w:sz="4" w:space="0" w:color="auto"/>
              <w:right w:val="single" w:sz="4" w:space="0" w:color="auto"/>
            </w:tcBorders>
            <w:shd w:val="clear" w:color="auto" w:fill="auto"/>
            <w:noWrap/>
            <w:vAlign w:val="bottom"/>
          </w:tcPr>
          <w:p w:rsidR="00022102" w:rsidRPr="00022102" w:rsidRDefault="00022102" w:rsidP="00022102">
            <w:pPr>
              <w:spacing w:before="0" w:after="0" w:line="240" w:lineRule="auto"/>
              <w:jc w:val="right"/>
              <w:rPr>
                <w:rFonts w:ascii="Times New Roman" w:eastAsia="Times New Roman" w:hAnsi="Times New Roman" w:cs="Times New Roman"/>
                <w:color w:val="000000"/>
                <w:lang w:val="en-US" w:eastAsia="en-US"/>
              </w:rPr>
            </w:pPr>
            <w:r w:rsidRPr="00022102">
              <w:rPr>
                <w:rFonts w:ascii="Times New Roman" w:eastAsia="Times New Roman" w:hAnsi="Times New Roman" w:cs="Times New Roman"/>
                <w:color w:val="000000"/>
                <w:lang w:val="en-US" w:eastAsia="en-US"/>
              </w:rPr>
              <w:t>0.00</w:t>
            </w:r>
          </w:p>
        </w:tc>
        <w:tc>
          <w:tcPr>
            <w:tcW w:w="861" w:type="dxa"/>
            <w:tcBorders>
              <w:top w:val="nil"/>
              <w:left w:val="nil"/>
              <w:bottom w:val="single" w:sz="4" w:space="0" w:color="auto"/>
              <w:right w:val="single" w:sz="4" w:space="0" w:color="auto"/>
            </w:tcBorders>
            <w:shd w:val="clear" w:color="auto" w:fill="auto"/>
            <w:noWrap/>
            <w:vAlign w:val="bottom"/>
          </w:tcPr>
          <w:p w:rsidR="00022102" w:rsidRPr="00022102" w:rsidRDefault="00022102" w:rsidP="00022102">
            <w:pPr>
              <w:spacing w:before="0" w:after="0" w:line="240" w:lineRule="auto"/>
              <w:jc w:val="right"/>
              <w:rPr>
                <w:rFonts w:ascii="Times New Roman" w:eastAsia="Times New Roman" w:hAnsi="Times New Roman" w:cs="Times New Roman"/>
                <w:color w:val="000000"/>
                <w:lang w:val="en-US" w:eastAsia="en-US"/>
              </w:rPr>
            </w:pPr>
            <w:r w:rsidRPr="00022102">
              <w:rPr>
                <w:rFonts w:ascii="Times New Roman" w:eastAsia="Times New Roman" w:hAnsi="Times New Roman" w:cs="Times New Roman"/>
                <w:color w:val="000000"/>
                <w:lang w:val="en-US" w:eastAsia="en-US"/>
              </w:rPr>
              <w:t>R 0</w:t>
            </w:r>
          </w:p>
        </w:tc>
        <w:tc>
          <w:tcPr>
            <w:tcW w:w="1111" w:type="dxa"/>
            <w:tcBorders>
              <w:top w:val="nil"/>
              <w:left w:val="nil"/>
              <w:bottom w:val="single" w:sz="4" w:space="0" w:color="auto"/>
              <w:right w:val="single" w:sz="4" w:space="0" w:color="auto"/>
            </w:tcBorders>
            <w:shd w:val="clear" w:color="auto" w:fill="auto"/>
            <w:noWrap/>
            <w:vAlign w:val="bottom"/>
          </w:tcPr>
          <w:p w:rsidR="00022102" w:rsidRPr="00022102" w:rsidRDefault="00022102" w:rsidP="00022102">
            <w:pPr>
              <w:spacing w:before="0" w:after="0" w:line="240" w:lineRule="auto"/>
              <w:jc w:val="right"/>
              <w:rPr>
                <w:rFonts w:ascii="Times New Roman" w:eastAsia="Times New Roman" w:hAnsi="Times New Roman" w:cs="Times New Roman"/>
                <w:color w:val="000000"/>
                <w:lang w:val="en-US" w:eastAsia="en-US"/>
              </w:rPr>
            </w:pPr>
            <w:r w:rsidRPr="00022102">
              <w:rPr>
                <w:rFonts w:ascii="Times New Roman" w:eastAsia="Times New Roman" w:hAnsi="Times New Roman" w:cs="Times New Roman"/>
                <w:color w:val="000000"/>
                <w:lang w:val="en-US" w:eastAsia="en-US"/>
              </w:rPr>
              <w:t>R 0</w:t>
            </w:r>
          </w:p>
        </w:tc>
      </w:tr>
      <w:tr w:rsidR="00022102" w:rsidRPr="00022102" w:rsidTr="0032364C">
        <w:trPr>
          <w:trHeight w:val="196"/>
        </w:trPr>
        <w:tc>
          <w:tcPr>
            <w:tcW w:w="2228" w:type="dxa"/>
            <w:tcBorders>
              <w:top w:val="nil"/>
              <w:left w:val="single" w:sz="4" w:space="0" w:color="auto"/>
              <w:bottom w:val="single" w:sz="4" w:space="0" w:color="auto"/>
              <w:right w:val="single" w:sz="4" w:space="0" w:color="auto"/>
            </w:tcBorders>
            <w:shd w:val="clear" w:color="auto" w:fill="auto"/>
            <w:noWrap/>
            <w:vAlign w:val="bottom"/>
          </w:tcPr>
          <w:p w:rsidR="00022102" w:rsidRPr="00022102" w:rsidRDefault="00022102" w:rsidP="00022102">
            <w:pPr>
              <w:spacing w:before="0" w:after="0" w:line="240" w:lineRule="auto"/>
              <w:rPr>
                <w:rFonts w:ascii="Times New Roman" w:eastAsia="Times New Roman" w:hAnsi="Times New Roman" w:cs="Times New Roman"/>
                <w:color w:val="000000"/>
                <w:lang w:val="en-US" w:eastAsia="en-US"/>
              </w:rPr>
            </w:pPr>
            <w:r w:rsidRPr="00022102">
              <w:rPr>
                <w:rFonts w:ascii="Times New Roman" w:eastAsia="Times New Roman" w:hAnsi="Times New Roman" w:cs="Times New Roman"/>
                <w:color w:val="000000"/>
                <w:lang w:val="en-US" w:eastAsia="en-US"/>
              </w:rPr>
              <w:t>MUSEUM</w:t>
            </w:r>
          </w:p>
        </w:tc>
        <w:tc>
          <w:tcPr>
            <w:tcW w:w="1133" w:type="dxa"/>
            <w:tcBorders>
              <w:top w:val="nil"/>
              <w:left w:val="nil"/>
              <w:bottom w:val="single" w:sz="4" w:space="0" w:color="auto"/>
              <w:right w:val="single" w:sz="4" w:space="0" w:color="auto"/>
            </w:tcBorders>
            <w:shd w:val="clear" w:color="auto" w:fill="auto"/>
            <w:noWrap/>
            <w:vAlign w:val="bottom"/>
          </w:tcPr>
          <w:p w:rsidR="00022102" w:rsidRPr="00022102" w:rsidRDefault="00022102" w:rsidP="00022102">
            <w:pPr>
              <w:spacing w:before="0" w:after="0" w:line="240" w:lineRule="auto"/>
              <w:jc w:val="right"/>
              <w:rPr>
                <w:rFonts w:ascii="Times New Roman" w:eastAsia="Times New Roman" w:hAnsi="Times New Roman" w:cs="Times New Roman"/>
                <w:color w:val="000000"/>
                <w:lang w:val="en-US" w:eastAsia="en-US"/>
              </w:rPr>
            </w:pPr>
            <w:r w:rsidRPr="00022102">
              <w:rPr>
                <w:rFonts w:ascii="Times New Roman" w:eastAsia="Times New Roman" w:hAnsi="Times New Roman" w:cs="Times New Roman"/>
                <w:color w:val="000000"/>
                <w:lang w:val="en-US" w:eastAsia="en-US"/>
              </w:rPr>
              <w:t>R 0</w:t>
            </w:r>
          </w:p>
        </w:tc>
        <w:tc>
          <w:tcPr>
            <w:tcW w:w="1283" w:type="dxa"/>
            <w:tcBorders>
              <w:top w:val="nil"/>
              <w:left w:val="nil"/>
              <w:bottom w:val="single" w:sz="4" w:space="0" w:color="auto"/>
              <w:right w:val="single" w:sz="4" w:space="0" w:color="auto"/>
            </w:tcBorders>
            <w:shd w:val="clear" w:color="auto" w:fill="auto"/>
            <w:noWrap/>
            <w:vAlign w:val="bottom"/>
          </w:tcPr>
          <w:p w:rsidR="00022102" w:rsidRPr="00022102" w:rsidRDefault="00022102" w:rsidP="00022102">
            <w:pPr>
              <w:spacing w:before="0" w:after="0" w:line="240" w:lineRule="auto"/>
              <w:jc w:val="right"/>
              <w:rPr>
                <w:rFonts w:ascii="Times New Roman" w:eastAsia="Times New Roman" w:hAnsi="Times New Roman" w:cs="Times New Roman"/>
                <w:color w:val="000000"/>
                <w:lang w:val="en-US" w:eastAsia="en-US"/>
              </w:rPr>
            </w:pPr>
            <w:r w:rsidRPr="00022102">
              <w:rPr>
                <w:rFonts w:ascii="Times New Roman" w:eastAsia="Times New Roman" w:hAnsi="Times New Roman" w:cs="Times New Roman"/>
                <w:color w:val="000000"/>
                <w:lang w:val="en-US" w:eastAsia="en-US"/>
              </w:rPr>
              <w:t>R 0</w:t>
            </w:r>
          </w:p>
        </w:tc>
        <w:tc>
          <w:tcPr>
            <w:tcW w:w="1133" w:type="dxa"/>
            <w:tcBorders>
              <w:top w:val="nil"/>
              <w:left w:val="nil"/>
              <w:bottom w:val="single" w:sz="4" w:space="0" w:color="auto"/>
              <w:right w:val="single" w:sz="4" w:space="0" w:color="auto"/>
            </w:tcBorders>
            <w:shd w:val="clear" w:color="auto" w:fill="auto"/>
            <w:noWrap/>
            <w:vAlign w:val="bottom"/>
          </w:tcPr>
          <w:p w:rsidR="00022102" w:rsidRPr="00022102" w:rsidRDefault="00022102" w:rsidP="00022102">
            <w:pPr>
              <w:spacing w:before="0" w:after="0" w:line="240" w:lineRule="auto"/>
              <w:jc w:val="right"/>
              <w:rPr>
                <w:rFonts w:ascii="Times New Roman" w:eastAsia="Times New Roman" w:hAnsi="Times New Roman" w:cs="Times New Roman"/>
                <w:color w:val="000000"/>
                <w:lang w:val="en-US" w:eastAsia="en-US"/>
              </w:rPr>
            </w:pPr>
            <w:r w:rsidRPr="00022102">
              <w:rPr>
                <w:rFonts w:ascii="Times New Roman" w:eastAsia="Times New Roman" w:hAnsi="Times New Roman" w:cs="Times New Roman"/>
                <w:color w:val="000000"/>
                <w:lang w:val="en-US" w:eastAsia="en-US"/>
              </w:rPr>
              <w:t>-250,000</w:t>
            </w:r>
          </w:p>
        </w:tc>
        <w:tc>
          <w:tcPr>
            <w:tcW w:w="1283" w:type="dxa"/>
            <w:tcBorders>
              <w:top w:val="nil"/>
              <w:left w:val="nil"/>
              <w:bottom w:val="single" w:sz="4" w:space="0" w:color="auto"/>
              <w:right w:val="single" w:sz="4" w:space="0" w:color="auto"/>
            </w:tcBorders>
            <w:shd w:val="clear" w:color="auto" w:fill="auto"/>
            <w:noWrap/>
            <w:vAlign w:val="bottom"/>
          </w:tcPr>
          <w:p w:rsidR="00022102" w:rsidRPr="00022102" w:rsidRDefault="00022102" w:rsidP="00022102">
            <w:pPr>
              <w:spacing w:before="0" w:after="0" w:line="240" w:lineRule="auto"/>
              <w:jc w:val="right"/>
              <w:rPr>
                <w:rFonts w:ascii="Times New Roman" w:eastAsia="Times New Roman" w:hAnsi="Times New Roman" w:cs="Times New Roman"/>
                <w:color w:val="000000"/>
                <w:lang w:val="en-US" w:eastAsia="en-US"/>
              </w:rPr>
            </w:pPr>
            <w:r w:rsidRPr="00022102">
              <w:rPr>
                <w:rFonts w:ascii="Times New Roman" w:eastAsia="Times New Roman" w:hAnsi="Times New Roman" w:cs="Times New Roman"/>
                <w:color w:val="000000"/>
                <w:lang w:val="en-US" w:eastAsia="en-US"/>
              </w:rPr>
              <w:t>250,000</w:t>
            </w:r>
          </w:p>
        </w:tc>
        <w:tc>
          <w:tcPr>
            <w:tcW w:w="1133" w:type="dxa"/>
            <w:tcBorders>
              <w:top w:val="nil"/>
              <w:left w:val="nil"/>
              <w:bottom w:val="single" w:sz="4" w:space="0" w:color="auto"/>
              <w:right w:val="single" w:sz="4" w:space="0" w:color="auto"/>
            </w:tcBorders>
            <w:shd w:val="clear" w:color="auto" w:fill="auto"/>
            <w:noWrap/>
            <w:vAlign w:val="bottom"/>
          </w:tcPr>
          <w:p w:rsidR="00022102" w:rsidRPr="00022102" w:rsidRDefault="00022102" w:rsidP="00022102">
            <w:pPr>
              <w:spacing w:before="0" w:after="0" w:line="240" w:lineRule="auto"/>
              <w:jc w:val="right"/>
              <w:rPr>
                <w:rFonts w:ascii="Times New Roman" w:eastAsia="Times New Roman" w:hAnsi="Times New Roman" w:cs="Times New Roman"/>
                <w:color w:val="000000"/>
                <w:lang w:val="en-US" w:eastAsia="en-US"/>
              </w:rPr>
            </w:pPr>
            <w:r w:rsidRPr="00022102">
              <w:rPr>
                <w:rFonts w:ascii="Times New Roman" w:eastAsia="Times New Roman" w:hAnsi="Times New Roman" w:cs="Times New Roman"/>
                <w:color w:val="000000"/>
                <w:lang w:val="en-US" w:eastAsia="en-US"/>
              </w:rPr>
              <w:t>R 0</w:t>
            </w:r>
          </w:p>
        </w:tc>
        <w:tc>
          <w:tcPr>
            <w:tcW w:w="1283" w:type="dxa"/>
            <w:tcBorders>
              <w:top w:val="nil"/>
              <w:left w:val="nil"/>
              <w:bottom w:val="single" w:sz="4" w:space="0" w:color="auto"/>
              <w:right w:val="single" w:sz="4" w:space="0" w:color="auto"/>
            </w:tcBorders>
            <w:shd w:val="clear" w:color="auto" w:fill="auto"/>
            <w:noWrap/>
            <w:vAlign w:val="bottom"/>
          </w:tcPr>
          <w:p w:rsidR="00022102" w:rsidRPr="00022102" w:rsidRDefault="00022102" w:rsidP="00022102">
            <w:pPr>
              <w:spacing w:before="0" w:after="0" w:line="240" w:lineRule="auto"/>
              <w:jc w:val="right"/>
              <w:rPr>
                <w:rFonts w:ascii="Times New Roman" w:eastAsia="Times New Roman" w:hAnsi="Times New Roman" w:cs="Times New Roman"/>
                <w:color w:val="000000"/>
                <w:lang w:val="en-US" w:eastAsia="en-US"/>
              </w:rPr>
            </w:pPr>
            <w:r w:rsidRPr="00022102">
              <w:rPr>
                <w:rFonts w:ascii="Times New Roman" w:eastAsia="Times New Roman" w:hAnsi="Times New Roman" w:cs="Times New Roman"/>
                <w:color w:val="000000"/>
                <w:lang w:val="en-US" w:eastAsia="en-US"/>
              </w:rPr>
              <w:t>R 0</w:t>
            </w:r>
          </w:p>
        </w:tc>
        <w:tc>
          <w:tcPr>
            <w:tcW w:w="861" w:type="dxa"/>
            <w:tcBorders>
              <w:top w:val="nil"/>
              <w:left w:val="nil"/>
              <w:bottom w:val="single" w:sz="4" w:space="0" w:color="auto"/>
              <w:right w:val="single" w:sz="4" w:space="0" w:color="auto"/>
            </w:tcBorders>
            <w:shd w:val="clear" w:color="auto" w:fill="auto"/>
            <w:noWrap/>
            <w:vAlign w:val="bottom"/>
          </w:tcPr>
          <w:p w:rsidR="00022102" w:rsidRPr="00022102" w:rsidRDefault="00022102" w:rsidP="00022102">
            <w:pPr>
              <w:spacing w:before="0" w:after="0" w:line="240" w:lineRule="auto"/>
              <w:jc w:val="right"/>
              <w:rPr>
                <w:rFonts w:ascii="Times New Roman" w:eastAsia="Times New Roman" w:hAnsi="Times New Roman" w:cs="Times New Roman"/>
                <w:color w:val="000000"/>
                <w:lang w:val="en-US" w:eastAsia="en-US"/>
              </w:rPr>
            </w:pPr>
            <w:r w:rsidRPr="00022102">
              <w:rPr>
                <w:rFonts w:ascii="Times New Roman" w:eastAsia="Times New Roman" w:hAnsi="Times New Roman" w:cs="Times New Roman"/>
                <w:color w:val="000000"/>
                <w:lang w:val="en-US" w:eastAsia="en-US"/>
              </w:rPr>
              <w:t>R 0</w:t>
            </w:r>
          </w:p>
        </w:tc>
        <w:tc>
          <w:tcPr>
            <w:tcW w:w="1111" w:type="dxa"/>
            <w:tcBorders>
              <w:top w:val="nil"/>
              <w:left w:val="nil"/>
              <w:bottom w:val="single" w:sz="4" w:space="0" w:color="auto"/>
              <w:right w:val="single" w:sz="4" w:space="0" w:color="auto"/>
            </w:tcBorders>
            <w:shd w:val="clear" w:color="auto" w:fill="auto"/>
            <w:noWrap/>
            <w:vAlign w:val="bottom"/>
          </w:tcPr>
          <w:p w:rsidR="00022102" w:rsidRPr="00022102" w:rsidRDefault="00022102" w:rsidP="00022102">
            <w:pPr>
              <w:spacing w:before="0" w:after="0" w:line="240" w:lineRule="auto"/>
              <w:jc w:val="right"/>
              <w:rPr>
                <w:rFonts w:ascii="Times New Roman" w:eastAsia="Times New Roman" w:hAnsi="Times New Roman" w:cs="Times New Roman"/>
                <w:color w:val="000000"/>
                <w:lang w:val="en-US" w:eastAsia="en-US"/>
              </w:rPr>
            </w:pPr>
            <w:r w:rsidRPr="00022102">
              <w:rPr>
                <w:rFonts w:ascii="Times New Roman" w:eastAsia="Times New Roman" w:hAnsi="Times New Roman" w:cs="Times New Roman"/>
                <w:color w:val="000000"/>
                <w:lang w:val="en-US" w:eastAsia="en-US"/>
              </w:rPr>
              <w:t>R 0</w:t>
            </w:r>
          </w:p>
        </w:tc>
      </w:tr>
      <w:tr w:rsidR="00022102" w:rsidRPr="00022102" w:rsidTr="0032364C">
        <w:trPr>
          <w:trHeight w:val="196"/>
        </w:trPr>
        <w:tc>
          <w:tcPr>
            <w:tcW w:w="2228" w:type="dxa"/>
            <w:tcBorders>
              <w:top w:val="nil"/>
              <w:left w:val="single" w:sz="4" w:space="0" w:color="auto"/>
              <w:bottom w:val="single" w:sz="4" w:space="0" w:color="auto"/>
              <w:right w:val="single" w:sz="4" w:space="0" w:color="auto"/>
            </w:tcBorders>
            <w:shd w:val="clear" w:color="auto" w:fill="auto"/>
            <w:noWrap/>
            <w:vAlign w:val="bottom"/>
          </w:tcPr>
          <w:p w:rsidR="00022102" w:rsidRPr="00022102" w:rsidRDefault="00022102" w:rsidP="00022102">
            <w:pPr>
              <w:spacing w:before="0" w:after="0" w:line="240" w:lineRule="auto"/>
              <w:rPr>
                <w:rFonts w:ascii="Times New Roman" w:eastAsia="Times New Roman" w:hAnsi="Times New Roman" w:cs="Times New Roman"/>
                <w:color w:val="000000"/>
                <w:lang w:val="en-US" w:eastAsia="en-US"/>
              </w:rPr>
            </w:pPr>
            <w:r w:rsidRPr="00022102">
              <w:rPr>
                <w:rFonts w:ascii="Times New Roman" w:eastAsia="Times New Roman" w:hAnsi="Times New Roman" w:cs="Times New Roman"/>
                <w:color w:val="000000"/>
                <w:lang w:val="en-US" w:eastAsia="en-US"/>
              </w:rPr>
              <w:t>PROVINCIALISATION OF LIBRARIES</w:t>
            </w:r>
          </w:p>
        </w:tc>
        <w:tc>
          <w:tcPr>
            <w:tcW w:w="1133" w:type="dxa"/>
            <w:tcBorders>
              <w:top w:val="nil"/>
              <w:left w:val="nil"/>
              <w:bottom w:val="single" w:sz="4" w:space="0" w:color="auto"/>
              <w:right w:val="single" w:sz="4" w:space="0" w:color="auto"/>
            </w:tcBorders>
            <w:shd w:val="clear" w:color="auto" w:fill="auto"/>
            <w:noWrap/>
            <w:vAlign w:val="bottom"/>
          </w:tcPr>
          <w:p w:rsidR="00022102" w:rsidRPr="00022102" w:rsidRDefault="00022102" w:rsidP="00022102">
            <w:pPr>
              <w:spacing w:before="0" w:after="0" w:line="240" w:lineRule="auto"/>
              <w:jc w:val="right"/>
              <w:rPr>
                <w:rFonts w:ascii="Times New Roman" w:eastAsia="Times New Roman" w:hAnsi="Times New Roman" w:cs="Times New Roman"/>
                <w:color w:val="000000"/>
                <w:lang w:val="en-US" w:eastAsia="en-US"/>
              </w:rPr>
            </w:pPr>
            <w:r w:rsidRPr="00022102">
              <w:rPr>
                <w:rFonts w:ascii="Times New Roman" w:eastAsia="Times New Roman" w:hAnsi="Times New Roman" w:cs="Times New Roman"/>
                <w:color w:val="000000"/>
                <w:lang w:val="en-US" w:eastAsia="en-US"/>
              </w:rPr>
              <w:t>851,597</w:t>
            </w:r>
          </w:p>
        </w:tc>
        <w:tc>
          <w:tcPr>
            <w:tcW w:w="1283" w:type="dxa"/>
            <w:tcBorders>
              <w:top w:val="nil"/>
              <w:left w:val="nil"/>
              <w:bottom w:val="single" w:sz="4" w:space="0" w:color="auto"/>
              <w:right w:val="single" w:sz="4" w:space="0" w:color="auto"/>
            </w:tcBorders>
            <w:shd w:val="clear" w:color="auto" w:fill="auto"/>
            <w:noWrap/>
            <w:vAlign w:val="bottom"/>
          </w:tcPr>
          <w:p w:rsidR="00022102" w:rsidRPr="00022102" w:rsidRDefault="00022102" w:rsidP="00022102">
            <w:pPr>
              <w:spacing w:before="0" w:after="0" w:line="240" w:lineRule="auto"/>
              <w:jc w:val="right"/>
              <w:rPr>
                <w:rFonts w:ascii="Times New Roman" w:eastAsia="Times New Roman" w:hAnsi="Times New Roman" w:cs="Times New Roman"/>
                <w:color w:val="000000"/>
                <w:lang w:val="en-US" w:eastAsia="en-US"/>
              </w:rPr>
            </w:pPr>
            <w:r w:rsidRPr="00022102">
              <w:rPr>
                <w:rFonts w:ascii="Times New Roman" w:eastAsia="Times New Roman" w:hAnsi="Times New Roman" w:cs="Times New Roman"/>
                <w:color w:val="000000"/>
                <w:lang w:val="en-US" w:eastAsia="en-US"/>
              </w:rPr>
              <w:t>851,597</w:t>
            </w:r>
          </w:p>
        </w:tc>
        <w:tc>
          <w:tcPr>
            <w:tcW w:w="1133" w:type="dxa"/>
            <w:tcBorders>
              <w:top w:val="nil"/>
              <w:left w:val="nil"/>
              <w:bottom w:val="single" w:sz="4" w:space="0" w:color="auto"/>
              <w:right w:val="single" w:sz="4" w:space="0" w:color="auto"/>
            </w:tcBorders>
            <w:shd w:val="clear" w:color="auto" w:fill="auto"/>
            <w:noWrap/>
            <w:vAlign w:val="bottom"/>
          </w:tcPr>
          <w:p w:rsidR="00022102" w:rsidRPr="00022102" w:rsidRDefault="00022102" w:rsidP="00022102">
            <w:pPr>
              <w:spacing w:before="0" w:after="0" w:line="240" w:lineRule="auto"/>
              <w:jc w:val="right"/>
              <w:rPr>
                <w:rFonts w:ascii="Times New Roman" w:eastAsia="Times New Roman" w:hAnsi="Times New Roman" w:cs="Times New Roman"/>
                <w:color w:val="000000"/>
                <w:lang w:val="en-US" w:eastAsia="en-US"/>
              </w:rPr>
            </w:pPr>
            <w:r w:rsidRPr="00022102">
              <w:rPr>
                <w:rFonts w:ascii="Times New Roman" w:eastAsia="Times New Roman" w:hAnsi="Times New Roman" w:cs="Times New Roman"/>
                <w:color w:val="000000"/>
                <w:lang w:val="en-US" w:eastAsia="en-US"/>
              </w:rPr>
              <w:t>0.00</w:t>
            </w:r>
          </w:p>
        </w:tc>
        <w:tc>
          <w:tcPr>
            <w:tcW w:w="1283" w:type="dxa"/>
            <w:tcBorders>
              <w:top w:val="nil"/>
              <w:left w:val="nil"/>
              <w:bottom w:val="single" w:sz="4" w:space="0" w:color="auto"/>
              <w:right w:val="single" w:sz="4" w:space="0" w:color="auto"/>
            </w:tcBorders>
            <w:shd w:val="clear" w:color="auto" w:fill="auto"/>
            <w:noWrap/>
            <w:vAlign w:val="bottom"/>
          </w:tcPr>
          <w:p w:rsidR="00022102" w:rsidRPr="00022102" w:rsidRDefault="00022102" w:rsidP="00022102">
            <w:pPr>
              <w:spacing w:before="0" w:after="0" w:line="240" w:lineRule="auto"/>
              <w:jc w:val="right"/>
              <w:rPr>
                <w:rFonts w:ascii="Times New Roman" w:eastAsia="Times New Roman" w:hAnsi="Times New Roman" w:cs="Times New Roman"/>
                <w:color w:val="000000"/>
                <w:lang w:val="en-US" w:eastAsia="en-US"/>
              </w:rPr>
            </w:pPr>
            <w:r w:rsidRPr="00022102">
              <w:rPr>
                <w:rFonts w:ascii="Times New Roman" w:eastAsia="Times New Roman" w:hAnsi="Times New Roman" w:cs="Times New Roman"/>
                <w:color w:val="000000"/>
                <w:lang w:val="en-US" w:eastAsia="en-US"/>
              </w:rPr>
              <w:t>0,00</w:t>
            </w:r>
          </w:p>
        </w:tc>
        <w:tc>
          <w:tcPr>
            <w:tcW w:w="1133" w:type="dxa"/>
            <w:tcBorders>
              <w:top w:val="nil"/>
              <w:left w:val="nil"/>
              <w:bottom w:val="single" w:sz="4" w:space="0" w:color="auto"/>
              <w:right w:val="single" w:sz="4" w:space="0" w:color="auto"/>
            </w:tcBorders>
            <w:shd w:val="clear" w:color="auto" w:fill="auto"/>
            <w:noWrap/>
            <w:vAlign w:val="bottom"/>
          </w:tcPr>
          <w:p w:rsidR="00022102" w:rsidRPr="00022102" w:rsidRDefault="00022102" w:rsidP="00022102">
            <w:pPr>
              <w:spacing w:before="0" w:after="0" w:line="240" w:lineRule="auto"/>
              <w:jc w:val="right"/>
              <w:rPr>
                <w:rFonts w:ascii="Times New Roman" w:eastAsia="Times New Roman" w:hAnsi="Times New Roman" w:cs="Times New Roman"/>
                <w:color w:val="000000"/>
                <w:lang w:val="en-US" w:eastAsia="en-US"/>
              </w:rPr>
            </w:pPr>
            <w:r w:rsidRPr="00022102">
              <w:rPr>
                <w:rFonts w:ascii="Times New Roman" w:eastAsia="Times New Roman" w:hAnsi="Times New Roman" w:cs="Times New Roman"/>
                <w:color w:val="000000"/>
                <w:lang w:val="en-US" w:eastAsia="en-US"/>
              </w:rPr>
              <w:t>R 0</w:t>
            </w:r>
          </w:p>
        </w:tc>
        <w:tc>
          <w:tcPr>
            <w:tcW w:w="1283" w:type="dxa"/>
            <w:tcBorders>
              <w:top w:val="nil"/>
              <w:left w:val="nil"/>
              <w:bottom w:val="single" w:sz="4" w:space="0" w:color="auto"/>
              <w:right w:val="single" w:sz="4" w:space="0" w:color="auto"/>
            </w:tcBorders>
            <w:shd w:val="clear" w:color="auto" w:fill="auto"/>
            <w:noWrap/>
            <w:vAlign w:val="bottom"/>
          </w:tcPr>
          <w:p w:rsidR="00022102" w:rsidRPr="00022102" w:rsidRDefault="00022102" w:rsidP="00022102">
            <w:pPr>
              <w:spacing w:before="0" w:after="0" w:line="240" w:lineRule="auto"/>
              <w:jc w:val="right"/>
              <w:rPr>
                <w:rFonts w:ascii="Times New Roman" w:eastAsia="Times New Roman" w:hAnsi="Times New Roman" w:cs="Times New Roman"/>
                <w:color w:val="000000"/>
                <w:lang w:val="en-US" w:eastAsia="en-US"/>
              </w:rPr>
            </w:pPr>
            <w:r w:rsidRPr="00022102">
              <w:rPr>
                <w:rFonts w:ascii="Times New Roman" w:eastAsia="Times New Roman" w:hAnsi="Times New Roman" w:cs="Times New Roman"/>
                <w:color w:val="000000"/>
                <w:lang w:val="en-US" w:eastAsia="en-US"/>
              </w:rPr>
              <w:t>R 0</w:t>
            </w:r>
          </w:p>
        </w:tc>
        <w:tc>
          <w:tcPr>
            <w:tcW w:w="861" w:type="dxa"/>
            <w:tcBorders>
              <w:top w:val="nil"/>
              <w:left w:val="nil"/>
              <w:bottom w:val="single" w:sz="4" w:space="0" w:color="auto"/>
              <w:right w:val="single" w:sz="4" w:space="0" w:color="auto"/>
            </w:tcBorders>
            <w:shd w:val="clear" w:color="auto" w:fill="auto"/>
            <w:noWrap/>
            <w:vAlign w:val="bottom"/>
          </w:tcPr>
          <w:p w:rsidR="00022102" w:rsidRPr="00022102" w:rsidRDefault="00022102" w:rsidP="00022102">
            <w:pPr>
              <w:spacing w:before="0" w:after="0" w:line="240" w:lineRule="auto"/>
              <w:jc w:val="right"/>
              <w:rPr>
                <w:rFonts w:ascii="Times New Roman" w:eastAsia="Times New Roman" w:hAnsi="Times New Roman" w:cs="Times New Roman"/>
                <w:color w:val="000000"/>
                <w:lang w:val="en-US" w:eastAsia="en-US"/>
              </w:rPr>
            </w:pPr>
            <w:r w:rsidRPr="00022102">
              <w:rPr>
                <w:rFonts w:ascii="Times New Roman" w:eastAsia="Times New Roman" w:hAnsi="Times New Roman" w:cs="Times New Roman"/>
                <w:color w:val="000000"/>
                <w:lang w:val="en-US" w:eastAsia="en-US"/>
              </w:rPr>
              <w:t>R 0</w:t>
            </w:r>
          </w:p>
        </w:tc>
        <w:tc>
          <w:tcPr>
            <w:tcW w:w="1111" w:type="dxa"/>
            <w:tcBorders>
              <w:top w:val="nil"/>
              <w:left w:val="nil"/>
              <w:bottom w:val="single" w:sz="4" w:space="0" w:color="auto"/>
              <w:right w:val="single" w:sz="4" w:space="0" w:color="auto"/>
            </w:tcBorders>
            <w:shd w:val="clear" w:color="auto" w:fill="auto"/>
            <w:noWrap/>
            <w:vAlign w:val="bottom"/>
          </w:tcPr>
          <w:p w:rsidR="00022102" w:rsidRPr="00022102" w:rsidRDefault="00022102" w:rsidP="00022102">
            <w:pPr>
              <w:spacing w:before="0" w:after="0" w:line="240" w:lineRule="auto"/>
              <w:jc w:val="right"/>
              <w:rPr>
                <w:rFonts w:ascii="Times New Roman" w:eastAsia="Times New Roman" w:hAnsi="Times New Roman" w:cs="Times New Roman"/>
                <w:color w:val="000000"/>
                <w:lang w:val="en-US" w:eastAsia="en-US"/>
              </w:rPr>
            </w:pPr>
            <w:r w:rsidRPr="00022102">
              <w:rPr>
                <w:rFonts w:ascii="Times New Roman" w:eastAsia="Times New Roman" w:hAnsi="Times New Roman" w:cs="Times New Roman"/>
                <w:color w:val="000000"/>
                <w:lang w:val="en-US" w:eastAsia="en-US"/>
              </w:rPr>
              <w:t>R 0</w:t>
            </w:r>
          </w:p>
        </w:tc>
      </w:tr>
      <w:tr w:rsidR="00022102" w:rsidRPr="00022102" w:rsidTr="0032364C">
        <w:trPr>
          <w:trHeight w:val="196"/>
        </w:trPr>
        <w:tc>
          <w:tcPr>
            <w:tcW w:w="2228" w:type="dxa"/>
            <w:tcBorders>
              <w:top w:val="nil"/>
              <w:left w:val="single" w:sz="4" w:space="0" w:color="auto"/>
              <w:bottom w:val="single" w:sz="4" w:space="0" w:color="auto"/>
              <w:right w:val="single" w:sz="4" w:space="0" w:color="auto"/>
            </w:tcBorders>
            <w:shd w:val="clear" w:color="auto" w:fill="auto"/>
            <w:noWrap/>
            <w:vAlign w:val="bottom"/>
          </w:tcPr>
          <w:p w:rsidR="00022102" w:rsidRPr="00022102" w:rsidRDefault="00022102" w:rsidP="00022102">
            <w:pPr>
              <w:spacing w:before="0" w:after="0" w:line="240" w:lineRule="auto"/>
              <w:rPr>
                <w:rFonts w:ascii="Times New Roman" w:eastAsia="Times New Roman" w:hAnsi="Times New Roman" w:cs="Times New Roman"/>
                <w:color w:val="000000"/>
                <w:lang w:val="en-US" w:eastAsia="en-US"/>
              </w:rPr>
            </w:pPr>
            <w:r w:rsidRPr="00022102">
              <w:rPr>
                <w:rFonts w:ascii="Times New Roman" w:eastAsia="Times New Roman" w:hAnsi="Times New Roman" w:cs="Times New Roman"/>
                <w:color w:val="000000"/>
                <w:lang w:val="en-US" w:eastAsia="en-US"/>
              </w:rPr>
              <w:t>COMMUNITY LIBRARY SERVICE</w:t>
            </w:r>
          </w:p>
        </w:tc>
        <w:tc>
          <w:tcPr>
            <w:tcW w:w="1133" w:type="dxa"/>
            <w:tcBorders>
              <w:top w:val="nil"/>
              <w:left w:val="nil"/>
              <w:bottom w:val="single" w:sz="4" w:space="0" w:color="auto"/>
              <w:right w:val="single" w:sz="4" w:space="0" w:color="auto"/>
            </w:tcBorders>
            <w:shd w:val="clear" w:color="auto" w:fill="auto"/>
            <w:noWrap/>
            <w:vAlign w:val="bottom"/>
          </w:tcPr>
          <w:p w:rsidR="00022102" w:rsidRPr="00022102" w:rsidRDefault="00022102" w:rsidP="00022102">
            <w:pPr>
              <w:spacing w:before="0" w:after="0" w:line="240" w:lineRule="auto"/>
              <w:jc w:val="right"/>
              <w:rPr>
                <w:rFonts w:ascii="Times New Roman" w:eastAsia="Times New Roman" w:hAnsi="Times New Roman" w:cs="Times New Roman"/>
                <w:color w:val="000000"/>
                <w:lang w:val="en-US" w:eastAsia="en-US"/>
              </w:rPr>
            </w:pPr>
            <w:r w:rsidRPr="00022102">
              <w:rPr>
                <w:rFonts w:ascii="Times New Roman" w:eastAsia="Times New Roman" w:hAnsi="Times New Roman" w:cs="Times New Roman"/>
                <w:color w:val="000000"/>
                <w:lang w:val="en-US" w:eastAsia="en-US"/>
              </w:rPr>
              <w:t>85,000</w:t>
            </w:r>
          </w:p>
        </w:tc>
        <w:tc>
          <w:tcPr>
            <w:tcW w:w="1283" w:type="dxa"/>
            <w:tcBorders>
              <w:top w:val="nil"/>
              <w:left w:val="nil"/>
              <w:bottom w:val="single" w:sz="4" w:space="0" w:color="auto"/>
              <w:right w:val="single" w:sz="4" w:space="0" w:color="auto"/>
            </w:tcBorders>
            <w:shd w:val="clear" w:color="auto" w:fill="auto"/>
            <w:noWrap/>
            <w:vAlign w:val="bottom"/>
          </w:tcPr>
          <w:p w:rsidR="00022102" w:rsidRPr="00022102" w:rsidRDefault="00022102" w:rsidP="00022102">
            <w:pPr>
              <w:spacing w:before="0" w:after="0" w:line="240" w:lineRule="auto"/>
              <w:jc w:val="right"/>
              <w:rPr>
                <w:rFonts w:ascii="Times New Roman" w:eastAsia="Times New Roman" w:hAnsi="Times New Roman" w:cs="Times New Roman"/>
                <w:color w:val="000000"/>
                <w:lang w:val="en-US" w:eastAsia="en-US"/>
              </w:rPr>
            </w:pPr>
            <w:r w:rsidRPr="00022102">
              <w:rPr>
                <w:rFonts w:ascii="Times New Roman" w:eastAsia="Times New Roman" w:hAnsi="Times New Roman" w:cs="Times New Roman"/>
                <w:color w:val="000000"/>
                <w:lang w:val="en-US" w:eastAsia="en-US"/>
              </w:rPr>
              <w:t>85,000</w:t>
            </w:r>
          </w:p>
        </w:tc>
        <w:tc>
          <w:tcPr>
            <w:tcW w:w="1133" w:type="dxa"/>
            <w:tcBorders>
              <w:top w:val="nil"/>
              <w:left w:val="nil"/>
              <w:bottom w:val="single" w:sz="4" w:space="0" w:color="auto"/>
              <w:right w:val="single" w:sz="4" w:space="0" w:color="auto"/>
            </w:tcBorders>
            <w:shd w:val="clear" w:color="auto" w:fill="auto"/>
            <w:noWrap/>
            <w:vAlign w:val="bottom"/>
          </w:tcPr>
          <w:p w:rsidR="00022102" w:rsidRPr="00022102" w:rsidRDefault="00022102" w:rsidP="00022102">
            <w:pPr>
              <w:spacing w:before="0" w:after="0" w:line="240" w:lineRule="auto"/>
              <w:jc w:val="right"/>
              <w:rPr>
                <w:rFonts w:ascii="Times New Roman" w:eastAsia="Times New Roman" w:hAnsi="Times New Roman" w:cs="Times New Roman"/>
                <w:color w:val="000000"/>
                <w:lang w:val="en-US" w:eastAsia="en-US"/>
              </w:rPr>
            </w:pPr>
            <w:r w:rsidRPr="00022102">
              <w:rPr>
                <w:rFonts w:ascii="Times New Roman" w:eastAsia="Times New Roman" w:hAnsi="Times New Roman" w:cs="Times New Roman"/>
                <w:color w:val="000000"/>
                <w:lang w:val="en-US" w:eastAsia="en-US"/>
              </w:rPr>
              <w:t>0.0 0</w:t>
            </w:r>
          </w:p>
        </w:tc>
        <w:tc>
          <w:tcPr>
            <w:tcW w:w="1283" w:type="dxa"/>
            <w:tcBorders>
              <w:top w:val="nil"/>
              <w:left w:val="nil"/>
              <w:bottom w:val="single" w:sz="4" w:space="0" w:color="auto"/>
              <w:right w:val="single" w:sz="4" w:space="0" w:color="auto"/>
            </w:tcBorders>
            <w:shd w:val="clear" w:color="auto" w:fill="auto"/>
            <w:noWrap/>
            <w:vAlign w:val="bottom"/>
          </w:tcPr>
          <w:p w:rsidR="00022102" w:rsidRPr="00022102" w:rsidRDefault="00022102" w:rsidP="00022102">
            <w:pPr>
              <w:spacing w:before="0" w:after="0" w:line="240" w:lineRule="auto"/>
              <w:jc w:val="right"/>
              <w:rPr>
                <w:rFonts w:ascii="Times New Roman" w:eastAsia="Times New Roman" w:hAnsi="Times New Roman" w:cs="Times New Roman"/>
                <w:color w:val="000000"/>
                <w:lang w:val="en-US" w:eastAsia="en-US"/>
              </w:rPr>
            </w:pPr>
            <w:r w:rsidRPr="00022102">
              <w:rPr>
                <w:rFonts w:ascii="Times New Roman" w:eastAsia="Times New Roman" w:hAnsi="Times New Roman" w:cs="Times New Roman"/>
                <w:color w:val="000000"/>
                <w:lang w:val="en-US" w:eastAsia="en-US"/>
              </w:rPr>
              <w:t>0.00</w:t>
            </w:r>
          </w:p>
        </w:tc>
        <w:tc>
          <w:tcPr>
            <w:tcW w:w="1133" w:type="dxa"/>
            <w:tcBorders>
              <w:top w:val="nil"/>
              <w:left w:val="nil"/>
              <w:bottom w:val="single" w:sz="4" w:space="0" w:color="auto"/>
              <w:right w:val="single" w:sz="4" w:space="0" w:color="auto"/>
            </w:tcBorders>
            <w:shd w:val="clear" w:color="auto" w:fill="auto"/>
            <w:noWrap/>
            <w:vAlign w:val="bottom"/>
          </w:tcPr>
          <w:p w:rsidR="00022102" w:rsidRPr="00022102" w:rsidRDefault="00022102" w:rsidP="00022102">
            <w:pPr>
              <w:spacing w:before="0" w:after="0" w:line="240" w:lineRule="auto"/>
              <w:jc w:val="right"/>
              <w:rPr>
                <w:rFonts w:ascii="Times New Roman" w:eastAsia="Times New Roman" w:hAnsi="Times New Roman" w:cs="Times New Roman"/>
                <w:color w:val="000000"/>
                <w:lang w:val="en-US" w:eastAsia="en-US"/>
              </w:rPr>
            </w:pPr>
            <w:r w:rsidRPr="00022102">
              <w:rPr>
                <w:rFonts w:ascii="Times New Roman" w:eastAsia="Times New Roman" w:hAnsi="Times New Roman" w:cs="Times New Roman"/>
                <w:color w:val="000000"/>
                <w:lang w:val="en-US" w:eastAsia="en-US"/>
              </w:rPr>
              <w:t>R 0</w:t>
            </w:r>
          </w:p>
        </w:tc>
        <w:tc>
          <w:tcPr>
            <w:tcW w:w="1283" w:type="dxa"/>
            <w:tcBorders>
              <w:top w:val="nil"/>
              <w:left w:val="nil"/>
              <w:bottom w:val="single" w:sz="4" w:space="0" w:color="auto"/>
              <w:right w:val="single" w:sz="4" w:space="0" w:color="auto"/>
            </w:tcBorders>
            <w:shd w:val="clear" w:color="auto" w:fill="auto"/>
            <w:noWrap/>
            <w:vAlign w:val="bottom"/>
          </w:tcPr>
          <w:p w:rsidR="00022102" w:rsidRPr="00022102" w:rsidRDefault="00022102" w:rsidP="00022102">
            <w:pPr>
              <w:spacing w:before="0" w:after="0" w:line="240" w:lineRule="auto"/>
              <w:jc w:val="right"/>
              <w:rPr>
                <w:rFonts w:ascii="Times New Roman" w:eastAsia="Times New Roman" w:hAnsi="Times New Roman" w:cs="Times New Roman"/>
                <w:color w:val="000000"/>
                <w:lang w:val="en-US" w:eastAsia="en-US"/>
              </w:rPr>
            </w:pPr>
            <w:r w:rsidRPr="00022102">
              <w:rPr>
                <w:rFonts w:ascii="Times New Roman" w:eastAsia="Times New Roman" w:hAnsi="Times New Roman" w:cs="Times New Roman"/>
                <w:color w:val="000000"/>
                <w:lang w:val="en-US" w:eastAsia="en-US"/>
              </w:rPr>
              <w:t>R 0</w:t>
            </w:r>
          </w:p>
        </w:tc>
        <w:tc>
          <w:tcPr>
            <w:tcW w:w="861" w:type="dxa"/>
            <w:tcBorders>
              <w:top w:val="nil"/>
              <w:left w:val="nil"/>
              <w:bottom w:val="single" w:sz="4" w:space="0" w:color="auto"/>
              <w:right w:val="single" w:sz="4" w:space="0" w:color="auto"/>
            </w:tcBorders>
            <w:shd w:val="clear" w:color="auto" w:fill="auto"/>
            <w:noWrap/>
            <w:vAlign w:val="bottom"/>
          </w:tcPr>
          <w:p w:rsidR="00022102" w:rsidRPr="00022102" w:rsidRDefault="00022102" w:rsidP="00022102">
            <w:pPr>
              <w:spacing w:before="0" w:after="0" w:line="240" w:lineRule="auto"/>
              <w:jc w:val="right"/>
              <w:rPr>
                <w:rFonts w:ascii="Times New Roman" w:eastAsia="Times New Roman" w:hAnsi="Times New Roman" w:cs="Times New Roman"/>
                <w:color w:val="000000"/>
                <w:lang w:val="en-US" w:eastAsia="en-US"/>
              </w:rPr>
            </w:pPr>
            <w:r w:rsidRPr="00022102">
              <w:rPr>
                <w:rFonts w:ascii="Times New Roman" w:eastAsia="Times New Roman" w:hAnsi="Times New Roman" w:cs="Times New Roman"/>
                <w:color w:val="000000"/>
                <w:lang w:val="en-US" w:eastAsia="en-US"/>
              </w:rPr>
              <w:t>R 0</w:t>
            </w:r>
          </w:p>
        </w:tc>
        <w:tc>
          <w:tcPr>
            <w:tcW w:w="1111" w:type="dxa"/>
            <w:tcBorders>
              <w:top w:val="nil"/>
              <w:left w:val="nil"/>
              <w:bottom w:val="single" w:sz="4" w:space="0" w:color="auto"/>
              <w:right w:val="single" w:sz="4" w:space="0" w:color="auto"/>
            </w:tcBorders>
            <w:shd w:val="clear" w:color="auto" w:fill="auto"/>
            <w:noWrap/>
            <w:vAlign w:val="bottom"/>
          </w:tcPr>
          <w:p w:rsidR="00022102" w:rsidRPr="00022102" w:rsidRDefault="00022102" w:rsidP="00022102">
            <w:pPr>
              <w:spacing w:before="0" w:after="0" w:line="240" w:lineRule="auto"/>
              <w:jc w:val="right"/>
              <w:rPr>
                <w:rFonts w:ascii="Times New Roman" w:eastAsia="Times New Roman" w:hAnsi="Times New Roman" w:cs="Times New Roman"/>
                <w:color w:val="000000"/>
                <w:lang w:val="en-US" w:eastAsia="en-US"/>
              </w:rPr>
            </w:pPr>
            <w:r w:rsidRPr="00022102">
              <w:rPr>
                <w:rFonts w:ascii="Times New Roman" w:eastAsia="Times New Roman" w:hAnsi="Times New Roman" w:cs="Times New Roman"/>
                <w:color w:val="000000"/>
                <w:lang w:val="en-US" w:eastAsia="en-US"/>
              </w:rPr>
              <w:t>R 0</w:t>
            </w:r>
          </w:p>
        </w:tc>
      </w:tr>
      <w:tr w:rsidR="00022102" w:rsidRPr="00022102" w:rsidTr="0032364C">
        <w:trPr>
          <w:trHeight w:val="196"/>
        </w:trPr>
        <w:tc>
          <w:tcPr>
            <w:tcW w:w="2228" w:type="dxa"/>
            <w:tcBorders>
              <w:top w:val="nil"/>
              <w:left w:val="single" w:sz="4" w:space="0" w:color="auto"/>
              <w:bottom w:val="single" w:sz="4" w:space="0" w:color="auto"/>
              <w:right w:val="single" w:sz="4" w:space="0" w:color="auto"/>
            </w:tcBorders>
            <w:shd w:val="clear" w:color="auto" w:fill="auto"/>
            <w:noWrap/>
            <w:vAlign w:val="bottom"/>
          </w:tcPr>
          <w:p w:rsidR="00022102" w:rsidRPr="00022102" w:rsidRDefault="00022102" w:rsidP="00022102">
            <w:pPr>
              <w:spacing w:before="0" w:after="0" w:line="240" w:lineRule="auto"/>
              <w:rPr>
                <w:rFonts w:ascii="Times New Roman" w:eastAsia="Times New Roman" w:hAnsi="Times New Roman" w:cs="Times New Roman"/>
                <w:color w:val="000000"/>
                <w:lang w:val="en-US" w:eastAsia="en-US"/>
              </w:rPr>
            </w:pPr>
            <w:r w:rsidRPr="00022102">
              <w:rPr>
                <w:rFonts w:ascii="Times New Roman" w:eastAsia="Times New Roman" w:hAnsi="Times New Roman" w:cs="Times New Roman"/>
                <w:color w:val="000000"/>
                <w:lang w:val="en-US" w:eastAsia="en-US"/>
              </w:rPr>
              <w:t>MSIG</w:t>
            </w:r>
          </w:p>
        </w:tc>
        <w:tc>
          <w:tcPr>
            <w:tcW w:w="1133" w:type="dxa"/>
            <w:tcBorders>
              <w:top w:val="nil"/>
              <w:left w:val="nil"/>
              <w:bottom w:val="single" w:sz="4" w:space="0" w:color="auto"/>
              <w:right w:val="single" w:sz="4" w:space="0" w:color="auto"/>
            </w:tcBorders>
            <w:shd w:val="clear" w:color="auto" w:fill="auto"/>
            <w:noWrap/>
            <w:vAlign w:val="bottom"/>
          </w:tcPr>
          <w:p w:rsidR="00022102" w:rsidRPr="00022102" w:rsidRDefault="00022102" w:rsidP="00022102">
            <w:pPr>
              <w:spacing w:before="0" w:after="0" w:line="240" w:lineRule="auto"/>
              <w:jc w:val="right"/>
              <w:rPr>
                <w:rFonts w:ascii="Times New Roman" w:eastAsia="Times New Roman" w:hAnsi="Times New Roman" w:cs="Times New Roman"/>
                <w:color w:val="000000"/>
                <w:lang w:val="en-US" w:eastAsia="en-US"/>
              </w:rPr>
            </w:pPr>
            <w:r w:rsidRPr="00022102">
              <w:rPr>
                <w:rFonts w:ascii="Times New Roman" w:eastAsia="Times New Roman" w:hAnsi="Times New Roman" w:cs="Times New Roman"/>
                <w:color w:val="000000"/>
                <w:lang w:val="en-US" w:eastAsia="en-US"/>
              </w:rPr>
              <w:t>790,000</w:t>
            </w:r>
          </w:p>
        </w:tc>
        <w:tc>
          <w:tcPr>
            <w:tcW w:w="1283" w:type="dxa"/>
            <w:tcBorders>
              <w:top w:val="nil"/>
              <w:left w:val="nil"/>
              <w:bottom w:val="single" w:sz="4" w:space="0" w:color="auto"/>
              <w:right w:val="single" w:sz="4" w:space="0" w:color="auto"/>
            </w:tcBorders>
            <w:shd w:val="clear" w:color="auto" w:fill="auto"/>
            <w:noWrap/>
            <w:vAlign w:val="bottom"/>
          </w:tcPr>
          <w:p w:rsidR="00022102" w:rsidRPr="00022102" w:rsidRDefault="00022102" w:rsidP="00022102">
            <w:pPr>
              <w:spacing w:before="0" w:after="0" w:line="240" w:lineRule="auto"/>
              <w:jc w:val="right"/>
              <w:rPr>
                <w:rFonts w:ascii="Times New Roman" w:eastAsia="Times New Roman" w:hAnsi="Times New Roman" w:cs="Times New Roman"/>
                <w:color w:val="000000"/>
                <w:lang w:val="en-US" w:eastAsia="en-US"/>
              </w:rPr>
            </w:pPr>
            <w:r w:rsidRPr="00022102">
              <w:rPr>
                <w:rFonts w:ascii="Times New Roman" w:eastAsia="Times New Roman" w:hAnsi="Times New Roman" w:cs="Times New Roman"/>
                <w:color w:val="000000"/>
                <w:lang w:val="en-US" w:eastAsia="en-US"/>
              </w:rPr>
              <w:t>790,000</w:t>
            </w:r>
          </w:p>
        </w:tc>
        <w:tc>
          <w:tcPr>
            <w:tcW w:w="1133" w:type="dxa"/>
            <w:tcBorders>
              <w:top w:val="nil"/>
              <w:left w:val="nil"/>
              <w:bottom w:val="single" w:sz="4" w:space="0" w:color="auto"/>
              <w:right w:val="single" w:sz="4" w:space="0" w:color="auto"/>
            </w:tcBorders>
            <w:shd w:val="clear" w:color="auto" w:fill="auto"/>
            <w:noWrap/>
            <w:vAlign w:val="bottom"/>
          </w:tcPr>
          <w:p w:rsidR="00022102" w:rsidRPr="00022102" w:rsidRDefault="00022102" w:rsidP="00022102">
            <w:pPr>
              <w:spacing w:before="0" w:after="0" w:line="240" w:lineRule="auto"/>
              <w:jc w:val="right"/>
              <w:rPr>
                <w:rFonts w:ascii="Times New Roman" w:eastAsia="Times New Roman" w:hAnsi="Times New Roman" w:cs="Times New Roman"/>
                <w:color w:val="000000"/>
                <w:lang w:val="en-US" w:eastAsia="en-US"/>
              </w:rPr>
            </w:pPr>
            <w:r w:rsidRPr="00022102">
              <w:rPr>
                <w:rFonts w:ascii="Times New Roman" w:eastAsia="Times New Roman" w:hAnsi="Times New Roman" w:cs="Times New Roman"/>
                <w:color w:val="000000"/>
                <w:lang w:val="en-US" w:eastAsia="en-US"/>
              </w:rPr>
              <w:t>R 0</w:t>
            </w:r>
          </w:p>
        </w:tc>
        <w:tc>
          <w:tcPr>
            <w:tcW w:w="1283" w:type="dxa"/>
            <w:tcBorders>
              <w:top w:val="nil"/>
              <w:left w:val="nil"/>
              <w:bottom w:val="single" w:sz="4" w:space="0" w:color="auto"/>
              <w:right w:val="single" w:sz="4" w:space="0" w:color="auto"/>
            </w:tcBorders>
            <w:shd w:val="clear" w:color="auto" w:fill="auto"/>
            <w:noWrap/>
            <w:vAlign w:val="bottom"/>
          </w:tcPr>
          <w:p w:rsidR="00022102" w:rsidRPr="00022102" w:rsidRDefault="00022102" w:rsidP="00022102">
            <w:pPr>
              <w:spacing w:before="0" w:after="0" w:line="240" w:lineRule="auto"/>
              <w:jc w:val="right"/>
              <w:rPr>
                <w:rFonts w:ascii="Times New Roman" w:eastAsia="Times New Roman" w:hAnsi="Times New Roman" w:cs="Times New Roman"/>
                <w:color w:val="000000"/>
                <w:lang w:val="en-US" w:eastAsia="en-US"/>
              </w:rPr>
            </w:pPr>
            <w:r w:rsidRPr="00022102">
              <w:rPr>
                <w:rFonts w:ascii="Times New Roman" w:eastAsia="Times New Roman" w:hAnsi="Times New Roman" w:cs="Times New Roman"/>
                <w:color w:val="000000"/>
                <w:lang w:val="en-US" w:eastAsia="en-US"/>
              </w:rPr>
              <w:t>R 0</w:t>
            </w:r>
          </w:p>
        </w:tc>
        <w:tc>
          <w:tcPr>
            <w:tcW w:w="1133" w:type="dxa"/>
            <w:tcBorders>
              <w:top w:val="nil"/>
              <w:left w:val="nil"/>
              <w:bottom w:val="single" w:sz="4" w:space="0" w:color="auto"/>
              <w:right w:val="single" w:sz="4" w:space="0" w:color="auto"/>
            </w:tcBorders>
            <w:shd w:val="clear" w:color="auto" w:fill="auto"/>
            <w:noWrap/>
            <w:vAlign w:val="bottom"/>
          </w:tcPr>
          <w:p w:rsidR="00022102" w:rsidRPr="00022102" w:rsidRDefault="00022102" w:rsidP="00022102">
            <w:pPr>
              <w:spacing w:before="0" w:after="0" w:line="240" w:lineRule="auto"/>
              <w:jc w:val="right"/>
              <w:rPr>
                <w:rFonts w:ascii="Times New Roman" w:eastAsia="Times New Roman" w:hAnsi="Times New Roman" w:cs="Times New Roman"/>
                <w:color w:val="000000"/>
                <w:lang w:val="en-US" w:eastAsia="en-US"/>
              </w:rPr>
            </w:pPr>
            <w:r w:rsidRPr="00022102">
              <w:rPr>
                <w:rFonts w:ascii="Times New Roman" w:eastAsia="Times New Roman" w:hAnsi="Times New Roman" w:cs="Times New Roman"/>
                <w:color w:val="000000"/>
                <w:lang w:val="en-US" w:eastAsia="en-US"/>
              </w:rPr>
              <w:t>R 0</w:t>
            </w:r>
          </w:p>
        </w:tc>
        <w:tc>
          <w:tcPr>
            <w:tcW w:w="1283" w:type="dxa"/>
            <w:tcBorders>
              <w:top w:val="nil"/>
              <w:left w:val="nil"/>
              <w:bottom w:val="single" w:sz="4" w:space="0" w:color="auto"/>
              <w:right w:val="single" w:sz="4" w:space="0" w:color="auto"/>
            </w:tcBorders>
            <w:shd w:val="clear" w:color="auto" w:fill="auto"/>
            <w:noWrap/>
            <w:vAlign w:val="bottom"/>
          </w:tcPr>
          <w:p w:rsidR="00022102" w:rsidRPr="00022102" w:rsidRDefault="00022102" w:rsidP="00022102">
            <w:pPr>
              <w:spacing w:before="0" w:after="0" w:line="240" w:lineRule="auto"/>
              <w:jc w:val="right"/>
              <w:rPr>
                <w:rFonts w:ascii="Times New Roman" w:eastAsia="Times New Roman" w:hAnsi="Times New Roman" w:cs="Times New Roman"/>
                <w:color w:val="000000"/>
                <w:lang w:val="en-US" w:eastAsia="en-US"/>
              </w:rPr>
            </w:pPr>
            <w:r w:rsidRPr="00022102">
              <w:rPr>
                <w:rFonts w:ascii="Times New Roman" w:eastAsia="Times New Roman" w:hAnsi="Times New Roman" w:cs="Times New Roman"/>
                <w:color w:val="000000"/>
                <w:lang w:val="en-US" w:eastAsia="en-US"/>
              </w:rPr>
              <w:t>R 0</w:t>
            </w:r>
          </w:p>
        </w:tc>
        <w:tc>
          <w:tcPr>
            <w:tcW w:w="861" w:type="dxa"/>
            <w:tcBorders>
              <w:top w:val="nil"/>
              <w:left w:val="nil"/>
              <w:bottom w:val="single" w:sz="4" w:space="0" w:color="auto"/>
              <w:right w:val="single" w:sz="4" w:space="0" w:color="auto"/>
            </w:tcBorders>
            <w:shd w:val="clear" w:color="auto" w:fill="auto"/>
            <w:noWrap/>
            <w:vAlign w:val="bottom"/>
          </w:tcPr>
          <w:p w:rsidR="00022102" w:rsidRPr="00022102" w:rsidRDefault="00022102" w:rsidP="00022102">
            <w:pPr>
              <w:spacing w:before="0" w:after="0" w:line="240" w:lineRule="auto"/>
              <w:jc w:val="right"/>
              <w:rPr>
                <w:rFonts w:ascii="Times New Roman" w:eastAsia="Times New Roman" w:hAnsi="Times New Roman" w:cs="Times New Roman"/>
                <w:color w:val="000000"/>
                <w:lang w:val="en-US" w:eastAsia="en-US"/>
              </w:rPr>
            </w:pPr>
            <w:r w:rsidRPr="00022102">
              <w:rPr>
                <w:rFonts w:ascii="Times New Roman" w:eastAsia="Times New Roman" w:hAnsi="Times New Roman" w:cs="Times New Roman"/>
                <w:color w:val="000000"/>
                <w:lang w:val="en-US" w:eastAsia="en-US"/>
              </w:rPr>
              <w:t>R 0</w:t>
            </w:r>
          </w:p>
        </w:tc>
        <w:tc>
          <w:tcPr>
            <w:tcW w:w="1111" w:type="dxa"/>
            <w:tcBorders>
              <w:top w:val="nil"/>
              <w:left w:val="nil"/>
              <w:bottom w:val="single" w:sz="4" w:space="0" w:color="auto"/>
              <w:right w:val="single" w:sz="4" w:space="0" w:color="auto"/>
            </w:tcBorders>
            <w:shd w:val="clear" w:color="auto" w:fill="auto"/>
            <w:noWrap/>
            <w:vAlign w:val="bottom"/>
          </w:tcPr>
          <w:p w:rsidR="00022102" w:rsidRPr="00022102" w:rsidRDefault="00022102" w:rsidP="00022102">
            <w:pPr>
              <w:spacing w:before="0" w:after="0" w:line="240" w:lineRule="auto"/>
              <w:jc w:val="right"/>
              <w:rPr>
                <w:rFonts w:ascii="Times New Roman" w:eastAsia="Times New Roman" w:hAnsi="Times New Roman" w:cs="Times New Roman"/>
                <w:color w:val="000000"/>
                <w:lang w:val="en-US" w:eastAsia="en-US"/>
              </w:rPr>
            </w:pPr>
            <w:r w:rsidRPr="00022102">
              <w:rPr>
                <w:rFonts w:ascii="Times New Roman" w:eastAsia="Times New Roman" w:hAnsi="Times New Roman" w:cs="Times New Roman"/>
                <w:color w:val="000000"/>
                <w:lang w:val="en-US" w:eastAsia="en-US"/>
              </w:rPr>
              <w:t>R 0</w:t>
            </w:r>
          </w:p>
        </w:tc>
      </w:tr>
      <w:tr w:rsidR="00022102" w:rsidRPr="00022102" w:rsidTr="0032364C">
        <w:trPr>
          <w:trHeight w:val="196"/>
        </w:trPr>
        <w:tc>
          <w:tcPr>
            <w:tcW w:w="2228" w:type="dxa"/>
            <w:tcBorders>
              <w:top w:val="nil"/>
              <w:left w:val="single" w:sz="4" w:space="0" w:color="auto"/>
              <w:bottom w:val="single" w:sz="4" w:space="0" w:color="auto"/>
              <w:right w:val="single" w:sz="4" w:space="0" w:color="auto"/>
            </w:tcBorders>
            <w:shd w:val="clear" w:color="auto" w:fill="auto"/>
            <w:noWrap/>
            <w:vAlign w:val="bottom"/>
          </w:tcPr>
          <w:p w:rsidR="00022102" w:rsidRPr="00022102" w:rsidRDefault="00022102" w:rsidP="00022102">
            <w:pPr>
              <w:spacing w:before="0" w:after="0" w:line="240" w:lineRule="auto"/>
              <w:rPr>
                <w:rFonts w:ascii="Times New Roman" w:eastAsia="Times New Roman" w:hAnsi="Times New Roman" w:cs="Times New Roman"/>
                <w:color w:val="000000"/>
                <w:lang w:val="en-US" w:eastAsia="en-US"/>
              </w:rPr>
            </w:pPr>
            <w:r w:rsidRPr="00022102">
              <w:rPr>
                <w:rFonts w:ascii="Times New Roman" w:eastAsia="Times New Roman" w:hAnsi="Times New Roman" w:cs="Times New Roman"/>
                <w:color w:val="000000"/>
                <w:lang w:val="en-US" w:eastAsia="en-US"/>
              </w:rPr>
              <w:t>KWEZI DEV UPGRADING</w:t>
            </w:r>
          </w:p>
        </w:tc>
        <w:tc>
          <w:tcPr>
            <w:tcW w:w="1133" w:type="dxa"/>
            <w:tcBorders>
              <w:top w:val="nil"/>
              <w:left w:val="nil"/>
              <w:bottom w:val="single" w:sz="4" w:space="0" w:color="auto"/>
              <w:right w:val="single" w:sz="4" w:space="0" w:color="auto"/>
            </w:tcBorders>
            <w:shd w:val="clear" w:color="auto" w:fill="auto"/>
            <w:noWrap/>
            <w:vAlign w:val="bottom"/>
          </w:tcPr>
          <w:p w:rsidR="00022102" w:rsidRPr="00022102" w:rsidRDefault="00022102" w:rsidP="00022102">
            <w:pPr>
              <w:spacing w:before="0" w:after="0" w:line="240" w:lineRule="auto"/>
              <w:jc w:val="right"/>
              <w:rPr>
                <w:rFonts w:ascii="Times New Roman" w:eastAsia="Times New Roman" w:hAnsi="Times New Roman" w:cs="Times New Roman"/>
                <w:color w:val="000000"/>
                <w:lang w:val="en-US" w:eastAsia="en-US"/>
              </w:rPr>
            </w:pPr>
            <w:r w:rsidRPr="00022102">
              <w:rPr>
                <w:rFonts w:ascii="Times New Roman" w:eastAsia="Times New Roman" w:hAnsi="Times New Roman" w:cs="Times New Roman"/>
                <w:color w:val="000000"/>
                <w:lang w:val="en-US" w:eastAsia="en-US"/>
              </w:rPr>
              <w:t>R 0</w:t>
            </w:r>
          </w:p>
        </w:tc>
        <w:tc>
          <w:tcPr>
            <w:tcW w:w="1283" w:type="dxa"/>
            <w:tcBorders>
              <w:top w:val="nil"/>
              <w:left w:val="nil"/>
              <w:bottom w:val="single" w:sz="4" w:space="0" w:color="auto"/>
              <w:right w:val="single" w:sz="4" w:space="0" w:color="auto"/>
            </w:tcBorders>
            <w:shd w:val="clear" w:color="auto" w:fill="auto"/>
            <w:noWrap/>
            <w:vAlign w:val="bottom"/>
          </w:tcPr>
          <w:p w:rsidR="00022102" w:rsidRPr="00022102" w:rsidRDefault="00022102" w:rsidP="00022102">
            <w:pPr>
              <w:spacing w:before="0" w:after="0" w:line="240" w:lineRule="auto"/>
              <w:jc w:val="right"/>
              <w:rPr>
                <w:rFonts w:ascii="Times New Roman" w:eastAsia="Times New Roman" w:hAnsi="Times New Roman" w:cs="Times New Roman"/>
                <w:color w:val="000000"/>
                <w:lang w:val="en-US" w:eastAsia="en-US"/>
              </w:rPr>
            </w:pPr>
            <w:r w:rsidRPr="00022102">
              <w:rPr>
                <w:rFonts w:ascii="Times New Roman" w:eastAsia="Times New Roman" w:hAnsi="Times New Roman" w:cs="Times New Roman"/>
                <w:color w:val="000000"/>
                <w:lang w:val="en-US" w:eastAsia="en-US"/>
              </w:rPr>
              <w:t>R 0</w:t>
            </w:r>
          </w:p>
        </w:tc>
        <w:tc>
          <w:tcPr>
            <w:tcW w:w="1133" w:type="dxa"/>
            <w:tcBorders>
              <w:top w:val="nil"/>
              <w:left w:val="nil"/>
              <w:bottom w:val="single" w:sz="4" w:space="0" w:color="auto"/>
              <w:right w:val="single" w:sz="4" w:space="0" w:color="auto"/>
            </w:tcBorders>
            <w:shd w:val="clear" w:color="auto" w:fill="auto"/>
            <w:noWrap/>
            <w:vAlign w:val="bottom"/>
          </w:tcPr>
          <w:p w:rsidR="00022102" w:rsidRPr="00022102" w:rsidRDefault="00022102" w:rsidP="00022102">
            <w:pPr>
              <w:spacing w:before="0" w:after="0" w:line="240" w:lineRule="auto"/>
              <w:jc w:val="right"/>
              <w:rPr>
                <w:rFonts w:ascii="Times New Roman" w:eastAsia="Times New Roman" w:hAnsi="Times New Roman" w:cs="Times New Roman"/>
                <w:color w:val="000000"/>
                <w:lang w:val="en-US" w:eastAsia="en-US"/>
              </w:rPr>
            </w:pPr>
            <w:r w:rsidRPr="00022102">
              <w:rPr>
                <w:rFonts w:ascii="Times New Roman" w:eastAsia="Times New Roman" w:hAnsi="Times New Roman" w:cs="Times New Roman"/>
                <w:color w:val="000000"/>
                <w:lang w:val="en-US" w:eastAsia="en-US"/>
              </w:rPr>
              <w:t>R 0</w:t>
            </w:r>
          </w:p>
        </w:tc>
        <w:tc>
          <w:tcPr>
            <w:tcW w:w="1283" w:type="dxa"/>
            <w:tcBorders>
              <w:top w:val="nil"/>
              <w:left w:val="nil"/>
              <w:bottom w:val="single" w:sz="4" w:space="0" w:color="auto"/>
              <w:right w:val="single" w:sz="4" w:space="0" w:color="auto"/>
            </w:tcBorders>
            <w:shd w:val="clear" w:color="auto" w:fill="auto"/>
            <w:noWrap/>
            <w:vAlign w:val="bottom"/>
          </w:tcPr>
          <w:p w:rsidR="00022102" w:rsidRPr="00022102" w:rsidRDefault="00022102" w:rsidP="00022102">
            <w:pPr>
              <w:spacing w:before="0" w:after="0" w:line="240" w:lineRule="auto"/>
              <w:jc w:val="right"/>
              <w:rPr>
                <w:rFonts w:ascii="Times New Roman" w:eastAsia="Times New Roman" w:hAnsi="Times New Roman" w:cs="Times New Roman"/>
                <w:color w:val="000000"/>
                <w:lang w:val="en-US" w:eastAsia="en-US"/>
              </w:rPr>
            </w:pPr>
            <w:r w:rsidRPr="00022102">
              <w:rPr>
                <w:rFonts w:ascii="Times New Roman" w:eastAsia="Times New Roman" w:hAnsi="Times New Roman" w:cs="Times New Roman"/>
                <w:color w:val="000000"/>
                <w:lang w:val="en-US" w:eastAsia="en-US"/>
              </w:rPr>
              <w:t>R 0</w:t>
            </w:r>
          </w:p>
        </w:tc>
        <w:tc>
          <w:tcPr>
            <w:tcW w:w="1133" w:type="dxa"/>
            <w:tcBorders>
              <w:top w:val="nil"/>
              <w:left w:val="nil"/>
              <w:bottom w:val="single" w:sz="4" w:space="0" w:color="auto"/>
              <w:right w:val="single" w:sz="4" w:space="0" w:color="auto"/>
            </w:tcBorders>
            <w:shd w:val="clear" w:color="auto" w:fill="auto"/>
            <w:noWrap/>
            <w:vAlign w:val="bottom"/>
          </w:tcPr>
          <w:p w:rsidR="00022102" w:rsidRPr="00022102" w:rsidRDefault="00022102" w:rsidP="00022102">
            <w:pPr>
              <w:spacing w:before="0" w:after="0" w:line="240" w:lineRule="auto"/>
              <w:jc w:val="right"/>
              <w:rPr>
                <w:rFonts w:ascii="Times New Roman" w:eastAsia="Times New Roman" w:hAnsi="Times New Roman" w:cs="Times New Roman"/>
                <w:color w:val="000000"/>
                <w:lang w:val="en-US" w:eastAsia="en-US"/>
              </w:rPr>
            </w:pPr>
            <w:r w:rsidRPr="00022102">
              <w:rPr>
                <w:rFonts w:ascii="Times New Roman" w:eastAsia="Times New Roman" w:hAnsi="Times New Roman" w:cs="Times New Roman"/>
                <w:color w:val="000000"/>
                <w:lang w:val="en-US" w:eastAsia="en-US"/>
              </w:rPr>
              <w:t>R 0</w:t>
            </w:r>
          </w:p>
        </w:tc>
        <w:tc>
          <w:tcPr>
            <w:tcW w:w="1283" w:type="dxa"/>
            <w:tcBorders>
              <w:top w:val="nil"/>
              <w:left w:val="nil"/>
              <w:bottom w:val="single" w:sz="4" w:space="0" w:color="auto"/>
              <w:right w:val="single" w:sz="4" w:space="0" w:color="auto"/>
            </w:tcBorders>
            <w:shd w:val="clear" w:color="auto" w:fill="auto"/>
            <w:noWrap/>
            <w:vAlign w:val="bottom"/>
          </w:tcPr>
          <w:p w:rsidR="00022102" w:rsidRPr="00022102" w:rsidRDefault="00022102" w:rsidP="00022102">
            <w:pPr>
              <w:spacing w:before="0" w:after="0" w:line="240" w:lineRule="auto"/>
              <w:jc w:val="right"/>
              <w:rPr>
                <w:rFonts w:ascii="Times New Roman" w:eastAsia="Times New Roman" w:hAnsi="Times New Roman" w:cs="Times New Roman"/>
                <w:color w:val="000000"/>
                <w:lang w:val="en-US" w:eastAsia="en-US"/>
              </w:rPr>
            </w:pPr>
            <w:r w:rsidRPr="00022102">
              <w:rPr>
                <w:rFonts w:ascii="Times New Roman" w:eastAsia="Times New Roman" w:hAnsi="Times New Roman" w:cs="Times New Roman"/>
                <w:color w:val="000000"/>
                <w:lang w:val="en-US" w:eastAsia="en-US"/>
              </w:rPr>
              <w:t>R 0</w:t>
            </w:r>
          </w:p>
        </w:tc>
        <w:tc>
          <w:tcPr>
            <w:tcW w:w="861" w:type="dxa"/>
            <w:tcBorders>
              <w:top w:val="nil"/>
              <w:left w:val="nil"/>
              <w:bottom w:val="single" w:sz="4" w:space="0" w:color="auto"/>
              <w:right w:val="single" w:sz="4" w:space="0" w:color="auto"/>
            </w:tcBorders>
            <w:shd w:val="clear" w:color="auto" w:fill="auto"/>
            <w:noWrap/>
            <w:vAlign w:val="bottom"/>
          </w:tcPr>
          <w:p w:rsidR="00022102" w:rsidRPr="00022102" w:rsidRDefault="00022102" w:rsidP="00022102">
            <w:pPr>
              <w:spacing w:before="0" w:after="0" w:line="240" w:lineRule="auto"/>
              <w:jc w:val="right"/>
              <w:rPr>
                <w:rFonts w:ascii="Times New Roman" w:eastAsia="Times New Roman" w:hAnsi="Times New Roman" w:cs="Times New Roman"/>
                <w:color w:val="000000"/>
                <w:lang w:val="en-US" w:eastAsia="en-US"/>
              </w:rPr>
            </w:pPr>
            <w:r w:rsidRPr="00022102">
              <w:rPr>
                <w:rFonts w:ascii="Times New Roman" w:eastAsia="Times New Roman" w:hAnsi="Times New Roman" w:cs="Times New Roman"/>
                <w:color w:val="000000"/>
                <w:lang w:val="en-US" w:eastAsia="en-US"/>
              </w:rPr>
              <w:t>R 0</w:t>
            </w:r>
          </w:p>
        </w:tc>
        <w:tc>
          <w:tcPr>
            <w:tcW w:w="1111" w:type="dxa"/>
            <w:tcBorders>
              <w:top w:val="nil"/>
              <w:left w:val="nil"/>
              <w:bottom w:val="single" w:sz="4" w:space="0" w:color="auto"/>
              <w:right w:val="single" w:sz="4" w:space="0" w:color="auto"/>
            </w:tcBorders>
            <w:shd w:val="clear" w:color="auto" w:fill="auto"/>
            <w:noWrap/>
            <w:vAlign w:val="bottom"/>
          </w:tcPr>
          <w:p w:rsidR="00022102" w:rsidRPr="00022102" w:rsidRDefault="00022102" w:rsidP="00022102">
            <w:pPr>
              <w:spacing w:before="0" w:after="0" w:line="240" w:lineRule="auto"/>
              <w:jc w:val="right"/>
              <w:rPr>
                <w:rFonts w:ascii="Times New Roman" w:eastAsia="Times New Roman" w:hAnsi="Times New Roman" w:cs="Times New Roman"/>
                <w:color w:val="000000"/>
                <w:lang w:val="en-US" w:eastAsia="en-US"/>
              </w:rPr>
            </w:pPr>
            <w:r w:rsidRPr="00022102">
              <w:rPr>
                <w:rFonts w:ascii="Times New Roman" w:eastAsia="Times New Roman" w:hAnsi="Times New Roman" w:cs="Times New Roman"/>
                <w:color w:val="000000"/>
                <w:lang w:val="en-US" w:eastAsia="en-US"/>
              </w:rPr>
              <w:t>R 0</w:t>
            </w:r>
          </w:p>
        </w:tc>
      </w:tr>
      <w:tr w:rsidR="00022102" w:rsidRPr="00022102" w:rsidTr="0032364C">
        <w:trPr>
          <w:trHeight w:val="196"/>
        </w:trPr>
        <w:tc>
          <w:tcPr>
            <w:tcW w:w="2228" w:type="dxa"/>
            <w:tcBorders>
              <w:top w:val="nil"/>
              <w:left w:val="single" w:sz="4" w:space="0" w:color="auto"/>
              <w:bottom w:val="single" w:sz="4" w:space="0" w:color="auto"/>
              <w:right w:val="single" w:sz="4" w:space="0" w:color="auto"/>
            </w:tcBorders>
            <w:shd w:val="clear" w:color="auto" w:fill="auto"/>
            <w:noWrap/>
            <w:vAlign w:val="bottom"/>
          </w:tcPr>
          <w:p w:rsidR="00022102" w:rsidRPr="00022102" w:rsidRDefault="00022102" w:rsidP="00022102">
            <w:pPr>
              <w:spacing w:before="0" w:after="0" w:line="240" w:lineRule="auto"/>
              <w:rPr>
                <w:rFonts w:ascii="Times New Roman" w:eastAsia="Times New Roman" w:hAnsi="Times New Roman" w:cs="Times New Roman"/>
                <w:b/>
                <w:bCs/>
                <w:color w:val="000000"/>
                <w:lang w:val="en-US" w:eastAsia="en-US"/>
              </w:rPr>
            </w:pPr>
            <w:r w:rsidRPr="00022102">
              <w:rPr>
                <w:rFonts w:ascii="Times New Roman" w:eastAsia="Times New Roman" w:hAnsi="Times New Roman" w:cs="Times New Roman"/>
                <w:b/>
                <w:bCs/>
                <w:color w:val="000000"/>
                <w:lang w:val="en-US" w:eastAsia="en-US"/>
              </w:rPr>
              <w:t>TOTAL</w:t>
            </w:r>
          </w:p>
        </w:tc>
        <w:tc>
          <w:tcPr>
            <w:tcW w:w="1133" w:type="dxa"/>
            <w:tcBorders>
              <w:top w:val="nil"/>
              <w:left w:val="nil"/>
              <w:bottom w:val="single" w:sz="4" w:space="0" w:color="auto"/>
              <w:right w:val="single" w:sz="4" w:space="0" w:color="auto"/>
            </w:tcBorders>
            <w:shd w:val="clear" w:color="auto" w:fill="auto"/>
            <w:noWrap/>
            <w:vAlign w:val="bottom"/>
          </w:tcPr>
          <w:p w:rsidR="00022102" w:rsidRPr="00022102" w:rsidRDefault="00022102" w:rsidP="00022102">
            <w:pPr>
              <w:spacing w:before="0" w:after="0" w:line="240" w:lineRule="auto"/>
              <w:jc w:val="right"/>
              <w:rPr>
                <w:rFonts w:ascii="Times New Roman" w:eastAsia="Times New Roman" w:hAnsi="Times New Roman" w:cs="Times New Roman"/>
                <w:b/>
                <w:bCs/>
                <w:color w:val="000000"/>
                <w:lang w:val="en-US" w:eastAsia="en-US"/>
              </w:rPr>
            </w:pPr>
            <w:r w:rsidRPr="00022102">
              <w:rPr>
                <w:rFonts w:ascii="Times New Roman" w:eastAsia="Times New Roman" w:hAnsi="Times New Roman" w:cs="Times New Roman"/>
                <w:b/>
                <w:bCs/>
                <w:color w:val="000000"/>
                <w:lang w:val="en-US" w:eastAsia="en-US"/>
              </w:rPr>
              <w:t>-12,494,597</w:t>
            </w:r>
          </w:p>
        </w:tc>
        <w:tc>
          <w:tcPr>
            <w:tcW w:w="1283" w:type="dxa"/>
            <w:tcBorders>
              <w:top w:val="nil"/>
              <w:left w:val="nil"/>
              <w:bottom w:val="single" w:sz="4" w:space="0" w:color="auto"/>
              <w:right w:val="single" w:sz="4" w:space="0" w:color="auto"/>
            </w:tcBorders>
            <w:shd w:val="clear" w:color="auto" w:fill="auto"/>
            <w:noWrap/>
            <w:vAlign w:val="bottom"/>
          </w:tcPr>
          <w:p w:rsidR="00022102" w:rsidRPr="00022102" w:rsidRDefault="00022102" w:rsidP="00022102">
            <w:pPr>
              <w:spacing w:before="0" w:after="0" w:line="240" w:lineRule="auto"/>
              <w:jc w:val="right"/>
              <w:rPr>
                <w:rFonts w:ascii="Times New Roman" w:eastAsia="Times New Roman" w:hAnsi="Times New Roman" w:cs="Times New Roman"/>
                <w:b/>
                <w:bCs/>
                <w:color w:val="000000"/>
                <w:lang w:val="en-US" w:eastAsia="en-US"/>
              </w:rPr>
            </w:pPr>
            <w:r w:rsidRPr="00022102">
              <w:rPr>
                <w:rFonts w:ascii="Times New Roman" w:eastAsia="Times New Roman" w:hAnsi="Times New Roman" w:cs="Times New Roman"/>
                <w:b/>
                <w:bCs/>
                <w:color w:val="000000"/>
                <w:lang w:val="en-US" w:eastAsia="en-US"/>
              </w:rPr>
              <w:t>12,494,597</w:t>
            </w:r>
          </w:p>
        </w:tc>
        <w:tc>
          <w:tcPr>
            <w:tcW w:w="1133" w:type="dxa"/>
            <w:tcBorders>
              <w:top w:val="nil"/>
              <w:left w:val="nil"/>
              <w:bottom w:val="single" w:sz="4" w:space="0" w:color="auto"/>
              <w:right w:val="single" w:sz="4" w:space="0" w:color="auto"/>
            </w:tcBorders>
            <w:shd w:val="clear" w:color="auto" w:fill="auto"/>
            <w:noWrap/>
            <w:vAlign w:val="bottom"/>
          </w:tcPr>
          <w:p w:rsidR="00022102" w:rsidRPr="00022102" w:rsidRDefault="00022102" w:rsidP="00022102">
            <w:pPr>
              <w:spacing w:before="0" w:after="0" w:line="240" w:lineRule="auto"/>
              <w:jc w:val="right"/>
              <w:rPr>
                <w:rFonts w:ascii="Times New Roman" w:eastAsia="Times New Roman" w:hAnsi="Times New Roman" w:cs="Times New Roman"/>
                <w:b/>
                <w:bCs/>
                <w:color w:val="000000"/>
                <w:lang w:val="en-US" w:eastAsia="en-US"/>
              </w:rPr>
            </w:pPr>
            <w:r w:rsidRPr="00022102">
              <w:rPr>
                <w:rFonts w:ascii="Times New Roman" w:eastAsia="Times New Roman" w:hAnsi="Times New Roman" w:cs="Times New Roman"/>
                <w:b/>
                <w:bCs/>
                <w:color w:val="000000"/>
                <w:lang w:val="en-US" w:eastAsia="en-US"/>
              </w:rPr>
              <w:t>-15,309,000</w:t>
            </w:r>
          </w:p>
        </w:tc>
        <w:tc>
          <w:tcPr>
            <w:tcW w:w="1283" w:type="dxa"/>
            <w:tcBorders>
              <w:top w:val="nil"/>
              <w:left w:val="nil"/>
              <w:bottom w:val="single" w:sz="4" w:space="0" w:color="auto"/>
              <w:right w:val="single" w:sz="4" w:space="0" w:color="auto"/>
            </w:tcBorders>
            <w:shd w:val="clear" w:color="auto" w:fill="auto"/>
            <w:noWrap/>
            <w:vAlign w:val="bottom"/>
          </w:tcPr>
          <w:p w:rsidR="00022102" w:rsidRPr="00022102" w:rsidRDefault="00022102" w:rsidP="00022102">
            <w:pPr>
              <w:spacing w:before="0" w:after="0" w:line="240" w:lineRule="auto"/>
              <w:jc w:val="right"/>
              <w:rPr>
                <w:rFonts w:ascii="Times New Roman" w:eastAsia="Times New Roman" w:hAnsi="Times New Roman" w:cs="Times New Roman"/>
                <w:b/>
                <w:bCs/>
                <w:color w:val="000000"/>
                <w:lang w:val="en-US" w:eastAsia="en-US"/>
              </w:rPr>
            </w:pPr>
            <w:r w:rsidRPr="00022102">
              <w:rPr>
                <w:rFonts w:ascii="Times New Roman" w:eastAsia="Times New Roman" w:hAnsi="Times New Roman" w:cs="Times New Roman"/>
                <w:b/>
                <w:bCs/>
                <w:color w:val="000000"/>
                <w:lang w:val="en-US" w:eastAsia="en-US"/>
              </w:rPr>
              <w:t>15,309,000</w:t>
            </w:r>
          </w:p>
        </w:tc>
        <w:tc>
          <w:tcPr>
            <w:tcW w:w="1133" w:type="dxa"/>
            <w:tcBorders>
              <w:top w:val="nil"/>
              <w:left w:val="nil"/>
              <w:bottom w:val="single" w:sz="4" w:space="0" w:color="auto"/>
              <w:right w:val="single" w:sz="4" w:space="0" w:color="auto"/>
            </w:tcBorders>
            <w:shd w:val="clear" w:color="auto" w:fill="auto"/>
            <w:noWrap/>
            <w:vAlign w:val="bottom"/>
          </w:tcPr>
          <w:p w:rsidR="00022102" w:rsidRPr="00022102" w:rsidRDefault="00022102" w:rsidP="00022102">
            <w:pPr>
              <w:spacing w:before="0" w:after="0" w:line="240" w:lineRule="auto"/>
              <w:jc w:val="right"/>
              <w:rPr>
                <w:rFonts w:ascii="Times New Roman" w:eastAsia="Times New Roman" w:hAnsi="Times New Roman" w:cs="Times New Roman"/>
                <w:b/>
                <w:bCs/>
                <w:color w:val="000000"/>
                <w:lang w:val="en-US" w:eastAsia="en-US"/>
              </w:rPr>
            </w:pPr>
            <w:r w:rsidRPr="00022102">
              <w:rPr>
                <w:rFonts w:ascii="Times New Roman" w:eastAsia="Times New Roman" w:hAnsi="Times New Roman" w:cs="Times New Roman"/>
                <w:b/>
                <w:bCs/>
                <w:color w:val="000000"/>
                <w:lang w:val="en-US" w:eastAsia="en-US"/>
              </w:rPr>
              <w:t>-R 1,950,062</w:t>
            </w:r>
          </w:p>
        </w:tc>
        <w:tc>
          <w:tcPr>
            <w:tcW w:w="1283" w:type="dxa"/>
            <w:tcBorders>
              <w:top w:val="nil"/>
              <w:left w:val="nil"/>
              <w:bottom w:val="single" w:sz="4" w:space="0" w:color="auto"/>
              <w:right w:val="single" w:sz="4" w:space="0" w:color="auto"/>
            </w:tcBorders>
            <w:shd w:val="clear" w:color="auto" w:fill="auto"/>
            <w:noWrap/>
            <w:vAlign w:val="bottom"/>
          </w:tcPr>
          <w:p w:rsidR="00022102" w:rsidRPr="00022102" w:rsidRDefault="00022102" w:rsidP="00022102">
            <w:pPr>
              <w:spacing w:before="0" w:after="0" w:line="240" w:lineRule="auto"/>
              <w:jc w:val="right"/>
              <w:rPr>
                <w:rFonts w:ascii="Times New Roman" w:eastAsia="Times New Roman" w:hAnsi="Times New Roman" w:cs="Times New Roman"/>
                <w:b/>
                <w:bCs/>
                <w:color w:val="000000"/>
                <w:lang w:val="en-US" w:eastAsia="en-US"/>
              </w:rPr>
            </w:pPr>
            <w:r w:rsidRPr="00022102">
              <w:rPr>
                <w:rFonts w:ascii="Times New Roman" w:eastAsia="Times New Roman" w:hAnsi="Times New Roman" w:cs="Times New Roman"/>
                <w:b/>
                <w:bCs/>
                <w:color w:val="000000"/>
                <w:lang w:val="en-US" w:eastAsia="en-US"/>
              </w:rPr>
              <w:t>1,950,062</w:t>
            </w:r>
          </w:p>
        </w:tc>
        <w:tc>
          <w:tcPr>
            <w:tcW w:w="861" w:type="dxa"/>
            <w:tcBorders>
              <w:top w:val="nil"/>
              <w:left w:val="nil"/>
              <w:bottom w:val="single" w:sz="4" w:space="0" w:color="auto"/>
              <w:right w:val="single" w:sz="4" w:space="0" w:color="auto"/>
            </w:tcBorders>
            <w:shd w:val="clear" w:color="auto" w:fill="auto"/>
            <w:noWrap/>
            <w:vAlign w:val="bottom"/>
          </w:tcPr>
          <w:p w:rsidR="00022102" w:rsidRPr="00022102" w:rsidRDefault="00022102" w:rsidP="00022102">
            <w:pPr>
              <w:spacing w:before="0" w:after="0" w:line="240" w:lineRule="auto"/>
              <w:jc w:val="right"/>
              <w:rPr>
                <w:rFonts w:ascii="Times New Roman" w:eastAsia="Times New Roman" w:hAnsi="Times New Roman" w:cs="Times New Roman"/>
                <w:b/>
                <w:bCs/>
                <w:color w:val="000000"/>
                <w:lang w:val="en-US" w:eastAsia="en-US"/>
              </w:rPr>
            </w:pPr>
            <w:r w:rsidRPr="00022102">
              <w:rPr>
                <w:rFonts w:ascii="Times New Roman" w:eastAsia="Times New Roman" w:hAnsi="Times New Roman" w:cs="Times New Roman"/>
                <w:b/>
                <w:bCs/>
                <w:color w:val="000000"/>
                <w:lang w:val="en-US" w:eastAsia="en-US"/>
              </w:rPr>
              <w:t>R 0</w:t>
            </w:r>
          </w:p>
        </w:tc>
        <w:tc>
          <w:tcPr>
            <w:tcW w:w="1111" w:type="dxa"/>
            <w:tcBorders>
              <w:top w:val="nil"/>
              <w:left w:val="nil"/>
              <w:bottom w:val="single" w:sz="4" w:space="0" w:color="auto"/>
              <w:right w:val="single" w:sz="4" w:space="0" w:color="auto"/>
            </w:tcBorders>
            <w:shd w:val="clear" w:color="auto" w:fill="auto"/>
            <w:noWrap/>
            <w:vAlign w:val="bottom"/>
          </w:tcPr>
          <w:p w:rsidR="00022102" w:rsidRPr="00022102" w:rsidRDefault="00022102" w:rsidP="00022102">
            <w:pPr>
              <w:spacing w:before="0" w:after="0" w:line="240" w:lineRule="auto"/>
              <w:jc w:val="right"/>
              <w:rPr>
                <w:rFonts w:ascii="Times New Roman" w:eastAsia="Times New Roman" w:hAnsi="Times New Roman" w:cs="Times New Roman"/>
                <w:b/>
                <w:bCs/>
                <w:color w:val="000000"/>
                <w:lang w:val="en-US" w:eastAsia="en-US"/>
              </w:rPr>
            </w:pPr>
            <w:r w:rsidRPr="00022102">
              <w:rPr>
                <w:rFonts w:ascii="Times New Roman" w:eastAsia="Times New Roman" w:hAnsi="Times New Roman" w:cs="Times New Roman"/>
                <w:b/>
                <w:bCs/>
                <w:color w:val="000000"/>
                <w:lang w:val="en-US" w:eastAsia="en-US"/>
              </w:rPr>
              <w:t>R 0</w:t>
            </w:r>
          </w:p>
        </w:tc>
      </w:tr>
      <w:tr w:rsidR="00022102" w:rsidRPr="00022102" w:rsidTr="0032364C">
        <w:trPr>
          <w:trHeight w:val="196"/>
        </w:trPr>
        <w:tc>
          <w:tcPr>
            <w:tcW w:w="2228" w:type="dxa"/>
            <w:tcBorders>
              <w:top w:val="nil"/>
              <w:left w:val="single" w:sz="4" w:space="0" w:color="auto"/>
              <w:bottom w:val="single" w:sz="4" w:space="0" w:color="auto"/>
              <w:right w:val="single" w:sz="4" w:space="0" w:color="auto"/>
            </w:tcBorders>
            <w:shd w:val="clear" w:color="auto" w:fill="auto"/>
            <w:noWrap/>
            <w:vAlign w:val="bottom"/>
          </w:tcPr>
          <w:p w:rsidR="00022102" w:rsidRPr="00022102" w:rsidRDefault="00022102" w:rsidP="00022102">
            <w:pPr>
              <w:spacing w:before="0" w:after="0" w:line="240" w:lineRule="auto"/>
              <w:rPr>
                <w:rFonts w:ascii="Times New Roman" w:eastAsia="Times New Roman" w:hAnsi="Times New Roman" w:cs="Times New Roman"/>
                <w:b/>
                <w:bCs/>
                <w:color w:val="000000"/>
                <w:lang w:val="en-US" w:eastAsia="en-US"/>
              </w:rPr>
            </w:pPr>
            <w:r w:rsidRPr="00022102">
              <w:rPr>
                <w:rFonts w:ascii="Times New Roman" w:eastAsia="Times New Roman" w:hAnsi="Times New Roman" w:cs="Times New Roman"/>
                <w:b/>
                <w:bCs/>
                <w:color w:val="000000"/>
                <w:lang w:val="en-US" w:eastAsia="en-US"/>
              </w:rPr>
              <w:t>GRAND TOTAL</w:t>
            </w:r>
          </w:p>
        </w:tc>
        <w:tc>
          <w:tcPr>
            <w:tcW w:w="1133" w:type="dxa"/>
            <w:tcBorders>
              <w:top w:val="nil"/>
              <w:left w:val="nil"/>
              <w:bottom w:val="single" w:sz="4" w:space="0" w:color="auto"/>
              <w:right w:val="single" w:sz="4" w:space="0" w:color="auto"/>
            </w:tcBorders>
            <w:shd w:val="clear" w:color="auto" w:fill="auto"/>
            <w:noWrap/>
            <w:vAlign w:val="bottom"/>
          </w:tcPr>
          <w:p w:rsidR="00022102" w:rsidRPr="00022102" w:rsidRDefault="00022102" w:rsidP="00022102">
            <w:pPr>
              <w:spacing w:before="0" w:after="0" w:line="240" w:lineRule="auto"/>
              <w:jc w:val="right"/>
              <w:rPr>
                <w:rFonts w:ascii="Times New Roman" w:eastAsia="Times New Roman" w:hAnsi="Times New Roman" w:cs="Times New Roman"/>
                <w:b/>
                <w:bCs/>
                <w:color w:val="000000"/>
                <w:lang w:val="en-US" w:eastAsia="en-US"/>
              </w:rPr>
            </w:pPr>
          </w:p>
        </w:tc>
        <w:tc>
          <w:tcPr>
            <w:tcW w:w="1283" w:type="dxa"/>
            <w:tcBorders>
              <w:top w:val="nil"/>
              <w:left w:val="nil"/>
              <w:bottom w:val="single" w:sz="4" w:space="0" w:color="auto"/>
              <w:right w:val="single" w:sz="4" w:space="0" w:color="auto"/>
            </w:tcBorders>
            <w:shd w:val="clear" w:color="auto" w:fill="auto"/>
            <w:noWrap/>
            <w:vAlign w:val="bottom"/>
          </w:tcPr>
          <w:p w:rsidR="00022102" w:rsidRPr="00022102" w:rsidRDefault="00022102" w:rsidP="00022102">
            <w:pPr>
              <w:spacing w:before="0" w:after="0" w:line="240" w:lineRule="auto"/>
              <w:jc w:val="right"/>
              <w:rPr>
                <w:rFonts w:ascii="Times New Roman" w:eastAsia="Times New Roman" w:hAnsi="Times New Roman" w:cs="Times New Roman"/>
                <w:b/>
                <w:bCs/>
                <w:color w:val="000000"/>
                <w:lang w:val="en-US" w:eastAsia="en-US"/>
              </w:rPr>
            </w:pPr>
          </w:p>
        </w:tc>
        <w:tc>
          <w:tcPr>
            <w:tcW w:w="1133" w:type="dxa"/>
            <w:tcBorders>
              <w:top w:val="nil"/>
              <w:left w:val="nil"/>
              <w:bottom w:val="single" w:sz="4" w:space="0" w:color="auto"/>
              <w:right w:val="single" w:sz="4" w:space="0" w:color="auto"/>
            </w:tcBorders>
            <w:shd w:val="clear" w:color="auto" w:fill="auto"/>
            <w:noWrap/>
            <w:vAlign w:val="bottom"/>
          </w:tcPr>
          <w:p w:rsidR="00022102" w:rsidRPr="00022102" w:rsidRDefault="00022102" w:rsidP="00022102">
            <w:pPr>
              <w:spacing w:before="0" w:after="0" w:line="240" w:lineRule="auto"/>
              <w:jc w:val="right"/>
              <w:rPr>
                <w:rFonts w:ascii="Times New Roman" w:eastAsia="Times New Roman" w:hAnsi="Times New Roman" w:cs="Times New Roman"/>
                <w:b/>
                <w:bCs/>
                <w:color w:val="000000"/>
                <w:lang w:val="en-US" w:eastAsia="en-US"/>
              </w:rPr>
            </w:pPr>
          </w:p>
        </w:tc>
        <w:tc>
          <w:tcPr>
            <w:tcW w:w="1283" w:type="dxa"/>
            <w:tcBorders>
              <w:top w:val="nil"/>
              <w:left w:val="nil"/>
              <w:bottom w:val="single" w:sz="4" w:space="0" w:color="auto"/>
              <w:right w:val="single" w:sz="4" w:space="0" w:color="auto"/>
            </w:tcBorders>
            <w:shd w:val="clear" w:color="auto" w:fill="auto"/>
            <w:noWrap/>
            <w:vAlign w:val="bottom"/>
          </w:tcPr>
          <w:p w:rsidR="00022102" w:rsidRPr="00022102" w:rsidRDefault="00022102" w:rsidP="00022102">
            <w:pPr>
              <w:spacing w:before="0" w:after="0" w:line="240" w:lineRule="auto"/>
              <w:jc w:val="right"/>
              <w:rPr>
                <w:rFonts w:ascii="Times New Roman" w:eastAsia="Times New Roman" w:hAnsi="Times New Roman" w:cs="Times New Roman"/>
                <w:b/>
                <w:bCs/>
                <w:color w:val="000000"/>
                <w:lang w:val="en-US" w:eastAsia="en-US"/>
              </w:rPr>
            </w:pPr>
          </w:p>
        </w:tc>
        <w:tc>
          <w:tcPr>
            <w:tcW w:w="1133" w:type="dxa"/>
            <w:tcBorders>
              <w:top w:val="nil"/>
              <w:left w:val="nil"/>
              <w:bottom w:val="single" w:sz="4" w:space="0" w:color="auto"/>
              <w:right w:val="single" w:sz="4" w:space="0" w:color="auto"/>
            </w:tcBorders>
            <w:shd w:val="clear" w:color="auto" w:fill="auto"/>
            <w:noWrap/>
            <w:vAlign w:val="bottom"/>
          </w:tcPr>
          <w:p w:rsidR="00022102" w:rsidRPr="00022102" w:rsidRDefault="00022102" w:rsidP="00022102">
            <w:pPr>
              <w:spacing w:before="0" w:after="0" w:line="240" w:lineRule="auto"/>
              <w:jc w:val="right"/>
              <w:rPr>
                <w:rFonts w:ascii="Times New Roman" w:eastAsia="Times New Roman" w:hAnsi="Times New Roman" w:cs="Times New Roman"/>
                <w:b/>
                <w:bCs/>
                <w:color w:val="000000"/>
                <w:lang w:val="en-US" w:eastAsia="en-US"/>
              </w:rPr>
            </w:pPr>
          </w:p>
        </w:tc>
        <w:tc>
          <w:tcPr>
            <w:tcW w:w="1283" w:type="dxa"/>
            <w:tcBorders>
              <w:top w:val="nil"/>
              <w:left w:val="nil"/>
              <w:bottom w:val="single" w:sz="4" w:space="0" w:color="auto"/>
              <w:right w:val="single" w:sz="4" w:space="0" w:color="auto"/>
            </w:tcBorders>
            <w:shd w:val="clear" w:color="auto" w:fill="auto"/>
            <w:noWrap/>
            <w:vAlign w:val="bottom"/>
          </w:tcPr>
          <w:p w:rsidR="00022102" w:rsidRPr="00022102" w:rsidRDefault="00022102" w:rsidP="00022102">
            <w:pPr>
              <w:spacing w:before="0" w:after="0" w:line="240" w:lineRule="auto"/>
              <w:jc w:val="right"/>
              <w:rPr>
                <w:rFonts w:ascii="Times New Roman" w:eastAsia="Times New Roman" w:hAnsi="Times New Roman" w:cs="Times New Roman"/>
                <w:b/>
                <w:bCs/>
                <w:color w:val="000000"/>
                <w:lang w:val="en-US" w:eastAsia="en-US"/>
              </w:rPr>
            </w:pPr>
          </w:p>
        </w:tc>
        <w:tc>
          <w:tcPr>
            <w:tcW w:w="861" w:type="dxa"/>
            <w:tcBorders>
              <w:top w:val="nil"/>
              <w:left w:val="nil"/>
              <w:bottom w:val="single" w:sz="4" w:space="0" w:color="auto"/>
              <w:right w:val="single" w:sz="4" w:space="0" w:color="auto"/>
            </w:tcBorders>
            <w:shd w:val="clear" w:color="auto" w:fill="auto"/>
            <w:noWrap/>
            <w:vAlign w:val="bottom"/>
          </w:tcPr>
          <w:p w:rsidR="00022102" w:rsidRPr="00022102" w:rsidRDefault="00022102" w:rsidP="00022102">
            <w:pPr>
              <w:spacing w:before="0" w:after="0" w:line="240" w:lineRule="auto"/>
              <w:jc w:val="right"/>
              <w:rPr>
                <w:rFonts w:ascii="Times New Roman" w:eastAsia="Times New Roman" w:hAnsi="Times New Roman" w:cs="Times New Roman"/>
                <w:b/>
                <w:bCs/>
                <w:color w:val="000000"/>
                <w:lang w:val="en-US" w:eastAsia="en-US"/>
              </w:rPr>
            </w:pPr>
          </w:p>
        </w:tc>
        <w:tc>
          <w:tcPr>
            <w:tcW w:w="1111" w:type="dxa"/>
            <w:tcBorders>
              <w:top w:val="nil"/>
              <w:left w:val="nil"/>
              <w:bottom w:val="single" w:sz="4" w:space="0" w:color="auto"/>
              <w:right w:val="single" w:sz="4" w:space="0" w:color="auto"/>
            </w:tcBorders>
            <w:shd w:val="clear" w:color="auto" w:fill="auto"/>
            <w:noWrap/>
            <w:vAlign w:val="bottom"/>
          </w:tcPr>
          <w:p w:rsidR="00022102" w:rsidRPr="00022102" w:rsidRDefault="00022102" w:rsidP="00022102">
            <w:pPr>
              <w:spacing w:before="0" w:after="0" w:line="240" w:lineRule="auto"/>
              <w:jc w:val="right"/>
              <w:rPr>
                <w:rFonts w:ascii="Times New Roman" w:eastAsia="Times New Roman" w:hAnsi="Times New Roman" w:cs="Times New Roman"/>
                <w:b/>
                <w:bCs/>
                <w:color w:val="000000"/>
                <w:lang w:val="en-US" w:eastAsia="en-US"/>
              </w:rPr>
            </w:pPr>
          </w:p>
        </w:tc>
      </w:tr>
    </w:tbl>
    <w:p w:rsidR="006F170E" w:rsidRDefault="006F170E" w:rsidP="00072A4D">
      <w:pPr>
        <w:pStyle w:val="NoSpacing"/>
      </w:pPr>
    </w:p>
    <w:p w:rsidR="006A04A1" w:rsidRDefault="006A04A1" w:rsidP="00072A4D">
      <w:pPr>
        <w:pStyle w:val="NoSpacing"/>
      </w:pPr>
      <w:r w:rsidRPr="000D4B80">
        <w:t>On receiving the audit opinion, annually, from the Auditor General, uMtshezi municipality</w:t>
      </w:r>
      <w:r>
        <w:t xml:space="preserve"> council deliberates on the auditor’s report and provides the response to the Auditor General. Over and above this, mechanisms are put in place to prevent the same incidents recurring within the municipality.</w:t>
      </w:r>
    </w:p>
    <w:p w:rsidR="006A04A1" w:rsidRPr="006A04A1" w:rsidRDefault="006A04A1" w:rsidP="00072A4D">
      <w:pPr>
        <w:pStyle w:val="NoSpacing"/>
      </w:pPr>
      <w:r w:rsidRPr="006A04A1">
        <w:t>The municipality has a functional Audit Committee, which also functions as a Performance Audit Committee. The Audit Committee deliberates on annual performance of the municipality and reports to Council. Thereafter Umtshezi full Council adopts the annual report.</w:t>
      </w:r>
    </w:p>
    <w:p w:rsidR="006A04A1" w:rsidRDefault="006A04A1" w:rsidP="00072A4D">
      <w:pPr>
        <w:pStyle w:val="NoSpacing"/>
      </w:pPr>
      <w:r w:rsidRPr="006A04A1">
        <w:lastRenderedPageBreak/>
        <w:t>The Umtshezi Municipality received an unqualified report for the Financial Year 2009/2010. The following is the full report of the auditor general together with the Umtshezi Manager’s responses.</w:t>
      </w:r>
    </w:p>
    <w:p w:rsidR="006A04A1" w:rsidRDefault="006A04A1" w:rsidP="006A04A1">
      <w:pPr>
        <w:pStyle w:val="BodyText"/>
      </w:pPr>
    </w:p>
    <w:p w:rsidR="006A04A1" w:rsidRDefault="006A04A1" w:rsidP="006A04A1">
      <w:pPr>
        <w:pStyle w:val="BodyText"/>
      </w:pPr>
    </w:p>
    <w:p w:rsidR="006A04A1" w:rsidRDefault="006A04A1" w:rsidP="006A04A1">
      <w:pPr>
        <w:pStyle w:val="BodyText"/>
      </w:pPr>
    </w:p>
    <w:p w:rsidR="006A04A1" w:rsidRDefault="006A04A1" w:rsidP="006A04A1">
      <w:pPr>
        <w:pStyle w:val="BodyText"/>
      </w:pPr>
    </w:p>
    <w:p w:rsidR="006A04A1" w:rsidRDefault="006A04A1" w:rsidP="006A04A1">
      <w:pPr>
        <w:pStyle w:val="BodyText"/>
      </w:pPr>
    </w:p>
    <w:p w:rsidR="006A04A1" w:rsidRDefault="006A04A1" w:rsidP="006A04A1">
      <w:pPr>
        <w:pStyle w:val="BodyText"/>
      </w:pPr>
    </w:p>
    <w:p w:rsidR="006A04A1" w:rsidRPr="006A04A1" w:rsidRDefault="006A04A1" w:rsidP="006A04A1">
      <w:pPr>
        <w:pStyle w:val="BodyText"/>
      </w:pPr>
    </w:p>
    <w:p w:rsidR="006D7CB8" w:rsidRDefault="006D7CB8" w:rsidP="006D7CB8">
      <w:pPr>
        <w:spacing w:before="0"/>
        <w:rPr>
          <w:rFonts w:cstheme="minorHAnsi"/>
          <w:sz w:val="22"/>
          <w:szCs w:val="22"/>
        </w:rPr>
      </w:pPr>
    </w:p>
    <w:p w:rsidR="006A04A1" w:rsidRDefault="006A04A1" w:rsidP="006D7CB8">
      <w:pPr>
        <w:spacing w:before="0"/>
        <w:rPr>
          <w:rFonts w:cstheme="minorHAnsi"/>
          <w:sz w:val="22"/>
          <w:szCs w:val="22"/>
        </w:rPr>
        <w:sectPr w:rsidR="006A04A1" w:rsidSect="00BD671D">
          <w:pgSz w:w="11907" w:h="16839" w:code="9"/>
          <w:pgMar w:top="1138" w:right="1440" w:bottom="1440" w:left="1440" w:header="706" w:footer="403" w:gutter="0"/>
          <w:cols w:space="708"/>
          <w:docGrid w:linePitch="360"/>
        </w:sectPr>
      </w:pPr>
    </w:p>
    <w:p w:rsidR="006A04A1" w:rsidRPr="00786081" w:rsidRDefault="006A04A1" w:rsidP="006A04A1">
      <w:pPr>
        <w:pStyle w:val="Header"/>
        <w:pBdr>
          <w:bottom w:val="thickThinSmallGap" w:sz="24" w:space="1" w:color="622423"/>
        </w:pBdr>
        <w:rPr>
          <w:rFonts w:ascii="Cambria" w:hAnsi="Cambria"/>
          <w:b/>
          <w:sz w:val="28"/>
          <w:szCs w:val="28"/>
          <w:lang w:val="fr-FR"/>
        </w:rPr>
      </w:pPr>
      <w:r w:rsidRPr="003F14AA">
        <w:rPr>
          <w:noProof/>
        </w:rPr>
        <w:lastRenderedPageBreak/>
        <w:drawing>
          <wp:inline distT="0" distB="0" distL="0" distR="0" wp14:anchorId="2CC5527B" wp14:editId="28FA1393">
            <wp:extent cx="1714500" cy="9239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14500" cy="923925"/>
                    </a:xfrm>
                    <a:prstGeom prst="rect">
                      <a:avLst/>
                    </a:prstGeom>
                    <a:noFill/>
                    <a:ln>
                      <a:noFill/>
                    </a:ln>
                  </pic:spPr>
                </pic:pic>
              </a:graphicData>
            </a:graphic>
          </wp:inline>
        </w:drawing>
      </w:r>
      <w:r w:rsidRPr="003F14AA">
        <w:rPr>
          <w:rFonts w:ascii="Cambria" w:hAnsi="Cambria"/>
          <w:b/>
          <w:sz w:val="28"/>
          <w:szCs w:val="28"/>
          <w:lang w:val="fr-FR"/>
        </w:rPr>
        <w:t>ACTION PLAN FOR AUDIT QUERIES    UMTSHEZI MUNICIPALITY- 2011/2012</w:t>
      </w:r>
    </w:p>
    <w:p w:rsidR="006A04A1" w:rsidRDefault="006A04A1" w:rsidP="006A04A1"/>
    <w:tbl>
      <w:tblPr>
        <w:tblW w:w="14627" w:type="dxa"/>
        <w:tblCellSpacing w:w="1440" w:type="nil"/>
        <w:tblInd w:w="-601"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000" w:firstRow="0" w:lastRow="0" w:firstColumn="0" w:lastColumn="0" w:noHBand="0" w:noVBand="0"/>
      </w:tblPr>
      <w:tblGrid>
        <w:gridCol w:w="2861"/>
        <w:gridCol w:w="4959"/>
        <w:gridCol w:w="2129"/>
        <w:gridCol w:w="2410"/>
        <w:gridCol w:w="2268"/>
      </w:tblGrid>
      <w:tr w:rsidR="00234F3E" w:rsidRPr="00234F3E" w:rsidTr="0032364C">
        <w:trPr>
          <w:tblHeader/>
          <w:tblCellSpacing w:w="1440" w:type="nil"/>
        </w:trPr>
        <w:tc>
          <w:tcPr>
            <w:tcW w:w="2861" w:type="dxa"/>
          </w:tcPr>
          <w:p w:rsidR="00234F3E" w:rsidRPr="00234F3E" w:rsidRDefault="00234F3E" w:rsidP="00234F3E">
            <w:pPr>
              <w:spacing w:before="0" w:after="0"/>
              <w:rPr>
                <w:b/>
                <w:lang w:val="en-US"/>
              </w:rPr>
            </w:pPr>
            <w:r w:rsidRPr="00234F3E">
              <w:rPr>
                <w:b/>
                <w:lang w:val="en-US"/>
              </w:rPr>
              <w:t>Audit Report paragraph number/Finding</w:t>
            </w:r>
          </w:p>
        </w:tc>
        <w:tc>
          <w:tcPr>
            <w:tcW w:w="4959" w:type="dxa"/>
          </w:tcPr>
          <w:p w:rsidR="00234F3E" w:rsidRPr="00234F3E" w:rsidRDefault="00234F3E" w:rsidP="00234F3E">
            <w:pPr>
              <w:spacing w:before="0" w:after="0"/>
              <w:rPr>
                <w:b/>
                <w:iCs/>
                <w:lang w:val="en-US"/>
              </w:rPr>
            </w:pPr>
          </w:p>
          <w:p w:rsidR="00234F3E" w:rsidRPr="00234F3E" w:rsidRDefault="00234F3E" w:rsidP="00234F3E">
            <w:pPr>
              <w:spacing w:before="0" w:after="0"/>
              <w:rPr>
                <w:b/>
                <w:iCs/>
                <w:lang w:val="en-US"/>
              </w:rPr>
            </w:pPr>
            <w:r w:rsidRPr="00234F3E">
              <w:rPr>
                <w:b/>
                <w:iCs/>
                <w:lang w:val="en-US"/>
              </w:rPr>
              <w:t>Action plan</w:t>
            </w:r>
          </w:p>
        </w:tc>
        <w:tc>
          <w:tcPr>
            <w:tcW w:w="2129" w:type="dxa"/>
          </w:tcPr>
          <w:p w:rsidR="00234F3E" w:rsidRPr="00234F3E" w:rsidRDefault="00234F3E" w:rsidP="00234F3E">
            <w:pPr>
              <w:spacing w:before="0" w:after="0"/>
              <w:rPr>
                <w:b/>
                <w:iCs/>
                <w:lang w:val="en-US"/>
              </w:rPr>
            </w:pPr>
            <w:r w:rsidRPr="00234F3E">
              <w:rPr>
                <w:b/>
                <w:iCs/>
                <w:lang w:val="en-US"/>
              </w:rPr>
              <w:t>Implementation /</w:t>
            </w:r>
          </w:p>
          <w:p w:rsidR="00234F3E" w:rsidRPr="00234F3E" w:rsidRDefault="00234F3E" w:rsidP="00234F3E">
            <w:pPr>
              <w:spacing w:before="0" w:after="0"/>
              <w:rPr>
                <w:b/>
                <w:iCs/>
                <w:lang w:val="en-US"/>
              </w:rPr>
            </w:pPr>
            <w:r w:rsidRPr="00234F3E">
              <w:rPr>
                <w:b/>
                <w:iCs/>
                <w:lang w:val="en-US"/>
              </w:rPr>
              <w:t>(Target)</w:t>
            </w:r>
          </w:p>
          <w:p w:rsidR="00234F3E" w:rsidRPr="00234F3E" w:rsidRDefault="00234F3E" w:rsidP="00234F3E">
            <w:pPr>
              <w:spacing w:before="0" w:after="0"/>
              <w:rPr>
                <w:b/>
                <w:iCs/>
                <w:lang w:val="en-US"/>
              </w:rPr>
            </w:pPr>
            <w:r w:rsidRPr="00234F3E">
              <w:rPr>
                <w:b/>
                <w:iCs/>
                <w:lang w:val="en-US"/>
              </w:rPr>
              <w:t xml:space="preserve"> Date</w:t>
            </w:r>
          </w:p>
        </w:tc>
        <w:tc>
          <w:tcPr>
            <w:tcW w:w="2410" w:type="dxa"/>
          </w:tcPr>
          <w:p w:rsidR="00234F3E" w:rsidRPr="00234F3E" w:rsidRDefault="00234F3E" w:rsidP="00234F3E">
            <w:pPr>
              <w:spacing w:before="0" w:after="0"/>
              <w:rPr>
                <w:b/>
                <w:iCs/>
                <w:lang w:val="en-US"/>
              </w:rPr>
            </w:pPr>
          </w:p>
          <w:p w:rsidR="00234F3E" w:rsidRPr="00234F3E" w:rsidRDefault="00234F3E" w:rsidP="00234F3E">
            <w:pPr>
              <w:spacing w:before="0" w:after="0"/>
              <w:rPr>
                <w:b/>
                <w:iCs/>
                <w:lang w:val="en-US"/>
              </w:rPr>
            </w:pPr>
            <w:r w:rsidRPr="00234F3E">
              <w:rPr>
                <w:b/>
                <w:iCs/>
                <w:lang w:val="en-US"/>
              </w:rPr>
              <w:t>Accountable Executive</w:t>
            </w:r>
          </w:p>
        </w:tc>
        <w:tc>
          <w:tcPr>
            <w:tcW w:w="2268" w:type="dxa"/>
          </w:tcPr>
          <w:p w:rsidR="00234F3E" w:rsidRPr="00234F3E" w:rsidRDefault="00234F3E" w:rsidP="00234F3E">
            <w:pPr>
              <w:spacing w:before="0" w:after="0"/>
              <w:rPr>
                <w:b/>
                <w:iCs/>
                <w:lang w:val="en-US"/>
              </w:rPr>
            </w:pPr>
          </w:p>
          <w:p w:rsidR="00234F3E" w:rsidRPr="00234F3E" w:rsidRDefault="00234F3E" w:rsidP="00234F3E">
            <w:pPr>
              <w:spacing w:before="0" w:after="0"/>
              <w:rPr>
                <w:b/>
                <w:iCs/>
                <w:lang w:val="en-US"/>
              </w:rPr>
            </w:pPr>
            <w:r w:rsidRPr="00234F3E">
              <w:rPr>
                <w:b/>
                <w:iCs/>
                <w:lang w:val="en-US"/>
              </w:rPr>
              <w:t xml:space="preserve">Status </w:t>
            </w:r>
          </w:p>
        </w:tc>
      </w:tr>
      <w:tr w:rsidR="00234F3E" w:rsidRPr="00234F3E" w:rsidTr="0032364C">
        <w:trPr>
          <w:trHeight w:val="68"/>
          <w:tblCellSpacing w:w="1440" w:type="nil"/>
        </w:trPr>
        <w:tc>
          <w:tcPr>
            <w:tcW w:w="2861" w:type="dxa"/>
          </w:tcPr>
          <w:p w:rsidR="00234F3E" w:rsidRPr="00234F3E" w:rsidRDefault="00234F3E" w:rsidP="00234F3E">
            <w:pPr>
              <w:spacing w:before="0" w:after="0"/>
              <w:rPr>
                <w:lang w:val="en-US"/>
              </w:rPr>
            </w:pPr>
            <w:r w:rsidRPr="00234F3E">
              <w:rPr>
                <w:lang w:val="en-US"/>
              </w:rPr>
              <w:t>1. Commitments not completely disclosed in the annual financial statements</w:t>
            </w:r>
          </w:p>
        </w:tc>
        <w:tc>
          <w:tcPr>
            <w:tcW w:w="4959" w:type="dxa"/>
          </w:tcPr>
          <w:p w:rsidR="00234F3E" w:rsidRPr="00234F3E" w:rsidRDefault="00234F3E" w:rsidP="00234F3E">
            <w:pPr>
              <w:spacing w:before="0" w:after="0"/>
              <w:rPr>
                <w:lang w:val="en-US"/>
              </w:rPr>
            </w:pPr>
            <w:r w:rsidRPr="00234F3E">
              <w:rPr>
                <w:lang w:val="en-US"/>
              </w:rPr>
              <w:t>Training will be provided to all relevant Finance staff.</w:t>
            </w:r>
          </w:p>
          <w:p w:rsidR="00234F3E" w:rsidRPr="00234F3E" w:rsidRDefault="00234F3E" w:rsidP="00234F3E">
            <w:pPr>
              <w:spacing w:before="0" w:after="0"/>
              <w:rPr>
                <w:lang w:val="en-US"/>
              </w:rPr>
            </w:pPr>
            <w:r w:rsidRPr="00234F3E">
              <w:rPr>
                <w:lang w:val="en-US"/>
              </w:rPr>
              <w:t>A Contract Register will be compiled that will indicate all the commitments.</w:t>
            </w:r>
          </w:p>
          <w:p w:rsidR="00234F3E" w:rsidRPr="00234F3E" w:rsidRDefault="00234F3E" w:rsidP="00234F3E">
            <w:pPr>
              <w:spacing w:before="0" w:after="0"/>
              <w:rPr>
                <w:lang w:val="en-US"/>
              </w:rPr>
            </w:pPr>
            <w:r w:rsidRPr="00234F3E">
              <w:rPr>
                <w:lang w:val="en-US"/>
              </w:rPr>
              <w:t>Contracts and Work in Progress will be monitored monthly and updated on the Contract Register and the Venus system.</w:t>
            </w:r>
          </w:p>
        </w:tc>
        <w:tc>
          <w:tcPr>
            <w:tcW w:w="2129" w:type="dxa"/>
          </w:tcPr>
          <w:p w:rsidR="00234F3E" w:rsidRPr="00234F3E" w:rsidRDefault="00234F3E" w:rsidP="00234F3E">
            <w:pPr>
              <w:spacing w:before="0" w:after="0"/>
              <w:rPr>
                <w:lang w:val="en-US"/>
              </w:rPr>
            </w:pPr>
            <w:r w:rsidRPr="00234F3E">
              <w:rPr>
                <w:lang w:val="en-US"/>
              </w:rPr>
              <w:t xml:space="preserve">15 February 2014 </w:t>
            </w:r>
          </w:p>
          <w:p w:rsidR="00234F3E" w:rsidRPr="00234F3E" w:rsidRDefault="00234F3E" w:rsidP="00234F3E">
            <w:pPr>
              <w:spacing w:before="0" w:after="0"/>
              <w:rPr>
                <w:lang w:val="en-US"/>
              </w:rPr>
            </w:pPr>
          </w:p>
          <w:p w:rsidR="00234F3E" w:rsidRPr="00234F3E" w:rsidRDefault="00234F3E" w:rsidP="00234F3E">
            <w:pPr>
              <w:spacing w:before="0" w:after="0"/>
              <w:rPr>
                <w:lang w:val="en-US"/>
              </w:rPr>
            </w:pPr>
            <w:r w:rsidRPr="00234F3E">
              <w:rPr>
                <w:lang w:val="en-US"/>
              </w:rPr>
              <w:t>7 February 2014</w:t>
            </w:r>
          </w:p>
          <w:p w:rsidR="00234F3E" w:rsidRPr="00234F3E" w:rsidRDefault="00234F3E" w:rsidP="00234F3E">
            <w:pPr>
              <w:spacing w:before="0" w:after="0"/>
              <w:rPr>
                <w:lang w:val="en-US"/>
              </w:rPr>
            </w:pPr>
          </w:p>
        </w:tc>
        <w:tc>
          <w:tcPr>
            <w:tcW w:w="2410" w:type="dxa"/>
          </w:tcPr>
          <w:p w:rsidR="00234F3E" w:rsidRPr="00234F3E" w:rsidRDefault="00234F3E" w:rsidP="00234F3E">
            <w:pPr>
              <w:spacing w:before="0" w:after="0"/>
              <w:rPr>
                <w:lang w:val="en-US"/>
              </w:rPr>
            </w:pPr>
            <w:r w:rsidRPr="00234F3E">
              <w:rPr>
                <w:lang w:val="en-US"/>
              </w:rPr>
              <w:t>CFO, All directors</w:t>
            </w:r>
          </w:p>
          <w:p w:rsidR="00234F3E" w:rsidRPr="00234F3E" w:rsidRDefault="00234F3E" w:rsidP="00234F3E">
            <w:pPr>
              <w:spacing w:before="0" w:after="0"/>
              <w:rPr>
                <w:lang w:val="en-US"/>
              </w:rPr>
            </w:pPr>
          </w:p>
          <w:p w:rsidR="00234F3E" w:rsidRPr="00234F3E" w:rsidRDefault="00234F3E" w:rsidP="00234F3E">
            <w:pPr>
              <w:spacing w:before="0" w:after="0"/>
              <w:rPr>
                <w:lang w:val="en-US"/>
              </w:rPr>
            </w:pPr>
            <w:r w:rsidRPr="00234F3E">
              <w:rPr>
                <w:lang w:val="en-US"/>
              </w:rPr>
              <w:t>CFO, All directors</w:t>
            </w:r>
          </w:p>
          <w:p w:rsidR="00234F3E" w:rsidRPr="00234F3E" w:rsidRDefault="00234F3E" w:rsidP="00234F3E">
            <w:pPr>
              <w:spacing w:before="0" w:after="0"/>
              <w:rPr>
                <w:lang w:val="en-US"/>
              </w:rPr>
            </w:pPr>
          </w:p>
          <w:p w:rsidR="00234F3E" w:rsidRPr="00234F3E" w:rsidRDefault="00234F3E" w:rsidP="00234F3E">
            <w:pPr>
              <w:spacing w:before="0" w:after="0"/>
              <w:rPr>
                <w:lang w:val="en-US"/>
              </w:rPr>
            </w:pPr>
            <w:r w:rsidRPr="00234F3E">
              <w:rPr>
                <w:lang w:val="en-US"/>
              </w:rPr>
              <w:t>CFO, All directors</w:t>
            </w:r>
          </w:p>
          <w:p w:rsidR="00234F3E" w:rsidRPr="00234F3E" w:rsidRDefault="00234F3E" w:rsidP="00234F3E">
            <w:pPr>
              <w:spacing w:before="0" w:after="0"/>
              <w:rPr>
                <w:lang w:val="en-US"/>
              </w:rPr>
            </w:pPr>
          </w:p>
          <w:p w:rsidR="00234F3E" w:rsidRPr="00234F3E" w:rsidRDefault="00234F3E" w:rsidP="00234F3E">
            <w:pPr>
              <w:spacing w:before="0" w:after="0"/>
              <w:rPr>
                <w:lang w:val="en-US"/>
              </w:rPr>
            </w:pPr>
          </w:p>
        </w:tc>
        <w:tc>
          <w:tcPr>
            <w:tcW w:w="2268" w:type="dxa"/>
          </w:tcPr>
          <w:p w:rsidR="00234F3E" w:rsidRPr="00234F3E" w:rsidRDefault="00234F3E" w:rsidP="00234F3E">
            <w:pPr>
              <w:spacing w:before="0" w:after="0"/>
              <w:rPr>
                <w:lang w:val="en-US"/>
              </w:rPr>
            </w:pPr>
            <w:r w:rsidRPr="00234F3E">
              <w:rPr>
                <w:lang w:val="en-US"/>
              </w:rPr>
              <w:t>Commenced</w:t>
            </w:r>
          </w:p>
          <w:p w:rsidR="00234F3E" w:rsidRPr="00234F3E" w:rsidRDefault="00234F3E" w:rsidP="00234F3E">
            <w:pPr>
              <w:spacing w:before="0" w:after="0"/>
              <w:rPr>
                <w:lang w:val="en-US"/>
              </w:rPr>
            </w:pPr>
          </w:p>
          <w:p w:rsidR="00234F3E" w:rsidRPr="00234F3E" w:rsidRDefault="00234F3E" w:rsidP="00234F3E">
            <w:pPr>
              <w:spacing w:before="0" w:after="0"/>
              <w:rPr>
                <w:lang w:val="en-US"/>
              </w:rPr>
            </w:pPr>
            <w:r w:rsidRPr="00234F3E">
              <w:rPr>
                <w:lang w:val="en-US"/>
              </w:rPr>
              <w:t>Commenced</w:t>
            </w:r>
          </w:p>
          <w:p w:rsidR="00234F3E" w:rsidRPr="00234F3E" w:rsidRDefault="00234F3E" w:rsidP="00234F3E">
            <w:pPr>
              <w:spacing w:before="0" w:after="0"/>
              <w:rPr>
                <w:lang w:val="en-US"/>
              </w:rPr>
            </w:pPr>
          </w:p>
          <w:p w:rsidR="00234F3E" w:rsidRPr="00234F3E" w:rsidRDefault="00234F3E" w:rsidP="00234F3E">
            <w:pPr>
              <w:spacing w:before="0" w:after="0"/>
              <w:rPr>
                <w:lang w:val="en-US"/>
              </w:rPr>
            </w:pPr>
            <w:r w:rsidRPr="00234F3E">
              <w:rPr>
                <w:lang w:val="en-US"/>
              </w:rPr>
              <w:t>Commenced</w:t>
            </w:r>
          </w:p>
        </w:tc>
      </w:tr>
      <w:tr w:rsidR="00234F3E" w:rsidRPr="00234F3E" w:rsidTr="0032364C">
        <w:trPr>
          <w:trHeight w:val="68"/>
          <w:tblCellSpacing w:w="1440" w:type="nil"/>
        </w:trPr>
        <w:tc>
          <w:tcPr>
            <w:tcW w:w="2861" w:type="dxa"/>
          </w:tcPr>
          <w:p w:rsidR="00234F3E" w:rsidRPr="00234F3E" w:rsidRDefault="00234F3E" w:rsidP="00234F3E">
            <w:pPr>
              <w:spacing w:before="0" w:after="0"/>
              <w:rPr>
                <w:lang w:val="en-US"/>
              </w:rPr>
            </w:pPr>
            <w:r w:rsidRPr="00234F3E">
              <w:rPr>
                <w:lang w:val="en-US"/>
              </w:rPr>
              <w:t>2. Accruals not completely disclosed in the annual financial statements.</w:t>
            </w:r>
          </w:p>
        </w:tc>
        <w:tc>
          <w:tcPr>
            <w:tcW w:w="4959" w:type="dxa"/>
          </w:tcPr>
          <w:p w:rsidR="00234F3E" w:rsidRPr="00234F3E" w:rsidRDefault="00234F3E" w:rsidP="00234F3E">
            <w:pPr>
              <w:spacing w:before="0" w:after="0"/>
              <w:rPr>
                <w:lang w:val="en-US"/>
              </w:rPr>
            </w:pPr>
            <w:r w:rsidRPr="00234F3E">
              <w:rPr>
                <w:lang w:val="en-US"/>
              </w:rPr>
              <w:t>Training will be provided to all relevant Finance staff.</w:t>
            </w:r>
          </w:p>
          <w:p w:rsidR="00234F3E" w:rsidRPr="00234F3E" w:rsidRDefault="00234F3E" w:rsidP="00234F3E">
            <w:pPr>
              <w:spacing w:before="0" w:after="0"/>
              <w:rPr>
                <w:lang w:val="en-US"/>
              </w:rPr>
            </w:pPr>
            <w:r w:rsidRPr="00234F3E">
              <w:rPr>
                <w:lang w:val="en-US"/>
              </w:rPr>
              <w:t>Retention creditor’s will be disclosed in the half-year and year-end financial statements;</w:t>
            </w:r>
          </w:p>
          <w:p w:rsidR="00234F3E" w:rsidRPr="00234F3E" w:rsidRDefault="00234F3E" w:rsidP="00234F3E">
            <w:pPr>
              <w:spacing w:before="0" w:after="0"/>
              <w:rPr>
                <w:lang w:val="en-US"/>
              </w:rPr>
            </w:pPr>
            <w:r w:rsidRPr="00234F3E">
              <w:rPr>
                <w:lang w:val="en-US"/>
              </w:rPr>
              <w:t>All monies received and not used will be accounted for as liability (Unexpended grants).</w:t>
            </w:r>
          </w:p>
          <w:p w:rsidR="00234F3E" w:rsidRPr="00234F3E" w:rsidRDefault="00234F3E" w:rsidP="00234F3E">
            <w:pPr>
              <w:spacing w:before="0" w:after="0"/>
              <w:rPr>
                <w:lang w:val="en-US"/>
              </w:rPr>
            </w:pPr>
            <w:r w:rsidRPr="00234F3E">
              <w:rPr>
                <w:lang w:val="en-US"/>
              </w:rPr>
              <w:t>All services rendered/goods received by the end of the reporting period will be accounted for.</w:t>
            </w:r>
          </w:p>
          <w:p w:rsidR="00234F3E" w:rsidRPr="00234F3E" w:rsidRDefault="00234F3E" w:rsidP="00234F3E">
            <w:pPr>
              <w:spacing w:before="0" w:after="0"/>
              <w:rPr>
                <w:lang w:val="en-US"/>
              </w:rPr>
            </w:pPr>
          </w:p>
        </w:tc>
        <w:tc>
          <w:tcPr>
            <w:tcW w:w="2129" w:type="dxa"/>
          </w:tcPr>
          <w:p w:rsidR="00234F3E" w:rsidRPr="00234F3E" w:rsidRDefault="00234F3E" w:rsidP="00234F3E">
            <w:pPr>
              <w:spacing w:before="0" w:after="0"/>
              <w:rPr>
                <w:lang w:val="en-US"/>
              </w:rPr>
            </w:pPr>
            <w:r w:rsidRPr="00234F3E">
              <w:rPr>
                <w:lang w:val="en-US"/>
              </w:rPr>
              <w:t>15 February 2014</w:t>
            </w:r>
          </w:p>
          <w:p w:rsidR="00234F3E" w:rsidRPr="00234F3E" w:rsidRDefault="00234F3E" w:rsidP="00234F3E">
            <w:pPr>
              <w:spacing w:before="0" w:after="0"/>
              <w:rPr>
                <w:lang w:val="en-US"/>
              </w:rPr>
            </w:pPr>
          </w:p>
          <w:p w:rsidR="00234F3E" w:rsidRPr="00234F3E" w:rsidRDefault="00234F3E" w:rsidP="00234F3E">
            <w:pPr>
              <w:spacing w:before="0" w:after="0"/>
              <w:rPr>
                <w:lang w:val="en-US"/>
              </w:rPr>
            </w:pPr>
            <w:r w:rsidRPr="00234F3E">
              <w:rPr>
                <w:lang w:val="en-US"/>
              </w:rPr>
              <w:t>10 February 2014</w:t>
            </w:r>
          </w:p>
          <w:p w:rsidR="00234F3E" w:rsidRPr="00234F3E" w:rsidRDefault="00234F3E" w:rsidP="00234F3E">
            <w:pPr>
              <w:spacing w:before="0" w:after="0"/>
              <w:rPr>
                <w:lang w:val="en-US"/>
              </w:rPr>
            </w:pPr>
          </w:p>
          <w:p w:rsidR="00234F3E" w:rsidRPr="00234F3E" w:rsidRDefault="00234F3E" w:rsidP="00234F3E">
            <w:pPr>
              <w:spacing w:before="0" w:after="0"/>
              <w:rPr>
                <w:lang w:val="en-US"/>
              </w:rPr>
            </w:pPr>
          </w:p>
          <w:p w:rsidR="00234F3E" w:rsidRPr="00234F3E" w:rsidRDefault="00234F3E" w:rsidP="00234F3E">
            <w:pPr>
              <w:spacing w:before="0" w:after="0"/>
              <w:rPr>
                <w:lang w:val="en-US"/>
              </w:rPr>
            </w:pPr>
            <w:r w:rsidRPr="00234F3E">
              <w:rPr>
                <w:lang w:val="en-US"/>
              </w:rPr>
              <w:t>31 July 2014</w:t>
            </w:r>
          </w:p>
          <w:p w:rsidR="00234F3E" w:rsidRPr="00234F3E" w:rsidRDefault="00234F3E" w:rsidP="00234F3E">
            <w:pPr>
              <w:spacing w:before="0" w:after="0"/>
              <w:rPr>
                <w:lang w:val="en-US"/>
              </w:rPr>
            </w:pPr>
          </w:p>
          <w:p w:rsidR="00234F3E" w:rsidRPr="00234F3E" w:rsidRDefault="00234F3E" w:rsidP="00234F3E">
            <w:pPr>
              <w:spacing w:before="0" w:after="0"/>
              <w:rPr>
                <w:lang w:val="en-US"/>
              </w:rPr>
            </w:pPr>
            <w:r w:rsidRPr="00234F3E">
              <w:rPr>
                <w:lang w:val="en-US"/>
              </w:rPr>
              <w:t>31 December 2013  30 June 2014</w:t>
            </w:r>
          </w:p>
          <w:p w:rsidR="00234F3E" w:rsidRPr="00234F3E" w:rsidRDefault="00234F3E" w:rsidP="00234F3E">
            <w:pPr>
              <w:spacing w:before="0" w:after="0"/>
              <w:rPr>
                <w:lang w:val="en-US"/>
              </w:rPr>
            </w:pPr>
          </w:p>
        </w:tc>
        <w:tc>
          <w:tcPr>
            <w:tcW w:w="2410" w:type="dxa"/>
          </w:tcPr>
          <w:p w:rsidR="00234F3E" w:rsidRPr="00234F3E" w:rsidRDefault="00234F3E" w:rsidP="00234F3E">
            <w:pPr>
              <w:spacing w:before="0" w:after="0"/>
              <w:rPr>
                <w:lang w:val="en-US"/>
              </w:rPr>
            </w:pPr>
            <w:r w:rsidRPr="00234F3E">
              <w:rPr>
                <w:lang w:val="en-US"/>
              </w:rPr>
              <w:t>CFO</w:t>
            </w:r>
          </w:p>
          <w:p w:rsidR="00234F3E" w:rsidRPr="00234F3E" w:rsidRDefault="00234F3E" w:rsidP="00234F3E">
            <w:pPr>
              <w:spacing w:before="0" w:after="0"/>
              <w:rPr>
                <w:lang w:val="en-US"/>
              </w:rPr>
            </w:pPr>
          </w:p>
          <w:p w:rsidR="00234F3E" w:rsidRPr="00234F3E" w:rsidRDefault="00234F3E" w:rsidP="00234F3E">
            <w:pPr>
              <w:spacing w:before="0" w:after="0"/>
              <w:rPr>
                <w:lang w:val="en-US"/>
              </w:rPr>
            </w:pPr>
            <w:r w:rsidRPr="00234F3E">
              <w:rPr>
                <w:lang w:val="en-US"/>
              </w:rPr>
              <w:t>CFO</w:t>
            </w:r>
          </w:p>
          <w:p w:rsidR="00234F3E" w:rsidRPr="00234F3E" w:rsidRDefault="00234F3E" w:rsidP="00234F3E">
            <w:pPr>
              <w:spacing w:before="0" w:after="0"/>
              <w:rPr>
                <w:lang w:val="en-US"/>
              </w:rPr>
            </w:pPr>
          </w:p>
          <w:p w:rsidR="00234F3E" w:rsidRPr="00234F3E" w:rsidRDefault="00234F3E" w:rsidP="00234F3E">
            <w:pPr>
              <w:spacing w:before="0" w:after="0"/>
              <w:rPr>
                <w:lang w:val="en-US"/>
              </w:rPr>
            </w:pPr>
            <w:r w:rsidRPr="00234F3E">
              <w:rPr>
                <w:lang w:val="en-US"/>
              </w:rPr>
              <w:t>CFO</w:t>
            </w:r>
          </w:p>
          <w:p w:rsidR="00234F3E" w:rsidRPr="00234F3E" w:rsidRDefault="00234F3E" w:rsidP="00234F3E">
            <w:pPr>
              <w:spacing w:before="0" w:after="0"/>
              <w:rPr>
                <w:lang w:val="en-US"/>
              </w:rPr>
            </w:pPr>
          </w:p>
          <w:p w:rsidR="00234F3E" w:rsidRPr="00234F3E" w:rsidRDefault="00234F3E" w:rsidP="00234F3E">
            <w:pPr>
              <w:spacing w:before="0" w:after="0"/>
              <w:rPr>
                <w:lang w:val="en-US"/>
              </w:rPr>
            </w:pPr>
          </w:p>
          <w:p w:rsidR="00234F3E" w:rsidRPr="00234F3E" w:rsidRDefault="00234F3E" w:rsidP="00234F3E">
            <w:pPr>
              <w:spacing w:before="0" w:after="0"/>
              <w:rPr>
                <w:lang w:val="en-US"/>
              </w:rPr>
            </w:pPr>
            <w:r w:rsidRPr="00234F3E">
              <w:rPr>
                <w:lang w:val="en-US"/>
              </w:rPr>
              <w:t>CFO</w:t>
            </w:r>
          </w:p>
        </w:tc>
        <w:tc>
          <w:tcPr>
            <w:tcW w:w="2268" w:type="dxa"/>
          </w:tcPr>
          <w:p w:rsidR="00234F3E" w:rsidRPr="00234F3E" w:rsidRDefault="00234F3E" w:rsidP="00234F3E">
            <w:pPr>
              <w:spacing w:before="0" w:after="0"/>
              <w:rPr>
                <w:lang w:val="en-US"/>
              </w:rPr>
            </w:pPr>
          </w:p>
          <w:p w:rsidR="00234F3E" w:rsidRPr="00234F3E" w:rsidRDefault="00234F3E" w:rsidP="00234F3E">
            <w:pPr>
              <w:spacing w:before="0" w:after="0"/>
              <w:rPr>
                <w:lang w:val="en-US"/>
              </w:rPr>
            </w:pPr>
            <w:r w:rsidRPr="00234F3E">
              <w:rPr>
                <w:lang w:val="en-US"/>
              </w:rPr>
              <w:t>Done for half year end</w:t>
            </w:r>
          </w:p>
        </w:tc>
      </w:tr>
      <w:tr w:rsidR="00234F3E" w:rsidRPr="00234F3E" w:rsidTr="0032364C">
        <w:trPr>
          <w:trHeight w:val="68"/>
          <w:tblCellSpacing w:w="1440" w:type="nil"/>
        </w:trPr>
        <w:tc>
          <w:tcPr>
            <w:tcW w:w="2861" w:type="dxa"/>
          </w:tcPr>
          <w:p w:rsidR="00234F3E" w:rsidRPr="00234F3E" w:rsidRDefault="00234F3E" w:rsidP="00234F3E">
            <w:pPr>
              <w:spacing w:before="0" w:after="0"/>
              <w:rPr>
                <w:lang w:val="en-US"/>
              </w:rPr>
            </w:pPr>
            <w:r w:rsidRPr="00234F3E">
              <w:rPr>
                <w:lang w:val="en-US"/>
              </w:rPr>
              <w:t xml:space="preserve">3. Irregular expenditure of R12.8 million. </w:t>
            </w:r>
          </w:p>
        </w:tc>
        <w:tc>
          <w:tcPr>
            <w:tcW w:w="4959" w:type="dxa"/>
          </w:tcPr>
          <w:p w:rsidR="00234F3E" w:rsidRPr="00234F3E" w:rsidRDefault="00EA13E7" w:rsidP="00234F3E">
            <w:pPr>
              <w:spacing w:before="0" w:after="0"/>
              <w:rPr>
                <w:lang w:val="en-US"/>
              </w:rPr>
            </w:pPr>
            <w:r w:rsidRPr="00234F3E">
              <w:rPr>
                <w:lang w:val="en-US"/>
              </w:rPr>
              <w:t>Council as per section 32 of the MFMA will investigate irregular expenditure of R12.8 million, as reported</w:t>
            </w:r>
            <w:r w:rsidR="00234F3E" w:rsidRPr="00234F3E">
              <w:rPr>
                <w:lang w:val="en-US"/>
              </w:rPr>
              <w:t>.</w:t>
            </w:r>
          </w:p>
          <w:p w:rsidR="00234F3E" w:rsidRPr="00234F3E" w:rsidRDefault="00234F3E" w:rsidP="00234F3E">
            <w:pPr>
              <w:spacing w:before="0" w:after="0"/>
              <w:rPr>
                <w:lang w:val="en-US"/>
              </w:rPr>
            </w:pPr>
            <w:r w:rsidRPr="00234F3E">
              <w:rPr>
                <w:lang w:val="en-US"/>
              </w:rPr>
              <w:lastRenderedPageBreak/>
              <w:t>Irregular expenditure of R12.8 million will be dealt as per the Council Resolution taken in this regard.</w:t>
            </w:r>
          </w:p>
          <w:p w:rsidR="00234F3E" w:rsidRPr="00234F3E" w:rsidRDefault="00234F3E" w:rsidP="00234F3E">
            <w:pPr>
              <w:spacing w:before="0" w:after="0"/>
              <w:rPr>
                <w:lang w:val="en-US"/>
              </w:rPr>
            </w:pPr>
          </w:p>
          <w:p w:rsidR="00234F3E" w:rsidRPr="00234F3E" w:rsidRDefault="00234F3E" w:rsidP="00234F3E">
            <w:pPr>
              <w:spacing w:before="0" w:after="0"/>
              <w:rPr>
                <w:lang w:val="en-US"/>
              </w:rPr>
            </w:pPr>
            <w:r w:rsidRPr="00234F3E">
              <w:rPr>
                <w:lang w:val="en-US"/>
              </w:rPr>
              <w:t>KZN Provincial Treasury has seconded a resource to provide training and support to the SCM Unit, which will encompass ensuring inter alia that:</w:t>
            </w:r>
          </w:p>
          <w:p w:rsidR="00234F3E" w:rsidRPr="00234F3E" w:rsidRDefault="00234F3E" w:rsidP="00234F3E">
            <w:pPr>
              <w:spacing w:before="0" w:after="0"/>
              <w:rPr>
                <w:lang w:val="en-US"/>
              </w:rPr>
            </w:pPr>
            <w:r w:rsidRPr="00234F3E">
              <w:rPr>
                <w:lang w:val="en-US"/>
              </w:rPr>
              <w:t>We obtain three written quotations for all the goods or services purchased for less than R200 000;</w:t>
            </w:r>
          </w:p>
          <w:p w:rsidR="00234F3E" w:rsidRPr="00234F3E" w:rsidRDefault="00234F3E" w:rsidP="00234F3E">
            <w:pPr>
              <w:spacing w:before="0" w:after="0"/>
              <w:rPr>
                <w:lang w:val="en-US"/>
              </w:rPr>
            </w:pPr>
            <w:r w:rsidRPr="00234F3E">
              <w:rPr>
                <w:lang w:val="en-US"/>
              </w:rPr>
              <w:t>All goods or services procured above R200 000 and long-term are competitive bids;</w:t>
            </w:r>
          </w:p>
          <w:p w:rsidR="00234F3E" w:rsidRPr="00234F3E" w:rsidRDefault="00234F3E" w:rsidP="00234F3E">
            <w:pPr>
              <w:spacing w:before="0" w:after="0"/>
              <w:rPr>
                <w:lang w:val="en-US"/>
              </w:rPr>
            </w:pPr>
            <w:r w:rsidRPr="00234F3E">
              <w:rPr>
                <w:lang w:val="en-US"/>
              </w:rPr>
              <w:t>The preference point system is always applied in the procurement of goods and services above R30 000.</w:t>
            </w:r>
          </w:p>
          <w:p w:rsidR="00234F3E" w:rsidRPr="00234F3E" w:rsidRDefault="00234F3E" w:rsidP="00234F3E">
            <w:pPr>
              <w:spacing w:before="0" w:after="0"/>
              <w:rPr>
                <w:lang w:val="en-US"/>
              </w:rPr>
            </w:pPr>
            <w:r w:rsidRPr="00234F3E">
              <w:rPr>
                <w:lang w:val="en-US"/>
              </w:rPr>
              <w:t>Review all expenditure from 1 July 2013 to date, to identify other incidences of irregular expenditure to report to EXCO/Council to investigate and for them to be dealt with as per Council resolution.</w:t>
            </w:r>
          </w:p>
        </w:tc>
        <w:tc>
          <w:tcPr>
            <w:tcW w:w="2129" w:type="dxa"/>
          </w:tcPr>
          <w:p w:rsidR="00234F3E" w:rsidRPr="00234F3E" w:rsidRDefault="00234F3E" w:rsidP="00234F3E">
            <w:pPr>
              <w:spacing w:before="0" w:after="0"/>
              <w:rPr>
                <w:lang w:val="en-US"/>
              </w:rPr>
            </w:pPr>
            <w:r w:rsidRPr="00234F3E">
              <w:rPr>
                <w:lang w:val="en-US"/>
              </w:rPr>
              <w:lastRenderedPageBreak/>
              <w:t>26 February 2014</w:t>
            </w:r>
          </w:p>
          <w:p w:rsidR="00234F3E" w:rsidRPr="00234F3E" w:rsidRDefault="00234F3E" w:rsidP="00234F3E">
            <w:pPr>
              <w:spacing w:before="0" w:after="0"/>
              <w:rPr>
                <w:lang w:val="en-US"/>
              </w:rPr>
            </w:pPr>
          </w:p>
          <w:p w:rsidR="00234F3E" w:rsidRPr="00234F3E" w:rsidRDefault="00234F3E" w:rsidP="00234F3E">
            <w:pPr>
              <w:spacing w:before="0" w:after="0"/>
              <w:rPr>
                <w:lang w:val="en-US"/>
              </w:rPr>
            </w:pPr>
          </w:p>
          <w:p w:rsidR="00234F3E" w:rsidRPr="00234F3E" w:rsidRDefault="00234F3E" w:rsidP="00234F3E">
            <w:pPr>
              <w:spacing w:before="0" w:after="0"/>
              <w:rPr>
                <w:lang w:val="en-US"/>
              </w:rPr>
            </w:pPr>
            <w:r w:rsidRPr="00234F3E">
              <w:rPr>
                <w:lang w:val="en-US"/>
              </w:rPr>
              <w:lastRenderedPageBreak/>
              <w:t>1 December 2013</w:t>
            </w:r>
          </w:p>
          <w:p w:rsidR="00234F3E" w:rsidRPr="00234F3E" w:rsidRDefault="00234F3E" w:rsidP="00234F3E">
            <w:pPr>
              <w:spacing w:before="0" w:after="0"/>
              <w:rPr>
                <w:lang w:val="en-US"/>
              </w:rPr>
            </w:pPr>
          </w:p>
          <w:p w:rsidR="00234F3E" w:rsidRPr="00234F3E" w:rsidRDefault="00234F3E" w:rsidP="00234F3E">
            <w:pPr>
              <w:spacing w:before="0" w:after="0"/>
              <w:rPr>
                <w:lang w:val="en-US"/>
              </w:rPr>
            </w:pPr>
          </w:p>
          <w:p w:rsidR="00234F3E" w:rsidRPr="00234F3E" w:rsidRDefault="00234F3E" w:rsidP="00234F3E">
            <w:pPr>
              <w:spacing w:before="0" w:after="0"/>
              <w:rPr>
                <w:lang w:val="en-US"/>
              </w:rPr>
            </w:pPr>
          </w:p>
          <w:p w:rsidR="00234F3E" w:rsidRPr="00234F3E" w:rsidRDefault="00234F3E" w:rsidP="00234F3E">
            <w:pPr>
              <w:spacing w:before="0" w:after="0"/>
              <w:rPr>
                <w:lang w:val="en-US"/>
              </w:rPr>
            </w:pPr>
          </w:p>
          <w:p w:rsidR="00234F3E" w:rsidRPr="00234F3E" w:rsidRDefault="00234F3E" w:rsidP="00234F3E">
            <w:pPr>
              <w:spacing w:before="0" w:after="0"/>
              <w:rPr>
                <w:lang w:val="en-US"/>
              </w:rPr>
            </w:pPr>
          </w:p>
          <w:p w:rsidR="00234F3E" w:rsidRPr="00234F3E" w:rsidRDefault="00234F3E" w:rsidP="00234F3E">
            <w:pPr>
              <w:spacing w:before="0" w:after="0"/>
              <w:rPr>
                <w:lang w:val="en-US"/>
              </w:rPr>
            </w:pPr>
          </w:p>
          <w:p w:rsidR="00234F3E" w:rsidRPr="00234F3E" w:rsidRDefault="00234F3E" w:rsidP="00234F3E">
            <w:pPr>
              <w:spacing w:before="0" w:after="0"/>
              <w:rPr>
                <w:lang w:val="en-US"/>
              </w:rPr>
            </w:pPr>
          </w:p>
          <w:p w:rsidR="00234F3E" w:rsidRPr="00234F3E" w:rsidRDefault="00234F3E" w:rsidP="00234F3E">
            <w:pPr>
              <w:spacing w:before="0" w:after="0"/>
              <w:rPr>
                <w:lang w:val="en-US"/>
              </w:rPr>
            </w:pPr>
          </w:p>
          <w:p w:rsidR="00234F3E" w:rsidRPr="00234F3E" w:rsidRDefault="00234F3E" w:rsidP="00234F3E">
            <w:pPr>
              <w:spacing w:before="0" w:after="0"/>
              <w:rPr>
                <w:lang w:val="en-US"/>
              </w:rPr>
            </w:pPr>
          </w:p>
          <w:p w:rsidR="00234F3E" w:rsidRPr="00234F3E" w:rsidRDefault="00234F3E" w:rsidP="00234F3E">
            <w:pPr>
              <w:spacing w:before="0" w:after="0"/>
              <w:rPr>
                <w:lang w:val="en-US"/>
              </w:rPr>
            </w:pPr>
          </w:p>
          <w:p w:rsidR="00234F3E" w:rsidRPr="00234F3E" w:rsidRDefault="00234F3E" w:rsidP="00234F3E">
            <w:pPr>
              <w:spacing w:before="0" w:after="0"/>
              <w:rPr>
                <w:lang w:val="en-US"/>
              </w:rPr>
            </w:pPr>
            <w:r w:rsidRPr="00234F3E">
              <w:rPr>
                <w:lang w:val="en-US"/>
              </w:rPr>
              <w:t>Ongoing</w:t>
            </w:r>
          </w:p>
          <w:p w:rsidR="00234F3E" w:rsidRPr="00234F3E" w:rsidRDefault="00234F3E" w:rsidP="00234F3E">
            <w:pPr>
              <w:spacing w:before="0" w:after="0"/>
              <w:rPr>
                <w:lang w:val="en-US"/>
              </w:rPr>
            </w:pPr>
          </w:p>
          <w:p w:rsidR="00234F3E" w:rsidRPr="00234F3E" w:rsidRDefault="00234F3E" w:rsidP="00234F3E">
            <w:pPr>
              <w:spacing w:before="0" w:after="0"/>
              <w:rPr>
                <w:lang w:val="en-US"/>
              </w:rPr>
            </w:pPr>
          </w:p>
          <w:p w:rsidR="00234F3E" w:rsidRPr="00234F3E" w:rsidRDefault="00234F3E" w:rsidP="00234F3E">
            <w:pPr>
              <w:spacing w:before="0" w:after="0"/>
              <w:rPr>
                <w:lang w:val="en-US"/>
              </w:rPr>
            </w:pPr>
          </w:p>
        </w:tc>
        <w:tc>
          <w:tcPr>
            <w:tcW w:w="2410" w:type="dxa"/>
          </w:tcPr>
          <w:p w:rsidR="00234F3E" w:rsidRPr="00234F3E" w:rsidRDefault="00234F3E" w:rsidP="00234F3E">
            <w:pPr>
              <w:spacing w:before="0" w:after="0"/>
              <w:rPr>
                <w:lang w:val="en-US"/>
              </w:rPr>
            </w:pPr>
            <w:r w:rsidRPr="00234F3E">
              <w:rPr>
                <w:lang w:val="en-US"/>
              </w:rPr>
              <w:lastRenderedPageBreak/>
              <w:t>Council</w:t>
            </w:r>
          </w:p>
          <w:p w:rsidR="00234F3E" w:rsidRPr="00234F3E" w:rsidRDefault="00234F3E" w:rsidP="00234F3E">
            <w:pPr>
              <w:spacing w:before="0" w:after="0"/>
              <w:rPr>
                <w:lang w:val="en-US"/>
              </w:rPr>
            </w:pPr>
          </w:p>
          <w:p w:rsidR="00234F3E" w:rsidRPr="00234F3E" w:rsidRDefault="00234F3E" w:rsidP="00234F3E">
            <w:pPr>
              <w:spacing w:before="0" w:after="0"/>
              <w:rPr>
                <w:lang w:val="en-US"/>
              </w:rPr>
            </w:pPr>
          </w:p>
          <w:p w:rsidR="00234F3E" w:rsidRPr="00234F3E" w:rsidRDefault="00234F3E" w:rsidP="00234F3E">
            <w:pPr>
              <w:spacing w:before="0" w:after="0"/>
              <w:rPr>
                <w:lang w:val="en-US"/>
              </w:rPr>
            </w:pPr>
            <w:r w:rsidRPr="00234F3E">
              <w:rPr>
                <w:lang w:val="en-US"/>
              </w:rPr>
              <w:lastRenderedPageBreak/>
              <w:t>Municipal Manager (MM)</w:t>
            </w:r>
          </w:p>
          <w:p w:rsidR="00234F3E" w:rsidRPr="00234F3E" w:rsidRDefault="00234F3E" w:rsidP="00234F3E">
            <w:pPr>
              <w:spacing w:before="0" w:after="0"/>
              <w:rPr>
                <w:lang w:val="en-US"/>
              </w:rPr>
            </w:pPr>
          </w:p>
          <w:p w:rsidR="00234F3E" w:rsidRPr="00234F3E" w:rsidRDefault="00234F3E" w:rsidP="00234F3E">
            <w:pPr>
              <w:spacing w:before="0" w:after="0"/>
              <w:rPr>
                <w:lang w:val="en-US"/>
              </w:rPr>
            </w:pPr>
          </w:p>
          <w:p w:rsidR="00234F3E" w:rsidRPr="00234F3E" w:rsidRDefault="00234F3E" w:rsidP="00234F3E">
            <w:pPr>
              <w:spacing w:before="0" w:after="0"/>
              <w:rPr>
                <w:lang w:val="en-US"/>
              </w:rPr>
            </w:pPr>
            <w:r w:rsidRPr="00234F3E">
              <w:rPr>
                <w:lang w:val="en-US"/>
              </w:rPr>
              <w:t>MM</w:t>
            </w:r>
          </w:p>
          <w:p w:rsidR="00234F3E" w:rsidRPr="00234F3E" w:rsidRDefault="00234F3E" w:rsidP="00234F3E">
            <w:pPr>
              <w:spacing w:before="0" w:after="0"/>
              <w:rPr>
                <w:lang w:val="en-US"/>
              </w:rPr>
            </w:pPr>
          </w:p>
          <w:p w:rsidR="00234F3E" w:rsidRPr="00234F3E" w:rsidRDefault="00234F3E" w:rsidP="00234F3E">
            <w:pPr>
              <w:spacing w:before="0" w:after="0"/>
              <w:rPr>
                <w:lang w:val="en-US"/>
              </w:rPr>
            </w:pPr>
          </w:p>
          <w:p w:rsidR="00234F3E" w:rsidRPr="00234F3E" w:rsidRDefault="00234F3E" w:rsidP="00234F3E">
            <w:pPr>
              <w:spacing w:before="0" w:after="0"/>
              <w:rPr>
                <w:lang w:val="en-US"/>
              </w:rPr>
            </w:pPr>
          </w:p>
          <w:p w:rsidR="00234F3E" w:rsidRPr="00234F3E" w:rsidRDefault="00234F3E" w:rsidP="00234F3E">
            <w:pPr>
              <w:spacing w:before="0" w:after="0"/>
              <w:rPr>
                <w:lang w:val="en-US"/>
              </w:rPr>
            </w:pPr>
          </w:p>
          <w:p w:rsidR="00234F3E" w:rsidRPr="00234F3E" w:rsidRDefault="00234F3E" w:rsidP="00234F3E">
            <w:pPr>
              <w:spacing w:before="0" w:after="0"/>
              <w:rPr>
                <w:lang w:val="en-US"/>
              </w:rPr>
            </w:pPr>
          </w:p>
          <w:p w:rsidR="00234F3E" w:rsidRPr="00234F3E" w:rsidRDefault="00234F3E" w:rsidP="00234F3E">
            <w:pPr>
              <w:spacing w:before="0" w:after="0"/>
              <w:rPr>
                <w:lang w:val="en-US"/>
              </w:rPr>
            </w:pPr>
          </w:p>
          <w:p w:rsidR="00234F3E" w:rsidRPr="00234F3E" w:rsidRDefault="00234F3E" w:rsidP="00234F3E">
            <w:pPr>
              <w:spacing w:before="0" w:after="0"/>
              <w:rPr>
                <w:lang w:val="en-US"/>
              </w:rPr>
            </w:pPr>
          </w:p>
          <w:p w:rsidR="00234F3E" w:rsidRPr="00234F3E" w:rsidRDefault="00234F3E" w:rsidP="00234F3E">
            <w:pPr>
              <w:spacing w:before="0" w:after="0"/>
              <w:rPr>
                <w:lang w:val="en-US"/>
              </w:rPr>
            </w:pPr>
          </w:p>
          <w:p w:rsidR="00234F3E" w:rsidRPr="00234F3E" w:rsidRDefault="00234F3E" w:rsidP="00234F3E">
            <w:pPr>
              <w:spacing w:before="0" w:after="0"/>
              <w:rPr>
                <w:lang w:val="en-US"/>
              </w:rPr>
            </w:pPr>
          </w:p>
          <w:p w:rsidR="00234F3E" w:rsidRPr="00234F3E" w:rsidRDefault="00234F3E" w:rsidP="00234F3E">
            <w:pPr>
              <w:spacing w:before="0" w:after="0"/>
              <w:rPr>
                <w:lang w:val="en-US"/>
              </w:rPr>
            </w:pPr>
          </w:p>
          <w:p w:rsidR="00234F3E" w:rsidRPr="00234F3E" w:rsidRDefault="00234F3E" w:rsidP="00234F3E">
            <w:pPr>
              <w:spacing w:before="0" w:after="0"/>
              <w:rPr>
                <w:lang w:val="en-US"/>
              </w:rPr>
            </w:pPr>
          </w:p>
          <w:p w:rsidR="00234F3E" w:rsidRPr="00234F3E" w:rsidRDefault="00234F3E" w:rsidP="00234F3E">
            <w:pPr>
              <w:spacing w:before="0" w:after="0"/>
              <w:rPr>
                <w:lang w:val="en-US"/>
              </w:rPr>
            </w:pPr>
            <w:r w:rsidRPr="00234F3E">
              <w:rPr>
                <w:lang w:val="en-US"/>
              </w:rPr>
              <w:t>CFO</w:t>
            </w:r>
          </w:p>
        </w:tc>
        <w:tc>
          <w:tcPr>
            <w:tcW w:w="2268" w:type="dxa"/>
          </w:tcPr>
          <w:p w:rsidR="00234F3E" w:rsidRPr="00234F3E" w:rsidRDefault="00234F3E" w:rsidP="00234F3E">
            <w:pPr>
              <w:spacing w:before="0" w:after="0"/>
              <w:rPr>
                <w:lang w:val="en-US"/>
              </w:rPr>
            </w:pPr>
          </w:p>
          <w:p w:rsidR="00234F3E" w:rsidRPr="00234F3E" w:rsidRDefault="00234F3E" w:rsidP="00234F3E">
            <w:pPr>
              <w:spacing w:before="0" w:after="0"/>
              <w:rPr>
                <w:lang w:val="en-US"/>
              </w:rPr>
            </w:pPr>
            <w:r w:rsidRPr="00234F3E">
              <w:rPr>
                <w:lang w:val="en-US"/>
              </w:rPr>
              <w:t>To be done before year end</w:t>
            </w:r>
          </w:p>
          <w:p w:rsidR="00234F3E" w:rsidRPr="00234F3E" w:rsidRDefault="00234F3E" w:rsidP="00234F3E">
            <w:pPr>
              <w:spacing w:before="0" w:after="0"/>
              <w:rPr>
                <w:lang w:val="en-US"/>
              </w:rPr>
            </w:pPr>
          </w:p>
          <w:p w:rsidR="00234F3E" w:rsidRPr="00234F3E" w:rsidRDefault="00234F3E" w:rsidP="00234F3E">
            <w:pPr>
              <w:spacing w:before="0" w:after="0"/>
              <w:rPr>
                <w:lang w:val="en-US"/>
              </w:rPr>
            </w:pPr>
          </w:p>
          <w:p w:rsidR="00234F3E" w:rsidRPr="00234F3E" w:rsidRDefault="00234F3E" w:rsidP="00234F3E">
            <w:pPr>
              <w:spacing w:before="0" w:after="0"/>
              <w:rPr>
                <w:lang w:val="en-US"/>
              </w:rPr>
            </w:pPr>
          </w:p>
          <w:p w:rsidR="00234F3E" w:rsidRPr="00234F3E" w:rsidRDefault="00234F3E" w:rsidP="00234F3E">
            <w:pPr>
              <w:spacing w:before="0" w:after="0"/>
              <w:rPr>
                <w:lang w:val="en-US"/>
              </w:rPr>
            </w:pPr>
          </w:p>
          <w:p w:rsidR="00234F3E" w:rsidRPr="00234F3E" w:rsidRDefault="00234F3E" w:rsidP="00234F3E">
            <w:pPr>
              <w:spacing w:before="0" w:after="0"/>
              <w:rPr>
                <w:lang w:val="en-US"/>
              </w:rPr>
            </w:pPr>
          </w:p>
          <w:p w:rsidR="00234F3E" w:rsidRPr="00234F3E" w:rsidRDefault="00234F3E" w:rsidP="00234F3E">
            <w:pPr>
              <w:spacing w:before="0" w:after="0"/>
              <w:rPr>
                <w:lang w:val="en-US"/>
              </w:rPr>
            </w:pPr>
            <w:r w:rsidRPr="00234F3E">
              <w:rPr>
                <w:lang w:val="en-US"/>
              </w:rPr>
              <w:t>Done</w:t>
            </w:r>
          </w:p>
        </w:tc>
      </w:tr>
      <w:tr w:rsidR="00234F3E" w:rsidRPr="00234F3E" w:rsidTr="0032364C">
        <w:trPr>
          <w:tblCellSpacing w:w="1440" w:type="nil"/>
        </w:trPr>
        <w:tc>
          <w:tcPr>
            <w:tcW w:w="2861" w:type="dxa"/>
          </w:tcPr>
          <w:p w:rsidR="00234F3E" w:rsidRPr="00234F3E" w:rsidRDefault="00234F3E" w:rsidP="00234F3E">
            <w:pPr>
              <w:spacing w:before="0" w:after="0"/>
              <w:rPr>
                <w:lang w:val="en-US"/>
              </w:rPr>
            </w:pPr>
            <w:r w:rsidRPr="00234F3E">
              <w:rPr>
                <w:lang w:val="en-US"/>
              </w:rPr>
              <w:lastRenderedPageBreak/>
              <w:t>4. Litigation in process against the municipality (Street vendor - R300,000)</w:t>
            </w:r>
          </w:p>
        </w:tc>
        <w:tc>
          <w:tcPr>
            <w:tcW w:w="4959" w:type="dxa"/>
          </w:tcPr>
          <w:p w:rsidR="00234F3E" w:rsidRPr="00234F3E" w:rsidRDefault="00234F3E" w:rsidP="00234F3E">
            <w:pPr>
              <w:spacing w:before="0" w:after="0"/>
              <w:rPr>
                <w:lang w:val="en-US"/>
              </w:rPr>
            </w:pPr>
            <w:r w:rsidRPr="00234F3E">
              <w:rPr>
                <w:lang w:val="en-US"/>
              </w:rPr>
              <w:t>This matter has been reported to Council and is currently followed up by management</w:t>
            </w:r>
          </w:p>
        </w:tc>
        <w:tc>
          <w:tcPr>
            <w:tcW w:w="2129" w:type="dxa"/>
          </w:tcPr>
          <w:p w:rsidR="00234F3E" w:rsidRPr="00234F3E" w:rsidRDefault="00234F3E" w:rsidP="00234F3E">
            <w:pPr>
              <w:spacing w:before="0" w:after="0"/>
              <w:rPr>
                <w:lang w:val="en-US"/>
              </w:rPr>
            </w:pPr>
            <w:r w:rsidRPr="00234F3E">
              <w:rPr>
                <w:lang w:val="en-US"/>
              </w:rPr>
              <w:t>Ongoing</w:t>
            </w:r>
          </w:p>
        </w:tc>
        <w:tc>
          <w:tcPr>
            <w:tcW w:w="2410" w:type="dxa"/>
          </w:tcPr>
          <w:p w:rsidR="00234F3E" w:rsidRPr="00234F3E" w:rsidRDefault="00234F3E" w:rsidP="00234F3E">
            <w:pPr>
              <w:spacing w:before="0" w:after="0"/>
              <w:rPr>
                <w:lang w:val="en-US"/>
              </w:rPr>
            </w:pPr>
            <w:r w:rsidRPr="00234F3E">
              <w:rPr>
                <w:lang w:val="en-US"/>
              </w:rPr>
              <w:t>MM</w:t>
            </w:r>
          </w:p>
        </w:tc>
        <w:tc>
          <w:tcPr>
            <w:tcW w:w="2268" w:type="dxa"/>
          </w:tcPr>
          <w:p w:rsidR="00234F3E" w:rsidRPr="00234F3E" w:rsidRDefault="00234F3E" w:rsidP="00234F3E">
            <w:pPr>
              <w:spacing w:before="0" w:after="0"/>
              <w:rPr>
                <w:lang w:val="en-US"/>
              </w:rPr>
            </w:pPr>
            <w:r w:rsidRPr="00234F3E">
              <w:rPr>
                <w:lang w:val="en-US"/>
              </w:rPr>
              <w:t>Ongoing</w:t>
            </w:r>
          </w:p>
        </w:tc>
      </w:tr>
      <w:tr w:rsidR="00234F3E" w:rsidRPr="00234F3E" w:rsidTr="0032364C">
        <w:trPr>
          <w:tblCellSpacing w:w="1440" w:type="nil"/>
        </w:trPr>
        <w:tc>
          <w:tcPr>
            <w:tcW w:w="2861" w:type="dxa"/>
          </w:tcPr>
          <w:p w:rsidR="00234F3E" w:rsidRPr="00234F3E" w:rsidRDefault="00234F3E" w:rsidP="00234F3E">
            <w:pPr>
              <w:spacing w:before="0" w:after="0"/>
              <w:rPr>
                <w:lang w:val="en-US"/>
              </w:rPr>
            </w:pPr>
            <w:r w:rsidRPr="00234F3E">
              <w:rPr>
                <w:lang w:val="en-US"/>
              </w:rPr>
              <w:t>5. Litigation in process against the municipality (Construction company – R2,76 m)</w:t>
            </w:r>
          </w:p>
          <w:p w:rsidR="00234F3E" w:rsidRPr="00234F3E" w:rsidRDefault="00234F3E" w:rsidP="00234F3E">
            <w:pPr>
              <w:spacing w:before="0" w:after="0"/>
              <w:rPr>
                <w:lang w:val="en-US"/>
              </w:rPr>
            </w:pPr>
          </w:p>
          <w:p w:rsidR="00234F3E" w:rsidRPr="00234F3E" w:rsidRDefault="00234F3E" w:rsidP="00234F3E">
            <w:pPr>
              <w:spacing w:before="0" w:after="0"/>
              <w:rPr>
                <w:lang w:val="en-US"/>
              </w:rPr>
            </w:pPr>
          </w:p>
        </w:tc>
        <w:tc>
          <w:tcPr>
            <w:tcW w:w="4959" w:type="dxa"/>
          </w:tcPr>
          <w:p w:rsidR="00234F3E" w:rsidRPr="00234F3E" w:rsidRDefault="00234F3E" w:rsidP="00234F3E">
            <w:pPr>
              <w:spacing w:before="0" w:after="0"/>
              <w:rPr>
                <w:lang w:val="en-US"/>
              </w:rPr>
            </w:pPr>
            <w:r w:rsidRPr="00234F3E">
              <w:rPr>
                <w:lang w:val="en-US"/>
              </w:rPr>
              <w:t>This matter has been reported to Council and is currently under investigation.</w:t>
            </w:r>
          </w:p>
        </w:tc>
        <w:tc>
          <w:tcPr>
            <w:tcW w:w="2129" w:type="dxa"/>
          </w:tcPr>
          <w:p w:rsidR="00234F3E" w:rsidRPr="00234F3E" w:rsidRDefault="00234F3E" w:rsidP="00234F3E">
            <w:pPr>
              <w:spacing w:before="0" w:after="0"/>
              <w:rPr>
                <w:lang w:val="en-US"/>
              </w:rPr>
            </w:pPr>
            <w:r w:rsidRPr="00234F3E">
              <w:rPr>
                <w:lang w:val="en-US"/>
              </w:rPr>
              <w:t>Ongoing</w:t>
            </w:r>
          </w:p>
        </w:tc>
        <w:tc>
          <w:tcPr>
            <w:tcW w:w="2410" w:type="dxa"/>
          </w:tcPr>
          <w:p w:rsidR="00234F3E" w:rsidRPr="00234F3E" w:rsidRDefault="00234F3E" w:rsidP="00234F3E">
            <w:pPr>
              <w:spacing w:before="0" w:after="0"/>
              <w:rPr>
                <w:lang w:val="en-US"/>
              </w:rPr>
            </w:pPr>
            <w:r w:rsidRPr="00234F3E">
              <w:rPr>
                <w:lang w:val="en-US"/>
              </w:rPr>
              <w:t>MM</w:t>
            </w:r>
          </w:p>
        </w:tc>
        <w:tc>
          <w:tcPr>
            <w:tcW w:w="2268" w:type="dxa"/>
          </w:tcPr>
          <w:p w:rsidR="00234F3E" w:rsidRPr="00234F3E" w:rsidRDefault="00234F3E" w:rsidP="00234F3E">
            <w:pPr>
              <w:spacing w:before="0" w:after="0"/>
              <w:rPr>
                <w:lang w:val="en-US"/>
              </w:rPr>
            </w:pPr>
            <w:r w:rsidRPr="00234F3E">
              <w:rPr>
                <w:lang w:val="en-US"/>
              </w:rPr>
              <w:t>Ongoing</w:t>
            </w:r>
          </w:p>
        </w:tc>
      </w:tr>
      <w:tr w:rsidR="00234F3E" w:rsidRPr="00234F3E" w:rsidTr="0032364C">
        <w:trPr>
          <w:tblCellSpacing w:w="1440" w:type="nil"/>
        </w:trPr>
        <w:tc>
          <w:tcPr>
            <w:tcW w:w="2861" w:type="dxa"/>
          </w:tcPr>
          <w:p w:rsidR="00234F3E" w:rsidRPr="00234F3E" w:rsidRDefault="00234F3E" w:rsidP="00234F3E">
            <w:pPr>
              <w:spacing w:before="0" w:after="0"/>
              <w:rPr>
                <w:lang w:val="en-US"/>
              </w:rPr>
            </w:pPr>
            <w:r w:rsidRPr="00234F3E">
              <w:rPr>
                <w:lang w:val="en-US"/>
              </w:rPr>
              <w:t>5. Material underspending of grants</w:t>
            </w:r>
          </w:p>
        </w:tc>
        <w:tc>
          <w:tcPr>
            <w:tcW w:w="4959" w:type="dxa"/>
          </w:tcPr>
          <w:p w:rsidR="00234F3E" w:rsidRPr="00234F3E" w:rsidRDefault="00234F3E" w:rsidP="00234F3E">
            <w:pPr>
              <w:spacing w:before="0" w:after="0"/>
              <w:rPr>
                <w:lang w:val="en-US"/>
              </w:rPr>
            </w:pPr>
            <w:r w:rsidRPr="00234F3E">
              <w:rPr>
                <w:lang w:val="en-US"/>
              </w:rPr>
              <w:t>A Procurement Plan has been compiled and will be monitored monthly and progress, delays reported to the MM/EXCO.</w:t>
            </w:r>
          </w:p>
          <w:p w:rsidR="00234F3E" w:rsidRPr="00234F3E" w:rsidRDefault="00234F3E" w:rsidP="00234F3E">
            <w:pPr>
              <w:spacing w:before="0" w:after="0"/>
              <w:rPr>
                <w:lang w:val="en-US"/>
              </w:rPr>
            </w:pPr>
            <w:r w:rsidRPr="00234F3E">
              <w:rPr>
                <w:lang w:val="en-US"/>
              </w:rPr>
              <w:lastRenderedPageBreak/>
              <w:t>All directors with projects will be required to motivate planning delays, and the CFO will report on SCM delays on project procurement/expenditure.</w:t>
            </w:r>
          </w:p>
          <w:p w:rsidR="00234F3E" w:rsidRPr="00234F3E" w:rsidRDefault="00234F3E" w:rsidP="00234F3E">
            <w:pPr>
              <w:spacing w:before="0" w:after="0"/>
              <w:rPr>
                <w:lang w:val="en-US"/>
              </w:rPr>
            </w:pPr>
            <w:r w:rsidRPr="00234F3E">
              <w:rPr>
                <w:lang w:val="en-US"/>
              </w:rPr>
              <w:t>A spending report will be submitted to the MM, CFO and EXCO monthly.</w:t>
            </w:r>
          </w:p>
        </w:tc>
        <w:tc>
          <w:tcPr>
            <w:tcW w:w="2129" w:type="dxa"/>
          </w:tcPr>
          <w:p w:rsidR="00234F3E" w:rsidRPr="00234F3E" w:rsidRDefault="00234F3E" w:rsidP="00234F3E">
            <w:pPr>
              <w:spacing w:before="0" w:after="0"/>
              <w:rPr>
                <w:lang w:val="en-US"/>
              </w:rPr>
            </w:pPr>
            <w:r w:rsidRPr="00234F3E">
              <w:rPr>
                <w:lang w:val="en-US"/>
              </w:rPr>
              <w:lastRenderedPageBreak/>
              <w:t>Immediate</w:t>
            </w:r>
          </w:p>
          <w:p w:rsidR="00234F3E" w:rsidRPr="00234F3E" w:rsidRDefault="00234F3E" w:rsidP="00234F3E">
            <w:pPr>
              <w:spacing w:before="0" w:after="0"/>
              <w:rPr>
                <w:lang w:val="en-US"/>
              </w:rPr>
            </w:pPr>
            <w:r w:rsidRPr="00234F3E">
              <w:rPr>
                <w:lang w:val="en-US"/>
              </w:rPr>
              <w:t>(30 June 2014)</w:t>
            </w:r>
          </w:p>
          <w:p w:rsidR="00234F3E" w:rsidRPr="00234F3E" w:rsidRDefault="00234F3E" w:rsidP="00234F3E">
            <w:pPr>
              <w:spacing w:before="0" w:after="0"/>
              <w:rPr>
                <w:lang w:val="en-US"/>
              </w:rPr>
            </w:pPr>
          </w:p>
          <w:p w:rsidR="00234F3E" w:rsidRPr="00234F3E" w:rsidRDefault="00234F3E" w:rsidP="00234F3E">
            <w:pPr>
              <w:spacing w:before="0" w:after="0"/>
              <w:rPr>
                <w:lang w:val="en-US"/>
              </w:rPr>
            </w:pPr>
            <w:r w:rsidRPr="00234F3E">
              <w:rPr>
                <w:lang w:val="en-US"/>
              </w:rPr>
              <w:lastRenderedPageBreak/>
              <w:t>(Monthly by the 10</w:t>
            </w:r>
            <w:r w:rsidRPr="00234F3E">
              <w:rPr>
                <w:vertAlign w:val="superscript"/>
                <w:lang w:val="en-US"/>
              </w:rPr>
              <w:t>th</w:t>
            </w:r>
            <w:r w:rsidRPr="00234F3E">
              <w:rPr>
                <w:lang w:val="en-US"/>
              </w:rPr>
              <w:t xml:space="preserve"> working day)</w:t>
            </w:r>
          </w:p>
          <w:p w:rsidR="00234F3E" w:rsidRPr="00234F3E" w:rsidRDefault="00234F3E" w:rsidP="00234F3E">
            <w:pPr>
              <w:spacing w:before="0" w:after="0"/>
              <w:rPr>
                <w:lang w:val="en-US"/>
              </w:rPr>
            </w:pPr>
          </w:p>
        </w:tc>
        <w:tc>
          <w:tcPr>
            <w:tcW w:w="2410" w:type="dxa"/>
          </w:tcPr>
          <w:p w:rsidR="00234F3E" w:rsidRPr="00234F3E" w:rsidRDefault="00234F3E" w:rsidP="00234F3E">
            <w:pPr>
              <w:spacing w:before="0" w:after="0"/>
              <w:rPr>
                <w:lang w:val="en-US"/>
              </w:rPr>
            </w:pPr>
            <w:r w:rsidRPr="00234F3E">
              <w:rPr>
                <w:lang w:val="en-US"/>
              </w:rPr>
              <w:lastRenderedPageBreak/>
              <w:t>All directors</w:t>
            </w:r>
          </w:p>
        </w:tc>
        <w:tc>
          <w:tcPr>
            <w:tcW w:w="2268" w:type="dxa"/>
          </w:tcPr>
          <w:p w:rsidR="00234F3E" w:rsidRPr="00234F3E" w:rsidRDefault="00234F3E" w:rsidP="00234F3E">
            <w:pPr>
              <w:spacing w:before="0" w:after="0"/>
              <w:rPr>
                <w:lang w:val="en-US"/>
              </w:rPr>
            </w:pPr>
            <w:r w:rsidRPr="00234F3E">
              <w:rPr>
                <w:lang w:val="en-US"/>
              </w:rPr>
              <w:t>Done</w:t>
            </w:r>
          </w:p>
          <w:p w:rsidR="00234F3E" w:rsidRPr="00234F3E" w:rsidRDefault="00234F3E" w:rsidP="00234F3E">
            <w:pPr>
              <w:spacing w:before="0" w:after="0"/>
              <w:rPr>
                <w:lang w:val="en-US"/>
              </w:rPr>
            </w:pPr>
          </w:p>
          <w:p w:rsidR="00234F3E" w:rsidRPr="00234F3E" w:rsidRDefault="00234F3E" w:rsidP="00234F3E">
            <w:pPr>
              <w:spacing w:before="0" w:after="0"/>
              <w:rPr>
                <w:lang w:val="en-US"/>
              </w:rPr>
            </w:pPr>
          </w:p>
          <w:p w:rsidR="00234F3E" w:rsidRPr="00234F3E" w:rsidRDefault="00234F3E" w:rsidP="00234F3E">
            <w:pPr>
              <w:spacing w:before="0" w:after="0"/>
              <w:rPr>
                <w:lang w:val="en-US"/>
              </w:rPr>
            </w:pPr>
            <w:r w:rsidRPr="00234F3E">
              <w:rPr>
                <w:lang w:val="en-US"/>
              </w:rPr>
              <w:lastRenderedPageBreak/>
              <w:t>Done for July – December 2013</w:t>
            </w:r>
          </w:p>
        </w:tc>
      </w:tr>
      <w:tr w:rsidR="00234F3E" w:rsidRPr="00234F3E" w:rsidTr="0032364C">
        <w:trPr>
          <w:tblCellSpacing w:w="1440" w:type="nil"/>
        </w:trPr>
        <w:tc>
          <w:tcPr>
            <w:tcW w:w="2861" w:type="dxa"/>
          </w:tcPr>
          <w:p w:rsidR="00234F3E" w:rsidRPr="00234F3E" w:rsidRDefault="00234F3E" w:rsidP="00234F3E">
            <w:pPr>
              <w:spacing w:before="0" w:after="0"/>
              <w:rPr>
                <w:lang w:val="en-US"/>
              </w:rPr>
            </w:pPr>
            <w:r w:rsidRPr="00234F3E">
              <w:rPr>
                <w:lang w:val="en-US"/>
              </w:rPr>
              <w:lastRenderedPageBreak/>
              <w:t>6. Material losses of electricity</w:t>
            </w:r>
          </w:p>
        </w:tc>
        <w:tc>
          <w:tcPr>
            <w:tcW w:w="4959" w:type="dxa"/>
          </w:tcPr>
          <w:p w:rsidR="00234F3E" w:rsidRPr="00234F3E" w:rsidRDefault="00234F3E" w:rsidP="00234F3E">
            <w:pPr>
              <w:spacing w:before="0" w:after="0"/>
              <w:rPr>
                <w:lang w:val="en-US"/>
              </w:rPr>
            </w:pPr>
            <w:r w:rsidRPr="00234F3E">
              <w:rPr>
                <w:lang w:val="en-US"/>
              </w:rPr>
              <w:t>A load monitoring system (SCADA) will be introduced;</w:t>
            </w:r>
          </w:p>
          <w:p w:rsidR="00234F3E" w:rsidRPr="00234F3E" w:rsidRDefault="00234F3E" w:rsidP="00234F3E">
            <w:pPr>
              <w:spacing w:before="0" w:after="0"/>
              <w:rPr>
                <w:lang w:val="en-US"/>
              </w:rPr>
            </w:pPr>
            <w:r w:rsidRPr="00234F3E">
              <w:rPr>
                <w:lang w:val="en-US"/>
              </w:rPr>
              <w:t>Metering system will be improved.</w:t>
            </w:r>
          </w:p>
          <w:p w:rsidR="00234F3E" w:rsidRPr="00234F3E" w:rsidRDefault="00234F3E" w:rsidP="00234F3E">
            <w:pPr>
              <w:spacing w:before="0" w:after="0"/>
              <w:rPr>
                <w:lang w:val="en-US"/>
              </w:rPr>
            </w:pPr>
            <w:r w:rsidRPr="00234F3E">
              <w:rPr>
                <w:lang w:val="en-US"/>
              </w:rPr>
              <w:t>Meter reading in June each year for consumer consumption will be aligned with the ESCOM reading as far as possible.</w:t>
            </w:r>
          </w:p>
          <w:p w:rsidR="00234F3E" w:rsidRPr="00234F3E" w:rsidRDefault="00234F3E" w:rsidP="00234F3E">
            <w:pPr>
              <w:spacing w:before="0" w:after="0"/>
              <w:rPr>
                <w:lang w:val="en-US"/>
              </w:rPr>
            </w:pPr>
            <w:r w:rsidRPr="00234F3E">
              <w:rPr>
                <w:lang w:val="en-US"/>
              </w:rPr>
              <w:t>Illegal connections will be monitored</w:t>
            </w:r>
          </w:p>
        </w:tc>
        <w:tc>
          <w:tcPr>
            <w:tcW w:w="2129" w:type="dxa"/>
          </w:tcPr>
          <w:p w:rsidR="00234F3E" w:rsidRPr="00234F3E" w:rsidRDefault="00234F3E" w:rsidP="00234F3E">
            <w:pPr>
              <w:spacing w:before="0" w:after="0"/>
              <w:rPr>
                <w:lang w:val="en-US"/>
              </w:rPr>
            </w:pPr>
            <w:r w:rsidRPr="00234F3E">
              <w:rPr>
                <w:lang w:val="en-US"/>
              </w:rPr>
              <w:t>24 February 2014</w:t>
            </w:r>
          </w:p>
          <w:p w:rsidR="00234F3E" w:rsidRPr="00234F3E" w:rsidRDefault="00234F3E" w:rsidP="00234F3E">
            <w:pPr>
              <w:spacing w:before="0" w:after="0"/>
              <w:rPr>
                <w:lang w:val="en-US"/>
              </w:rPr>
            </w:pPr>
            <w:r w:rsidRPr="00234F3E">
              <w:rPr>
                <w:lang w:val="en-US"/>
              </w:rPr>
              <w:t>8 December 2013</w:t>
            </w:r>
          </w:p>
          <w:p w:rsidR="00234F3E" w:rsidRPr="00234F3E" w:rsidRDefault="00234F3E" w:rsidP="00234F3E">
            <w:pPr>
              <w:spacing w:before="0" w:after="0"/>
              <w:rPr>
                <w:lang w:val="en-US"/>
              </w:rPr>
            </w:pPr>
          </w:p>
          <w:p w:rsidR="00234F3E" w:rsidRPr="00234F3E" w:rsidRDefault="00234F3E" w:rsidP="00234F3E">
            <w:pPr>
              <w:spacing w:before="0" w:after="0"/>
              <w:rPr>
                <w:lang w:val="en-US"/>
              </w:rPr>
            </w:pPr>
            <w:r w:rsidRPr="00234F3E">
              <w:rPr>
                <w:lang w:val="en-US"/>
              </w:rPr>
              <w:t>June 2014</w:t>
            </w:r>
          </w:p>
          <w:p w:rsidR="00234F3E" w:rsidRPr="00234F3E" w:rsidRDefault="00234F3E" w:rsidP="00234F3E">
            <w:pPr>
              <w:spacing w:before="0" w:after="0"/>
              <w:rPr>
                <w:lang w:val="en-US"/>
              </w:rPr>
            </w:pPr>
            <w:r w:rsidRPr="00234F3E">
              <w:rPr>
                <w:lang w:val="en-US"/>
              </w:rPr>
              <w:t>Immediate</w:t>
            </w:r>
          </w:p>
          <w:p w:rsidR="00234F3E" w:rsidRPr="00234F3E" w:rsidRDefault="00234F3E" w:rsidP="00234F3E">
            <w:pPr>
              <w:spacing w:before="0" w:after="0"/>
              <w:rPr>
                <w:lang w:val="en-US"/>
              </w:rPr>
            </w:pPr>
            <w:r w:rsidRPr="00234F3E">
              <w:rPr>
                <w:lang w:val="en-US"/>
              </w:rPr>
              <w:t>(Ongoing)</w:t>
            </w:r>
          </w:p>
        </w:tc>
        <w:tc>
          <w:tcPr>
            <w:tcW w:w="2410" w:type="dxa"/>
          </w:tcPr>
          <w:p w:rsidR="00234F3E" w:rsidRPr="00234F3E" w:rsidRDefault="00234F3E" w:rsidP="00234F3E">
            <w:pPr>
              <w:spacing w:before="0" w:after="0"/>
              <w:rPr>
                <w:lang w:val="en-US"/>
              </w:rPr>
            </w:pPr>
            <w:r w:rsidRPr="00234F3E">
              <w:rPr>
                <w:lang w:val="en-US"/>
              </w:rPr>
              <w:t>Senior Manager: Electrical (Cyril Moodley)</w:t>
            </w:r>
          </w:p>
          <w:p w:rsidR="00234F3E" w:rsidRPr="00234F3E" w:rsidRDefault="00234F3E" w:rsidP="00234F3E">
            <w:pPr>
              <w:spacing w:before="0" w:after="0"/>
              <w:rPr>
                <w:lang w:val="en-US"/>
              </w:rPr>
            </w:pPr>
          </w:p>
          <w:p w:rsidR="00234F3E" w:rsidRPr="00234F3E" w:rsidRDefault="00234F3E" w:rsidP="00234F3E">
            <w:pPr>
              <w:spacing w:before="0" w:after="0"/>
              <w:rPr>
                <w:lang w:val="en-US"/>
              </w:rPr>
            </w:pPr>
          </w:p>
          <w:p w:rsidR="00234F3E" w:rsidRPr="00234F3E" w:rsidRDefault="00234F3E" w:rsidP="00234F3E">
            <w:pPr>
              <w:spacing w:before="0" w:after="0"/>
              <w:rPr>
                <w:lang w:val="en-US"/>
              </w:rPr>
            </w:pPr>
          </w:p>
        </w:tc>
        <w:tc>
          <w:tcPr>
            <w:tcW w:w="2268" w:type="dxa"/>
          </w:tcPr>
          <w:p w:rsidR="00234F3E" w:rsidRPr="00234F3E" w:rsidRDefault="00234F3E" w:rsidP="00234F3E">
            <w:pPr>
              <w:spacing w:before="0" w:after="0"/>
              <w:rPr>
                <w:lang w:val="en-US"/>
              </w:rPr>
            </w:pPr>
            <w:r w:rsidRPr="00234F3E">
              <w:rPr>
                <w:lang w:val="en-US"/>
              </w:rPr>
              <w:t>Commenced</w:t>
            </w:r>
          </w:p>
          <w:p w:rsidR="00234F3E" w:rsidRPr="00234F3E" w:rsidRDefault="00234F3E" w:rsidP="00234F3E">
            <w:pPr>
              <w:spacing w:before="0" w:after="0"/>
              <w:rPr>
                <w:lang w:val="en-US"/>
              </w:rPr>
            </w:pPr>
          </w:p>
        </w:tc>
      </w:tr>
      <w:tr w:rsidR="00234F3E" w:rsidRPr="00234F3E" w:rsidTr="0032364C">
        <w:trPr>
          <w:tblCellSpacing w:w="1440" w:type="nil"/>
        </w:trPr>
        <w:tc>
          <w:tcPr>
            <w:tcW w:w="2861" w:type="dxa"/>
          </w:tcPr>
          <w:p w:rsidR="00234F3E" w:rsidRPr="00234F3E" w:rsidRDefault="00234F3E" w:rsidP="00234F3E">
            <w:pPr>
              <w:spacing w:before="0" w:after="0"/>
              <w:rPr>
                <w:lang w:val="en-US"/>
              </w:rPr>
            </w:pPr>
            <w:r w:rsidRPr="00234F3E">
              <w:rPr>
                <w:lang w:val="en-US"/>
              </w:rPr>
              <w:t>7. Material impairment</w:t>
            </w:r>
          </w:p>
        </w:tc>
        <w:tc>
          <w:tcPr>
            <w:tcW w:w="4959" w:type="dxa"/>
          </w:tcPr>
          <w:p w:rsidR="00234F3E" w:rsidRPr="00234F3E" w:rsidRDefault="00234F3E" w:rsidP="00234F3E">
            <w:pPr>
              <w:spacing w:before="0" w:after="0"/>
              <w:rPr>
                <w:lang w:val="en-US"/>
              </w:rPr>
            </w:pPr>
            <w:r w:rsidRPr="00234F3E">
              <w:rPr>
                <w:lang w:val="en-US"/>
              </w:rPr>
              <w:t>Indigent management and debt collection process will be reviewed and improved, where possible.</w:t>
            </w:r>
          </w:p>
        </w:tc>
        <w:tc>
          <w:tcPr>
            <w:tcW w:w="2129" w:type="dxa"/>
          </w:tcPr>
          <w:p w:rsidR="00234F3E" w:rsidRPr="00234F3E" w:rsidRDefault="00234F3E" w:rsidP="00234F3E">
            <w:pPr>
              <w:spacing w:before="0" w:after="0"/>
              <w:rPr>
                <w:lang w:val="en-US"/>
              </w:rPr>
            </w:pPr>
            <w:r w:rsidRPr="00234F3E">
              <w:rPr>
                <w:lang w:val="en-US"/>
              </w:rPr>
              <w:t>Monthly</w:t>
            </w:r>
          </w:p>
          <w:p w:rsidR="00234F3E" w:rsidRPr="00234F3E" w:rsidRDefault="00234F3E" w:rsidP="00234F3E">
            <w:pPr>
              <w:spacing w:before="0" w:after="0"/>
              <w:rPr>
                <w:lang w:val="en-US"/>
              </w:rPr>
            </w:pPr>
          </w:p>
        </w:tc>
        <w:tc>
          <w:tcPr>
            <w:tcW w:w="2410" w:type="dxa"/>
          </w:tcPr>
          <w:p w:rsidR="00234F3E" w:rsidRPr="00234F3E" w:rsidRDefault="00234F3E" w:rsidP="00234F3E">
            <w:pPr>
              <w:spacing w:before="0" w:after="0"/>
              <w:rPr>
                <w:lang w:val="en-US"/>
              </w:rPr>
            </w:pPr>
            <w:r w:rsidRPr="00234F3E">
              <w:rPr>
                <w:lang w:val="en-US"/>
              </w:rPr>
              <w:t>CFO</w:t>
            </w:r>
          </w:p>
        </w:tc>
        <w:tc>
          <w:tcPr>
            <w:tcW w:w="2268" w:type="dxa"/>
          </w:tcPr>
          <w:p w:rsidR="00234F3E" w:rsidRPr="00234F3E" w:rsidRDefault="00234F3E" w:rsidP="00234F3E">
            <w:pPr>
              <w:spacing w:before="0" w:after="0"/>
              <w:rPr>
                <w:lang w:val="en-US"/>
              </w:rPr>
            </w:pPr>
            <w:r w:rsidRPr="00234F3E">
              <w:rPr>
                <w:lang w:val="en-US"/>
              </w:rPr>
              <w:t>Done monthly</w:t>
            </w:r>
          </w:p>
        </w:tc>
      </w:tr>
      <w:tr w:rsidR="00234F3E" w:rsidRPr="00234F3E" w:rsidTr="0032364C">
        <w:trPr>
          <w:tblCellSpacing w:w="1440" w:type="nil"/>
        </w:trPr>
        <w:tc>
          <w:tcPr>
            <w:tcW w:w="2861" w:type="dxa"/>
          </w:tcPr>
          <w:p w:rsidR="00234F3E" w:rsidRPr="00234F3E" w:rsidRDefault="00234F3E" w:rsidP="00234F3E">
            <w:pPr>
              <w:spacing w:before="0" w:after="0"/>
              <w:rPr>
                <w:lang w:val="en-US"/>
              </w:rPr>
            </w:pPr>
            <w:r w:rsidRPr="00234F3E">
              <w:rPr>
                <w:lang w:val="en-US"/>
              </w:rPr>
              <w:t>8. Going concern</w:t>
            </w:r>
          </w:p>
          <w:p w:rsidR="00234F3E" w:rsidRPr="00234F3E" w:rsidRDefault="00234F3E" w:rsidP="00234F3E">
            <w:pPr>
              <w:spacing w:before="0" w:after="0"/>
              <w:rPr>
                <w:lang w:val="en-US"/>
              </w:rPr>
            </w:pPr>
            <w:r w:rsidRPr="00234F3E">
              <w:rPr>
                <w:lang w:val="en-US"/>
              </w:rPr>
              <w:t>Unspent grant monies not cash backed</w:t>
            </w:r>
          </w:p>
          <w:p w:rsidR="00234F3E" w:rsidRPr="00234F3E" w:rsidRDefault="00234F3E" w:rsidP="00234F3E">
            <w:pPr>
              <w:spacing w:before="0" w:after="0"/>
              <w:rPr>
                <w:lang w:val="en-US"/>
              </w:rPr>
            </w:pPr>
            <w:r w:rsidRPr="00234F3E">
              <w:rPr>
                <w:lang w:val="en-US"/>
              </w:rPr>
              <w:t>Material impairment of debtors</w:t>
            </w:r>
          </w:p>
        </w:tc>
        <w:tc>
          <w:tcPr>
            <w:tcW w:w="4959" w:type="dxa"/>
          </w:tcPr>
          <w:p w:rsidR="00234F3E" w:rsidRPr="00234F3E" w:rsidRDefault="00234F3E" w:rsidP="00234F3E">
            <w:pPr>
              <w:spacing w:before="0" w:after="0"/>
              <w:rPr>
                <w:lang w:val="en-US"/>
              </w:rPr>
            </w:pPr>
            <w:r w:rsidRPr="00234F3E">
              <w:rPr>
                <w:lang w:val="en-US"/>
              </w:rPr>
              <w:t>We will review our cash flow management and credit control processes to improve investments and debt collection.</w:t>
            </w:r>
          </w:p>
          <w:p w:rsidR="00234F3E" w:rsidRPr="00234F3E" w:rsidRDefault="00234F3E" w:rsidP="00234F3E">
            <w:pPr>
              <w:spacing w:before="0" w:after="0"/>
              <w:rPr>
                <w:lang w:val="en-US"/>
              </w:rPr>
            </w:pPr>
            <w:r w:rsidRPr="00234F3E">
              <w:rPr>
                <w:lang w:val="en-US"/>
              </w:rPr>
              <w:t xml:space="preserve">We will consider revenue enhancement strategies to maximize revenue opportunities.   </w:t>
            </w:r>
          </w:p>
        </w:tc>
        <w:tc>
          <w:tcPr>
            <w:tcW w:w="2129" w:type="dxa"/>
          </w:tcPr>
          <w:p w:rsidR="00234F3E" w:rsidRPr="00234F3E" w:rsidRDefault="00234F3E" w:rsidP="00234F3E">
            <w:pPr>
              <w:spacing w:before="0" w:after="0"/>
              <w:rPr>
                <w:lang w:val="en-US"/>
              </w:rPr>
            </w:pPr>
            <w:r w:rsidRPr="00234F3E">
              <w:rPr>
                <w:lang w:val="en-US"/>
              </w:rPr>
              <w:t>Ongoing</w:t>
            </w:r>
          </w:p>
        </w:tc>
        <w:tc>
          <w:tcPr>
            <w:tcW w:w="2410" w:type="dxa"/>
          </w:tcPr>
          <w:p w:rsidR="00234F3E" w:rsidRPr="00234F3E" w:rsidRDefault="00234F3E" w:rsidP="00234F3E">
            <w:pPr>
              <w:spacing w:before="0" w:after="0"/>
              <w:rPr>
                <w:lang w:val="en-US"/>
              </w:rPr>
            </w:pPr>
            <w:r w:rsidRPr="00234F3E">
              <w:rPr>
                <w:lang w:val="en-US"/>
              </w:rPr>
              <w:t>CFO</w:t>
            </w:r>
          </w:p>
        </w:tc>
        <w:tc>
          <w:tcPr>
            <w:tcW w:w="2268" w:type="dxa"/>
          </w:tcPr>
          <w:p w:rsidR="00234F3E" w:rsidRPr="00234F3E" w:rsidRDefault="00234F3E" w:rsidP="00234F3E">
            <w:pPr>
              <w:spacing w:before="0" w:after="0"/>
              <w:rPr>
                <w:lang w:val="en-US"/>
              </w:rPr>
            </w:pPr>
            <w:r w:rsidRPr="00234F3E">
              <w:rPr>
                <w:lang w:val="en-US"/>
              </w:rPr>
              <w:t>Ongoing</w:t>
            </w:r>
          </w:p>
        </w:tc>
      </w:tr>
      <w:tr w:rsidR="00234F3E" w:rsidRPr="00234F3E" w:rsidTr="0032364C">
        <w:trPr>
          <w:tblCellSpacing w:w="1440" w:type="nil"/>
        </w:trPr>
        <w:tc>
          <w:tcPr>
            <w:tcW w:w="2861" w:type="dxa"/>
          </w:tcPr>
          <w:p w:rsidR="00234F3E" w:rsidRPr="00234F3E" w:rsidRDefault="00234F3E" w:rsidP="00234F3E">
            <w:pPr>
              <w:spacing w:before="0" w:after="0"/>
              <w:rPr>
                <w:lang w:val="en-US"/>
              </w:rPr>
            </w:pPr>
            <w:r w:rsidRPr="00234F3E">
              <w:rPr>
                <w:lang w:val="en-US"/>
              </w:rPr>
              <w:t>9. Achievement of planned targets: 10 out of 42 targets not achieved</w:t>
            </w:r>
          </w:p>
        </w:tc>
        <w:tc>
          <w:tcPr>
            <w:tcW w:w="4959" w:type="dxa"/>
          </w:tcPr>
          <w:p w:rsidR="00234F3E" w:rsidRPr="00234F3E" w:rsidRDefault="00234F3E" w:rsidP="00234F3E">
            <w:pPr>
              <w:spacing w:before="0" w:after="0"/>
              <w:rPr>
                <w:lang w:val="en-US"/>
              </w:rPr>
            </w:pPr>
            <w:r w:rsidRPr="00234F3E">
              <w:rPr>
                <w:lang w:val="en-US"/>
              </w:rPr>
              <w:t>Refer actions referred to in paragraph 14 above.</w:t>
            </w:r>
          </w:p>
          <w:p w:rsidR="00234F3E" w:rsidRPr="00234F3E" w:rsidRDefault="00234F3E" w:rsidP="00234F3E">
            <w:pPr>
              <w:spacing w:before="0" w:after="0"/>
              <w:rPr>
                <w:lang w:val="en-US"/>
              </w:rPr>
            </w:pPr>
            <w:r w:rsidRPr="00234F3E">
              <w:rPr>
                <w:lang w:val="en-US"/>
              </w:rPr>
              <w:t>Under-performance will be monitored on a quarterly basis and corrective measures will be implemented and monitored.</w:t>
            </w:r>
          </w:p>
        </w:tc>
        <w:tc>
          <w:tcPr>
            <w:tcW w:w="2129" w:type="dxa"/>
          </w:tcPr>
          <w:p w:rsidR="00234F3E" w:rsidRPr="00234F3E" w:rsidRDefault="00234F3E" w:rsidP="00234F3E">
            <w:pPr>
              <w:spacing w:before="0" w:after="0"/>
              <w:rPr>
                <w:lang w:val="en-US"/>
              </w:rPr>
            </w:pPr>
            <w:r w:rsidRPr="00234F3E">
              <w:rPr>
                <w:lang w:val="en-US"/>
              </w:rPr>
              <w:t>Refer to paragraph 14.</w:t>
            </w:r>
          </w:p>
          <w:p w:rsidR="00234F3E" w:rsidRPr="00234F3E" w:rsidRDefault="00234F3E" w:rsidP="00234F3E">
            <w:pPr>
              <w:spacing w:before="0" w:after="0"/>
              <w:rPr>
                <w:lang w:val="en-US"/>
              </w:rPr>
            </w:pPr>
            <w:r w:rsidRPr="00234F3E">
              <w:rPr>
                <w:lang w:val="en-US"/>
              </w:rPr>
              <w:t>Quarterly</w:t>
            </w:r>
          </w:p>
          <w:p w:rsidR="00234F3E" w:rsidRPr="00234F3E" w:rsidRDefault="00234F3E" w:rsidP="00234F3E">
            <w:pPr>
              <w:spacing w:before="0" w:after="0"/>
              <w:rPr>
                <w:lang w:val="en-US"/>
              </w:rPr>
            </w:pPr>
          </w:p>
        </w:tc>
        <w:tc>
          <w:tcPr>
            <w:tcW w:w="2410" w:type="dxa"/>
          </w:tcPr>
          <w:p w:rsidR="00234F3E" w:rsidRPr="00234F3E" w:rsidRDefault="00234F3E" w:rsidP="00234F3E">
            <w:pPr>
              <w:spacing w:before="0" w:after="0"/>
              <w:rPr>
                <w:lang w:val="en-US"/>
              </w:rPr>
            </w:pPr>
            <w:r w:rsidRPr="00234F3E">
              <w:rPr>
                <w:lang w:val="en-US"/>
              </w:rPr>
              <w:t>Refer to paragraph 14.</w:t>
            </w:r>
          </w:p>
          <w:p w:rsidR="00234F3E" w:rsidRPr="00234F3E" w:rsidRDefault="00234F3E" w:rsidP="00234F3E">
            <w:pPr>
              <w:spacing w:before="0" w:after="0"/>
              <w:rPr>
                <w:lang w:val="en-US"/>
              </w:rPr>
            </w:pPr>
            <w:r w:rsidRPr="00234F3E">
              <w:rPr>
                <w:lang w:val="en-US"/>
              </w:rPr>
              <w:t>MM / All HOD’s</w:t>
            </w:r>
          </w:p>
          <w:p w:rsidR="00234F3E" w:rsidRPr="00234F3E" w:rsidRDefault="00234F3E" w:rsidP="00234F3E">
            <w:pPr>
              <w:spacing w:before="0" w:after="0"/>
              <w:rPr>
                <w:lang w:val="en-US"/>
              </w:rPr>
            </w:pPr>
            <w:r w:rsidRPr="00234F3E">
              <w:rPr>
                <w:lang w:val="en-US"/>
              </w:rPr>
              <w:t>Mayor</w:t>
            </w:r>
          </w:p>
          <w:p w:rsidR="00234F3E" w:rsidRPr="00234F3E" w:rsidRDefault="00234F3E" w:rsidP="00234F3E">
            <w:pPr>
              <w:spacing w:before="0" w:after="0"/>
              <w:rPr>
                <w:lang w:val="en-US"/>
              </w:rPr>
            </w:pPr>
            <w:r w:rsidRPr="00234F3E">
              <w:rPr>
                <w:lang w:val="en-US"/>
              </w:rPr>
              <w:t>PAC</w:t>
            </w:r>
          </w:p>
        </w:tc>
        <w:tc>
          <w:tcPr>
            <w:tcW w:w="2268" w:type="dxa"/>
          </w:tcPr>
          <w:p w:rsidR="00234F3E" w:rsidRPr="00234F3E" w:rsidRDefault="00234F3E" w:rsidP="00234F3E">
            <w:pPr>
              <w:spacing w:before="0" w:after="0"/>
              <w:rPr>
                <w:lang w:val="en-US"/>
              </w:rPr>
            </w:pPr>
          </w:p>
          <w:p w:rsidR="00234F3E" w:rsidRPr="00234F3E" w:rsidRDefault="00234F3E" w:rsidP="00234F3E">
            <w:pPr>
              <w:spacing w:before="0" w:after="0"/>
              <w:rPr>
                <w:lang w:val="en-US"/>
              </w:rPr>
            </w:pPr>
          </w:p>
          <w:p w:rsidR="00234F3E" w:rsidRPr="00234F3E" w:rsidRDefault="00234F3E" w:rsidP="00234F3E">
            <w:pPr>
              <w:spacing w:before="0" w:after="0"/>
              <w:rPr>
                <w:lang w:val="en-US"/>
              </w:rPr>
            </w:pPr>
            <w:r w:rsidRPr="00234F3E">
              <w:rPr>
                <w:lang w:val="en-US"/>
              </w:rPr>
              <w:t>Done Quarters 1 and 2</w:t>
            </w:r>
          </w:p>
        </w:tc>
      </w:tr>
      <w:tr w:rsidR="00234F3E" w:rsidRPr="00234F3E" w:rsidTr="0032364C">
        <w:trPr>
          <w:tblCellSpacing w:w="1440" w:type="nil"/>
        </w:trPr>
        <w:tc>
          <w:tcPr>
            <w:tcW w:w="14627" w:type="dxa"/>
            <w:gridSpan w:val="5"/>
          </w:tcPr>
          <w:p w:rsidR="00234F3E" w:rsidRPr="00234F3E" w:rsidRDefault="00234F3E" w:rsidP="00234F3E">
            <w:pPr>
              <w:spacing w:before="0" w:after="0"/>
              <w:rPr>
                <w:lang w:val="en-US"/>
              </w:rPr>
            </w:pPr>
            <w:r w:rsidRPr="00234F3E">
              <w:rPr>
                <w:lang w:val="en-US"/>
              </w:rPr>
              <w:t>Procurement and Contract Management</w:t>
            </w:r>
          </w:p>
        </w:tc>
      </w:tr>
      <w:tr w:rsidR="00234F3E" w:rsidRPr="00234F3E" w:rsidTr="0032364C">
        <w:trPr>
          <w:tblCellSpacing w:w="1440" w:type="nil"/>
        </w:trPr>
        <w:tc>
          <w:tcPr>
            <w:tcW w:w="2861" w:type="dxa"/>
          </w:tcPr>
          <w:p w:rsidR="00234F3E" w:rsidRPr="00234F3E" w:rsidRDefault="00234F3E" w:rsidP="00234F3E">
            <w:pPr>
              <w:spacing w:before="0" w:after="0"/>
              <w:rPr>
                <w:lang w:val="en-US"/>
              </w:rPr>
            </w:pPr>
            <w:r w:rsidRPr="00234F3E">
              <w:rPr>
                <w:lang w:val="en-US"/>
              </w:rPr>
              <w:t>10. Proc &lt; R200k</w:t>
            </w:r>
          </w:p>
        </w:tc>
        <w:tc>
          <w:tcPr>
            <w:tcW w:w="4959" w:type="dxa"/>
            <w:vMerge w:val="restart"/>
          </w:tcPr>
          <w:p w:rsidR="00234F3E" w:rsidRPr="00234F3E" w:rsidRDefault="00234F3E" w:rsidP="00234F3E">
            <w:pPr>
              <w:spacing w:before="0" w:after="0"/>
              <w:rPr>
                <w:lang w:val="en-US"/>
              </w:rPr>
            </w:pPr>
            <w:r w:rsidRPr="00234F3E">
              <w:rPr>
                <w:lang w:val="en-US"/>
              </w:rPr>
              <w:t>Refer actions referred to in paragraph 8 above.</w:t>
            </w:r>
          </w:p>
        </w:tc>
        <w:tc>
          <w:tcPr>
            <w:tcW w:w="6807" w:type="dxa"/>
            <w:gridSpan w:val="3"/>
            <w:vMerge w:val="restart"/>
          </w:tcPr>
          <w:p w:rsidR="00234F3E" w:rsidRPr="00234F3E" w:rsidRDefault="00234F3E" w:rsidP="00234F3E">
            <w:pPr>
              <w:spacing w:before="0" w:after="0"/>
              <w:rPr>
                <w:lang w:val="en-US"/>
              </w:rPr>
            </w:pPr>
            <w:r w:rsidRPr="00234F3E">
              <w:rPr>
                <w:lang w:val="en-US"/>
              </w:rPr>
              <w:t>Refer Implementation/Target dates, Accountable Executive and Status in paragraph 8 above.</w:t>
            </w:r>
          </w:p>
        </w:tc>
      </w:tr>
      <w:tr w:rsidR="00234F3E" w:rsidRPr="00234F3E" w:rsidTr="0032364C">
        <w:trPr>
          <w:tblCellSpacing w:w="1440" w:type="nil"/>
        </w:trPr>
        <w:tc>
          <w:tcPr>
            <w:tcW w:w="2861" w:type="dxa"/>
          </w:tcPr>
          <w:p w:rsidR="00234F3E" w:rsidRPr="00234F3E" w:rsidRDefault="00234F3E" w:rsidP="00234F3E">
            <w:pPr>
              <w:spacing w:before="0" w:after="0"/>
              <w:rPr>
                <w:lang w:val="en-US"/>
              </w:rPr>
            </w:pPr>
            <w:r w:rsidRPr="00234F3E">
              <w:rPr>
                <w:lang w:val="en-US"/>
              </w:rPr>
              <w:t>11 Proc &gt; R200k</w:t>
            </w:r>
          </w:p>
        </w:tc>
        <w:tc>
          <w:tcPr>
            <w:tcW w:w="4959" w:type="dxa"/>
            <w:vMerge/>
          </w:tcPr>
          <w:p w:rsidR="00234F3E" w:rsidRPr="00234F3E" w:rsidRDefault="00234F3E" w:rsidP="00234F3E">
            <w:pPr>
              <w:spacing w:before="0" w:after="0"/>
              <w:rPr>
                <w:lang w:val="en-US"/>
              </w:rPr>
            </w:pPr>
          </w:p>
        </w:tc>
        <w:tc>
          <w:tcPr>
            <w:tcW w:w="6807" w:type="dxa"/>
            <w:gridSpan w:val="3"/>
            <w:vMerge/>
          </w:tcPr>
          <w:p w:rsidR="00234F3E" w:rsidRPr="00234F3E" w:rsidRDefault="00234F3E" w:rsidP="00234F3E">
            <w:pPr>
              <w:spacing w:before="0" w:after="0"/>
              <w:rPr>
                <w:lang w:val="en-US"/>
              </w:rPr>
            </w:pPr>
          </w:p>
        </w:tc>
      </w:tr>
      <w:tr w:rsidR="00234F3E" w:rsidRPr="00234F3E" w:rsidTr="0032364C">
        <w:trPr>
          <w:tblCellSpacing w:w="1440" w:type="nil"/>
        </w:trPr>
        <w:tc>
          <w:tcPr>
            <w:tcW w:w="2861" w:type="dxa"/>
          </w:tcPr>
          <w:p w:rsidR="00234F3E" w:rsidRPr="00234F3E" w:rsidRDefault="00234F3E" w:rsidP="00234F3E">
            <w:pPr>
              <w:spacing w:before="0" w:after="0"/>
              <w:rPr>
                <w:lang w:val="en-US"/>
              </w:rPr>
            </w:pPr>
            <w:r w:rsidRPr="00234F3E">
              <w:rPr>
                <w:lang w:val="en-US"/>
              </w:rPr>
              <w:t>12. Awards to suppliers whose tax matters in order</w:t>
            </w:r>
          </w:p>
        </w:tc>
        <w:tc>
          <w:tcPr>
            <w:tcW w:w="4959" w:type="dxa"/>
            <w:vMerge/>
          </w:tcPr>
          <w:p w:rsidR="00234F3E" w:rsidRPr="00234F3E" w:rsidRDefault="00234F3E" w:rsidP="00234F3E">
            <w:pPr>
              <w:spacing w:before="0" w:after="0"/>
              <w:rPr>
                <w:lang w:val="en-US"/>
              </w:rPr>
            </w:pPr>
          </w:p>
        </w:tc>
        <w:tc>
          <w:tcPr>
            <w:tcW w:w="6807" w:type="dxa"/>
            <w:gridSpan w:val="3"/>
            <w:vMerge/>
          </w:tcPr>
          <w:p w:rsidR="00234F3E" w:rsidRPr="00234F3E" w:rsidRDefault="00234F3E" w:rsidP="00234F3E">
            <w:pPr>
              <w:spacing w:before="0" w:after="0"/>
              <w:rPr>
                <w:lang w:val="en-US"/>
              </w:rPr>
            </w:pPr>
          </w:p>
        </w:tc>
      </w:tr>
      <w:tr w:rsidR="00234F3E" w:rsidRPr="00234F3E" w:rsidTr="0032364C">
        <w:trPr>
          <w:tblCellSpacing w:w="1440" w:type="nil"/>
        </w:trPr>
        <w:tc>
          <w:tcPr>
            <w:tcW w:w="2861" w:type="dxa"/>
          </w:tcPr>
          <w:p w:rsidR="00234F3E" w:rsidRPr="00234F3E" w:rsidRDefault="00234F3E" w:rsidP="00234F3E">
            <w:pPr>
              <w:spacing w:before="0" w:after="0"/>
              <w:rPr>
                <w:lang w:val="en-US"/>
              </w:rPr>
            </w:pPr>
            <w:r w:rsidRPr="00234F3E">
              <w:rPr>
                <w:lang w:val="en-US"/>
              </w:rPr>
              <w:lastRenderedPageBreak/>
              <w:t>13. Preference points system not applied</w:t>
            </w:r>
          </w:p>
        </w:tc>
        <w:tc>
          <w:tcPr>
            <w:tcW w:w="4959" w:type="dxa"/>
            <w:vMerge/>
          </w:tcPr>
          <w:p w:rsidR="00234F3E" w:rsidRPr="00234F3E" w:rsidRDefault="00234F3E" w:rsidP="00234F3E">
            <w:pPr>
              <w:spacing w:before="0" w:after="0"/>
              <w:rPr>
                <w:lang w:val="en-US"/>
              </w:rPr>
            </w:pPr>
          </w:p>
        </w:tc>
        <w:tc>
          <w:tcPr>
            <w:tcW w:w="6807" w:type="dxa"/>
            <w:gridSpan w:val="3"/>
            <w:vMerge/>
          </w:tcPr>
          <w:p w:rsidR="00234F3E" w:rsidRPr="00234F3E" w:rsidRDefault="00234F3E" w:rsidP="00234F3E">
            <w:pPr>
              <w:spacing w:before="0" w:after="0"/>
              <w:rPr>
                <w:lang w:val="en-US"/>
              </w:rPr>
            </w:pPr>
          </w:p>
        </w:tc>
      </w:tr>
      <w:tr w:rsidR="00234F3E" w:rsidRPr="00234F3E" w:rsidTr="0032364C">
        <w:trPr>
          <w:tblCellSpacing w:w="1440" w:type="nil"/>
        </w:trPr>
        <w:tc>
          <w:tcPr>
            <w:tcW w:w="14627" w:type="dxa"/>
            <w:gridSpan w:val="5"/>
          </w:tcPr>
          <w:p w:rsidR="00234F3E" w:rsidRPr="00234F3E" w:rsidRDefault="00234F3E" w:rsidP="00234F3E">
            <w:pPr>
              <w:spacing w:before="0" w:after="0"/>
              <w:rPr>
                <w:lang w:val="en-US"/>
              </w:rPr>
            </w:pPr>
            <w:r w:rsidRPr="00234F3E">
              <w:rPr>
                <w:lang w:val="en-US"/>
              </w:rPr>
              <w:t>Annual financial statements</w:t>
            </w:r>
          </w:p>
        </w:tc>
      </w:tr>
      <w:tr w:rsidR="00234F3E" w:rsidRPr="00234F3E" w:rsidTr="0032364C">
        <w:trPr>
          <w:tblCellSpacing w:w="1440" w:type="nil"/>
        </w:trPr>
        <w:tc>
          <w:tcPr>
            <w:tcW w:w="2861" w:type="dxa"/>
          </w:tcPr>
          <w:p w:rsidR="00234F3E" w:rsidRPr="00234F3E" w:rsidRDefault="00234F3E" w:rsidP="00234F3E">
            <w:pPr>
              <w:spacing w:before="0" w:after="0"/>
              <w:rPr>
                <w:lang w:val="en-US"/>
              </w:rPr>
            </w:pPr>
            <w:r w:rsidRPr="00234F3E">
              <w:rPr>
                <w:lang w:val="en-US"/>
              </w:rPr>
              <w:t xml:space="preserve">14. The financial statements submitted for auditing were not in all material respects in terms of section 122. (1) </w:t>
            </w:r>
            <w:r w:rsidR="00513033">
              <w:rPr>
                <w:lang w:val="en-US"/>
              </w:rPr>
              <w:t>o</w:t>
            </w:r>
            <w:r w:rsidR="00513033" w:rsidRPr="00234F3E">
              <w:rPr>
                <w:lang w:val="en-US"/>
              </w:rPr>
              <w:t>f</w:t>
            </w:r>
            <w:r w:rsidRPr="00234F3E">
              <w:rPr>
                <w:lang w:val="en-US"/>
              </w:rPr>
              <w:t xml:space="preserve"> the MFMA. Material misstatements identified by the auditors were not adequately corrected and were not supported by full and proper records, which resulted in the financial statements receiving a qualified opinion.</w:t>
            </w:r>
          </w:p>
        </w:tc>
        <w:tc>
          <w:tcPr>
            <w:tcW w:w="4959" w:type="dxa"/>
          </w:tcPr>
          <w:p w:rsidR="00234F3E" w:rsidRPr="00234F3E" w:rsidRDefault="00234F3E" w:rsidP="00234F3E">
            <w:pPr>
              <w:spacing w:before="0" w:after="0"/>
              <w:rPr>
                <w:lang w:val="en-US"/>
              </w:rPr>
            </w:pPr>
            <w:r w:rsidRPr="00234F3E">
              <w:rPr>
                <w:lang w:val="en-US"/>
              </w:rPr>
              <w:t xml:space="preserve">Interim financial statements for the six months ended 31/12/2013 will be compiled, which </w:t>
            </w:r>
            <w:r w:rsidR="00EA13E7" w:rsidRPr="00234F3E">
              <w:rPr>
                <w:lang w:val="en-US"/>
              </w:rPr>
              <w:t>Internal Audit, will review</w:t>
            </w:r>
            <w:r w:rsidRPr="00234F3E">
              <w:rPr>
                <w:lang w:val="en-US"/>
              </w:rPr>
              <w:t>, together with the supporting working papers.</w:t>
            </w:r>
          </w:p>
          <w:p w:rsidR="00234F3E" w:rsidRPr="00234F3E" w:rsidRDefault="00234F3E" w:rsidP="00234F3E">
            <w:pPr>
              <w:spacing w:before="0" w:after="0"/>
              <w:rPr>
                <w:lang w:val="en-US"/>
              </w:rPr>
            </w:pPr>
            <w:r w:rsidRPr="00234F3E">
              <w:rPr>
                <w:lang w:val="en-US"/>
              </w:rPr>
              <w:t>A financial statement preparation plan will be compiled.</w:t>
            </w:r>
          </w:p>
          <w:p w:rsidR="00234F3E" w:rsidRPr="00234F3E" w:rsidRDefault="00234F3E" w:rsidP="00234F3E">
            <w:pPr>
              <w:spacing w:before="0" w:after="0"/>
              <w:rPr>
                <w:lang w:val="en-US"/>
              </w:rPr>
            </w:pPr>
            <w:r w:rsidRPr="00234F3E">
              <w:rPr>
                <w:lang w:val="en-US"/>
              </w:rPr>
              <w:t>Internal Audit will also review the year-end draft financial statements together with the supporting working papers.</w:t>
            </w:r>
          </w:p>
          <w:p w:rsidR="00234F3E" w:rsidRPr="00234F3E" w:rsidRDefault="00234F3E" w:rsidP="00234F3E">
            <w:pPr>
              <w:spacing w:before="0" w:after="0"/>
              <w:rPr>
                <w:lang w:val="en-US"/>
              </w:rPr>
            </w:pPr>
            <w:r w:rsidRPr="00234F3E">
              <w:rPr>
                <w:lang w:val="en-US"/>
              </w:rPr>
              <w:t>Both the six-month and year-end financial statements will be submitted to the Audit Committee for review.</w:t>
            </w:r>
          </w:p>
        </w:tc>
        <w:tc>
          <w:tcPr>
            <w:tcW w:w="2129" w:type="dxa"/>
          </w:tcPr>
          <w:p w:rsidR="00234F3E" w:rsidRPr="00234F3E" w:rsidRDefault="00234F3E" w:rsidP="00234F3E">
            <w:pPr>
              <w:spacing w:before="0" w:after="0"/>
              <w:rPr>
                <w:lang w:val="en-US"/>
              </w:rPr>
            </w:pPr>
            <w:r w:rsidRPr="00234F3E">
              <w:rPr>
                <w:lang w:val="en-US"/>
              </w:rPr>
              <w:t>2/01/2014</w:t>
            </w:r>
          </w:p>
          <w:p w:rsidR="00234F3E" w:rsidRPr="00234F3E" w:rsidRDefault="00234F3E" w:rsidP="00234F3E">
            <w:pPr>
              <w:spacing w:before="0" w:after="0"/>
              <w:rPr>
                <w:lang w:val="en-US"/>
              </w:rPr>
            </w:pPr>
            <w:r w:rsidRPr="00234F3E">
              <w:rPr>
                <w:lang w:val="en-US"/>
              </w:rPr>
              <w:t>(28/02/2014</w:t>
            </w:r>
          </w:p>
          <w:p w:rsidR="00234F3E" w:rsidRPr="00234F3E" w:rsidRDefault="00234F3E" w:rsidP="00234F3E">
            <w:pPr>
              <w:spacing w:before="0" w:after="0"/>
              <w:rPr>
                <w:lang w:val="en-US"/>
              </w:rPr>
            </w:pPr>
          </w:p>
        </w:tc>
        <w:tc>
          <w:tcPr>
            <w:tcW w:w="2410" w:type="dxa"/>
          </w:tcPr>
          <w:p w:rsidR="00234F3E" w:rsidRPr="00234F3E" w:rsidRDefault="00234F3E" w:rsidP="00234F3E">
            <w:pPr>
              <w:spacing w:before="0" w:after="0"/>
              <w:rPr>
                <w:lang w:val="en-US"/>
              </w:rPr>
            </w:pPr>
            <w:r w:rsidRPr="00234F3E">
              <w:rPr>
                <w:lang w:val="en-US"/>
              </w:rPr>
              <w:t>CFO</w:t>
            </w:r>
          </w:p>
        </w:tc>
        <w:tc>
          <w:tcPr>
            <w:tcW w:w="2268" w:type="dxa"/>
          </w:tcPr>
          <w:p w:rsidR="00234F3E" w:rsidRPr="00234F3E" w:rsidRDefault="00234F3E" w:rsidP="00234F3E">
            <w:pPr>
              <w:spacing w:before="0" w:after="0"/>
              <w:rPr>
                <w:lang w:val="en-US"/>
              </w:rPr>
            </w:pPr>
            <w:r w:rsidRPr="00234F3E">
              <w:rPr>
                <w:lang w:val="en-US"/>
              </w:rPr>
              <w:t>Corrected in the interim financial statements</w:t>
            </w:r>
          </w:p>
        </w:tc>
      </w:tr>
      <w:tr w:rsidR="00234F3E" w:rsidRPr="00234F3E" w:rsidTr="0032364C">
        <w:trPr>
          <w:tblCellSpacing w:w="1440" w:type="nil"/>
        </w:trPr>
        <w:tc>
          <w:tcPr>
            <w:tcW w:w="14627" w:type="dxa"/>
            <w:gridSpan w:val="5"/>
          </w:tcPr>
          <w:p w:rsidR="00234F3E" w:rsidRPr="00234F3E" w:rsidRDefault="00234F3E" w:rsidP="00234F3E">
            <w:pPr>
              <w:spacing w:before="0" w:after="0"/>
              <w:rPr>
                <w:lang w:val="en-US"/>
              </w:rPr>
            </w:pPr>
            <w:r w:rsidRPr="00234F3E">
              <w:rPr>
                <w:lang w:val="en-US"/>
              </w:rPr>
              <w:t>Expenditure management</w:t>
            </w:r>
          </w:p>
        </w:tc>
      </w:tr>
      <w:tr w:rsidR="00234F3E" w:rsidRPr="00234F3E" w:rsidTr="0032364C">
        <w:trPr>
          <w:tblCellSpacing w:w="1440" w:type="nil"/>
        </w:trPr>
        <w:tc>
          <w:tcPr>
            <w:tcW w:w="2861" w:type="dxa"/>
          </w:tcPr>
          <w:p w:rsidR="00234F3E" w:rsidRPr="00234F3E" w:rsidRDefault="00234F3E" w:rsidP="00234F3E">
            <w:pPr>
              <w:spacing w:before="0" w:after="0"/>
              <w:rPr>
                <w:lang w:val="en-US"/>
              </w:rPr>
            </w:pPr>
            <w:r w:rsidRPr="00234F3E">
              <w:rPr>
                <w:lang w:val="en-US"/>
              </w:rPr>
              <w:t>15. Reasonable steps not taken to prevent irregular expenditure as required by section 62.(1)(d) of the MFMA.</w:t>
            </w:r>
          </w:p>
        </w:tc>
        <w:tc>
          <w:tcPr>
            <w:tcW w:w="4959" w:type="dxa"/>
          </w:tcPr>
          <w:p w:rsidR="00234F3E" w:rsidRPr="00234F3E" w:rsidRDefault="00234F3E" w:rsidP="00234F3E">
            <w:pPr>
              <w:spacing w:before="0" w:after="0"/>
              <w:rPr>
                <w:lang w:val="en-US"/>
              </w:rPr>
            </w:pPr>
            <w:r w:rsidRPr="00234F3E">
              <w:rPr>
                <w:lang w:val="en-US"/>
              </w:rPr>
              <w:t>Refer actions referred to in paragraph 8 above.</w:t>
            </w:r>
          </w:p>
        </w:tc>
        <w:tc>
          <w:tcPr>
            <w:tcW w:w="6807" w:type="dxa"/>
            <w:gridSpan w:val="3"/>
          </w:tcPr>
          <w:p w:rsidR="00234F3E" w:rsidRPr="00234F3E" w:rsidRDefault="00234F3E" w:rsidP="00234F3E">
            <w:pPr>
              <w:spacing w:before="0" w:after="0"/>
              <w:rPr>
                <w:lang w:val="en-US"/>
              </w:rPr>
            </w:pPr>
            <w:r w:rsidRPr="00234F3E">
              <w:rPr>
                <w:lang w:val="en-US"/>
              </w:rPr>
              <w:t>Refer Implementation/Target dates, Accountable Executive and Status in paragraph 8 above.</w:t>
            </w:r>
          </w:p>
        </w:tc>
      </w:tr>
      <w:tr w:rsidR="00234F3E" w:rsidRPr="00234F3E" w:rsidTr="0032364C">
        <w:trPr>
          <w:tblCellSpacing w:w="1440" w:type="nil"/>
        </w:trPr>
        <w:tc>
          <w:tcPr>
            <w:tcW w:w="14627" w:type="dxa"/>
            <w:gridSpan w:val="5"/>
          </w:tcPr>
          <w:p w:rsidR="00234F3E" w:rsidRPr="00234F3E" w:rsidRDefault="00234F3E" w:rsidP="00234F3E">
            <w:pPr>
              <w:spacing w:before="0" w:after="0"/>
              <w:rPr>
                <w:lang w:val="en-US"/>
              </w:rPr>
            </w:pPr>
            <w:r w:rsidRPr="00234F3E">
              <w:rPr>
                <w:lang w:val="en-US"/>
              </w:rPr>
              <w:t>Internal control</w:t>
            </w:r>
          </w:p>
        </w:tc>
      </w:tr>
      <w:tr w:rsidR="00234F3E" w:rsidRPr="00234F3E" w:rsidTr="0032364C">
        <w:trPr>
          <w:tblCellSpacing w:w="1440" w:type="nil"/>
        </w:trPr>
        <w:tc>
          <w:tcPr>
            <w:tcW w:w="2861" w:type="dxa"/>
          </w:tcPr>
          <w:p w:rsidR="00234F3E" w:rsidRPr="00234F3E" w:rsidRDefault="00234F3E" w:rsidP="00234F3E">
            <w:pPr>
              <w:spacing w:before="0" w:after="0"/>
              <w:rPr>
                <w:lang w:val="en-US"/>
              </w:rPr>
            </w:pPr>
            <w:r w:rsidRPr="00234F3E">
              <w:rPr>
                <w:lang w:val="en-US"/>
              </w:rPr>
              <w:t>16. Leadership: The MM did not exercise adequate oversight over financial reporting, compliance with procurement and expenditure management, and internal control.</w:t>
            </w:r>
          </w:p>
        </w:tc>
        <w:tc>
          <w:tcPr>
            <w:tcW w:w="4959" w:type="dxa"/>
          </w:tcPr>
          <w:p w:rsidR="00234F3E" w:rsidRPr="00234F3E" w:rsidRDefault="00234F3E" w:rsidP="00234F3E">
            <w:pPr>
              <w:spacing w:before="0" w:after="0"/>
              <w:rPr>
                <w:lang w:val="en-US"/>
              </w:rPr>
            </w:pPr>
            <w:r w:rsidRPr="00234F3E">
              <w:rPr>
                <w:lang w:val="en-US"/>
              </w:rPr>
              <w:t>Refer actions referred to in paragraphs 8 and 31 above.</w:t>
            </w:r>
          </w:p>
        </w:tc>
        <w:tc>
          <w:tcPr>
            <w:tcW w:w="6807" w:type="dxa"/>
            <w:gridSpan w:val="3"/>
          </w:tcPr>
          <w:p w:rsidR="00234F3E" w:rsidRPr="00234F3E" w:rsidRDefault="00234F3E" w:rsidP="00234F3E">
            <w:pPr>
              <w:spacing w:before="0" w:after="0"/>
              <w:rPr>
                <w:lang w:val="en-US"/>
              </w:rPr>
            </w:pPr>
            <w:r w:rsidRPr="00234F3E">
              <w:rPr>
                <w:lang w:val="en-US"/>
              </w:rPr>
              <w:t>Refer Implementation/Target dates, Accountable Executive and Status in paragraphs 8 and 31 above.</w:t>
            </w:r>
          </w:p>
        </w:tc>
      </w:tr>
      <w:tr w:rsidR="00234F3E" w:rsidRPr="00234F3E" w:rsidTr="0032364C">
        <w:trPr>
          <w:tblCellSpacing w:w="1440" w:type="nil"/>
        </w:trPr>
        <w:tc>
          <w:tcPr>
            <w:tcW w:w="2861" w:type="dxa"/>
          </w:tcPr>
          <w:p w:rsidR="00234F3E" w:rsidRPr="00234F3E" w:rsidRDefault="00234F3E" w:rsidP="00234F3E">
            <w:pPr>
              <w:spacing w:before="0" w:after="0"/>
              <w:rPr>
                <w:lang w:val="en-US"/>
              </w:rPr>
            </w:pPr>
            <w:r w:rsidRPr="00234F3E">
              <w:rPr>
                <w:lang w:val="en-US"/>
              </w:rPr>
              <w:t xml:space="preserve">17. Financial management: Management has not </w:t>
            </w:r>
            <w:r w:rsidRPr="00234F3E">
              <w:rPr>
                <w:lang w:val="en-US"/>
              </w:rPr>
              <w:lastRenderedPageBreak/>
              <w:t>implemented adequate controls over the preparation of the financial statements to ensure that it complies with the accounting standards.</w:t>
            </w:r>
          </w:p>
          <w:p w:rsidR="00234F3E" w:rsidRPr="00234F3E" w:rsidRDefault="00234F3E" w:rsidP="00234F3E">
            <w:pPr>
              <w:spacing w:before="0" w:after="0"/>
              <w:rPr>
                <w:lang w:val="en-US"/>
              </w:rPr>
            </w:pPr>
            <w:r w:rsidRPr="00234F3E">
              <w:rPr>
                <w:lang w:val="en-US"/>
              </w:rPr>
              <w:t>Adequate review and monitoring was not exercised over supply chain management was not undertaken.</w:t>
            </w:r>
          </w:p>
        </w:tc>
        <w:tc>
          <w:tcPr>
            <w:tcW w:w="4959" w:type="dxa"/>
          </w:tcPr>
          <w:p w:rsidR="00234F3E" w:rsidRPr="00234F3E" w:rsidRDefault="00234F3E" w:rsidP="00234F3E">
            <w:pPr>
              <w:spacing w:before="0" w:after="0"/>
              <w:rPr>
                <w:lang w:val="en-US"/>
              </w:rPr>
            </w:pPr>
            <w:r w:rsidRPr="00234F3E">
              <w:rPr>
                <w:lang w:val="en-US"/>
              </w:rPr>
              <w:lastRenderedPageBreak/>
              <w:t>A checklist will be developed to monitor internal controls.</w:t>
            </w:r>
          </w:p>
        </w:tc>
        <w:tc>
          <w:tcPr>
            <w:tcW w:w="2129" w:type="dxa"/>
          </w:tcPr>
          <w:p w:rsidR="00234F3E" w:rsidRPr="00234F3E" w:rsidRDefault="00234F3E" w:rsidP="00234F3E">
            <w:pPr>
              <w:spacing w:before="0" w:after="0"/>
              <w:rPr>
                <w:lang w:val="en-US"/>
              </w:rPr>
            </w:pPr>
            <w:r w:rsidRPr="00234F3E">
              <w:rPr>
                <w:lang w:val="en-US"/>
              </w:rPr>
              <w:t>28 February</w:t>
            </w:r>
          </w:p>
        </w:tc>
        <w:tc>
          <w:tcPr>
            <w:tcW w:w="2410" w:type="dxa"/>
          </w:tcPr>
          <w:p w:rsidR="00234F3E" w:rsidRPr="00234F3E" w:rsidRDefault="00234F3E" w:rsidP="00234F3E">
            <w:pPr>
              <w:spacing w:before="0" w:after="0"/>
              <w:rPr>
                <w:lang w:val="en-US"/>
              </w:rPr>
            </w:pPr>
            <w:r w:rsidRPr="00234F3E">
              <w:rPr>
                <w:lang w:val="en-US"/>
              </w:rPr>
              <w:t>CFO</w:t>
            </w:r>
          </w:p>
        </w:tc>
        <w:tc>
          <w:tcPr>
            <w:tcW w:w="2268" w:type="dxa"/>
          </w:tcPr>
          <w:p w:rsidR="00234F3E" w:rsidRPr="00234F3E" w:rsidRDefault="00234F3E" w:rsidP="00234F3E">
            <w:pPr>
              <w:spacing w:before="0" w:after="0"/>
              <w:rPr>
                <w:lang w:val="en-US"/>
              </w:rPr>
            </w:pPr>
            <w:r w:rsidRPr="00234F3E">
              <w:rPr>
                <w:lang w:val="en-US"/>
              </w:rPr>
              <w:t>Done</w:t>
            </w:r>
          </w:p>
        </w:tc>
      </w:tr>
      <w:tr w:rsidR="00234F3E" w:rsidRPr="00234F3E" w:rsidTr="0032364C">
        <w:trPr>
          <w:tblCellSpacing w:w="1440" w:type="nil"/>
        </w:trPr>
        <w:tc>
          <w:tcPr>
            <w:tcW w:w="2861" w:type="dxa"/>
          </w:tcPr>
          <w:p w:rsidR="00234F3E" w:rsidRPr="00234F3E" w:rsidRDefault="00234F3E" w:rsidP="00234F3E">
            <w:pPr>
              <w:spacing w:before="0" w:after="0"/>
              <w:rPr>
                <w:lang w:val="en-US"/>
              </w:rPr>
            </w:pPr>
          </w:p>
        </w:tc>
        <w:tc>
          <w:tcPr>
            <w:tcW w:w="4959" w:type="dxa"/>
          </w:tcPr>
          <w:p w:rsidR="00234F3E" w:rsidRPr="00234F3E" w:rsidRDefault="00234F3E" w:rsidP="00234F3E">
            <w:pPr>
              <w:spacing w:before="0" w:after="0"/>
              <w:rPr>
                <w:lang w:val="en-US"/>
              </w:rPr>
            </w:pPr>
          </w:p>
        </w:tc>
        <w:tc>
          <w:tcPr>
            <w:tcW w:w="2129" w:type="dxa"/>
          </w:tcPr>
          <w:p w:rsidR="00234F3E" w:rsidRPr="00234F3E" w:rsidRDefault="00234F3E" w:rsidP="00234F3E">
            <w:pPr>
              <w:spacing w:before="0" w:after="0"/>
              <w:rPr>
                <w:lang w:val="en-US"/>
              </w:rPr>
            </w:pPr>
          </w:p>
        </w:tc>
        <w:tc>
          <w:tcPr>
            <w:tcW w:w="2410" w:type="dxa"/>
          </w:tcPr>
          <w:p w:rsidR="00234F3E" w:rsidRPr="00234F3E" w:rsidRDefault="00234F3E" w:rsidP="00234F3E">
            <w:pPr>
              <w:spacing w:before="0" w:after="0"/>
              <w:rPr>
                <w:lang w:val="en-US"/>
              </w:rPr>
            </w:pPr>
          </w:p>
        </w:tc>
        <w:tc>
          <w:tcPr>
            <w:tcW w:w="2268" w:type="dxa"/>
          </w:tcPr>
          <w:p w:rsidR="00234F3E" w:rsidRPr="00234F3E" w:rsidRDefault="00234F3E" w:rsidP="00234F3E">
            <w:pPr>
              <w:spacing w:before="0" w:after="0"/>
              <w:rPr>
                <w:lang w:val="en-US"/>
              </w:rPr>
            </w:pPr>
          </w:p>
        </w:tc>
      </w:tr>
      <w:tr w:rsidR="00234F3E" w:rsidRPr="00234F3E" w:rsidTr="0032364C">
        <w:trPr>
          <w:tblCellSpacing w:w="1440" w:type="nil"/>
        </w:trPr>
        <w:tc>
          <w:tcPr>
            <w:tcW w:w="14627" w:type="dxa"/>
            <w:gridSpan w:val="5"/>
          </w:tcPr>
          <w:p w:rsidR="00234F3E" w:rsidRPr="00234F3E" w:rsidRDefault="00234F3E" w:rsidP="00234F3E">
            <w:pPr>
              <w:spacing w:before="0" w:after="0"/>
              <w:rPr>
                <w:lang w:val="en-US"/>
              </w:rPr>
            </w:pPr>
            <w:r w:rsidRPr="00234F3E">
              <w:rPr>
                <w:lang w:val="en-US"/>
              </w:rPr>
              <w:t>Investigations in progress</w:t>
            </w:r>
          </w:p>
        </w:tc>
      </w:tr>
      <w:tr w:rsidR="00234F3E" w:rsidRPr="00234F3E" w:rsidTr="0032364C">
        <w:trPr>
          <w:tblCellSpacing w:w="1440" w:type="nil"/>
        </w:trPr>
        <w:tc>
          <w:tcPr>
            <w:tcW w:w="2861" w:type="dxa"/>
          </w:tcPr>
          <w:p w:rsidR="00234F3E" w:rsidRPr="00234F3E" w:rsidRDefault="00234F3E" w:rsidP="00234F3E">
            <w:pPr>
              <w:spacing w:before="0" w:after="0"/>
              <w:rPr>
                <w:lang w:val="en-US"/>
              </w:rPr>
            </w:pPr>
            <w:r w:rsidRPr="00234F3E">
              <w:rPr>
                <w:lang w:val="en-US"/>
              </w:rPr>
              <w:t>18. Cheque fraud</w:t>
            </w:r>
          </w:p>
        </w:tc>
        <w:tc>
          <w:tcPr>
            <w:tcW w:w="4959" w:type="dxa"/>
          </w:tcPr>
          <w:p w:rsidR="00234F3E" w:rsidRPr="00234F3E" w:rsidRDefault="00234F3E" w:rsidP="00234F3E">
            <w:pPr>
              <w:spacing w:before="0" w:after="0"/>
              <w:rPr>
                <w:lang w:val="en-US"/>
              </w:rPr>
            </w:pPr>
            <w:r w:rsidRPr="00234F3E">
              <w:rPr>
                <w:lang w:val="en-US"/>
              </w:rPr>
              <w:t>This matter has been reported to Council and is currently under investigation</w:t>
            </w:r>
          </w:p>
        </w:tc>
        <w:tc>
          <w:tcPr>
            <w:tcW w:w="2129" w:type="dxa"/>
          </w:tcPr>
          <w:p w:rsidR="00234F3E" w:rsidRPr="00234F3E" w:rsidRDefault="00234F3E" w:rsidP="00234F3E">
            <w:pPr>
              <w:spacing w:before="0" w:after="0"/>
              <w:rPr>
                <w:lang w:val="en-US"/>
              </w:rPr>
            </w:pPr>
            <w:r w:rsidRPr="00234F3E">
              <w:rPr>
                <w:lang w:val="en-US"/>
              </w:rPr>
              <w:t>28 February</w:t>
            </w:r>
          </w:p>
        </w:tc>
        <w:tc>
          <w:tcPr>
            <w:tcW w:w="2410" w:type="dxa"/>
          </w:tcPr>
          <w:p w:rsidR="00234F3E" w:rsidRPr="00234F3E" w:rsidRDefault="00234F3E" w:rsidP="00234F3E">
            <w:pPr>
              <w:spacing w:before="0" w:after="0"/>
              <w:rPr>
                <w:lang w:val="en-US"/>
              </w:rPr>
            </w:pPr>
            <w:r w:rsidRPr="00234F3E">
              <w:rPr>
                <w:lang w:val="en-US"/>
              </w:rPr>
              <w:t>CFO</w:t>
            </w:r>
          </w:p>
        </w:tc>
        <w:tc>
          <w:tcPr>
            <w:tcW w:w="2268" w:type="dxa"/>
          </w:tcPr>
          <w:p w:rsidR="00234F3E" w:rsidRPr="00234F3E" w:rsidRDefault="00234F3E" w:rsidP="00234F3E">
            <w:pPr>
              <w:spacing w:before="0" w:after="0"/>
              <w:rPr>
                <w:lang w:val="en-US"/>
              </w:rPr>
            </w:pPr>
            <w:r w:rsidRPr="00234F3E">
              <w:rPr>
                <w:lang w:val="en-US"/>
              </w:rPr>
              <w:t>Ongoing</w:t>
            </w:r>
          </w:p>
        </w:tc>
      </w:tr>
      <w:tr w:rsidR="00234F3E" w:rsidRPr="0091504E" w:rsidTr="0032364C">
        <w:trPr>
          <w:tblCellSpacing w:w="1440" w:type="nil"/>
        </w:trPr>
        <w:tc>
          <w:tcPr>
            <w:tcW w:w="2861" w:type="dxa"/>
          </w:tcPr>
          <w:p w:rsidR="00234F3E" w:rsidRPr="00234F3E" w:rsidRDefault="00234F3E" w:rsidP="00234F3E">
            <w:pPr>
              <w:spacing w:before="0" w:after="0"/>
              <w:rPr>
                <w:lang w:val="en-US"/>
              </w:rPr>
            </w:pPr>
            <w:r w:rsidRPr="00234F3E">
              <w:rPr>
                <w:lang w:val="en-US"/>
              </w:rPr>
              <w:t>19. iKwezi Hostel</w:t>
            </w:r>
          </w:p>
        </w:tc>
        <w:tc>
          <w:tcPr>
            <w:tcW w:w="4959" w:type="dxa"/>
          </w:tcPr>
          <w:p w:rsidR="00234F3E" w:rsidRPr="00234F3E" w:rsidRDefault="00234F3E" w:rsidP="00234F3E">
            <w:pPr>
              <w:spacing w:before="0" w:after="0"/>
              <w:rPr>
                <w:lang w:val="en-US"/>
              </w:rPr>
            </w:pPr>
            <w:r w:rsidRPr="00234F3E">
              <w:rPr>
                <w:lang w:val="en-US"/>
              </w:rPr>
              <w:t>This matter has been reported to Council and is currently under investigation</w:t>
            </w:r>
          </w:p>
        </w:tc>
        <w:tc>
          <w:tcPr>
            <w:tcW w:w="2129" w:type="dxa"/>
          </w:tcPr>
          <w:p w:rsidR="00234F3E" w:rsidRPr="00234F3E" w:rsidRDefault="00234F3E" w:rsidP="00234F3E">
            <w:pPr>
              <w:spacing w:before="0" w:after="0"/>
              <w:rPr>
                <w:lang w:val="en-US"/>
              </w:rPr>
            </w:pPr>
            <w:r w:rsidRPr="00234F3E">
              <w:rPr>
                <w:lang w:val="en-US"/>
              </w:rPr>
              <w:t xml:space="preserve">1 March </w:t>
            </w:r>
          </w:p>
        </w:tc>
        <w:tc>
          <w:tcPr>
            <w:tcW w:w="2410" w:type="dxa"/>
          </w:tcPr>
          <w:p w:rsidR="00234F3E" w:rsidRPr="00234F3E" w:rsidRDefault="00234F3E" w:rsidP="00234F3E">
            <w:pPr>
              <w:spacing w:before="0" w:after="0"/>
              <w:rPr>
                <w:lang w:val="en-US"/>
              </w:rPr>
            </w:pPr>
            <w:r w:rsidRPr="00234F3E">
              <w:rPr>
                <w:lang w:val="en-US"/>
              </w:rPr>
              <w:t>PECS Director</w:t>
            </w:r>
          </w:p>
        </w:tc>
        <w:tc>
          <w:tcPr>
            <w:tcW w:w="2268" w:type="dxa"/>
          </w:tcPr>
          <w:p w:rsidR="00234F3E" w:rsidRPr="00234F3E" w:rsidRDefault="00234F3E" w:rsidP="00234F3E">
            <w:pPr>
              <w:spacing w:before="0" w:after="0"/>
              <w:rPr>
                <w:lang w:val="en-US"/>
              </w:rPr>
            </w:pPr>
            <w:r w:rsidRPr="00234F3E">
              <w:rPr>
                <w:lang w:val="en-US"/>
              </w:rPr>
              <w:t>Ongoing</w:t>
            </w:r>
          </w:p>
        </w:tc>
      </w:tr>
    </w:tbl>
    <w:p w:rsidR="006A04A1" w:rsidRDefault="006A04A1" w:rsidP="006D7CB8">
      <w:pPr>
        <w:spacing w:before="0"/>
        <w:rPr>
          <w:rFonts w:cstheme="minorHAnsi"/>
          <w:sz w:val="22"/>
          <w:szCs w:val="22"/>
        </w:rPr>
        <w:sectPr w:rsidR="006A04A1" w:rsidSect="006A04A1">
          <w:pgSz w:w="16839" w:h="11907" w:orient="landscape" w:code="9"/>
          <w:pgMar w:top="1440" w:right="1440" w:bottom="1440" w:left="1138" w:header="706" w:footer="403" w:gutter="0"/>
          <w:cols w:space="708"/>
          <w:docGrid w:linePitch="360"/>
        </w:sectPr>
      </w:pPr>
    </w:p>
    <w:p w:rsidR="003F14AA" w:rsidRPr="000D4B80" w:rsidRDefault="003F14AA" w:rsidP="0089399C">
      <w:pPr>
        <w:pStyle w:val="Heading2"/>
      </w:pPr>
      <w:bookmarkStart w:id="162" w:name="_Toc383518104"/>
      <w:r w:rsidRPr="000D4B80">
        <w:lastRenderedPageBreak/>
        <w:t>OTHER MUNICIPAL PROJECTS</w:t>
      </w:r>
      <w:bookmarkEnd w:id="162"/>
    </w:p>
    <w:p w:rsidR="003F14AA" w:rsidRPr="003F14AA" w:rsidRDefault="003F14AA" w:rsidP="00B24ADF">
      <w:pPr>
        <w:pStyle w:val="Heading3"/>
      </w:pPr>
      <w:bookmarkStart w:id="163" w:name="_Toc383518105"/>
      <w:r w:rsidRPr="003F14AA">
        <w:t>UMTSHEZI MUNICIPALITY MUNICIPAL CIVIL DEPARTMENT PROJECT REPORT 2013-2015</w:t>
      </w:r>
      <w:bookmarkEnd w:id="163"/>
    </w:p>
    <w:tbl>
      <w:tblPr>
        <w:tblW w:w="5000" w:type="pct"/>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00" w:firstRow="0" w:lastRow="0" w:firstColumn="0" w:lastColumn="0" w:noHBand="0" w:noVBand="0"/>
      </w:tblPr>
      <w:tblGrid>
        <w:gridCol w:w="1706"/>
        <w:gridCol w:w="1424"/>
        <w:gridCol w:w="1616"/>
        <w:gridCol w:w="1534"/>
        <w:gridCol w:w="1448"/>
        <w:gridCol w:w="902"/>
      </w:tblGrid>
      <w:tr w:rsidR="003F14AA" w:rsidRPr="003F14AA" w:rsidTr="003F14AA">
        <w:trPr>
          <w:tblHeader/>
          <w:tblCellSpacing w:w="20" w:type="dxa"/>
        </w:trPr>
        <w:tc>
          <w:tcPr>
            <w:tcW w:w="913" w:type="pct"/>
            <w:tcBorders>
              <w:top w:val="outset" w:sz="6" w:space="0" w:color="auto"/>
              <w:left w:val="outset" w:sz="6" w:space="0" w:color="auto"/>
              <w:bottom w:val="outset" w:sz="6" w:space="0" w:color="auto"/>
              <w:right w:val="outset" w:sz="6" w:space="0" w:color="auto"/>
            </w:tcBorders>
            <w:shd w:val="clear" w:color="auto" w:fill="F2F2F2"/>
            <w:vAlign w:val="center"/>
          </w:tcPr>
          <w:p w:rsidR="003F14AA" w:rsidRPr="003F14AA" w:rsidRDefault="003F14AA" w:rsidP="00E61828">
            <w:pPr>
              <w:spacing w:before="0" w:after="0" w:line="240" w:lineRule="auto"/>
              <w:jc w:val="center"/>
              <w:rPr>
                <w:rFonts w:eastAsia="Times New Roman" w:cs="Arial"/>
                <w:b/>
                <w:bCs/>
                <w:sz w:val="24"/>
                <w:szCs w:val="24"/>
                <w:lang w:val="en-GB" w:eastAsia="en-US"/>
              </w:rPr>
            </w:pPr>
            <w:r w:rsidRPr="003F14AA">
              <w:rPr>
                <w:rFonts w:ascii="Arial" w:eastAsia="Times New Roman" w:hAnsi="Arial" w:cs="Arial"/>
                <w:b/>
                <w:bCs/>
                <w:sz w:val="24"/>
                <w:szCs w:val="24"/>
                <w:lang w:val="en-GB" w:eastAsia="en-US"/>
              </w:rPr>
              <w:t xml:space="preserve">             </w:t>
            </w:r>
            <w:r w:rsidRPr="003F14AA">
              <w:rPr>
                <w:rFonts w:eastAsia="Times New Roman" w:cs="Arial"/>
                <w:b/>
                <w:bCs/>
                <w:sz w:val="24"/>
                <w:szCs w:val="24"/>
                <w:lang w:val="en-GB" w:eastAsia="en-US"/>
              </w:rPr>
              <w:t>DEPARTMENT</w:t>
            </w:r>
          </w:p>
        </w:tc>
        <w:tc>
          <w:tcPr>
            <w:tcW w:w="793" w:type="pct"/>
            <w:tcBorders>
              <w:top w:val="outset" w:sz="6" w:space="0" w:color="auto"/>
              <w:left w:val="outset" w:sz="6" w:space="0" w:color="auto"/>
              <w:bottom w:val="outset" w:sz="6" w:space="0" w:color="auto"/>
              <w:right w:val="outset" w:sz="6" w:space="0" w:color="auto"/>
            </w:tcBorders>
            <w:shd w:val="clear" w:color="auto" w:fill="F2F2F2"/>
            <w:vAlign w:val="center"/>
          </w:tcPr>
          <w:p w:rsidR="003F14AA" w:rsidRPr="003F14AA" w:rsidRDefault="003F14AA" w:rsidP="00E61828">
            <w:pPr>
              <w:spacing w:before="0" w:after="0" w:line="240" w:lineRule="auto"/>
              <w:jc w:val="center"/>
              <w:rPr>
                <w:rFonts w:eastAsia="Times New Roman" w:cs="Arial"/>
                <w:b/>
                <w:bCs/>
                <w:sz w:val="24"/>
                <w:szCs w:val="24"/>
                <w:lang w:val="en-GB" w:eastAsia="en-US"/>
              </w:rPr>
            </w:pPr>
            <w:r w:rsidRPr="003F14AA">
              <w:rPr>
                <w:rFonts w:eastAsia="Times New Roman" w:cs="Arial"/>
                <w:b/>
                <w:bCs/>
                <w:sz w:val="22"/>
                <w:szCs w:val="22"/>
                <w:lang w:val="en-GB" w:eastAsia="en-US"/>
              </w:rPr>
              <w:t>PROJECT NAME</w:t>
            </w:r>
          </w:p>
          <w:p w:rsidR="003F14AA" w:rsidRPr="003F14AA" w:rsidRDefault="003F14AA" w:rsidP="00E61828">
            <w:pPr>
              <w:spacing w:before="0" w:after="0" w:line="240" w:lineRule="auto"/>
              <w:jc w:val="center"/>
              <w:rPr>
                <w:rFonts w:eastAsia="Times New Roman" w:cs="Arial"/>
                <w:b/>
                <w:bCs/>
                <w:sz w:val="24"/>
                <w:szCs w:val="24"/>
                <w:lang w:val="en-GB" w:eastAsia="en-US"/>
              </w:rPr>
            </w:pPr>
          </w:p>
        </w:tc>
        <w:tc>
          <w:tcPr>
            <w:tcW w:w="939" w:type="pct"/>
            <w:tcBorders>
              <w:top w:val="outset" w:sz="6" w:space="0" w:color="auto"/>
              <w:left w:val="outset" w:sz="6" w:space="0" w:color="auto"/>
              <w:bottom w:val="outset" w:sz="6" w:space="0" w:color="auto"/>
              <w:right w:val="outset" w:sz="6" w:space="0" w:color="auto"/>
            </w:tcBorders>
            <w:shd w:val="clear" w:color="auto" w:fill="F2F2F2"/>
          </w:tcPr>
          <w:p w:rsidR="003F14AA" w:rsidRPr="003F14AA" w:rsidRDefault="003F14AA" w:rsidP="00E61828">
            <w:pPr>
              <w:spacing w:before="0" w:after="0" w:line="240" w:lineRule="auto"/>
              <w:jc w:val="center"/>
              <w:rPr>
                <w:rFonts w:eastAsia="Times New Roman" w:cs="Arial"/>
                <w:b/>
                <w:bCs/>
                <w:sz w:val="24"/>
                <w:szCs w:val="24"/>
                <w:lang w:val="en-GB" w:eastAsia="en-US"/>
              </w:rPr>
            </w:pPr>
            <w:r w:rsidRPr="003F14AA">
              <w:rPr>
                <w:rFonts w:eastAsia="Times New Roman" w:cs="Arial"/>
                <w:b/>
                <w:bCs/>
                <w:sz w:val="22"/>
                <w:szCs w:val="22"/>
                <w:lang w:val="en-GB" w:eastAsia="en-US"/>
              </w:rPr>
              <w:t>DESCRIPTION</w:t>
            </w:r>
          </w:p>
        </w:tc>
        <w:tc>
          <w:tcPr>
            <w:tcW w:w="891" w:type="pct"/>
            <w:tcBorders>
              <w:top w:val="outset" w:sz="6" w:space="0" w:color="auto"/>
              <w:left w:val="outset" w:sz="6" w:space="0" w:color="auto"/>
              <w:bottom w:val="outset" w:sz="6" w:space="0" w:color="auto"/>
              <w:right w:val="outset" w:sz="6" w:space="0" w:color="auto"/>
            </w:tcBorders>
            <w:shd w:val="clear" w:color="auto" w:fill="F2F2F2"/>
            <w:vAlign w:val="center"/>
          </w:tcPr>
          <w:p w:rsidR="003F14AA" w:rsidRPr="003F14AA" w:rsidRDefault="003F14AA" w:rsidP="00E61828">
            <w:pPr>
              <w:spacing w:before="0" w:after="0" w:line="240" w:lineRule="auto"/>
              <w:jc w:val="center"/>
              <w:rPr>
                <w:rFonts w:eastAsia="Times New Roman" w:cs="Arial"/>
                <w:b/>
                <w:bCs/>
                <w:sz w:val="24"/>
                <w:szCs w:val="24"/>
                <w:lang w:val="en-GB" w:eastAsia="en-US"/>
              </w:rPr>
            </w:pPr>
            <w:r w:rsidRPr="003F14AA">
              <w:rPr>
                <w:rFonts w:eastAsia="Times New Roman" w:cs="Arial"/>
                <w:b/>
                <w:bCs/>
                <w:sz w:val="22"/>
                <w:szCs w:val="22"/>
                <w:lang w:val="en-GB" w:eastAsia="en-US"/>
              </w:rPr>
              <w:t>COMPLETION DATE</w:t>
            </w:r>
          </w:p>
        </w:tc>
        <w:tc>
          <w:tcPr>
            <w:tcW w:w="841" w:type="pct"/>
            <w:tcBorders>
              <w:top w:val="outset" w:sz="6" w:space="0" w:color="auto"/>
              <w:left w:val="outset" w:sz="6" w:space="0" w:color="auto"/>
              <w:bottom w:val="outset" w:sz="6" w:space="0" w:color="auto"/>
              <w:right w:val="outset" w:sz="6" w:space="0" w:color="auto"/>
            </w:tcBorders>
            <w:shd w:val="clear" w:color="auto" w:fill="F2F2F2"/>
            <w:vAlign w:val="center"/>
          </w:tcPr>
          <w:p w:rsidR="003F14AA" w:rsidRPr="003F14AA" w:rsidRDefault="003F14AA" w:rsidP="00E61828">
            <w:pPr>
              <w:spacing w:before="0" w:after="0" w:line="240" w:lineRule="auto"/>
              <w:rPr>
                <w:rFonts w:eastAsia="Times New Roman" w:cs="Arial"/>
                <w:b/>
                <w:bCs/>
                <w:sz w:val="24"/>
                <w:szCs w:val="24"/>
                <w:lang w:val="en-GB" w:eastAsia="en-US"/>
              </w:rPr>
            </w:pPr>
            <w:r w:rsidRPr="003F14AA">
              <w:rPr>
                <w:rFonts w:eastAsia="Times New Roman" w:cs="Arial"/>
                <w:b/>
                <w:bCs/>
                <w:sz w:val="22"/>
                <w:szCs w:val="22"/>
                <w:lang w:val="en-GB" w:eastAsia="en-US"/>
              </w:rPr>
              <w:t>PROGRESS</w:t>
            </w:r>
          </w:p>
        </w:tc>
        <w:tc>
          <w:tcPr>
            <w:tcW w:w="467" w:type="pct"/>
            <w:tcBorders>
              <w:top w:val="outset" w:sz="6" w:space="0" w:color="auto"/>
              <w:left w:val="outset" w:sz="6" w:space="0" w:color="auto"/>
              <w:bottom w:val="outset" w:sz="6" w:space="0" w:color="auto"/>
              <w:right w:val="outset" w:sz="6" w:space="0" w:color="auto"/>
            </w:tcBorders>
            <w:shd w:val="clear" w:color="auto" w:fill="F2F2F2"/>
            <w:vAlign w:val="center"/>
          </w:tcPr>
          <w:p w:rsidR="003F14AA" w:rsidRPr="003F14AA" w:rsidRDefault="003F14AA" w:rsidP="00E61828">
            <w:pPr>
              <w:spacing w:before="0" w:after="0" w:line="240" w:lineRule="auto"/>
              <w:rPr>
                <w:rFonts w:eastAsia="Times New Roman" w:cs="Arial"/>
                <w:b/>
                <w:bCs/>
                <w:sz w:val="24"/>
                <w:szCs w:val="24"/>
                <w:lang w:val="en-GB" w:eastAsia="en-US"/>
              </w:rPr>
            </w:pPr>
            <w:r w:rsidRPr="003F14AA">
              <w:rPr>
                <w:rFonts w:eastAsia="Times New Roman" w:cs="Arial"/>
                <w:b/>
                <w:bCs/>
                <w:sz w:val="22"/>
                <w:szCs w:val="22"/>
                <w:lang w:val="en-GB" w:eastAsia="en-US"/>
              </w:rPr>
              <w:t>WARD</w:t>
            </w:r>
          </w:p>
        </w:tc>
      </w:tr>
      <w:tr w:rsidR="003F14AA" w:rsidRPr="003F14AA" w:rsidTr="003F14AA">
        <w:trPr>
          <w:cantSplit/>
          <w:tblCellSpacing w:w="20" w:type="dxa"/>
        </w:trPr>
        <w:tc>
          <w:tcPr>
            <w:tcW w:w="913" w:type="pct"/>
            <w:vMerge w:val="restart"/>
            <w:tcBorders>
              <w:top w:val="outset" w:sz="6" w:space="0" w:color="auto"/>
              <w:left w:val="outset" w:sz="6" w:space="0" w:color="auto"/>
              <w:right w:val="outset" w:sz="6" w:space="0" w:color="auto"/>
            </w:tcBorders>
          </w:tcPr>
          <w:p w:rsidR="003F14AA" w:rsidRPr="003F14AA" w:rsidRDefault="003F14AA" w:rsidP="00E61828">
            <w:pPr>
              <w:spacing w:before="0" w:after="0" w:line="240" w:lineRule="auto"/>
              <w:rPr>
                <w:rFonts w:eastAsia="Times New Roman" w:cs="Arial"/>
                <w:lang w:val="en-GB" w:eastAsia="en-US"/>
              </w:rPr>
            </w:pPr>
          </w:p>
          <w:p w:rsidR="003F14AA" w:rsidRPr="003F14AA" w:rsidRDefault="003F14AA" w:rsidP="00E61828">
            <w:pPr>
              <w:spacing w:before="0" w:after="0" w:line="240" w:lineRule="auto"/>
              <w:rPr>
                <w:rFonts w:eastAsia="Times New Roman" w:cs="Arial"/>
                <w:lang w:val="en-GB" w:eastAsia="en-US"/>
              </w:rPr>
            </w:pPr>
          </w:p>
          <w:p w:rsidR="003F14AA" w:rsidRPr="003F14AA" w:rsidRDefault="003F14AA" w:rsidP="00E61828">
            <w:pPr>
              <w:spacing w:before="0" w:after="0" w:line="240" w:lineRule="auto"/>
              <w:rPr>
                <w:rFonts w:eastAsia="Times New Roman" w:cs="Arial"/>
                <w:lang w:val="en-GB" w:eastAsia="en-US"/>
              </w:rPr>
            </w:pPr>
          </w:p>
          <w:p w:rsidR="003F14AA" w:rsidRPr="003F14AA" w:rsidRDefault="003F14AA" w:rsidP="00E61828">
            <w:pPr>
              <w:spacing w:before="0" w:after="0" w:line="240" w:lineRule="auto"/>
              <w:rPr>
                <w:rFonts w:eastAsia="Times New Roman" w:cs="Arial"/>
                <w:lang w:val="en-GB" w:eastAsia="en-US"/>
              </w:rPr>
            </w:pPr>
          </w:p>
          <w:p w:rsidR="003F14AA" w:rsidRPr="003F14AA" w:rsidRDefault="003F14AA" w:rsidP="00E61828">
            <w:pPr>
              <w:spacing w:before="0" w:after="0" w:line="240" w:lineRule="auto"/>
              <w:rPr>
                <w:rFonts w:eastAsia="Times New Roman" w:cs="Arial"/>
                <w:lang w:val="en-GB" w:eastAsia="en-US"/>
              </w:rPr>
            </w:pPr>
          </w:p>
          <w:p w:rsidR="003F14AA" w:rsidRPr="003F14AA" w:rsidRDefault="003F14AA" w:rsidP="00E61828">
            <w:pPr>
              <w:spacing w:before="0" w:after="0" w:line="240" w:lineRule="auto"/>
              <w:rPr>
                <w:rFonts w:eastAsia="Times New Roman" w:cs="Arial"/>
                <w:lang w:val="en-GB" w:eastAsia="en-US"/>
              </w:rPr>
            </w:pPr>
          </w:p>
          <w:p w:rsidR="003F14AA" w:rsidRPr="003F14AA" w:rsidRDefault="003F14AA" w:rsidP="00E61828">
            <w:pPr>
              <w:spacing w:before="0" w:after="0" w:line="240" w:lineRule="auto"/>
              <w:rPr>
                <w:rFonts w:eastAsia="Times New Roman" w:cs="Arial"/>
                <w:lang w:val="en-GB" w:eastAsia="en-US"/>
              </w:rPr>
            </w:pPr>
            <w:r w:rsidRPr="003F14AA">
              <w:rPr>
                <w:rFonts w:eastAsia="Times New Roman" w:cs="Arial"/>
                <w:lang w:val="en-GB" w:eastAsia="en-US"/>
              </w:rPr>
              <w:t>CIVIL DEPARTMENT</w:t>
            </w:r>
          </w:p>
        </w:tc>
        <w:tc>
          <w:tcPr>
            <w:tcW w:w="793" w:type="pct"/>
            <w:tcBorders>
              <w:top w:val="outset" w:sz="6" w:space="0" w:color="auto"/>
              <w:left w:val="outset" w:sz="6" w:space="0" w:color="auto"/>
              <w:bottom w:val="outset" w:sz="6" w:space="0" w:color="auto"/>
              <w:right w:val="outset" w:sz="6" w:space="0" w:color="auto"/>
            </w:tcBorders>
          </w:tcPr>
          <w:p w:rsidR="003F14AA" w:rsidRPr="003F14AA" w:rsidRDefault="003F14AA" w:rsidP="00E61828">
            <w:pPr>
              <w:spacing w:before="0" w:after="0" w:line="240" w:lineRule="auto"/>
              <w:rPr>
                <w:rFonts w:eastAsia="Times New Roman" w:cs="Arial"/>
                <w:lang w:val="en-GB" w:eastAsia="en-US"/>
              </w:rPr>
            </w:pPr>
          </w:p>
          <w:p w:rsidR="003F14AA" w:rsidRPr="003F14AA" w:rsidRDefault="003F14AA" w:rsidP="00E61828">
            <w:pPr>
              <w:spacing w:before="0" w:after="0" w:line="240" w:lineRule="auto"/>
              <w:rPr>
                <w:rFonts w:eastAsia="Times New Roman" w:cs="Arial"/>
                <w:lang w:val="en-GB" w:eastAsia="en-US"/>
              </w:rPr>
            </w:pPr>
          </w:p>
          <w:p w:rsidR="003F14AA" w:rsidRPr="003F14AA" w:rsidRDefault="003F14AA" w:rsidP="00E61828">
            <w:pPr>
              <w:spacing w:before="0" w:after="0" w:line="240" w:lineRule="auto"/>
              <w:rPr>
                <w:rFonts w:eastAsia="Times New Roman" w:cs="Arial"/>
                <w:lang w:val="en-GB" w:eastAsia="en-US"/>
              </w:rPr>
            </w:pPr>
          </w:p>
          <w:p w:rsidR="003F14AA" w:rsidRPr="003F14AA" w:rsidRDefault="003F14AA" w:rsidP="00E61828">
            <w:pPr>
              <w:spacing w:before="0" w:after="0" w:line="240" w:lineRule="auto"/>
              <w:rPr>
                <w:rFonts w:eastAsia="Times New Roman" w:cs="Arial"/>
                <w:lang w:val="en-GB" w:eastAsia="en-US"/>
              </w:rPr>
            </w:pPr>
            <w:r w:rsidRPr="003F14AA">
              <w:rPr>
                <w:rFonts w:eastAsia="Times New Roman" w:cs="Arial"/>
                <w:lang w:val="en-GB" w:eastAsia="en-US"/>
              </w:rPr>
              <w:t>Frere Hall</w:t>
            </w:r>
          </w:p>
        </w:tc>
        <w:tc>
          <w:tcPr>
            <w:tcW w:w="939" w:type="pct"/>
            <w:tcBorders>
              <w:top w:val="outset" w:sz="6" w:space="0" w:color="auto"/>
              <w:left w:val="outset" w:sz="6" w:space="0" w:color="auto"/>
              <w:bottom w:val="outset" w:sz="6" w:space="0" w:color="auto"/>
              <w:right w:val="outset" w:sz="6" w:space="0" w:color="auto"/>
            </w:tcBorders>
          </w:tcPr>
          <w:p w:rsidR="003F14AA" w:rsidRPr="003F14AA" w:rsidRDefault="003F14AA" w:rsidP="00E61828">
            <w:pPr>
              <w:spacing w:before="0" w:after="0" w:line="240" w:lineRule="auto"/>
              <w:rPr>
                <w:rFonts w:eastAsia="Times New Roman" w:cs="Arial"/>
                <w:lang w:val="en-GB" w:eastAsia="en-US"/>
              </w:rPr>
            </w:pPr>
          </w:p>
          <w:p w:rsidR="003F14AA" w:rsidRPr="003F14AA" w:rsidRDefault="003F14AA" w:rsidP="00E61828">
            <w:pPr>
              <w:spacing w:before="0" w:after="0" w:line="240" w:lineRule="auto"/>
              <w:rPr>
                <w:rFonts w:eastAsia="Times New Roman" w:cs="Arial"/>
                <w:lang w:val="en-GB" w:eastAsia="en-US"/>
              </w:rPr>
            </w:pPr>
          </w:p>
          <w:p w:rsidR="003F14AA" w:rsidRPr="003F14AA" w:rsidRDefault="003F14AA" w:rsidP="00E61828">
            <w:pPr>
              <w:spacing w:before="0" w:after="0" w:line="240" w:lineRule="auto"/>
              <w:rPr>
                <w:rFonts w:eastAsia="Times New Roman" w:cs="Arial"/>
                <w:lang w:val="en-GB" w:eastAsia="en-US"/>
              </w:rPr>
            </w:pPr>
            <w:r w:rsidRPr="003F14AA">
              <w:rPr>
                <w:rFonts w:eastAsia="Times New Roman" w:cs="Arial"/>
                <w:lang w:val="en-GB" w:eastAsia="en-US"/>
              </w:rPr>
              <w:t>Construction of community hall</w:t>
            </w:r>
          </w:p>
        </w:tc>
        <w:tc>
          <w:tcPr>
            <w:tcW w:w="891" w:type="pct"/>
            <w:tcBorders>
              <w:top w:val="outset" w:sz="6" w:space="0" w:color="auto"/>
              <w:left w:val="outset" w:sz="6" w:space="0" w:color="auto"/>
              <w:bottom w:val="outset" w:sz="6" w:space="0" w:color="auto"/>
              <w:right w:val="outset" w:sz="6" w:space="0" w:color="auto"/>
            </w:tcBorders>
          </w:tcPr>
          <w:p w:rsidR="003F14AA" w:rsidRPr="003F14AA" w:rsidRDefault="003F14AA" w:rsidP="00E61828">
            <w:pPr>
              <w:spacing w:before="0" w:after="0" w:line="240" w:lineRule="auto"/>
              <w:rPr>
                <w:rFonts w:eastAsia="Times New Roman" w:cs="Arial"/>
                <w:sz w:val="18"/>
                <w:szCs w:val="18"/>
                <w:lang w:val="en-US" w:eastAsia="en-US"/>
              </w:rPr>
            </w:pPr>
          </w:p>
          <w:p w:rsidR="003F14AA" w:rsidRPr="003F14AA" w:rsidRDefault="003F14AA" w:rsidP="00E61828">
            <w:pPr>
              <w:spacing w:before="0" w:after="0" w:line="240" w:lineRule="auto"/>
              <w:rPr>
                <w:rFonts w:eastAsia="Times New Roman" w:cs="Arial"/>
                <w:sz w:val="18"/>
                <w:szCs w:val="18"/>
                <w:lang w:val="en-US" w:eastAsia="en-US"/>
              </w:rPr>
            </w:pPr>
          </w:p>
          <w:p w:rsidR="003F14AA" w:rsidRPr="003F14AA" w:rsidRDefault="003F14AA" w:rsidP="00E61828">
            <w:pPr>
              <w:spacing w:before="0" w:after="0" w:line="240" w:lineRule="auto"/>
              <w:rPr>
                <w:rFonts w:eastAsia="Times New Roman" w:cs="Arial"/>
                <w:sz w:val="18"/>
                <w:szCs w:val="18"/>
                <w:lang w:val="en-US" w:eastAsia="en-US"/>
              </w:rPr>
            </w:pPr>
          </w:p>
          <w:p w:rsidR="003F14AA" w:rsidRPr="003F14AA" w:rsidRDefault="003F14AA" w:rsidP="00E61828">
            <w:pPr>
              <w:spacing w:before="0" w:after="0" w:line="240" w:lineRule="auto"/>
              <w:rPr>
                <w:rFonts w:eastAsia="Times New Roman" w:cs="Arial"/>
                <w:lang w:val="en-GB" w:eastAsia="en-US"/>
              </w:rPr>
            </w:pPr>
            <w:r w:rsidRPr="003F14AA">
              <w:rPr>
                <w:rFonts w:eastAsia="Times New Roman" w:cs="Arial"/>
                <w:sz w:val="18"/>
                <w:szCs w:val="18"/>
                <w:lang w:val="en-US" w:eastAsia="en-US"/>
              </w:rPr>
              <w:t>August 2013</w:t>
            </w:r>
          </w:p>
        </w:tc>
        <w:tc>
          <w:tcPr>
            <w:tcW w:w="841" w:type="pct"/>
            <w:tcBorders>
              <w:top w:val="outset" w:sz="6" w:space="0" w:color="auto"/>
              <w:left w:val="outset" w:sz="6" w:space="0" w:color="auto"/>
              <w:bottom w:val="outset" w:sz="6" w:space="0" w:color="auto"/>
              <w:right w:val="outset" w:sz="6" w:space="0" w:color="auto"/>
            </w:tcBorders>
          </w:tcPr>
          <w:p w:rsidR="003F14AA" w:rsidRPr="003F14AA" w:rsidRDefault="003F14AA" w:rsidP="00E61828">
            <w:pPr>
              <w:spacing w:before="0" w:after="0" w:line="240" w:lineRule="auto"/>
              <w:rPr>
                <w:rFonts w:eastAsia="Times New Roman" w:cs="Arial"/>
                <w:lang w:val="en-GB" w:eastAsia="en-US"/>
              </w:rPr>
            </w:pPr>
          </w:p>
          <w:p w:rsidR="003F14AA" w:rsidRPr="003F14AA" w:rsidRDefault="003F14AA" w:rsidP="00E61828">
            <w:pPr>
              <w:spacing w:before="0" w:after="0" w:line="240" w:lineRule="auto"/>
              <w:rPr>
                <w:rFonts w:eastAsia="Times New Roman" w:cs="Arial"/>
                <w:lang w:val="en-GB" w:eastAsia="en-US"/>
              </w:rPr>
            </w:pPr>
          </w:p>
          <w:p w:rsidR="003F14AA" w:rsidRPr="003F14AA" w:rsidRDefault="003F14AA" w:rsidP="00E61828">
            <w:pPr>
              <w:spacing w:before="0" w:after="0" w:line="240" w:lineRule="auto"/>
              <w:rPr>
                <w:rFonts w:eastAsia="Times New Roman" w:cs="Arial"/>
                <w:lang w:val="en-GB" w:eastAsia="en-US"/>
              </w:rPr>
            </w:pPr>
          </w:p>
          <w:p w:rsidR="003F14AA" w:rsidRPr="003F14AA" w:rsidRDefault="003F14AA" w:rsidP="00E61828">
            <w:pPr>
              <w:spacing w:before="0" w:after="0" w:line="240" w:lineRule="auto"/>
              <w:rPr>
                <w:rFonts w:eastAsia="Times New Roman" w:cs="Arial"/>
                <w:lang w:val="en-GB" w:eastAsia="en-US"/>
              </w:rPr>
            </w:pPr>
            <w:r w:rsidRPr="003F14AA">
              <w:rPr>
                <w:rFonts w:eastAsia="Times New Roman" w:cs="Arial"/>
                <w:lang w:val="en-GB" w:eastAsia="en-US"/>
              </w:rPr>
              <w:t>Completed</w:t>
            </w:r>
          </w:p>
        </w:tc>
        <w:tc>
          <w:tcPr>
            <w:tcW w:w="467" w:type="pct"/>
            <w:tcBorders>
              <w:top w:val="outset" w:sz="6" w:space="0" w:color="auto"/>
              <w:left w:val="outset" w:sz="6" w:space="0" w:color="auto"/>
              <w:bottom w:val="outset" w:sz="6" w:space="0" w:color="auto"/>
              <w:right w:val="outset" w:sz="6" w:space="0" w:color="auto"/>
            </w:tcBorders>
          </w:tcPr>
          <w:p w:rsidR="003F14AA" w:rsidRPr="003F14AA" w:rsidRDefault="003F14AA" w:rsidP="00E61828">
            <w:pPr>
              <w:spacing w:before="0" w:after="0" w:line="240" w:lineRule="auto"/>
              <w:rPr>
                <w:rFonts w:eastAsia="Times New Roman" w:cs="Arial"/>
                <w:lang w:val="en-GB" w:eastAsia="en-US"/>
              </w:rPr>
            </w:pPr>
          </w:p>
          <w:p w:rsidR="003F14AA" w:rsidRPr="003F14AA" w:rsidRDefault="003F14AA" w:rsidP="00E61828">
            <w:pPr>
              <w:spacing w:before="0" w:after="0" w:line="240" w:lineRule="auto"/>
              <w:rPr>
                <w:rFonts w:eastAsia="Times New Roman" w:cs="Arial"/>
                <w:lang w:val="en-GB" w:eastAsia="en-US"/>
              </w:rPr>
            </w:pPr>
          </w:p>
          <w:p w:rsidR="003F14AA" w:rsidRPr="003F14AA" w:rsidRDefault="003F14AA" w:rsidP="00E61828">
            <w:pPr>
              <w:spacing w:before="0" w:after="0" w:line="240" w:lineRule="auto"/>
              <w:rPr>
                <w:rFonts w:eastAsia="Times New Roman" w:cs="Arial"/>
                <w:lang w:val="en-GB" w:eastAsia="en-US"/>
              </w:rPr>
            </w:pPr>
          </w:p>
          <w:p w:rsidR="003F14AA" w:rsidRPr="003F14AA" w:rsidRDefault="003F14AA" w:rsidP="00E61828">
            <w:pPr>
              <w:spacing w:before="0" w:after="0" w:line="240" w:lineRule="auto"/>
              <w:rPr>
                <w:rFonts w:eastAsia="Times New Roman" w:cs="Arial"/>
                <w:lang w:val="en-GB" w:eastAsia="en-US"/>
              </w:rPr>
            </w:pPr>
            <w:r w:rsidRPr="003F14AA">
              <w:rPr>
                <w:rFonts w:eastAsia="Times New Roman" w:cs="Arial"/>
                <w:lang w:val="en-GB" w:eastAsia="en-US"/>
              </w:rPr>
              <w:t>08</w:t>
            </w:r>
          </w:p>
        </w:tc>
      </w:tr>
      <w:tr w:rsidR="003F14AA" w:rsidRPr="003F14AA" w:rsidTr="003F14AA">
        <w:trPr>
          <w:cantSplit/>
          <w:tblCellSpacing w:w="20" w:type="dxa"/>
        </w:trPr>
        <w:tc>
          <w:tcPr>
            <w:tcW w:w="913" w:type="pct"/>
            <w:vMerge/>
            <w:tcBorders>
              <w:left w:val="outset" w:sz="6" w:space="0" w:color="auto"/>
              <w:right w:val="outset" w:sz="6" w:space="0" w:color="auto"/>
            </w:tcBorders>
          </w:tcPr>
          <w:p w:rsidR="003F14AA" w:rsidRPr="003F14AA" w:rsidRDefault="003F14AA" w:rsidP="00E61828">
            <w:pPr>
              <w:spacing w:before="0" w:after="0" w:line="360" w:lineRule="auto"/>
              <w:rPr>
                <w:rFonts w:eastAsia="Times New Roman" w:cs="Arial"/>
                <w:lang w:val="en-US" w:eastAsia="en-US"/>
              </w:rPr>
            </w:pPr>
          </w:p>
        </w:tc>
        <w:tc>
          <w:tcPr>
            <w:tcW w:w="793" w:type="pct"/>
            <w:tcBorders>
              <w:top w:val="outset" w:sz="6" w:space="0" w:color="auto"/>
              <w:left w:val="outset" w:sz="6" w:space="0" w:color="auto"/>
              <w:bottom w:val="outset" w:sz="6" w:space="0" w:color="auto"/>
              <w:right w:val="outset" w:sz="6" w:space="0" w:color="auto"/>
            </w:tcBorders>
          </w:tcPr>
          <w:p w:rsidR="003F14AA" w:rsidRPr="003F14AA" w:rsidRDefault="003F14AA" w:rsidP="00E61828">
            <w:pPr>
              <w:spacing w:before="0" w:after="0" w:line="240" w:lineRule="auto"/>
              <w:rPr>
                <w:rFonts w:eastAsia="Times New Roman" w:cs="Arial"/>
                <w:lang w:val="en-GB" w:eastAsia="en-US"/>
              </w:rPr>
            </w:pPr>
          </w:p>
          <w:p w:rsidR="003F14AA" w:rsidRPr="003F14AA" w:rsidRDefault="003F14AA" w:rsidP="00E61828">
            <w:pPr>
              <w:spacing w:before="0" w:after="0" w:line="240" w:lineRule="auto"/>
              <w:rPr>
                <w:rFonts w:eastAsia="Times New Roman" w:cs="Arial"/>
                <w:lang w:val="en-GB" w:eastAsia="en-US"/>
              </w:rPr>
            </w:pPr>
          </w:p>
          <w:p w:rsidR="003F14AA" w:rsidRPr="003F14AA" w:rsidRDefault="003F14AA" w:rsidP="00E61828">
            <w:pPr>
              <w:spacing w:before="0" w:after="0" w:line="240" w:lineRule="auto"/>
              <w:rPr>
                <w:rFonts w:eastAsia="Times New Roman" w:cs="Arial"/>
                <w:lang w:val="en-GB" w:eastAsia="en-US"/>
              </w:rPr>
            </w:pPr>
          </w:p>
          <w:p w:rsidR="003F14AA" w:rsidRPr="003F14AA" w:rsidRDefault="003F14AA" w:rsidP="00E61828">
            <w:pPr>
              <w:spacing w:before="0" w:after="0" w:line="240" w:lineRule="auto"/>
              <w:rPr>
                <w:rFonts w:eastAsia="Times New Roman" w:cs="Arial"/>
                <w:lang w:val="en-GB" w:eastAsia="en-US"/>
              </w:rPr>
            </w:pPr>
          </w:p>
          <w:p w:rsidR="003F14AA" w:rsidRPr="003F14AA" w:rsidRDefault="003F14AA" w:rsidP="00E61828">
            <w:pPr>
              <w:spacing w:before="0" w:after="0" w:line="240" w:lineRule="auto"/>
              <w:rPr>
                <w:rFonts w:eastAsia="Times New Roman" w:cs="Arial"/>
                <w:lang w:val="en-GB" w:eastAsia="en-US"/>
              </w:rPr>
            </w:pPr>
            <w:r w:rsidRPr="003F14AA">
              <w:rPr>
                <w:rFonts w:eastAsia="Times New Roman" w:cs="Arial"/>
                <w:lang w:val="en-GB" w:eastAsia="en-US"/>
              </w:rPr>
              <w:t>Frere Creche</w:t>
            </w:r>
          </w:p>
        </w:tc>
        <w:tc>
          <w:tcPr>
            <w:tcW w:w="939" w:type="pct"/>
            <w:tcBorders>
              <w:top w:val="outset" w:sz="6" w:space="0" w:color="auto"/>
              <w:left w:val="outset" w:sz="6" w:space="0" w:color="auto"/>
              <w:bottom w:val="outset" w:sz="6" w:space="0" w:color="auto"/>
              <w:right w:val="outset" w:sz="6" w:space="0" w:color="auto"/>
            </w:tcBorders>
          </w:tcPr>
          <w:p w:rsidR="003F14AA" w:rsidRPr="003F14AA" w:rsidRDefault="003F14AA" w:rsidP="00E61828">
            <w:pPr>
              <w:spacing w:before="0" w:after="0" w:line="240" w:lineRule="auto"/>
              <w:rPr>
                <w:rFonts w:eastAsia="Times New Roman" w:cs="Arial"/>
                <w:lang w:val="en-GB" w:eastAsia="en-US"/>
              </w:rPr>
            </w:pPr>
          </w:p>
          <w:p w:rsidR="003F14AA" w:rsidRPr="003F14AA" w:rsidRDefault="003F14AA" w:rsidP="00E61828">
            <w:pPr>
              <w:spacing w:before="0" w:after="0" w:line="240" w:lineRule="auto"/>
              <w:rPr>
                <w:rFonts w:eastAsia="Times New Roman" w:cs="Arial"/>
                <w:lang w:val="en-GB" w:eastAsia="en-US"/>
              </w:rPr>
            </w:pPr>
          </w:p>
          <w:p w:rsidR="003F14AA" w:rsidRPr="003F14AA" w:rsidRDefault="003F14AA" w:rsidP="00E61828">
            <w:pPr>
              <w:spacing w:before="0" w:after="0" w:line="240" w:lineRule="auto"/>
              <w:rPr>
                <w:rFonts w:eastAsia="Times New Roman" w:cs="Arial"/>
                <w:lang w:val="en-GB" w:eastAsia="en-US"/>
              </w:rPr>
            </w:pPr>
          </w:p>
          <w:p w:rsidR="003F14AA" w:rsidRPr="003F14AA" w:rsidRDefault="003F14AA" w:rsidP="00E61828">
            <w:pPr>
              <w:spacing w:before="0" w:after="0" w:line="240" w:lineRule="auto"/>
              <w:rPr>
                <w:rFonts w:eastAsia="Times New Roman" w:cs="Arial"/>
                <w:lang w:val="en-GB" w:eastAsia="en-US"/>
              </w:rPr>
            </w:pPr>
          </w:p>
          <w:p w:rsidR="003F14AA" w:rsidRPr="003F14AA" w:rsidRDefault="003F14AA" w:rsidP="00E61828">
            <w:pPr>
              <w:spacing w:before="0" w:after="0" w:line="240" w:lineRule="auto"/>
              <w:rPr>
                <w:rFonts w:eastAsia="Times New Roman" w:cs="Arial"/>
                <w:lang w:val="en-GB" w:eastAsia="en-US"/>
              </w:rPr>
            </w:pPr>
            <w:r w:rsidRPr="003F14AA">
              <w:rPr>
                <w:rFonts w:eastAsia="Times New Roman" w:cs="Arial"/>
                <w:lang w:val="en-GB" w:eastAsia="en-US"/>
              </w:rPr>
              <w:t>Construction of crèche</w:t>
            </w:r>
          </w:p>
        </w:tc>
        <w:tc>
          <w:tcPr>
            <w:tcW w:w="891" w:type="pct"/>
            <w:tcBorders>
              <w:top w:val="outset" w:sz="6" w:space="0" w:color="auto"/>
              <w:left w:val="outset" w:sz="6" w:space="0" w:color="auto"/>
              <w:bottom w:val="outset" w:sz="6" w:space="0" w:color="auto"/>
              <w:right w:val="outset" w:sz="6" w:space="0" w:color="auto"/>
            </w:tcBorders>
          </w:tcPr>
          <w:p w:rsidR="003F14AA" w:rsidRPr="003F14AA" w:rsidRDefault="003F14AA" w:rsidP="00E61828">
            <w:pPr>
              <w:spacing w:before="0" w:after="0" w:line="240" w:lineRule="auto"/>
              <w:rPr>
                <w:rFonts w:eastAsia="Times New Roman" w:cs="Arial"/>
                <w:sz w:val="18"/>
                <w:szCs w:val="18"/>
                <w:lang w:val="en-US" w:eastAsia="en-US"/>
              </w:rPr>
            </w:pPr>
          </w:p>
          <w:p w:rsidR="003F14AA" w:rsidRPr="003F14AA" w:rsidRDefault="003F14AA" w:rsidP="00E61828">
            <w:pPr>
              <w:spacing w:before="0" w:after="0" w:line="240" w:lineRule="auto"/>
              <w:rPr>
                <w:rFonts w:eastAsia="Times New Roman" w:cs="Arial"/>
                <w:sz w:val="18"/>
                <w:szCs w:val="18"/>
                <w:lang w:val="en-US" w:eastAsia="en-US"/>
              </w:rPr>
            </w:pPr>
          </w:p>
          <w:p w:rsidR="003F14AA" w:rsidRPr="003F14AA" w:rsidRDefault="003F14AA" w:rsidP="00E61828">
            <w:pPr>
              <w:spacing w:before="0" w:after="0" w:line="240" w:lineRule="auto"/>
              <w:rPr>
                <w:rFonts w:eastAsia="Times New Roman" w:cs="Arial"/>
                <w:sz w:val="18"/>
                <w:szCs w:val="18"/>
                <w:lang w:val="en-US" w:eastAsia="en-US"/>
              </w:rPr>
            </w:pPr>
          </w:p>
          <w:p w:rsidR="003F14AA" w:rsidRPr="003F14AA" w:rsidRDefault="003F14AA" w:rsidP="00E61828">
            <w:pPr>
              <w:spacing w:before="0" w:after="0" w:line="240" w:lineRule="auto"/>
              <w:rPr>
                <w:rFonts w:eastAsia="Times New Roman" w:cs="Arial"/>
                <w:sz w:val="18"/>
                <w:szCs w:val="18"/>
                <w:lang w:val="en-US" w:eastAsia="en-US"/>
              </w:rPr>
            </w:pPr>
          </w:p>
          <w:p w:rsidR="003F14AA" w:rsidRPr="003F14AA" w:rsidRDefault="003F14AA" w:rsidP="00E61828">
            <w:pPr>
              <w:spacing w:before="0" w:after="0" w:line="240" w:lineRule="auto"/>
              <w:rPr>
                <w:rFonts w:eastAsia="Times New Roman" w:cs="Arial"/>
                <w:sz w:val="18"/>
                <w:szCs w:val="18"/>
                <w:lang w:val="en-US" w:eastAsia="en-US"/>
              </w:rPr>
            </w:pPr>
            <w:r w:rsidRPr="003F14AA">
              <w:rPr>
                <w:rFonts w:eastAsia="Times New Roman" w:cs="Arial"/>
                <w:sz w:val="18"/>
                <w:szCs w:val="18"/>
                <w:lang w:val="en-US" w:eastAsia="en-US"/>
              </w:rPr>
              <w:t>September 2013</w:t>
            </w:r>
          </w:p>
        </w:tc>
        <w:tc>
          <w:tcPr>
            <w:tcW w:w="841" w:type="pct"/>
            <w:tcBorders>
              <w:top w:val="outset" w:sz="6" w:space="0" w:color="auto"/>
              <w:left w:val="outset" w:sz="6" w:space="0" w:color="auto"/>
              <w:bottom w:val="outset" w:sz="6" w:space="0" w:color="auto"/>
              <w:right w:val="outset" w:sz="6" w:space="0" w:color="auto"/>
            </w:tcBorders>
          </w:tcPr>
          <w:p w:rsidR="003F14AA" w:rsidRPr="003F14AA" w:rsidRDefault="003F14AA" w:rsidP="00E61828">
            <w:pPr>
              <w:spacing w:before="0" w:after="0" w:line="240" w:lineRule="auto"/>
              <w:rPr>
                <w:rFonts w:eastAsia="Times New Roman" w:cs="Arial"/>
                <w:lang w:val="en-GB" w:eastAsia="en-US"/>
              </w:rPr>
            </w:pPr>
          </w:p>
          <w:p w:rsidR="003F14AA" w:rsidRPr="003F14AA" w:rsidRDefault="003F14AA" w:rsidP="00E61828">
            <w:pPr>
              <w:spacing w:before="0" w:after="0" w:line="240" w:lineRule="auto"/>
              <w:rPr>
                <w:rFonts w:eastAsia="Times New Roman" w:cs="Arial"/>
                <w:lang w:val="en-GB" w:eastAsia="en-US"/>
              </w:rPr>
            </w:pPr>
          </w:p>
          <w:p w:rsidR="003F14AA" w:rsidRPr="003F14AA" w:rsidRDefault="003F14AA" w:rsidP="00E61828">
            <w:pPr>
              <w:spacing w:before="0" w:after="0" w:line="240" w:lineRule="auto"/>
              <w:rPr>
                <w:rFonts w:eastAsia="Times New Roman" w:cs="Arial"/>
                <w:lang w:val="en-GB" w:eastAsia="en-US"/>
              </w:rPr>
            </w:pPr>
          </w:p>
          <w:p w:rsidR="003F14AA" w:rsidRPr="003F14AA" w:rsidRDefault="003F14AA" w:rsidP="00E61828">
            <w:pPr>
              <w:spacing w:before="0" w:after="0" w:line="240" w:lineRule="auto"/>
              <w:rPr>
                <w:rFonts w:eastAsia="Times New Roman" w:cs="Arial"/>
                <w:lang w:val="en-GB" w:eastAsia="en-US"/>
              </w:rPr>
            </w:pPr>
          </w:p>
          <w:p w:rsidR="003F14AA" w:rsidRPr="003F14AA" w:rsidRDefault="003F14AA" w:rsidP="00E61828">
            <w:pPr>
              <w:spacing w:before="0" w:after="0" w:line="240" w:lineRule="auto"/>
              <w:rPr>
                <w:rFonts w:eastAsia="Times New Roman" w:cs="Arial"/>
                <w:lang w:val="en-GB" w:eastAsia="en-US"/>
              </w:rPr>
            </w:pPr>
            <w:r w:rsidRPr="003F14AA">
              <w:rPr>
                <w:rFonts w:eastAsia="Times New Roman" w:cs="Arial"/>
                <w:lang w:val="en-GB" w:eastAsia="en-US"/>
              </w:rPr>
              <w:t>Completed</w:t>
            </w:r>
          </w:p>
        </w:tc>
        <w:tc>
          <w:tcPr>
            <w:tcW w:w="467" w:type="pct"/>
            <w:tcBorders>
              <w:top w:val="outset" w:sz="6" w:space="0" w:color="auto"/>
              <w:left w:val="outset" w:sz="6" w:space="0" w:color="auto"/>
              <w:bottom w:val="outset" w:sz="6" w:space="0" w:color="auto"/>
              <w:right w:val="outset" w:sz="6" w:space="0" w:color="auto"/>
            </w:tcBorders>
          </w:tcPr>
          <w:p w:rsidR="003F14AA" w:rsidRPr="003F14AA" w:rsidRDefault="003F14AA" w:rsidP="00E61828">
            <w:pPr>
              <w:spacing w:before="0" w:after="0" w:line="240" w:lineRule="auto"/>
              <w:rPr>
                <w:rFonts w:eastAsia="Times New Roman" w:cs="Arial"/>
                <w:lang w:val="en-GB" w:eastAsia="en-US"/>
              </w:rPr>
            </w:pPr>
          </w:p>
          <w:p w:rsidR="003F14AA" w:rsidRPr="003F14AA" w:rsidRDefault="003F14AA" w:rsidP="00E61828">
            <w:pPr>
              <w:spacing w:before="0" w:after="0" w:line="240" w:lineRule="auto"/>
              <w:rPr>
                <w:rFonts w:eastAsia="Times New Roman" w:cs="Arial"/>
                <w:lang w:val="en-GB" w:eastAsia="en-US"/>
              </w:rPr>
            </w:pPr>
          </w:p>
          <w:p w:rsidR="003F14AA" w:rsidRPr="003F14AA" w:rsidRDefault="003F14AA" w:rsidP="00E61828">
            <w:pPr>
              <w:spacing w:before="0" w:after="0" w:line="240" w:lineRule="auto"/>
              <w:rPr>
                <w:rFonts w:eastAsia="Times New Roman" w:cs="Arial"/>
                <w:lang w:val="en-GB" w:eastAsia="en-US"/>
              </w:rPr>
            </w:pPr>
          </w:p>
          <w:p w:rsidR="003F14AA" w:rsidRPr="003F14AA" w:rsidRDefault="003F14AA" w:rsidP="00E61828">
            <w:pPr>
              <w:spacing w:before="0" w:after="0" w:line="240" w:lineRule="auto"/>
              <w:rPr>
                <w:rFonts w:eastAsia="Times New Roman" w:cs="Arial"/>
                <w:lang w:val="en-GB" w:eastAsia="en-US"/>
              </w:rPr>
            </w:pPr>
          </w:p>
          <w:p w:rsidR="003F14AA" w:rsidRPr="003F14AA" w:rsidRDefault="003F14AA" w:rsidP="00E61828">
            <w:pPr>
              <w:spacing w:before="0" w:after="0" w:line="240" w:lineRule="auto"/>
              <w:rPr>
                <w:rFonts w:eastAsia="Times New Roman" w:cs="Arial"/>
                <w:lang w:val="en-GB" w:eastAsia="en-US"/>
              </w:rPr>
            </w:pPr>
            <w:r w:rsidRPr="003F14AA">
              <w:rPr>
                <w:rFonts w:eastAsia="Times New Roman" w:cs="Arial"/>
                <w:lang w:val="en-GB" w:eastAsia="en-US"/>
              </w:rPr>
              <w:t>08</w:t>
            </w:r>
          </w:p>
        </w:tc>
      </w:tr>
      <w:tr w:rsidR="003F14AA" w:rsidRPr="003F14AA" w:rsidTr="003F14AA">
        <w:trPr>
          <w:cantSplit/>
          <w:tblCellSpacing w:w="20" w:type="dxa"/>
        </w:trPr>
        <w:tc>
          <w:tcPr>
            <w:tcW w:w="913" w:type="pct"/>
            <w:vMerge/>
            <w:tcBorders>
              <w:left w:val="outset" w:sz="6" w:space="0" w:color="auto"/>
              <w:right w:val="outset" w:sz="6" w:space="0" w:color="auto"/>
            </w:tcBorders>
          </w:tcPr>
          <w:p w:rsidR="003F14AA" w:rsidRPr="003F14AA" w:rsidRDefault="003F14AA" w:rsidP="00E61828">
            <w:pPr>
              <w:spacing w:before="0" w:after="0" w:line="360" w:lineRule="auto"/>
              <w:rPr>
                <w:rFonts w:eastAsia="Times New Roman" w:cs="Arial"/>
                <w:lang w:val="en-US" w:eastAsia="en-US"/>
              </w:rPr>
            </w:pPr>
          </w:p>
        </w:tc>
        <w:tc>
          <w:tcPr>
            <w:tcW w:w="793" w:type="pct"/>
            <w:tcBorders>
              <w:top w:val="outset" w:sz="6" w:space="0" w:color="auto"/>
              <w:left w:val="outset" w:sz="6" w:space="0" w:color="auto"/>
              <w:bottom w:val="outset" w:sz="6" w:space="0" w:color="auto"/>
              <w:right w:val="outset" w:sz="6" w:space="0" w:color="auto"/>
            </w:tcBorders>
          </w:tcPr>
          <w:p w:rsidR="003F14AA" w:rsidRPr="003F14AA" w:rsidRDefault="003F14AA" w:rsidP="00E61828">
            <w:pPr>
              <w:spacing w:before="0" w:after="0" w:line="240" w:lineRule="auto"/>
              <w:rPr>
                <w:rFonts w:eastAsia="Times New Roman" w:cs="Arial"/>
                <w:lang w:val="en-GB" w:eastAsia="en-US"/>
              </w:rPr>
            </w:pPr>
          </w:p>
          <w:p w:rsidR="003F14AA" w:rsidRPr="003F14AA" w:rsidRDefault="003F14AA" w:rsidP="00E61828">
            <w:pPr>
              <w:spacing w:before="0" w:after="0" w:line="240" w:lineRule="auto"/>
              <w:rPr>
                <w:rFonts w:eastAsia="Times New Roman" w:cs="Arial"/>
                <w:lang w:val="en-GB" w:eastAsia="en-US"/>
              </w:rPr>
            </w:pPr>
          </w:p>
          <w:p w:rsidR="003F14AA" w:rsidRPr="003F14AA" w:rsidRDefault="003F14AA" w:rsidP="00E61828">
            <w:pPr>
              <w:spacing w:before="0" w:after="0" w:line="240" w:lineRule="auto"/>
              <w:rPr>
                <w:rFonts w:eastAsia="Times New Roman" w:cs="Arial"/>
                <w:lang w:val="en-GB" w:eastAsia="en-US"/>
              </w:rPr>
            </w:pPr>
          </w:p>
          <w:p w:rsidR="003F14AA" w:rsidRPr="003F14AA" w:rsidRDefault="003F14AA" w:rsidP="00E61828">
            <w:pPr>
              <w:spacing w:before="0" w:after="0" w:line="240" w:lineRule="auto"/>
              <w:rPr>
                <w:rFonts w:eastAsia="Times New Roman" w:cs="Arial"/>
                <w:lang w:val="en-GB" w:eastAsia="en-US"/>
              </w:rPr>
            </w:pPr>
          </w:p>
          <w:p w:rsidR="003F14AA" w:rsidRPr="003F14AA" w:rsidRDefault="003F14AA" w:rsidP="00E61828">
            <w:pPr>
              <w:spacing w:before="0" w:after="0" w:line="240" w:lineRule="auto"/>
              <w:rPr>
                <w:rFonts w:eastAsia="Times New Roman" w:cs="Arial"/>
                <w:lang w:val="en-GB" w:eastAsia="en-US"/>
              </w:rPr>
            </w:pPr>
            <w:r w:rsidRPr="003F14AA">
              <w:rPr>
                <w:rFonts w:eastAsia="Times New Roman" w:cs="Arial"/>
                <w:lang w:val="en-GB" w:eastAsia="en-US"/>
              </w:rPr>
              <w:t>Phofini Creche</w:t>
            </w:r>
          </w:p>
        </w:tc>
        <w:tc>
          <w:tcPr>
            <w:tcW w:w="939" w:type="pct"/>
            <w:tcBorders>
              <w:top w:val="outset" w:sz="6" w:space="0" w:color="auto"/>
              <w:left w:val="outset" w:sz="6" w:space="0" w:color="auto"/>
              <w:bottom w:val="outset" w:sz="6" w:space="0" w:color="auto"/>
              <w:right w:val="outset" w:sz="6" w:space="0" w:color="auto"/>
            </w:tcBorders>
          </w:tcPr>
          <w:p w:rsidR="003F14AA" w:rsidRPr="003F14AA" w:rsidRDefault="003F14AA" w:rsidP="00E61828">
            <w:pPr>
              <w:spacing w:before="0" w:after="0" w:line="240" w:lineRule="auto"/>
              <w:rPr>
                <w:rFonts w:eastAsia="Times New Roman" w:cs="Arial"/>
                <w:lang w:val="en-GB" w:eastAsia="en-US"/>
              </w:rPr>
            </w:pPr>
          </w:p>
          <w:p w:rsidR="003F14AA" w:rsidRPr="003F14AA" w:rsidRDefault="003F14AA" w:rsidP="00E61828">
            <w:pPr>
              <w:spacing w:before="0" w:after="0" w:line="240" w:lineRule="auto"/>
              <w:rPr>
                <w:rFonts w:eastAsia="Times New Roman" w:cs="Arial"/>
                <w:lang w:val="en-GB" w:eastAsia="en-US"/>
              </w:rPr>
            </w:pPr>
          </w:p>
          <w:p w:rsidR="003F14AA" w:rsidRPr="003F14AA" w:rsidRDefault="003F14AA" w:rsidP="00E61828">
            <w:pPr>
              <w:spacing w:before="0" w:after="0" w:line="240" w:lineRule="auto"/>
              <w:rPr>
                <w:rFonts w:eastAsia="Times New Roman" w:cs="Arial"/>
                <w:lang w:val="en-GB" w:eastAsia="en-US"/>
              </w:rPr>
            </w:pPr>
          </w:p>
          <w:p w:rsidR="003F14AA" w:rsidRPr="003F14AA" w:rsidRDefault="003F14AA" w:rsidP="00E61828">
            <w:pPr>
              <w:spacing w:before="0" w:after="0" w:line="240" w:lineRule="auto"/>
              <w:rPr>
                <w:rFonts w:eastAsia="Times New Roman" w:cs="Arial"/>
                <w:lang w:val="en-GB" w:eastAsia="en-US"/>
              </w:rPr>
            </w:pPr>
          </w:p>
          <w:p w:rsidR="003F14AA" w:rsidRPr="003F14AA" w:rsidRDefault="003F14AA" w:rsidP="00E61828">
            <w:pPr>
              <w:spacing w:before="0" w:after="0" w:line="240" w:lineRule="auto"/>
              <w:rPr>
                <w:rFonts w:eastAsia="Times New Roman" w:cs="Arial"/>
                <w:lang w:val="en-GB" w:eastAsia="en-US"/>
              </w:rPr>
            </w:pPr>
            <w:r w:rsidRPr="003F14AA">
              <w:rPr>
                <w:rFonts w:eastAsia="Times New Roman" w:cs="Arial"/>
                <w:lang w:val="en-GB" w:eastAsia="en-US"/>
              </w:rPr>
              <w:t>Construction of crèche</w:t>
            </w:r>
          </w:p>
        </w:tc>
        <w:tc>
          <w:tcPr>
            <w:tcW w:w="891" w:type="pct"/>
            <w:tcBorders>
              <w:top w:val="outset" w:sz="6" w:space="0" w:color="auto"/>
              <w:left w:val="outset" w:sz="6" w:space="0" w:color="auto"/>
              <w:bottom w:val="outset" w:sz="6" w:space="0" w:color="auto"/>
              <w:right w:val="outset" w:sz="6" w:space="0" w:color="auto"/>
            </w:tcBorders>
          </w:tcPr>
          <w:p w:rsidR="003F14AA" w:rsidRPr="003F14AA" w:rsidRDefault="003F14AA" w:rsidP="00E61828">
            <w:pPr>
              <w:spacing w:before="0" w:after="0" w:line="240" w:lineRule="auto"/>
              <w:rPr>
                <w:rFonts w:eastAsia="Times New Roman" w:cs="Arial"/>
                <w:sz w:val="18"/>
                <w:szCs w:val="18"/>
                <w:lang w:val="en-US" w:eastAsia="en-US"/>
              </w:rPr>
            </w:pPr>
          </w:p>
          <w:p w:rsidR="003F14AA" w:rsidRPr="003F14AA" w:rsidRDefault="003F14AA" w:rsidP="00E61828">
            <w:pPr>
              <w:spacing w:before="0" w:after="0" w:line="240" w:lineRule="auto"/>
              <w:rPr>
                <w:rFonts w:eastAsia="Times New Roman" w:cs="Arial"/>
                <w:sz w:val="18"/>
                <w:szCs w:val="18"/>
                <w:lang w:val="en-US" w:eastAsia="en-US"/>
              </w:rPr>
            </w:pPr>
          </w:p>
          <w:p w:rsidR="003F14AA" w:rsidRPr="003F14AA" w:rsidRDefault="003F14AA" w:rsidP="00E61828">
            <w:pPr>
              <w:spacing w:before="0" w:after="0" w:line="240" w:lineRule="auto"/>
              <w:rPr>
                <w:rFonts w:eastAsia="Times New Roman" w:cs="Arial"/>
                <w:sz w:val="18"/>
                <w:szCs w:val="18"/>
                <w:lang w:val="en-US" w:eastAsia="en-US"/>
              </w:rPr>
            </w:pPr>
          </w:p>
          <w:p w:rsidR="003F14AA" w:rsidRPr="003F14AA" w:rsidRDefault="003F14AA" w:rsidP="00E61828">
            <w:pPr>
              <w:spacing w:before="0" w:after="0" w:line="240" w:lineRule="auto"/>
              <w:rPr>
                <w:rFonts w:eastAsia="Times New Roman" w:cs="Arial"/>
                <w:sz w:val="18"/>
                <w:szCs w:val="18"/>
                <w:lang w:val="en-US" w:eastAsia="en-US"/>
              </w:rPr>
            </w:pPr>
          </w:p>
          <w:p w:rsidR="003F14AA" w:rsidRPr="003F14AA" w:rsidRDefault="003F14AA" w:rsidP="00E61828">
            <w:pPr>
              <w:spacing w:before="0" w:after="0" w:line="240" w:lineRule="auto"/>
              <w:rPr>
                <w:rFonts w:eastAsia="Times New Roman" w:cs="Arial"/>
                <w:sz w:val="18"/>
                <w:szCs w:val="18"/>
                <w:lang w:val="en-US" w:eastAsia="en-US"/>
              </w:rPr>
            </w:pPr>
            <w:r w:rsidRPr="003F14AA">
              <w:rPr>
                <w:rFonts w:eastAsia="Times New Roman" w:cs="Arial"/>
                <w:sz w:val="18"/>
                <w:szCs w:val="18"/>
                <w:lang w:val="en-US" w:eastAsia="en-US"/>
              </w:rPr>
              <w:t>August 2013</w:t>
            </w:r>
          </w:p>
        </w:tc>
        <w:tc>
          <w:tcPr>
            <w:tcW w:w="841" w:type="pct"/>
            <w:tcBorders>
              <w:top w:val="outset" w:sz="6" w:space="0" w:color="auto"/>
              <w:left w:val="outset" w:sz="6" w:space="0" w:color="auto"/>
              <w:bottom w:val="outset" w:sz="6" w:space="0" w:color="auto"/>
              <w:right w:val="outset" w:sz="6" w:space="0" w:color="auto"/>
            </w:tcBorders>
          </w:tcPr>
          <w:p w:rsidR="003F14AA" w:rsidRPr="003F14AA" w:rsidRDefault="003F14AA" w:rsidP="00E61828">
            <w:pPr>
              <w:spacing w:before="0" w:after="0" w:line="240" w:lineRule="auto"/>
              <w:rPr>
                <w:rFonts w:eastAsia="Times New Roman" w:cs="Arial"/>
                <w:lang w:val="en-GB" w:eastAsia="en-US"/>
              </w:rPr>
            </w:pPr>
          </w:p>
          <w:p w:rsidR="003F14AA" w:rsidRPr="003F14AA" w:rsidRDefault="003F14AA" w:rsidP="00E61828">
            <w:pPr>
              <w:spacing w:before="0" w:after="0" w:line="240" w:lineRule="auto"/>
              <w:rPr>
                <w:rFonts w:eastAsia="Times New Roman" w:cs="Arial"/>
                <w:lang w:val="en-GB" w:eastAsia="en-US"/>
              </w:rPr>
            </w:pPr>
          </w:p>
          <w:p w:rsidR="003F14AA" w:rsidRPr="003F14AA" w:rsidRDefault="003F14AA" w:rsidP="00E61828">
            <w:pPr>
              <w:spacing w:before="0" w:after="0" w:line="240" w:lineRule="auto"/>
              <w:rPr>
                <w:rFonts w:eastAsia="Times New Roman" w:cs="Arial"/>
                <w:lang w:val="en-GB" w:eastAsia="en-US"/>
              </w:rPr>
            </w:pPr>
          </w:p>
          <w:p w:rsidR="003F14AA" w:rsidRPr="003F14AA" w:rsidRDefault="003F14AA" w:rsidP="00E61828">
            <w:pPr>
              <w:spacing w:before="0" w:after="0" w:line="240" w:lineRule="auto"/>
              <w:rPr>
                <w:rFonts w:eastAsia="Times New Roman" w:cs="Arial"/>
                <w:lang w:val="en-GB" w:eastAsia="en-US"/>
              </w:rPr>
            </w:pPr>
            <w:r w:rsidRPr="003F14AA">
              <w:rPr>
                <w:rFonts w:eastAsia="Times New Roman" w:cs="Arial"/>
                <w:lang w:val="en-GB" w:eastAsia="en-US"/>
              </w:rPr>
              <w:t>Completed</w:t>
            </w:r>
          </w:p>
        </w:tc>
        <w:tc>
          <w:tcPr>
            <w:tcW w:w="467" w:type="pct"/>
            <w:tcBorders>
              <w:top w:val="outset" w:sz="6" w:space="0" w:color="auto"/>
              <w:left w:val="outset" w:sz="6" w:space="0" w:color="auto"/>
              <w:bottom w:val="outset" w:sz="6" w:space="0" w:color="auto"/>
              <w:right w:val="outset" w:sz="6" w:space="0" w:color="auto"/>
            </w:tcBorders>
          </w:tcPr>
          <w:p w:rsidR="003F14AA" w:rsidRPr="003F14AA" w:rsidRDefault="003F14AA" w:rsidP="00E61828">
            <w:pPr>
              <w:spacing w:before="0" w:after="0" w:line="240" w:lineRule="auto"/>
              <w:rPr>
                <w:rFonts w:eastAsia="Times New Roman" w:cs="Arial"/>
                <w:lang w:val="en-GB" w:eastAsia="en-US"/>
              </w:rPr>
            </w:pPr>
          </w:p>
          <w:p w:rsidR="003F14AA" w:rsidRPr="003F14AA" w:rsidRDefault="003F14AA" w:rsidP="00E61828">
            <w:pPr>
              <w:spacing w:before="0" w:after="0" w:line="240" w:lineRule="auto"/>
              <w:rPr>
                <w:rFonts w:eastAsia="Times New Roman" w:cs="Arial"/>
                <w:lang w:val="en-GB" w:eastAsia="en-US"/>
              </w:rPr>
            </w:pPr>
          </w:p>
          <w:p w:rsidR="003F14AA" w:rsidRPr="003F14AA" w:rsidRDefault="003F14AA" w:rsidP="00E61828">
            <w:pPr>
              <w:spacing w:before="0" w:after="0" w:line="240" w:lineRule="auto"/>
              <w:rPr>
                <w:rFonts w:eastAsia="Times New Roman" w:cs="Arial"/>
                <w:lang w:val="en-GB" w:eastAsia="en-US"/>
              </w:rPr>
            </w:pPr>
          </w:p>
          <w:p w:rsidR="003F14AA" w:rsidRPr="003F14AA" w:rsidRDefault="003F14AA" w:rsidP="00E61828">
            <w:pPr>
              <w:spacing w:before="0" w:after="0" w:line="240" w:lineRule="auto"/>
              <w:rPr>
                <w:rFonts w:eastAsia="Times New Roman" w:cs="Arial"/>
                <w:lang w:val="en-GB" w:eastAsia="en-US"/>
              </w:rPr>
            </w:pPr>
          </w:p>
          <w:p w:rsidR="003F14AA" w:rsidRPr="003F14AA" w:rsidRDefault="003F14AA" w:rsidP="00E61828">
            <w:pPr>
              <w:spacing w:before="0" w:after="0" w:line="240" w:lineRule="auto"/>
              <w:rPr>
                <w:rFonts w:eastAsia="Times New Roman" w:cs="Arial"/>
                <w:lang w:val="en-GB" w:eastAsia="en-US"/>
              </w:rPr>
            </w:pPr>
            <w:r w:rsidRPr="003F14AA">
              <w:rPr>
                <w:rFonts w:eastAsia="Times New Roman" w:cs="Arial"/>
                <w:lang w:val="en-GB" w:eastAsia="en-US"/>
              </w:rPr>
              <w:t>07</w:t>
            </w:r>
          </w:p>
        </w:tc>
      </w:tr>
      <w:tr w:rsidR="003F14AA" w:rsidRPr="003F14AA" w:rsidTr="003F14AA">
        <w:trPr>
          <w:cantSplit/>
          <w:trHeight w:val="293"/>
          <w:tblCellSpacing w:w="20" w:type="dxa"/>
        </w:trPr>
        <w:tc>
          <w:tcPr>
            <w:tcW w:w="913" w:type="pct"/>
            <w:vMerge/>
            <w:tcBorders>
              <w:left w:val="outset" w:sz="6" w:space="0" w:color="auto"/>
              <w:right w:val="outset" w:sz="6" w:space="0" w:color="auto"/>
            </w:tcBorders>
          </w:tcPr>
          <w:p w:rsidR="003F14AA" w:rsidRPr="003F14AA" w:rsidRDefault="003F14AA" w:rsidP="00E61828">
            <w:pPr>
              <w:spacing w:before="0" w:after="0" w:line="360" w:lineRule="auto"/>
              <w:rPr>
                <w:rFonts w:eastAsia="Times New Roman" w:cs="Arial"/>
                <w:lang w:val="en-US" w:eastAsia="en-US"/>
              </w:rPr>
            </w:pPr>
          </w:p>
        </w:tc>
        <w:tc>
          <w:tcPr>
            <w:tcW w:w="793" w:type="pct"/>
            <w:tcBorders>
              <w:top w:val="outset" w:sz="6" w:space="0" w:color="auto"/>
              <w:left w:val="outset" w:sz="6" w:space="0" w:color="auto"/>
              <w:bottom w:val="outset" w:sz="6" w:space="0" w:color="auto"/>
              <w:right w:val="outset" w:sz="6" w:space="0" w:color="auto"/>
            </w:tcBorders>
          </w:tcPr>
          <w:p w:rsidR="003F14AA" w:rsidRPr="003F14AA" w:rsidRDefault="003F14AA" w:rsidP="00E61828">
            <w:pPr>
              <w:spacing w:before="0" w:after="0" w:line="240" w:lineRule="auto"/>
              <w:rPr>
                <w:rFonts w:eastAsia="Times New Roman" w:cs="Arial"/>
                <w:lang w:val="en-GB" w:eastAsia="en-US"/>
              </w:rPr>
            </w:pPr>
          </w:p>
          <w:p w:rsidR="003F14AA" w:rsidRPr="003F14AA" w:rsidRDefault="003F14AA" w:rsidP="00E61828">
            <w:pPr>
              <w:spacing w:before="0" w:after="0" w:line="240" w:lineRule="auto"/>
              <w:rPr>
                <w:rFonts w:eastAsia="Times New Roman" w:cs="Arial"/>
                <w:lang w:val="en-GB" w:eastAsia="en-US"/>
              </w:rPr>
            </w:pPr>
          </w:p>
          <w:p w:rsidR="003F14AA" w:rsidRPr="003F14AA" w:rsidRDefault="003F14AA" w:rsidP="00E61828">
            <w:pPr>
              <w:spacing w:before="0" w:after="0" w:line="240" w:lineRule="auto"/>
              <w:rPr>
                <w:rFonts w:eastAsia="Times New Roman" w:cs="Arial"/>
                <w:lang w:val="en-GB" w:eastAsia="en-US"/>
              </w:rPr>
            </w:pPr>
          </w:p>
          <w:p w:rsidR="003F14AA" w:rsidRPr="003F14AA" w:rsidRDefault="003F14AA" w:rsidP="00E61828">
            <w:pPr>
              <w:spacing w:before="0" w:after="0" w:line="240" w:lineRule="auto"/>
              <w:rPr>
                <w:rFonts w:eastAsia="Times New Roman" w:cs="Arial"/>
                <w:lang w:val="en-GB" w:eastAsia="en-US"/>
              </w:rPr>
            </w:pPr>
            <w:r w:rsidRPr="003F14AA">
              <w:rPr>
                <w:rFonts w:eastAsia="Times New Roman" w:cs="Arial"/>
                <w:lang w:val="en-GB" w:eastAsia="en-US"/>
              </w:rPr>
              <w:t>Mshayazafe Hall</w:t>
            </w:r>
          </w:p>
        </w:tc>
        <w:tc>
          <w:tcPr>
            <w:tcW w:w="939" w:type="pct"/>
            <w:tcBorders>
              <w:top w:val="outset" w:sz="6" w:space="0" w:color="auto"/>
              <w:left w:val="outset" w:sz="6" w:space="0" w:color="auto"/>
              <w:bottom w:val="outset" w:sz="6" w:space="0" w:color="auto"/>
              <w:right w:val="outset" w:sz="6" w:space="0" w:color="auto"/>
            </w:tcBorders>
          </w:tcPr>
          <w:p w:rsidR="003F14AA" w:rsidRPr="003F14AA" w:rsidRDefault="003F14AA" w:rsidP="00E61828">
            <w:pPr>
              <w:spacing w:before="0" w:after="0" w:line="240" w:lineRule="auto"/>
              <w:rPr>
                <w:rFonts w:eastAsia="Times New Roman" w:cs="Arial"/>
                <w:lang w:val="en-GB" w:eastAsia="en-US"/>
              </w:rPr>
            </w:pPr>
          </w:p>
          <w:p w:rsidR="003F14AA" w:rsidRPr="003F14AA" w:rsidRDefault="003F14AA" w:rsidP="00E61828">
            <w:pPr>
              <w:spacing w:before="0" w:after="0" w:line="240" w:lineRule="auto"/>
              <w:rPr>
                <w:rFonts w:eastAsia="Times New Roman" w:cs="Arial"/>
                <w:lang w:val="en-GB" w:eastAsia="en-US"/>
              </w:rPr>
            </w:pPr>
          </w:p>
          <w:p w:rsidR="003F14AA" w:rsidRPr="003F14AA" w:rsidRDefault="003F14AA" w:rsidP="00E61828">
            <w:pPr>
              <w:spacing w:before="0" w:after="0" w:line="240" w:lineRule="auto"/>
              <w:rPr>
                <w:rFonts w:eastAsia="Times New Roman" w:cs="Arial"/>
                <w:lang w:val="en-GB" w:eastAsia="en-US"/>
              </w:rPr>
            </w:pPr>
            <w:r w:rsidRPr="003F14AA">
              <w:rPr>
                <w:rFonts w:eastAsia="Times New Roman" w:cs="Arial"/>
                <w:lang w:val="en-GB" w:eastAsia="en-US"/>
              </w:rPr>
              <w:t>Construction of community Hall</w:t>
            </w:r>
          </w:p>
        </w:tc>
        <w:tc>
          <w:tcPr>
            <w:tcW w:w="891" w:type="pct"/>
            <w:tcBorders>
              <w:top w:val="outset" w:sz="6" w:space="0" w:color="auto"/>
              <w:left w:val="outset" w:sz="6" w:space="0" w:color="auto"/>
              <w:bottom w:val="outset" w:sz="6" w:space="0" w:color="auto"/>
              <w:right w:val="outset" w:sz="6" w:space="0" w:color="auto"/>
            </w:tcBorders>
          </w:tcPr>
          <w:p w:rsidR="003F14AA" w:rsidRPr="003F14AA" w:rsidRDefault="003F14AA" w:rsidP="00E61828">
            <w:pPr>
              <w:spacing w:before="0" w:after="0" w:line="240" w:lineRule="auto"/>
              <w:rPr>
                <w:rFonts w:eastAsia="Times New Roman" w:cs="Arial"/>
                <w:sz w:val="18"/>
                <w:szCs w:val="18"/>
                <w:lang w:val="en-US" w:eastAsia="en-US"/>
              </w:rPr>
            </w:pPr>
          </w:p>
          <w:p w:rsidR="003F14AA" w:rsidRPr="003F14AA" w:rsidRDefault="003F14AA" w:rsidP="00E61828">
            <w:pPr>
              <w:spacing w:before="0" w:after="0" w:line="240" w:lineRule="auto"/>
              <w:rPr>
                <w:rFonts w:eastAsia="Times New Roman" w:cs="Arial"/>
                <w:sz w:val="18"/>
                <w:szCs w:val="18"/>
                <w:lang w:val="en-US" w:eastAsia="en-US"/>
              </w:rPr>
            </w:pPr>
          </w:p>
          <w:p w:rsidR="003F14AA" w:rsidRPr="003F14AA" w:rsidRDefault="003F14AA" w:rsidP="00E61828">
            <w:pPr>
              <w:spacing w:before="0" w:after="0" w:line="240" w:lineRule="auto"/>
              <w:rPr>
                <w:rFonts w:eastAsia="Times New Roman" w:cs="Arial"/>
                <w:sz w:val="18"/>
                <w:szCs w:val="18"/>
                <w:lang w:val="en-US" w:eastAsia="en-US"/>
              </w:rPr>
            </w:pPr>
          </w:p>
          <w:p w:rsidR="003F14AA" w:rsidRPr="003F14AA" w:rsidRDefault="003F14AA" w:rsidP="00E61828">
            <w:pPr>
              <w:spacing w:before="0" w:after="0" w:line="240" w:lineRule="auto"/>
              <w:rPr>
                <w:rFonts w:eastAsia="Times New Roman" w:cs="Arial"/>
                <w:sz w:val="18"/>
                <w:szCs w:val="18"/>
                <w:lang w:val="en-US" w:eastAsia="en-US"/>
              </w:rPr>
            </w:pPr>
            <w:r w:rsidRPr="003F14AA">
              <w:rPr>
                <w:rFonts w:eastAsia="Times New Roman" w:cs="Arial"/>
                <w:sz w:val="18"/>
                <w:szCs w:val="18"/>
                <w:lang w:val="en-US" w:eastAsia="en-US"/>
              </w:rPr>
              <w:t>November 2013</w:t>
            </w:r>
          </w:p>
        </w:tc>
        <w:tc>
          <w:tcPr>
            <w:tcW w:w="841" w:type="pct"/>
            <w:tcBorders>
              <w:top w:val="outset" w:sz="6" w:space="0" w:color="auto"/>
              <w:left w:val="outset" w:sz="6" w:space="0" w:color="auto"/>
              <w:bottom w:val="outset" w:sz="6" w:space="0" w:color="auto"/>
              <w:right w:val="outset" w:sz="6" w:space="0" w:color="auto"/>
            </w:tcBorders>
          </w:tcPr>
          <w:p w:rsidR="003F14AA" w:rsidRPr="003F14AA" w:rsidRDefault="003F14AA" w:rsidP="00E61828">
            <w:pPr>
              <w:spacing w:before="0" w:after="0" w:line="240" w:lineRule="auto"/>
              <w:rPr>
                <w:rFonts w:eastAsia="Times New Roman" w:cs="Arial"/>
                <w:lang w:val="en-GB" w:eastAsia="en-US"/>
              </w:rPr>
            </w:pPr>
          </w:p>
          <w:p w:rsidR="003F14AA" w:rsidRPr="003F14AA" w:rsidRDefault="003F14AA" w:rsidP="00E61828">
            <w:pPr>
              <w:spacing w:before="0" w:after="0" w:line="240" w:lineRule="auto"/>
              <w:rPr>
                <w:rFonts w:eastAsia="Times New Roman" w:cs="Arial"/>
                <w:lang w:val="en-GB" w:eastAsia="en-US"/>
              </w:rPr>
            </w:pPr>
          </w:p>
          <w:p w:rsidR="003F14AA" w:rsidRPr="003F14AA" w:rsidRDefault="003F14AA" w:rsidP="00E61828">
            <w:pPr>
              <w:spacing w:before="0" w:after="0" w:line="240" w:lineRule="auto"/>
              <w:rPr>
                <w:rFonts w:eastAsia="Times New Roman" w:cs="Arial"/>
                <w:lang w:val="en-GB" w:eastAsia="en-US"/>
              </w:rPr>
            </w:pPr>
          </w:p>
          <w:p w:rsidR="003F14AA" w:rsidRPr="003F14AA" w:rsidRDefault="003F14AA" w:rsidP="00E61828">
            <w:pPr>
              <w:spacing w:before="0" w:after="0" w:line="240" w:lineRule="auto"/>
              <w:rPr>
                <w:rFonts w:eastAsia="Times New Roman" w:cs="Arial"/>
                <w:lang w:val="en-GB" w:eastAsia="en-US"/>
              </w:rPr>
            </w:pPr>
            <w:r w:rsidRPr="003F14AA">
              <w:rPr>
                <w:rFonts w:eastAsia="Times New Roman" w:cs="Arial"/>
                <w:lang w:val="en-GB" w:eastAsia="en-US"/>
              </w:rPr>
              <w:t>Completed</w:t>
            </w:r>
          </w:p>
        </w:tc>
        <w:tc>
          <w:tcPr>
            <w:tcW w:w="467" w:type="pct"/>
            <w:tcBorders>
              <w:top w:val="outset" w:sz="6" w:space="0" w:color="auto"/>
              <w:left w:val="outset" w:sz="6" w:space="0" w:color="auto"/>
              <w:bottom w:val="outset" w:sz="6" w:space="0" w:color="auto"/>
              <w:right w:val="outset" w:sz="6" w:space="0" w:color="auto"/>
            </w:tcBorders>
          </w:tcPr>
          <w:p w:rsidR="003F14AA" w:rsidRPr="003F14AA" w:rsidRDefault="003F14AA" w:rsidP="00E61828">
            <w:pPr>
              <w:spacing w:before="0" w:after="0" w:line="240" w:lineRule="auto"/>
              <w:rPr>
                <w:rFonts w:eastAsia="Times New Roman" w:cs="Arial"/>
                <w:lang w:val="en-GB" w:eastAsia="en-US"/>
              </w:rPr>
            </w:pPr>
          </w:p>
          <w:p w:rsidR="003F14AA" w:rsidRPr="003F14AA" w:rsidRDefault="003F14AA" w:rsidP="00E61828">
            <w:pPr>
              <w:spacing w:before="0" w:after="0" w:line="240" w:lineRule="auto"/>
              <w:rPr>
                <w:rFonts w:eastAsia="Times New Roman" w:cs="Arial"/>
                <w:lang w:val="en-GB" w:eastAsia="en-US"/>
              </w:rPr>
            </w:pPr>
          </w:p>
          <w:p w:rsidR="003F14AA" w:rsidRPr="003F14AA" w:rsidRDefault="003F14AA" w:rsidP="00E61828">
            <w:pPr>
              <w:spacing w:before="0" w:after="0" w:line="240" w:lineRule="auto"/>
              <w:rPr>
                <w:rFonts w:eastAsia="Times New Roman" w:cs="Arial"/>
                <w:lang w:val="en-GB" w:eastAsia="en-US"/>
              </w:rPr>
            </w:pPr>
          </w:p>
          <w:p w:rsidR="003F14AA" w:rsidRPr="003F14AA" w:rsidRDefault="003F14AA" w:rsidP="00E61828">
            <w:pPr>
              <w:spacing w:before="0" w:after="0" w:line="240" w:lineRule="auto"/>
              <w:rPr>
                <w:rFonts w:eastAsia="Times New Roman" w:cs="Arial"/>
                <w:lang w:val="en-GB" w:eastAsia="en-US"/>
              </w:rPr>
            </w:pPr>
            <w:r w:rsidRPr="003F14AA">
              <w:rPr>
                <w:rFonts w:eastAsia="Times New Roman" w:cs="Arial"/>
                <w:lang w:val="en-GB" w:eastAsia="en-US"/>
              </w:rPr>
              <w:t>09</w:t>
            </w:r>
          </w:p>
        </w:tc>
      </w:tr>
      <w:tr w:rsidR="003F14AA" w:rsidRPr="003F14AA" w:rsidTr="003F14AA">
        <w:trPr>
          <w:cantSplit/>
          <w:tblCellSpacing w:w="20" w:type="dxa"/>
        </w:trPr>
        <w:tc>
          <w:tcPr>
            <w:tcW w:w="913" w:type="pct"/>
            <w:vMerge/>
            <w:tcBorders>
              <w:left w:val="outset" w:sz="6" w:space="0" w:color="auto"/>
              <w:right w:val="outset" w:sz="6" w:space="0" w:color="auto"/>
            </w:tcBorders>
          </w:tcPr>
          <w:p w:rsidR="003F14AA" w:rsidRPr="003F14AA" w:rsidRDefault="003F14AA" w:rsidP="00E61828">
            <w:pPr>
              <w:spacing w:before="0" w:after="0" w:line="360" w:lineRule="auto"/>
              <w:rPr>
                <w:rFonts w:eastAsia="Times New Roman" w:cs="Arial"/>
                <w:lang w:val="en-US" w:eastAsia="en-US"/>
              </w:rPr>
            </w:pPr>
          </w:p>
        </w:tc>
        <w:tc>
          <w:tcPr>
            <w:tcW w:w="793" w:type="pct"/>
            <w:tcBorders>
              <w:top w:val="outset" w:sz="6" w:space="0" w:color="auto"/>
              <w:left w:val="outset" w:sz="6" w:space="0" w:color="auto"/>
              <w:bottom w:val="outset" w:sz="6" w:space="0" w:color="auto"/>
              <w:right w:val="outset" w:sz="6" w:space="0" w:color="auto"/>
            </w:tcBorders>
          </w:tcPr>
          <w:p w:rsidR="003F14AA" w:rsidRPr="003F14AA" w:rsidRDefault="003F14AA" w:rsidP="00E61828">
            <w:pPr>
              <w:spacing w:before="0" w:after="0" w:line="240" w:lineRule="auto"/>
              <w:rPr>
                <w:rFonts w:eastAsia="Times New Roman" w:cs="Arial"/>
                <w:lang w:val="en-GB" w:eastAsia="en-US"/>
              </w:rPr>
            </w:pPr>
          </w:p>
          <w:p w:rsidR="003F14AA" w:rsidRPr="003F14AA" w:rsidRDefault="003F14AA" w:rsidP="00E61828">
            <w:pPr>
              <w:spacing w:before="0" w:after="0" w:line="240" w:lineRule="auto"/>
              <w:rPr>
                <w:rFonts w:eastAsia="Times New Roman" w:cs="Arial"/>
                <w:lang w:val="en-GB" w:eastAsia="en-US"/>
              </w:rPr>
            </w:pPr>
          </w:p>
          <w:p w:rsidR="003F14AA" w:rsidRPr="003F14AA" w:rsidRDefault="003F14AA" w:rsidP="00E61828">
            <w:pPr>
              <w:spacing w:before="0" w:after="0" w:line="240" w:lineRule="auto"/>
              <w:rPr>
                <w:rFonts w:eastAsia="Times New Roman" w:cs="Arial"/>
                <w:lang w:val="en-GB" w:eastAsia="en-US"/>
              </w:rPr>
            </w:pPr>
          </w:p>
          <w:p w:rsidR="003F14AA" w:rsidRPr="003F14AA" w:rsidRDefault="003F14AA" w:rsidP="00E61828">
            <w:pPr>
              <w:spacing w:before="0" w:after="0" w:line="240" w:lineRule="auto"/>
              <w:rPr>
                <w:rFonts w:eastAsia="Times New Roman" w:cs="Arial"/>
                <w:lang w:val="en-GB" w:eastAsia="en-US"/>
              </w:rPr>
            </w:pPr>
            <w:r w:rsidRPr="003F14AA">
              <w:rPr>
                <w:rFonts w:eastAsia="Times New Roman" w:cs="Arial"/>
                <w:lang w:val="en-GB" w:eastAsia="en-US"/>
              </w:rPr>
              <w:t>Entunda Creche</w:t>
            </w:r>
          </w:p>
        </w:tc>
        <w:tc>
          <w:tcPr>
            <w:tcW w:w="939" w:type="pct"/>
            <w:tcBorders>
              <w:top w:val="outset" w:sz="6" w:space="0" w:color="auto"/>
              <w:left w:val="outset" w:sz="6" w:space="0" w:color="auto"/>
              <w:bottom w:val="outset" w:sz="6" w:space="0" w:color="auto"/>
              <w:right w:val="outset" w:sz="6" w:space="0" w:color="auto"/>
            </w:tcBorders>
          </w:tcPr>
          <w:p w:rsidR="003F14AA" w:rsidRPr="003F14AA" w:rsidRDefault="003F14AA" w:rsidP="00E61828">
            <w:pPr>
              <w:spacing w:before="0" w:after="0" w:line="240" w:lineRule="auto"/>
              <w:rPr>
                <w:rFonts w:eastAsia="Times New Roman" w:cs="Arial"/>
                <w:lang w:val="en-GB" w:eastAsia="en-US"/>
              </w:rPr>
            </w:pPr>
          </w:p>
          <w:p w:rsidR="003F14AA" w:rsidRPr="003F14AA" w:rsidRDefault="003F14AA" w:rsidP="00E61828">
            <w:pPr>
              <w:spacing w:before="0" w:after="0" w:line="240" w:lineRule="auto"/>
              <w:rPr>
                <w:rFonts w:eastAsia="Times New Roman" w:cs="Arial"/>
                <w:lang w:val="en-GB" w:eastAsia="en-US"/>
              </w:rPr>
            </w:pPr>
          </w:p>
          <w:p w:rsidR="003F14AA" w:rsidRPr="003F14AA" w:rsidRDefault="003F14AA" w:rsidP="00E61828">
            <w:pPr>
              <w:spacing w:before="0" w:after="0" w:line="240" w:lineRule="auto"/>
              <w:rPr>
                <w:rFonts w:eastAsia="Times New Roman" w:cs="Arial"/>
                <w:lang w:val="en-GB" w:eastAsia="en-US"/>
              </w:rPr>
            </w:pPr>
          </w:p>
          <w:p w:rsidR="003F14AA" w:rsidRPr="003F14AA" w:rsidRDefault="003F14AA" w:rsidP="00E61828">
            <w:pPr>
              <w:spacing w:before="0" w:after="0" w:line="240" w:lineRule="auto"/>
              <w:rPr>
                <w:rFonts w:eastAsia="Times New Roman" w:cs="Arial"/>
                <w:lang w:val="en-GB" w:eastAsia="en-US"/>
              </w:rPr>
            </w:pPr>
            <w:r w:rsidRPr="003F14AA">
              <w:rPr>
                <w:rFonts w:eastAsia="Times New Roman" w:cs="Arial"/>
                <w:lang w:val="en-GB" w:eastAsia="en-US"/>
              </w:rPr>
              <w:t>Construction of crèche</w:t>
            </w:r>
          </w:p>
        </w:tc>
        <w:tc>
          <w:tcPr>
            <w:tcW w:w="891" w:type="pct"/>
            <w:tcBorders>
              <w:top w:val="outset" w:sz="6" w:space="0" w:color="auto"/>
              <w:left w:val="outset" w:sz="6" w:space="0" w:color="auto"/>
              <w:bottom w:val="outset" w:sz="6" w:space="0" w:color="auto"/>
              <w:right w:val="outset" w:sz="6" w:space="0" w:color="auto"/>
            </w:tcBorders>
          </w:tcPr>
          <w:p w:rsidR="003F14AA" w:rsidRPr="003F14AA" w:rsidRDefault="003F14AA" w:rsidP="00E61828">
            <w:pPr>
              <w:spacing w:before="0" w:after="0" w:line="240" w:lineRule="auto"/>
              <w:rPr>
                <w:rFonts w:eastAsia="Times New Roman" w:cs="Arial"/>
                <w:sz w:val="18"/>
                <w:szCs w:val="18"/>
                <w:lang w:val="en-US" w:eastAsia="en-US"/>
              </w:rPr>
            </w:pPr>
          </w:p>
          <w:p w:rsidR="003F14AA" w:rsidRPr="003F14AA" w:rsidRDefault="003F14AA" w:rsidP="00E61828">
            <w:pPr>
              <w:spacing w:before="0" w:after="0" w:line="240" w:lineRule="auto"/>
              <w:rPr>
                <w:rFonts w:eastAsia="Times New Roman" w:cs="Arial"/>
                <w:sz w:val="18"/>
                <w:szCs w:val="18"/>
                <w:lang w:val="en-US" w:eastAsia="en-US"/>
              </w:rPr>
            </w:pPr>
          </w:p>
          <w:p w:rsidR="003F14AA" w:rsidRPr="003F14AA" w:rsidRDefault="003F14AA" w:rsidP="00E61828">
            <w:pPr>
              <w:spacing w:before="0" w:after="0" w:line="240" w:lineRule="auto"/>
              <w:rPr>
                <w:rFonts w:eastAsia="Times New Roman" w:cs="Arial"/>
                <w:sz w:val="18"/>
                <w:szCs w:val="18"/>
                <w:lang w:val="en-US" w:eastAsia="en-US"/>
              </w:rPr>
            </w:pPr>
          </w:p>
          <w:p w:rsidR="003F14AA" w:rsidRPr="003F14AA" w:rsidRDefault="003F14AA" w:rsidP="00E61828">
            <w:pPr>
              <w:spacing w:before="0" w:after="0" w:line="240" w:lineRule="auto"/>
              <w:rPr>
                <w:rFonts w:eastAsia="Times New Roman" w:cs="Arial"/>
                <w:sz w:val="18"/>
                <w:szCs w:val="18"/>
                <w:lang w:val="en-US" w:eastAsia="en-US"/>
              </w:rPr>
            </w:pPr>
            <w:r w:rsidRPr="003F14AA">
              <w:rPr>
                <w:rFonts w:eastAsia="Times New Roman" w:cs="Arial"/>
                <w:sz w:val="18"/>
                <w:szCs w:val="18"/>
                <w:lang w:val="en-US" w:eastAsia="en-US"/>
              </w:rPr>
              <w:t>30 March 2014</w:t>
            </w:r>
          </w:p>
        </w:tc>
        <w:tc>
          <w:tcPr>
            <w:tcW w:w="841" w:type="pct"/>
            <w:tcBorders>
              <w:top w:val="outset" w:sz="6" w:space="0" w:color="auto"/>
              <w:left w:val="outset" w:sz="6" w:space="0" w:color="auto"/>
              <w:bottom w:val="outset" w:sz="6" w:space="0" w:color="auto"/>
              <w:right w:val="outset" w:sz="6" w:space="0" w:color="auto"/>
            </w:tcBorders>
          </w:tcPr>
          <w:p w:rsidR="003F14AA" w:rsidRPr="003F14AA" w:rsidRDefault="003F14AA" w:rsidP="00E61828">
            <w:pPr>
              <w:spacing w:before="0" w:after="0" w:line="240" w:lineRule="auto"/>
              <w:rPr>
                <w:rFonts w:eastAsia="Times New Roman" w:cs="Arial"/>
                <w:lang w:val="en-GB" w:eastAsia="en-US"/>
              </w:rPr>
            </w:pPr>
          </w:p>
          <w:p w:rsidR="003F14AA" w:rsidRPr="003F14AA" w:rsidRDefault="003F14AA" w:rsidP="00E61828">
            <w:pPr>
              <w:spacing w:before="0" w:after="0" w:line="240" w:lineRule="auto"/>
              <w:rPr>
                <w:rFonts w:eastAsia="Times New Roman" w:cs="Arial"/>
                <w:lang w:val="en-GB" w:eastAsia="en-US"/>
              </w:rPr>
            </w:pPr>
          </w:p>
          <w:p w:rsidR="003F14AA" w:rsidRPr="003F14AA" w:rsidRDefault="003F14AA" w:rsidP="00E61828">
            <w:pPr>
              <w:spacing w:before="0" w:after="0" w:line="240" w:lineRule="auto"/>
              <w:rPr>
                <w:rFonts w:eastAsia="Times New Roman" w:cs="Arial"/>
                <w:lang w:val="en-GB" w:eastAsia="en-US"/>
              </w:rPr>
            </w:pPr>
          </w:p>
          <w:p w:rsidR="003F14AA" w:rsidRPr="003F14AA" w:rsidRDefault="003F14AA" w:rsidP="00E61828">
            <w:pPr>
              <w:spacing w:before="0" w:after="0" w:line="240" w:lineRule="auto"/>
              <w:rPr>
                <w:rFonts w:eastAsia="Times New Roman" w:cs="Arial"/>
                <w:lang w:val="en-GB" w:eastAsia="en-US"/>
              </w:rPr>
            </w:pPr>
            <w:r w:rsidRPr="003F14AA">
              <w:rPr>
                <w:rFonts w:eastAsia="Times New Roman" w:cs="Arial"/>
                <w:lang w:val="en-GB" w:eastAsia="en-US"/>
              </w:rPr>
              <w:t>In Progress</w:t>
            </w:r>
          </w:p>
        </w:tc>
        <w:tc>
          <w:tcPr>
            <w:tcW w:w="467" w:type="pct"/>
            <w:tcBorders>
              <w:top w:val="outset" w:sz="6" w:space="0" w:color="auto"/>
              <w:left w:val="outset" w:sz="6" w:space="0" w:color="auto"/>
              <w:bottom w:val="outset" w:sz="6" w:space="0" w:color="auto"/>
              <w:right w:val="outset" w:sz="6" w:space="0" w:color="auto"/>
            </w:tcBorders>
          </w:tcPr>
          <w:p w:rsidR="003F14AA" w:rsidRPr="003F14AA" w:rsidRDefault="003F14AA" w:rsidP="00E61828">
            <w:pPr>
              <w:spacing w:before="0" w:after="0" w:line="240" w:lineRule="auto"/>
              <w:rPr>
                <w:rFonts w:eastAsia="Times New Roman" w:cs="Arial"/>
                <w:lang w:val="en-GB" w:eastAsia="en-US"/>
              </w:rPr>
            </w:pPr>
          </w:p>
          <w:p w:rsidR="003F14AA" w:rsidRPr="003F14AA" w:rsidRDefault="003F14AA" w:rsidP="00E61828">
            <w:pPr>
              <w:spacing w:before="0" w:after="0" w:line="240" w:lineRule="auto"/>
              <w:rPr>
                <w:rFonts w:eastAsia="Times New Roman" w:cs="Arial"/>
                <w:lang w:val="en-GB" w:eastAsia="en-US"/>
              </w:rPr>
            </w:pPr>
          </w:p>
          <w:p w:rsidR="003F14AA" w:rsidRPr="003F14AA" w:rsidRDefault="003F14AA" w:rsidP="00E61828">
            <w:pPr>
              <w:spacing w:before="0" w:after="0" w:line="240" w:lineRule="auto"/>
              <w:rPr>
                <w:rFonts w:eastAsia="Times New Roman" w:cs="Arial"/>
                <w:lang w:val="en-GB" w:eastAsia="en-US"/>
              </w:rPr>
            </w:pPr>
          </w:p>
          <w:p w:rsidR="003F14AA" w:rsidRPr="003F14AA" w:rsidRDefault="003F14AA" w:rsidP="00E61828">
            <w:pPr>
              <w:spacing w:before="0" w:after="0" w:line="240" w:lineRule="auto"/>
              <w:rPr>
                <w:rFonts w:eastAsia="Times New Roman" w:cs="Arial"/>
                <w:lang w:val="en-GB" w:eastAsia="en-US"/>
              </w:rPr>
            </w:pPr>
            <w:r w:rsidRPr="003F14AA">
              <w:rPr>
                <w:rFonts w:eastAsia="Times New Roman" w:cs="Arial"/>
                <w:lang w:val="en-GB" w:eastAsia="en-US"/>
              </w:rPr>
              <w:t>09</w:t>
            </w:r>
          </w:p>
        </w:tc>
      </w:tr>
      <w:tr w:rsidR="003F14AA" w:rsidRPr="003F14AA" w:rsidTr="003F14AA">
        <w:trPr>
          <w:cantSplit/>
          <w:tblCellSpacing w:w="20" w:type="dxa"/>
        </w:trPr>
        <w:tc>
          <w:tcPr>
            <w:tcW w:w="913" w:type="pct"/>
            <w:vMerge/>
            <w:tcBorders>
              <w:left w:val="outset" w:sz="6" w:space="0" w:color="auto"/>
              <w:right w:val="outset" w:sz="6" w:space="0" w:color="auto"/>
            </w:tcBorders>
          </w:tcPr>
          <w:p w:rsidR="003F14AA" w:rsidRPr="003F14AA" w:rsidRDefault="003F14AA" w:rsidP="00E61828">
            <w:pPr>
              <w:spacing w:before="0" w:after="0" w:line="360" w:lineRule="auto"/>
              <w:rPr>
                <w:rFonts w:eastAsia="Times New Roman" w:cs="Arial"/>
                <w:lang w:val="en-US" w:eastAsia="en-US"/>
              </w:rPr>
            </w:pPr>
          </w:p>
        </w:tc>
        <w:tc>
          <w:tcPr>
            <w:tcW w:w="793" w:type="pct"/>
            <w:tcBorders>
              <w:top w:val="outset" w:sz="6" w:space="0" w:color="auto"/>
              <w:left w:val="outset" w:sz="6" w:space="0" w:color="auto"/>
              <w:bottom w:val="outset" w:sz="6" w:space="0" w:color="auto"/>
              <w:right w:val="outset" w:sz="6" w:space="0" w:color="auto"/>
            </w:tcBorders>
          </w:tcPr>
          <w:p w:rsidR="003F14AA" w:rsidRPr="003F14AA" w:rsidRDefault="003F14AA" w:rsidP="00E61828">
            <w:pPr>
              <w:spacing w:before="0" w:after="0" w:line="240" w:lineRule="auto"/>
              <w:rPr>
                <w:rFonts w:eastAsia="Times New Roman" w:cs="Arial"/>
                <w:lang w:val="en-GB" w:eastAsia="en-US"/>
              </w:rPr>
            </w:pPr>
          </w:p>
          <w:p w:rsidR="003F14AA" w:rsidRPr="003F14AA" w:rsidRDefault="003F14AA" w:rsidP="00E61828">
            <w:pPr>
              <w:spacing w:before="0" w:after="0" w:line="240" w:lineRule="auto"/>
              <w:rPr>
                <w:rFonts w:eastAsia="Times New Roman" w:cs="Arial"/>
                <w:lang w:val="en-GB" w:eastAsia="en-US"/>
              </w:rPr>
            </w:pPr>
          </w:p>
          <w:p w:rsidR="003F14AA" w:rsidRPr="003F14AA" w:rsidRDefault="003F14AA" w:rsidP="00E61828">
            <w:pPr>
              <w:spacing w:before="0" w:after="0" w:line="240" w:lineRule="auto"/>
              <w:rPr>
                <w:rFonts w:eastAsia="Times New Roman" w:cs="Arial"/>
                <w:lang w:val="en-GB" w:eastAsia="en-US"/>
              </w:rPr>
            </w:pPr>
            <w:r w:rsidRPr="003F14AA">
              <w:rPr>
                <w:rFonts w:eastAsia="Times New Roman" w:cs="Arial"/>
                <w:lang w:val="en-GB" w:eastAsia="en-US"/>
              </w:rPr>
              <w:t>Black Top Road rehabilitation (Wembezi)</w:t>
            </w:r>
          </w:p>
        </w:tc>
        <w:tc>
          <w:tcPr>
            <w:tcW w:w="939" w:type="pct"/>
            <w:tcBorders>
              <w:top w:val="outset" w:sz="6" w:space="0" w:color="auto"/>
              <w:left w:val="outset" w:sz="6" w:space="0" w:color="auto"/>
              <w:bottom w:val="outset" w:sz="6" w:space="0" w:color="auto"/>
              <w:right w:val="outset" w:sz="6" w:space="0" w:color="auto"/>
            </w:tcBorders>
          </w:tcPr>
          <w:p w:rsidR="003F14AA" w:rsidRPr="003F14AA" w:rsidRDefault="003F14AA" w:rsidP="00E61828">
            <w:pPr>
              <w:spacing w:before="0" w:after="0" w:line="240" w:lineRule="auto"/>
              <w:rPr>
                <w:rFonts w:eastAsia="Times New Roman" w:cs="Arial"/>
                <w:lang w:val="en-GB" w:eastAsia="en-US"/>
              </w:rPr>
            </w:pPr>
          </w:p>
          <w:p w:rsidR="003F14AA" w:rsidRPr="003F14AA" w:rsidRDefault="003F14AA" w:rsidP="00E61828">
            <w:pPr>
              <w:spacing w:before="0" w:after="0" w:line="240" w:lineRule="auto"/>
              <w:rPr>
                <w:rFonts w:eastAsia="Times New Roman" w:cs="Arial"/>
                <w:lang w:val="en-GB" w:eastAsia="en-US"/>
              </w:rPr>
            </w:pPr>
          </w:p>
          <w:p w:rsidR="003F14AA" w:rsidRPr="003F14AA" w:rsidRDefault="003F14AA" w:rsidP="00E61828">
            <w:pPr>
              <w:spacing w:before="0" w:after="0" w:line="240" w:lineRule="auto"/>
              <w:rPr>
                <w:rFonts w:eastAsia="Times New Roman" w:cs="Arial"/>
                <w:lang w:val="en-GB" w:eastAsia="en-US"/>
              </w:rPr>
            </w:pPr>
          </w:p>
          <w:p w:rsidR="003F14AA" w:rsidRPr="003F14AA" w:rsidRDefault="003F14AA" w:rsidP="00E61828">
            <w:pPr>
              <w:spacing w:before="0" w:after="0" w:line="240" w:lineRule="auto"/>
              <w:rPr>
                <w:rFonts w:eastAsia="Times New Roman" w:cs="Arial"/>
                <w:lang w:val="en-GB" w:eastAsia="en-US"/>
              </w:rPr>
            </w:pPr>
            <w:r w:rsidRPr="003F14AA">
              <w:rPr>
                <w:rFonts w:eastAsia="Times New Roman" w:cs="Arial"/>
                <w:lang w:val="en-GB" w:eastAsia="en-US"/>
              </w:rPr>
              <w:t>Rehabilitation of roads</w:t>
            </w:r>
          </w:p>
        </w:tc>
        <w:tc>
          <w:tcPr>
            <w:tcW w:w="891" w:type="pct"/>
            <w:tcBorders>
              <w:top w:val="outset" w:sz="6" w:space="0" w:color="auto"/>
              <w:left w:val="outset" w:sz="6" w:space="0" w:color="auto"/>
              <w:bottom w:val="outset" w:sz="6" w:space="0" w:color="auto"/>
              <w:right w:val="outset" w:sz="6" w:space="0" w:color="auto"/>
            </w:tcBorders>
          </w:tcPr>
          <w:p w:rsidR="003F14AA" w:rsidRPr="003F14AA" w:rsidRDefault="003F14AA" w:rsidP="00E61828">
            <w:pPr>
              <w:spacing w:before="0" w:after="0" w:line="240" w:lineRule="auto"/>
              <w:rPr>
                <w:rFonts w:eastAsia="Times New Roman" w:cs="Arial"/>
                <w:sz w:val="18"/>
                <w:szCs w:val="18"/>
                <w:lang w:val="en-US" w:eastAsia="en-US"/>
              </w:rPr>
            </w:pPr>
          </w:p>
          <w:p w:rsidR="003F14AA" w:rsidRPr="003F14AA" w:rsidRDefault="003F14AA" w:rsidP="00E61828">
            <w:pPr>
              <w:spacing w:before="0" w:after="0" w:line="240" w:lineRule="auto"/>
              <w:rPr>
                <w:rFonts w:eastAsia="Times New Roman" w:cs="Arial"/>
                <w:sz w:val="18"/>
                <w:szCs w:val="18"/>
                <w:lang w:val="en-US" w:eastAsia="en-US"/>
              </w:rPr>
            </w:pPr>
          </w:p>
          <w:p w:rsidR="003F14AA" w:rsidRPr="003F14AA" w:rsidRDefault="003F14AA" w:rsidP="00E61828">
            <w:pPr>
              <w:spacing w:before="0" w:after="0" w:line="240" w:lineRule="auto"/>
              <w:rPr>
                <w:rFonts w:eastAsia="Times New Roman" w:cs="Arial"/>
                <w:sz w:val="18"/>
                <w:szCs w:val="18"/>
                <w:lang w:val="en-US" w:eastAsia="en-US"/>
              </w:rPr>
            </w:pPr>
          </w:p>
          <w:p w:rsidR="003F14AA" w:rsidRPr="003F14AA" w:rsidRDefault="003F14AA" w:rsidP="00E61828">
            <w:pPr>
              <w:spacing w:before="0" w:after="0" w:line="240" w:lineRule="auto"/>
              <w:rPr>
                <w:rFonts w:eastAsia="Times New Roman" w:cs="Arial"/>
                <w:sz w:val="18"/>
                <w:szCs w:val="18"/>
                <w:lang w:val="en-US" w:eastAsia="en-US"/>
              </w:rPr>
            </w:pPr>
            <w:r w:rsidRPr="003F14AA">
              <w:rPr>
                <w:rFonts w:eastAsia="Times New Roman" w:cs="Arial"/>
                <w:sz w:val="18"/>
                <w:szCs w:val="18"/>
                <w:lang w:val="en-US" w:eastAsia="en-US"/>
              </w:rPr>
              <w:t>30 June 2014</w:t>
            </w:r>
          </w:p>
        </w:tc>
        <w:tc>
          <w:tcPr>
            <w:tcW w:w="841" w:type="pct"/>
            <w:tcBorders>
              <w:top w:val="outset" w:sz="6" w:space="0" w:color="auto"/>
              <w:left w:val="outset" w:sz="6" w:space="0" w:color="auto"/>
              <w:bottom w:val="outset" w:sz="6" w:space="0" w:color="auto"/>
              <w:right w:val="outset" w:sz="6" w:space="0" w:color="auto"/>
            </w:tcBorders>
          </w:tcPr>
          <w:p w:rsidR="003F14AA" w:rsidRPr="003F14AA" w:rsidRDefault="003F14AA" w:rsidP="00E61828">
            <w:pPr>
              <w:spacing w:before="0" w:after="0" w:line="240" w:lineRule="auto"/>
              <w:rPr>
                <w:rFonts w:eastAsia="Times New Roman" w:cs="Arial"/>
                <w:lang w:val="en-GB" w:eastAsia="en-US"/>
              </w:rPr>
            </w:pPr>
          </w:p>
          <w:p w:rsidR="003F14AA" w:rsidRPr="003F14AA" w:rsidRDefault="003F14AA" w:rsidP="00E61828">
            <w:pPr>
              <w:spacing w:before="0" w:after="0" w:line="240" w:lineRule="auto"/>
              <w:rPr>
                <w:rFonts w:eastAsia="Times New Roman" w:cs="Arial"/>
                <w:lang w:val="en-GB" w:eastAsia="en-US"/>
              </w:rPr>
            </w:pPr>
          </w:p>
          <w:p w:rsidR="003F14AA" w:rsidRPr="003F14AA" w:rsidRDefault="003F14AA" w:rsidP="00E61828">
            <w:pPr>
              <w:spacing w:before="0" w:after="0" w:line="240" w:lineRule="auto"/>
              <w:rPr>
                <w:rFonts w:eastAsia="Times New Roman" w:cs="Arial"/>
                <w:lang w:val="en-GB" w:eastAsia="en-US"/>
              </w:rPr>
            </w:pPr>
          </w:p>
          <w:p w:rsidR="003F14AA" w:rsidRPr="003F14AA" w:rsidRDefault="003F14AA" w:rsidP="00E61828">
            <w:pPr>
              <w:spacing w:before="0" w:after="0" w:line="240" w:lineRule="auto"/>
              <w:rPr>
                <w:rFonts w:eastAsia="Times New Roman" w:cs="Arial"/>
                <w:lang w:val="en-GB" w:eastAsia="en-US"/>
              </w:rPr>
            </w:pPr>
            <w:r w:rsidRPr="003F14AA">
              <w:rPr>
                <w:rFonts w:eastAsia="Times New Roman" w:cs="Arial"/>
                <w:lang w:val="en-GB" w:eastAsia="en-US"/>
              </w:rPr>
              <w:t>In Progress</w:t>
            </w:r>
          </w:p>
        </w:tc>
        <w:tc>
          <w:tcPr>
            <w:tcW w:w="467" w:type="pct"/>
            <w:tcBorders>
              <w:top w:val="outset" w:sz="6" w:space="0" w:color="auto"/>
              <w:left w:val="outset" w:sz="6" w:space="0" w:color="auto"/>
              <w:bottom w:val="outset" w:sz="6" w:space="0" w:color="auto"/>
              <w:right w:val="outset" w:sz="6" w:space="0" w:color="auto"/>
            </w:tcBorders>
          </w:tcPr>
          <w:p w:rsidR="003F14AA" w:rsidRPr="003F14AA" w:rsidRDefault="003F14AA" w:rsidP="00E61828">
            <w:pPr>
              <w:spacing w:before="0" w:after="0" w:line="240" w:lineRule="auto"/>
              <w:rPr>
                <w:rFonts w:eastAsia="Times New Roman" w:cs="Arial"/>
                <w:lang w:val="en-GB" w:eastAsia="en-US"/>
              </w:rPr>
            </w:pPr>
          </w:p>
          <w:p w:rsidR="003F14AA" w:rsidRPr="003F14AA" w:rsidRDefault="003F14AA" w:rsidP="00E61828">
            <w:pPr>
              <w:spacing w:before="0" w:after="0" w:line="240" w:lineRule="auto"/>
              <w:rPr>
                <w:rFonts w:eastAsia="Times New Roman" w:cs="Arial"/>
                <w:lang w:val="en-GB" w:eastAsia="en-US"/>
              </w:rPr>
            </w:pPr>
          </w:p>
          <w:p w:rsidR="003F14AA" w:rsidRPr="003F14AA" w:rsidRDefault="003F14AA" w:rsidP="00E61828">
            <w:pPr>
              <w:spacing w:before="0" w:after="0" w:line="240" w:lineRule="auto"/>
              <w:rPr>
                <w:rFonts w:eastAsia="Times New Roman" w:cs="Arial"/>
                <w:lang w:val="en-GB" w:eastAsia="en-US"/>
              </w:rPr>
            </w:pPr>
          </w:p>
          <w:p w:rsidR="003F14AA" w:rsidRPr="003F14AA" w:rsidRDefault="003F14AA" w:rsidP="00E61828">
            <w:pPr>
              <w:spacing w:before="0" w:after="0" w:line="240" w:lineRule="auto"/>
              <w:rPr>
                <w:rFonts w:eastAsia="Times New Roman" w:cs="Arial"/>
                <w:lang w:val="en-GB" w:eastAsia="en-US"/>
              </w:rPr>
            </w:pPr>
            <w:r w:rsidRPr="003F14AA">
              <w:rPr>
                <w:rFonts w:eastAsia="Times New Roman" w:cs="Arial"/>
                <w:lang w:val="en-GB" w:eastAsia="en-US"/>
              </w:rPr>
              <w:t>03 &amp; 04</w:t>
            </w:r>
          </w:p>
        </w:tc>
      </w:tr>
      <w:tr w:rsidR="003F14AA" w:rsidRPr="003F14AA" w:rsidTr="003F14AA">
        <w:trPr>
          <w:cantSplit/>
          <w:trHeight w:val="740"/>
          <w:tblCellSpacing w:w="20" w:type="dxa"/>
        </w:trPr>
        <w:tc>
          <w:tcPr>
            <w:tcW w:w="913" w:type="pct"/>
            <w:vMerge/>
            <w:tcBorders>
              <w:left w:val="outset" w:sz="6" w:space="0" w:color="auto"/>
              <w:right w:val="outset" w:sz="6" w:space="0" w:color="auto"/>
            </w:tcBorders>
          </w:tcPr>
          <w:p w:rsidR="003F14AA" w:rsidRPr="003F14AA" w:rsidRDefault="003F14AA" w:rsidP="00E61828">
            <w:pPr>
              <w:spacing w:before="0" w:after="0" w:line="360" w:lineRule="auto"/>
              <w:rPr>
                <w:rFonts w:eastAsia="Times New Roman" w:cs="Arial"/>
                <w:lang w:val="en-US" w:eastAsia="en-US"/>
              </w:rPr>
            </w:pPr>
          </w:p>
        </w:tc>
        <w:tc>
          <w:tcPr>
            <w:tcW w:w="793" w:type="pct"/>
            <w:tcBorders>
              <w:top w:val="outset" w:sz="6" w:space="0" w:color="auto"/>
              <w:left w:val="outset" w:sz="6" w:space="0" w:color="auto"/>
              <w:bottom w:val="outset" w:sz="6" w:space="0" w:color="auto"/>
              <w:right w:val="outset" w:sz="6" w:space="0" w:color="auto"/>
            </w:tcBorders>
          </w:tcPr>
          <w:p w:rsidR="003F14AA" w:rsidRPr="003F14AA" w:rsidRDefault="003F14AA" w:rsidP="00E61828">
            <w:pPr>
              <w:spacing w:before="0" w:after="0" w:line="240" w:lineRule="auto"/>
              <w:rPr>
                <w:rFonts w:eastAsia="Times New Roman" w:cs="Arial"/>
                <w:lang w:val="en-GB" w:eastAsia="en-US"/>
              </w:rPr>
            </w:pPr>
          </w:p>
          <w:p w:rsidR="003F14AA" w:rsidRPr="003F14AA" w:rsidRDefault="003F14AA" w:rsidP="00E61828">
            <w:pPr>
              <w:spacing w:before="0" w:after="0" w:line="240" w:lineRule="auto"/>
              <w:rPr>
                <w:rFonts w:eastAsia="Times New Roman" w:cs="Arial"/>
                <w:lang w:val="en-GB" w:eastAsia="en-US"/>
              </w:rPr>
            </w:pPr>
          </w:p>
          <w:p w:rsidR="003F14AA" w:rsidRPr="003F14AA" w:rsidRDefault="003F14AA" w:rsidP="00E61828">
            <w:pPr>
              <w:spacing w:before="0" w:after="0" w:line="240" w:lineRule="auto"/>
              <w:rPr>
                <w:rFonts w:eastAsia="Times New Roman" w:cs="Arial"/>
                <w:lang w:val="en-GB" w:eastAsia="en-US"/>
              </w:rPr>
            </w:pPr>
            <w:r w:rsidRPr="003F14AA">
              <w:rPr>
                <w:rFonts w:eastAsia="Times New Roman" w:cs="Arial"/>
                <w:lang w:val="en-GB" w:eastAsia="en-US"/>
              </w:rPr>
              <w:t>Black Top Rehabilitation (CBD)</w:t>
            </w:r>
          </w:p>
        </w:tc>
        <w:tc>
          <w:tcPr>
            <w:tcW w:w="939" w:type="pct"/>
            <w:tcBorders>
              <w:top w:val="outset" w:sz="6" w:space="0" w:color="auto"/>
              <w:left w:val="outset" w:sz="6" w:space="0" w:color="auto"/>
              <w:bottom w:val="outset" w:sz="6" w:space="0" w:color="auto"/>
              <w:right w:val="outset" w:sz="6" w:space="0" w:color="auto"/>
            </w:tcBorders>
          </w:tcPr>
          <w:p w:rsidR="003F14AA" w:rsidRPr="003F14AA" w:rsidRDefault="003F14AA" w:rsidP="00E61828">
            <w:pPr>
              <w:spacing w:before="0" w:after="0" w:line="240" w:lineRule="auto"/>
              <w:rPr>
                <w:rFonts w:eastAsia="Times New Roman" w:cs="Arial"/>
                <w:lang w:val="en-GB" w:eastAsia="en-US"/>
              </w:rPr>
            </w:pPr>
          </w:p>
          <w:p w:rsidR="003F14AA" w:rsidRPr="003F14AA" w:rsidRDefault="003F14AA" w:rsidP="00E61828">
            <w:pPr>
              <w:spacing w:before="0" w:after="0" w:line="240" w:lineRule="auto"/>
              <w:rPr>
                <w:rFonts w:eastAsia="Times New Roman" w:cs="Arial"/>
                <w:lang w:val="en-GB" w:eastAsia="en-US"/>
              </w:rPr>
            </w:pPr>
          </w:p>
          <w:p w:rsidR="003F14AA" w:rsidRPr="003F14AA" w:rsidRDefault="003F14AA" w:rsidP="00E61828">
            <w:pPr>
              <w:spacing w:before="0" w:after="0" w:line="240" w:lineRule="auto"/>
              <w:rPr>
                <w:rFonts w:eastAsia="Times New Roman" w:cs="Arial"/>
                <w:lang w:val="en-GB" w:eastAsia="en-US"/>
              </w:rPr>
            </w:pPr>
          </w:p>
          <w:p w:rsidR="003F14AA" w:rsidRPr="003F14AA" w:rsidRDefault="003F14AA" w:rsidP="00E61828">
            <w:pPr>
              <w:spacing w:before="0" w:after="0" w:line="240" w:lineRule="auto"/>
              <w:rPr>
                <w:rFonts w:eastAsia="Times New Roman" w:cs="Arial"/>
                <w:lang w:val="en-GB" w:eastAsia="en-US"/>
              </w:rPr>
            </w:pPr>
            <w:r w:rsidRPr="003F14AA">
              <w:rPr>
                <w:rFonts w:eastAsia="Times New Roman" w:cs="Arial"/>
                <w:lang w:val="en-GB" w:eastAsia="en-US"/>
              </w:rPr>
              <w:t>Rehabilitation of roads</w:t>
            </w:r>
          </w:p>
        </w:tc>
        <w:tc>
          <w:tcPr>
            <w:tcW w:w="891" w:type="pct"/>
            <w:tcBorders>
              <w:top w:val="outset" w:sz="6" w:space="0" w:color="auto"/>
              <w:left w:val="outset" w:sz="6" w:space="0" w:color="auto"/>
              <w:bottom w:val="outset" w:sz="6" w:space="0" w:color="auto"/>
              <w:right w:val="outset" w:sz="6" w:space="0" w:color="auto"/>
            </w:tcBorders>
          </w:tcPr>
          <w:p w:rsidR="003F14AA" w:rsidRPr="003F14AA" w:rsidRDefault="003F14AA" w:rsidP="00E61828">
            <w:pPr>
              <w:spacing w:before="0" w:after="0" w:line="240" w:lineRule="auto"/>
              <w:rPr>
                <w:rFonts w:eastAsia="Times New Roman" w:cs="Arial"/>
                <w:sz w:val="18"/>
                <w:szCs w:val="18"/>
                <w:lang w:val="en-US" w:eastAsia="en-US"/>
              </w:rPr>
            </w:pPr>
          </w:p>
          <w:p w:rsidR="003F14AA" w:rsidRPr="003F14AA" w:rsidRDefault="003F14AA" w:rsidP="00E61828">
            <w:pPr>
              <w:spacing w:before="0" w:after="0" w:line="240" w:lineRule="auto"/>
              <w:rPr>
                <w:rFonts w:eastAsia="Times New Roman" w:cs="Arial"/>
                <w:sz w:val="18"/>
                <w:szCs w:val="18"/>
                <w:lang w:val="en-US" w:eastAsia="en-US"/>
              </w:rPr>
            </w:pPr>
          </w:p>
          <w:p w:rsidR="003F14AA" w:rsidRPr="003F14AA" w:rsidRDefault="003F14AA" w:rsidP="00E61828">
            <w:pPr>
              <w:spacing w:before="0" w:after="0" w:line="240" w:lineRule="auto"/>
              <w:rPr>
                <w:rFonts w:eastAsia="Times New Roman" w:cs="Arial"/>
                <w:sz w:val="18"/>
                <w:szCs w:val="18"/>
                <w:lang w:val="en-US" w:eastAsia="en-US"/>
              </w:rPr>
            </w:pPr>
          </w:p>
          <w:p w:rsidR="003F14AA" w:rsidRPr="003F14AA" w:rsidRDefault="003F14AA" w:rsidP="00E61828">
            <w:pPr>
              <w:spacing w:before="0" w:after="0" w:line="240" w:lineRule="auto"/>
              <w:rPr>
                <w:rFonts w:eastAsia="Times New Roman" w:cs="Arial"/>
                <w:sz w:val="18"/>
                <w:szCs w:val="18"/>
                <w:lang w:val="en-US" w:eastAsia="en-US"/>
              </w:rPr>
            </w:pPr>
            <w:r w:rsidRPr="003F14AA">
              <w:rPr>
                <w:rFonts w:eastAsia="Times New Roman" w:cs="Arial"/>
                <w:sz w:val="18"/>
                <w:szCs w:val="18"/>
                <w:lang w:val="en-US" w:eastAsia="en-US"/>
              </w:rPr>
              <w:t>30 June 2014</w:t>
            </w:r>
          </w:p>
        </w:tc>
        <w:tc>
          <w:tcPr>
            <w:tcW w:w="841" w:type="pct"/>
            <w:tcBorders>
              <w:top w:val="outset" w:sz="6" w:space="0" w:color="auto"/>
              <w:left w:val="outset" w:sz="6" w:space="0" w:color="auto"/>
              <w:bottom w:val="outset" w:sz="6" w:space="0" w:color="auto"/>
              <w:right w:val="outset" w:sz="6" w:space="0" w:color="auto"/>
            </w:tcBorders>
          </w:tcPr>
          <w:p w:rsidR="003F14AA" w:rsidRPr="003F14AA" w:rsidRDefault="003F14AA" w:rsidP="00E61828">
            <w:pPr>
              <w:spacing w:before="0" w:after="0" w:line="240" w:lineRule="auto"/>
              <w:rPr>
                <w:rFonts w:eastAsia="Times New Roman" w:cs="Arial"/>
                <w:lang w:val="en-GB" w:eastAsia="en-US"/>
              </w:rPr>
            </w:pPr>
          </w:p>
          <w:p w:rsidR="003F14AA" w:rsidRPr="003F14AA" w:rsidRDefault="003F14AA" w:rsidP="00E61828">
            <w:pPr>
              <w:spacing w:before="0" w:after="0" w:line="240" w:lineRule="auto"/>
              <w:rPr>
                <w:rFonts w:eastAsia="Times New Roman" w:cs="Arial"/>
                <w:lang w:val="en-GB" w:eastAsia="en-US"/>
              </w:rPr>
            </w:pPr>
          </w:p>
          <w:p w:rsidR="003F14AA" w:rsidRPr="003F14AA" w:rsidRDefault="003F14AA" w:rsidP="00E61828">
            <w:pPr>
              <w:spacing w:before="0" w:after="0" w:line="240" w:lineRule="auto"/>
              <w:rPr>
                <w:rFonts w:eastAsia="Times New Roman" w:cs="Arial"/>
                <w:lang w:val="en-GB" w:eastAsia="en-US"/>
              </w:rPr>
            </w:pPr>
          </w:p>
          <w:p w:rsidR="003F14AA" w:rsidRPr="003F14AA" w:rsidRDefault="003F14AA" w:rsidP="00E61828">
            <w:pPr>
              <w:spacing w:before="0" w:after="0" w:line="240" w:lineRule="auto"/>
              <w:rPr>
                <w:rFonts w:eastAsia="Times New Roman" w:cs="Arial"/>
                <w:lang w:val="en-GB" w:eastAsia="en-US"/>
              </w:rPr>
            </w:pPr>
            <w:r w:rsidRPr="003F14AA">
              <w:rPr>
                <w:rFonts w:eastAsia="Times New Roman" w:cs="Arial"/>
                <w:lang w:val="en-GB" w:eastAsia="en-US"/>
              </w:rPr>
              <w:t>In Progress</w:t>
            </w:r>
          </w:p>
        </w:tc>
        <w:tc>
          <w:tcPr>
            <w:tcW w:w="467" w:type="pct"/>
            <w:tcBorders>
              <w:top w:val="outset" w:sz="6" w:space="0" w:color="auto"/>
              <w:left w:val="outset" w:sz="6" w:space="0" w:color="auto"/>
              <w:bottom w:val="outset" w:sz="6" w:space="0" w:color="auto"/>
              <w:right w:val="outset" w:sz="6" w:space="0" w:color="auto"/>
            </w:tcBorders>
          </w:tcPr>
          <w:p w:rsidR="003F14AA" w:rsidRPr="003F14AA" w:rsidRDefault="003F14AA" w:rsidP="00E61828">
            <w:pPr>
              <w:spacing w:before="0" w:after="0" w:line="240" w:lineRule="auto"/>
              <w:rPr>
                <w:rFonts w:eastAsia="Times New Roman" w:cs="Arial"/>
                <w:lang w:val="en-GB" w:eastAsia="en-US"/>
              </w:rPr>
            </w:pPr>
          </w:p>
          <w:p w:rsidR="003F14AA" w:rsidRPr="003F14AA" w:rsidRDefault="003F14AA" w:rsidP="00E61828">
            <w:pPr>
              <w:spacing w:before="0" w:after="0" w:line="240" w:lineRule="auto"/>
              <w:rPr>
                <w:rFonts w:eastAsia="Times New Roman" w:cs="Arial"/>
                <w:lang w:val="en-GB" w:eastAsia="en-US"/>
              </w:rPr>
            </w:pPr>
          </w:p>
          <w:p w:rsidR="003F14AA" w:rsidRPr="003F14AA" w:rsidRDefault="003F14AA" w:rsidP="00E61828">
            <w:pPr>
              <w:spacing w:before="0" w:after="0" w:line="240" w:lineRule="auto"/>
              <w:rPr>
                <w:rFonts w:eastAsia="Times New Roman" w:cs="Arial"/>
                <w:lang w:val="en-GB" w:eastAsia="en-US"/>
              </w:rPr>
            </w:pPr>
          </w:p>
          <w:p w:rsidR="003F14AA" w:rsidRPr="003F14AA" w:rsidRDefault="003F14AA" w:rsidP="00E61828">
            <w:pPr>
              <w:spacing w:before="0" w:after="0" w:line="240" w:lineRule="auto"/>
              <w:rPr>
                <w:rFonts w:eastAsia="Times New Roman" w:cs="Arial"/>
                <w:lang w:val="en-GB" w:eastAsia="en-US"/>
              </w:rPr>
            </w:pPr>
            <w:r w:rsidRPr="003F14AA">
              <w:rPr>
                <w:rFonts w:eastAsia="Times New Roman" w:cs="Arial"/>
                <w:lang w:val="en-GB" w:eastAsia="en-US"/>
              </w:rPr>
              <w:t>04</w:t>
            </w:r>
          </w:p>
        </w:tc>
      </w:tr>
      <w:tr w:rsidR="003F14AA" w:rsidRPr="003F14AA" w:rsidTr="003F14AA">
        <w:trPr>
          <w:cantSplit/>
          <w:trHeight w:val="881"/>
          <w:tblCellSpacing w:w="20" w:type="dxa"/>
        </w:trPr>
        <w:tc>
          <w:tcPr>
            <w:tcW w:w="913" w:type="pct"/>
            <w:vMerge/>
            <w:tcBorders>
              <w:left w:val="outset" w:sz="6" w:space="0" w:color="auto"/>
              <w:bottom w:val="outset" w:sz="6" w:space="0" w:color="auto"/>
              <w:right w:val="outset" w:sz="6" w:space="0" w:color="auto"/>
            </w:tcBorders>
          </w:tcPr>
          <w:p w:rsidR="003F14AA" w:rsidRPr="003F14AA" w:rsidRDefault="003F14AA" w:rsidP="00E61828">
            <w:pPr>
              <w:spacing w:before="0" w:after="0" w:line="360" w:lineRule="auto"/>
              <w:rPr>
                <w:rFonts w:eastAsia="Times New Roman" w:cs="Arial"/>
                <w:lang w:val="en-US" w:eastAsia="en-US"/>
              </w:rPr>
            </w:pPr>
          </w:p>
        </w:tc>
        <w:tc>
          <w:tcPr>
            <w:tcW w:w="793" w:type="pct"/>
            <w:tcBorders>
              <w:top w:val="outset" w:sz="6" w:space="0" w:color="auto"/>
              <w:left w:val="outset" w:sz="6" w:space="0" w:color="auto"/>
              <w:bottom w:val="outset" w:sz="6" w:space="0" w:color="auto"/>
              <w:right w:val="outset" w:sz="6" w:space="0" w:color="auto"/>
            </w:tcBorders>
          </w:tcPr>
          <w:p w:rsidR="003F14AA" w:rsidRPr="003F14AA" w:rsidRDefault="003F14AA" w:rsidP="00E61828">
            <w:pPr>
              <w:spacing w:before="0" w:after="0" w:line="240" w:lineRule="auto"/>
              <w:rPr>
                <w:rFonts w:eastAsia="Times New Roman" w:cs="Arial"/>
                <w:lang w:val="en-GB" w:eastAsia="en-US"/>
              </w:rPr>
            </w:pPr>
          </w:p>
          <w:p w:rsidR="003F14AA" w:rsidRPr="003F14AA" w:rsidRDefault="003F14AA" w:rsidP="00E61828">
            <w:pPr>
              <w:spacing w:before="0" w:after="0" w:line="240" w:lineRule="auto"/>
              <w:rPr>
                <w:rFonts w:eastAsia="Times New Roman" w:cs="Arial"/>
                <w:lang w:val="en-GB" w:eastAsia="en-US"/>
              </w:rPr>
            </w:pPr>
          </w:p>
          <w:p w:rsidR="003F14AA" w:rsidRPr="003F14AA" w:rsidRDefault="003F14AA" w:rsidP="00E61828">
            <w:pPr>
              <w:spacing w:before="0" w:after="0" w:line="240" w:lineRule="auto"/>
              <w:rPr>
                <w:rFonts w:eastAsia="Times New Roman" w:cs="Arial"/>
                <w:lang w:val="en-GB" w:eastAsia="en-US"/>
              </w:rPr>
            </w:pPr>
          </w:p>
          <w:p w:rsidR="003F14AA" w:rsidRPr="003F14AA" w:rsidRDefault="003F14AA" w:rsidP="00E61828">
            <w:pPr>
              <w:spacing w:before="0" w:after="0" w:line="240" w:lineRule="auto"/>
              <w:rPr>
                <w:rFonts w:eastAsia="Times New Roman" w:cs="Arial"/>
                <w:lang w:val="en-GB" w:eastAsia="en-US"/>
              </w:rPr>
            </w:pPr>
            <w:r w:rsidRPr="003F14AA">
              <w:rPr>
                <w:rFonts w:eastAsia="Times New Roman" w:cs="Arial"/>
                <w:lang w:val="en-GB" w:eastAsia="en-US"/>
              </w:rPr>
              <w:t>Black Top Rehabilitation (Collita)</w:t>
            </w:r>
          </w:p>
        </w:tc>
        <w:tc>
          <w:tcPr>
            <w:tcW w:w="939" w:type="pct"/>
            <w:tcBorders>
              <w:top w:val="outset" w:sz="6" w:space="0" w:color="auto"/>
              <w:left w:val="outset" w:sz="6" w:space="0" w:color="auto"/>
              <w:bottom w:val="outset" w:sz="6" w:space="0" w:color="auto"/>
              <w:right w:val="outset" w:sz="6" w:space="0" w:color="auto"/>
            </w:tcBorders>
          </w:tcPr>
          <w:p w:rsidR="003F14AA" w:rsidRPr="003F14AA" w:rsidRDefault="003F14AA" w:rsidP="00E61828">
            <w:pPr>
              <w:spacing w:before="0" w:after="0" w:line="240" w:lineRule="auto"/>
              <w:rPr>
                <w:rFonts w:eastAsia="Times New Roman" w:cs="Arial"/>
                <w:lang w:val="en-GB" w:eastAsia="en-US"/>
              </w:rPr>
            </w:pPr>
          </w:p>
          <w:p w:rsidR="003F14AA" w:rsidRPr="003F14AA" w:rsidRDefault="003F14AA" w:rsidP="00E61828">
            <w:pPr>
              <w:spacing w:before="0" w:after="0" w:line="240" w:lineRule="auto"/>
              <w:rPr>
                <w:rFonts w:eastAsia="Times New Roman" w:cs="Arial"/>
                <w:lang w:val="en-GB" w:eastAsia="en-US"/>
              </w:rPr>
            </w:pPr>
          </w:p>
          <w:p w:rsidR="003F14AA" w:rsidRPr="003F14AA" w:rsidRDefault="003F14AA" w:rsidP="00E61828">
            <w:pPr>
              <w:spacing w:before="0" w:after="0" w:line="240" w:lineRule="auto"/>
              <w:rPr>
                <w:rFonts w:eastAsia="Times New Roman" w:cs="Arial"/>
                <w:lang w:val="en-GB" w:eastAsia="en-US"/>
              </w:rPr>
            </w:pPr>
          </w:p>
          <w:p w:rsidR="003F14AA" w:rsidRPr="003F14AA" w:rsidRDefault="003F14AA" w:rsidP="00E61828">
            <w:pPr>
              <w:spacing w:before="0" w:after="0" w:line="240" w:lineRule="auto"/>
              <w:rPr>
                <w:rFonts w:eastAsia="Times New Roman" w:cs="Arial"/>
                <w:lang w:val="en-GB" w:eastAsia="en-US"/>
              </w:rPr>
            </w:pPr>
          </w:p>
          <w:p w:rsidR="003F14AA" w:rsidRPr="003F14AA" w:rsidRDefault="003F14AA" w:rsidP="00E61828">
            <w:pPr>
              <w:spacing w:before="0" w:after="0" w:line="240" w:lineRule="auto"/>
              <w:rPr>
                <w:rFonts w:eastAsia="Times New Roman" w:cs="Arial"/>
                <w:lang w:val="en-GB" w:eastAsia="en-US"/>
              </w:rPr>
            </w:pPr>
            <w:r w:rsidRPr="003F14AA">
              <w:rPr>
                <w:rFonts w:eastAsia="Times New Roman" w:cs="Arial"/>
                <w:lang w:val="en-GB" w:eastAsia="en-US"/>
              </w:rPr>
              <w:t>Rehabilitation of roads</w:t>
            </w:r>
          </w:p>
        </w:tc>
        <w:tc>
          <w:tcPr>
            <w:tcW w:w="891" w:type="pct"/>
            <w:tcBorders>
              <w:top w:val="outset" w:sz="6" w:space="0" w:color="auto"/>
              <w:left w:val="outset" w:sz="6" w:space="0" w:color="auto"/>
              <w:bottom w:val="outset" w:sz="6" w:space="0" w:color="auto"/>
              <w:right w:val="outset" w:sz="6" w:space="0" w:color="auto"/>
            </w:tcBorders>
          </w:tcPr>
          <w:p w:rsidR="003F14AA" w:rsidRPr="003F14AA" w:rsidRDefault="003F14AA" w:rsidP="00E61828">
            <w:pPr>
              <w:spacing w:before="0" w:after="0" w:line="240" w:lineRule="auto"/>
              <w:rPr>
                <w:rFonts w:eastAsia="Times New Roman" w:cs="Arial"/>
                <w:sz w:val="18"/>
                <w:szCs w:val="18"/>
                <w:lang w:val="en-US" w:eastAsia="en-US"/>
              </w:rPr>
            </w:pPr>
          </w:p>
          <w:p w:rsidR="003F14AA" w:rsidRPr="003F14AA" w:rsidRDefault="003F14AA" w:rsidP="00E61828">
            <w:pPr>
              <w:spacing w:before="0" w:after="0" w:line="240" w:lineRule="auto"/>
              <w:rPr>
                <w:rFonts w:eastAsia="Times New Roman" w:cs="Arial"/>
                <w:sz w:val="18"/>
                <w:szCs w:val="18"/>
                <w:lang w:val="en-US" w:eastAsia="en-US"/>
              </w:rPr>
            </w:pPr>
          </w:p>
          <w:p w:rsidR="003F14AA" w:rsidRPr="003F14AA" w:rsidRDefault="003F14AA" w:rsidP="00E61828">
            <w:pPr>
              <w:spacing w:before="0" w:after="0" w:line="240" w:lineRule="auto"/>
              <w:rPr>
                <w:rFonts w:eastAsia="Times New Roman" w:cs="Arial"/>
                <w:sz w:val="18"/>
                <w:szCs w:val="18"/>
                <w:lang w:val="en-US" w:eastAsia="en-US"/>
              </w:rPr>
            </w:pPr>
          </w:p>
          <w:p w:rsidR="003F14AA" w:rsidRPr="003F14AA" w:rsidRDefault="003F14AA" w:rsidP="00E61828">
            <w:pPr>
              <w:spacing w:before="0" w:after="0" w:line="240" w:lineRule="auto"/>
              <w:rPr>
                <w:rFonts w:eastAsia="Times New Roman" w:cs="Arial"/>
                <w:sz w:val="18"/>
                <w:szCs w:val="18"/>
                <w:lang w:val="en-US" w:eastAsia="en-US"/>
              </w:rPr>
            </w:pPr>
          </w:p>
          <w:p w:rsidR="003F14AA" w:rsidRPr="003F14AA" w:rsidRDefault="003F14AA" w:rsidP="00E61828">
            <w:pPr>
              <w:spacing w:before="0" w:after="0" w:line="240" w:lineRule="auto"/>
              <w:rPr>
                <w:rFonts w:eastAsia="Times New Roman" w:cs="Arial"/>
                <w:sz w:val="18"/>
                <w:szCs w:val="18"/>
                <w:lang w:val="en-US" w:eastAsia="en-US"/>
              </w:rPr>
            </w:pPr>
            <w:r w:rsidRPr="003F14AA">
              <w:rPr>
                <w:rFonts w:eastAsia="Times New Roman" w:cs="Arial"/>
                <w:sz w:val="18"/>
                <w:szCs w:val="18"/>
                <w:lang w:val="en-US" w:eastAsia="en-US"/>
              </w:rPr>
              <w:t>30 June 2014</w:t>
            </w:r>
          </w:p>
        </w:tc>
        <w:tc>
          <w:tcPr>
            <w:tcW w:w="841" w:type="pct"/>
            <w:tcBorders>
              <w:top w:val="outset" w:sz="6" w:space="0" w:color="auto"/>
              <w:left w:val="outset" w:sz="6" w:space="0" w:color="auto"/>
              <w:bottom w:val="outset" w:sz="6" w:space="0" w:color="auto"/>
              <w:right w:val="outset" w:sz="6" w:space="0" w:color="auto"/>
            </w:tcBorders>
          </w:tcPr>
          <w:p w:rsidR="003F14AA" w:rsidRPr="003F14AA" w:rsidRDefault="003F14AA" w:rsidP="00E61828">
            <w:pPr>
              <w:spacing w:before="0" w:after="0" w:line="240" w:lineRule="auto"/>
              <w:rPr>
                <w:rFonts w:eastAsia="Times New Roman" w:cs="Arial"/>
                <w:lang w:val="en-GB" w:eastAsia="en-US"/>
              </w:rPr>
            </w:pPr>
          </w:p>
          <w:p w:rsidR="003F14AA" w:rsidRPr="003F14AA" w:rsidRDefault="003F14AA" w:rsidP="00E61828">
            <w:pPr>
              <w:spacing w:before="0" w:after="0" w:line="240" w:lineRule="auto"/>
              <w:rPr>
                <w:rFonts w:eastAsia="Times New Roman" w:cs="Arial"/>
                <w:lang w:val="en-GB" w:eastAsia="en-US"/>
              </w:rPr>
            </w:pPr>
          </w:p>
          <w:p w:rsidR="003F14AA" w:rsidRPr="003F14AA" w:rsidRDefault="003F14AA" w:rsidP="00E61828">
            <w:pPr>
              <w:spacing w:before="0" w:after="0" w:line="240" w:lineRule="auto"/>
              <w:rPr>
                <w:rFonts w:eastAsia="Times New Roman" w:cs="Arial"/>
                <w:lang w:val="en-GB" w:eastAsia="en-US"/>
              </w:rPr>
            </w:pPr>
          </w:p>
          <w:p w:rsidR="003F14AA" w:rsidRPr="003F14AA" w:rsidRDefault="003F14AA" w:rsidP="00E61828">
            <w:pPr>
              <w:spacing w:before="0" w:after="0" w:line="240" w:lineRule="auto"/>
              <w:rPr>
                <w:rFonts w:eastAsia="Times New Roman" w:cs="Arial"/>
                <w:lang w:val="en-GB" w:eastAsia="en-US"/>
              </w:rPr>
            </w:pPr>
          </w:p>
          <w:p w:rsidR="003F14AA" w:rsidRPr="003F14AA" w:rsidRDefault="003F14AA" w:rsidP="00E61828">
            <w:pPr>
              <w:spacing w:before="0" w:after="0" w:line="240" w:lineRule="auto"/>
              <w:rPr>
                <w:rFonts w:eastAsia="Times New Roman" w:cs="Arial"/>
                <w:lang w:val="en-GB" w:eastAsia="en-US"/>
              </w:rPr>
            </w:pPr>
            <w:r w:rsidRPr="003F14AA">
              <w:rPr>
                <w:rFonts w:eastAsia="Times New Roman" w:cs="Arial"/>
                <w:lang w:val="en-GB" w:eastAsia="en-US"/>
              </w:rPr>
              <w:t>In Progress</w:t>
            </w:r>
          </w:p>
        </w:tc>
        <w:tc>
          <w:tcPr>
            <w:tcW w:w="467" w:type="pct"/>
            <w:tcBorders>
              <w:top w:val="outset" w:sz="6" w:space="0" w:color="auto"/>
              <w:left w:val="outset" w:sz="6" w:space="0" w:color="auto"/>
              <w:bottom w:val="outset" w:sz="6" w:space="0" w:color="auto"/>
              <w:right w:val="outset" w:sz="6" w:space="0" w:color="auto"/>
            </w:tcBorders>
          </w:tcPr>
          <w:p w:rsidR="003F14AA" w:rsidRPr="003F14AA" w:rsidRDefault="003F14AA" w:rsidP="00E61828">
            <w:pPr>
              <w:spacing w:before="0" w:after="0" w:line="240" w:lineRule="auto"/>
              <w:rPr>
                <w:rFonts w:eastAsia="Times New Roman" w:cs="Arial"/>
                <w:lang w:val="en-GB" w:eastAsia="en-US"/>
              </w:rPr>
            </w:pPr>
          </w:p>
          <w:p w:rsidR="003F14AA" w:rsidRPr="003F14AA" w:rsidRDefault="003F14AA" w:rsidP="00E61828">
            <w:pPr>
              <w:spacing w:before="0" w:after="0" w:line="240" w:lineRule="auto"/>
              <w:rPr>
                <w:rFonts w:eastAsia="Times New Roman" w:cs="Arial"/>
                <w:lang w:val="en-GB" w:eastAsia="en-US"/>
              </w:rPr>
            </w:pPr>
          </w:p>
          <w:p w:rsidR="003F14AA" w:rsidRPr="003F14AA" w:rsidRDefault="003F14AA" w:rsidP="00E61828">
            <w:pPr>
              <w:spacing w:before="0" w:after="0" w:line="240" w:lineRule="auto"/>
              <w:rPr>
                <w:rFonts w:eastAsia="Times New Roman" w:cs="Arial"/>
                <w:lang w:val="en-GB" w:eastAsia="en-US"/>
              </w:rPr>
            </w:pPr>
          </w:p>
          <w:p w:rsidR="003F14AA" w:rsidRPr="003F14AA" w:rsidRDefault="003F14AA" w:rsidP="00E61828">
            <w:pPr>
              <w:spacing w:before="0" w:after="0" w:line="240" w:lineRule="auto"/>
              <w:rPr>
                <w:rFonts w:eastAsia="Times New Roman" w:cs="Arial"/>
                <w:lang w:val="en-GB" w:eastAsia="en-US"/>
              </w:rPr>
            </w:pPr>
          </w:p>
          <w:p w:rsidR="003F14AA" w:rsidRPr="003F14AA" w:rsidRDefault="003F14AA" w:rsidP="00E61828">
            <w:pPr>
              <w:spacing w:before="0" w:after="0" w:line="240" w:lineRule="auto"/>
              <w:rPr>
                <w:rFonts w:eastAsia="Times New Roman" w:cs="Arial"/>
                <w:lang w:val="en-GB" w:eastAsia="en-US"/>
              </w:rPr>
            </w:pPr>
            <w:r w:rsidRPr="003F14AA">
              <w:rPr>
                <w:rFonts w:eastAsia="Times New Roman" w:cs="Arial"/>
                <w:lang w:val="en-GB" w:eastAsia="en-US"/>
              </w:rPr>
              <w:t>04</w:t>
            </w:r>
          </w:p>
        </w:tc>
      </w:tr>
    </w:tbl>
    <w:p w:rsidR="003F14AA" w:rsidRDefault="003F14AA" w:rsidP="003F14AA">
      <w:pPr>
        <w:spacing w:before="0"/>
        <w:rPr>
          <w:rFonts w:cstheme="minorHAnsi"/>
          <w:sz w:val="22"/>
          <w:szCs w:val="22"/>
        </w:rPr>
      </w:pPr>
    </w:p>
    <w:p w:rsidR="003F14AA" w:rsidRPr="003F14AA" w:rsidRDefault="003F14AA" w:rsidP="00B24ADF">
      <w:pPr>
        <w:pStyle w:val="Heading3"/>
        <w:rPr>
          <w:rFonts w:eastAsia="Calibri"/>
        </w:rPr>
      </w:pPr>
      <w:bookmarkStart w:id="164" w:name="_Toc383518106"/>
      <w:r w:rsidRPr="003F14AA">
        <w:rPr>
          <w:rFonts w:eastAsia="Calibri"/>
        </w:rPr>
        <w:t>Umtshezi Municipality ELECTRICITY DEPARTMENT PROJECT REPORT – 2013 to 2015</w:t>
      </w:r>
      <w:bookmarkEnd w:id="164"/>
    </w:p>
    <w:p w:rsidR="003F14AA" w:rsidRPr="003F14AA" w:rsidRDefault="003F14AA" w:rsidP="003F14AA">
      <w:pPr>
        <w:spacing w:before="0" w:after="0"/>
        <w:rPr>
          <w:rFonts w:ascii="Calibri" w:eastAsia="Calibri" w:hAnsi="Calibri" w:cs="Times New Roman"/>
          <w:vanish/>
          <w:sz w:val="22"/>
          <w:szCs w:val="22"/>
          <w:lang w:eastAsia="en-US"/>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55"/>
        <w:gridCol w:w="1701"/>
        <w:gridCol w:w="1914"/>
        <w:gridCol w:w="1461"/>
        <w:gridCol w:w="2157"/>
        <w:gridCol w:w="959"/>
      </w:tblGrid>
      <w:tr w:rsidR="00E61828" w:rsidRPr="00E61828" w:rsidTr="00E61828">
        <w:trPr>
          <w:trHeight w:val="779"/>
          <w:tblHeader/>
        </w:trPr>
        <w:tc>
          <w:tcPr>
            <w:tcW w:w="1555" w:type="dxa"/>
            <w:shd w:val="clear" w:color="auto" w:fill="EEECE1"/>
          </w:tcPr>
          <w:p w:rsidR="003F14AA" w:rsidRPr="00E61828" w:rsidRDefault="00E61828" w:rsidP="00E61828">
            <w:pPr>
              <w:spacing w:before="0" w:after="0" w:line="240" w:lineRule="auto"/>
              <w:rPr>
                <w:rFonts w:eastAsia="Calibri" w:cs="Times New Roman"/>
                <w:b/>
                <w:sz w:val="22"/>
                <w:szCs w:val="22"/>
                <w:lang w:val="en-US" w:eastAsia="en-US"/>
              </w:rPr>
            </w:pPr>
            <w:r w:rsidRPr="00E61828">
              <w:rPr>
                <w:rFonts w:eastAsia="Calibri" w:cs="Times New Roman"/>
                <w:b/>
                <w:sz w:val="22"/>
                <w:szCs w:val="22"/>
                <w:lang w:val="en-US" w:eastAsia="en-US"/>
              </w:rPr>
              <w:t>Component / Department</w:t>
            </w:r>
          </w:p>
        </w:tc>
        <w:tc>
          <w:tcPr>
            <w:tcW w:w="1701" w:type="dxa"/>
            <w:shd w:val="clear" w:color="auto" w:fill="EEECE1"/>
          </w:tcPr>
          <w:p w:rsidR="003F14AA" w:rsidRPr="00E61828" w:rsidRDefault="00E61828" w:rsidP="00E61828">
            <w:pPr>
              <w:spacing w:before="0" w:after="0" w:line="240" w:lineRule="auto"/>
              <w:rPr>
                <w:rFonts w:eastAsia="Calibri" w:cs="Times New Roman"/>
                <w:b/>
                <w:sz w:val="22"/>
                <w:szCs w:val="22"/>
                <w:lang w:val="en-US" w:eastAsia="en-US"/>
              </w:rPr>
            </w:pPr>
            <w:r w:rsidRPr="00E61828">
              <w:rPr>
                <w:rFonts w:eastAsia="Calibri" w:cs="Times New Roman"/>
                <w:b/>
                <w:sz w:val="22"/>
                <w:szCs w:val="22"/>
                <w:lang w:val="en-US" w:eastAsia="en-US"/>
              </w:rPr>
              <w:t>Project Name</w:t>
            </w:r>
          </w:p>
        </w:tc>
        <w:tc>
          <w:tcPr>
            <w:tcW w:w="1914" w:type="dxa"/>
            <w:shd w:val="clear" w:color="auto" w:fill="EEECE1"/>
          </w:tcPr>
          <w:p w:rsidR="003F14AA" w:rsidRPr="00E61828" w:rsidRDefault="00E61828" w:rsidP="00E61828">
            <w:pPr>
              <w:spacing w:before="0" w:after="0" w:line="240" w:lineRule="auto"/>
              <w:rPr>
                <w:rFonts w:eastAsia="Calibri" w:cs="Times New Roman"/>
                <w:b/>
                <w:sz w:val="22"/>
                <w:szCs w:val="22"/>
                <w:lang w:val="en-US" w:eastAsia="en-US"/>
              </w:rPr>
            </w:pPr>
            <w:r w:rsidRPr="00E61828">
              <w:rPr>
                <w:rFonts w:eastAsia="Calibri" w:cs="Times New Roman"/>
                <w:b/>
                <w:sz w:val="22"/>
                <w:szCs w:val="22"/>
                <w:lang w:val="en-US" w:eastAsia="en-US"/>
              </w:rPr>
              <w:t>Description</w:t>
            </w:r>
            <w:r w:rsidRPr="00E61828">
              <w:rPr>
                <w:rFonts w:eastAsia="Calibri" w:cs="Times New Roman"/>
                <w:b/>
                <w:sz w:val="22"/>
                <w:szCs w:val="22"/>
                <w:lang w:val="en-US" w:eastAsia="en-US"/>
              </w:rPr>
              <w:tab/>
            </w:r>
          </w:p>
        </w:tc>
        <w:tc>
          <w:tcPr>
            <w:tcW w:w="1461" w:type="dxa"/>
            <w:shd w:val="clear" w:color="auto" w:fill="EEECE1"/>
          </w:tcPr>
          <w:p w:rsidR="003F14AA" w:rsidRPr="00E61828" w:rsidRDefault="00E61828" w:rsidP="00E61828">
            <w:pPr>
              <w:spacing w:before="0" w:after="0" w:line="240" w:lineRule="auto"/>
              <w:rPr>
                <w:rFonts w:eastAsia="Calibri" w:cs="Times New Roman"/>
                <w:b/>
                <w:sz w:val="22"/>
                <w:szCs w:val="22"/>
                <w:lang w:val="en-US" w:eastAsia="en-US"/>
              </w:rPr>
            </w:pPr>
            <w:r w:rsidRPr="00E61828">
              <w:rPr>
                <w:rFonts w:eastAsia="Calibri" w:cs="Times New Roman"/>
                <w:b/>
                <w:sz w:val="22"/>
                <w:szCs w:val="22"/>
                <w:lang w:val="en-US" w:eastAsia="en-US"/>
              </w:rPr>
              <w:t>Completion Date</w:t>
            </w:r>
          </w:p>
        </w:tc>
        <w:tc>
          <w:tcPr>
            <w:tcW w:w="2157" w:type="dxa"/>
            <w:shd w:val="clear" w:color="auto" w:fill="EEECE1"/>
          </w:tcPr>
          <w:p w:rsidR="003F14AA" w:rsidRPr="00E61828" w:rsidRDefault="00E61828" w:rsidP="00E61828">
            <w:pPr>
              <w:spacing w:before="0" w:after="0" w:line="240" w:lineRule="auto"/>
              <w:rPr>
                <w:rFonts w:eastAsia="Calibri" w:cs="Times New Roman"/>
                <w:b/>
                <w:sz w:val="22"/>
                <w:szCs w:val="22"/>
                <w:lang w:val="en-US" w:eastAsia="en-US"/>
              </w:rPr>
            </w:pPr>
            <w:r w:rsidRPr="00E61828">
              <w:rPr>
                <w:rFonts w:eastAsia="Calibri" w:cs="Times New Roman"/>
                <w:b/>
                <w:sz w:val="22"/>
                <w:szCs w:val="22"/>
                <w:lang w:val="en-US" w:eastAsia="en-US"/>
              </w:rPr>
              <w:t>Progress</w:t>
            </w:r>
          </w:p>
        </w:tc>
        <w:tc>
          <w:tcPr>
            <w:tcW w:w="959" w:type="dxa"/>
            <w:shd w:val="clear" w:color="auto" w:fill="EEECE1"/>
          </w:tcPr>
          <w:p w:rsidR="003F14AA" w:rsidRPr="00E61828" w:rsidRDefault="00E61828" w:rsidP="00E61828">
            <w:pPr>
              <w:spacing w:before="0" w:after="0" w:line="240" w:lineRule="auto"/>
              <w:rPr>
                <w:rFonts w:eastAsia="Calibri" w:cs="Times New Roman"/>
                <w:b/>
                <w:sz w:val="22"/>
                <w:szCs w:val="22"/>
                <w:lang w:val="en-US" w:eastAsia="en-US"/>
              </w:rPr>
            </w:pPr>
            <w:r w:rsidRPr="00E61828">
              <w:rPr>
                <w:rFonts w:eastAsia="Calibri" w:cs="Times New Roman"/>
                <w:b/>
                <w:sz w:val="22"/>
                <w:szCs w:val="22"/>
                <w:lang w:val="en-US" w:eastAsia="en-US"/>
              </w:rPr>
              <w:t>Ward</w:t>
            </w:r>
          </w:p>
        </w:tc>
      </w:tr>
      <w:tr w:rsidR="003F14AA" w:rsidRPr="00E61828" w:rsidTr="00E61828">
        <w:trPr>
          <w:cantSplit/>
        </w:trPr>
        <w:tc>
          <w:tcPr>
            <w:tcW w:w="1555" w:type="dxa"/>
            <w:vMerge w:val="restart"/>
            <w:vAlign w:val="center"/>
          </w:tcPr>
          <w:p w:rsidR="003F14AA" w:rsidRPr="00E61828" w:rsidRDefault="003F14AA" w:rsidP="00E61828">
            <w:pPr>
              <w:spacing w:before="0" w:after="0" w:line="240" w:lineRule="auto"/>
              <w:jc w:val="center"/>
              <w:rPr>
                <w:rFonts w:eastAsia="Calibri" w:cs="Times New Roman"/>
                <w:b/>
                <w:sz w:val="22"/>
                <w:szCs w:val="22"/>
                <w:lang w:val="en-US" w:eastAsia="en-US"/>
              </w:rPr>
            </w:pPr>
          </w:p>
          <w:p w:rsidR="003F14AA" w:rsidRPr="00E61828" w:rsidRDefault="003F14AA" w:rsidP="00E61828">
            <w:pPr>
              <w:spacing w:before="0" w:after="0" w:line="240" w:lineRule="auto"/>
              <w:jc w:val="center"/>
              <w:rPr>
                <w:rFonts w:eastAsia="Calibri" w:cs="Times New Roman"/>
                <w:b/>
                <w:sz w:val="22"/>
                <w:szCs w:val="22"/>
                <w:lang w:val="en-US" w:eastAsia="en-US"/>
              </w:rPr>
            </w:pPr>
          </w:p>
          <w:p w:rsidR="003F14AA" w:rsidRPr="00E61828" w:rsidRDefault="003F14AA" w:rsidP="00E61828">
            <w:pPr>
              <w:spacing w:before="0" w:after="0" w:line="240" w:lineRule="auto"/>
              <w:jc w:val="center"/>
              <w:rPr>
                <w:rFonts w:eastAsia="Calibri" w:cs="Times New Roman"/>
                <w:b/>
                <w:sz w:val="22"/>
                <w:szCs w:val="22"/>
                <w:lang w:val="en-US" w:eastAsia="en-US"/>
              </w:rPr>
            </w:pPr>
          </w:p>
          <w:p w:rsidR="003F14AA" w:rsidRPr="00E61828" w:rsidRDefault="003F14AA" w:rsidP="00E61828">
            <w:pPr>
              <w:spacing w:before="0" w:after="0" w:line="240" w:lineRule="auto"/>
              <w:jc w:val="center"/>
              <w:rPr>
                <w:rFonts w:eastAsia="Calibri" w:cs="Times New Roman"/>
                <w:b/>
                <w:sz w:val="22"/>
                <w:szCs w:val="22"/>
                <w:lang w:val="en-US" w:eastAsia="en-US"/>
              </w:rPr>
            </w:pPr>
          </w:p>
          <w:p w:rsidR="003F14AA" w:rsidRPr="00E61828" w:rsidRDefault="003F14AA" w:rsidP="00E61828">
            <w:pPr>
              <w:spacing w:before="0" w:after="0" w:line="240" w:lineRule="auto"/>
              <w:jc w:val="center"/>
              <w:rPr>
                <w:rFonts w:eastAsia="Calibri" w:cs="Times New Roman"/>
                <w:b/>
                <w:sz w:val="22"/>
                <w:szCs w:val="22"/>
                <w:lang w:val="en-US" w:eastAsia="en-US"/>
              </w:rPr>
            </w:pPr>
          </w:p>
          <w:p w:rsidR="003F14AA" w:rsidRPr="00E61828" w:rsidRDefault="003F14AA" w:rsidP="00E61828">
            <w:pPr>
              <w:spacing w:before="0" w:after="0" w:line="240" w:lineRule="auto"/>
              <w:jc w:val="center"/>
              <w:rPr>
                <w:rFonts w:eastAsia="Calibri" w:cs="Times New Roman"/>
                <w:b/>
                <w:sz w:val="22"/>
                <w:szCs w:val="22"/>
                <w:lang w:val="en-US" w:eastAsia="en-US"/>
              </w:rPr>
            </w:pPr>
          </w:p>
          <w:p w:rsidR="003F14AA" w:rsidRPr="00E61828" w:rsidRDefault="003F14AA" w:rsidP="00E61828">
            <w:pPr>
              <w:spacing w:before="0" w:after="0" w:line="240" w:lineRule="auto"/>
              <w:jc w:val="center"/>
              <w:rPr>
                <w:rFonts w:eastAsia="Calibri" w:cs="Times New Roman"/>
                <w:b/>
                <w:sz w:val="22"/>
                <w:szCs w:val="22"/>
                <w:lang w:val="en-US" w:eastAsia="en-US"/>
              </w:rPr>
            </w:pPr>
            <w:r w:rsidRPr="00E61828">
              <w:rPr>
                <w:rFonts w:eastAsia="Calibri" w:cs="Times New Roman"/>
                <w:b/>
                <w:sz w:val="22"/>
                <w:szCs w:val="22"/>
                <w:lang w:val="en-US" w:eastAsia="en-US"/>
              </w:rPr>
              <w:t>Electricity</w:t>
            </w:r>
          </w:p>
          <w:p w:rsidR="003F14AA" w:rsidRPr="00E61828" w:rsidRDefault="003F14AA" w:rsidP="00E61828">
            <w:pPr>
              <w:spacing w:before="0" w:after="0" w:line="240" w:lineRule="auto"/>
              <w:jc w:val="center"/>
              <w:rPr>
                <w:rFonts w:eastAsia="Calibri" w:cs="Times New Roman"/>
                <w:b/>
                <w:sz w:val="22"/>
                <w:szCs w:val="22"/>
                <w:lang w:val="en-US" w:eastAsia="en-US"/>
              </w:rPr>
            </w:pPr>
            <w:r w:rsidRPr="00E61828">
              <w:rPr>
                <w:rFonts w:eastAsia="Calibri" w:cs="Times New Roman"/>
                <w:b/>
                <w:sz w:val="22"/>
                <w:szCs w:val="22"/>
                <w:lang w:val="en-US" w:eastAsia="en-US"/>
              </w:rPr>
              <w:t>Bulk Infrastructure Upgrade</w:t>
            </w:r>
          </w:p>
          <w:p w:rsidR="003F14AA" w:rsidRPr="00E61828" w:rsidRDefault="003F14AA" w:rsidP="00E61828">
            <w:pPr>
              <w:spacing w:before="0" w:after="0" w:line="240" w:lineRule="auto"/>
              <w:jc w:val="center"/>
              <w:rPr>
                <w:rFonts w:eastAsia="Calibri" w:cs="Times New Roman"/>
                <w:b/>
                <w:sz w:val="22"/>
                <w:szCs w:val="22"/>
                <w:lang w:val="en-US" w:eastAsia="en-US"/>
              </w:rPr>
            </w:pPr>
          </w:p>
          <w:p w:rsidR="003F14AA" w:rsidRPr="00E61828" w:rsidRDefault="003F14AA" w:rsidP="00E61828">
            <w:pPr>
              <w:spacing w:before="0" w:after="0" w:line="240" w:lineRule="auto"/>
              <w:jc w:val="center"/>
              <w:rPr>
                <w:rFonts w:eastAsia="Calibri" w:cs="Times New Roman"/>
                <w:b/>
                <w:sz w:val="22"/>
                <w:szCs w:val="22"/>
                <w:lang w:val="en-US" w:eastAsia="en-US"/>
              </w:rPr>
            </w:pPr>
          </w:p>
          <w:p w:rsidR="003F14AA" w:rsidRPr="00E61828" w:rsidRDefault="003F14AA" w:rsidP="00E61828">
            <w:pPr>
              <w:spacing w:before="0" w:after="0" w:line="240" w:lineRule="auto"/>
              <w:jc w:val="center"/>
              <w:rPr>
                <w:rFonts w:eastAsia="Calibri" w:cs="Times New Roman"/>
                <w:b/>
                <w:sz w:val="22"/>
                <w:szCs w:val="22"/>
                <w:lang w:val="en-US" w:eastAsia="en-US"/>
              </w:rPr>
            </w:pPr>
          </w:p>
          <w:p w:rsidR="003F14AA" w:rsidRPr="00E61828" w:rsidRDefault="003F14AA" w:rsidP="00E61828">
            <w:pPr>
              <w:spacing w:before="0" w:after="0" w:line="240" w:lineRule="auto"/>
              <w:jc w:val="center"/>
              <w:rPr>
                <w:rFonts w:eastAsia="Calibri" w:cs="Times New Roman"/>
                <w:b/>
                <w:sz w:val="22"/>
                <w:szCs w:val="22"/>
                <w:lang w:val="en-US" w:eastAsia="en-US"/>
              </w:rPr>
            </w:pPr>
          </w:p>
          <w:p w:rsidR="003F14AA" w:rsidRPr="00E61828" w:rsidRDefault="003F14AA" w:rsidP="00E61828">
            <w:pPr>
              <w:spacing w:before="0" w:after="0" w:line="240" w:lineRule="auto"/>
              <w:jc w:val="center"/>
              <w:rPr>
                <w:rFonts w:eastAsia="Calibri" w:cs="Times New Roman"/>
                <w:b/>
                <w:sz w:val="22"/>
                <w:szCs w:val="22"/>
                <w:lang w:val="en-US" w:eastAsia="en-US"/>
              </w:rPr>
            </w:pPr>
          </w:p>
          <w:p w:rsidR="003F14AA" w:rsidRPr="00E61828" w:rsidRDefault="003F14AA" w:rsidP="00E61828">
            <w:pPr>
              <w:spacing w:before="0" w:after="0" w:line="240" w:lineRule="auto"/>
              <w:jc w:val="center"/>
              <w:rPr>
                <w:rFonts w:eastAsia="Calibri" w:cs="Times New Roman"/>
                <w:b/>
                <w:sz w:val="22"/>
                <w:szCs w:val="22"/>
                <w:lang w:val="en-US" w:eastAsia="en-US"/>
              </w:rPr>
            </w:pPr>
            <w:r w:rsidRPr="00E61828">
              <w:rPr>
                <w:rFonts w:eastAsia="Calibri" w:cs="Times New Roman"/>
                <w:b/>
                <w:sz w:val="22"/>
                <w:szCs w:val="22"/>
                <w:lang w:val="en-US" w:eastAsia="en-US"/>
              </w:rPr>
              <w:t>Electricity</w:t>
            </w:r>
          </w:p>
          <w:p w:rsidR="003F14AA" w:rsidRPr="00E61828" w:rsidRDefault="003F14AA" w:rsidP="00E61828">
            <w:pPr>
              <w:spacing w:before="0" w:after="0" w:line="240" w:lineRule="auto"/>
              <w:jc w:val="center"/>
              <w:rPr>
                <w:rFonts w:eastAsia="Calibri" w:cs="Times New Roman"/>
                <w:b/>
                <w:sz w:val="22"/>
                <w:szCs w:val="22"/>
                <w:lang w:val="en-US" w:eastAsia="en-US"/>
              </w:rPr>
            </w:pPr>
            <w:r w:rsidRPr="00E61828">
              <w:rPr>
                <w:rFonts w:eastAsia="Calibri" w:cs="Times New Roman"/>
                <w:b/>
                <w:sz w:val="22"/>
                <w:szCs w:val="22"/>
                <w:lang w:val="en-US" w:eastAsia="en-US"/>
              </w:rPr>
              <w:t>Electrification</w:t>
            </w:r>
          </w:p>
          <w:p w:rsidR="003F14AA" w:rsidRPr="00E61828" w:rsidRDefault="003F14AA" w:rsidP="00E61828">
            <w:pPr>
              <w:spacing w:before="0" w:after="0" w:line="240" w:lineRule="auto"/>
              <w:jc w:val="center"/>
              <w:rPr>
                <w:rFonts w:eastAsia="Calibri" w:cs="Times New Roman"/>
                <w:b/>
                <w:sz w:val="22"/>
                <w:szCs w:val="22"/>
                <w:lang w:val="en-US" w:eastAsia="en-US"/>
              </w:rPr>
            </w:pPr>
            <w:r w:rsidRPr="00E61828">
              <w:rPr>
                <w:rFonts w:eastAsia="Calibri" w:cs="Times New Roman"/>
                <w:b/>
                <w:sz w:val="22"/>
                <w:szCs w:val="22"/>
                <w:lang w:val="en-US" w:eastAsia="en-US"/>
              </w:rPr>
              <w:t>Esigodlweni</w:t>
            </w:r>
          </w:p>
        </w:tc>
        <w:tc>
          <w:tcPr>
            <w:tcW w:w="1701" w:type="dxa"/>
            <w:tcBorders>
              <w:bottom w:val="single" w:sz="4" w:space="0" w:color="auto"/>
            </w:tcBorders>
            <w:vAlign w:val="center"/>
          </w:tcPr>
          <w:p w:rsidR="003F14AA" w:rsidRPr="00E61828" w:rsidRDefault="003F14AA" w:rsidP="00E61828">
            <w:pPr>
              <w:spacing w:before="0" w:after="0" w:line="240" w:lineRule="auto"/>
              <w:jc w:val="center"/>
              <w:rPr>
                <w:rFonts w:eastAsia="Calibri" w:cs="Times New Roman"/>
                <w:sz w:val="22"/>
                <w:szCs w:val="22"/>
                <w:lang w:val="en-US" w:eastAsia="en-US"/>
              </w:rPr>
            </w:pPr>
            <w:r w:rsidRPr="00E61828">
              <w:rPr>
                <w:rFonts w:eastAsia="Calibri" w:cs="Times New Roman"/>
                <w:sz w:val="22"/>
                <w:szCs w:val="22"/>
                <w:lang w:val="en-US" w:eastAsia="en-US"/>
              </w:rPr>
              <w:lastRenderedPageBreak/>
              <w:t>Sub 57 Phase I</w:t>
            </w:r>
          </w:p>
        </w:tc>
        <w:tc>
          <w:tcPr>
            <w:tcW w:w="1914" w:type="dxa"/>
          </w:tcPr>
          <w:p w:rsidR="003F14AA" w:rsidRPr="00E61828" w:rsidRDefault="003F14AA" w:rsidP="00E61828">
            <w:pPr>
              <w:spacing w:before="0" w:after="0" w:line="240" w:lineRule="auto"/>
              <w:rPr>
                <w:rFonts w:eastAsia="Calibri" w:cs="Times New Roman"/>
                <w:sz w:val="22"/>
                <w:szCs w:val="22"/>
                <w:lang w:val="en-US" w:eastAsia="en-US"/>
              </w:rPr>
            </w:pPr>
            <w:r w:rsidRPr="00E61828">
              <w:rPr>
                <w:rFonts w:eastAsia="Calibri" w:cs="Times New Roman"/>
                <w:sz w:val="22"/>
                <w:szCs w:val="22"/>
                <w:lang w:val="en-US" w:eastAsia="en-US"/>
              </w:rPr>
              <w:t>Upgrade of Main Substation including:</w:t>
            </w:r>
          </w:p>
          <w:p w:rsidR="003F14AA" w:rsidRPr="00E61828" w:rsidRDefault="003F14AA" w:rsidP="00E61828">
            <w:pPr>
              <w:spacing w:before="0" w:after="0" w:line="240" w:lineRule="auto"/>
              <w:rPr>
                <w:rFonts w:eastAsia="Calibri" w:cs="Times New Roman"/>
                <w:sz w:val="22"/>
                <w:szCs w:val="22"/>
                <w:lang w:val="en-US" w:eastAsia="en-US"/>
              </w:rPr>
            </w:pPr>
            <w:r w:rsidRPr="00E61828">
              <w:rPr>
                <w:rFonts w:eastAsia="Calibri" w:cs="Times New Roman"/>
                <w:sz w:val="22"/>
                <w:szCs w:val="22"/>
                <w:lang w:val="en-US" w:eastAsia="en-US"/>
              </w:rPr>
              <w:t>33 KV Cabling from O/H line to Sub 57</w:t>
            </w:r>
          </w:p>
          <w:p w:rsidR="003F14AA" w:rsidRPr="00E61828" w:rsidRDefault="003F14AA" w:rsidP="00E61828">
            <w:pPr>
              <w:spacing w:before="0" w:after="0" w:line="240" w:lineRule="auto"/>
              <w:rPr>
                <w:rFonts w:eastAsia="Calibri" w:cs="Times New Roman"/>
                <w:sz w:val="22"/>
                <w:szCs w:val="22"/>
                <w:lang w:val="en-US" w:eastAsia="en-US"/>
              </w:rPr>
            </w:pPr>
            <w:r w:rsidRPr="00E61828">
              <w:rPr>
                <w:rFonts w:eastAsia="Calibri" w:cs="Times New Roman"/>
                <w:sz w:val="22"/>
                <w:szCs w:val="22"/>
                <w:lang w:val="en-US" w:eastAsia="en-US"/>
              </w:rPr>
              <w:t xml:space="preserve">New 20MVA Transformer </w:t>
            </w:r>
          </w:p>
          <w:p w:rsidR="003F14AA" w:rsidRPr="00E61828" w:rsidRDefault="003F14AA" w:rsidP="00E61828">
            <w:pPr>
              <w:spacing w:before="0" w:after="0" w:line="240" w:lineRule="auto"/>
              <w:rPr>
                <w:rFonts w:eastAsia="Calibri" w:cs="Times New Roman"/>
                <w:sz w:val="22"/>
                <w:szCs w:val="22"/>
                <w:lang w:val="en-US" w:eastAsia="en-US"/>
              </w:rPr>
            </w:pPr>
            <w:r w:rsidRPr="00E61828">
              <w:rPr>
                <w:rFonts w:eastAsia="Calibri" w:cs="Times New Roman"/>
                <w:sz w:val="22"/>
                <w:szCs w:val="22"/>
                <w:lang w:val="en-US" w:eastAsia="en-US"/>
              </w:rPr>
              <w:t>33 KV switchyard including civil works and 33 KV equipment</w:t>
            </w:r>
          </w:p>
          <w:p w:rsidR="003F14AA" w:rsidRPr="00E61828" w:rsidRDefault="003F14AA" w:rsidP="00E61828">
            <w:pPr>
              <w:spacing w:before="0" w:after="0" w:line="240" w:lineRule="auto"/>
              <w:rPr>
                <w:rFonts w:eastAsia="Calibri" w:cs="Times New Roman"/>
                <w:sz w:val="22"/>
                <w:szCs w:val="22"/>
                <w:lang w:val="en-US" w:eastAsia="en-US"/>
              </w:rPr>
            </w:pPr>
            <w:r w:rsidRPr="00E61828">
              <w:rPr>
                <w:rFonts w:eastAsia="Calibri" w:cs="Times New Roman"/>
                <w:sz w:val="22"/>
                <w:szCs w:val="22"/>
                <w:lang w:val="en-US" w:eastAsia="en-US"/>
              </w:rPr>
              <w:t>11 KV panel extension etc</w:t>
            </w:r>
          </w:p>
        </w:tc>
        <w:tc>
          <w:tcPr>
            <w:tcW w:w="1461" w:type="dxa"/>
            <w:vAlign w:val="center"/>
          </w:tcPr>
          <w:p w:rsidR="003F14AA" w:rsidRPr="00E61828" w:rsidRDefault="003F14AA" w:rsidP="00E61828">
            <w:pPr>
              <w:spacing w:before="0" w:after="0" w:line="240" w:lineRule="auto"/>
              <w:jc w:val="center"/>
              <w:rPr>
                <w:rFonts w:eastAsia="Calibri" w:cs="Times New Roman"/>
                <w:sz w:val="22"/>
                <w:szCs w:val="22"/>
                <w:lang w:val="en-US" w:eastAsia="en-US"/>
              </w:rPr>
            </w:pPr>
            <w:r w:rsidRPr="00E61828">
              <w:rPr>
                <w:rFonts w:eastAsia="Calibri" w:cs="Times New Roman"/>
                <w:sz w:val="22"/>
                <w:szCs w:val="22"/>
                <w:lang w:val="en-US" w:eastAsia="en-US"/>
              </w:rPr>
              <w:t>July 2013</w:t>
            </w:r>
          </w:p>
        </w:tc>
        <w:tc>
          <w:tcPr>
            <w:tcW w:w="2157" w:type="dxa"/>
            <w:vAlign w:val="center"/>
          </w:tcPr>
          <w:p w:rsidR="003F14AA" w:rsidRPr="00E61828" w:rsidRDefault="003F14AA" w:rsidP="00E61828">
            <w:pPr>
              <w:spacing w:before="0" w:after="0" w:line="240" w:lineRule="auto"/>
              <w:jc w:val="center"/>
              <w:rPr>
                <w:rFonts w:eastAsia="Calibri" w:cs="Times New Roman"/>
                <w:i/>
                <w:sz w:val="22"/>
                <w:szCs w:val="22"/>
                <w:lang w:val="en-US" w:eastAsia="en-US"/>
              </w:rPr>
            </w:pPr>
            <w:r w:rsidRPr="00E61828">
              <w:rPr>
                <w:rFonts w:eastAsia="Calibri" w:cs="Times New Roman"/>
                <w:i/>
                <w:sz w:val="22"/>
                <w:szCs w:val="22"/>
                <w:lang w:val="en-US" w:eastAsia="en-US"/>
              </w:rPr>
              <w:t>Transformer 20MVA completed ,expected delivery on Tuesday 18 February 2014</w:t>
            </w:r>
          </w:p>
          <w:p w:rsidR="003F14AA" w:rsidRPr="00E61828" w:rsidRDefault="003F14AA" w:rsidP="00E61828">
            <w:pPr>
              <w:spacing w:before="0" w:after="0" w:line="240" w:lineRule="auto"/>
              <w:jc w:val="center"/>
              <w:rPr>
                <w:rFonts w:eastAsia="Calibri" w:cs="Times New Roman"/>
                <w:i/>
                <w:sz w:val="22"/>
                <w:szCs w:val="22"/>
                <w:lang w:val="en-US" w:eastAsia="en-US"/>
              </w:rPr>
            </w:pPr>
          </w:p>
          <w:p w:rsidR="003F14AA" w:rsidRPr="00E61828" w:rsidRDefault="003F14AA" w:rsidP="00E61828">
            <w:pPr>
              <w:spacing w:before="0" w:after="0" w:line="240" w:lineRule="auto"/>
              <w:jc w:val="center"/>
              <w:rPr>
                <w:rFonts w:eastAsia="Calibri" w:cs="Times New Roman"/>
                <w:i/>
                <w:sz w:val="22"/>
                <w:szCs w:val="22"/>
                <w:lang w:val="en-US" w:eastAsia="en-US"/>
              </w:rPr>
            </w:pPr>
          </w:p>
          <w:p w:rsidR="003F14AA" w:rsidRPr="00E61828" w:rsidRDefault="003F14AA" w:rsidP="00E61828">
            <w:pPr>
              <w:spacing w:before="0" w:after="0" w:line="240" w:lineRule="auto"/>
              <w:jc w:val="center"/>
              <w:rPr>
                <w:rFonts w:eastAsia="Calibri" w:cs="Times New Roman"/>
                <w:sz w:val="22"/>
                <w:szCs w:val="22"/>
                <w:lang w:val="en-US" w:eastAsia="en-US"/>
              </w:rPr>
            </w:pPr>
            <w:r w:rsidRPr="00E61828">
              <w:rPr>
                <w:rFonts w:eastAsia="Calibri" w:cs="Times New Roman"/>
                <w:i/>
                <w:sz w:val="22"/>
                <w:szCs w:val="22"/>
                <w:lang w:val="en-US" w:eastAsia="en-US"/>
              </w:rPr>
              <w:t>Civil Work completed</w:t>
            </w:r>
          </w:p>
        </w:tc>
        <w:tc>
          <w:tcPr>
            <w:tcW w:w="959" w:type="dxa"/>
          </w:tcPr>
          <w:p w:rsidR="003F14AA" w:rsidRPr="00E61828" w:rsidRDefault="003F14AA" w:rsidP="00E61828">
            <w:pPr>
              <w:spacing w:before="0" w:after="0" w:line="240" w:lineRule="auto"/>
              <w:jc w:val="center"/>
              <w:rPr>
                <w:rFonts w:eastAsia="Calibri" w:cs="Times New Roman"/>
                <w:sz w:val="22"/>
                <w:szCs w:val="22"/>
                <w:lang w:val="en-US" w:eastAsia="en-US"/>
              </w:rPr>
            </w:pPr>
          </w:p>
          <w:p w:rsidR="003F14AA" w:rsidRPr="00E61828" w:rsidRDefault="003F14AA" w:rsidP="00E61828">
            <w:pPr>
              <w:spacing w:before="0" w:after="0" w:line="240" w:lineRule="auto"/>
              <w:jc w:val="center"/>
              <w:rPr>
                <w:rFonts w:eastAsia="Calibri" w:cs="Times New Roman"/>
                <w:sz w:val="22"/>
                <w:szCs w:val="22"/>
                <w:lang w:val="en-US" w:eastAsia="en-US"/>
              </w:rPr>
            </w:pPr>
          </w:p>
          <w:p w:rsidR="003F14AA" w:rsidRPr="00E61828" w:rsidRDefault="003F14AA" w:rsidP="00E61828">
            <w:pPr>
              <w:spacing w:before="0" w:after="0" w:line="240" w:lineRule="auto"/>
              <w:jc w:val="center"/>
              <w:rPr>
                <w:rFonts w:eastAsia="Calibri" w:cs="Times New Roman"/>
                <w:sz w:val="22"/>
                <w:szCs w:val="22"/>
                <w:lang w:val="en-US" w:eastAsia="en-US"/>
              </w:rPr>
            </w:pPr>
          </w:p>
          <w:p w:rsidR="003F14AA" w:rsidRPr="00E61828" w:rsidRDefault="003F14AA" w:rsidP="00E61828">
            <w:pPr>
              <w:spacing w:before="0" w:after="0" w:line="240" w:lineRule="auto"/>
              <w:jc w:val="center"/>
              <w:rPr>
                <w:rFonts w:eastAsia="Calibri" w:cs="Times New Roman"/>
                <w:sz w:val="22"/>
                <w:szCs w:val="22"/>
                <w:lang w:val="en-US" w:eastAsia="en-US"/>
              </w:rPr>
            </w:pPr>
          </w:p>
          <w:p w:rsidR="003F14AA" w:rsidRPr="00E61828" w:rsidRDefault="003F14AA" w:rsidP="00E61828">
            <w:pPr>
              <w:spacing w:before="0" w:after="0" w:line="240" w:lineRule="auto"/>
              <w:jc w:val="center"/>
              <w:rPr>
                <w:rFonts w:eastAsia="Calibri" w:cs="Times New Roman"/>
                <w:sz w:val="22"/>
                <w:szCs w:val="22"/>
                <w:lang w:val="en-US" w:eastAsia="en-US"/>
              </w:rPr>
            </w:pPr>
            <w:r w:rsidRPr="00E61828">
              <w:rPr>
                <w:rFonts w:eastAsia="Calibri" w:cs="Times New Roman"/>
                <w:sz w:val="22"/>
                <w:szCs w:val="22"/>
                <w:lang w:val="en-US" w:eastAsia="en-US"/>
              </w:rPr>
              <w:t>3</w:t>
            </w:r>
          </w:p>
        </w:tc>
      </w:tr>
      <w:tr w:rsidR="003F14AA" w:rsidRPr="00E61828" w:rsidTr="00E61828">
        <w:trPr>
          <w:cantSplit/>
        </w:trPr>
        <w:tc>
          <w:tcPr>
            <w:tcW w:w="1555" w:type="dxa"/>
            <w:vMerge/>
          </w:tcPr>
          <w:p w:rsidR="003F14AA" w:rsidRPr="00E61828" w:rsidRDefault="003F14AA" w:rsidP="00E61828">
            <w:pPr>
              <w:spacing w:before="0" w:after="0" w:line="240" w:lineRule="auto"/>
              <w:jc w:val="center"/>
              <w:rPr>
                <w:rFonts w:eastAsia="Calibri" w:cs="Times New Roman"/>
                <w:b/>
                <w:sz w:val="22"/>
                <w:szCs w:val="22"/>
                <w:lang w:val="en-US" w:eastAsia="en-US"/>
              </w:rPr>
            </w:pPr>
          </w:p>
        </w:tc>
        <w:tc>
          <w:tcPr>
            <w:tcW w:w="1701" w:type="dxa"/>
            <w:tcBorders>
              <w:top w:val="single" w:sz="4" w:space="0" w:color="auto"/>
              <w:bottom w:val="single" w:sz="4" w:space="0" w:color="auto"/>
              <w:right w:val="single" w:sz="4" w:space="0" w:color="auto"/>
            </w:tcBorders>
            <w:vAlign w:val="center"/>
          </w:tcPr>
          <w:p w:rsidR="003F14AA" w:rsidRPr="00E61828" w:rsidRDefault="003F14AA" w:rsidP="00E61828">
            <w:pPr>
              <w:spacing w:before="0" w:after="0" w:line="240" w:lineRule="auto"/>
              <w:jc w:val="center"/>
              <w:rPr>
                <w:rFonts w:eastAsia="Calibri" w:cs="Times New Roman"/>
                <w:sz w:val="22"/>
                <w:szCs w:val="22"/>
                <w:lang w:val="en-US" w:eastAsia="en-US"/>
              </w:rPr>
            </w:pPr>
            <w:r w:rsidRPr="00E61828">
              <w:rPr>
                <w:rFonts w:eastAsia="Calibri" w:cs="Times New Roman"/>
                <w:sz w:val="22"/>
                <w:szCs w:val="22"/>
                <w:lang w:val="en-US" w:eastAsia="en-US"/>
              </w:rPr>
              <w:t>Sub 57 Phase II</w:t>
            </w:r>
          </w:p>
        </w:tc>
        <w:tc>
          <w:tcPr>
            <w:tcW w:w="1914" w:type="dxa"/>
            <w:tcBorders>
              <w:left w:val="single" w:sz="4" w:space="0" w:color="auto"/>
            </w:tcBorders>
          </w:tcPr>
          <w:p w:rsidR="003F14AA" w:rsidRPr="00E61828" w:rsidRDefault="003F14AA" w:rsidP="00E61828">
            <w:pPr>
              <w:spacing w:before="0" w:after="0" w:line="240" w:lineRule="auto"/>
              <w:rPr>
                <w:rFonts w:eastAsia="Calibri" w:cs="Times New Roman"/>
                <w:sz w:val="22"/>
                <w:szCs w:val="22"/>
                <w:lang w:val="en-US" w:eastAsia="en-US"/>
              </w:rPr>
            </w:pPr>
            <w:r w:rsidRPr="00E61828">
              <w:rPr>
                <w:rFonts w:eastAsia="Calibri" w:cs="Times New Roman"/>
                <w:sz w:val="22"/>
                <w:szCs w:val="22"/>
                <w:lang w:val="en-US" w:eastAsia="en-US"/>
              </w:rPr>
              <w:t>Upgrade of Main Substation  including:</w:t>
            </w:r>
          </w:p>
          <w:p w:rsidR="003F14AA" w:rsidRPr="00E61828" w:rsidRDefault="003F14AA" w:rsidP="00E61828">
            <w:pPr>
              <w:spacing w:before="0" w:after="0" w:line="240" w:lineRule="auto"/>
              <w:rPr>
                <w:rFonts w:eastAsia="Calibri" w:cs="Times New Roman"/>
                <w:sz w:val="22"/>
                <w:szCs w:val="22"/>
                <w:lang w:val="en-US" w:eastAsia="en-US"/>
              </w:rPr>
            </w:pPr>
            <w:r w:rsidRPr="00E61828">
              <w:rPr>
                <w:rFonts w:eastAsia="Calibri" w:cs="Times New Roman"/>
                <w:sz w:val="22"/>
                <w:szCs w:val="22"/>
                <w:lang w:val="en-US" w:eastAsia="en-US"/>
              </w:rPr>
              <w:t>33 KV Cabling from O/H line to Sub 57</w:t>
            </w:r>
          </w:p>
          <w:p w:rsidR="003F14AA" w:rsidRPr="00E61828" w:rsidRDefault="003F14AA" w:rsidP="00E61828">
            <w:pPr>
              <w:spacing w:before="0" w:after="0" w:line="240" w:lineRule="auto"/>
              <w:rPr>
                <w:rFonts w:eastAsia="Calibri" w:cs="Times New Roman"/>
                <w:sz w:val="22"/>
                <w:szCs w:val="22"/>
                <w:lang w:val="en-US" w:eastAsia="en-US"/>
              </w:rPr>
            </w:pPr>
            <w:r w:rsidRPr="00E61828">
              <w:rPr>
                <w:rFonts w:eastAsia="Calibri" w:cs="Times New Roman"/>
                <w:sz w:val="22"/>
                <w:szCs w:val="22"/>
                <w:lang w:val="en-US" w:eastAsia="en-US"/>
              </w:rPr>
              <w:t xml:space="preserve">New 20MVA Transformer </w:t>
            </w:r>
          </w:p>
          <w:p w:rsidR="003F14AA" w:rsidRPr="00E61828" w:rsidRDefault="003F14AA" w:rsidP="00E61828">
            <w:pPr>
              <w:spacing w:before="0" w:after="0" w:line="240" w:lineRule="auto"/>
              <w:rPr>
                <w:rFonts w:eastAsia="Calibri" w:cs="Times New Roman"/>
                <w:sz w:val="22"/>
                <w:szCs w:val="22"/>
                <w:lang w:val="en-US" w:eastAsia="en-US"/>
              </w:rPr>
            </w:pPr>
            <w:r w:rsidRPr="00E61828">
              <w:rPr>
                <w:rFonts w:eastAsia="Calibri" w:cs="Times New Roman"/>
                <w:sz w:val="22"/>
                <w:szCs w:val="22"/>
                <w:lang w:val="en-US" w:eastAsia="en-US"/>
              </w:rPr>
              <w:t>33 KV switchyard including civil works and 33 KV equipment</w:t>
            </w:r>
          </w:p>
          <w:p w:rsidR="003F14AA" w:rsidRPr="00E61828" w:rsidRDefault="003F14AA" w:rsidP="00E61828">
            <w:pPr>
              <w:spacing w:before="0" w:after="0" w:line="240" w:lineRule="auto"/>
              <w:rPr>
                <w:rFonts w:eastAsia="Calibri" w:cs="Times New Roman"/>
                <w:sz w:val="22"/>
                <w:szCs w:val="22"/>
                <w:lang w:val="en-US" w:eastAsia="en-US"/>
              </w:rPr>
            </w:pPr>
            <w:r w:rsidRPr="00E61828">
              <w:rPr>
                <w:rFonts w:eastAsia="Calibri" w:cs="Times New Roman"/>
                <w:sz w:val="22"/>
                <w:szCs w:val="22"/>
                <w:lang w:val="en-US" w:eastAsia="en-US"/>
              </w:rPr>
              <w:t>11 KV panel extension etc</w:t>
            </w:r>
          </w:p>
          <w:p w:rsidR="003F14AA" w:rsidRPr="00E61828" w:rsidRDefault="003F14AA" w:rsidP="00E61828">
            <w:pPr>
              <w:spacing w:before="0" w:after="0" w:line="240" w:lineRule="auto"/>
              <w:rPr>
                <w:rFonts w:eastAsia="Calibri" w:cs="Times New Roman"/>
                <w:sz w:val="22"/>
                <w:szCs w:val="22"/>
                <w:lang w:val="en-US" w:eastAsia="en-US"/>
              </w:rPr>
            </w:pPr>
          </w:p>
        </w:tc>
        <w:tc>
          <w:tcPr>
            <w:tcW w:w="1461" w:type="dxa"/>
            <w:vAlign w:val="center"/>
          </w:tcPr>
          <w:p w:rsidR="003F14AA" w:rsidRPr="00E61828" w:rsidRDefault="003F14AA" w:rsidP="00E61828">
            <w:pPr>
              <w:spacing w:before="0" w:after="0" w:line="240" w:lineRule="auto"/>
              <w:jc w:val="center"/>
              <w:rPr>
                <w:rFonts w:eastAsia="Calibri" w:cs="Times New Roman"/>
                <w:sz w:val="22"/>
                <w:szCs w:val="22"/>
                <w:lang w:val="en-US" w:eastAsia="en-US"/>
              </w:rPr>
            </w:pPr>
            <w:r w:rsidRPr="00E61828">
              <w:rPr>
                <w:rFonts w:eastAsia="Calibri" w:cs="Times New Roman"/>
                <w:sz w:val="22"/>
                <w:szCs w:val="22"/>
                <w:lang w:val="en-US" w:eastAsia="en-US"/>
              </w:rPr>
              <w:t>Expected June 2014</w:t>
            </w:r>
          </w:p>
        </w:tc>
        <w:tc>
          <w:tcPr>
            <w:tcW w:w="2157" w:type="dxa"/>
          </w:tcPr>
          <w:p w:rsidR="003F14AA" w:rsidRPr="00E61828" w:rsidRDefault="003F14AA" w:rsidP="00E61828">
            <w:pPr>
              <w:spacing w:before="0" w:after="0" w:line="240" w:lineRule="auto"/>
              <w:rPr>
                <w:rFonts w:eastAsia="Calibri" w:cs="Times New Roman"/>
                <w:i/>
                <w:sz w:val="22"/>
                <w:szCs w:val="22"/>
                <w:lang w:val="en-US" w:eastAsia="en-US"/>
              </w:rPr>
            </w:pPr>
          </w:p>
          <w:p w:rsidR="003F14AA" w:rsidRPr="00E61828" w:rsidRDefault="003F14AA" w:rsidP="00091FC8">
            <w:pPr>
              <w:keepNext/>
              <w:numPr>
                <w:ilvl w:val="0"/>
                <w:numId w:val="32"/>
              </w:numPr>
              <w:spacing w:before="0" w:after="0" w:line="240" w:lineRule="auto"/>
              <w:outlineLvl w:val="0"/>
              <w:rPr>
                <w:rFonts w:eastAsia="Calibri" w:cs="Times New Roman"/>
                <w:i/>
                <w:sz w:val="22"/>
                <w:szCs w:val="22"/>
                <w:lang w:val="en-US" w:eastAsia="en-US"/>
              </w:rPr>
            </w:pPr>
            <w:bookmarkStart w:id="165" w:name="_Toc383518107"/>
            <w:r w:rsidRPr="00E61828">
              <w:rPr>
                <w:rFonts w:eastAsia="Calibri" w:cs="Times New Roman"/>
                <w:i/>
                <w:sz w:val="22"/>
                <w:szCs w:val="22"/>
                <w:lang w:val="en-US" w:eastAsia="en-US"/>
              </w:rPr>
              <w:t>33 Kv Circuit Breakers delivered and installed</w:t>
            </w:r>
            <w:bookmarkEnd w:id="165"/>
          </w:p>
          <w:p w:rsidR="003F14AA" w:rsidRPr="00E61828" w:rsidRDefault="003F14AA" w:rsidP="00091FC8">
            <w:pPr>
              <w:numPr>
                <w:ilvl w:val="0"/>
                <w:numId w:val="32"/>
              </w:numPr>
              <w:spacing w:before="0"/>
              <w:rPr>
                <w:rFonts w:eastAsia="Calibri" w:cs="Times New Roman"/>
                <w:sz w:val="22"/>
                <w:szCs w:val="22"/>
                <w:lang w:val="en-US" w:eastAsia="en-US"/>
              </w:rPr>
            </w:pPr>
            <w:r w:rsidRPr="00E61828">
              <w:rPr>
                <w:rFonts w:eastAsia="Calibri" w:cs="Times New Roman"/>
                <w:i/>
                <w:sz w:val="22"/>
                <w:szCs w:val="22"/>
                <w:lang w:val="en-US" w:eastAsia="en-US"/>
              </w:rPr>
              <w:t>33 Kv Cables delivered to site, to be installed by 28 March 2014</w:t>
            </w:r>
          </w:p>
          <w:p w:rsidR="003F14AA" w:rsidRPr="00E61828" w:rsidRDefault="003F14AA" w:rsidP="00091FC8">
            <w:pPr>
              <w:numPr>
                <w:ilvl w:val="0"/>
                <w:numId w:val="32"/>
              </w:numPr>
              <w:spacing w:before="0"/>
              <w:rPr>
                <w:rFonts w:eastAsia="Calibri" w:cs="Times New Roman"/>
                <w:sz w:val="22"/>
                <w:szCs w:val="22"/>
                <w:lang w:val="en-US" w:eastAsia="en-US"/>
              </w:rPr>
            </w:pPr>
            <w:r w:rsidRPr="00E61828">
              <w:rPr>
                <w:rFonts w:eastAsia="Calibri" w:cs="Times New Roman"/>
                <w:i/>
                <w:sz w:val="22"/>
                <w:szCs w:val="22"/>
                <w:lang w:val="en-US" w:eastAsia="en-US"/>
              </w:rPr>
              <w:t>VT Delivered and Installed</w:t>
            </w:r>
          </w:p>
          <w:p w:rsidR="003F14AA" w:rsidRPr="00E61828" w:rsidRDefault="003F14AA" w:rsidP="00091FC8">
            <w:pPr>
              <w:numPr>
                <w:ilvl w:val="0"/>
                <w:numId w:val="32"/>
              </w:numPr>
              <w:spacing w:before="0"/>
              <w:rPr>
                <w:rFonts w:eastAsia="Calibri" w:cs="Times New Roman"/>
                <w:sz w:val="22"/>
                <w:szCs w:val="22"/>
                <w:lang w:val="en-US" w:eastAsia="en-US"/>
              </w:rPr>
            </w:pPr>
            <w:r w:rsidRPr="00E61828">
              <w:rPr>
                <w:rFonts w:eastAsia="Calibri" w:cs="Times New Roman"/>
                <w:i/>
                <w:sz w:val="22"/>
                <w:szCs w:val="22"/>
                <w:lang w:val="en-US" w:eastAsia="en-US"/>
              </w:rPr>
              <w:t>Claim for R 5,2 Million received</w:t>
            </w:r>
          </w:p>
        </w:tc>
        <w:tc>
          <w:tcPr>
            <w:tcW w:w="959" w:type="dxa"/>
          </w:tcPr>
          <w:p w:rsidR="003F14AA" w:rsidRPr="00E61828" w:rsidRDefault="003F14AA" w:rsidP="00E61828">
            <w:pPr>
              <w:spacing w:before="0" w:after="0" w:line="240" w:lineRule="auto"/>
              <w:jc w:val="center"/>
              <w:rPr>
                <w:rFonts w:eastAsia="Calibri" w:cs="Times New Roman"/>
                <w:sz w:val="22"/>
                <w:szCs w:val="22"/>
                <w:lang w:val="en-US" w:eastAsia="en-US"/>
              </w:rPr>
            </w:pPr>
          </w:p>
          <w:p w:rsidR="003F14AA" w:rsidRPr="00E61828" w:rsidRDefault="003F14AA" w:rsidP="00E61828">
            <w:pPr>
              <w:spacing w:before="0" w:after="0" w:line="240" w:lineRule="auto"/>
              <w:jc w:val="center"/>
              <w:rPr>
                <w:rFonts w:eastAsia="Calibri" w:cs="Times New Roman"/>
                <w:sz w:val="22"/>
                <w:szCs w:val="22"/>
                <w:lang w:val="en-US" w:eastAsia="en-US"/>
              </w:rPr>
            </w:pPr>
          </w:p>
          <w:p w:rsidR="003F14AA" w:rsidRPr="00E61828" w:rsidRDefault="003F14AA" w:rsidP="00E61828">
            <w:pPr>
              <w:spacing w:before="0" w:after="0" w:line="240" w:lineRule="auto"/>
              <w:jc w:val="center"/>
              <w:rPr>
                <w:rFonts w:eastAsia="Calibri" w:cs="Times New Roman"/>
                <w:sz w:val="22"/>
                <w:szCs w:val="22"/>
                <w:lang w:val="en-US" w:eastAsia="en-US"/>
              </w:rPr>
            </w:pPr>
          </w:p>
          <w:p w:rsidR="003F14AA" w:rsidRPr="00E61828" w:rsidRDefault="003F14AA" w:rsidP="00E61828">
            <w:pPr>
              <w:spacing w:before="0" w:after="0" w:line="240" w:lineRule="auto"/>
              <w:jc w:val="center"/>
              <w:rPr>
                <w:rFonts w:eastAsia="Calibri" w:cs="Times New Roman"/>
                <w:sz w:val="22"/>
                <w:szCs w:val="22"/>
                <w:lang w:val="en-US" w:eastAsia="en-US"/>
              </w:rPr>
            </w:pPr>
          </w:p>
          <w:p w:rsidR="003F14AA" w:rsidRPr="00E61828" w:rsidRDefault="003F14AA" w:rsidP="00E61828">
            <w:pPr>
              <w:spacing w:before="0" w:after="0" w:line="240" w:lineRule="auto"/>
              <w:jc w:val="center"/>
              <w:rPr>
                <w:rFonts w:eastAsia="Calibri" w:cs="Times New Roman"/>
                <w:sz w:val="22"/>
                <w:szCs w:val="22"/>
                <w:lang w:val="en-US" w:eastAsia="en-US"/>
              </w:rPr>
            </w:pPr>
          </w:p>
          <w:p w:rsidR="003F14AA" w:rsidRPr="00E61828" w:rsidRDefault="003F14AA" w:rsidP="00E61828">
            <w:pPr>
              <w:spacing w:before="0" w:after="0" w:line="240" w:lineRule="auto"/>
              <w:jc w:val="center"/>
              <w:rPr>
                <w:rFonts w:eastAsia="Calibri" w:cs="Times New Roman"/>
                <w:sz w:val="22"/>
                <w:szCs w:val="22"/>
                <w:lang w:val="en-US" w:eastAsia="en-US"/>
              </w:rPr>
            </w:pPr>
          </w:p>
          <w:p w:rsidR="003F14AA" w:rsidRPr="00E61828" w:rsidRDefault="003F14AA" w:rsidP="00E61828">
            <w:pPr>
              <w:spacing w:before="0" w:after="0" w:line="240" w:lineRule="auto"/>
              <w:jc w:val="center"/>
              <w:rPr>
                <w:rFonts w:eastAsia="Calibri" w:cs="Times New Roman"/>
                <w:sz w:val="22"/>
                <w:szCs w:val="22"/>
                <w:lang w:val="en-US" w:eastAsia="en-US"/>
              </w:rPr>
            </w:pPr>
            <w:r w:rsidRPr="00E61828">
              <w:rPr>
                <w:rFonts w:eastAsia="Calibri" w:cs="Times New Roman"/>
                <w:sz w:val="22"/>
                <w:szCs w:val="22"/>
                <w:lang w:val="en-US" w:eastAsia="en-US"/>
              </w:rPr>
              <w:t>3</w:t>
            </w:r>
          </w:p>
        </w:tc>
      </w:tr>
      <w:tr w:rsidR="003F14AA" w:rsidRPr="00E61828" w:rsidTr="00E61828">
        <w:trPr>
          <w:cantSplit/>
        </w:trPr>
        <w:tc>
          <w:tcPr>
            <w:tcW w:w="1555" w:type="dxa"/>
            <w:vMerge/>
          </w:tcPr>
          <w:p w:rsidR="003F14AA" w:rsidRPr="00E61828" w:rsidRDefault="003F14AA" w:rsidP="00E61828">
            <w:pPr>
              <w:spacing w:before="0" w:after="0" w:line="240" w:lineRule="auto"/>
              <w:jc w:val="center"/>
              <w:rPr>
                <w:rFonts w:eastAsia="Calibri" w:cs="Times New Roman"/>
                <w:b/>
                <w:sz w:val="22"/>
                <w:szCs w:val="22"/>
                <w:lang w:val="en-US" w:eastAsia="en-US"/>
              </w:rPr>
            </w:pPr>
          </w:p>
        </w:tc>
        <w:tc>
          <w:tcPr>
            <w:tcW w:w="1701" w:type="dxa"/>
            <w:tcBorders>
              <w:top w:val="single" w:sz="4" w:space="0" w:color="auto"/>
              <w:bottom w:val="single" w:sz="4" w:space="0" w:color="auto"/>
              <w:right w:val="single" w:sz="4" w:space="0" w:color="auto"/>
            </w:tcBorders>
            <w:vAlign w:val="center"/>
          </w:tcPr>
          <w:p w:rsidR="003F14AA" w:rsidRPr="00E61828" w:rsidRDefault="003F14AA" w:rsidP="00E61828">
            <w:pPr>
              <w:spacing w:before="0" w:after="0" w:line="240" w:lineRule="auto"/>
              <w:jc w:val="center"/>
              <w:rPr>
                <w:rFonts w:eastAsia="Calibri" w:cs="Times New Roman"/>
                <w:sz w:val="22"/>
                <w:szCs w:val="22"/>
                <w:lang w:val="en-US" w:eastAsia="en-US"/>
              </w:rPr>
            </w:pPr>
            <w:r w:rsidRPr="00E61828">
              <w:rPr>
                <w:rFonts w:eastAsia="Calibri" w:cs="Times New Roman"/>
                <w:sz w:val="22"/>
                <w:szCs w:val="22"/>
                <w:lang w:val="en-US" w:eastAsia="en-US"/>
              </w:rPr>
              <w:t>Wembezi Substation</w:t>
            </w:r>
          </w:p>
        </w:tc>
        <w:tc>
          <w:tcPr>
            <w:tcW w:w="1914" w:type="dxa"/>
            <w:tcBorders>
              <w:left w:val="single" w:sz="4" w:space="0" w:color="auto"/>
            </w:tcBorders>
          </w:tcPr>
          <w:p w:rsidR="003F14AA" w:rsidRPr="00E61828" w:rsidRDefault="003F14AA" w:rsidP="00E61828">
            <w:pPr>
              <w:spacing w:before="0" w:after="0" w:line="240" w:lineRule="auto"/>
              <w:rPr>
                <w:rFonts w:eastAsia="Calibri" w:cs="Times New Roman"/>
                <w:sz w:val="22"/>
                <w:szCs w:val="22"/>
                <w:lang w:val="en-US" w:eastAsia="en-US"/>
              </w:rPr>
            </w:pPr>
            <w:r w:rsidRPr="00E61828">
              <w:rPr>
                <w:rFonts w:eastAsia="Calibri" w:cs="Times New Roman"/>
                <w:sz w:val="22"/>
                <w:szCs w:val="22"/>
                <w:lang w:val="en-US" w:eastAsia="en-US"/>
              </w:rPr>
              <w:t>Upgrade of Main Substation  including:</w:t>
            </w:r>
          </w:p>
          <w:p w:rsidR="003F14AA" w:rsidRPr="00E61828" w:rsidRDefault="003F14AA" w:rsidP="00E61828">
            <w:pPr>
              <w:spacing w:before="0" w:after="0" w:line="240" w:lineRule="auto"/>
              <w:rPr>
                <w:rFonts w:eastAsia="Calibri" w:cs="Times New Roman"/>
                <w:sz w:val="22"/>
                <w:szCs w:val="22"/>
                <w:lang w:val="en-US" w:eastAsia="en-US"/>
              </w:rPr>
            </w:pPr>
            <w:r w:rsidRPr="00E61828">
              <w:rPr>
                <w:rFonts w:eastAsia="Calibri" w:cs="Times New Roman"/>
                <w:sz w:val="22"/>
                <w:szCs w:val="22"/>
                <w:lang w:val="en-US" w:eastAsia="en-US"/>
              </w:rPr>
              <w:t xml:space="preserve">15 MVA Transformer </w:t>
            </w:r>
          </w:p>
          <w:p w:rsidR="003F14AA" w:rsidRPr="00E61828" w:rsidRDefault="003F14AA" w:rsidP="00E61828">
            <w:pPr>
              <w:spacing w:before="0" w:after="0" w:line="240" w:lineRule="auto"/>
              <w:rPr>
                <w:rFonts w:eastAsia="Calibri" w:cs="Times New Roman"/>
                <w:sz w:val="22"/>
                <w:szCs w:val="22"/>
                <w:lang w:val="en-US" w:eastAsia="en-US"/>
              </w:rPr>
            </w:pPr>
            <w:r w:rsidRPr="00E61828">
              <w:rPr>
                <w:rFonts w:eastAsia="Calibri" w:cs="Times New Roman"/>
                <w:sz w:val="22"/>
                <w:szCs w:val="22"/>
                <w:lang w:val="en-US" w:eastAsia="en-US"/>
              </w:rPr>
              <w:t>33 KV switchyard including civil works and 33 KV equipment</w:t>
            </w:r>
          </w:p>
          <w:p w:rsidR="003F14AA" w:rsidRPr="00E61828" w:rsidRDefault="003F14AA" w:rsidP="00E61828">
            <w:pPr>
              <w:spacing w:before="0" w:after="0" w:line="240" w:lineRule="auto"/>
              <w:rPr>
                <w:rFonts w:eastAsia="Calibri" w:cs="Times New Roman"/>
                <w:sz w:val="22"/>
                <w:szCs w:val="22"/>
                <w:lang w:val="en-US" w:eastAsia="en-US"/>
              </w:rPr>
            </w:pPr>
            <w:r w:rsidRPr="00E61828">
              <w:rPr>
                <w:rFonts w:eastAsia="Calibri" w:cs="Times New Roman"/>
                <w:sz w:val="22"/>
                <w:szCs w:val="22"/>
                <w:lang w:val="en-US" w:eastAsia="en-US"/>
              </w:rPr>
              <w:t>11 KV panel extension etc</w:t>
            </w:r>
          </w:p>
          <w:p w:rsidR="003F14AA" w:rsidRPr="00E61828" w:rsidRDefault="003F14AA" w:rsidP="00E61828">
            <w:pPr>
              <w:spacing w:before="0" w:after="0" w:line="240" w:lineRule="auto"/>
              <w:rPr>
                <w:rFonts w:eastAsia="Calibri" w:cs="Times New Roman"/>
                <w:sz w:val="22"/>
                <w:szCs w:val="22"/>
                <w:lang w:val="en-US" w:eastAsia="en-US"/>
              </w:rPr>
            </w:pPr>
          </w:p>
        </w:tc>
        <w:tc>
          <w:tcPr>
            <w:tcW w:w="1461" w:type="dxa"/>
            <w:vAlign w:val="center"/>
          </w:tcPr>
          <w:p w:rsidR="003F14AA" w:rsidRPr="00E61828" w:rsidRDefault="003F14AA" w:rsidP="00E61828">
            <w:pPr>
              <w:spacing w:before="0" w:after="0" w:line="240" w:lineRule="auto"/>
              <w:jc w:val="center"/>
              <w:rPr>
                <w:rFonts w:eastAsia="Calibri" w:cs="Times New Roman"/>
                <w:sz w:val="22"/>
                <w:szCs w:val="22"/>
                <w:lang w:val="en-US" w:eastAsia="en-US"/>
              </w:rPr>
            </w:pPr>
            <w:r w:rsidRPr="00E61828">
              <w:rPr>
                <w:rFonts w:eastAsia="Calibri" w:cs="Times New Roman"/>
                <w:sz w:val="22"/>
                <w:szCs w:val="22"/>
                <w:lang w:val="en-US" w:eastAsia="en-US"/>
              </w:rPr>
              <w:t>Expected September 2014</w:t>
            </w:r>
          </w:p>
        </w:tc>
        <w:tc>
          <w:tcPr>
            <w:tcW w:w="2157" w:type="dxa"/>
            <w:vAlign w:val="center"/>
          </w:tcPr>
          <w:p w:rsidR="003F14AA" w:rsidRPr="00E61828" w:rsidRDefault="003F14AA" w:rsidP="00E61828">
            <w:pPr>
              <w:spacing w:before="0" w:after="0" w:line="240" w:lineRule="auto"/>
              <w:jc w:val="center"/>
              <w:rPr>
                <w:rFonts w:eastAsia="Calibri" w:cs="Times New Roman"/>
                <w:i/>
                <w:sz w:val="22"/>
                <w:szCs w:val="22"/>
                <w:lang w:val="en-US" w:eastAsia="en-US"/>
              </w:rPr>
            </w:pPr>
            <w:r w:rsidRPr="00E61828">
              <w:rPr>
                <w:rFonts w:eastAsia="Calibri" w:cs="Times New Roman"/>
                <w:i/>
                <w:sz w:val="22"/>
                <w:szCs w:val="22"/>
                <w:lang w:val="en-US" w:eastAsia="en-US"/>
              </w:rPr>
              <w:t>Work in Progress</w:t>
            </w:r>
          </w:p>
        </w:tc>
        <w:tc>
          <w:tcPr>
            <w:tcW w:w="959" w:type="dxa"/>
            <w:vAlign w:val="center"/>
          </w:tcPr>
          <w:p w:rsidR="003F14AA" w:rsidRPr="00E61828" w:rsidRDefault="003F14AA" w:rsidP="00E61828">
            <w:pPr>
              <w:spacing w:before="0" w:after="0" w:line="240" w:lineRule="auto"/>
              <w:jc w:val="center"/>
              <w:rPr>
                <w:rFonts w:eastAsia="Calibri" w:cs="Times New Roman"/>
                <w:sz w:val="22"/>
                <w:szCs w:val="22"/>
                <w:lang w:val="en-US" w:eastAsia="en-US"/>
              </w:rPr>
            </w:pPr>
          </w:p>
        </w:tc>
      </w:tr>
      <w:tr w:rsidR="003F14AA" w:rsidRPr="00E61828" w:rsidTr="00E61828">
        <w:trPr>
          <w:cantSplit/>
        </w:trPr>
        <w:tc>
          <w:tcPr>
            <w:tcW w:w="1555" w:type="dxa"/>
            <w:vMerge/>
          </w:tcPr>
          <w:p w:rsidR="003F14AA" w:rsidRPr="00E61828" w:rsidRDefault="003F14AA" w:rsidP="00E61828">
            <w:pPr>
              <w:spacing w:before="0" w:after="0" w:line="240" w:lineRule="auto"/>
              <w:jc w:val="center"/>
              <w:rPr>
                <w:rFonts w:eastAsia="Calibri" w:cs="Times New Roman"/>
                <w:b/>
                <w:sz w:val="22"/>
                <w:szCs w:val="22"/>
                <w:lang w:val="en-US" w:eastAsia="en-US"/>
              </w:rPr>
            </w:pPr>
          </w:p>
        </w:tc>
        <w:tc>
          <w:tcPr>
            <w:tcW w:w="1701" w:type="dxa"/>
            <w:vAlign w:val="center"/>
          </w:tcPr>
          <w:p w:rsidR="003F14AA" w:rsidRPr="00E61828" w:rsidRDefault="003F14AA" w:rsidP="00E61828">
            <w:pPr>
              <w:spacing w:before="0" w:after="0" w:line="240" w:lineRule="auto"/>
              <w:jc w:val="center"/>
              <w:rPr>
                <w:rFonts w:eastAsia="Calibri" w:cs="Times New Roman"/>
                <w:sz w:val="22"/>
                <w:szCs w:val="22"/>
                <w:lang w:val="en-US" w:eastAsia="en-US"/>
              </w:rPr>
            </w:pPr>
            <w:r w:rsidRPr="00E61828">
              <w:rPr>
                <w:rFonts w:eastAsia="Calibri" w:cs="Times New Roman"/>
                <w:sz w:val="22"/>
                <w:szCs w:val="22"/>
                <w:lang w:val="en-US" w:eastAsia="en-US"/>
              </w:rPr>
              <w:t>Esigodlweni Electrification Project</w:t>
            </w:r>
          </w:p>
          <w:p w:rsidR="003F14AA" w:rsidRPr="00E61828" w:rsidRDefault="003F14AA" w:rsidP="00E61828">
            <w:pPr>
              <w:spacing w:before="0" w:after="0" w:line="240" w:lineRule="auto"/>
              <w:jc w:val="center"/>
              <w:rPr>
                <w:rFonts w:eastAsia="Calibri" w:cs="Times New Roman"/>
                <w:sz w:val="22"/>
                <w:szCs w:val="22"/>
                <w:lang w:val="en-US" w:eastAsia="en-US"/>
              </w:rPr>
            </w:pPr>
          </w:p>
          <w:p w:rsidR="003F14AA" w:rsidRPr="00E61828" w:rsidRDefault="003F14AA" w:rsidP="00E61828">
            <w:pPr>
              <w:spacing w:before="0" w:after="0" w:line="240" w:lineRule="auto"/>
              <w:jc w:val="center"/>
              <w:rPr>
                <w:rFonts w:eastAsia="Calibri" w:cs="Times New Roman"/>
                <w:sz w:val="22"/>
                <w:szCs w:val="22"/>
                <w:lang w:val="en-US" w:eastAsia="en-US"/>
              </w:rPr>
            </w:pPr>
            <w:r w:rsidRPr="00E61828">
              <w:rPr>
                <w:rFonts w:eastAsia="Calibri" w:cs="Times New Roman"/>
                <w:sz w:val="22"/>
                <w:szCs w:val="22"/>
                <w:lang w:val="en-US" w:eastAsia="en-US"/>
              </w:rPr>
              <w:t>Phase 1</w:t>
            </w:r>
          </w:p>
        </w:tc>
        <w:tc>
          <w:tcPr>
            <w:tcW w:w="1914" w:type="dxa"/>
            <w:vAlign w:val="center"/>
          </w:tcPr>
          <w:p w:rsidR="003F14AA" w:rsidRPr="00E61828" w:rsidRDefault="003F14AA" w:rsidP="00E61828">
            <w:pPr>
              <w:spacing w:before="0" w:after="0" w:line="240" w:lineRule="auto"/>
              <w:jc w:val="center"/>
              <w:rPr>
                <w:rFonts w:eastAsia="Calibri" w:cs="Times New Roman"/>
                <w:sz w:val="22"/>
                <w:szCs w:val="22"/>
                <w:lang w:val="en-US" w:eastAsia="en-US"/>
              </w:rPr>
            </w:pPr>
            <w:r w:rsidRPr="00E61828">
              <w:rPr>
                <w:rFonts w:eastAsia="Calibri" w:cs="Times New Roman"/>
                <w:sz w:val="22"/>
                <w:szCs w:val="22"/>
                <w:lang w:val="en-US" w:eastAsia="en-US"/>
              </w:rPr>
              <w:t>751 Houses to be electrified</w:t>
            </w:r>
          </w:p>
        </w:tc>
        <w:tc>
          <w:tcPr>
            <w:tcW w:w="1461" w:type="dxa"/>
            <w:vAlign w:val="center"/>
          </w:tcPr>
          <w:p w:rsidR="003F14AA" w:rsidRPr="00E61828" w:rsidRDefault="003F14AA" w:rsidP="00E61828">
            <w:pPr>
              <w:spacing w:before="0" w:after="0" w:line="240" w:lineRule="auto"/>
              <w:jc w:val="center"/>
              <w:rPr>
                <w:rFonts w:eastAsia="Calibri" w:cs="Times New Roman"/>
                <w:sz w:val="22"/>
                <w:szCs w:val="22"/>
                <w:lang w:val="en-US" w:eastAsia="en-US"/>
              </w:rPr>
            </w:pPr>
          </w:p>
          <w:p w:rsidR="003F14AA" w:rsidRPr="00E61828" w:rsidRDefault="003F14AA" w:rsidP="00E61828">
            <w:pPr>
              <w:spacing w:before="0" w:after="0" w:line="240" w:lineRule="auto"/>
              <w:jc w:val="center"/>
              <w:rPr>
                <w:rFonts w:eastAsia="Calibri" w:cs="Times New Roman"/>
                <w:sz w:val="22"/>
                <w:szCs w:val="22"/>
                <w:lang w:val="en-US" w:eastAsia="en-US"/>
              </w:rPr>
            </w:pPr>
            <w:r w:rsidRPr="00E61828">
              <w:rPr>
                <w:rFonts w:eastAsia="Calibri" w:cs="Times New Roman"/>
                <w:sz w:val="22"/>
                <w:szCs w:val="22"/>
                <w:lang w:val="en-US" w:eastAsia="en-US"/>
              </w:rPr>
              <w:t>Date for completion 31 August 2012</w:t>
            </w:r>
          </w:p>
          <w:p w:rsidR="003F14AA" w:rsidRPr="00E61828" w:rsidRDefault="003F14AA" w:rsidP="00E61828">
            <w:pPr>
              <w:spacing w:before="0" w:after="0" w:line="240" w:lineRule="auto"/>
              <w:jc w:val="center"/>
              <w:rPr>
                <w:rFonts w:eastAsia="Calibri" w:cs="Times New Roman"/>
                <w:sz w:val="22"/>
                <w:szCs w:val="22"/>
                <w:lang w:val="en-US" w:eastAsia="en-US"/>
              </w:rPr>
            </w:pPr>
          </w:p>
          <w:p w:rsidR="003F14AA" w:rsidRPr="00E61828" w:rsidRDefault="003F14AA" w:rsidP="00E61828">
            <w:pPr>
              <w:spacing w:before="0" w:after="0" w:line="240" w:lineRule="auto"/>
              <w:jc w:val="center"/>
              <w:rPr>
                <w:rFonts w:eastAsia="Calibri" w:cs="Times New Roman"/>
                <w:sz w:val="22"/>
                <w:szCs w:val="22"/>
                <w:lang w:val="en-US" w:eastAsia="en-US"/>
              </w:rPr>
            </w:pPr>
            <w:r w:rsidRPr="00E61828">
              <w:rPr>
                <w:rFonts w:eastAsia="Calibri" w:cs="Times New Roman"/>
                <w:sz w:val="22"/>
                <w:szCs w:val="22"/>
                <w:lang w:val="en-US" w:eastAsia="en-US"/>
              </w:rPr>
              <w:t>316 Connections Completed in Phase 1</w:t>
            </w:r>
          </w:p>
          <w:p w:rsidR="003F14AA" w:rsidRPr="00E61828" w:rsidRDefault="003F14AA" w:rsidP="00E61828">
            <w:pPr>
              <w:spacing w:before="0" w:after="0" w:line="240" w:lineRule="auto"/>
              <w:jc w:val="center"/>
              <w:rPr>
                <w:rFonts w:eastAsia="Calibri" w:cs="Times New Roman"/>
                <w:sz w:val="22"/>
                <w:szCs w:val="22"/>
                <w:lang w:val="en-US" w:eastAsia="en-US"/>
              </w:rPr>
            </w:pPr>
          </w:p>
          <w:p w:rsidR="003F14AA" w:rsidRPr="00E61828" w:rsidRDefault="003F14AA" w:rsidP="00E61828">
            <w:pPr>
              <w:spacing w:before="0" w:after="0" w:line="240" w:lineRule="auto"/>
              <w:jc w:val="center"/>
              <w:rPr>
                <w:rFonts w:eastAsia="Calibri" w:cs="Times New Roman"/>
                <w:sz w:val="22"/>
                <w:szCs w:val="22"/>
                <w:lang w:val="en-US" w:eastAsia="en-US"/>
              </w:rPr>
            </w:pPr>
          </w:p>
          <w:p w:rsidR="003F14AA" w:rsidRPr="00E61828" w:rsidRDefault="003F14AA" w:rsidP="00E61828">
            <w:pPr>
              <w:spacing w:before="0" w:after="0" w:line="240" w:lineRule="auto"/>
              <w:jc w:val="center"/>
              <w:rPr>
                <w:rFonts w:eastAsia="Calibri" w:cs="Times New Roman"/>
                <w:sz w:val="22"/>
                <w:szCs w:val="22"/>
                <w:lang w:val="en-US" w:eastAsia="en-US"/>
              </w:rPr>
            </w:pPr>
          </w:p>
        </w:tc>
        <w:tc>
          <w:tcPr>
            <w:tcW w:w="2157" w:type="dxa"/>
            <w:vAlign w:val="center"/>
          </w:tcPr>
          <w:p w:rsidR="003F14AA" w:rsidRPr="00E61828" w:rsidRDefault="003F14AA" w:rsidP="00E61828">
            <w:pPr>
              <w:spacing w:before="0"/>
              <w:jc w:val="center"/>
              <w:rPr>
                <w:rFonts w:eastAsia="Calibri" w:cs="Times New Roman"/>
                <w:i/>
                <w:iCs/>
                <w:sz w:val="22"/>
                <w:szCs w:val="22"/>
                <w:lang w:val="en-US" w:eastAsia="en-US"/>
              </w:rPr>
            </w:pPr>
            <w:r w:rsidRPr="00E61828">
              <w:rPr>
                <w:rFonts w:eastAsia="Calibri" w:cs="Times New Roman"/>
                <w:i/>
                <w:iCs/>
                <w:sz w:val="22"/>
                <w:szCs w:val="22"/>
                <w:lang w:val="en-US" w:eastAsia="en-US"/>
              </w:rPr>
              <w:t>Completed Phase 1</w:t>
            </w:r>
          </w:p>
        </w:tc>
        <w:tc>
          <w:tcPr>
            <w:tcW w:w="959" w:type="dxa"/>
          </w:tcPr>
          <w:p w:rsidR="003F14AA" w:rsidRPr="00E61828" w:rsidRDefault="003F14AA" w:rsidP="00E61828">
            <w:pPr>
              <w:spacing w:before="0" w:after="0" w:line="240" w:lineRule="auto"/>
              <w:jc w:val="center"/>
              <w:rPr>
                <w:rFonts w:eastAsia="Calibri" w:cs="Times New Roman"/>
                <w:sz w:val="22"/>
                <w:szCs w:val="22"/>
                <w:lang w:val="en-US" w:eastAsia="en-US"/>
              </w:rPr>
            </w:pPr>
          </w:p>
          <w:p w:rsidR="003F14AA" w:rsidRPr="00E61828" w:rsidRDefault="003F14AA" w:rsidP="00E61828">
            <w:pPr>
              <w:spacing w:before="0" w:after="0" w:line="240" w:lineRule="auto"/>
              <w:jc w:val="center"/>
              <w:rPr>
                <w:rFonts w:eastAsia="Calibri" w:cs="Times New Roman"/>
                <w:sz w:val="22"/>
                <w:szCs w:val="22"/>
                <w:lang w:val="en-US" w:eastAsia="en-US"/>
              </w:rPr>
            </w:pPr>
          </w:p>
          <w:p w:rsidR="003F14AA" w:rsidRPr="00E61828" w:rsidRDefault="003F14AA" w:rsidP="00E61828">
            <w:pPr>
              <w:spacing w:before="0" w:after="0" w:line="240" w:lineRule="auto"/>
              <w:jc w:val="center"/>
              <w:rPr>
                <w:rFonts w:eastAsia="Calibri" w:cs="Times New Roman"/>
                <w:sz w:val="22"/>
                <w:szCs w:val="22"/>
                <w:lang w:val="en-US" w:eastAsia="en-US"/>
              </w:rPr>
            </w:pPr>
          </w:p>
          <w:p w:rsidR="003F14AA" w:rsidRPr="00E61828" w:rsidRDefault="003F14AA" w:rsidP="00E61828">
            <w:pPr>
              <w:spacing w:before="0" w:after="0" w:line="240" w:lineRule="auto"/>
              <w:jc w:val="center"/>
              <w:rPr>
                <w:rFonts w:eastAsia="Calibri" w:cs="Times New Roman"/>
                <w:sz w:val="22"/>
                <w:szCs w:val="22"/>
                <w:lang w:val="en-US" w:eastAsia="en-US"/>
              </w:rPr>
            </w:pPr>
          </w:p>
          <w:p w:rsidR="003F14AA" w:rsidRPr="00E61828" w:rsidRDefault="003F14AA" w:rsidP="00E61828">
            <w:pPr>
              <w:spacing w:before="0" w:after="0" w:line="240" w:lineRule="auto"/>
              <w:jc w:val="center"/>
              <w:rPr>
                <w:rFonts w:eastAsia="Calibri" w:cs="Times New Roman"/>
                <w:sz w:val="22"/>
                <w:szCs w:val="22"/>
                <w:lang w:val="en-US" w:eastAsia="en-US"/>
              </w:rPr>
            </w:pPr>
          </w:p>
          <w:p w:rsidR="003F14AA" w:rsidRPr="00E61828" w:rsidRDefault="003F14AA" w:rsidP="00E61828">
            <w:pPr>
              <w:spacing w:before="0" w:after="0" w:line="240" w:lineRule="auto"/>
              <w:jc w:val="center"/>
              <w:rPr>
                <w:rFonts w:eastAsia="Calibri" w:cs="Times New Roman"/>
                <w:sz w:val="22"/>
                <w:szCs w:val="22"/>
                <w:lang w:val="en-US" w:eastAsia="en-US"/>
              </w:rPr>
            </w:pPr>
          </w:p>
          <w:p w:rsidR="003F14AA" w:rsidRPr="00E61828" w:rsidRDefault="003F14AA" w:rsidP="00E61828">
            <w:pPr>
              <w:spacing w:before="0" w:after="0" w:line="240" w:lineRule="auto"/>
              <w:jc w:val="center"/>
              <w:rPr>
                <w:rFonts w:eastAsia="Calibri" w:cs="Times New Roman"/>
                <w:sz w:val="22"/>
                <w:szCs w:val="22"/>
                <w:lang w:val="en-US" w:eastAsia="en-US"/>
              </w:rPr>
            </w:pPr>
            <w:r w:rsidRPr="00E61828">
              <w:rPr>
                <w:rFonts w:eastAsia="Calibri" w:cs="Times New Roman"/>
                <w:sz w:val="22"/>
                <w:szCs w:val="22"/>
                <w:lang w:val="en-US" w:eastAsia="en-US"/>
              </w:rPr>
              <w:t>6</w:t>
            </w:r>
          </w:p>
        </w:tc>
      </w:tr>
      <w:tr w:rsidR="003F14AA" w:rsidRPr="00E61828" w:rsidTr="00E61828">
        <w:trPr>
          <w:cantSplit/>
          <w:trHeight w:val="1747"/>
        </w:trPr>
        <w:tc>
          <w:tcPr>
            <w:tcW w:w="1555" w:type="dxa"/>
            <w:vMerge/>
          </w:tcPr>
          <w:p w:rsidR="003F14AA" w:rsidRPr="00E61828" w:rsidRDefault="003F14AA" w:rsidP="00E61828">
            <w:pPr>
              <w:spacing w:before="0" w:after="0" w:line="240" w:lineRule="auto"/>
              <w:jc w:val="center"/>
              <w:rPr>
                <w:rFonts w:eastAsia="Calibri" w:cs="Times New Roman"/>
                <w:b/>
                <w:sz w:val="22"/>
                <w:szCs w:val="22"/>
                <w:lang w:val="en-US" w:eastAsia="en-US"/>
              </w:rPr>
            </w:pPr>
          </w:p>
        </w:tc>
        <w:tc>
          <w:tcPr>
            <w:tcW w:w="1701" w:type="dxa"/>
            <w:vAlign w:val="center"/>
          </w:tcPr>
          <w:p w:rsidR="003F14AA" w:rsidRPr="00E61828" w:rsidRDefault="003F14AA" w:rsidP="00E61828">
            <w:pPr>
              <w:spacing w:before="0" w:after="0" w:line="240" w:lineRule="auto"/>
              <w:jc w:val="center"/>
              <w:rPr>
                <w:rFonts w:eastAsia="Calibri" w:cs="Times New Roman"/>
                <w:sz w:val="22"/>
                <w:szCs w:val="22"/>
                <w:lang w:val="en-US" w:eastAsia="en-US"/>
              </w:rPr>
            </w:pPr>
            <w:r w:rsidRPr="00E61828">
              <w:rPr>
                <w:rFonts w:eastAsia="Calibri" w:cs="Times New Roman"/>
                <w:sz w:val="22"/>
                <w:szCs w:val="22"/>
                <w:lang w:val="en-US" w:eastAsia="en-US"/>
              </w:rPr>
              <w:t>Esigodlweni Electrification Project</w:t>
            </w:r>
          </w:p>
          <w:p w:rsidR="003F14AA" w:rsidRPr="00E61828" w:rsidRDefault="003F14AA" w:rsidP="00E61828">
            <w:pPr>
              <w:spacing w:before="0" w:after="0" w:line="240" w:lineRule="auto"/>
              <w:jc w:val="center"/>
              <w:rPr>
                <w:rFonts w:eastAsia="Calibri" w:cs="Times New Roman"/>
                <w:sz w:val="22"/>
                <w:szCs w:val="22"/>
                <w:lang w:val="en-US" w:eastAsia="en-US"/>
              </w:rPr>
            </w:pPr>
          </w:p>
          <w:p w:rsidR="003F14AA" w:rsidRPr="00E61828" w:rsidRDefault="003F14AA" w:rsidP="00E61828">
            <w:pPr>
              <w:spacing w:before="0" w:after="0" w:line="240" w:lineRule="auto"/>
              <w:jc w:val="center"/>
              <w:rPr>
                <w:rFonts w:eastAsia="Calibri" w:cs="Times New Roman"/>
                <w:sz w:val="22"/>
                <w:szCs w:val="22"/>
                <w:lang w:val="en-US" w:eastAsia="en-US"/>
              </w:rPr>
            </w:pPr>
            <w:r w:rsidRPr="00E61828">
              <w:rPr>
                <w:rFonts w:eastAsia="Calibri" w:cs="Times New Roman"/>
                <w:sz w:val="22"/>
                <w:szCs w:val="22"/>
                <w:lang w:val="en-US" w:eastAsia="en-US"/>
              </w:rPr>
              <w:t>Phase 2</w:t>
            </w:r>
          </w:p>
        </w:tc>
        <w:tc>
          <w:tcPr>
            <w:tcW w:w="1914" w:type="dxa"/>
            <w:vAlign w:val="center"/>
          </w:tcPr>
          <w:p w:rsidR="003F14AA" w:rsidRPr="00E61828" w:rsidRDefault="003F14AA" w:rsidP="00E61828">
            <w:pPr>
              <w:spacing w:before="0" w:after="0" w:line="240" w:lineRule="auto"/>
              <w:jc w:val="center"/>
              <w:rPr>
                <w:rFonts w:eastAsia="Calibri" w:cs="Times New Roman"/>
                <w:sz w:val="22"/>
                <w:szCs w:val="22"/>
                <w:lang w:val="en-US" w:eastAsia="en-US"/>
              </w:rPr>
            </w:pPr>
            <w:r w:rsidRPr="00E61828">
              <w:rPr>
                <w:rFonts w:eastAsia="Calibri" w:cs="Times New Roman"/>
                <w:sz w:val="22"/>
                <w:szCs w:val="22"/>
                <w:lang w:val="en-US" w:eastAsia="en-US"/>
              </w:rPr>
              <w:t>435 Houses to be electrified</w:t>
            </w:r>
          </w:p>
        </w:tc>
        <w:tc>
          <w:tcPr>
            <w:tcW w:w="1461" w:type="dxa"/>
            <w:vAlign w:val="center"/>
          </w:tcPr>
          <w:p w:rsidR="003F14AA" w:rsidRPr="00E61828" w:rsidRDefault="003F14AA" w:rsidP="00E61828">
            <w:pPr>
              <w:spacing w:before="0" w:after="0" w:line="240" w:lineRule="auto"/>
              <w:jc w:val="center"/>
              <w:rPr>
                <w:rFonts w:eastAsia="Calibri" w:cs="Times New Roman"/>
                <w:sz w:val="22"/>
                <w:szCs w:val="22"/>
                <w:lang w:val="en-US" w:eastAsia="en-US"/>
              </w:rPr>
            </w:pPr>
          </w:p>
          <w:p w:rsidR="003F14AA" w:rsidRPr="00E61828" w:rsidRDefault="003F14AA" w:rsidP="00E61828">
            <w:pPr>
              <w:spacing w:before="0" w:after="0" w:line="240" w:lineRule="auto"/>
              <w:jc w:val="center"/>
              <w:rPr>
                <w:rFonts w:eastAsia="Calibri" w:cs="Times New Roman"/>
                <w:sz w:val="22"/>
                <w:szCs w:val="22"/>
                <w:lang w:val="en-US" w:eastAsia="en-US"/>
              </w:rPr>
            </w:pPr>
            <w:r w:rsidRPr="00E61828">
              <w:rPr>
                <w:rFonts w:eastAsia="Calibri" w:cs="Times New Roman"/>
                <w:sz w:val="22"/>
                <w:szCs w:val="22"/>
                <w:lang w:val="en-US" w:eastAsia="en-US"/>
              </w:rPr>
              <w:t>200 Connections to be Completed in Phase 2</w:t>
            </w:r>
          </w:p>
          <w:p w:rsidR="003F14AA" w:rsidRPr="00E61828" w:rsidRDefault="003F14AA" w:rsidP="00E61828">
            <w:pPr>
              <w:spacing w:before="0" w:after="0" w:line="240" w:lineRule="auto"/>
              <w:jc w:val="center"/>
              <w:rPr>
                <w:rFonts w:eastAsia="Calibri" w:cs="Times New Roman"/>
                <w:sz w:val="22"/>
                <w:szCs w:val="22"/>
                <w:lang w:val="en-US" w:eastAsia="en-US"/>
              </w:rPr>
            </w:pPr>
          </w:p>
          <w:p w:rsidR="003F14AA" w:rsidRPr="00E61828" w:rsidRDefault="003F14AA" w:rsidP="00E61828">
            <w:pPr>
              <w:spacing w:before="0" w:after="0" w:line="240" w:lineRule="auto"/>
              <w:jc w:val="center"/>
              <w:rPr>
                <w:rFonts w:eastAsia="Calibri" w:cs="Times New Roman"/>
                <w:sz w:val="22"/>
                <w:szCs w:val="22"/>
                <w:lang w:val="en-US" w:eastAsia="en-US"/>
              </w:rPr>
            </w:pPr>
            <w:r w:rsidRPr="00E61828">
              <w:rPr>
                <w:rFonts w:eastAsia="Calibri" w:cs="Times New Roman"/>
                <w:sz w:val="22"/>
                <w:szCs w:val="22"/>
                <w:lang w:val="en-US" w:eastAsia="en-US"/>
              </w:rPr>
              <w:t>Date for completion 31 July 2014</w:t>
            </w:r>
          </w:p>
          <w:p w:rsidR="003F14AA" w:rsidRPr="00E61828" w:rsidRDefault="003F14AA" w:rsidP="00E61828">
            <w:pPr>
              <w:spacing w:before="0" w:after="0" w:line="240" w:lineRule="auto"/>
              <w:jc w:val="center"/>
              <w:rPr>
                <w:rFonts w:eastAsia="Calibri" w:cs="Times New Roman"/>
                <w:sz w:val="22"/>
                <w:szCs w:val="22"/>
                <w:lang w:val="en-US" w:eastAsia="en-US"/>
              </w:rPr>
            </w:pPr>
          </w:p>
        </w:tc>
        <w:tc>
          <w:tcPr>
            <w:tcW w:w="2157" w:type="dxa"/>
          </w:tcPr>
          <w:p w:rsidR="003F14AA" w:rsidRPr="00E61828" w:rsidRDefault="003F14AA" w:rsidP="00E61828">
            <w:pPr>
              <w:keepNext/>
              <w:spacing w:before="0" w:after="0" w:line="240" w:lineRule="auto"/>
              <w:outlineLvl w:val="1"/>
              <w:rPr>
                <w:rFonts w:eastAsia="Calibri" w:cs="Times New Roman"/>
                <w:i/>
                <w:color w:val="0000FF"/>
                <w:sz w:val="22"/>
                <w:szCs w:val="22"/>
                <w:lang w:val="en-US" w:eastAsia="en-US"/>
              </w:rPr>
            </w:pPr>
          </w:p>
          <w:p w:rsidR="003F14AA" w:rsidRPr="00E61828" w:rsidRDefault="003F14AA" w:rsidP="00E61828">
            <w:pPr>
              <w:keepNext/>
              <w:spacing w:before="0" w:after="0" w:line="240" w:lineRule="auto"/>
              <w:jc w:val="center"/>
              <w:outlineLvl w:val="1"/>
              <w:rPr>
                <w:rFonts w:eastAsia="Calibri" w:cs="Times New Roman"/>
                <w:i/>
                <w:color w:val="0000FF"/>
                <w:sz w:val="22"/>
                <w:szCs w:val="22"/>
                <w:lang w:val="en-US" w:eastAsia="en-US"/>
              </w:rPr>
            </w:pPr>
          </w:p>
          <w:p w:rsidR="003F14AA" w:rsidRPr="00E61828" w:rsidRDefault="003F14AA" w:rsidP="00E61828">
            <w:pPr>
              <w:spacing w:before="0"/>
              <w:rPr>
                <w:rFonts w:eastAsia="Calibri" w:cs="Times New Roman"/>
                <w:sz w:val="22"/>
                <w:szCs w:val="22"/>
                <w:lang w:val="en-US" w:eastAsia="en-US"/>
              </w:rPr>
            </w:pPr>
          </w:p>
          <w:p w:rsidR="003F14AA" w:rsidRPr="00E61828" w:rsidRDefault="003F14AA" w:rsidP="00E61828">
            <w:pPr>
              <w:keepNext/>
              <w:spacing w:before="0" w:after="0" w:line="240" w:lineRule="auto"/>
              <w:jc w:val="center"/>
              <w:outlineLvl w:val="1"/>
              <w:rPr>
                <w:rFonts w:eastAsia="Calibri" w:cs="Times New Roman"/>
                <w:i/>
                <w:sz w:val="22"/>
                <w:szCs w:val="22"/>
                <w:lang w:val="en-US" w:eastAsia="en-US"/>
              </w:rPr>
            </w:pPr>
            <w:bookmarkStart w:id="166" w:name="_Toc383518108"/>
            <w:r w:rsidRPr="00E61828">
              <w:rPr>
                <w:rFonts w:eastAsia="Calibri" w:cs="Times New Roman"/>
                <w:i/>
                <w:sz w:val="22"/>
                <w:szCs w:val="22"/>
                <w:lang w:val="en-US" w:eastAsia="en-US"/>
              </w:rPr>
              <w:t>Work in progress</w:t>
            </w:r>
            <w:bookmarkEnd w:id="166"/>
          </w:p>
        </w:tc>
        <w:tc>
          <w:tcPr>
            <w:tcW w:w="959" w:type="dxa"/>
          </w:tcPr>
          <w:p w:rsidR="003F14AA" w:rsidRPr="00E61828" w:rsidRDefault="003F14AA" w:rsidP="00E61828">
            <w:pPr>
              <w:spacing w:before="0" w:after="0" w:line="240" w:lineRule="auto"/>
              <w:jc w:val="center"/>
              <w:rPr>
                <w:rFonts w:eastAsia="Calibri" w:cs="Times New Roman"/>
                <w:sz w:val="22"/>
                <w:szCs w:val="22"/>
                <w:lang w:val="en-US" w:eastAsia="en-US"/>
              </w:rPr>
            </w:pPr>
          </w:p>
          <w:p w:rsidR="003F14AA" w:rsidRPr="00E61828" w:rsidRDefault="003F14AA" w:rsidP="00E61828">
            <w:pPr>
              <w:spacing w:before="0" w:after="0" w:line="240" w:lineRule="auto"/>
              <w:jc w:val="center"/>
              <w:rPr>
                <w:rFonts w:eastAsia="Calibri" w:cs="Times New Roman"/>
                <w:sz w:val="22"/>
                <w:szCs w:val="22"/>
                <w:lang w:val="en-US" w:eastAsia="en-US"/>
              </w:rPr>
            </w:pPr>
          </w:p>
          <w:p w:rsidR="003F14AA" w:rsidRPr="00E61828" w:rsidRDefault="003F14AA" w:rsidP="00E61828">
            <w:pPr>
              <w:spacing w:before="0" w:after="0" w:line="240" w:lineRule="auto"/>
              <w:jc w:val="center"/>
              <w:rPr>
                <w:rFonts w:eastAsia="Calibri" w:cs="Times New Roman"/>
                <w:sz w:val="22"/>
                <w:szCs w:val="22"/>
                <w:lang w:val="en-US" w:eastAsia="en-US"/>
              </w:rPr>
            </w:pPr>
          </w:p>
          <w:p w:rsidR="003F14AA" w:rsidRPr="00E61828" w:rsidRDefault="003F14AA" w:rsidP="00E61828">
            <w:pPr>
              <w:spacing w:before="0" w:after="0" w:line="240" w:lineRule="auto"/>
              <w:jc w:val="center"/>
              <w:rPr>
                <w:rFonts w:eastAsia="Calibri" w:cs="Times New Roman"/>
                <w:sz w:val="22"/>
                <w:szCs w:val="22"/>
                <w:lang w:val="en-US" w:eastAsia="en-US"/>
              </w:rPr>
            </w:pPr>
          </w:p>
          <w:p w:rsidR="003F14AA" w:rsidRPr="00E61828" w:rsidRDefault="003F14AA" w:rsidP="00E61828">
            <w:pPr>
              <w:spacing w:before="0" w:after="0" w:line="240" w:lineRule="auto"/>
              <w:jc w:val="center"/>
              <w:rPr>
                <w:rFonts w:eastAsia="Calibri" w:cs="Times New Roman"/>
                <w:sz w:val="22"/>
                <w:szCs w:val="22"/>
                <w:lang w:val="en-US" w:eastAsia="en-US"/>
              </w:rPr>
            </w:pPr>
            <w:r w:rsidRPr="00E61828">
              <w:rPr>
                <w:rFonts w:eastAsia="Calibri" w:cs="Times New Roman"/>
                <w:sz w:val="22"/>
                <w:szCs w:val="22"/>
                <w:lang w:val="en-US" w:eastAsia="en-US"/>
              </w:rPr>
              <w:t>6</w:t>
            </w:r>
          </w:p>
        </w:tc>
      </w:tr>
      <w:tr w:rsidR="003F14AA" w:rsidRPr="00E61828" w:rsidTr="00E61828">
        <w:trPr>
          <w:cantSplit/>
          <w:trHeight w:val="1124"/>
        </w:trPr>
        <w:tc>
          <w:tcPr>
            <w:tcW w:w="1555" w:type="dxa"/>
            <w:vMerge/>
          </w:tcPr>
          <w:p w:rsidR="003F14AA" w:rsidRPr="00E61828" w:rsidRDefault="003F14AA" w:rsidP="00E61828">
            <w:pPr>
              <w:spacing w:before="0" w:after="0" w:line="240" w:lineRule="auto"/>
              <w:jc w:val="center"/>
              <w:rPr>
                <w:rFonts w:eastAsia="Calibri" w:cs="Times New Roman"/>
                <w:b/>
                <w:sz w:val="22"/>
                <w:szCs w:val="22"/>
                <w:lang w:val="en-US" w:eastAsia="en-US"/>
              </w:rPr>
            </w:pPr>
          </w:p>
        </w:tc>
        <w:tc>
          <w:tcPr>
            <w:tcW w:w="1701" w:type="dxa"/>
            <w:vAlign w:val="center"/>
          </w:tcPr>
          <w:p w:rsidR="003F14AA" w:rsidRPr="00E61828" w:rsidRDefault="003F14AA" w:rsidP="00E61828">
            <w:pPr>
              <w:spacing w:before="0" w:after="0" w:line="240" w:lineRule="auto"/>
              <w:jc w:val="center"/>
              <w:rPr>
                <w:rFonts w:eastAsia="Calibri" w:cs="Times New Roman"/>
                <w:sz w:val="22"/>
                <w:szCs w:val="22"/>
                <w:lang w:val="en-US" w:eastAsia="en-US"/>
              </w:rPr>
            </w:pPr>
            <w:r w:rsidRPr="00E61828">
              <w:rPr>
                <w:rFonts w:eastAsia="Calibri" w:cs="Times New Roman"/>
                <w:sz w:val="22"/>
                <w:szCs w:val="22"/>
                <w:lang w:val="en-US" w:eastAsia="en-US"/>
              </w:rPr>
              <w:t>Esigodlweni Electrification Project</w:t>
            </w:r>
          </w:p>
          <w:p w:rsidR="003F14AA" w:rsidRPr="00E61828" w:rsidRDefault="003F14AA" w:rsidP="00E61828">
            <w:pPr>
              <w:spacing w:before="0" w:after="0" w:line="240" w:lineRule="auto"/>
              <w:jc w:val="center"/>
              <w:rPr>
                <w:rFonts w:eastAsia="Calibri" w:cs="Times New Roman"/>
                <w:sz w:val="22"/>
                <w:szCs w:val="22"/>
                <w:lang w:val="en-US" w:eastAsia="en-US"/>
              </w:rPr>
            </w:pPr>
          </w:p>
          <w:p w:rsidR="003F14AA" w:rsidRPr="00E61828" w:rsidRDefault="003F14AA" w:rsidP="00E61828">
            <w:pPr>
              <w:spacing w:before="0" w:after="0" w:line="240" w:lineRule="auto"/>
              <w:jc w:val="center"/>
              <w:rPr>
                <w:rFonts w:eastAsia="Calibri" w:cs="Times New Roman"/>
                <w:sz w:val="22"/>
                <w:szCs w:val="22"/>
                <w:lang w:val="en-US" w:eastAsia="en-US"/>
              </w:rPr>
            </w:pPr>
            <w:r w:rsidRPr="00E61828">
              <w:rPr>
                <w:rFonts w:eastAsia="Calibri" w:cs="Times New Roman"/>
                <w:sz w:val="22"/>
                <w:szCs w:val="22"/>
                <w:lang w:val="en-US" w:eastAsia="en-US"/>
              </w:rPr>
              <w:t>Phase 3</w:t>
            </w:r>
          </w:p>
        </w:tc>
        <w:tc>
          <w:tcPr>
            <w:tcW w:w="1914" w:type="dxa"/>
            <w:vAlign w:val="center"/>
          </w:tcPr>
          <w:p w:rsidR="003F14AA" w:rsidRPr="00E61828" w:rsidRDefault="003F14AA" w:rsidP="00E61828">
            <w:pPr>
              <w:spacing w:before="0" w:after="0" w:line="240" w:lineRule="auto"/>
              <w:jc w:val="center"/>
              <w:rPr>
                <w:rFonts w:eastAsia="Calibri" w:cs="Times New Roman"/>
                <w:sz w:val="22"/>
                <w:szCs w:val="22"/>
                <w:lang w:val="en-US" w:eastAsia="en-US"/>
              </w:rPr>
            </w:pPr>
            <w:r w:rsidRPr="00E61828">
              <w:rPr>
                <w:rFonts w:eastAsia="Calibri" w:cs="Times New Roman"/>
                <w:sz w:val="22"/>
                <w:szCs w:val="22"/>
                <w:lang w:val="en-US" w:eastAsia="en-US"/>
              </w:rPr>
              <w:t>235 Houses to be electrified</w:t>
            </w:r>
          </w:p>
        </w:tc>
        <w:tc>
          <w:tcPr>
            <w:tcW w:w="1461" w:type="dxa"/>
            <w:vAlign w:val="center"/>
          </w:tcPr>
          <w:p w:rsidR="003F14AA" w:rsidRPr="00E61828" w:rsidRDefault="003F14AA" w:rsidP="00E61828">
            <w:pPr>
              <w:spacing w:before="0" w:after="0" w:line="240" w:lineRule="auto"/>
              <w:jc w:val="center"/>
              <w:rPr>
                <w:rFonts w:eastAsia="Calibri" w:cs="Times New Roman"/>
                <w:sz w:val="22"/>
                <w:szCs w:val="22"/>
                <w:lang w:val="en-US" w:eastAsia="en-US"/>
              </w:rPr>
            </w:pPr>
          </w:p>
          <w:p w:rsidR="003F14AA" w:rsidRPr="00E61828" w:rsidRDefault="003F14AA" w:rsidP="00E61828">
            <w:pPr>
              <w:spacing w:before="0" w:after="0" w:line="240" w:lineRule="auto"/>
              <w:jc w:val="center"/>
              <w:rPr>
                <w:rFonts w:eastAsia="Calibri" w:cs="Times New Roman"/>
                <w:sz w:val="22"/>
                <w:szCs w:val="22"/>
                <w:lang w:val="en-US" w:eastAsia="en-US"/>
              </w:rPr>
            </w:pPr>
            <w:r w:rsidRPr="00E61828">
              <w:rPr>
                <w:rFonts w:eastAsia="Calibri" w:cs="Times New Roman"/>
                <w:sz w:val="22"/>
                <w:szCs w:val="22"/>
                <w:lang w:val="en-US" w:eastAsia="en-US"/>
              </w:rPr>
              <w:t>235 Connections to be Completed in Phase 3</w:t>
            </w:r>
          </w:p>
          <w:p w:rsidR="003F14AA" w:rsidRPr="00E61828" w:rsidRDefault="003F14AA" w:rsidP="00E61828">
            <w:pPr>
              <w:spacing w:before="0" w:after="0" w:line="240" w:lineRule="auto"/>
              <w:jc w:val="center"/>
              <w:rPr>
                <w:rFonts w:eastAsia="Calibri" w:cs="Times New Roman"/>
                <w:sz w:val="22"/>
                <w:szCs w:val="22"/>
                <w:lang w:val="en-US" w:eastAsia="en-US"/>
              </w:rPr>
            </w:pPr>
          </w:p>
          <w:p w:rsidR="003F14AA" w:rsidRPr="00E61828" w:rsidRDefault="003F14AA" w:rsidP="00E61828">
            <w:pPr>
              <w:spacing w:before="0" w:after="0" w:line="240" w:lineRule="auto"/>
              <w:jc w:val="center"/>
              <w:rPr>
                <w:rFonts w:eastAsia="Calibri" w:cs="Times New Roman"/>
                <w:sz w:val="22"/>
                <w:szCs w:val="22"/>
                <w:lang w:val="en-US" w:eastAsia="en-US"/>
              </w:rPr>
            </w:pPr>
            <w:r w:rsidRPr="00E61828">
              <w:rPr>
                <w:rFonts w:eastAsia="Calibri" w:cs="Times New Roman"/>
                <w:sz w:val="22"/>
                <w:szCs w:val="22"/>
                <w:lang w:val="en-US" w:eastAsia="en-US"/>
              </w:rPr>
              <w:t>Date for completion 31 July 2015</w:t>
            </w:r>
          </w:p>
          <w:p w:rsidR="003F14AA" w:rsidRPr="00E61828" w:rsidRDefault="003F14AA" w:rsidP="00E61828">
            <w:pPr>
              <w:spacing w:before="0" w:after="0" w:line="240" w:lineRule="auto"/>
              <w:jc w:val="center"/>
              <w:rPr>
                <w:rFonts w:eastAsia="Calibri" w:cs="Times New Roman"/>
                <w:sz w:val="22"/>
                <w:szCs w:val="22"/>
                <w:lang w:val="en-US" w:eastAsia="en-US"/>
              </w:rPr>
            </w:pPr>
          </w:p>
        </w:tc>
        <w:tc>
          <w:tcPr>
            <w:tcW w:w="2157" w:type="dxa"/>
          </w:tcPr>
          <w:p w:rsidR="003F14AA" w:rsidRPr="00E61828" w:rsidRDefault="003F14AA" w:rsidP="00E61828">
            <w:pPr>
              <w:keepNext/>
              <w:spacing w:before="0" w:after="0" w:line="240" w:lineRule="auto"/>
              <w:outlineLvl w:val="1"/>
              <w:rPr>
                <w:rFonts w:eastAsia="Calibri" w:cs="Times New Roman"/>
                <w:i/>
                <w:color w:val="0000FF"/>
                <w:sz w:val="22"/>
                <w:szCs w:val="22"/>
                <w:lang w:val="en-US" w:eastAsia="en-US"/>
              </w:rPr>
            </w:pPr>
          </w:p>
          <w:p w:rsidR="003F14AA" w:rsidRPr="00E61828" w:rsidRDefault="003F14AA" w:rsidP="00E61828">
            <w:pPr>
              <w:keepNext/>
              <w:spacing w:before="0" w:after="0" w:line="240" w:lineRule="auto"/>
              <w:jc w:val="center"/>
              <w:outlineLvl w:val="1"/>
              <w:rPr>
                <w:rFonts w:eastAsia="Calibri" w:cs="Times New Roman"/>
                <w:i/>
                <w:color w:val="0000FF"/>
                <w:sz w:val="22"/>
                <w:szCs w:val="22"/>
                <w:lang w:val="en-US" w:eastAsia="en-US"/>
              </w:rPr>
            </w:pPr>
          </w:p>
          <w:p w:rsidR="003F14AA" w:rsidRPr="00E61828" w:rsidRDefault="003F14AA" w:rsidP="00E61828">
            <w:pPr>
              <w:spacing w:before="0"/>
              <w:rPr>
                <w:rFonts w:eastAsia="Calibri" w:cs="Times New Roman"/>
                <w:sz w:val="22"/>
                <w:szCs w:val="22"/>
                <w:lang w:val="en-US" w:eastAsia="en-US"/>
              </w:rPr>
            </w:pPr>
          </w:p>
          <w:p w:rsidR="003F14AA" w:rsidRPr="00E61828" w:rsidRDefault="003F14AA" w:rsidP="00E61828">
            <w:pPr>
              <w:keepNext/>
              <w:spacing w:before="0" w:after="0" w:line="240" w:lineRule="auto"/>
              <w:jc w:val="center"/>
              <w:outlineLvl w:val="1"/>
              <w:rPr>
                <w:rFonts w:eastAsia="Calibri" w:cs="Times New Roman"/>
                <w:i/>
                <w:sz w:val="22"/>
                <w:szCs w:val="22"/>
                <w:lang w:val="en-US" w:eastAsia="en-US"/>
              </w:rPr>
            </w:pPr>
            <w:bookmarkStart w:id="167" w:name="_Toc383518109"/>
            <w:r w:rsidRPr="00E61828">
              <w:rPr>
                <w:rFonts w:eastAsia="Calibri" w:cs="Times New Roman"/>
                <w:i/>
                <w:sz w:val="22"/>
                <w:szCs w:val="22"/>
                <w:lang w:val="en-US" w:eastAsia="en-US"/>
              </w:rPr>
              <w:t>Planning in progress</w:t>
            </w:r>
            <w:bookmarkEnd w:id="167"/>
          </w:p>
        </w:tc>
        <w:tc>
          <w:tcPr>
            <w:tcW w:w="959" w:type="dxa"/>
          </w:tcPr>
          <w:p w:rsidR="003F14AA" w:rsidRPr="00E61828" w:rsidRDefault="003F14AA" w:rsidP="00E61828">
            <w:pPr>
              <w:spacing w:before="0" w:after="0" w:line="240" w:lineRule="auto"/>
              <w:jc w:val="center"/>
              <w:rPr>
                <w:rFonts w:eastAsia="Calibri" w:cs="Times New Roman"/>
                <w:sz w:val="22"/>
                <w:szCs w:val="22"/>
                <w:lang w:val="en-US" w:eastAsia="en-US"/>
              </w:rPr>
            </w:pPr>
          </w:p>
          <w:p w:rsidR="003F14AA" w:rsidRPr="00E61828" w:rsidRDefault="003F14AA" w:rsidP="00E61828">
            <w:pPr>
              <w:spacing w:before="0" w:after="0" w:line="240" w:lineRule="auto"/>
              <w:jc w:val="center"/>
              <w:rPr>
                <w:rFonts w:eastAsia="Calibri" w:cs="Times New Roman"/>
                <w:sz w:val="22"/>
                <w:szCs w:val="22"/>
                <w:lang w:val="en-US" w:eastAsia="en-US"/>
              </w:rPr>
            </w:pPr>
          </w:p>
          <w:p w:rsidR="003F14AA" w:rsidRPr="00E61828" w:rsidRDefault="003F14AA" w:rsidP="00E61828">
            <w:pPr>
              <w:spacing w:before="0" w:after="0" w:line="240" w:lineRule="auto"/>
              <w:jc w:val="center"/>
              <w:rPr>
                <w:rFonts w:eastAsia="Calibri" w:cs="Times New Roman"/>
                <w:sz w:val="22"/>
                <w:szCs w:val="22"/>
                <w:lang w:val="en-US" w:eastAsia="en-US"/>
              </w:rPr>
            </w:pPr>
          </w:p>
          <w:p w:rsidR="003F14AA" w:rsidRPr="00E61828" w:rsidRDefault="003F14AA" w:rsidP="00E61828">
            <w:pPr>
              <w:spacing w:before="0" w:after="0" w:line="240" w:lineRule="auto"/>
              <w:jc w:val="center"/>
              <w:rPr>
                <w:rFonts w:eastAsia="Calibri" w:cs="Times New Roman"/>
                <w:sz w:val="22"/>
                <w:szCs w:val="22"/>
                <w:lang w:val="en-US" w:eastAsia="en-US"/>
              </w:rPr>
            </w:pPr>
          </w:p>
          <w:p w:rsidR="003F14AA" w:rsidRPr="00E61828" w:rsidRDefault="003F14AA" w:rsidP="00E61828">
            <w:pPr>
              <w:spacing w:before="0" w:after="0" w:line="240" w:lineRule="auto"/>
              <w:jc w:val="center"/>
              <w:rPr>
                <w:rFonts w:eastAsia="Calibri" w:cs="Times New Roman"/>
                <w:sz w:val="22"/>
                <w:szCs w:val="22"/>
                <w:lang w:val="en-US" w:eastAsia="en-US"/>
              </w:rPr>
            </w:pPr>
            <w:r w:rsidRPr="00E61828">
              <w:rPr>
                <w:rFonts w:eastAsia="Calibri" w:cs="Times New Roman"/>
                <w:sz w:val="22"/>
                <w:szCs w:val="22"/>
                <w:lang w:val="en-US" w:eastAsia="en-US"/>
              </w:rPr>
              <w:t>6</w:t>
            </w:r>
          </w:p>
        </w:tc>
      </w:tr>
    </w:tbl>
    <w:p w:rsidR="00C11394" w:rsidRDefault="00C11394" w:rsidP="003F14AA">
      <w:pPr>
        <w:spacing w:before="0" w:after="0" w:line="240" w:lineRule="auto"/>
        <w:rPr>
          <w:rFonts w:cstheme="minorHAnsi"/>
          <w:sz w:val="22"/>
          <w:szCs w:val="22"/>
        </w:rPr>
      </w:pPr>
    </w:p>
    <w:p w:rsidR="00C11394" w:rsidRDefault="00C11394" w:rsidP="003F14AA">
      <w:pPr>
        <w:spacing w:before="0" w:after="0" w:line="240" w:lineRule="auto"/>
        <w:rPr>
          <w:rFonts w:cstheme="minorHAnsi"/>
          <w:sz w:val="22"/>
          <w:szCs w:val="22"/>
        </w:rPr>
      </w:pPr>
    </w:p>
    <w:p w:rsidR="00C11394" w:rsidRDefault="00585628" w:rsidP="003F14AA">
      <w:pPr>
        <w:spacing w:before="0" w:after="0" w:line="240" w:lineRule="auto"/>
        <w:rPr>
          <w:rFonts w:cstheme="minorHAnsi"/>
          <w:b/>
          <w:sz w:val="24"/>
          <w:szCs w:val="24"/>
        </w:rPr>
      </w:pPr>
      <w:r w:rsidRPr="00585628">
        <w:rPr>
          <w:rFonts w:cstheme="minorHAnsi"/>
          <w:b/>
          <w:sz w:val="24"/>
          <w:szCs w:val="24"/>
        </w:rPr>
        <w:t>OTHER ELECTRICITY PROJECTS ARE IN PROGRESS BY ESKOM IN THE FOLLOWING PLACES:</w:t>
      </w:r>
    </w:p>
    <w:p w:rsidR="00585628" w:rsidRPr="00585628" w:rsidRDefault="00585628" w:rsidP="003F14AA">
      <w:pPr>
        <w:spacing w:before="0" w:after="0" w:line="240" w:lineRule="auto"/>
        <w:rPr>
          <w:rFonts w:cstheme="minorHAnsi"/>
          <w:b/>
          <w:sz w:val="24"/>
          <w:szCs w:val="24"/>
        </w:rPr>
      </w:pPr>
    </w:p>
    <w:p w:rsidR="00585628" w:rsidRDefault="00585628" w:rsidP="003F14AA">
      <w:pPr>
        <w:spacing w:before="0" w:after="0" w:line="240" w:lineRule="auto"/>
        <w:rPr>
          <w:rFonts w:cstheme="minorHAnsi"/>
          <w:sz w:val="22"/>
          <w:szCs w:val="22"/>
        </w:rPr>
      </w:pPr>
      <w:r>
        <w:rPr>
          <w:rFonts w:cstheme="minorHAnsi"/>
          <w:sz w:val="22"/>
          <w:szCs w:val="22"/>
        </w:rPr>
        <w:t>- Mthaniya</w:t>
      </w:r>
    </w:p>
    <w:p w:rsidR="00585628" w:rsidRDefault="00585628" w:rsidP="003F14AA">
      <w:pPr>
        <w:spacing w:before="0" w:after="0" w:line="240" w:lineRule="auto"/>
        <w:rPr>
          <w:rFonts w:cstheme="minorHAnsi"/>
          <w:sz w:val="22"/>
          <w:szCs w:val="22"/>
        </w:rPr>
      </w:pPr>
      <w:r>
        <w:rPr>
          <w:rFonts w:cstheme="minorHAnsi"/>
          <w:sz w:val="22"/>
          <w:szCs w:val="22"/>
        </w:rPr>
        <w:t>- Vumbu</w:t>
      </w:r>
    </w:p>
    <w:p w:rsidR="00585628" w:rsidRDefault="00585628" w:rsidP="003F14AA">
      <w:pPr>
        <w:spacing w:before="0" w:after="0" w:line="240" w:lineRule="auto"/>
        <w:rPr>
          <w:rFonts w:cstheme="minorHAnsi"/>
          <w:sz w:val="22"/>
          <w:szCs w:val="22"/>
        </w:rPr>
      </w:pPr>
      <w:r>
        <w:rPr>
          <w:rFonts w:cstheme="minorHAnsi"/>
          <w:sz w:val="22"/>
          <w:szCs w:val="22"/>
        </w:rPr>
        <w:t>- Msuluzi</w:t>
      </w:r>
    </w:p>
    <w:p w:rsidR="00585628" w:rsidRDefault="00585628" w:rsidP="003F14AA">
      <w:pPr>
        <w:spacing w:before="0" w:after="0" w:line="240" w:lineRule="auto"/>
        <w:rPr>
          <w:rFonts w:cstheme="minorHAnsi"/>
          <w:sz w:val="22"/>
          <w:szCs w:val="22"/>
        </w:rPr>
      </w:pPr>
      <w:r>
        <w:rPr>
          <w:rFonts w:cstheme="minorHAnsi"/>
          <w:sz w:val="22"/>
          <w:szCs w:val="22"/>
        </w:rPr>
        <w:t>- Ekuthuleni</w:t>
      </w:r>
    </w:p>
    <w:p w:rsidR="00585628" w:rsidRDefault="00585628" w:rsidP="003F14AA">
      <w:pPr>
        <w:spacing w:before="0" w:after="0" w:line="240" w:lineRule="auto"/>
        <w:rPr>
          <w:rFonts w:cstheme="minorHAnsi"/>
          <w:sz w:val="22"/>
          <w:szCs w:val="22"/>
        </w:rPr>
      </w:pPr>
      <w:r>
        <w:rPr>
          <w:rFonts w:cstheme="minorHAnsi"/>
          <w:sz w:val="22"/>
          <w:szCs w:val="22"/>
        </w:rPr>
        <w:t>- Clouston Farm</w:t>
      </w:r>
    </w:p>
    <w:p w:rsidR="00585628" w:rsidRDefault="00585628" w:rsidP="003F14AA">
      <w:pPr>
        <w:spacing w:before="0" w:after="0" w:line="240" w:lineRule="auto"/>
        <w:rPr>
          <w:rFonts w:cstheme="minorHAnsi"/>
          <w:sz w:val="22"/>
          <w:szCs w:val="22"/>
        </w:rPr>
      </w:pPr>
      <w:r>
        <w:rPr>
          <w:rFonts w:cstheme="minorHAnsi"/>
          <w:sz w:val="22"/>
          <w:szCs w:val="22"/>
        </w:rPr>
        <w:t>- Emantanjeni</w:t>
      </w:r>
    </w:p>
    <w:p w:rsidR="00585628" w:rsidRDefault="00585628" w:rsidP="003F14AA">
      <w:pPr>
        <w:spacing w:before="0" w:after="0" w:line="240" w:lineRule="auto"/>
        <w:rPr>
          <w:rFonts w:cstheme="minorHAnsi"/>
          <w:sz w:val="22"/>
          <w:szCs w:val="22"/>
        </w:rPr>
      </w:pPr>
      <w:r>
        <w:rPr>
          <w:rFonts w:cstheme="minorHAnsi"/>
          <w:sz w:val="22"/>
          <w:szCs w:val="22"/>
        </w:rPr>
        <w:t>- Phofini</w:t>
      </w:r>
    </w:p>
    <w:p w:rsidR="00585628" w:rsidRDefault="00585628" w:rsidP="003F14AA">
      <w:pPr>
        <w:spacing w:before="0" w:after="0" w:line="240" w:lineRule="auto"/>
        <w:rPr>
          <w:rFonts w:cstheme="minorHAnsi"/>
          <w:sz w:val="22"/>
          <w:szCs w:val="22"/>
        </w:rPr>
      </w:pPr>
      <w:r>
        <w:rPr>
          <w:rFonts w:cstheme="minorHAnsi"/>
          <w:sz w:val="22"/>
          <w:szCs w:val="22"/>
        </w:rPr>
        <w:t>- Embabani</w:t>
      </w:r>
    </w:p>
    <w:p w:rsidR="00C11394" w:rsidRDefault="00C11394" w:rsidP="003F14AA">
      <w:pPr>
        <w:spacing w:before="0" w:after="0" w:line="240" w:lineRule="auto"/>
        <w:rPr>
          <w:rFonts w:cstheme="minorHAnsi"/>
          <w:sz w:val="22"/>
          <w:szCs w:val="22"/>
        </w:rPr>
      </w:pPr>
    </w:p>
    <w:p w:rsidR="00C11394" w:rsidRDefault="00C11394" w:rsidP="003F14AA">
      <w:pPr>
        <w:spacing w:before="0" w:after="0" w:line="240" w:lineRule="auto"/>
        <w:rPr>
          <w:rFonts w:cstheme="minorHAnsi"/>
          <w:sz w:val="22"/>
          <w:szCs w:val="22"/>
        </w:rPr>
      </w:pPr>
    </w:p>
    <w:p w:rsidR="00C11394" w:rsidRDefault="00C11394" w:rsidP="003F14AA">
      <w:pPr>
        <w:spacing w:before="0" w:after="0" w:line="240" w:lineRule="auto"/>
        <w:rPr>
          <w:rFonts w:cstheme="minorHAnsi"/>
          <w:sz w:val="22"/>
          <w:szCs w:val="22"/>
        </w:rPr>
      </w:pPr>
    </w:p>
    <w:p w:rsidR="00C11394" w:rsidRDefault="00C11394" w:rsidP="003F14AA">
      <w:pPr>
        <w:spacing w:before="0" w:after="0" w:line="240" w:lineRule="auto"/>
        <w:rPr>
          <w:rFonts w:cstheme="minorHAnsi"/>
          <w:sz w:val="22"/>
          <w:szCs w:val="22"/>
        </w:rPr>
      </w:pPr>
    </w:p>
    <w:p w:rsidR="00C11394" w:rsidRDefault="00C11394" w:rsidP="003F14AA">
      <w:pPr>
        <w:spacing w:before="0" w:after="0" w:line="240" w:lineRule="auto"/>
        <w:rPr>
          <w:rFonts w:cstheme="minorHAnsi"/>
          <w:sz w:val="22"/>
          <w:szCs w:val="22"/>
        </w:rPr>
      </w:pPr>
    </w:p>
    <w:p w:rsidR="00C11394" w:rsidRDefault="00C11394" w:rsidP="003F14AA">
      <w:pPr>
        <w:spacing w:before="0" w:after="0" w:line="240" w:lineRule="auto"/>
        <w:rPr>
          <w:rFonts w:cstheme="minorHAnsi"/>
          <w:sz w:val="22"/>
          <w:szCs w:val="22"/>
        </w:rPr>
      </w:pPr>
    </w:p>
    <w:p w:rsidR="00C11394" w:rsidRDefault="00C11394" w:rsidP="003F14AA">
      <w:pPr>
        <w:spacing w:before="0" w:after="0" w:line="240" w:lineRule="auto"/>
        <w:rPr>
          <w:rFonts w:cstheme="minorHAnsi"/>
          <w:sz w:val="22"/>
          <w:szCs w:val="22"/>
        </w:rPr>
      </w:pPr>
    </w:p>
    <w:p w:rsidR="00C11394" w:rsidRDefault="00C11394" w:rsidP="003F14AA">
      <w:pPr>
        <w:spacing w:before="0" w:after="0" w:line="240" w:lineRule="auto"/>
        <w:rPr>
          <w:rFonts w:cstheme="minorHAnsi"/>
          <w:sz w:val="22"/>
          <w:szCs w:val="22"/>
        </w:rPr>
      </w:pPr>
    </w:p>
    <w:p w:rsidR="00C11394" w:rsidRDefault="00C11394" w:rsidP="003F14AA">
      <w:pPr>
        <w:spacing w:before="0" w:after="0" w:line="240" w:lineRule="auto"/>
        <w:rPr>
          <w:rFonts w:cstheme="minorHAnsi"/>
          <w:sz w:val="22"/>
          <w:szCs w:val="22"/>
        </w:rPr>
      </w:pPr>
    </w:p>
    <w:p w:rsidR="00C11394" w:rsidRPr="00585628" w:rsidRDefault="00C11394" w:rsidP="003F14AA">
      <w:pPr>
        <w:spacing w:before="0" w:after="0" w:line="240" w:lineRule="auto"/>
        <w:rPr>
          <w:rFonts w:cstheme="minorHAnsi"/>
          <w:b/>
          <w:sz w:val="24"/>
          <w:szCs w:val="24"/>
        </w:rPr>
      </w:pPr>
      <w:r w:rsidRPr="00585628">
        <w:rPr>
          <w:rFonts w:cstheme="minorHAnsi"/>
          <w:b/>
          <w:sz w:val="24"/>
          <w:szCs w:val="24"/>
        </w:rPr>
        <w:lastRenderedPageBreak/>
        <w:t>HOUSING PROJECTS</w:t>
      </w:r>
    </w:p>
    <w:p w:rsidR="00C11394" w:rsidRDefault="00C11394" w:rsidP="003F14AA">
      <w:pPr>
        <w:spacing w:before="0" w:after="0" w:line="240" w:lineRule="auto"/>
        <w:rPr>
          <w:rFonts w:cstheme="minorHAnsi"/>
          <w:sz w:val="22"/>
          <w:szCs w:val="22"/>
        </w:rPr>
      </w:pPr>
    </w:p>
    <w:tbl>
      <w:tblPr>
        <w:tblW w:w="10632"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9"/>
        <w:gridCol w:w="2662"/>
        <w:gridCol w:w="2299"/>
        <w:gridCol w:w="3402"/>
      </w:tblGrid>
      <w:tr w:rsidR="00C11394" w:rsidRPr="00C11394" w:rsidTr="00C11394">
        <w:tc>
          <w:tcPr>
            <w:tcW w:w="2269" w:type="dxa"/>
            <w:shd w:val="clear" w:color="auto" w:fill="D9D9D9"/>
            <w:vAlign w:val="center"/>
          </w:tcPr>
          <w:p w:rsidR="00C11394" w:rsidRPr="00C11394" w:rsidRDefault="00C11394" w:rsidP="00C11394">
            <w:pPr>
              <w:spacing w:before="0" w:after="0" w:line="360" w:lineRule="auto"/>
              <w:rPr>
                <w:rFonts w:ascii="Arial" w:eastAsia="Times New Roman" w:hAnsi="Arial" w:cs="CG Times"/>
                <w:b/>
                <w:sz w:val="21"/>
                <w:szCs w:val="21"/>
                <w:lang w:val="en-US" w:eastAsia="en-US"/>
              </w:rPr>
            </w:pPr>
            <w:r w:rsidRPr="00C11394">
              <w:rPr>
                <w:rFonts w:ascii="Arial" w:eastAsia="Times New Roman" w:hAnsi="Arial" w:cs="CG Times"/>
                <w:b/>
                <w:sz w:val="21"/>
                <w:szCs w:val="21"/>
                <w:lang w:val="en-US" w:eastAsia="en-US"/>
              </w:rPr>
              <w:t>PROJECT NAME</w:t>
            </w:r>
          </w:p>
        </w:tc>
        <w:tc>
          <w:tcPr>
            <w:tcW w:w="2662" w:type="dxa"/>
            <w:shd w:val="clear" w:color="auto" w:fill="D9D9D9"/>
            <w:vAlign w:val="center"/>
          </w:tcPr>
          <w:p w:rsidR="00C11394" w:rsidRPr="00C11394" w:rsidRDefault="00C11394" w:rsidP="00C11394">
            <w:pPr>
              <w:spacing w:before="0" w:after="0" w:line="360" w:lineRule="auto"/>
              <w:rPr>
                <w:rFonts w:ascii="Arial" w:eastAsia="Times New Roman" w:hAnsi="Arial" w:cs="CG Times"/>
                <w:b/>
                <w:sz w:val="21"/>
                <w:szCs w:val="21"/>
                <w:lang w:val="en-US" w:eastAsia="en-US"/>
              </w:rPr>
            </w:pPr>
            <w:r w:rsidRPr="00C11394">
              <w:rPr>
                <w:rFonts w:ascii="Arial" w:eastAsia="Times New Roman" w:hAnsi="Arial" w:cs="CG Times"/>
                <w:b/>
                <w:sz w:val="21"/>
                <w:szCs w:val="21"/>
                <w:lang w:val="en-US" w:eastAsia="en-US"/>
              </w:rPr>
              <w:t>FUNDER</w:t>
            </w:r>
          </w:p>
        </w:tc>
        <w:tc>
          <w:tcPr>
            <w:tcW w:w="2299" w:type="dxa"/>
            <w:shd w:val="clear" w:color="auto" w:fill="D9D9D9"/>
            <w:vAlign w:val="center"/>
          </w:tcPr>
          <w:p w:rsidR="00C11394" w:rsidRPr="00C11394" w:rsidRDefault="00C11394" w:rsidP="00C11394">
            <w:pPr>
              <w:spacing w:before="0" w:after="0" w:line="360" w:lineRule="auto"/>
              <w:rPr>
                <w:rFonts w:ascii="Arial" w:eastAsia="Times New Roman" w:hAnsi="Arial" w:cs="CG Times"/>
                <w:b/>
                <w:sz w:val="21"/>
                <w:szCs w:val="21"/>
                <w:lang w:val="en-US" w:eastAsia="en-US"/>
              </w:rPr>
            </w:pPr>
            <w:r w:rsidRPr="00C11394">
              <w:rPr>
                <w:rFonts w:ascii="Arial" w:eastAsia="Times New Roman" w:hAnsi="Arial" w:cs="CG Times"/>
                <w:b/>
                <w:sz w:val="21"/>
                <w:szCs w:val="21"/>
                <w:lang w:val="en-US" w:eastAsia="en-US"/>
              </w:rPr>
              <w:t>VALUE</w:t>
            </w:r>
          </w:p>
        </w:tc>
        <w:tc>
          <w:tcPr>
            <w:tcW w:w="3402" w:type="dxa"/>
            <w:shd w:val="clear" w:color="auto" w:fill="D9D9D9"/>
            <w:vAlign w:val="center"/>
          </w:tcPr>
          <w:p w:rsidR="00C11394" w:rsidRPr="00C11394" w:rsidRDefault="00C11394" w:rsidP="00C11394">
            <w:pPr>
              <w:spacing w:before="0" w:after="0" w:line="360" w:lineRule="auto"/>
              <w:rPr>
                <w:rFonts w:ascii="Arial" w:eastAsia="Times New Roman" w:hAnsi="Arial" w:cs="CG Times"/>
                <w:b/>
                <w:sz w:val="21"/>
                <w:szCs w:val="21"/>
                <w:lang w:val="en-US" w:eastAsia="en-US"/>
              </w:rPr>
            </w:pPr>
            <w:r w:rsidRPr="00C11394">
              <w:rPr>
                <w:rFonts w:ascii="Arial" w:eastAsia="Times New Roman" w:hAnsi="Arial" w:cs="CG Times"/>
                <w:b/>
                <w:sz w:val="21"/>
                <w:szCs w:val="21"/>
                <w:lang w:val="en-US" w:eastAsia="en-US"/>
              </w:rPr>
              <w:t>STATUS</w:t>
            </w:r>
          </w:p>
        </w:tc>
      </w:tr>
      <w:tr w:rsidR="00C11394" w:rsidRPr="00C11394" w:rsidTr="00C11394">
        <w:tc>
          <w:tcPr>
            <w:tcW w:w="2269" w:type="dxa"/>
            <w:vAlign w:val="center"/>
          </w:tcPr>
          <w:p w:rsidR="00C11394" w:rsidRPr="00C11394" w:rsidRDefault="00C11394" w:rsidP="00C11394">
            <w:pPr>
              <w:spacing w:before="0" w:after="0" w:line="360" w:lineRule="auto"/>
              <w:rPr>
                <w:rFonts w:ascii="Arial" w:eastAsia="Times New Roman" w:hAnsi="Arial" w:cs="CG Times"/>
                <w:b/>
                <w:sz w:val="21"/>
                <w:szCs w:val="21"/>
                <w:lang w:val="en-US" w:eastAsia="en-US"/>
              </w:rPr>
            </w:pPr>
            <w:r w:rsidRPr="00C11394">
              <w:rPr>
                <w:rFonts w:ascii="Arial" w:eastAsia="Times New Roman" w:hAnsi="Arial" w:cs="CG Times"/>
                <w:b/>
                <w:sz w:val="21"/>
                <w:szCs w:val="21"/>
                <w:lang w:val="en-US" w:eastAsia="en-US"/>
              </w:rPr>
              <w:t>Rensbergdrift</w:t>
            </w:r>
          </w:p>
        </w:tc>
        <w:tc>
          <w:tcPr>
            <w:tcW w:w="2662" w:type="dxa"/>
            <w:vAlign w:val="center"/>
          </w:tcPr>
          <w:p w:rsidR="00C11394" w:rsidRPr="00C11394" w:rsidRDefault="00C11394" w:rsidP="00C11394">
            <w:pPr>
              <w:spacing w:before="0" w:after="0" w:line="360" w:lineRule="auto"/>
              <w:rPr>
                <w:rFonts w:ascii="Arial" w:eastAsia="Times New Roman" w:hAnsi="Arial" w:cs="CG Times"/>
                <w:sz w:val="21"/>
                <w:szCs w:val="21"/>
                <w:lang w:val="en-US" w:eastAsia="en-US"/>
              </w:rPr>
            </w:pPr>
            <w:r w:rsidRPr="00C11394">
              <w:rPr>
                <w:rFonts w:ascii="Arial" w:eastAsia="Times New Roman" w:hAnsi="Arial" w:cs="CG Times"/>
                <w:sz w:val="21"/>
                <w:szCs w:val="21"/>
                <w:lang w:val="en-US" w:eastAsia="en-US"/>
              </w:rPr>
              <w:t>Dept of Human Settlements</w:t>
            </w:r>
          </w:p>
        </w:tc>
        <w:tc>
          <w:tcPr>
            <w:tcW w:w="2299" w:type="dxa"/>
            <w:vAlign w:val="center"/>
          </w:tcPr>
          <w:p w:rsidR="00C11394" w:rsidRPr="00C11394" w:rsidRDefault="00C11394" w:rsidP="00C11394">
            <w:pPr>
              <w:spacing w:before="0" w:after="0" w:line="360" w:lineRule="auto"/>
              <w:rPr>
                <w:rFonts w:ascii="Arial" w:eastAsia="Times New Roman" w:hAnsi="Arial" w:cs="CG Times"/>
                <w:sz w:val="21"/>
                <w:szCs w:val="21"/>
                <w:lang w:val="en-US" w:eastAsia="en-US"/>
              </w:rPr>
            </w:pPr>
            <w:r w:rsidRPr="00C11394">
              <w:rPr>
                <w:rFonts w:ascii="Arial" w:eastAsia="Times New Roman" w:hAnsi="Arial" w:cs="CG Times"/>
                <w:sz w:val="21"/>
                <w:szCs w:val="21"/>
                <w:lang w:val="en-US" w:eastAsia="en-US"/>
              </w:rPr>
              <w:t>R77 868 000.00</w:t>
            </w:r>
          </w:p>
        </w:tc>
        <w:tc>
          <w:tcPr>
            <w:tcW w:w="3402" w:type="dxa"/>
            <w:vAlign w:val="center"/>
          </w:tcPr>
          <w:p w:rsidR="00C11394" w:rsidRPr="00C11394" w:rsidRDefault="00C11394" w:rsidP="00C11394">
            <w:pPr>
              <w:spacing w:before="0" w:after="0" w:line="360" w:lineRule="auto"/>
              <w:rPr>
                <w:rFonts w:ascii="Arial" w:eastAsia="Times New Roman" w:hAnsi="Arial" w:cs="CG Times"/>
                <w:sz w:val="21"/>
                <w:szCs w:val="21"/>
                <w:lang w:val="en-US" w:eastAsia="en-US"/>
              </w:rPr>
            </w:pPr>
            <w:r w:rsidRPr="00C11394">
              <w:rPr>
                <w:rFonts w:ascii="Arial" w:eastAsia="Times New Roman" w:hAnsi="Arial" w:cs="CG Times"/>
                <w:sz w:val="21"/>
                <w:szCs w:val="21"/>
                <w:lang w:val="en-US" w:eastAsia="en-US"/>
              </w:rPr>
              <w:t>Awaiting Tranche 1 approval</w:t>
            </w:r>
          </w:p>
        </w:tc>
      </w:tr>
      <w:tr w:rsidR="00C11394" w:rsidRPr="00C11394" w:rsidTr="00C11394">
        <w:tc>
          <w:tcPr>
            <w:tcW w:w="2269" w:type="dxa"/>
            <w:vAlign w:val="center"/>
          </w:tcPr>
          <w:p w:rsidR="00C11394" w:rsidRPr="00C11394" w:rsidRDefault="00C11394" w:rsidP="00C11394">
            <w:pPr>
              <w:spacing w:before="0" w:after="0" w:line="360" w:lineRule="auto"/>
              <w:rPr>
                <w:rFonts w:ascii="Arial" w:eastAsia="Times New Roman" w:hAnsi="Arial" w:cs="CG Times"/>
                <w:b/>
                <w:sz w:val="21"/>
                <w:szCs w:val="21"/>
                <w:lang w:val="en-US" w:eastAsia="en-US"/>
              </w:rPr>
            </w:pPr>
            <w:r w:rsidRPr="00C11394">
              <w:rPr>
                <w:rFonts w:ascii="Arial" w:eastAsia="Times New Roman" w:hAnsi="Arial" w:cs="CG Times"/>
                <w:b/>
                <w:sz w:val="21"/>
                <w:szCs w:val="21"/>
                <w:lang w:val="en-US" w:eastAsia="en-US"/>
              </w:rPr>
              <w:t>Mimosadale</w:t>
            </w:r>
          </w:p>
        </w:tc>
        <w:tc>
          <w:tcPr>
            <w:tcW w:w="2662" w:type="dxa"/>
            <w:vAlign w:val="center"/>
          </w:tcPr>
          <w:p w:rsidR="00C11394" w:rsidRPr="00C11394" w:rsidRDefault="00C11394" w:rsidP="00C11394">
            <w:pPr>
              <w:spacing w:before="0" w:after="0" w:line="360" w:lineRule="auto"/>
              <w:rPr>
                <w:rFonts w:ascii="Arial" w:eastAsia="Times New Roman" w:hAnsi="Arial" w:cs="CG Times"/>
                <w:sz w:val="21"/>
                <w:szCs w:val="21"/>
                <w:lang w:val="en-US" w:eastAsia="en-US"/>
              </w:rPr>
            </w:pPr>
            <w:r w:rsidRPr="00C11394">
              <w:rPr>
                <w:rFonts w:ascii="Arial" w:eastAsia="Times New Roman" w:hAnsi="Arial" w:cs="CG Times"/>
                <w:sz w:val="21"/>
                <w:szCs w:val="21"/>
                <w:lang w:val="en-US" w:eastAsia="en-US"/>
              </w:rPr>
              <w:t>Dept of Human Settlements</w:t>
            </w:r>
          </w:p>
        </w:tc>
        <w:tc>
          <w:tcPr>
            <w:tcW w:w="2299" w:type="dxa"/>
            <w:vAlign w:val="center"/>
          </w:tcPr>
          <w:p w:rsidR="00C11394" w:rsidRPr="00C11394" w:rsidRDefault="00C11394" w:rsidP="00C11394">
            <w:pPr>
              <w:spacing w:before="0" w:after="0" w:line="360" w:lineRule="auto"/>
              <w:rPr>
                <w:rFonts w:ascii="Arial" w:eastAsia="Times New Roman" w:hAnsi="Arial" w:cs="CG Times"/>
                <w:sz w:val="21"/>
                <w:szCs w:val="21"/>
                <w:lang w:val="en-US" w:eastAsia="en-US"/>
              </w:rPr>
            </w:pPr>
            <w:r w:rsidRPr="00C11394">
              <w:rPr>
                <w:rFonts w:ascii="Arial" w:eastAsia="Times New Roman" w:hAnsi="Arial" w:cs="CG Times"/>
                <w:sz w:val="21"/>
                <w:szCs w:val="21"/>
                <w:lang w:val="en-US" w:eastAsia="en-US"/>
              </w:rPr>
              <w:t>R77 868 000.00</w:t>
            </w:r>
          </w:p>
        </w:tc>
        <w:tc>
          <w:tcPr>
            <w:tcW w:w="3402" w:type="dxa"/>
            <w:vAlign w:val="center"/>
          </w:tcPr>
          <w:p w:rsidR="00C11394" w:rsidRPr="00C11394" w:rsidRDefault="00C11394" w:rsidP="00C11394">
            <w:pPr>
              <w:spacing w:before="0" w:after="0" w:line="360" w:lineRule="auto"/>
              <w:rPr>
                <w:rFonts w:ascii="Arial" w:eastAsia="Times New Roman" w:hAnsi="Arial" w:cs="CG Times"/>
                <w:sz w:val="21"/>
                <w:szCs w:val="21"/>
                <w:lang w:val="en-US" w:eastAsia="en-US"/>
              </w:rPr>
            </w:pPr>
            <w:r w:rsidRPr="00C11394">
              <w:rPr>
                <w:rFonts w:ascii="Arial" w:eastAsia="Times New Roman" w:hAnsi="Arial" w:cs="CG Times"/>
                <w:sz w:val="21"/>
                <w:szCs w:val="21"/>
                <w:lang w:val="en-US" w:eastAsia="en-US"/>
              </w:rPr>
              <w:t>Tranche 1 approved. Busy with Tranche 2 – end August 2014</w:t>
            </w:r>
          </w:p>
        </w:tc>
      </w:tr>
      <w:tr w:rsidR="00C11394" w:rsidRPr="00C11394" w:rsidTr="00C11394">
        <w:tc>
          <w:tcPr>
            <w:tcW w:w="2269" w:type="dxa"/>
            <w:vAlign w:val="center"/>
          </w:tcPr>
          <w:p w:rsidR="00C11394" w:rsidRPr="00C11394" w:rsidRDefault="00C11394" w:rsidP="00C11394">
            <w:pPr>
              <w:spacing w:before="0" w:after="0" w:line="360" w:lineRule="auto"/>
              <w:rPr>
                <w:rFonts w:ascii="Arial" w:eastAsia="Times New Roman" w:hAnsi="Arial" w:cs="CG Times"/>
                <w:b/>
                <w:sz w:val="21"/>
                <w:szCs w:val="21"/>
                <w:lang w:val="en-US" w:eastAsia="en-US"/>
              </w:rPr>
            </w:pPr>
            <w:r w:rsidRPr="00C11394">
              <w:rPr>
                <w:rFonts w:ascii="Arial" w:eastAsia="Times New Roman" w:hAnsi="Arial" w:cs="CG Times"/>
                <w:b/>
                <w:sz w:val="21"/>
                <w:szCs w:val="21"/>
                <w:lang w:val="en-US" w:eastAsia="en-US"/>
              </w:rPr>
              <w:t>Owl and Elephant</w:t>
            </w:r>
          </w:p>
        </w:tc>
        <w:tc>
          <w:tcPr>
            <w:tcW w:w="2662" w:type="dxa"/>
            <w:vAlign w:val="center"/>
          </w:tcPr>
          <w:p w:rsidR="00C11394" w:rsidRPr="00C11394" w:rsidRDefault="00C11394" w:rsidP="00C11394">
            <w:pPr>
              <w:spacing w:before="0" w:after="0" w:line="360" w:lineRule="auto"/>
              <w:rPr>
                <w:rFonts w:ascii="Arial" w:eastAsia="Times New Roman" w:hAnsi="Arial" w:cs="CG Times"/>
                <w:sz w:val="21"/>
                <w:szCs w:val="21"/>
                <w:lang w:val="en-US" w:eastAsia="en-US"/>
              </w:rPr>
            </w:pPr>
            <w:r w:rsidRPr="00C11394">
              <w:rPr>
                <w:rFonts w:ascii="Arial" w:eastAsia="Times New Roman" w:hAnsi="Arial" w:cs="CG Times"/>
                <w:sz w:val="21"/>
                <w:szCs w:val="21"/>
                <w:lang w:val="en-US" w:eastAsia="en-US"/>
              </w:rPr>
              <w:t>Dept of Human settlements</w:t>
            </w:r>
          </w:p>
        </w:tc>
        <w:tc>
          <w:tcPr>
            <w:tcW w:w="2299" w:type="dxa"/>
            <w:vAlign w:val="center"/>
          </w:tcPr>
          <w:p w:rsidR="00C11394" w:rsidRPr="00C11394" w:rsidRDefault="00C11394" w:rsidP="00C11394">
            <w:pPr>
              <w:spacing w:before="0" w:after="0" w:line="360" w:lineRule="auto"/>
              <w:rPr>
                <w:rFonts w:ascii="Arial" w:eastAsia="Times New Roman" w:hAnsi="Arial" w:cs="CG Times"/>
                <w:sz w:val="21"/>
                <w:szCs w:val="21"/>
                <w:lang w:val="en-US" w:eastAsia="en-US"/>
              </w:rPr>
            </w:pPr>
            <w:r w:rsidRPr="00C11394">
              <w:rPr>
                <w:rFonts w:ascii="Arial" w:eastAsia="Times New Roman" w:hAnsi="Arial" w:cs="CG Times"/>
                <w:sz w:val="21"/>
                <w:szCs w:val="21"/>
                <w:lang w:val="en-US" w:eastAsia="en-US"/>
              </w:rPr>
              <w:t>R41 114 000,00</w:t>
            </w:r>
          </w:p>
        </w:tc>
        <w:tc>
          <w:tcPr>
            <w:tcW w:w="3402" w:type="dxa"/>
            <w:vAlign w:val="center"/>
          </w:tcPr>
          <w:p w:rsidR="00C11394" w:rsidRPr="00C11394" w:rsidRDefault="00C11394" w:rsidP="00C11394">
            <w:pPr>
              <w:spacing w:before="0" w:after="0" w:line="360" w:lineRule="auto"/>
              <w:rPr>
                <w:rFonts w:ascii="Arial" w:eastAsia="Times New Roman" w:hAnsi="Arial" w:cs="CG Times"/>
                <w:sz w:val="21"/>
                <w:szCs w:val="21"/>
                <w:lang w:val="en-US" w:eastAsia="en-US"/>
              </w:rPr>
            </w:pPr>
            <w:r w:rsidRPr="00C11394">
              <w:rPr>
                <w:rFonts w:ascii="Arial" w:eastAsia="Times New Roman" w:hAnsi="Arial" w:cs="CG Times"/>
                <w:sz w:val="21"/>
                <w:szCs w:val="21"/>
                <w:lang w:val="en-US" w:eastAsia="en-US"/>
              </w:rPr>
              <w:t>Implementing agent appointed  – Tranche 1 approved</w:t>
            </w:r>
          </w:p>
        </w:tc>
      </w:tr>
      <w:tr w:rsidR="00C11394" w:rsidRPr="00C11394" w:rsidTr="00C11394">
        <w:tc>
          <w:tcPr>
            <w:tcW w:w="2269" w:type="dxa"/>
            <w:vAlign w:val="center"/>
          </w:tcPr>
          <w:p w:rsidR="00C11394" w:rsidRPr="00C11394" w:rsidRDefault="00C11394" w:rsidP="00C11394">
            <w:pPr>
              <w:spacing w:before="0" w:after="0" w:line="360" w:lineRule="auto"/>
              <w:rPr>
                <w:rFonts w:ascii="Arial" w:eastAsia="Times New Roman" w:hAnsi="Arial" w:cs="CG Times"/>
                <w:b/>
                <w:sz w:val="21"/>
                <w:szCs w:val="21"/>
                <w:lang w:val="en-US" w:eastAsia="en-US"/>
              </w:rPr>
            </w:pPr>
            <w:r w:rsidRPr="00C11394">
              <w:rPr>
                <w:rFonts w:ascii="Arial" w:eastAsia="Times New Roman" w:hAnsi="Arial" w:cs="CG Times"/>
                <w:b/>
                <w:sz w:val="21"/>
                <w:szCs w:val="21"/>
                <w:lang w:val="en-US" w:eastAsia="en-US"/>
              </w:rPr>
              <w:t>Msobetsheni</w:t>
            </w:r>
          </w:p>
        </w:tc>
        <w:tc>
          <w:tcPr>
            <w:tcW w:w="2662" w:type="dxa"/>
            <w:vAlign w:val="center"/>
          </w:tcPr>
          <w:p w:rsidR="00C11394" w:rsidRPr="00C11394" w:rsidRDefault="00C11394" w:rsidP="00C11394">
            <w:pPr>
              <w:spacing w:before="0" w:after="0" w:line="360" w:lineRule="auto"/>
              <w:rPr>
                <w:rFonts w:ascii="Arial" w:eastAsia="Times New Roman" w:hAnsi="Arial" w:cs="CG Times"/>
                <w:sz w:val="21"/>
                <w:szCs w:val="21"/>
                <w:lang w:val="en-US" w:eastAsia="en-US"/>
              </w:rPr>
            </w:pPr>
            <w:r w:rsidRPr="00C11394">
              <w:rPr>
                <w:rFonts w:ascii="Arial" w:eastAsia="Times New Roman" w:hAnsi="Arial" w:cs="CG Times"/>
                <w:sz w:val="21"/>
                <w:szCs w:val="21"/>
                <w:lang w:val="en-US" w:eastAsia="en-US"/>
              </w:rPr>
              <w:t>Dept of Human settlements</w:t>
            </w:r>
          </w:p>
        </w:tc>
        <w:tc>
          <w:tcPr>
            <w:tcW w:w="2299" w:type="dxa"/>
            <w:vAlign w:val="center"/>
          </w:tcPr>
          <w:p w:rsidR="00C11394" w:rsidRPr="00C11394" w:rsidRDefault="00C11394" w:rsidP="00C11394">
            <w:pPr>
              <w:spacing w:before="0" w:after="0" w:line="360" w:lineRule="auto"/>
              <w:rPr>
                <w:rFonts w:ascii="Arial" w:eastAsia="Times New Roman" w:hAnsi="Arial" w:cs="CG Times"/>
                <w:sz w:val="21"/>
                <w:szCs w:val="21"/>
                <w:lang w:val="en-US" w:eastAsia="en-US"/>
              </w:rPr>
            </w:pPr>
            <w:r w:rsidRPr="00C11394">
              <w:rPr>
                <w:rFonts w:ascii="Arial" w:eastAsia="Times New Roman" w:hAnsi="Arial" w:cs="CG Times"/>
                <w:sz w:val="21"/>
                <w:szCs w:val="21"/>
                <w:lang w:val="en-US" w:eastAsia="en-US"/>
              </w:rPr>
              <w:t>R41 114 000,00</w:t>
            </w:r>
          </w:p>
        </w:tc>
        <w:tc>
          <w:tcPr>
            <w:tcW w:w="3402" w:type="dxa"/>
            <w:vAlign w:val="center"/>
          </w:tcPr>
          <w:p w:rsidR="00C11394" w:rsidRPr="00C11394" w:rsidRDefault="00C11394" w:rsidP="00C11394">
            <w:pPr>
              <w:spacing w:before="0" w:after="0" w:line="360" w:lineRule="auto"/>
              <w:rPr>
                <w:rFonts w:ascii="Arial" w:eastAsia="Times New Roman" w:hAnsi="Arial" w:cs="CG Times"/>
                <w:sz w:val="21"/>
                <w:szCs w:val="21"/>
                <w:lang w:val="en-US" w:eastAsia="en-US"/>
              </w:rPr>
            </w:pPr>
            <w:r w:rsidRPr="00C11394">
              <w:rPr>
                <w:rFonts w:ascii="Arial" w:eastAsia="Times New Roman" w:hAnsi="Arial" w:cs="CG Times"/>
                <w:sz w:val="21"/>
                <w:szCs w:val="21"/>
                <w:lang w:val="en-US" w:eastAsia="en-US"/>
              </w:rPr>
              <w:t>Implementing agent appointed – Tranche 1 approved</w:t>
            </w:r>
          </w:p>
        </w:tc>
      </w:tr>
      <w:tr w:rsidR="00C11394" w:rsidRPr="00C11394" w:rsidTr="00C11394">
        <w:tc>
          <w:tcPr>
            <w:tcW w:w="2269" w:type="dxa"/>
            <w:vAlign w:val="center"/>
          </w:tcPr>
          <w:p w:rsidR="00C11394" w:rsidRPr="00C11394" w:rsidRDefault="00C11394" w:rsidP="00C11394">
            <w:pPr>
              <w:spacing w:before="0" w:after="0" w:line="360" w:lineRule="auto"/>
              <w:rPr>
                <w:rFonts w:ascii="Arial" w:eastAsia="Times New Roman" w:hAnsi="Arial" w:cs="CG Times"/>
                <w:b/>
                <w:sz w:val="21"/>
                <w:szCs w:val="21"/>
                <w:lang w:val="en-US" w:eastAsia="en-US"/>
              </w:rPr>
            </w:pPr>
            <w:r w:rsidRPr="00C11394">
              <w:rPr>
                <w:rFonts w:ascii="Arial" w:eastAsia="Times New Roman" w:hAnsi="Arial" w:cs="CG Times"/>
                <w:b/>
                <w:sz w:val="21"/>
                <w:szCs w:val="21"/>
                <w:lang w:val="en-US" w:eastAsia="en-US"/>
              </w:rPr>
              <w:t>Cornfields</w:t>
            </w:r>
          </w:p>
          <w:p w:rsidR="00C11394" w:rsidRPr="00C11394" w:rsidRDefault="00C11394" w:rsidP="00C11394">
            <w:pPr>
              <w:spacing w:before="0" w:after="0" w:line="360" w:lineRule="auto"/>
              <w:rPr>
                <w:rFonts w:ascii="Arial" w:eastAsia="Times New Roman" w:hAnsi="Arial" w:cs="CG Times"/>
                <w:b/>
                <w:sz w:val="21"/>
                <w:szCs w:val="21"/>
                <w:lang w:val="en-US" w:eastAsia="en-US"/>
              </w:rPr>
            </w:pPr>
          </w:p>
        </w:tc>
        <w:tc>
          <w:tcPr>
            <w:tcW w:w="2662" w:type="dxa"/>
            <w:vAlign w:val="center"/>
          </w:tcPr>
          <w:p w:rsidR="00C11394" w:rsidRPr="00C11394" w:rsidRDefault="00C11394" w:rsidP="00C11394">
            <w:pPr>
              <w:spacing w:before="0" w:after="0" w:line="360" w:lineRule="auto"/>
              <w:rPr>
                <w:rFonts w:ascii="Arial" w:eastAsia="Times New Roman" w:hAnsi="Arial" w:cs="CG Times"/>
                <w:sz w:val="21"/>
                <w:szCs w:val="21"/>
                <w:lang w:val="en-US" w:eastAsia="en-US"/>
              </w:rPr>
            </w:pPr>
            <w:r w:rsidRPr="00C11394">
              <w:rPr>
                <w:rFonts w:ascii="Arial" w:eastAsia="Times New Roman" w:hAnsi="Arial" w:cs="CG Times"/>
                <w:sz w:val="21"/>
                <w:szCs w:val="21"/>
                <w:lang w:val="en-US" w:eastAsia="en-US"/>
              </w:rPr>
              <w:t>Dept of Human settlements</w:t>
            </w:r>
          </w:p>
        </w:tc>
        <w:tc>
          <w:tcPr>
            <w:tcW w:w="2299" w:type="dxa"/>
            <w:vAlign w:val="center"/>
          </w:tcPr>
          <w:p w:rsidR="00C11394" w:rsidRPr="00C11394" w:rsidRDefault="00C11394" w:rsidP="00C11394">
            <w:pPr>
              <w:spacing w:before="0" w:after="0" w:line="360" w:lineRule="auto"/>
              <w:rPr>
                <w:rFonts w:ascii="Arial" w:eastAsia="Times New Roman" w:hAnsi="Arial" w:cs="CG Times"/>
                <w:sz w:val="21"/>
                <w:szCs w:val="21"/>
                <w:lang w:val="en-US" w:eastAsia="en-US"/>
              </w:rPr>
            </w:pPr>
            <w:r w:rsidRPr="00C11394">
              <w:rPr>
                <w:rFonts w:ascii="Arial" w:eastAsia="Times New Roman" w:hAnsi="Arial" w:cs="CG Times"/>
                <w:sz w:val="21"/>
                <w:szCs w:val="21"/>
                <w:lang w:val="en-US" w:eastAsia="en-US"/>
              </w:rPr>
              <w:t>R165 000 000,00</w:t>
            </w:r>
          </w:p>
        </w:tc>
        <w:tc>
          <w:tcPr>
            <w:tcW w:w="3402" w:type="dxa"/>
            <w:vAlign w:val="center"/>
          </w:tcPr>
          <w:p w:rsidR="00C11394" w:rsidRPr="00C11394" w:rsidRDefault="00C11394" w:rsidP="00C11394">
            <w:pPr>
              <w:spacing w:before="0" w:after="0" w:line="360" w:lineRule="auto"/>
              <w:rPr>
                <w:rFonts w:ascii="Arial" w:eastAsia="Times New Roman" w:hAnsi="Arial" w:cs="CG Times"/>
                <w:sz w:val="21"/>
                <w:szCs w:val="21"/>
                <w:lang w:val="en-US" w:eastAsia="en-US"/>
              </w:rPr>
            </w:pPr>
            <w:r w:rsidRPr="00C11394">
              <w:rPr>
                <w:rFonts w:ascii="Arial" w:eastAsia="Times New Roman" w:hAnsi="Arial" w:cs="CG Times"/>
                <w:sz w:val="21"/>
                <w:szCs w:val="21"/>
                <w:lang w:val="en-US" w:eastAsia="en-US"/>
              </w:rPr>
              <w:t>IA appointed – Conditional approval approved</w:t>
            </w:r>
          </w:p>
        </w:tc>
      </w:tr>
      <w:tr w:rsidR="00C11394" w:rsidRPr="00C11394" w:rsidTr="00C11394">
        <w:tc>
          <w:tcPr>
            <w:tcW w:w="2269" w:type="dxa"/>
            <w:vAlign w:val="center"/>
          </w:tcPr>
          <w:p w:rsidR="00C11394" w:rsidRPr="00C11394" w:rsidRDefault="00C11394" w:rsidP="00C11394">
            <w:pPr>
              <w:spacing w:before="0" w:after="0" w:line="360" w:lineRule="auto"/>
              <w:rPr>
                <w:rFonts w:ascii="Arial" w:eastAsia="Times New Roman" w:hAnsi="Arial" w:cs="CG Times"/>
                <w:b/>
                <w:sz w:val="21"/>
                <w:szCs w:val="21"/>
                <w:lang w:val="en-US" w:eastAsia="en-US"/>
              </w:rPr>
            </w:pPr>
            <w:r w:rsidRPr="00C11394">
              <w:rPr>
                <w:rFonts w:ascii="Arial" w:eastAsia="Times New Roman" w:hAnsi="Arial" w:cs="CG Times"/>
                <w:b/>
                <w:sz w:val="21"/>
                <w:szCs w:val="21"/>
                <w:lang w:val="en-US" w:eastAsia="en-US"/>
              </w:rPr>
              <w:t>Paapkuilsfontein</w:t>
            </w:r>
          </w:p>
        </w:tc>
        <w:tc>
          <w:tcPr>
            <w:tcW w:w="2662" w:type="dxa"/>
            <w:vAlign w:val="center"/>
          </w:tcPr>
          <w:p w:rsidR="00C11394" w:rsidRPr="00C11394" w:rsidRDefault="00C11394" w:rsidP="00C11394">
            <w:pPr>
              <w:spacing w:before="0" w:after="0" w:line="360" w:lineRule="auto"/>
              <w:rPr>
                <w:rFonts w:ascii="Arial" w:eastAsia="Times New Roman" w:hAnsi="Arial" w:cs="CG Times"/>
                <w:sz w:val="21"/>
                <w:szCs w:val="21"/>
                <w:lang w:val="en-US" w:eastAsia="en-US"/>
              </w:rPr>
            </w:pPr>
            <w:r w:rsidRPr="00C11394">
              <w:rPr>
                <w:rFonts w:ascii="Arial" w:eastAsia="Times New Roman" w:hAnsi="Arial" w:cs="CG Times"/>
                <w:sz w:val="21"/>
                <w:szCs w:val="21"/>
                <w:lang w:val="en-US" w:eastAsia="en-US"/>
              </w:rPr>
              <w:t>Dept of Human settlements</w:t>
            </w:r>
          </w:p>
        </w:tc>
        <w:tc>
          <w:tcPr>
            <w:tcW w:w="2299" w:type="dxa"/>
            <w:vAlign w:val="center"/>
          </w:tcPr>
          <w:p w:rsidR="00C11394" w:rsidRPr="00C11394" w:rsidRDefault="00C11394" w:rsidP="00C11394">
            <w:pPr>
              <w:spacing w:before="0" w:after="0" w:line="360" w:lineRule="auto"/>
              <w:rPr>
                <w:rFonts w:ascii="Arial" w:eastAsia="Times New Roman" w:hAnsi="Arial" w:cs="CG Times"/>
                <w:sz w:val="21"/>
                <w:szCs w:val="21"/>
                <w:lang w:val="en-US" w:eastAsia="en-US"/>
              </w:rPr>
            </w:pPr>
            <w:r w:rsidRPr="00C11394">
              <w:rPr>
                <w:rFonts w:ascii="Arial" w:eastAsia="Times New Roman" w:hAnsi="Arial" w:cs="CG Times"/>
                <w:sz w:val="21"/>
                <w:szCs w:val="21"/>
                <w:lang w:val="en-US" w:eastAsia="en-US"/>
              </w:rPr>
              <w:t>No budget yet</w:t>
            </w:r>
          </w:p>
        </w:tc>
        <w:tc>
          <w:tcPr>
            <w:tcW w:w="3402" w:type="dxa"/>
            <w:vAlign w:val="center"/>
          </w:tcPr>
          <w:p w:rsidR="00C11394" w:rsidRPr="00C11394" w:rsidRDefault="00C11394" w:rsidP="00C11394">
            <w:pPr>
              <w:spacing w:before="0" w:after="0" w:line="360" w:lineRule="auto"/>
              <w:rPr>
                <w:rFonts w:ascii="Arial" w:eastAsia="Times New Roman" w:hAnsi="Arial" w:cs="CG Times"/>
                <w:sz w:val="21"/>
                <w:szCs w:val="21"/>
                <w:lang w:val="en-US" w:eastAsia="en-US"/>
              </w:rPr>
            </w:pPr>
            <w:r w:rsidRPr="00C11394">
              <w:rPr>
                <w:rFonts w:ascii="Arial" w:eastAsia="Times New Roman" w:hAnsi="Arial" w:cs="CG Times"/>
                <w:sz w:val="21"/>
                <w:szCs w:val="21"/>
                <w:lang w:val="en-US" w:eastAsia="en-US"/>
              </w:rPr>
              <w:t>IA appointed. Busy with Stage 1. Awaiting for acquisition of land to be sorted out by DoHS</w:t>
            </w:r>
          </w:p>
        </w:tc>
      </w:tr>
      <w:tr w:rsidR="00C11394" w:rsidRPr="00C11394" w:rsidTr="00C11394">
        <w:tc>
          <w:tcPr>
            <w:tcW w:w="2269" w:type="dxa"/>
            <w:vAlign w:val="center"/>
          </w:tcPr>
          <w:p w:rsidR="00C11394" w:rsidRPr="00C11394" w:rsidRDefault="00C11394" w:rsidP="00C11394">
            <w:pPr>
              <w:spacing w:before="0" w:after="0" w:line="360" w:lineRule="auto"/>
              <w:rPr>
                <w:rFonts w:ascii="Arial" w:eastAsia="Times New Roman" w:hAnsi="Arial" w:cs="CG Times"/>
                <w:b/>
                <w:sz w:val="21"/>
                <w:szCs w:val="21"/>
                <w:lang w:val="en-US" w:eastAsia="en-US"/>
              </w:rPr>
            </w:pPr>
            <w:r w:rsidRPr="00C11394">
              <w:rPr>
                <w:rFonts w:ascii="Arial" w:eastAsia="Times New Roman" w:hAnsi="Arial" w:cs="CG Times"/>
                <w:b/>
                <w:sz w:val="21"/>
                <w:szCs w:val="21"/>
                <w:lang w:val="en-US" w:eastAsia="en-US"/>
              </w:rPr>
              <w:t>Mshayazafe</w:t>
            </w:r>
          </w:p>
        </w:tc>
        <w:tc>
          <w:tcPr>
            <w:tcW w:w="2662" w:type="dxa"/>
            <w:vAlign w:val="center"/>
          </w:tcPr>
          <w:p w:rsidR="00C11394" w:rsidRPr="00C11394" w:rsidRDefault="00C11394" w:rsidP="00C11394">
            <w:pPr>
              <w:spacing w:before="0" w:after="0" w:line="360" w:lineRule="auto"/>
              <w:rPr>
                <w:rFonts w:ascii="Arial" w:eastAsia="Times New Roman" w:hAnsi="Arial" w:cs="CG Times"/>
                <w:sz w:val="21"/>
                <w:szCs w:val="21"/>
                <w:lang w:val="en-US" w:eastAsia="en-US"/>
              </w:rPr>
            </w:pPr>
            <w:r w:rsidRPr="00C11394">
              <w:rPr>
                <w:rFonts w:ascii="Arial" w:eastAsia="Times New Roman" w:hAnsi="Arial" w:cs="CG Times"/>
                <w:sz w:val="21"/>
                <w:szCs w:val="21"/>
                <w:lang w:val="en-US" w:eastAsia="en-US"/>
              </w:rPr>
              <w:t>Dept of Human settlements</w:t>
            </w:r>
          </w:p>
        </w:tc>
        <w:tc>
          <w:tcPr>
            <w:tcW w:w="2299" w:type="dxa"/>
            <w:vAlign w:val="center"/>
          </w:tcPr>
          <w:p w:rsidR="00C11394" w:rsidRPr="00C11394" w:rsidRDefault="00C11394" w:rsidP="00C11394">
            <w:pPr>
              <w:spacing w:before="0" w:after="0" w:line="360" w:lineRule="auto"/>
              <w:rPr>
                <w:rFonts w:ascii="Arial" w:eastAsia="Times New Roman" w:hAnsi="Arial" w:cs="CG Times"/>
                <w:sz w:val="21"/>
                <w:szCs w:val="21"/>
                <w:lang w:val="en-US" w:eastAsia="en-US"/>
              </w:rPr>
            </w:pPr>
            <w:r w:rsidRPr="00C11394">
              <w:rPr>
                <w:rFonts w:ascii="Arial" w:eastAsia="Times New Roman" w:hAnsi="Arial" w:cs="CG Times"/>
                <w:sz w:val="21"/>
                <w:szCs w:val="21"/>
                <w:lang w:val="en-US" w:eastAsia="en-US"/>
              </w:rPr>
              <w:t>No budget yet</w:t>
            </w:r>
          </w:p>
        </w:tc>
        <w:tc>
          <w:tcPr>
            <w:tcW w:w="3402" w:type="dxa"/>
            <w:vAlign w:val="center"/>
          </w:tcPr>
          <w:p w:rsidR="00C11394" w:rsidRPr="00C11394" w:rsidRDefault="00C11394" w:rsidP="00C11394">
            <w:pPr>
              <w:spacing w:before="0" w:after="0" w:line="360" w:lineRule="auto"/>
              <w:rPr>
                <w:rFonts w:ascii="Arial" w:eastAsia="Times New Roman" w:hAnsi="Arial" w:cs="CG Times"/>
                <w:sz w:val="21"/>
                <w:szCs w:val="21"/>
                <w:lang w:val="en-US" w:eastAsia="en-US"/>
              </w:rPr>
            </w:pPr>
            <w:r w:rsidRPr="00C11394">
              <w:rPr>
                <w:rFonts w:ascii="Arial" w:eastAsia="Times New Roman" w:hAnsi="Arial" w:cs="CG Times"/>
                <w:sz w:val="21"/>
                <w:szCs w:val="21"/>
                <w:lang w:val="en-US" w:eastAsia="en-US"/>
              </w:rPr>
              <w:t>Waiting for authority to advertise project</w:t>
            </w:r>
          </w:p>
        </w:tc>
      </w:tr>
      <w:tr w:rsidR="00C11394" w:rsidRPr="00C11394" w:rsidTr="00C11394">
        <w:trPr>
          <w:trHeight w:val="615"/>
        </w:trPr>
        <w:tc>
          <w:tcPr>
            <w:tcW w:w="2269" w:type="dxa"/>
            <w:vAlign w:val="center"/>
          </w:tcPr>
          <w:p w:rsidR="00C11394" w:rsidRPr="00C11394" w:rsidRDefault="00C11394" w:rsidP="00C11394">
            <w:pPr>
              <w:spacing w:before="0" w:after="0" w:line="360" w:lineRule="auto"/>
              <w:rPr>
                <w:rFonts w:ascii="Arial" w:eastAsia="Times New Roman" w:hAnsi="Arial" w:cs="CG Times"/>
                <w:b/>
                <w:bCs/>
                <w:sz w:val="21"/>
                <w:szCs w:val="21"/>
                <w:lang w:val="en-US" w:eastAsia="en-US"/>
              </w:rPr>
            </w:pPr>
            <w:r w:rsidRPr="00C11394">
              <w:rPr>
                <w:rFonts w:ascii="Arial" w:eastAsia="Times New Roman" w:hAnsi="Arial" w:cs="CG Times"/>
                <w:b/>
                <w:bCs/>
                <w:sz w:val="21"/>
                <w:szCs w:val="21"/>
                <w:lang w:val="en-US" w:eastAsia="en-US"/>
              </w:rPr>
              <w:t>Wembezi A Section</w:t>
            </w:r>
          </w:p>
          <w:p w:rsidR="00C11394" w:rsidRPr="00C11394" w:rsidRDefault="00C11394" w:rsidP="00C11394">
            <w:pPr>
              <w:spacing w:before="0" w:after="0" w:line="360" w:lineRule="auto"/>
              <w:rPr>
                <w:rFonts w:ascii="Arial" w:eastAsia="Times New Roman" w:hAnsi="Arial" w:cs="CG Times"/>
                <w:b/>
                <w:bCs/>
                <w:sz w:val="21"/>
                <w:szCs w:val="21"/>
                <w:lang w:val="en-US" w:eastAsia="en-US"/>
              </w:rPr>
            </w:pPr>
          </w:p>
        </w:tc>
        <w:tc>
          <w:tcPr>
            <w:tcW w:w="2662" w:type="dxa"/>
            <w:vAlign w:val="center"/>
          </w:tcPr>
          <w:p w:rsidR="00C11394" w:rsidRPr="00C11394" w:rsidRDefault="00C11394" w:rsidP="00C11394">
            <w:pPr>
              <w:spacing w:before="0" w:after="0" w:line="360" w:lineRule="auto"/>
              <w:rPr>
                <w:rFonts w:ascii="Arial" w:eastAsia="Times New Roman" w:hAnsi="Arial" w:cs="CG Times"/>
                <w:sz w:val="21"/>
                <w:szCs w:val="21"/>
                <w:lang w:val="en-US" w:eastAsia="en-US"/>
              </w:rPr>
            </w:pPr>
            <w:r w:rsidRPr="00C11394">
              <w:rPr>
                <w:rFonts w:ascii="Arial" w:eastAsia="Times New Roman" w:hAnsi="Arial" w:cs="CG Times"/>
                <w:sz w:val="21"/>
                <w:szCs w:val="21"/>
                <w:lang w:val="en-US" w:eastAsia="en-US"/>
              </w:rPr>
              <w:t>Dept of Human settlements</w:t>
            </w:r>
          </w:p>
        </w:tc>
        <w:tc>
          <w:tcPr>
            <w:tcW w:w="2299" w:type="dxa"/>
            <w:vAlign w:val="center"/>
          </w:tcPr>
          <w:p w:rsidR="00C11394" w:rsidRPr="00C11394" w:rsidRDefault="00C11394" w:rsidP="00C11394">
            <w:pPr>
              <w:spacing w:before="0" w:after="0" w:line="360" w:lineRule="auto"/>
              <w:rPr>
                <w:rFonts w:ascii="Arial" w:eastAsia="Times New Roman" w:hAnsi="Arial" w:cs="CG Times"/>
                <w:sz w:val="21"/>
                <w:szCs w:val="21"/>
                <w:lang w:val="en-US" w:eastAsia="en-US"/>
              </w:rPr>
            </w:pPr>
            <w:r w:rsidRPr="00C11394">
              <w:rPr>
                <w:rFonts w:ascii="Arial" w:eastAsia="Times New Roman" w:hAnsi="Arial" w:cs="CG Times"/>
                <w:sz w:val="21"/>
                <w:szCs w:val="21"/>
                <w:lang w:val="en-US" w:eastAsia="en-US"/>
              </w:rPr>
              <w:t>R75m</w:t>
            </w:r>
          </w:p>
        </w:tc>
        <w:tc>
          <w:tcPr>
            <w:tcW w:w="3402" w:type="dxa"/>
            <w:vAlign w:val="center"/>
          </w:tcPr>
          <w:p w:rsidR="00C11394" w:rsidRPr="00C11394" w:rsidRDefault="00C11394" w:rsidP="00C11394">
            <w:pPr>
              <w:spacing w:before="0" w:after="0" w:line="360" w:lineRule="auto"/>
              <w:rPr>
                <w:rFonts w:ascii="Arial" w:eastAsia="Times New Roman" w:hAnsi="Arial" w:cs="CG Times"/>
                <w:sz w:val="21"/>
                <w:szCs w:val="21"/>
                <w:lang w:val="en-US" w:eastAsia="en-US"/>
              </w:rPr>
            </w:pPr>
            <w:r w:rsidRPr="00C11394">
              <w:rPr>
                <w:rFonts w:ascii="Arial" w:eastAsia="Times New Roman" w:hAnsi="Arial" w:cs="CG Times"/>
                <w:sz w:val="21"/>
                <w:szCs w:val="21"/>
                <w:lang w:val="en-US" w:eastAsia="en-US"/>
              </w:rPr>
              <w:t>R75m approved in October 2013 waiting for Dohs to appoint IA.</w:t>
            </w:r>
          </w:p>
        </w:tc>
      </w:tr>
      <w:tr w:rsidR="00C11394" w:rsidRPr="00C11394" w:rsidTr="00C11394">
        <w:trPr>
          <w:trHeight w:val="465"/>
        </w:trPr>
        <w:tc>
          <w:tcPr>
            <w:tcW w:w="2269" w:type="dxa"/>
            <w:vAlign w:val="center"/>
          </w:tcPr>
          <w:p w:rsidR="00C11394" w:rsidRPr="00C11394" w:rsidRDefault="00C11394" w:rsidP="00C11394">
            <w:pPr>
              <w:spacing w:before="0" w:after="0" w:line="360" w:lineRule="auto"/>
              <w:rPr>
                <w:rFonts w:ascii="Arial" w:eastAsia="Times New Roman" w:hAnsi="Arial" w:cs="CG Times"/>
                <w:b/>
                <w:bCs/>
                <w:sz w:val="21"/>
                <w:szCs w:val="21"/>
                <w:lang w:val="en-US" w:eastAsia="en-US"/>
              </w:rPr>
            </w:pPr>
            <w:r w:rsidRPr="00C11394">
              <w:rPr>
                <w:rFonts w:ascii="Arial" w:eastAsia="Times New Roman" w:hAnsi="Arial" w:cs="CG Times"/>
                <w:b/>
                <w:bCs/>
                <w:sz w:val="21"/>
                <w:szCs w:val="21"/>
                <w:lang w:val="en-US" w:eastAsia="en-US"/>
              </w:rPr>
              <w:t>Kwanobamba 1&amp;2</w:t>
            </w:r>
          </w:p>
        </w:tc>
        <w:tc>
          <w:tcPr>
            <w:tcW w:w="2662" w:type="dxa"/>
            <w:vAlign w:val="center"/>
          </w:tcPr>
          <w:p w:rsidR="00C11394" w:rsidRPr="00C11394" w:rsidRDefault="00C11394" w:rsidP="00C11394">
            <w:pPr>
              <w:spacing w:before="0" w:after="0" w:line="360" w:lineRule="auto"/>
              <w:rPr>
                <w:rFonts w:ascii="Arial" w:eastAsia="Times New Roman" w:hAnsi="Arial" w:cs="CG Times"/>
                <w:sz w:val="21"/>
                <w:szCs w:val="21"/>
                <w:lang w:val="en-US" w:eastAsia="en-US"/>
              </w:rPr>
            </w:pPr>
            <w:r w:rsidRPr="00C11394">
              <w:rPr>
                <w:rFonts w:ascii="Arial" w:eastAsia="Times New Roman" w:hAnsi="Arial" w:cs="CG Times"/>
                <w:sz w:val="21"/>
                <w:szCs w:val="21"/>
                <w:lang w:val="en-US" w:eastAsia="en-US"/>
              </w:rPr>
              <w:t>Dept of Human settlements</w:t>
            </w:r>
          </w:p>
        </w:tc>
        <w:tc>
          <w:tcPr>
            <w:tcW w:w="2299" w:type="dxa"/>
            <w:vAlign w:val="center"/>
          </w:tcPr>
          <w:p w:rsidR="00C11394" w:rsidRPr="00C11394" w:rsidRDefault="00C11394" w:rsidP="00C11394">
            <w:pPr>
              <w:spacing w:before="0" w:after="0" w:line="360" w:lineRule="auto"/>
              <w:rPr>
                <w:rFonts w:ascii="Arial" w:eastAsia="Times New Roman" w:hAnsi="Arial" w:cs="CG Times"/>
                <w:sz w:val="21"/>
                <w:szCs w:val="21"/>
                <w:lang w:val="en-US" w:eastAsia="en-US"/>
              </w:rPr>
            </w:pPr>
            <w:r w:rsidRPr="00C11394">
              <w:rPr>
                <w:rFonts w:ascii="Arial" w:eastAsia="Times New Roman" w:hAnsi="Arial" w:cs="CG Times"/>
                <w:sz w:val="21"/>
                <w:szCs w:val="21"/>
                <w:lang w:val="en-US" w:eastAsia="en-US"/>
              </w:rPr>
              <w:t>No budget yet</w:t>
            </w:r>
          </w:p>
        </w:tc>
        <w:tc>
          <w:tcPr>
            <w:tcW w:w="3402" w:type="dxa"/>
            <w:vAlign w:val="center"/>
          </w:tcPr>
          <w:p w:rsidR="00C11394" w:rsidRPr="00C11394" w:rsidRDefault="00C11394" w:rsidP="00C11394">
            <w:pPr>
              <w:spacing w:before="0" w:after="0" w:line="360" w:lineRule="auto"/>
              <w:rPr>
                <w:rFonts w:ascii="Arial" w:eastAsia="Times New Roman" w:hAnsi="Arial" w:cs="CG Times"/>
                <w:sz w:val="21"/>
                <w:szCs w:val="21"/>
                <w:lang w:val="en-US" w:eastAsia="en-US"/>
              </w:rPr>
            </w:pPr>
            <w:r w:rsidRPr="00C11394">
              <w:rPr>
                <w:rFonts w:ascii="Arial" w:eastAsia="Times New Roman" w:hAnsi="Arial" w:cs="CG Times"/>
                <w:sz w:val="21"/>
                <w:szCs w:val="21"/>
                <w:lang w:val="en-US" w:eastAsia="en-US"/>
              </w:rPr>
              <w:t>Project enrolled for rectification – waiting for NHBRC report</w:t>
            </w:r>
          </w:p>
        </w:tc>
      </w:tr>
      <w:tr w:rsidR="00C11394" w:rsidRPr="00C11394" w:rsidTr="00C11394">
        <w:trPr>
          <w:trHeight w:val="465"/>
        </w:trPr>
        <w:tc>
          <w:tcPr>
            <w:tcW w:w="2269" w:type="dxa"/>
            <w:vAlign w:val="center"/>
          </w:tcPr>
          <w:p w:rsidR="00C11394" w:rsidRPr="00C11394" w:rsidRDefault="00C11394" w:rsidP="00C11394">
            <w:pPr>
              <w:spacing w:before="0" w:after="0" w:line="360" w:lineRule="auto"/>
              <w:rPr>
                <w:rFonts w:ascii="Arial" w:eastAsia="Times New Roman" w:hAnsi="Arial" w:cs="CG Times"/>
                <w:b/>
                <w:bCs/>
                <w:sz w:val="21"/>
                <w:szCs w:val="21"/>
                <w:lang w:val="en-US" w:eastAsia="en-US"/>
              </w:rPr>
            </w:pPr>
            <w:r w:rsidRPr="00C11394">
              <w:rPr>
                <w:rFonts w:ascii="Arial" w:eastAsia="Times New Roman" w:hAnsi="Arial" w:cs="CG Times"/>
                <w:b/>
                <w:bCs/>
                <w:sz w:val="21"/>
                <w:szCs w:val="21"/>
                <w:lang w:val="en-US" w:eastAsia="en-US"/>
              </w:rPr>
              <w:t>Nhlawe</w:t>
            </w:r>
          </w:p>
        </w:tc>
        <w:tc>
          <w:tcPr>
            <w:tcW w:w="2662" w:type="dxa"/>
            <w:vAlign w:val="center"/>
          </w:tcPr>
          <w:p w:rsidR="00C11394" w:rsidRPr="00C11394" w:rsidRDefault="00C11394" w:rsidP="00C11394">
            <w:pPr>
              <w:spacing w:before="0" w:after="0" w:line="360" w:lineRule="auto"/>
              <w:rPr>
                <w:rFonts w:ascii="Arial" w:eastAsia="Times New Roman" w:hAnsi="Arial" w:cs="CG Times"/>
                <w:sz w:val="21"/>
                <w:szCs w:val="21"/>
                <w:lang w:val="en-US" w:eastAsia="en-US"/>
              </w:rPr>
            </w:pPr>
            <w:r w:rsidRPr="00C11394">
              <w:rPr>
                <w:rFonts w:ascii="Arial" w:eastAsia="Times New Roman" w:hAnsi="Arial" w:cs="CG Times"/>
                <w:sz w:val="21"/>
                <w:szCs w:val="21"/>
                <w:lang w:val="en-US" w:eastAsia="en-US"/>
              </w:rPr>
              <w:t>Dept of Human settlements</w:t>
            </w:r>
          </w:p>
        </w:tc>
        <w:tc>
          <w:tcPr>
            <w:tcW w:w="2299" w:type="dxa"/>
            <w:vAlign w:val="center"/>
          </w:tcPr>
          <w:p w:rsidR="00C11394" w:rsidRPr="00C11394" w:rsidRDefault="00C11394" w:rsidP="00C11394">
            <w:pPr>
              <w:spacing w:before="0" w:after="0" w:line="360" w:lineRule="auto"/>
              <w:rPr>
                <w:rFonts w:ascii="Arial" w:eastAsia="Times New Roman" w:hAnsi="Arial" w:cs="CG Times"/>
                <w:sz w:val="21"/>
                <w:szCs w:val="21"/>
                <w:lang w:val="en-US" w:eastAsia="en-US"/>
              </w:rPr>
            </w:pPr>
            <w:r w:rsidRPr="00C11394">
              <w:rPr>
                <w:rFonts w:ascii="Arial" w:eastAsia="Times New Roman" w:hAnsi="Arial" w:cs="CG Times"/>
                <w:sz w:val="21"/>
                <w:szCs w:val="21"/>
                <w:lang w:val="en-US" w:eastAsia="en-US"/>
              </w:rPr>
              <w:t>No budget yet</w:t>
            </w:r>
          </w:p>
        </w:tc>
        <w:tc>
          <w:tcPr>
            <w:tcW w:w="3402" w:type="dxa"/>
            <w:vAlign w:val="center"/>
          </w:tcPr>
          <w:p w:rsidR="00C11394" w:rsidRPr="00C11394" w:rsidRDefault="00C11394" w:rsidP="00C11394">
            <w:pPr>
              <w:spacing w:before="0" w:after="0" w:line="360" w:lineRule="auto"/>
              <w:rPr>
                <w:rFonts w:ascii="Arial" w:eastAsia="Times New Roman" w:hAnsi="Arial" w:cs="CG Times"/>
                <w:sz w:val="21"/>
                <w:szCs w:val="21"/>
                <w:lang w:val="en-US" w:eastAsia="en-US"/>
              </w:rPr>
            </w:pPr>
          </w:p>
        </w:tc>
      </w:tr>
      <w:tr w:rsidR="00C11394" w:rsidRPr="00C11394" w:rsidTr="00C11394">
        <w:trPr>
          <w:trHeight w:val="465"/>
        </w:trPr>
        <w:tc>
          <w:tcPr>
            <w:tcW w:w="2269" w:type="dxa"/>
            <w:vAlign w:val="center"/>
          </w:tcPr>
          <w:p w:rsidR="00C11394" w:rsidRPr="00C11394" w:rsidRDefault="00C11394" w:rsidP="00C11394">
            <w:pPr>
              <w:spacing w:before="0" w:after="0" w:line="360" w:lineRule="auto"/>
              <w:rPr>
                <w:rFonts w:ascii="Arial" w:eastAsia="Times New Roman" w:hAnsi="Arial" w:cs="CG Times"/>
                <w:b/>
                <w:bCs/>
                <w:sz w:val="21"/>
                <w:szCs w:val="21"/>
                <w:lang w:val="en-US" w:eastAsia="en-US"/>
              </w:rPr>
            </w:pPr>
            <w:r w:rsidRPr="00C11394">
              <w:rPr>
                <w:rFonts w:ascii="Arial" w:eastAsia="Times New Roman" w:hAnsi="Arial" w:cs="CG Times"/>
                <w:b/>
                <w:bCs/>
                <w:sz w:val="21"/>
                <w:szCs w:val="21"/>
                <w:lang w:val="en-US" w:eastAsia="en-US"/>
              </w:rPr>
              <w:t>Brewitt Park Phase 2</w:t>
            </w:r>
          </w:p>
        </w:tc>
        <w:tc>
          <w:tcPr>
            <w:tcW w:w="2662" w:type="dxa"/>
            <w:vAlign w:val="center"/>
          </w:tcPr>
          <w:p w:rsidR="00C11394" w:rsidRPr="00C11394" w:rsidRDefault="00C11394" w:rsidP="00C11394">
            <w:pPr>
              <w:spacing w:before="0" w:after="0" w:line="360" w:lineRule="auto"/>
              <w:rPr>
                <w:rFonts w:ascii="Arial" w:eastAsia="Times New Roman" w:hAnsi="Arial" w:cs="CG Times"/>
                <w:sz w:val="21"/>
                <w:szCs w:val="21"/>
                <w:lang w:val="en-US" w:eastAsia="en-US"/>
              </w:rPr>
            </w:pPr>
            <w:r w:rsidRPr="00C11394">
              <w:rPr>
                <w:rFonts w:ascii="Arial" w:eastAsia="Times New Roman" w:hAnsi="Arial" w:cs="CG Times"/>
                <w:sz w:val="21"/>
                <w:szCs w:val="21"/>
                <w:lang w:val="en-US" w:eastAsia="en-US"/>
              </w:rPr>
              <w:t>Private/Dohs</w:t>
            </w:r>
          </w:p>
        </w:tc>
        <w:tc>
          <w:tcPr>
            <w:tcW w:w="2299" w:type="dxa"/>
            <w:vAlign w:val="center"/>
          </w:tcPr>
          <w:p w:rsidR="00C11394" w:rsidRPr="00C11394" w:rsidRDefault="00C11394" w:rsidP="00C11394">
            <w:pPr>
              <w:spacing w:before="0" w:after="0" w:line="360" w:lineRule="auto"/>
              <w:rPr>
                <w:rFonts w:ascii="Arial" w:eastAsia="Times New Roman" w:hAnsi="Arial" w:cs="CG Times"/>
                <w:sz w:val="21"/>
                <w:szCs w:val="21"/>
                <w:lang w:val="en-US" w:eastAsia="en-US"/>
              </w:rPr>
            </w:pPr>
            <w:r w:rsidRPr="00C11394">
              <w:rPr>
                <w:rFonts w:ascii="Arial" w:eastAsia="Times New Roman" w:hAnsi="Arial" w:cs="CG Times"/>
                <w:sz w:val="21"/>
                <w:szCs w:val="21"/>
                <w:lang w:val="en-US" w:eastAsia="en-US"/>
              </w:rPr>
              <w:t>FLISP</w:t>
            </w:r>
          </w:p>
        </w:tc>
        <w:tc>
          <w:tcPr>
            <w:tcW w:w="3402" w:type="dxa"/>
            <w:vAlign w:val="center"/>
          </w:tcPr>
          <w:p w:rsidR="00C11394" w:rsidRPr="00C11394" w:rsidRDefault="00C11394" w:rsidP="00C11394">
            <w:pPr>
              <w:spacing w:before="0" w:after="0" w:line="360" w:lineRule="auto"/>
              <w:rPr>
                <w:rFonts w:ascii="Arial" w:eastAsia="Times New Roman" w:hAnsi="Arial" w:cs="CG Times"/>
                <w:sz w:val="21"/>
                <w:szCs w:val="21"/>
                <w:lang w:val="en-US" w:eastAsia="en-US"/>
              </w:rPr>
            </w:pPr>
          </w:p>
        </w:tc>
      </w:tr>
      <w:tr w:rsidR="00C11394" w:rsidRPr="00C11394" w:rsidTr="00C11394">
        <w:trPr>
          <w:trHeight w:val="810"/>
        </w:trPr>
        <w:tc>
          <w:tcPr>
            <w:tcW w:w="2269" w:type="dxa"/>
            <w:vAlign w:val="center"/>
          </w:tcPr>
          <w:p w:rsidR="00C11394" w:rsidRPr="00C11394" w:rsidRDefault="00C11394" w:rsidP="00C11394">
            <w:pPr>
              <w:spacing w:before="0" w:after="0" w:line="360" w:lineRule="auto"/>
              <w:rPr>
                <w:rFonts w:ascii="Arial" w:eastAsia="Times New Roman" w:hAnsi="Arial" w:cs="CG Times"/>
                <w:b/>
                <w:bCs/>
                <w:sz w:val="21"/>
                <w:szCs w:val="21"/>
                <w:lang w:val="en-US" w:eastAsia="en-US"/>
              </w:rPr>
            </w:pPr>
            <w:r w:rsidRPr="00C11394">
              <w:rPr>
                <w:rFonts w:ascii="Arial" w:eastAsia="Times New Roman" w:hAnsi="Arial" w:cs="CG Times"/>
                <w:b/>
                <w:bCs/>
                <w:sz w:val="21"/>
                <w:szCs w:val="21"/>
                <w:lang w:val="en-US" w:eastAsia="en-US"/>
              </w:rPr>
              <w:t xml:space="preserve">Thembalihle </w:t>
            </w:r>
          </w:p>
        </w:tc>
        <w:tc>
          <w:tcPr>
            <w:tcW w:w="2662" w:type="dxa"/>
            <w:vAlign w:val="center"/>
          </w:tcPr>
          <w:p w:rsidR="00C11394" w:rsidRPr="00C11394" w:rsidRDefault="00C11394" w:rsidP="00C11394">
            <w:pPr>
              <w:spacing w:before="0" w:after="0" w:line="360" w:lineRule="auto"/>
              <w:rPr>
                <w:rFonts w:ascii="Arial" w:eastAsia="Times New Roman" w:hAnsi="Arial" w:cs="CG Times"/>
                <w:sz w:val="21"/>
                <w:szCs w:val="21"/>
                <w:lang w:val="en-US" w:eastAsia="en-US"/>
              </w:rPr>
            </w:pPr>
            <w:r w:rsidRPr="00C11394">
              <w:rPr>
                <w:rFonts w:ascii="Arial" w:eastAsia="Times New Roman" w:hAnsi="Arial" w:cs="CG Times"/>
                <w:sz w:val="21"/>
                <w:szCs w:val="21"/>
                <w:lang w:val="en-US" w:eastAsia="en-US"/>
              </w:rPr>
              <w:t>Dept of Human settlements</w:t>
            </w:r>
          </w:p>
        </w:tc>
        <w:tc>
          <w:tcPr>
            <w:tcW w:w="2299" w:type="dxa"/>
            <w:vAlign w:val="center"/>
          </w:tcPr>
          <w:p w:rsidR="00C11394" w:rsidRPr="00C11394" w:rsidRDefault="00C11394" w:rsidP="00C11394">
            <w:pPr>
              <w:spacing w:before="0" w:after="0" w:line="360" w:lineRule="auto"/>
              <w:rPr>
                <w:rFonts w:ascii="Arial" w:eastAsia="Times New Roman" w:hAnsi="Arial" w:cs="CG Times"/>
                <w:sz w:val="21"/>
                <w:szCs w:val="21"/>
                <w:lang w:val="en-US" w:eastAsia="en-US"/>
              </w:rPr>
            </w:pPr>
            <w:r w:rsidRPr="00C11394">
              <w:rPr>
                <w:rFonts w:ascii="Arial" w:eastAsia="Times New Roman" w:hAnsi="Arial" w:cs="CG Times"/>
                <w:sz w:val="21"/>
                <w:szCs w:val="21"/>
                <w:lang w:val="en-US" w:eastAsia="en-US"/>
              </w:rPr>
              <w:t>No budget yet</w:t>
            </w:r>
          </w:p>
        </w:tc>
        <w:tc>
          <w:tcPr>
            <w:tcW w:w="3402" w:type="dxa"/>
            <w:vAlign w:val="center"/>
          </w:tcPr>
          <w:p w:rsidR="00C11394" w:rsidRPr="00C11394" w:rsidRDefault="00C11394" w:rsidP="00C11394">
            <w:pPr>
              <w:spacing w:before="0" w:after="0" w:line="360" w:lineRule="auto"/>
              <w:rPr>
                <w:rFonts w:ascii="Arial" w:eastAsia="Times New Roman" w:hAnsi="Arial" w:cs="CG Times"/>
                <w:sz w:val="21"/>
                <w:szCs w:val="21"/>
                <w:lang w:val="en-US" w:eastAsia="en-US"/>
              </w:rPr>
            </w:pPr>
            <w:r w:rsidRPr="00C11394">
              <w:rPr>
                <w:rFonts w:ascii="Arial" w:eastAsia="Times New Roman" w:hAnsi="Arial" w:cs="CG Times"/>
                <w:sz w:val="21"/>
                <w:szCs w:val="21"/>
                <w:lang w:val="en-US" w:eastAsia="en-US"/>
              </w:rPr>
              <w:t>IA busy with Stage 1.</w:t>
            </w:r>
          </w:p>
        </w:tc>
      </w:tr>
    </w:tbl>
    <w:p w:rsidR="003F14AA" w:rsidRDefault="003F14AA" w:rsidP="003F14AA">
      <w:pPr>
        <w:spacing w:before="0" w:after="0" w:line="240" w:lineRule="auto"/>
        <w:rPr>
          <w:rFonts w:cstheme="minorHAnsi"/>
          <w:sz w:val="22"/>
          <w:szCs w:val="22"/>
        </w:rPr>
      </w:pPr>
      <w:r>
        <w:rPr>
          <w:rFonts w:cstheme="minorHAnsi"/>
          <w:sz w:val="22"/>
          <w:szCs w:val="22"/>
        </w:rPr>
        <w:br w:type="page"/>
      </w:r>
    </w:p>
    <w:p w:rsidR="00585628" w:rsidRPr="00585628" w:rsidRDefault="00585628" w:rsidP="00585628">
      <w:pPr>
        <w:spacing w:before="0"/>
        <w:rPr>
          <w:rFonts w:ascii="Calibri" w:eastAsia="Calibri" w:hAnsi="Calibri" w:cs="Times New Roman"/>
          <w:b/>
          <w:sz w:val="22"/>
          <w:szCs w:val="22"/>
          <w:lang w:eastAsia="en-US"/>
        </w:rPr>
      </w:pPr>
      <w:r w:rsidRPr="00585628">
        <w:rPr>
          <w:rFonts w:ascii="Calibri" w:eastAsia="Calibri" w:hAnsi="Calibri" w:cs="Times New Roman"/>
          <w:b/>
          <w:sz w:val="28"/>
          <w:szCs w:val="22"/>
          <w:lang w:eastAsia="en-US"/>
        </w:rPr>
        <w:lastRenderedPageBreak/>
        <w:t xml:space="preserve">                                       PROJECTS FROM PARKS</w:t>
      </w:r>
    </w:p>
    <w:tbl>
      <w:tblPr>
        <w:tblStyle w:val="TableGrid10"/>
        <w:tblW w:w="0" w:type="auto"/>
        <w:tblLook w:val="04A0" w:firstRow="1" w:lastRow="0" w:firstColumn="1" w:lastColumn="0" w:noHBand="0" w:noVBand="1"/>
      </w:tblPr>
      <w:tblGrid>
        <w:gridCol w:w="2201"/>
        <w:gridCol w:w="2351"/>
        <w:gridCol w:w="1936"/>
        <w:gridCol w:w="2148"/>
      </w:tblGrid>
      <w:tr w:rsidR="00585628" w:rsidRPr="00585628" w:rsidTr="00F960A1">
        <w:tc>
          <w:tcPr>
            <w:tcW w:w="2310" w:type="dxa"/>
          </w:tcPr>
          <w:p w:rsidR="00585628" w:rsidRPr="00585628" w:rsidRDefault="00585628" w:rsidP="00585628">
            <w:pPr>
              <w:rPr>
                <w:rFonts w:ascii="Calibri" w:hAnsi="Calibri" w:cs="Times New Roman"/>
                <w:b/>
                <w:sz w:val="24"/>
                <w:szCs w:val="24"/>
              </w:rPr>
            </w:pPr>
            <w:r w:rsidRPr="00585628">
              <w:rPr>
                <w:rFonts w:ascii="Calibri" w:hAnsi="Calibri" w:cs="Times New Roman"/>
                <w:b/>
                <w:sz w:val="24"/>
                <w:szCs w:val="24"/>
              </w:rPr>
              <w:t>PROJECT NAME AND AREA</w:t>
            </w:r>
          </w:p>
        </w:tc>
        <w:tc>
          <w:tcPr>
            <w:tcW w:w="2476" w:type="dxa"/>
          </w:tcPr>
          <w:p w:rsidR="00585628" w:rsidRPr="00585628" w:rsidRDefault="00585628" w:rsidP="00585628">
            <w:pPr>
              <w:rPr>
                <w:rFonts w:ascii="Calibri" w:hAnsi="Calibri" w:cs="Times New Roman"/>
                <w:b/>
                <w:sz w:val="24"/>
                <w:szCs w:val="24"/>
              </w:rPr>
            </w:pPr>
            <w:r w:rsidRPr="00585628">
              <w:rPr>
                <w:rFonts w:ascii="Calibri" w:hAnsi="Calibri" w:cs="Times New Roman"/>
                <w:b/>
                <w:sz w:val="24"/>
                <w:szCs w:val="24"/>
              </w:rPr>
              <w:t>FUNDER</w:t>
            </w:r>
          </w:p>
        </w:tc>
        <w:tc>
          <w:tcPr>
            <w:tcW w:w="2145" w:type="dxa"/>
          </w:tcPr>
          <w:p w:rsidR="00585628" w:rsidRPr="00585628" w:rsidRDefault="00585628" w:rsidP="00585628">
            <w:pPr>
              <w:rPr>
                <w:rFonts w:ascii="Calibri" w:hAnsi="Calibri" w:cs="Times New Roman"/>
                <w:b/>
                <w:sz w:val="24"/>
                <w:szCs w:val="24"/>
              </w:rPr>
            </w:pPr>
            <w:r w:rsidRPr="00585628">
              <w:rPr>
                <w:rFonts w:ascii="Calibri" w:hAnsi="Calibri" w:cs="Times New Roman"/>
                <w:b/>
                <w:sz w:val="24"/>
                <w:szCs w:val="24"/>
              </w:rPr>
              <w:t>COST</w:t>
            </w:r>
          </w:p>
        </w:tc>
        <w:tc>
          <w:tcPr>
            <w:tcW w:w="2311" w:type="dxa"/>
          </w:tcPr>
          <w:p w:rsidR="00585628" w:rsidRPr="00585628" w:rsidRDefault="00585628" w:rsidP="00585628">
            <w:pPr>
              <w:rPr>
                <w:rFonts w:ascii="Calibri" w:hAnsi="Calibri" w:cs="Times New Roman"/>
                <w:b/>
                <w:sz w:val="24"/>
                <w:szCs w:val="24"/>
              </w:rPr>
            </w:pPr>
            <w:r w:rsidRPr="00585628">
              <w:rPr>
                <w:rFonts w:ascii="Calibri" w:hAnsi="Calibri" w:cs="Times New Roman"/>
                <w:b/>
                <w:sz w:val="24"/>
                <w:szCs w:val="24"/>
              </w:rPr>
              <w:t>START &amp; END DATE</w:t>
            </w:r>
          </w:p>
        </w:tc>
      </w:tr>
      <w:tr w:rsidR="00585628" w:rsidRPr="00585628" w:rsidTr="00F960A1">
        <w:tc>
          <w:tcPr>
            <w:tcW w:w="2310" w:type="dxa"/>
          </w:tcPr>
          <w:p w:rsidR="00585628" w:rsidRPr="00585628" w:rsidRDefault="00585628" w:rsidP="00585628">
            <w:pPr>
              <w:rPr>
                <w:rFonts w:ascii="Calibri" w:hAnsi="Calibri" w:cs="Times New Roman"/>
                <w:sz w:val="24"/>
                <w:szCs w:val="24"/>
              </w:rPr>
            </w:pPr>
            <w:r w:rsidRPr="00585628">
              <w:rPr>
                <w:rFonts w:ascii="Calibri" w:hAnsi="Calibri" w:cs="Times New Roman"/>
                <w:sz w:val="24"/>
                <w:szCs w:val="24"/>
              </w:rPr>
              <w:t>Street Cleaning – Weenen, Estcourt and Wembezi</w:t>
            </w:r>
          </w:p>
        </w:tc>
        <w:tc>
          <w:tcPr>
            <w:tcW w:w="2476" w:type="dxa"/>
          </w:tcPr>
          <w:p w:rsidR="00585628" w:rsidRPr="00585628" w:rsidRDefault="00585628" w:rsidP="00585628">
            <w:pPr>
              <w:rPr>
                <w:rFonts w:ascii="Calibri" w:hAnsi="Calibri" w:cs="Times New Roman"/>
                <w:sz w:val="24"/>
                <w:szCs w:val="24"/>
              </w:rPr>
            </w:pPr>
            <w:r w:rsidRPr="00585628">
              <w:rPr>
                <w:rFonts w:ascii="Calibri" w:hAnsi="Calibri" w:cs="Times New Roman"/>
                <w:sz w:val="24"/>
                <w:szCs w:val="24"/>
              </w:rPr>
              <w:t>Department of Environmental Affairs</w:t>
            </w:r>
          </w:p>
        </w:tc>
        <w:tc>
          <w:tcPr>
            <w:tcW w:w="2145" w:type="dxa"/>
          </w:tcPr>
          <w:p w:rsidR="00585628" w:rsidRPr="00585628" w:rsidRDefault="00585628" w:rsidP="00585628">
            <w:pPr>
              <w:rPr>
                <w:rFonts w:ascii="Calibri" w:hAnsi="Calibri" w:cs="Times New Roman"/>
                <w:sz w:val="24"/>
                <w:szCs w:val="24"/>
              </w:rPr>
            </w:pPr>
            <w:r w:rsidRPr="00585628">
              <w:rPr>
                <w:rFonts w:ascii="Calibri" w:hAnsi="Calibri" w:cs="Times New Roman"/>
                <w:sz w:val="24"/>
                <w:szCs w:val="24"/>
              </w:rPr>
              <w:t>R 5 000 000</w:t>
            </w:r>
          </w:p>
        </w:tc>
        <w:tc>
          <w:tcPr>
            <w:tcW w:w="2311" w:type="dxa"/>
          </w:tcPr>
          <w:p w:rsidR="00585628" w:rsidRPr="00585628" w:rsidRDefault="00585628" w:rsidP="00585628">
            <w:pPr>
              <w:rPr>
                <w:rFonts w:ascii="Calibri" w:hAnsi="Calibri" w:cs="Times New Roman"/>
                <w:sz w:val="24"/>
                <w:szCs w:val="24"/>
              </w:rPr>
            </w:pPr>
            <w:r w:rsidRPr="00585628">
              <w:rPr>
                <w:rFonts w:ascii="Calibri" w:hAnsi="Calibri" w:cs="Times New Roman"/>
                <w:sz w:val="24"/>
                <w:szCs w:val="24"/>
              </w:rPr>
              <w:t>01 April 2014 – 31 December 2015</w:t>
            </w:r>
          </w:p>
        </w:tc>
      </w:tr>
      <w:tr w:rsidR="00585628" w:rsidRPr="00585628" w:rsidTr="00F960A1">
        <w:tc>
          <w:tcPr>
            <w:tcW w:w="2310" w:type="dxa"/>
          </w:tcPr>
          <w:p w:rsidR="00585628" w:rsidRPr="00585628" w:rsidRDefault="00585628" w:rsidP="00585628">
            <w:pPr>
              <w:rPr>
                <w:rFonts w:ascii="Calibri" w:hAnsi="Calibri" w:cs="Times New Roman"/>
                <w:sz w:val="24"/>
                <w:szCs w:val="24"/>
              </w:rPr>
            </w:pPr>
            <w:r w:rsidRPr="00585628">
              <w:rPr>
                <w:rFonts w:ascii="Calibri" w:hAnsi="Calibri" w:cs="Times New Roman"/>
                <w:sz w:val="24"/>
                <w:szCs w:val="24"/>
              </w:rPr>
              <w:t>Rehabilitation of existing parks</w:t>
            </w:r>
          </w:p>
          <w:p w:rsidR="00585628" w:rsidRPr="00585628" w:rsidRDefault="00585628" w:rsidP="00585628">
            <w:pPr>
              <w:rPr>
                <w:rFonts w:ascii="Calibri" w:hAnsi="Calibri" w:cs="Times New Roman"/>
                <w:sz w:val="24"/>
                <w:szCs w:val="24"/>
              </w:rPr>
            </w:pPr>
            <w:r w:rsidRPr="00585628">
              <w:rPr>
                <w:rFonts w:ascii="Calibri" w:hAnsi="Calibri" w:cs="Times New Roman"/>
                <w:sz w:val="24"/>
                <w:szCs w:val="24"/>
              </w:rPr>
              <w:t>1.Wembezi park 1 and</w:t>
            </w:r>
          </w:p>
          <w:p w:rsidR="00585628" w:rsidRPr="00585628" w:rsidRDefault="00585628" w:rsidP="00585628">
            <w:pPr>
              <w:rPr>
                <w:rFonts w:ascii="Calibri" w:hAnsi="Calibri" w:cs="Times New Roman"/>
                <w:sz w:val="24"/>
                <w:szCs w:val="24"/>
              </w:rPr>
            </w:pPr>
            <w:r w:rsidRPr="00585628">
              <w:rPr>
                <w:rFonts w:ascii="Calibri" w:hAnsi="Calibri" w:cs="Times New Roman"/>
                <w:sz w:val="24"/>
                <w:szCs w:val="24"/>
              </w:rPr>
              <w:t>2. Caravan park - Town</w:t>
            </w:r>
          </w:p>
        </w:tc>
        <w:tc>
          <w:tcPr>
            <w:tcW w:w="2476" w:type="dxa"/>
          </w:tcPr>
          <w:p w:rsidR="00585628" w:rsidRPr="00585628" w:rsidRDefault="00585628" w:rsidP="00585628">
            <w:pPr>
              <w:rPr>
                <w:rFonts w:ascii="Calibri" w:hAnsi="Calibri" w:cs="Times New Roman"/>
                <w:sz w:val="24"/>
                <w:szCs w:val="24"/>
              </w:rPr>
            </w:pPr>
            <w:r w:rsidRPr="00585628">
              <w:rPr>
                <w:rFonts w:ascii="Calibri" w:hAnsi="Calibri" w:cs="Times New Roman"/>
                <w:sz w:val="24"/>
                <w:szCs w:val="24"/>
              </w:rPr>
              <w:t>Department of Environmental Affairs</w:t>
            </w:r>
          </w:p>
        </w:tc>
        <w:tc>
          <w:tcPr>
            <w:tcW w:w="2145" w:type="dxa"/>
          </w:tcPr>
          <w:p w:rsidR="00585628" w:rsidRPr="00585628" w:rsidRDefault="00585628" w:rsidP="00585628">
            <w:pPr>
              <w:rPr>
                <w:rFonts w:ascii="Calibri" w:hAnsi="Calibri" w:cs="Times New Roman"/>
                <w:sz w:val="24"/>
                <w:szCs w:val="24"/>
              </w:rPr>
            </w:pPr>
            <w:r w:rsidRPr="00585628">
              <w:rPr>
                <w:rFonts w:ascii="Calibri" w:hAnsi="Calibri" w:cs="Times New Roman"/>
                <w:sz w:val="24"/>
                <w:szCs w:val="24"/>
              </w:rPr>
              <w:t>R 8 800 000</w:t>
            </w:r>
          </w:p>
        </w:tc>
        <w:tc>
          <w:tcPr>
            <w:tcW w:w="2311" w:type="dxa"/>
          </w:tcPr>
          <w:p w:rsidR="00585628" w:rsidRPr="00585628" w:rsidRDefault="00585628" w:rsidP="00585628">
            <w:pPr>
              <w:rPr>
                <w:rFonts w:ascii="Calibri" w:hAnsi="Calibri" w:cs="Times New Roman"/>
                <w:sz w:val="24"/>
                <w:szCs w:val="24"/>
              </w:rPr>
            </w:pPr>
            <w:r w:rsidRPr="00585628">
              <w:rPr>
                <w:rFonts w:ascii="Calibri" w:hAnsi="Calibri" w:cs="Times New Roman"/>
                <w:sz w:val="24"/>
                <w:szCs w:val="24"/>
              </w:rPr>
              <w:t>01 April 2014 – 31 December 2015</w:t>
            </w:r>
          </w:p>
        </w:tc>
      </w:tr>
    </w:tbl>
    <w:p w:rsidR="00C11394" w:rsidRDefault="00C11394" w:rsidP="003F14AA">
      <w:pPr>
        <w:spacing w:before="0" w:after="0" w:line="240" w:lineRule="auto"/>
        <w:rPr>
          <w:rFonts w:cstheme="minorHAnsi"/>
          <w:sz w:val="22"/>
          <w:szCs w:val="22"/>
        </w:rPr>
      </w:pPr>
    </w:p>
    <w:p w:rsidR="006D7CB8" w:rsidRPr="000D4B80" w:rsidRDefault="00234F3E" w:rsidP="0089399C">
      <w:pPr>
        <w:pStyle w:val="Heading2"/>
      </w:pPr>
      <w:bookmarkStart w:id="168" w:name="_Toc383518110"/>
      <w:r w:rsidRPr="000D4B80">
        <w:t xml:space="preserve">SECTOR DEPARTMENT </w:t>
      </w:r>
      <w:r w:rsidR="006D7CB8" w:rsidRPr="000D4B80">
        <w:t>Projects</w:t>
      </w:r>
      <w:bookmarkEnd w:id="168"/>
      <w:r w:rsidR="006D7CB8" w:rsidRPr="000D4B80">
        <w:t xml:space="preserve"> </w:t>
      </w:r>
    </w:p>
    <w:p w:rsidR="00234F3E" w:rsidRPr="00091FC8" w:rsidRDefault="00091FC8" w:rsidP="00234F3E">
      <w:pPr>
        <w:rPr>
          <w:sz w:val="24"/>
          <w:szCs w:val="24"/>
        </w:rPr>
      </w:pPr>
      <w:r w:rsidRPr="00091FC8">
        <w:rPr>
          <w:sz w:val="24"/>
          <w:szCs w:val="24"/>
        </w:rPr>
        <w:t>“To be confirmed after the sitting of the IDP Representative Forum”.</w:t>
      </w:r>
    </w:p>
    <w:p w:rsidR="006D7CB8" w:rsidRDefault="006D7CB8" w:rsidP="006D7CB8">
      <w:pPr>
        <w:spacing w:before="0"/>
        <w:rPr>
          <w:rFonts w:cstheme="minorHAnsi"/>
          <w:sz w:val="22"/>
          <w:szCs w:val="22"/>
        </w:rPr>
      </w:pPr>
    </w:p>
    <w:p w:rsidR="006D7CB8" w:rsidRDefault="006D7CB8" w:rsidP="006D7CB8">
      <w:pPr>
        <w:spacing w:before="0"/>
        <w:rPr>
          <w:rFonts w:cstheme="minorHAnsi"/>
          <w:sz w:val="22"/>
          <w:szCs w:val="22"/>
        </w:rPr>
      </w:pPr>
    </w:p>
    <w:p w:rsidR="006D7CB8" w:rsidRDefault="006D7CB8">
      <w:pPr>
        <w:spacing w:before="0" w:after="0" w:line="240" w:lineRule="auto"/>
        <w:rPr>
          <w:rFonts w:cstheme="minorHAnsi"/>
          <w:sz w:val="22"/>
          <w:szCs w:val="22"/>
        </w:rPr>
      </w:pPr>
      <w:r>
        <w:rPr>
          <w:rFonts w:cstheme="minorHAnsi"/>
          <w:sz w:val="22"/>
          <w:szCs w:val="22"/>
        </w:rPr>
        <w:br w:type="page"/>
      </w:r>
    </w:p>
    <w:p w:rsidR="006D7CB8" w:rsidRDefault="007057A6" w:rsidP="009B6DD3">
      <w:pPr>
        <w:pStyle w:val="Heading1"/>
      </w:pPr>
      <w:bookmarkStart w:id="169" w:name="_Toc383518111"/>
      <w:r w:rsidRPr="00E61828">
        <w:lastRenderedPageBreak/>
        <w:t>ANNUAL OPERATIONAL PLAN (DRAFT SDBIP</w:t>
      </w:r>
      <w:r w:rsidR="007639AE">
        <w:t>)</w:t>
      </w:r>
      <w:bookmarkEnd w:id="169"/>
    </w:p>
    <w:p w:rsidR="007639AE" w:rsidRPr="007639AE" w:rsidRDefault="007639AE" w:rsidP="007639AE">
      <w:pPr>
        <w:spacing w:before="0" w:after="0" w:line="240" w:lineRule="auto"/>
        <w:jc w:val="both"/>
        <w:rPr>
          <w:rFonts w:eastAsia="Times New Roman" w:cs="Times New Roman"/>
          <w:b/>
          <w:i/>
          <w:sz w:val="24"/>
          <w:szCs w:val="24"/>
          <w:lang w:val="en-US" w:eastAsia="en-US"/>
        </w:rPr>
      </w:pPr>
    </w:p>
    <w:p w:rsidR="007639AE" w:rsidRPr="007639AE" w:rsidRDefault="007639AE" w:rsidP="007639AE">
      <w:pPr>
        <w:spacing w:before="0" w:after="0" w:line="240" w:lineRule="auto"/>
        <w:jc w:val="both"/>
        <w:rPr>
          <w:rFonts w:eastAsia="Times New Roman" w:cs="Times New Roman"/>
          <w:b/>
          <w:i/>
          <w:sz w:val="24"/>
          <w:szCs w:val="24"/>
          <w:lang w:val="en-US" w:eastAsia="en-US"/>
        </w:rPr>
      </w:pPr>
      <w:r w:rsidRPr="007639AE">
        <w:rPr>
          <w:rFonts w:eastAsia="Times New Roman" w:cs="Times New Roman"/>
          <w:b/>
          <w:i/>
          <w:sz w:val="24"/>
          <w:szCs w:val="24"/>
          <w:lang w:val="en-US" w:eastAsia="en-US"/>
        </w:rPr>
        <w:t>SUMMARY OF SDBIP</w:t>
      </w:r>
    </w:p>
    <w:p w:rsidR="007639AE" w:rsidRPr="007639AE" w:rsidRDefault="007639AE" w:rsidP="007639AE">
      <w:pPr>
        <w:spacing w:before="0" w:after="0" w:line="240" w:lineRule="auto"/>
        <w:jc w:val="both"/>
        <w:rPr>
          <w:rFonts w:eastAsia="Times New Roman" w:cs="Times New Roman"/>
          <w:b/>
          <w:i/>
          <w:sz w:val="24"/>
          <w:szCs w:val="24"/>
          <w:lang w:val="en-US" w:eastAsia="en-US"/>
        </w:rPr>
      </w:pPr>
    </w:p>
    <w:p w:rsidR="007639AE" w:rsidRPr="007639AE" w:rsidRDefault="007639AE" w:rsidP="007639AE">
      <w:pPr>
        <w:spacing w:before="0" w:after="0" w:line="240" w:lineRule="auto"/>
        <w:jc w:val="both"/>
        <w:rPr>
          <w:rFonts w:eastAsia="Times New Roman" w:cs="Times New Roman"/>
          <w:sz w:val="24"/>
          <w:szCs w:val="24"/>
          <w:lang w:val="en-US" w:eastAsia="en-US"/>
        </w:rPr>
      </w:pPr>
      <w:r w:rsidRPr="007639AE">
        <w:rPr>
          <w:rFonts w:eastAsia="Times New Roman" w:cs="Times New Roman"/>
          <w:sz w:val="24"/>
          <w:szCs w:val="24"/>
          <w:lang w:val="en-US" w:eastAsia="en-US"/>
        </w:rPr>
        <w:t xml:space="preserve">The Municipal Finance Management Act defines the SDBIP in Section 1 as follows: “a detailed plan approved by the </w:t>
      </w:r>
      <w:smartTag w:uri="urn:schemas-microsoft-com:office:smarttags" w:element="PersonName">
        <w:r w:rsidRPr="007639AE">
          <w:rPr>
            <w:rFonts w:eastAsia="Times New Roman" w:cs="Times New Roman"/>
            <w:sz w:val="24"/>
            <w:szCs w:val="24"/>
            <w:lang w:val="en-US" w:eastAsia="en-US"/>
          </w:rPr>
          <w:t>Mayor</w:t>
        </w:r>
      </w:smartTag>
      <w:r w:rsidRPr="007639AE">
        <w:rPr>
          <w:rFonts w:eastAsia="Times New Roman" w:cs="Times New Roman"/>
          <w:sz w:val="24"/>
          <w:szCs w:val="24"/>
          <w:lang w:val="en-US" w:eastAsia="en-US"/>
        </w:rPr>
        <w:t xml:space="preserve"> of a Municipality in terms of section 53(1)(c)(ii) for implementing the Municipality’s delivery of services and the execution of its annual budget and which must include the following:</w:t>
      </w:r>
    </w:p>
    <w:p w:rsidR="007639AE" w:rsidRPr="007639AE" w:rsidRDefault="007639AE" w:rsidP="00091FC8">
      <w:pPr>
        <w:numPr>
          <w:ilvl w:val="0"/>
          <w:numId w:val="34"/>
        </w:numPr>
        <w:spacing w:before="0" w:after="0" w:line="240" w:lineRule="auto"/>
        <w:jc w:val="both"/>
        <w:rPr>
          <w:rFonts w:eastAsia="Times New Roman" w:cs="Times New Roman"/>
          <w:sz w:val="24"/>
          <w:szCs w:val="24"/>
          <w:lang w:val="en-US" w:eastAsia="en-US"/>
        </w:rPr>
      </w:pPr>
      <w:r w:rsidRPr="007639AE">
        <w:rPr>
          <w:rFonts w:eastAsia="Times New Roman" w:cs="Times New Roman"/>
          <w:sz w:val="24"/>
          <w:szCs w:val="24"/>
          <w:lang w:val="en-US" w:eastAsia="en-US"/>
        </w:rPr>
        <w:t>projections of each month of-</w:t>
      </w:r>
    </w:p>
    <w:p w:rsidR="007639AE" w:rsidRPr="007639AE" w:rsidRDefault="007639AE" w:rsidP="00091FC8">
      <w:pPr>
        <w:numPr>
          <w:ilvl w:val="0"/>
          <w:numId w:val="35"/>
        </w:numPr>
        <w:spacing w:before="0" w:after="0" w:line="240" w:lineRule="auto"/>
        <w:jc w:val="both"/>
        <w:rPr>
          <w:rFonts w:eastAsia="Times New Roman" w:cs="Times New Roman"/>
          <w:sz w:val="24"/>
          <w:szCs w:val="24"/>
          <w:lang w:val="en-US" w:eastAsia="en-US"/>
        </w:rPr>
      </w:pPr>
      <w:r w:rsidRPr="007639AE">
        <w:rPr>
          <w:rFonts w:eastAsia="Times New Roman" w:cs="Times New Roman"/>
          <w:sz w:val="24"/>
          <w:szCs w:val="24"/>
          <w:lang w:val="en-US" w:eastAsia="en-US"/>
        </w:rPr>
        <w:t>revenue to be collected by source; and</w:t>
      </w:r>
    </w:p>
    <w:p w:rsidR="007639AE" w:rsidRPr="007639AE" w:rsidRDefault="007639AE" w:rsidP="00091FC8">
      <w:pPr>
        <w:numPr>
          <w:ilvl w:val="0"/>
          <w:numId w:val="35"/>
        </w:numPr>
        <w:spacing w:before="0" w:after="0" w:line="240" w:lineRule="auto"/>
        <w:jc w:val="both"/>
        <w:rPr>
          <w:rFonts w:eastAsia="Times New Roman" w:cs="Times New Roman"/>
          <w:sz w:val="24"/>
          <w:szCs w:val="24"/>
          <w:lang w:val="en-US" w:eastAsia="en-US"/>
        </w:rPr>
      </w:pPr>
      <w:r w:rsidRPr="007639AE">
        <w:rPr>
          <w:rFonts w:eastAsia="Times New Roman" w:cs="Times New Roman"/>
          <w:sz w:val="24"/>
          <w:szCs w:val="24"/>
          <w:lang w:val="en-US" w:eastAsia="en-US"/>
        </w:rPr>
        <w:t>operational and capital expenditure, by vote</w:t>
      </w:r>
    </w:p>
    <w:p w:rsidR="007639AE" w:rsidRPr="007639AE" w:rsidRDefault="007639AE" w:rsidP="007639AE">
      <w:pPr>
        <w:spacing w:before="0" w:after="0" w:line="240" w:lineRule="auto"/>
        <w:jc w:val="both"/>
        <w:rPr>
          <w:rFonts w:eastAsia="Times New Roman" w:cs="Times New Roman"/>
          <w:sz w:val="24"/>
          <w:szCs w:val="24"/>
          <w:lang w:val="en-US" w:eastAsia="en-US"/>
        </w:rPr>
      </w:pPr>
    </w:p>
    <w:p w:rsidR="007639AE" w:rsidRPr="007639AE" w:rsidRDefault="007639AE" w:rsidP="00091FC8">
      <w:pPr>
        <w:numPr>
          <w:ilvl w:val="0"/>
          <w:numId w:val="34"/>
        </w:numPr>
        <w:spacing w:before="0" w:after="0" w:line="240" w:lineRule="auto"/>
        <w:jc w:val="both"/>
        <w:rPr>
          <w:rFonts w:eastAsia="Times New Roman" w:cs="Times New Roman"/>
          <w:sz w:val="24"/>
          <w:szCs w:val="24"/>
          <w:lang w:val="en-US" w:eastAsia="en-US"/>
        </w:rPr>
      </w:pPr>
      <w:r w:rsidRPr="007639AE">
        <w:rPr>
          <w:rFonts w:eastAsia="Times New Roman" w:cs="Times New Roman"/>
          <w:sz w:val="24"/>
          <w:szCs w:val="24"/>
          <w:lang w:val="en-US" w:eastAsia="en-US"/>
        </w:rPr>
        <w:t>Service delivery targets and performance indicators for each quarter.”</w:t>
      </w:r>
    </w:p>
    <w:p w:rsidR="007639AE" w:rsidRPr="007639AE" w:rsidRDefault="007639AE" w:rsidP="007639AE">
      <w:pPr>
        <w:spacing w:before="0" w:after="0" w:line="240" w:lineRule="auto"/>
        <w:jc w:val="both"/>
        <w:rPr>
          <w:rFonts w:eastAsia="Times New Roman" w:cs="Times New Roman"/>
          <w:sz w:val="24"/>
          <w:szCs w:val="24"/>
          <w:lang w:val="en-US" w:eastAsia="en-US"/>
        </w:rPr>
      </w:pPr>
    </w:p>
    <w:p w:rsidR="007639AE" w:rsidRPr="007639AE" w:rsidRDefault="007639AE" w:rsidP="007639AE">
      <w:pPr>
        <w:spacing w:before="0" w:after="0" w:line="240" w:lineRule="auto"/>
        <w:jc w:val="both"/>
        <w:rPr>
          <w:rFonts w:eastAsia="Times New Roman" w:cs="Times New Roman"/>
          <w:sz w:val="24"/>
          <w:szCs w:val="24"/>
          <w:lang w:val="en-US" w:eastAsia="en-US"/>
        </w:rPr>
      </w:pPr>
      <w:r w:rsidRPr="007639AE">
        <w:rPr>
          <w:rFonts w:eastAsia="Times New Roman" w:cs="Times New Roman"/>
          <w:sz w:val="24"/>
          <w:szCs w:val="24"/>
          <w:lang w:val="en-US" w:eastAsia="en-US"/>
        </w:rPr>
        <w:t xml:space="preserve">In developing a good performance management tool for the Municipality, the IDP is drafted, the budget is drafted and the service delivery and budget implementation plan is developed in order to put into effect the budget.  The SDBIP is a monitoring and implementation tool that is the vital link between the </w:t>
      </w:r>
      <w:smartTag w:uri="urn:schemas-microsoft-com:office:smarttags" w:element="PersonName">
        <w:r w:rsidRPr="007639AE">
          <w:rPr>
            <w:rFonts w:eastAsia="Times New Roman" w:cs="Times New Roman"/>
            <w:sz w:val="24"/>
            <w:szCs w:val="24"/>
            <w:lang w:val="en-US" w:eastAsia="en-US"/>
          </w:rPr>
          <w:t>Mayor</w:t>
        </w:r>
      </w:smartTag>
      <w:r w:rsidRPr="007639AE">
        <w:rPr>
          <w:rFonts w:eastAsia="Times New Roman" w:cs="Times New Roman"/>
          <w:sz w:val="24"/>
          <w:szCs w:val="24"/>
          <w:lang w:val="en-US" w:eastAsia="en-US"/>
        </w:rPr>
        <w:t xml:space="preserve">, Council and Administration as it facilitates the process for holding management accountable for its performance.  The SDBIP quantifies the strategic objectives as highlighted in the budget to measurable outcomes.  It is then, that as a monitoring tool, the </w:t>
      </w:r>
      <w:smartTag w:uri="urn:schemas-microsoft-com:office:smarttags" w:element="PersonName">
        <w:r w:rsidRPr="007639AE">
          <w:rPr>
            <w:rFonts w:eastAsia="Times New Roman" w:cs="Times New Roman"/>
            <w:sz w:val="24"/>
            <w:szCs w:val="24"/>
            <w:lang w:val="en-US" w:eastAsia="en-US"/>
          </w:rPr>
          <w:t>Mayor</w:t>
        </w:r>
      </w:smartTag>
      <w:r w:rsidRPr="007639AE">
        <w:rPr>
          <w:rFonts w:eastAsia="Times New Roman" w:cs="Times New Roman"/>
          <w:sz w:val="24"/>
          <w:szCs w:val="24"/>
          <w:lang w:val="en-US" w:eastAsia="en-US"/>
        </w:rPr>
        <w:t xml:space="preserve"> and Council are able to monitor the performance of the </w:t>
      </w:r>
      <w:smartTag w:uri="urn:schemas-microsoft-com:office:smarttags" w:element="PersonName">
        <w:r w:rsidRPr="007639AE">
          <w:rPr>
            <w:rFonts w:eastAsia="Times New Roman" w:cs="Times New Roman"/>
            <w:sz w:val="24"/>
            <w:szCs w:val="24"/>
            <w:lang w:val="en-US" w:eastAsia="en-US"/>
          </w:rPr>
          <w:t>Municipal Manager</w:t>
        </w:r>
      </w:smartTag>
      <w:r w:rsidRPr="007639AE">
        <w:rPr>
          <w:rFonts w:eastAsia="Times New Roman" w:cs="Times New Roman"/>
          <w:sz w:val="24"/>
          <w:szCs w:val="24"/>
          <w:lang w:val="en-US" w:eastAsia="en-US"/>
        </w:rPr>
        <w:t xml:space="preserve">.  The </w:t>
      </w:r>
      <w:smartTag w:uri="urn:schemas-microsoft-com:office:smarttags" w:element="PersonName">
        <w:r w:rsidRPr="007639AE">
          <w:rPr>
            <w:rFonts w:eastAsia="Times New Roman" w:cs="Times New Roman"/>
            <w:sz w:val="24"/>
            <w:szCs w:val="24"/>
            <w:lang w:val="en-US" w:eastAsia="en-US"/>
          </w:rPr>
          <w:t>Municipal Manager</w:t>
        </w:r>
      </w:smartTag>
      <w:r w:rsidRPr="007639AE">
        <w:rPr>
          <w:rFonts w:eastAsia="Times New Roman" w:cs="Times New Roman"/>
          <w:sz w:val="24"/>
          <w:szCs w:val="24"/>
          <w:lang w:val="en-US" w:eastAsia="en-US"/>
        </w:rPr>
        <w:t xml:space="preserve"> can also monitor the performance of Senior Managers and the Community is able to monitor the Municipality.</w:t>
      </w:r>
    </w:p>
    <w:p w:rsidR="007639AE" w:rsidRPr="007639AE" w:rsidRDefault="007639AE" w:rsidP="007639AE">
      <w:pPr>
        <w:spacing w:before="0" w:after="0" w:line="240" w:lineRule="auto"/>
        <w:jc w:val="both"/>
        <w:rPr>
          <w:rFonts w:eastAsia="Times New Roman" w:cs="Times New Roman"/>
          <w:sz w:val="24"/>
          <w:szCs w:val="24"/>
          <w:lang w:val="en-US" w:eastAsia="en-US"/>
        </w:rPr>
      </w:pPr>
    </w:p>
    <w:p w:rsidR="007639AE" w:rsidRPr="007639AE" w:rsidRDefault="007639AE" w:rsidP="007639AE">
      <w:pPr>
        <w:spacing w:before="0" w:after="0" w:line="240" w:lineRule="auto"/>
        <w:rPr>
          <w:rFonts w:eastAsia="Times New Roman" w:cs="Times New Roman"/>
          <w:b/>
          <w:sz w:val="24"/>
          <w:szCs w:val="24"/>
          <w:lang w:val="en-US" w:eastAsia="en-US"/>
        </w:rPr>
      </w:pPr>
    </w:p>
    <w:p w:rsidR="007639AE" w:rsidRPr="007639AE" w:rsidRDefault="007639AE" w:rsidP="007639AE">
      <w:pPr>
        <w:spacing w:before="0" w:after="0" w:line="240" w:lineRule="auto"/>
        <w:jc w:val="both"/>
        <w:rPr>
          <w:rFonts w:eastAsia="Times New Roman" w:cs="Times New Roman"/>
          <w:sz w:val="24"/>
          <w:szCs w:val="24"/>
          <w:lang w:val="en-US" w:eastAsia="en-US"/>
        </w:rPr>
      </w:pPr>
      <w:r w:rsidRPr="007639AE">
        <w:rPr>
          <w:rFonts w:eastAsia="Times New Roman" w:cs="Times New Roman"/>
          <w:sz w:val="24"/>
          <w:szCs w:val="24"/>
          <w:lang w:val="en-US" w:eastAsia="en-US"/>
        </w:rPr>
        <w:t>The SDBIP is an important management tool as it allows for monitoring of performance and implementation of identified strategies and goals.  Adherence to this SDBIP will ensure that the objectives set out in the budget are achieved and hence the objectives and goals identified in the IDP will be realized, thus ensuring service delivery and that the Municipality meets the needs of the people.</w:t>
      </w:r>
    </w:p>
    <w:p w:rsidR="007639AE" w:rsidRPr="007639AE" w:rsidRDefault="007639AE" w:rsidP="007639AE">
      <w:pPr>
        <w:spacing w:before="0" w:after="0" w:line="240" w:lineRule="auto"/>
        <w:jc w:val="both"/>
        <w:rPr>
          <w:rFonts w:eastAsia="Times New Roman" w:cs="Times New Roman"/>
          <w:sz w:val="24"/>
          <w:szCs w:val="24"/>
          <w:lang w:val="en-US" w:eastAsia="en-US"/>
        </w:rPr>
      </w:pPr>
    </w:p>
    <w:p w:rsidR="007639AE" w:rsidRPr="007639AE" w:rsidRDefault="007639AE" w:rsidP="007639AE">
      <w:pPr>
        <w:spacing w:before="0" w:after="0" w:line="240" w:lineRule="auto"/>
        <w:jc w:val="both"/>
        <w:rPr>
          <w:rFonts w:eastAsia="Times New Roman" w:cs="Times New Roman"/>
          <w:sz w:val="24"/>
          <w:szCs w:val="24"/>
          <w:lang w:val="en-US" w:eastAsia="en-US"/>
        </w:rPr>
      </w:pPr>
    </w:p>
    <w:p w:rsidR="007639AE" w:rsidRPr="007639AE" w:rsidRDefault="007639AE" w:rsidP="007639AE">
      <w:pPr>
        <w:spacing w:before="0" w:after="0" w:line="240" w:lineRule="auto"/>
        <w:jc w:val="both"/>
        <w:rPr>
          <w:rFonts w:eastAsia="Times New Roman" w:cs="Times New Roman"/>
          <w:sz w:val="24"/>
          <w:szCs w:val="24"/>
          <w:lang w:val="en-US" w:eastAsia="en-US"/>
        </w:rPr>
        <w:sectPr w:rsidR="007639AE" w:rsidRPr="007639AE" w:rsidSect="00E61FF0">
          <w:pgSz w:w="12240" w:h="15840" w:code="1"/>
          <w:pgMar w:top="1440" w:right="1797" w:bottom="1440" w:left="1797"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r w:rsidRPr="007639AE">
        <w:rPr>
          <w:rFonts w:eastAsia="Times New Roman" w:cs="Times New Roman"/>
          <w:sz w:val="24"/>
          <w:szCs w:val="24"/>
          <w:lang w:val="en-US" w:eastAsia="en-US"/>
        </w:rPr>
        <w:t>The SDBIP is defined as a contract between the administration, council and community where the goals and objectives as set out by the Council are quantified and can be implemented by the administration of the Municipality.  National Treasury, MFMA Circular No. 13, diagrammatically depicts this relationship as follows:</w:t>
      </w:r>
    </w:p>
    <w:p w:rsidR="0033740C" w:rsidRPr="007639AE" w:rsidRDefault="007639AE" w:rsidP="0033740C">
      <w:pPr>
        <w:spacing w:before="0" w:after="0" w:line="240" w:lineRule="auto"/>
        <w:rPr>
          <w:rFonts w:ascii="Times New Roman" w:eastAsia="Times New Roman" w:hAnsi="Times New Roman" w:cs="Times New Roman"/>
          <w:sz w:val="24"/>
          <w:szCs w:val="24"/>
          <w:lang w:val="en-US" w:eastAsia="en-US"/>
        </w:rPr>
      </w:pPr>
      <w:r w:rsidRPr="007639AE">
        <w:rPr>
          <w:rFonts w:ascii="Times New Roman" w:eastAsia="Times New Roman" w:hAnsi="Times New Roman" w:cs="Times New Roman"/>
          <w:noProof/>
          <w:sz w:val="24"/>
          <w:szCs w:val="24"/>
        </w:rPr>
        <w:lastRenderedPageBreak/>
        <mc:AlternateContent>
          <mc:Choice Requires="wpc">
            <w:drawing>
              <wp:inline distT="0" distB="0" distL="0" distR="0" wp14:anchorId="1CCDAE8B" wp14:editId="19ADD08F">
                <wp:extent cx="5572664" cy="3830128"/>
                <wp:effectExtent l="0" t="0" r="28575" b="18415"/>
                <wp:docPr id="32" name="Canvas 3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cap="flat" cmpd="sng" algn="ctr">
                          <a:solidFill>
                            <a:srgbClr val="000000"/>
                          </a:solidFill>
                          <a:prstDash val="solid"/>
                          <a:miter lim="800000"/>
                          <a:headEnd type="none" w="med" len="med"/>
                          <a:tailEnd type="none" w="med" len="med"/>
                        </a:ln>
                      </wpc:whole>
                      <wps:wsp>
                        <wps:cNvPr id="24" name="Rectangle 6"/>
                        <wps:cNvSpPr>
                          <a:spLocks noChangeArrowheads="1"/>
                        </wps:cNvSpPr>
                        <wps:spPr bwMode="auto">
                          <a:xfrm>
                            <a:off x="144257" y="1039642"/>
                            <a:ext cx="1070008" cy="2400088"/>
                          </a:xfrm>
                          <a:prstGeom prst="rect">
                            <a:avLst/>
                          </a:prstGeom>
                          <a:solidFill>
                            <a:srgbClr val="C0C0C0"/>
                          </a:solidFill>
                          <a:ln w="9525">
                            <a:solidFill>
                              <a:srgbClr val="000000"/>
                            </a:solidFill>
                            <a:miter lim="800000"/>
                            <a:headEnd/>
                            <a:tailEnd/>
                          </a:ln>
                        </wps:spPr>
                        <wps:txbx>
                          <w:txbxContent>
                            <w:p w:rsidR="005B2999" w:rsidRPr="008B6A45" w:rsidRDefault="005B2999" w:rsidP="007639AE">
                              <w:pPr>
                                <w:jc w:val="center"/>
                                <w:rPr>
                                  <w:b/>
                                </w:rPr>
                              </w:pPr>
                              <w:r w:rsidRPr="008B6A45">
                                <w:rPr>
                                  <w:b/>
                                </w:rPr>
                                <w:t>IDP</w:t>
                              </w:r>
                            </w:p>
                            <w:p w:rsidR="005B2999" w:rsidRPr="008B6A45" w:rsidRDefault="005B2999" w:rsidP="007639AE">
                              <w:pPr>
                                <w:jc w:val="center"/>
                                <w:rPr>
                                  <w:b/>
                                </w:rPr>
                              </w:pPr>
                            </w:p>
                            <w:p w:rsidR="005B2999" w:rsidRPr="008B6A45" w:rsidRDefault="005B2999" w:rsidP="007639AE">
                              <w:pPr>
                                <w:jc w:val="center"/>
                                <w:rPr>
                                  <w:b/>
                                </w:rPr>
                              </w:pPr>
                              <w:r w:rsidRPr="008B6A45">
                                <w:rPr>
                                  <w:b/>
                                </w:rPr>
                                <w:t>Budgets</w:t>
                              </w:r>
                            </w:p>
                            <w:p w:rsidR="005B2999" w:rsidRPr="008B6A45" w:rsidRDefault="005B2999" w:rsidP="007639AE">
                              <w:pPr>
                                <w:jc w:val="center"/>
                                <w:rPr>
                                  <w:b/>
                                </w:rPr>
                              </w:pPr>
                            </w:p>
                            <w:p w:rsidR="005B2999" w:rsidRPr="008B6A45" w:rsidRDefault="005B2999" w:rsidP="007639AE">
                              <w:pPr>
                                <w:jc w:val="center"/>
                                <w:rPr>
                                  <w:b/>
                                </w:rPr>
                              </w:pPr>
                            </w:p>
                            <w:p w:rsidR="005B2999" w:rsidRPr="008B6A45" w:rsidRDefault="005B2999" w:rsidP="007639AE">
                              <w:pPr>
                                <w:jc w:val="center"/>
                                <w:rPr>
                                  <w:b/>
                                </w:rPr>
                              </w:pPr>
                              <w:r w:rsidRPr="008B6A45">
                                <w:rPr>
                                  <w:b/>
                                </w:rPr>
                                <w:t>Monthly reports</w:t>
                              </w:r>
                            </w:p>
                            <w:p w:rsidR="005B2999" w:rsidRPr="008B6A45" w:rsidRDefault="005B2999" w:rsidP="007639AE">
                              <w:pPr>
                                <w:jc w:val="center"/>
                                <w:rPr>
                                  <w:b/>
                                </w:rPr>
                              </w:pPr>
                              <w:r w:rsidRPr="008B6A45">
                                <w:rPr>
                                  <w:b/>
                                </w:rPr>
                                <w:t>Mid Year Performance Assessment</w:t>
                              </w:r>
                            </w:p>
                            <w:p w:rsidR="005B2999" w:rsidRPr="008B6A45" w:rsidRDefault="005B2999" w:rsidP="007639AE">
                              <w:pPr>
                                <w:jc w:val="center"/>
                                <w:rPr>
                                  <w:b/>
                                </w:rPr>
                              </w:pPr>
                            </w:p>
                            <w:p w:rsidR="005B2999" w:rsidRPr="008B6A45" w:rsidRDefault="005B2999" w:rsidP="007639AE">
                              <w:pPr>
                                <w:jc w:val="center"/>
                                <w:rPr>
                                  <w:b/>
                                </w:rPr>
                              </w:pPr>
                            </w:p>
                            <w:p w:rsidR="005B2999" w:rsidRPr="008B6A45" w:rsidRDefault="005B2999" w:rsidP="007639AE">
                              <w:pPr>
                                <w:jc w:val="center"/>
                                <w:rPr>
                                  <w:b/>
                                </w:rPr>
                              </w:pPr>
                              <w:r w:rsidRPr="008B6A45">
                                <w:rPr>
                                  <w:b/>
                                </w:rPr>
                                <w:t>Annual Report</w:t>
                              </w:r>
                            </w:p>
                          </w:txbxContent>
                        </wps:txbx>
                        <wps:bodyPr rot="0" vert="horz" wrap="square" lIns="91440" tIns="45720" rIns="91440" bIns="45720" anchor="t" anchorCtr="0" upright="1">
                          <a:noAutofit/>
                        </wps:bodyPr>
                      </wps:wsp>
                      <wps:wsp>
                        <wps:cNvPr id="25" name="AutoShape 7"/>
                        <wps:cNvSpPr>
                          <a:spLocks noChangeArrowheads="1"/>
                        </wps:cNvSpPr>
                        <wps:spPr bwMode="auto">
                          <a:xfrm>
                            <a:off x="4274653" y="970630"/>
                            <a:ext cx="1187617" cy="2400088"/>
                          </a:xfrm>
                          <a:prstGeom prst="flowChartProcess">
                            <a:avLst/>
                          </a:prstGeom>
                          <a:solidFill>
                            <a:srgbClr val="C0C0C0"/>
                          </a:solidFill>
                          <a:ln w="9525">
                            <a:solidFill>
                              <a:srgbClr val="000000"/>
                            </a:solidFill>
                            <a:miter lim="800000"/>
                            <a:headEnd/>
                            <a:tailEnd/>
                          </a:ln>
                        </wps:spPr>
                        <wps:txbx>
                          <w:txbxContent>
                            <w:p w:rsidR="005B2999" w:rsidRPr="00D034D5" w:rsidRDefault="005B2999" w:rsidP="007639AE">
                              <w:pPr>
                                <w:rPr>
                                  <w:b/>
                                </w:rPr>
                              </w:pPr>
                              <w:r w:rsidRPr="00D034D5">
                                <w:rPr>
                                  <w:b/>
                                </w:rPr>
                                <w:t xml:space="preserve">Employee Contracts and Annual Performance Agreements for the </w:t>
                              </w:r>
                              <w:smartTag w:uri="urn:schemas-microsoft-com:office:smarttags" w:element="PersonName">
                                <w:r w:rsidRPr="00D034D5">
                                  <w:rPr>
                                    <w:b/>
                                  </w:rPr>
                                  <w:t>Municipal Manager</w:t>
                                </w:r>
                              </w:smartTag>
                              <w:r w:rsidRPr="00D034D5">
                                <w:rPr>
                                  <w:b/>
                                </w:rPr>
                                <w:t xml:space="preserve"> and Senior Managers</w:t>
                              </w:r>
                            </w:p>
                          </w:txbxContent>
                        </wps:txbx>
                        <wps:bodyPr rot="0" vert="horz" wrap="square" lIns="91440" tIns="45720" rIns="91440" bIns="45720" anchor="t" anchorCtr="0" upright="1">
                          <a:noAutofit/>
                        </wps:bodyPr>
                      </wps:wsp>
                      <wps:wsp>
                        <wps:cNvPr id="26" name="Oval 8"/>
                        <wps:cNvSpPr>
                          <a:spLocks noChangeArrowheads="1"/>
                        </wps:cNvSpPr>
                        <wps:spPr bwMode="auto">
                          <a:xfrm>
                            <a:off x="1188385" y="1050451"/>
                            <a:ext cx="3087036" cy="2285762"/>
                          </a:xfrm>
                          <a:prstGeom prst="ellipse">
                            <a:avLst/>
                          </a:prstGeom>
                          <a:solidFill>
                            <a:srgbClr val="C0C0C0"/>
                          </a:solidFill>
                          <a:ln w="9525">
                            <a:solidFill>
                              <a:srgbClr val="000000"/>
                            </a:solidFill>
                            <a:round/>
                            <a:headEnd/>
                            <a:tailEnd/>
                          </a:ln>
                        </wps:spPr>
                        <wps:txbx>
                          <w:txbxContent>
                            <w:p w:rsidR="005B2999" w:rsidRDefault="005B2999" w:rsidP="007639AE">
                              <w:pPr>
                                <w:jc w:val="center"/>
                                <w:rPr>
                                  <w:b/>
                                </w:rPr>
                              </w:pPr>
                              <w:r w:rsidRPr="008B6A45">
                                <w:rPr>
                                  <w:b/>
                                </w:rPr>
                                <w:t>SDBIP</w:t>
                              </w:r>
                            </w:p>
                            <w:p w:rsidR="005B2999" w:rsidRDefault="005B2999" w:rsidP="007639AE">
                              <w:pPr>
                                <w:jc w:val="center"/>
                              </w:pPr>
                            </w:p>
                            <w:p w:rsidR="005B2999" w:rsidRDefault="005B2999" w:rsidP="007639AE">
                              <w:pPr>
                                <w:jc w:val="center"/>
                              </w:pPr>
                              <w:r>
                                <w:t>Service delivery targets (by top layer and by ward)</w:t>
                              </w:r>
                            </w:p>
                            <w:p w:rsidR="005B2999" w:rsidRDefault="005B2999" w:rsidP="007639AE">
                              <w:pPr>
                                <w:jc w:val="center"/>
                              </w:pPr>
                            </w:p>
                            <w:p w:rsidR="005B2999" w:rsidRDefault="005B2999" w:rsidP="007639AE">
                              <w:pPr>
                                <w:jc w:val="center"/>
                              </w:pPr>
                              <w:r>
                                <w:t>Performance Indicators</w:t>
                              </w:r>
                            </w:p>
                            <w:p w:rsidR="005B2999" w:rsidRDefault="005B2999" w:rsidP="007639AE">
                              <w:pPr>
                                <w:jc w:val="center"/>
                              </w:pPr>
                            </w:p>
                            <w:p w:rsidR="005B2999" w:rsidRDefault="005B2999" w:rsidP="007639AE">
                              <w:pPr>
                                <w:jc w:val="center"/>
                              </w:pPr>
                              <w:r>
                                <w:t>Revenue and Expenditure by Vote</w:t>
                              </w:r>
                            </w:p>
                            <w:p w:rsidR="005B2999" w:rsidRPr="008B6A45" w:rsidRDefault="005B2999" w:rsidP="007639AE">
                              <w:pPr>
                                <w:jc w:val="center"/>
                              </w:pPr>
                            </w:p>
                          </w:txbxContent>
                        </wps:txbx>
                        <wps:bodyPr rot="0" vert="horz" wrap="square" lIns="91440" tIns="45720" rIns="91440" bIns="45720" anchor="t" anchorCtr="0" upright="1">
                          <a:noAutofit/>
                        </wps:bodyPr>
                      </wps:wsp>
                      <wps:wsp>
                        <wps:cNvPr id="30" name="Rectangle 9"/>
                        <wps:cNvSpPr>
                          <a:spLocks noChangeArrowheads="1"/>
                        </wps:cNvSpPr>
                        <wps:spPr bwMode="auto">
                          <a:xfrm>
                            <a:off x="237523" y="114313"/>
                            <a:ext cx="1068471" cy="4981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999" w:rsidRPr="008B6A45" w:rsidRDefault="005B2999" w:rsidP="007639AE">
                              <w:pPr>
                                <w:rPr>
                                  <w:sz w:val="36"/>
                                  <w:szCs w:val="36"/>
                                </w:rPr>
                              </w:pPr>
                              <w:r>
                                <w:rPr>
                                  <w:sz w:val="36"/>
                                  <w:szCs w:val="36"/>
                                </w:rPr>
                                <w:t>Council</w:t>
                              </w:r>
                            </w:p>
                          </w:txbxContent>
                        </wps:txbx>
                        <wps:bodyPr rot="0" vert="horz" wrap="square" lIns="91440" tIns="45720" rIns="91440" bIns="45720" anchor="t" anchorCtr="0" upright="1">
                          <a:noAutofit/>
                        </wps:bodyPr>
                      </wps:wsp>
                      <wps:wsp>
                        <wps:cNvPr id="31" name="Rectangle 10"/>
                        <wps:cNvSpPr>
                          <a:spLocks noChangeArrowheads="1"/>
                        </wps:cNvSpPr>
                        <wps:spPr bwMode="auto">
                          <a:xfrm>
                            <a:off x="3681229" y="114313"/>
                            <a:ext cx="1662664" cy="4980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2999" w:rsidRPr="008B6A45" w:rsidRDefault="005B2999" w:rsidP="007639AE">
                              <w:pPr>
                                <w:rPr>
                                  <w:sz w:val="36"/>
                                  <w:szCs w:val="36"/>
                                </w:rPr>
                              </w:pPr>
                              <w:r w:rsidRPr="008B6A45">
                                <w:rPr>
                                  <w:sz w:val="36"/>
                                  <w:szCs w:val="36"/>
                                </w:rPr>
                                <w:t>Administration</w:t>
                              </w:r>
                            </w:p>
                          </w:txbxContent>
                        </wps:txbx>
                        <wps:bodyPr rot="0" vert="horz" wrap="square" lIns="91440" tIns="45720" rIns="91440" bIns="45720" anchor="t" anchorCtr="0" upright="1">
                          <a:noAutofit/>
                        </wps:bodyPr>
                      </wps:wsp>
                    </wpc:wpc>
                  </a:graphicData>
                </a:graphic>
              </wp:inline>
            </w:drawing>
          </mc:Choice>
          <mc:Fallback>
            <w:pict>
              <v:group w14:anchorId="1CCDAE8B" id="Canvas 32" o:spid="_x0000_s1029" editas="canvas" style="width:438.8pt;height:301.6pt;mso-position-horizontal-relative:char;mso-position-vertical-relative:line" coordsize="55721,38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width:55721;height:38296;visibility:visible;mso-wrap-style:square" stroked="t">
                  <v:fill o:detectmouseclick="t"/>
                  <v:path o:connecttype="none"/>
                </v:shape>
                <v:rect id="Rectangle 6" o:spid="_x0000_s1031" style="position:absolute;left:1442;top:10396;width:10700;height:24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OqRsQA&#10;AADbAAAADwAAAGRycy9kb3ducmV2LnhtbESPQWvCQBSE70L/w/IK3uqmotKmrlKKFgVBTAO9PnZf&#10;k9Ds25DdmNRf7woFj8PMfMMs14OtxZlaXzlW8DxJQBBrZyouFORf26cXED4gG6wdk4I/8rBePYyW&#10;mBrX84nOWShEhLBPUUEZQpNK6XVJFv3ENcTR+3GtxRBlW0jTYh/htpbTJFlIixXHhRIb+ihJ/2ad&#10;VaBfu31f8P6Il9zPP7+7jT7Mc6XGj8P7G4hAQ7iH/9s7o2A6g9uX+APk6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DqkbEAAAA2wAAAA8AAAAAAAAAAAAAAAAAmAIAAGRycy9k&#10;b3ducmV2LnhtbFBLBQYAAAAABAAEAPUAAACJAwAAAAA=&#10;" fillcolor="silver">
                  <v:textbox>
                    <w:txbxContent>
                      <w:p w:rsidR="005B2999" w:rsidRPr="008B6A45" w:rsidRDefault="005B2999" w:rsidP="007639AE">
                        <w:pPr>
                          <w:jc w:val="center"/>
                          <w:rPr>
                            <w:b/>
                          </w:rPr>
                        </w:pPr>
                        <w:r w:rsidRPr="008B6A45">
                          <w:rPr>
                            <w:b/>
                          </w:rPr>
                          <w:t>IDP</w:t>
                        </w:r>
                      </w:p>
                      <w:p w:rsidR="005B2999" w:rsidRPr="008B6A45" w:rsidRDefault="005B2999" w:rsidP="007639AE">
                        <w:pPr>
                          <w:jc w:val="center"/>
                          <w:rPr>
                            <w:b/>
                          </w:rPr>
                        </w:pPr>
                      </w:p>
                      <w:p w:rsidR="005B2999" w:rsidRPr="008B6A45" w:rsidRDefault="005B2999" w:rsidP="007639AE">
                        <w:pPr>
                          <w:jc w:val="center"/>
                          <w:rPr>
                            <w:b/>
                          </w:rPr>
                        </w:pPr>
                        <w:r w:rsidRPr="008B6A45">
                          <w:rPr>
                            <w:b/>
                          </w:rPr>
                          <w:t>Budgets</w:t>
                        </w:r>
                      </w:p>
                      <w:p w:rsidR="005B2999" w:rsidRPr="008B6A45" w:rsidRDefault="005B2999" w:rsidP="007639AE">
                        <w:pPr>
                          <w:jc w:val="center"/>
                          <w:rPr>
                            <w:b/>
                          </w:rPr>
                        </w:pPr>
                      </w:p>
                      <w:p w:rsidR="005B2999" w:rsidRPr="008B6A45" w:rsidRDefault="005B2999" w:rsidP="007639AE">
                        <w:pPr>
                          <w:jc w:val="center"/>
                          <w:rPr>
                            <w:b/>
                          </w:rPr>
                        </w:pPr>
                      </w:p>
                      <w:p w:rsidR="005B2999" w:rsidRPr="008B6A45" w:rsidRDefault="005B2999" w:rsidP="007639AE">
                        <w:pPr>
                          <w:jc w:val="center"/>
                          <w:rPr>
                            <w:b/>
                          </w:rPr>
                        </w:pPr>
                        <w:r w:rsidRPr="008B6A45">
                          <w:rPr>
                            <w:b/>
                          </w:rPr>
                          <w:t>Monthly reports</w:t>
                        </w:r>
                      </w:p>
                      <w:p w:rsidR="005B2999" w:rsidRPr="008B6A45" w:rsidRDefault="005B2999" w:rsidP="007639AE">
                        <w:pPr>
                          <w:jc w:val="center"/>
                          <w:rPr>
                            <w:b/>
                          </w:rPr>
                        </w:pPr>
                        <w:r w:rsidRPr="008B6A45">
                          <w:rPr>
                            <w:b/>
                          </w:rPr>
                          <w:t>Mid Year Performance Assessment</w:t>
                        </w:r>
                      </w:p>
                      <w:p w:rsidR="005B2999" w:rsidRPr="008B6A45" w:rsidRDefault="005B2999" w:rsidP="007639AE">
                        <w:pPr>
                          <w:jc w:val="center"/>
                          <w:rPr>
                            <w:b/>
                          </w:rPr>
                        </w:pPr>
                      </w:p>
                      <w:p w:rsidR="005B2999" w:rsidRPr="008B6A45" w:rsidRDefault="005B2999" w:rsidP="007639AE">
                        <w:pPr>
                          <w:jc w:val="center"/>
                          <w:rPr>
                            <w:b/>
                          </w:rPr>
                        </w:pPr>
                      </w:p>
                      <w:p w:rsidR="005B2999" w:rsidRPr="008B6A45" w:rsidRDefault="005B2999" w:rsidP="007639AE">
                        <w:pPr>
                          <w:jc w:val="center"/>
                          <w:rPr>
                            <w:b/>
                          </w:rPr>
                        </w:pPr>
                        <w:r w:rsidRPr="008B6A45">
                          <w:rPr>
                            <w:b/>
                          </w:rPr>
                          <w:t>Annual Report</w:t>
                        </w:r>
                      </w:p>
                    </w:txbxContent>
                  </v:textbox>
                </v:rect>
                <v:shapetype id="_x0000_t109" coordsize="21600,21600" o:spt="109" path="m,l,21600r21600,l21600,xe">
                  <v:stroke joinstyle="miter"/>
                  <v:path gradientshapeok="t" o:connecttype="rect"/>
                </v:shapetype>
                <v:shape id="AutoShape 7" o:spid="_x0000_s1032" type="#_x0000_t109" style="position:absolute;left:42746;top:9706;width:11876;height:24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hqFcUA&#10;AADbAAAADwAAAGRycy9kb3ducmV2LnhtbESPQWvCQBSE7wX/w/KE3pqNloqkrlIEsbQXTbTnZ/aZ&#10;hGbfxt01pv++KxR6HGbmG2axGkwrenK+saxgkqQgiEurG64UHIrN0xyED8gaW8uk4Ic8rJajhwVm&#10;2t54T30eKhEh7DNUUIfQZVL6siaDPrEdcfTO1hkMUbpKaoe3CDetnKbpTBpsOC7U2NG6pvI7vxoF&#10;+rTLz/N+Pftwn9vL8flanPZfhVKP4+HtFUSgIfyH/9rvWsH0Be5f4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2GoVxQAAANsAAAAPAAAAAAAAAAAAAAAAAJgCAABkcnMv&#10;ZG93bnJldi54bWxQSwUGAAAAAAQABAD1AAAAigMAAAAA&#10;" fillcolor="silver">
                  <v:textbox>
                    <w:txbxContent>
                      <w:p w:rsidR="005B2999" w:rsidRPr="00D034D5" w:rsidRDefault="005B2999" w:rsidP="007639AE">
                        <w:pPr>
                          <w:rPr>
                            <w:b/>
                          </w:rPr>
                        </w:pPr>
                        <w:r w:rsidRPr="00D034D5">
                          <w:rPr>
                            <w:b/>
                          </w:rPr>
                          <w:t xml:space="preserve">Employee Contracts and Annual Performance Agreements for the </w:t>
                        </w:r>
                        <w:smartTag w:uri="urn:schemas-microsoft-com:office:smarttags" w:element="PersonName">
                          <w:r w:rsidRPr="00D034D5">
                            <w:rPr>
                              <w:b/>
                            </w:rPr>
                            <w:t>Municipal Manager</w:t>
                          </w:r>
                        </w:smartTag>
                        <w:r w:rsidRPr="00D034D5">
                          <w:rPr>
                            <w:b/>
                          </w:rPr>
                          <w:t xml:space="preserve"> and Senior Managers</w:t>
                        </w:r>
                      </w:p>
                    </w:txbxContent>
                  </v:textbox>
                </v:shape>
                <v:oval id="Oval 8" o:spid="_x0000_s1033" style="position:absolute;left:11883;top:10504;width:30871;height:2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JpgcYA&#10;AADbAAAADwAAAGRycy9kb3ducmV2LnhtbESPT2vCQBTE7wW/w/KE3upGKSKpm1AF2x7817SH9vbI&#10;vibB7NuQ3Zrop3cFweMwM79h5mlvanGk1lWWFYxHEQji3OqKCwXfX6unGQjnkTXWlknBiRykyeBh&#10;jrG2HX/SMfOFCBB2MSoovW9iKV1ekkE3sg1x8P5sa9AH2RZSt9gFuKnlJIqm0mDFYaHEhpYl5Yfs&#10;3yj4PT93el+/v21wcdhFP3q7zmak1OOwf30B4an39/Ct/aEVTKZw/RJ+gEw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fJpgcYAAADbAAAADwAAAAAAAAAAAAAAAACYAgAAZHJz&#10;L2Rvd25yZXYueG1sUEsFBgAAAAAEAAQA9QAAAIsDAAAAAA==&#10;" fillcolor="silver">
                  <v:textbox>
                    <w:txbxContent>
                      <w:p w:rsidR="005B2999" w:rsidRDefault="005B2999" w:rsidP="007639AE">
                        <w:pPr>
                          <w:jc w:val="center"/>
                          <w:rPr>
                            <w:b/>
                          </w:rPr>
                        </w:pPr>
                        <w:r w:rsidRPr="008B6A45">
                          <w:rPr>
                            <w:b/>
                          </w:rPr>
                          <w:t>SDBIP</w:t>
                        </w:r>
                      </w:p>
                      <w:p w:rsidR="005B2999" w:rsidRDefault="005B2999" w:rsidP="007639AE">
                        <w:pPr>
                          <w:jc w:val="center"/>
                        </w:pPr>
                      </w:p>
                      <w:p w:rsidR="005B2999" w:rsidRDefault="005B2999" w:rsidP="007639AE">
                        <w:pPr>
                          <w:jc w:val="center"/>
                        </w:pPr>
                        <w:r>
                          <w:t>Service delivery targets (by top layer and by ward)</w:t>
                        </w:r>
                      </w:p>
                      <w:p w:rsidR="005B2999" w:rsidRDefault="005B2999" w:rsidP="007639AE">
                        <w:pPr>
                          <w:jc w:val="center"/>
                        </w:pPr>
                      </w:p>
                      <w:p w:rsidR="005B2999" w:rsidRDefault="005B2999" w:rsidP="007639AE">
                        <w:pPr>
                          <w:jc w:val="center"/>
                        </w:pPr>
                        <w:r>
                          <w:t>Performance Indicators</w:t>
                        </w:r>
                      </w:p>
                      <w:p w:rsidR="005B2999" w:rsidRDefault="005B2999" w:rsidP="007639AE">
                        <w:pPr>
                          <w:jc w:val="center"/>
                        </w:pPr>
                      </w:p>
                      <w:p w:rsidR="005B2999" w:rsidRDefault="005B2999" w:rsidP="007639AE">
                        <w:pPr>
                          <w:jc w:val="center"/>
                        </w:pPr>
                        <w:r>
                          <w:t>Revenue and Expenditure by Vote</w:t>
                        </w:r>
                      </w:p>
                      <w:p w:rsidR="005B2999" w:rsidRPr="008B6A45" w:rsidRDefault="005B2999" w:rsidP="007639AE">
                        <w:pPr>
                          <w:jc w:val="center"/>
                        </w:pPr>
                      </w:p>
                    </w:txbxContent>
                  </v:textbox>
                </v:oval>
                <v:rect id="Rectangle 9" o:spid="_x0000_s1034" style="position:absolute;left:2375;top:1143;width:10684;height:49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mrf8IA&#10;AADbAAAADwAAAGRycy9kb3ducmV2LnhtbERPTWuDQBC9B/oflinkEuKaFkowrlICJRIKoabNeXCn&#10;KnVnjbtV+++7h0COj/ed5rPpxEiDay0r2EQxCOLK6pZrBZ/nt/UWhPPIGjvLpOCPHOTZwyLFRNuJ&#10;P2gsfS1CCLsEFTTe94mUrmrIoItsTxy4bzsY9AEOtdQDTiHcdPIpjl+kwZZDQ4M97Ruqfspfo2Cq&#10;TuPl/H6Qp9WlsHwtrvvy66jU8nF+3YHwNPu7+OYutILnsD58CT9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uat/wgAAANsAAAAPAAAAAAAAAAAAAAAAAJgCAABkcnMvZG93&#10;bnJldi54bWxQSwUGAAAAAAQABAD1AAAAhwMAAAAA&#10;" filled="f" stroked="f">
                  <v:textbox>
                    <w:txbxContent>
                      <w:p w:rsidR="005B2999" w:rsidRPr="008B6A45" w:rsidRDefault="005B2999" w:rsidP="007639AE">
                        <w:pPr>
                          <w:rPr>
                            <w:sz w:val="36"/>
                            <w:szCs w:val="36"/>
                          </w:rPr>
                        </w:pPr>
                        <w:r>
                          <w:rPr>
                            <w:sz w:val="36"/>
                            <w:szCs w:val="36"/>
                          </w:rPr>
                          <w:t>Council</w:t>
                        </w:r>
                      </w:p>
                    </w:txbxContent>
                  </v:textbox>
                </v:rect>
                <v:rect id="Rectangle 10" o:spid="_x0000_s1035" style="position:absolute;left:36812;top:1143;width:16626;height:49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Fi3cQA&#10;AADbAAAADwAAAGRycy9kb3ducmV2LnhtbESPQWvCQBSE70L/w/IKvemuVUONrlIKgYJ6aFLo9ZF9&#10;JqHZt2l2jem/dwsFj8PMfMNs96NtxUC9bxxrmM8UCOLSmYYrDZ9FNn0B4QOywdYxafglD/vdw2SL&#10;qXFX/qAhD5WIEPYpaqhD6FIpfVmTRT9zHXH0zq63GKLsK2l6vEa4beWzUom02HBcqLGjt5rK7/xi&#10;NWCyND+n8+JYHC4JrqtRZasvpfXT4/i6ARFoDPfwf/vdaFjM4e9L/AFyd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RYt3EAAAA2wAAAA8AAAAAAAAAAAAAAAAAmAIAAGRycy9k&#10;b3ducmV2LnhtbFBLBQYAAAAABAAEAPUAAACJAwAAAAA=&#10;" stroked="f">
                  <v:textbox>
                    <w:txbxContent>
                      <w:p w:rsidR="005B2999" w:rsidRPr="008B6A45" w:rsidRDefault="005B2999" w:rsidP="007639AE">
                        <w:pPr>
                          <w:rPr>
                            <w:sz w:val="36"/>
                            <w:szCs w:val="36"/>
                          </w:rPr>
                        </w:pPr>
                        <w:r w:rsidRPr="008B6A45">
                          <w:rPr>
                            <w:sz w:val="36"/>
                            <w:szCs w:val="36"/>
                          </w:rPr>
                          <w:t>Administration</w:t>
                        </w:r>
                      </w:p>
                    </w:txbxContent>
                  </v:textbox>
                </v:rect>
                <w10:anchorlock/>
              </v:group>
            </w:pict>
          </mc:Fallback>
        </mc:AlternateContent>
      </w:r>
    </w:p>
    <w:p w:rsidR="007639AE" w:rsidRPr="007639AE" w:rsidRDefault="007639AE" w:rsidP="007639AE">
      <w:pPr>
        <w:spacing w:before="0" w:after="0" w:line="240" w:lineRule="auto"/>
        <w:rPr>
          <w:rFonts w:ascii="Times New Roman" w:eastAsia="Times New Roman" w:hAnsi="Times New Roman" w:cs="Times New Roman"/>
          <w:sz w:val="24"/>
          <w:szCs w:val="24"/>
          <w:lang w:val="en-US" w:eastAsia="en-US"/>
        </w:rPr>
      </w:pPr>
    </w:p>
    <w:p w:rsidR="007639AE" w:rsidRPr="007639AE" w:rsidRDefault="007639AE" w:rsidP="007639AE"/>
    <w:p w:rsidR="006D7CB8" w:rsidRDefault="006D7CB8" w:rsidP="007057A6">
      <w:pPr>
        <w:spacing w:before="0"/>
        <w:rPr>
          <w:rFonts w:cstheme="minorHAnsi"/>
          <w:sz w:val="22"/>
          <w:szCs w:val="22"/>
        </w:rPr>
      </w:pPr>
    </w:p>
    <w:p w:rsidR="00FB22E7" w:rsidRDefault="00FB22E7" w:rsidP="007057A6">
      <w:pPr>
        <w:spacing w:before="0"/>
        <w:rPr>
          <w:rFonts w:cstheme="minorHAnsi"/>
          <w:sz w:val="22"/>
          <w:szCs w:val="22"/>
        </w:rPr>
      </w:pPr>
    </w:p>
    <w:p w:rsidR="00FB22E7" w:rsidRPr="007057A6" w:rsidRDefault="00FB22E7" w:rsidP="007057A6">
      <w:pPr>
        <w:spacing w:before="0"/>
        <w:rPr>
          <w:rFonts w:cstheme="minorHAnsi"/>
          <w:sz w:val="22"/>
          <w:szCs w:val="22"/>
        </w:rPr>
      </w:pPr>
    </w:p>
    <w:p w:rsidR="007639AE" w:rsidRPr="007639AE" w:rsidRDefault="007639AE" w:rsidP="007639AE">
      <w:pPr>
        <w:keepNext/>
        <w:spacing w:before="240" w:after="60" w:line="240" w:lineRule="auto"/>
        <w:outlineLvl w:val="1"/>
        <w:rPr>
          <w:rFonts w:ascii="Cambria" w:eastAsia="Times New Roman" w:hAnsi="Cambria" w:cs="Times New Roman"/>
          <w:b/>
          <w:bCs/>
          <w:i/>
          <w:iCs/>
          <w:sz w:val="28"/>
          <w:szCs w:val="28"/>
          <w:lang w:val="en-US" w:eastAsia="en-US"/>
        </w:rPr>
      </w:pPr>
      <w:bookmarkStart w:id="170" w:name="_Toc383518112"/>
      <w:r w:rsidRPr="007639AE">
        <w:rPr>
          <w:rFonts w:ascii="Cambria" w:eastAsia="Times New Roman" w:hAnsi="Cambria" w:cs="Times New Roman"/>
          <w:b/>
          <w:bCs/>
          <w:i/>
          <w:iCs/>
          <w:sz w:val="28"/>
          <w:szCs w:val="28"/>
          <w:lang w:val="en-US" w:eastAsia="en-US"/>
        </w:rPr>
        <w:lastRenderedPageBreak/>
        <w:t>The SDBIP Process</w:t>
      </w:r>
      <w:bookmarkEnd w:id="170"/>
    </w:p>
    <w:p w:rsidR="007639AE" w:rsidRPr="007639AE" w:rsidRDefault="007639AE" w:rsidP="007639AE">
      <w:pPr>
        <w:spacing w:before="0" w:after="0" w:line="240" w:lineRule="auto"/>
        <w:jc w:val="both"/>
        <w:rPr>
          <w:rFonts w:ascii="Times New Roman" w:eastAsia="Times New Roman" w:hAnsi="Times New Roman" w:cs="Times New Roman"/>
          <w:sz w:val="24"/>
          <w:szCs w:val="24"/>
          <w:lang w:val="en-US" w:eastAsia="en-US"/>
        </w:rPr>
      </w:pPr>
    </w:p>
    <w:p w:rsidR="007639AE" w:rsidRPr="007639AE" w:rsidRDefault="007639AE" w:rsidP="007639AE">
      <w:pPr>
        <w:spacing w:before="0" w:after="0" w:line="240" w:lineRule="auto"/>
        <w:jc w:val="both"/>
        <w:rPr>
          <w:rFonts w:ascii="Times New Roman" w:eastAsia="Times New Roman" w:hAnsi="Times New Roman" w:cs="Times New Roman"/>
          <w:sz w:val="24"/>
          <w:szCs w:val="24"/>
          <w:lang w:val="en-US" w:eastAsia="en-US"/>
        </w:rPr>
      </w:pPr>
      <w:r w:rsidRPr="007639AE">
        <w:rPr>
          <w:rFonts w:ascii="Times New Roman" w:eastAsia="Times New Roman" w:hAnsi="Times New Roman" w:cs="Times New Roman"/>
          <w:sz w:val="24"/>
          <w:szCs w:val="24"/>
          <w:lang w:val="en-US" w:eastAsia="en-US"/>
        </w:rPr>
        <w:t>The process for preparing and approving the SDBIP, as depicted in MFMA Circular No.13, is diagrammatically summarized as follows:</w:t>
      </w:r>
    </w:p>
    <w:p w:rsidR="007639AE" w:rsidRPr="007639AE" w:rsidRDefault="007639AE" w:rsidP="007639AE">
      <w:pPr>
        <w:spacing w:before="0" w:after="0" w:line="240" w:lineRule="auto"/>
        <w:jc w:val="both"/>
        <w:rPr>
          <w:rFonts w:ascii="Times New Roman" w:eastAsia="Times New Roman" w:hAnsi="Times New Roman" w:cs="Times New Roman"/>
          <w:sz w:val="24"/>
          <w:szCs w:val="24"/>
          <w:lang w:val="en-US" w:eastAsia="en-US"/>
        </w:rPr>
      </w:pPr>
    </w:p>
    <w:p w:rsidR="007639AE" w:rsidRPr="007639AE" w:rsidRDefault="007639AE" w:rsidP="007639AE">
      <w:pPr>
        <w:spacing w:before="0" w:after="0" w:line="240" w:lineRule="auto"/>
        <w:jc w:val="both"/>
        <w:rPr>
          <w:rFonts w:ascii="Times New Roman" w:eastAsia="Times New Roman" w:hAnsi="Times New Roman" w:cs="Times New Roman"/>
          <w:sz w:val="24"/>
          <w:szCs w:val="24"/>
          <w:lang w:val="en-US" w:eastAsia="en-US"/>
        </w:rPr>
      </w:pPr>
      <w:r w:rsidRPr="007639AE">
        <w:rPr>
          <w:rFonts w:ascii="Times New Roman" w:eastAsia="Times New Roman" w:hAnsi="Times New Roman" w:cs="Times New Roman"/>
          <w:noProof/>
          <w:sz w:val="24"/>
          <w:szCs w:val="24"/>
        </w:rPr>
        <mc:AlternateContent>
          <mc:Choice Requires="wpc">
            <w:drawing>
              <wp:inline distT="0" distB="0" distL="0" distR="0" wp14:anchorId="3C26AB0E" wp14:editId="327D1F43">
                <wp:extent cx="5462270" cy="4686300"/>
                <wp:effectExtent l="0" t="0" r="0" b="0"/>
                <wp:docPr id="52" name="Canvas 5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3" name="AutoShape 13"/>
                        <wps:cNvSpPr>
                          <a:spLocks noChangeArrowheads="1"/>
                        </wps:cNvSpPr>
                        <wps:spPr bwMode="auto">
                          <a:xfrm>
                            <a:off x="1068471" y="114337"/>
                            <a:ext cx="3562851" cy="343012"/>
                          </a:xfrm>
                          <a:prstGeom prst="horizontalScroll">
                            <a:avLst>
                              <a:gd name="adj" fmla="val 12500"/>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B2999" w:rsidRDefault="005B2999" w:rsidP="007639AE">
                              <w:r>
                                <w:t>Strategic direction and priorities set by Council</w:t>
                              </w:r>
                            </w:p>
                          </w:txbxContent>
                        </wps:txbx>
                        <wps:bodyPr rot="0" vert="horz" wrap="square" lIns="91440" tIns="45720" rIns="91440" bIns="45720" anchor="t" anchorCtr="0" upright="1">
                          <a:noAutofit/>
                        </wps:bodyPr>
                      </wps:wsp>
                      <wps:wsp>
                        <wps:cNvPr id="35" name="Rectangle 14"/>
                        <wps:cNvSpPr>
                          <a:spLocks noChangeArrowheads="1"/>
                        </wps:cNvSpPr>
                        <wps:spPr bwMode="auto">
                          <a:xfrm>
                            <a:off x="237523" y="800362"/>
                            <a:ext cx="1187617" cy="1942969"/>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B2999" w:rsidRDefault="005B2999" w:rsidP="007639AE">
                              <w:r>
                                <w:rPr>
                                  <w:b/>
                                </w:rPr>
                                <w:t>Municipal Budget Policy S</w:t>
                              </w:r>
                              <w:r w:rsidRPr="00BC4E2F">
                                <w:rPr>
                                  <w:b/>
                                </w:rPr>
                                <w:t>tatement</w:t>
                              </w:r>
                              <w:r>
                                <w:t xml:space="preserve"> with indicative allocations for revenue and expenditure including initial tariff modeling, etc</w:t>
                              </w:r>
                            </w:p>
                          </w:txbxContent>
                        </wps:txbx>
                        <wps:bodyPr rot="0" vert="horz" wrap="square" lIns="91440" tIns="45720" rIns="91440" bIns="45720" anchor="t" anchorCtr="0" upright="1">
                          <a:noAutofit/>
                        </wps:bodyPr>
                      </wps:wsp>
                      <wps:wsp>
                        <wps:cNvPr id="36" name="Rectangle 15"/>
                        <wps:cNvSpPr>
                          <a:spLocks noChangeArrowheads="1"/>
                        </wps:cNvSpPr>
                        <wps:spPr bwMode="auto">
                          <a:xfrm>
                            <a:off x="2018565" y="800362"/>
                            <a:ext cx="1425141" cy="1942969"/>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B2999" w:rsidRDefault="005B2999" w:rsidP="007639AE">
                              <w:r w:rsidRPr="00BC4E2F">
                                <w:rPr>
                                  <w:b/>
                                </w:rPr>
                                <w:t>Draft Dept SDBIP</w:t>
                              </w:r>
                              <w:r>
                                <w:t xml:space="preserve"> with proposed monthly and quarterly projections for the 1</w:t>
                              </w:r>
                              <w:r w:rsidRPr="00FB7515">
                                <w:rPr>
                                  <w:vertAlign w:val="superscript"/>
                                </w:rPr>
                                <w:t>st</w:t>
                              </w:r>
                              <w:r>
                                <w:t xml:space="preserve"> year and annual projections for the two outer years rolled up into the draft SDBIP</w:t>
                              </w:r>
                            </w:p>
                          </w:txbxContent>
                        </wps:txbx>
                        <wps:bodyPr rot="0" vert="horz" wrap="square" lIns="91440" tIns="45720" rIns="91440" bIns="45720" anchor="t" anchorCtr="0" upright="1">
                          <a:noAutofit/>
                        </wps:bodyPr>
                      </wps:wsp>
                      <wps:wsp>
                        <wps:cNvPr id="37" name="Rectangle 16"/>
                        <wps:cNvSpPr>
                          <a:spLocks noChangeArrowheads="1"/>
                        </wps:cNvSpPr>
                        <wps:spPr bwMode="auto">
                          <a:xfrm>
                            <a:off x="3918752" y="800362"/>
                            <a:ext cx="1305994" cy="1942969"/>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B2999" w:rsidRDefault="005B2999" w:rsidP="007639AE">
                              <w:r w:rsidRPr="00BC4E2F">
                                <w:rPr>
                                  <w:b/>
                                </w:rPr>
                                <w:t>Draft Budget</w:t>
                              </w:r>
                              <w:r>
                                <w:t xml:space="preserve"> with proposed annual measurable performance indicators and projections for the two outer years</w:t>
                              </w:r>
                            </w:p>
                          </w:txbxContent>
                        </wps:txbx>
                        <wps:bodyPr rot="0" vert="horz" wrap="square" lIns="91440" tIns="45720" rIns="91440" bIns="45720" anchor="t" anchorCtr="0" upright="1">
                          <a:noAutofit/>
                        </wps:bodyPr>
                      </wps:wsp>
                      <wps:wsp>
                        <wps:cNvPr id="38" name="AutoShape 17"/>
                        <wps:cNvSpPr>
                          <a:spLocks noChangeArrowheads="1"/>
                        </wps:cNvSpPr>
                        <wps:spPr bwMode="auto">
                          <a:xfrm>
                            <a:off x="1187617" y="2972006"/>
                            <a:ext cx="2968658" cy="343012"/>
                          </a:xfrm>
                          <a:prstGeom prst="plaque">
                            <a:avLst>
                              <a:gd name="adj" fmla="val 16667"/>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B2999" w:rsidRPr="00BC4E2F" w:rsidRDefault="005B2999" w:rsidP="007639AE">
                              <w:pPr>
                                <w:jc w:val="center"/>
                                <w:rPr>
                                  <w:b/>
                                </w:rPr>
                              </w:pPr>
                              <w:r w:rsidRPr="00BC4E2F">
                                <w:rPr>
                                  <w:b/>
                                </w:rPr>
                                <w:t>Approved Budget</w:t>
                              </w:r>
                            </w:p>
                          </w:txbxContent>
                        </wps:txbx>
                        <wps:bodyPr rot="0" vert="horz" wrap="square" lIns="91440" tIns="45720" rIns="91440" bIns="45720" anchor="t" anchorCtr="0" upright="1">
                          <a:noAutofit/>
                        </wps:bodyPr>
                      </wps:wsp>
                      <wps:wsp>
                        <wps:cNvPr id="39" name="Rectangle 18"/>
                        <wps:cNvSpPr>
                          <a:spLocks noChangeArrowheads="1"/>
                        </wps:cNvSpPr>
                        <wps:spPr bwMode="auto">
                          <a:xfrm>
                            <a:off x="237523" y="3429356"/>
                            <a:ext cx="2137711" cy="1141072"/>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B2999" w:rsidRDefault="005B2999" w:rsidP="007639AE">
                              <w:r w:rsidRPr="00BC4E2F">
                                <w:rPr>
                                  <w:b/>
                                </w:rPr>
                                <w:t>Approved SDBIP</w:t>
                              </w:r>
                              <w:r>
                                <w:t xml:space="preserve"> with monthly projections for revenue and expenditure and quarterly projections for service delivery targets and performance indicators</w:t>
                              </w:r>
                            </w:p>
                          </w:txbxContent>
                        </wps:txbx>
                        <wps:bodyPr rot="0" vert="horz" wrap="square" lIns="91440" tIns="45720" rIns="91440" bIns="45720" anchor="t" anchorCtr="0" upright="1">
                          <a:noAutofit/>
                        </wps:bodyPr>
                      </wps:wsp>
                      <wps:wsp>
                        <wps:cNvPr id="44" name="Rectangle 19"/>
                        <wps:cNvSpPr>
                          <a:spLocks noChangeArrowheads="1"/>
                        </wps:cNvSpPr>
                        <wps:spPr bwMode="auto">
                          <a:xfrm>
                            <a:off x="2849512" y="3429356"/>
                            <a:ext cx="2256857" cy="1142607"/>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B2999" w:rsidRDefault="005B2999" w:rsidP="007639AE">
                              <w:r>
                                <w:t xml:space="preserve">Approve </w:t>
                              </w:r>
                              <w:r w:rsidRPr="00BC4E2F">
                                <w:rPr>
                                  <w:b/>
                                </w:rPr>
                                <w:t>annual performance agreements</w:t>
                              </w:r>
                              <w:r>
                                <w:t xml:space="preserve"> for </w:t>
                              </w:r>
                              <w:smartTag w:uri="urn:schemas-microsoft-com:office:smarttags" w:element="PersonName">
                                <w:r>
                                  <w:t>Municipal Manager</w:t>
                                </w:r>
                              </w:smartTag>
                              <w:r>
                                <w:t xml:space="preserve"> and Senior Managers</w:t>
                              </w:r>
                            </w:p>
                          </w:txbxContent>
                        </wps:txbx>
                        <wps:bodyPr rot="0" vert="horz" wrap="square" lIns="91440" tIns="45720" rIns="91440" bIns="45720" anchor="t" anchorCtr="0" upright="1">
                          <a:noAutofit/>
                        </wps:bodyPr>
                      </wps:wsp>
                      <wps:wsp>
                        <wps:cNvPr id="45" name="Line 20"/>
                        <wps:cNvCnPr>
                          <a:cxnSpLocks noChangeShapeType="1"/>
                        </wps:cNvCnPr>
                        <wps:spPr bwMode="auto">
                          <a:xfrm flipH="1">
                            <a:off x="1187617" y="457350"/>
                            <a:ext cx="950094" cy="343012"/>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6" name="Line 21"/>
                        <wps:cNvCnPr>
                          <a:cxnSpLocks noChangeShapeType="1"/>
                        </wps:cNvCnPr>
                        <wps:spPr bwMode="auto">
                          <a:xfrm>
                            <a:off x="1425141" y="1714294"/>
                            <a:ext cx="593424"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 name="Line 22"/>
                        <wps:cNvCnPr>
                          <a:cxnSpLocks noChangeShapeType="1"/>
                        </wps:cNvCnPr>
                        <wps:spPr bwMode="auto">
                          <a:xfrm>
                            <a:off x="2968658" y="457350"/>
                            <a:ext cx="0" cy="343012"/>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 name="Line 23"/>
                        <wps:cNvCnPr>
                          <a:cxnSpLocks noChangeShapeType="1"/>
                        </wps:cNvCnPr>
                        <wps:spPr bwMode="auto">
                          <a:xfrm>
                            <a:off x="3443705" y="1714294"/>
                            <a:ext cx="475047"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9" name="Line 24"/>
                        <wps:cNvCnPr>
                          <a:cxnSpLocks noChangeShapeType="1"/>
                        </wps:cNvCnPr>
                        <wps:spPr bwMode="auto">
                          <a:xfrm flipH="1">
                            <a:off x="3206182" y="2171644"/>
                            <a:ext cx="712570" cy="800362"/>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0" name="Line 25"/>
                        <wps:cNvCnPr>
                          <a:cxnSpLocks noChangeShapeType="1"/>
                        </wps:cNvCnPr>
                        <wps:spPr bwMode="auto">
                          <a:xfrm flipH="1">
                            <a:off x="1781041" y="3315018"/>
                            <a:ext cx="119146" cy="114337"/>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1" name="Line 26"/>
                        <wps:cNvCnPr>
                          <a:cxnSpLocks noChangeShapeType="1"/>
                        </wps:cNvCnPr>
                        <wps:spPr bwMode="auto">
                          <a:xfrm>
                            <a:off x="3324559" y="3315018"/>
                            <a:ext cx="119146" cy="114337"/>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c:wpc>
                  </a:graphicData>
                </a:graphic>
              </wp:inline>
            </w:drawing>
          </mc:Choice>
          <mc:Fallback>
            <w:pict>
              <v:group w14:anchorId="3C26AB0E" id="Canvas 52" o:spid="_x0000_s1036" editas="canvas" style="width:430.1pt;height:369pt;mso-position-horizontal-relative:char;mso-position-vertical-relative:line" coordsize="54622,46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">
                <v:shape id="_x0000_s1037" type="#_x0000_t75" style="position:absolute;width:54622;height:46863;visibility:visible;mso-wrap-style:square">
                  <v:fill o:detectmouseclick="t"/>
                  <v:path o:connecttype="none"/>
                </v:shape>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13" o:spid="_x0000_s1038" type="#_x0000_t98" style="position:absolute;left:10684;top:1143;width:35629;height:3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y2gcEA&#10;AADbAAAADwAAAGRycy9kb3ducmV2LnhtbESP0YrCMBRE3wX/IVzBN01XQaQaxRUXig+C1Q+4NNem&#10;tLkpTdTu3xtB8HGYmTPMetvbRjyo85VjBT/TBARx4XTFpYLr5W+yBOEDssbGMSn4Jw/bzXCwxlS7&#10;J5/pkYdSRAj7FBWYENpUSl8YsuinriWO3s11FkOUXSl1h88It42cJclCWqw4LhhsaW+oqPO7VZAd&#10;jlktF8e8vl1/zS53VTgd9kqNR/1uBSJQH77hTzvTCuZzeH+JP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gstoHBAAAA2wAAAA8AAAAAAAAAAAAAAAAAmAIAAGRycy9kb3du&#10;cmV2LnhtbFBLBQYAAAAABAAEAPUAAACGAwAAAAA=&#10;">
                  <v:textbox>
                    <w:txbxContent>
                      <w:p w:rsidR="005B2999" w:rsidRDefault="005B2999" w:rsidP="007639AE">
                        <w:r>
                          <w:t>Strategic direction and priorities set by Council</w:t>
                        </w:r>
                      </w:p>
                    </w:txbxContent>
                  </v:textbox>
                </v:shape>
                <v:rect id="Rectangle 14" o:spid="_x0000_s1039" style="position:absolute;left:2375;top:8003;width:11876;height:19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2yZsIA&#10;AADbAAAADwAAAGRycy9kb3ducmV2LnhtbESPQYvCMBSE74L/ITzBm6YqK2s1iijK7lHrxduzebbV&#10;5qU0Uau/3iwIexxm5htmtmhMKe5Uu8KygkE/AkGcWl1wpuCQbHrfIJxH1lhaJgVPcrCYt1szjLV9&#10;8I7ue5+JAGEXo4Lc+yqW0qU5GXR9WxEH72xrgz7IOpO6xkeAm1IOo2gsDRYcFnKsaJVTet3fjIJT&#10;MTzga5dsIzPZjPxvk1xux7VS3U6znILw1Pj/8Kf9oxWMvu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bbJmwgAAANsAAAAPAAAAAAAAAAAAAAAAAJgCAABkcnMvZG93&#10;bnJldi54bWxQSwUGAAAAAAQABAD1AAAAhwMAAAAA&#10;">
                  <v:textbox>
                    <w:txbxContent>
                      <w:p w:rsidR="005B2999" w:rsidRDefault="005B2999" w:rsidP="007639AE">
                        <w:r>
                          <w:rPr>
                            <w:b/>
                          </w:rPr>
                          <w:t>Municipal Budget Policy S</w:t>
                        </w:r>
                        <w:r w:rsidRPr="00BC4E2F">
                          <w:rPr>
                            <w:b/>
                          </w:rPr>
                          <w:t>tatement</w:t>
                        </w:r>
                        <w:r>
                          <w:t xml:space="preserve"> with indicative allocations for revenue and expenditure including initial tariff modeling, etc</w:t>
                        </w:r>
                      </w:p>
                    </w:txbxContent>
                  </v:textbox>
                </v:rect>
                <v:rect id="Rectangle 15" o:spid="_x0000_s1040" style="position:absolute;left:20185;top:8003;width:14252;height:19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8sEcQA&#10;AADbAAAADwAAAGRycy9kb3ducmV2LnhtbESPQWvCQBSE74X+h+UVvNWNCYhNswnSotSjxou3Z/Y1&#10;SZt9G7JrTP313YLQ4zAz3zBZMZlOjDS41rKCxTwCQVxZ3XKt4FhunlcgnEfW2FkmBT/koMgfHzJM&#10;tb3ynsaDr0WAsEtRQeN9n0rpqoYMurntiYP3aQeDPsihlnrAa4CbTsZRtJQGWw4LDfb01lD1fbgY&#10;Bec2PuJtX24j87JJ/G4qvy6nd6VmT9P6FYSnyf+H7+0PrSBZwt+X8A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LBHEAAAA2wAAAA8AAAAAAAAAAAAAAAAAmAIAAGRycy9k&#10;b3ducmV2LnhtbFBLBQYAAAAABAAEAPUAAACJAwAAAAA=&#10;">
                  <v:textbox>
                    <w:txbxContent>
                      <w:p w:rsidR="005B2999" w:rsidRDefault="005B2999" w:rsidP="007639AE">
                        <w:r w:rsidRPr="00BC4E2F">
                          <w:rPr>
                            <w:b/>
                          </w:rPr>
                          <w:t>Draft Dept SDBIP</w:t>
                        </w:r>
                        <w:r>
                          <w:t xml:space="preserve"> with proposed monthly and quarterly projections for the 1</w:t>
                        </w:r>
                        <w:r w:rsidRPr="00FB7515">
                          <w:rPr>
                            <w:vertAlign w:val="superscript"/>
                          </w:rPr>
                          <w:t>st</w:t>
                        </w:r>
                        <w:r>
                          <w:t xml:space="preserve"> year and annual projections for the two outer years rolled up into the draft SDBIP</w:t>
                        </w:r>
                      </w:p>
                    </w:txbxContent>
                  </v:textbox>
                </v:rect>
                <v:rect id="Rectangle 16" o:spid="_x0000_s1041" style="position:absolute;left:39187;top:8003;width:13060;height:19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OJisIA&#10;AADbAAAADwAAAGRycy9kb3ducmV2LnhtbESPQYvCMBSE74L/ITzBm6YqrGs1iijK7lHrxduzebbV&#10;5qU0Uau/3iwIexxm5htmtmhMKe5Uu8KygkE/AkGcWl1wpuCQbHrfIJxH1lhaJgVPcrCYt1szjLV9&#10;8I7ue5+JAGEXo4Lc+yqW0qU5GXR9WxEH72xrgz7IOpO6xkeAm1IOo+hLGiw4LORY0Sqn9Lq/GQWn&#10;YnjA1y7ZRmayGfnfJrncjmulup1mOQXhqfH/4U/7RysYjeH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84mKwgAAANsAAAAPAAAAAAAAAAAAAAAAAJgCAABkcnMvZG93&#10;bnJldi54bWxQSwUGAAAAAAQABAD1AAAAhwMAAAAA&#10;">
                  <v:textbox>
                    <w:txbxContent>
                      <w:p w:rsidR="005B2999" w:rsidRDefault="005B2999" w:rsidP="007639AE">
                        <w:r w:rsidRPr="00BC4E2F">
                          <w:rPr>
                            <w:b/>
                          </w:rPr>
                          <w:t>Draft Budget</w:t>
                        </w:r>
                        <w:r>
                          <w:t xml:space="preserve"> with proposed annual measurable performance indicators and projections for the two outer years</w:t>
                        </w:r>
                      </w:p>
                    </w:txbxContent>
                  </v:textbox>
                </v:rect>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AutoShape 17" o:spid="_x0000_s1042" type="#_x0000_t21" style="position:absolute;left:11876;top:29720;width:29686;height:3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0ZCMAA&#10;AADbAAAADwAAAGRycy9kb3ducmV2LnhtbERPy4rCMBTdC/MP4Q64s6kPHKlGmQ44KuKAjw+4NNe2&#10;2NyUJlPr35uF4PJw3otVZyrRUuNKywqGUQyCOLO65FzB5bwezEA4j6yxskwKHuRgtfzoLTDR9s5H&#10;ak8+FyGEXYIKCu/rREqXFWTQRbYmDtzVNgZ9gE0udYP3EG4qOYrjqTRYcmgosKafgrLb6d8ooP3o&#10;Kx23h9hPzN9uU2Wp/p2kSvU/u+85CE+df4tf7q1WMA5jw5fwA+Ty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e0ZCMAAAADbAAAADwAAAAAAAAAAAAAAAACYAgAAZHJzL2Rvd25y&#10;ZXYueG1sUEsFBgAAAAAEAAQA9QAAAIUDAAAAAA==&#10;">
                  <v:textbox>
                    <w:txbxContent>
                      <w:p w:rsidR="005B2999" w:rsidRPr="00BC4E2F" w:rsidRDefault="005B2999" w:rsidP="007639AE">
                        <w:pPr>
                          <w:jc w:val="center"/>
                          <w:rPr>
                            <w:b/>
                          </w:rPr>
                        </w:pPr>
                        <w:r w:rsidRPr="00BC4E2F">
                          <w:rPr>
                            <w:b/>
                          </w:rPr>
                          <w:t>Approved Budget</w:t>
                        </w:r>
                      </w:p>
                    </w:txbxContent>
                  </v:textbox>
                </v:shape>
                <v:rect id="Rectangle 18" o:spid="_x0000_s1043" style="position:absolute;left:2375;top:34293;width:21377;height:11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C4Y8QA&#10;AADbAAAADwAAAGRycy9kb3ducmV2LnhtbESPT2vCQBTE74LfYXlCb7rRQKmpqxRFaY8aL95es88k&#10;Nvs2ZDd/2k/vCgWPw8z8hlltBlOJjhpXWlYwn0UgiDOrS84VnNP99A2E88gaK8uk4JccbNbj0QoT&#10;bXs+UnfyuQgQdgkqKLyvEyldVpBBN7M1cfCutjHog2xyqRvsA9xUchFFr9JgyWGhwJq2BWU/p9Yo&#10;+C4XZ/w7pofILPex/xrSW3vZKfUyGT7eQXga/DP83/7UCuIlPL6EH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guGPEAAAA2wAAAA8AAAAAAAAAAAAAAAAAmAIAAGRycy9k&#10;b3ducmV2LnhtbFBLBQYAAAAABAAEAPUAAACJAwAAAAA=&#10;">
                  <v:textbox>
                    <w:txbxContent>
                      <w:p w:rsidR="005B2999" w:rsidRDefault="005B2999" w:rsidP="007639AE">
                        <w:r w:rsidRPr="00BC4E2F">
                          <w:rPr>
                            <w:b/>
                          </w:rPr>
                          <w:t>Approved SDBIP</w:t>
                        </w:r>
                        <w:r>
                          <w:t xml:space="preserve"> with monthly projections for revenue and expenditure and quarterly projections for service delivery targets and performance indicators</w:t>
                        </w:r>
                      </w:p>
                    </w:txbxContent>
                  </v:textbox>
                </v:rect>
                <v:rect id="Rectangle 19" o:spid="_x0000_s1044" style="position:absolute;left:28495;top:34293;width:22568;height:11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dkgMIA&#10;AADbAAAADwAAAGRycy9kb3ducmV2LnhtbESPQYvCMBSE74L/ITzBm6a6smg1irgo61HrxduzebbV&#10;5qU0Ubv+eiMseBxm5htmtmhMKe5Uu8KygkE/AkGcWl1wpuCQrHtjEM4jaywtk4I/crCYt1szjLV9&#10;8I7ue5+JAGEXo4Lc+yqW0qU5GXR9WxEH72xrgz7IOpO6xkeAm1IOo+hbGiw4LORY0Sqn9Lq/GQWn&#10;YnjA5y7ZRGay/vLbJrncjj9KdTvNcgrCU+M/4f/2r1YwGsH7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J2SAwgAAANsAAAAPAAAAAAAAAAAAAAAAAJgCAABkcnMvZG93&#10;bnJldi54bWxQSwUGAAAAAAQABAD1AAAAhwMAAAAA&#10;">
                  <v:textbox>
                    <w:txbxContent>
                      <w:p w:rsidR="005B2999" w:rsidRDefault="005B2999" w:rsidP="007639AE">
                        <w:r>
                          <w:t xml:space="preserve">Approve </w:t>
                        </w:r>
                        <w:r w:rsidRPr="00BC4E2F">
                          <w:rPr>
                            <w:b/>
                          </w:rPr>
                          <w:t>annual performance agreements</w:t>
                        </w:r>
                        <w:r>
                          <w:t xml:space="preserve"> for </w:t>
                        </w:r>
                        <w:smartTag w:uri="urn:schemas-microsoft-com:office:smarttags" w:element="PersonName">
                          <w:r>
                            <w:t>Municipal Manager</w:t>
                          </w:r>
                        </w:smartTag>
                        <w:r>
                          <w:t xml:space="preserve"> and Senior Managers</w:t>
                        </w:r>
                      </w:p>
                    </w:txbxContent>
                  </v:textbox>
                </v:rect>
                <v:line id="Line 20" o:spid="_x0000_s1045" style="position:absolute;flip:x;visibility:visible;mso-wrap-style:square" from="11876,4573" to="21377,8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sE98UAAADbAAAADwAAAGRycy9kb3ducmV2LnhtbESPT2vCQBDF74LfYRnBS6gbqy01uor9&#10;Iwilh9oeehyyYxLMzobsqOm3dwXB4+PN+715i1XnanWiNlSeDYxHKSji3NuKCwO/P5uHF1BBkC3W&#10;nsnAPwVYLfu9BWbWn/mbTjspVIRwyNBAKdJkWoe8JIdh5Bvi6O1961CibAttWzxHuKv1Y5o+a4cV&#10;x4YSG3orKT/sji6+sfni98kkeXU6SWb08SefqRZjhoNuPQcl1Mn9+JbeWgPTJ7huiQD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NsE98UAAADbAAAADwAAAAAAAAAA&#10;AAAAAAChAgAAZHJzL2Rvd25yZXYueG1sUEsFBgAAAAAEAAQA+QAAAJMDAAAAAA==&#10;">
                  <v:stroke endarrow="block"/>
                </v:line>
                <v:line id="Line 21" o:spid="_x0000_s1046" style="position:absolute;visibility:visible;mso-wrap-style:square" from="14251,17142" to="20185,17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8azsUAAADbAAAADwAAAGRycy9kb3ducmV2LnhtbESPzWrDMBCE74G+g9hCbomcEPLjRgkl&#10;JtBDW4gTet5aW8vUWhlLcdS3rwqFHIeZ+YbZ7qNtxUC9bxwrmE0zEMSV0w3XCi7n42QNwgdkja1j&#10;UvBDHva7h9EWc+1ufKKhDLVIEPY5KjAhdLmUvjJk0U9dR5y8L9dbDEn2tdQ93hLctnKeZUtpseG0&#10;YLCjg6Hqu7xaBStTnORKFq/n92JoZpv4Fj8+N0qNH+PzE4hAMdzD/+0XrWCxhL8v6QfI3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a8azsUAAADbAAAADwAAAAAAAAAA&#10;AAAAAAChAgAAZHJzL2Rvd25yZXYueG1sUEsFBgAAAAAEAAQA+QAAAJMDAAAAAA==&#10;">
                  <v:stroke endarrow="block"/>
                </v:line>
                <v:line id="Line 22" o:spid="_x0000_s1047" style="position:absolute;visibility:visible;mso-wrap-style:square" from="29686,4573" to="29686,8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O/VcQAAADbAAAADwAAAGRycy9kb3ducmV2LnhtbESPQWsCMRSE74X+h/AK3mrWUrq6NYq4&#10;FDxYQS09v26em8XNy7JJ1/jvm4LgcZiZb5j5MtpWDNT7xrGCyTgDQVw53XCt4Ov48TwF4QOyxtYx&#10;KbiSh+Xi8WGOhXYX3tNwCLVIEPYFKjAhdIWUvjJk0Y9dR5y8k+sthiT7WuoeLwluW/mSZW/SYsNp&#10;wWBHa0PV+fBrFeSm3MtcltvjrhyaySx+xu+fmVKjp7h6BxEohnv41t5oBa85/H9JP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479VxAAAANsAAAAPAAAAAAAAAAAA&#10;AAAAAKECAABkcnMvZG93bnJldi54bWxQSwUGAAAAAAQABAD5AAAAkgMAAAAA&#10;">
                  <v:stroke endarrow="block"/>
                </v:line>
                <v:line id="Line 23" o:spid="_x0000_s1048" style="position:absolute;visibility:visible;mso-wrap-style:square" from="34437,17142" to="39187,17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3wrJ8EAAADbAAAADwAAAGRycy9kb3ducmV2LnhtbERPz2vCMBS+C/4P4Qm72dQxptZGEctg&#10;h01Qx87P5q0pa15Kk9Xsv18OA48f3+9yF20nRhp861jBIstBENdOt9wo+Li8zFcgfEDW2DkmBb/k&#10;YbedTkostLvxicZzaEQKYV+gAhNCX0jpa0MWfeZ64sR9ucFiSHBopB7wlsJtJx/z/FlabDk1GOzp&#10;YKj+Pv9YBUtTneRSVm+XYzW2i3V8j5/XtVIPs7jfgAgUw138737VCp7S2P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fCsnwQAAANsAAAAPAAAAAAAAAAAAAAAA&#10;AKECAABkcnMvZG93bnJldi54bWxQSwUGAAAAAAQABAD5AAAAjwMAAAAA&#10;">
                  <v:stroke endarrow="block"/>
                </v:line>
                <v:line id="Line 24" o:spid="_x0000_s1049" style="position:absolute;flip:x;visibility:visible;mso-wrap-style:square" from="32061,21716" to="39187,29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YO8sQAAADbAAAADwAAAGRycy9kb3ducmV2LnhtbESPQWvCQBCF7wX/wzJCL6FuqkU0uoq1&#10;FQTxoO2hxyE7JsHsbMhONf57Vyj0+HjzvjdvvuxcrS7UhsqzgddBCoo497biwsD31+ZlAioIssXa&#10;Mxm4UYDlovc0x8z6Kx/ocpRCRQiHDA2UIk2mdchLchgGviGO3sm3DiXKttC2xWuEu1oP03SsHVYc&#10;G0psaF1Sfj7+uvjGZs8fo1Hy7nSSTOnzR3apFmOe+91qBkqok//jv/TWGnibwmNLBIBe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lg7yxAAAANsAAAAPAAAAAAAAAAAA&#10;AAAAAKECAABkcnMvZG93bnJldi54bWxQSwUGAAAAAAQABAD5AAAAkgMAAAAA&#10;">
                  <v:stroke endarrow="block"/>
                </v:line>
                <v:line id="Line 25" o:spid="_x0000_s1050" style="position:absolute;flip:x;visibility:visible;mso-wrap-style:square" from="17810,33150" to="19001,34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UxssQAAADbAAAADwAAAGRycy9kb3ducmV2LnhtbESPwUrDQBCG74LvsIzgJbQbLYrGbIpt&#10;LQjFg60Hj0N2TILZ2ZCdtvHtnYPgcfjn/+abcjmF3pxoTF1kBzfzHAxxHX3HjYOPw3b2ACYJssc+&#10;Mjn4oQTL6vKixMLHM7/TaS+NUQinAh20IkNhbapbCpjmcSDW7CuOAUXHsbF+xLPCQ29v8/zeBuxY&#10;L7Q40Lql+nt/DKqxfePNYpGtgs2yR3r5lF1uxbnrq+n5CYzQJP/Lf+1X7+BO7fUXBYCt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dTGyxAAAANsAAAAPAAAAAAAAAAAA&#10;AAAAAKECAABkcnMvZG93bnJldi54bWxQSwUGAAAAAAQABAD5AAAAkgMAAAAA&#10;">
                  <v:stroke endarrow="block"/>
                </v:line>
                <v:line id="Line 26" o:spid="_x0000_s1051" style="position:absolute;visibility:visible;mso-wrap-style:square" from="33245,33150" to="34437,34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8UZ8QAAADbAAAADwAAAGRycy9kb3ducmV2LnhtbESPQWsCMRSE7wX/Q3hCbzW7glq3RhEX&#10;oYe2oJaeXzfPzeLmZdnENf33plDocZiZb5jVJtpWDNT7xrGCfJKBIK6cbrhW8HnaPz2D8AFZY+uY&#10;FPyQh8169LDCQrsbH2g4hlokCPsCFZgQukJKXxmy6CeuI07e2fUWQ5J9LXWPtwS3rZxm2VxabDgt&#10;GOxoZ6i6HK9WwcKUB7mQ5dvpoxyafBnf49f3UqnHcdy+gAgUw3/4r/2qFcxy+P2SfoB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nxRnxAAAANsAAAAPAAAAAAAAAAAA&#10;AAAAAKECAABkcnMvZG93bnJldi54bWxQSwUGAAAAAAQABAD5AAAAkgMAAAAA&#10;">
                  <v:stroke endarrow="block"/>
                </v:line>
                <w10:anchorlock/>
              </v:group>
            </w:pict>
          </mc:Fallback>
        </mc:AlternateContent>
      </w:r>
      <w:bookmarkStart w:id="171" w:name="_Toc353224066"/>
    </w:p>
    <w:p w:rsidR="007639AE" w:rsidRPr="007639AE" w:rsidRDefault="007639AE" w:rsidP="007639AE">
      <w:pPr>
        <w:spacing w:before="0" w:after="0" w:line="240" w:lineRule="auto"/>
        <w:jc w:val="both"/>
        <w:rPr>
          <w:rFonts w:ascii="Times New Roman" w:eastAsia="Times New Roman" w:hAnsi="Times New Roman" w:cs="Times New Roman"/>
          <w:sz w:val="24"/>
          <w:szCs w:val="24"/>
          <w:lang w:val="en-US" w:eastAsia="en-US"/>
        </w:rPr>
      </w:pPr>
    </w:p>
    <w:p w:rsidR="007639AE" w:rsidRPr="007639AE" w:rsidRDefault="007639AE" w:rsidP="007639AE">
      <w:pPr>
        <w:spacing w:before="0" w:after="0" w:line="240" w:lineRule="auto"/>
        <w:jc w:val="both"/>
        <w:rPr>
          <w:rFonts w:ascii="Times New Roman" w:eastAsia="Times New Roman" w:hAnsi="Times New Roman" w:cs="Times New Roman"/>
          <w:sz w:val="24"/>
          <w:szCs w:val="24"/>
          <w:lang w:val="en-US" w:eastAsia="en-US"/>
        </w:rPr>
      </w:pPr>
      <w:r w:rsidRPr="007639AE">
        <w:rPr>
          <w:rFonts w:ascii="Cambria" w:eastAsia="Times New Roman" w:hAnsi="Cambria" w:cs="Times New Roman"/>
          <w:b/>
          <w:bCs/>
          <w:i/>
          <w:iCs/>
          <w:sz w:val="28"/>
          <w:szCs w:val="28"/>
          <w:lang w:val="en-US" w:eastAsia="en-US"/>
        </w:rPr>
        <w:lastRenderedPageBreak/>
        <w:t>Strategic Outcomes</w:t>
      </w:r>
      <w:bookmarkEnd w:id="171"/>
    </w:p>
    <w:tbl>
      <w:tblPr>
        <w:tblW w:w="0" w:type="auto"/>
        <w:tblBorders>
          <w:top w:val="single" w:sz="12" w:space="0" w:color="000000"/>
          <w:bottom w:val="single" w:sz="12" w:space="0" w:color="000000"/>
        </w:tblBorders>
        <w:tblLook w:val="04A0" w:firstRow="1" w:lastRow="0" w:firstColumn="1" w:lastColumn="0" w:noHBand="0" w:noVBand="1"/>
      </w:tblPr>
      <w:tblGrid>
        <w:gridCol w:w="5778"/>
        <w:gridCol w:w="3084"/>
      </w:tblGrid>
      <w:tr w:rsidR="007639AE" w:rsidRPr="007639AE" w:rsidTr="00E61FF0">
        <w:tc>
          <w:tcPr>
            <w:tcW w:w="5778" w:type="dxa"/>
            <w:tcBorders>
              <w:bottom w:val="single" w:sz="6" w:space="0" w:color="000000"/>
            </w:tcBorders>
            <w:shd w:val="solid" w:color="800080" w:fill="FFFFFF"/>
          </w:tcPr>
          <w:p w:rsidR="007639AE" w:rsidRPr="007639AE" w:rsidRDefault="007639AE" w:rsidP="007639AE">
            <w:pPr>
              <w:spacing w:before="0" w:after="0" w:line="240" w:lineRule="auto"/>
              <w:jc w:val="center"/>
              <w:rPr>
                <w:rFonts w:ascii="Times New Roman" w:eastAsia="Times New Roman" w:hAnsi="Times New Roman" w:cs="Times New Roman"/>
                <w:b/>
                <w:bCs/>
                <w:color w:val="FFFFFF"/>
                <w:sz w:val="24"/>
                <w:szCs w:val="24"/>
                <w:lang w:val="en-US" w:eastAsia="en-US"/>
              </w:rPr>
            </w:pPr>
            <w:r w:rsidRPr="007639AE">
              <w:rPr>
                <w:rFonts w:ascii="Times New Roman" w:eastAsia="Times New Roman" w:hAnsi="Times New Roman" w:cs="Times New Roman"/>
                <w:b/>
                <w:bCs/>
                <w:color w:val="FFFFFF"/>
                <w:sz w:val="24"/>
                <w:szCs w:val="24"/>
                <w:lang w:val="en-US" w:eastAsia="en-US"/>
              </w:rPr>
              <w:t>KPA</w:t>
            </w:r>
          </w:p>
        </w:tc>
        <w:tc>
          <w:tcPr>
            <w:tcW w:w="3084" w:type="dxa"/>
            <w:tcBorders>
              <w:bottom w:val="single" w:sz="6" w:space="0" w:color="000000"/>
            </w:tcBorders>
            <w:shd w:val="solid" w:color="800080" w:fill="FFFFFF"/>
          </w:tcPr>
          <w:p w:rsidR="007639AE" w:rsidRPr="007639AE" w:rsidRDefault="007639AE" w:rsidP="007639AE">
            <w:pPr>
              <w:spacing w:before="0" w:after="0" w:line="240" w:lineRule="auto"/>
              <w:jc w:val="both"/>
              <w:rPr>
                <w:rFonts w:ascii="Times New Roman" w:eastAsia="Times New Roman" w:hAnsi="Times New Roman" w:cs="Times New Roman"/>
                <w:color w:val="FFFFFF"/>
                <w:sz w:val="24"/>
                <w:szCs w:val="24"/>
                <w:lang w:val="en-US" w:eastAsia="en-US"/>
              </w:rPr>
            </w:pPr>
            <w:r w:rsidRPr="007639AE">
              <w:rPr>
                <w:rFonts w:ascii="Times New Roman" w:eastAsia="Times New Roman" w:hAnsi="Times New Roman" w:cs="Times New Roman"/>
                <w:color w:val="FFFFFF"/>
                <w:sz w:val="24"/>
                <w:szCs w:val="24"/>
                <w:lang w:val="en-US" w:eastAsia="en-US"/>
              </w:rPr>
              <w:t>STRATEGIC OBJECTIVES (IDP)</w:t>
            </w:r>
          </w:p>
        </w:tc>
      </w:tr>
      <w:tr w:rsidR="007639AE" w:rsidRPr="007639AE" w:rsidTr="00E61FF0">
        <w:tc>
          <w:tcPr>
            <w:tcW w:w="5778" w:type="dxa"/>
            <w:shd w:val="solid" w:color="C0C0C0" w:fill="FFFFFF"/>
          </w:tcPr>
          <w:p w:rsidR="007639AE" w:rsidRPr="007639AE" w:rsidRDefault="007639AE" w:rsidP="00091FC8">
            <w:pPr>
              <w:numPr>
                <w:ilvl w:val="0"/>
                <w:numId w:val="36"/>
              </w:numPr>
              <w:spacing w:before="0" w:after="0" w:line="240" w:lineRule="auto"/>
              <w:jc w:val="both"/>
              <w:rPr>
                <w:rFonts w:ascii="Times New Roman" w:eastAsia="Times New Roman" w:hAnsi="Times New Roman" w:cs="Times New Roman"/>
                <w:b/>
                <w:bCs/>
                <w:lang w:val="en-US" w:eastAsia="en-US"/>
              </w:rPr>
            </w:pPr>
            <w:r w:rsidRPr="007639AE">
              <w:rPr>
                <w:rFonts w:ascii="Times New Roman" w:eastAsia="Times New Roman" w:hAnsi="Times New Roman" w:cs="Times New Roman"/>
                <w:b/>
                <w:bCs/>
                <w:lang w:val="en-US" w:eastAsia="en-US"/>
              </w:rPr>
              <w:t>Basic Service Delivery</w:t>
            </w:r>
          </w:p>
        </w:tc>
        <w:tc>
          <w:tcPr>
            <w:tcW w:w="3084" w:type="dxa"/>
            <w:shd w:val="clear" w:color="auto" w:fill="auto"/>
          </w:tcPr>
          <w:p w:rsidR="007639AE" w:rsidRPr="007639AE" w:rsidRDefault="007639AE" w:rsidP="007639AE">
            <w:pPr>
              <w:spacing w:before="0" w:after="0" w:line="240" w:lineRule="auto"/>
              <w:jc w:val="both"/>
              <w:rPr>
                <w:rFonts w:ascii="Times New Roman" w:eastAsia="Times New Roman" w:hAnsi="Times New Roman" w:cs="Times New Roman"/>
                <w:lang w:val="en-US" w:eastAsia="en-US"/>
              </w:rPr>
            </w:pPr>
            <w:r w:rsidRPr="007639AE">
              <w:rPr>
                <w:rFonts w:ascii="Times New Roman" w:eastAsia="Times New Roman" w:hAnsi="Times New Roman" w:cs="Times New Roman"/>
                <w:lang w:val="en-US" w:eastAsia="en-US"/>
              </w:rPr>
              <w:t>Access to electricity</w:t>
            </w:r>
          </w:p>
        </w:tc>
      </w:tr>
      <w:tr w:rsidR="007639AE" w:rsidRPr="007639AE" w:rsidTr="00E61FF0">
        <w:trPr>
          <w:trHeight w:val="80"/>
        </w:trPr>
        <w:tc>
          <w:tcPr>
            <w:tcW w:w="5778" w:type="dxa"/>
            <w:shd w:val="solid" w:color="C0C0C0" w:fill="FFFFFF"/>
          </w:tcPr>
          <w:p w:rsidR="007639AE" w:rsidRPr="007639AE" w:rsidRDefault="007639AE" w:rsidP="007639AE">
            <w:pPr>
              <w:spacing w:before="0" w:after="0" w:line="240" w:lineRule="auto"/>
              <w:ind w:left="720"/>
              <w:jc w:val="both"/>
              <w:rPr>
                <w:rFonts w:ascii="Times New Roman" w:eastAsia="Times New Roman" w:hAnsi="Times New Roman" w:cs="Times New Roman"/>
                <w:b/>
                <w:bCs/>
                <w:lang w:val="en-US" w:eastAsia="en-US"/>
              </w:rPr>
            </w:pPr>
          </w:p>
        </w:tc>
        <w:tc>
          <w:tcPr>
            <w:tcW w:w="3084" w:type="dxa"/>
            <w:shd w:val="clear" w:color="auto" w:fill="auto"/>
          </w:tcPr>
          <w:p w:rsidR="007639AE" w:rsidRPr="007639AE" w:rsidRDefault="007639AE" w:rsidP="007639AE">
            <w:pPr>
              <w:spacing w:before="0" w:after="0" w:line="240" w:lineRule="auto"/>
              <w:jc w:val="both"/>
              <w:rPr>
                <w:rFonts w:ascii="Times New Roman" w:eastAsia="Times New Roman" w:hAnsi="Times New Roman" w:cs="Times New Roman"/>
                <w:lang w:val="en-US" w:eastAsia="en-US"/>
              </w:rPr>
            </w:pPr>
            <w:r w:rsidRPr="007639AE">
              <w:rPr>
                <w:rFonts w:ascii="Times New Roman" w:eastAsia="Times New Roman" w:hAnsi="Times New Roman" w:cs="Times New Roman"/>
                <w:lang w:val="en-US" w:eastAsia="en-US"/>
              </w:rPr>
              <w:t>Access to solid waste disposal</w:t>
            </w:r>
          </w:p>
        </w:tc>
      </w:tr>
      <w:tr w:rsidR="007639AE" w:rsidRPr="007639AE" w:rsidTr="00E61FF0">
        <w:tc>
          <w:tcPr>
            <w:tcW w:w="5778" w:type="dxa"/>
            <w:shd w:val="solid" w:color="C0C0C0" w:fill="FFFFFF"/>
          </w:tcPr>
          <w:p w:rsidR="007639AE" w:rsidRPr="007639AE" w:rsidRDefault="007639AE" w:rsidP="007639AE">
            <w:pPr>
              <w:spacing w:before="0" w:after="0" w:line="240" w:lineRule="auto"/>
              <w:ind w:left="720"/>
              <w:jc w:val="both"/>
              <w:rPr>
                <w:rFonts w:ascii="Times New Roman" w:eastAsia="Times New Roman" w:hAnsi="Times New Roman" w:cs="Times New Roman"/>
                <w:b/>
                <w:bCs/>
                <w:lang w:val="en-US" w:eastAsia="en-US"/>
              </w:rPr>
            </w:pPr>
          </w:p>
        </w:tc>
        <w:tc>
          <w:tcPr>
            <w:tcW w:w="3084" w:type="dxa"/>
            <w:shd w:val="clear" w:color="auto" w:fill="auto"/>
          </w:tcPr>
          <w:p w:rsidR="007639AE" w:rsidRPr="007639AE" w:rsidRDefault="007639AE" w:rsidP="007639AE">
            <w:pPr>
              <w:spacing w:before="0" w:after="0" w:line="240" w:lineRule="auto"/>
              <w:jc w:val="both"/>
              <w:rPr>
                <w:rFonts w:ascii="Times New Roman" w:eastAsia="Times New Roman" w:hAnsi="Times New Roman" w:cs="Times New Roman"/>
                <w:lang w:val="en-US" w:eastAsia="en-US"/>
              </w:rPr>
            </w:pPr>
            <w:r w:rsidRPr="007639AE">
              <w:rPr>
                <w:rFonts w:ascii="Times New Roman" w:eastAsia="Times New Roman" w:hAnsi="Times New Roman" w:cs="Times New Roman"/>
                <w:lang w:val="en-US" w:eastAsia="en-US"/>
              </w:rPr>
              <w:t>Free basic services</w:t>
            </w:r>
          </w:p>
        </w:tc>
      </w:tr>
      <w:tr w:rsidR="007639AE" w:rsidRPr="007639AE" w:rsidTr="00E61FF0">
        <w:tc>
          <w:tcPr>
            <w:tcW w:w="5778" w:type="dxa"/>
            <w:shd w:val="solid" w:color="C0C0C0" w:fill="FFFFFF"/>
          </w:tcPr>
          <w:p w:rsidR="007639AE" w:rsidRPr="007639AE" w:rsidRDefault="007639AE" w:rsidP="007639AE">
            <w:pPr>
              <w:spacing w:before="0" w:after="0" w:line="240" w:lineRule="auto"/>
              <w:ind w:left="720"/>
              <w:jc w:val="both"/>
              <w:rPr>
                <w:rFonts w:ascii="Times New Roman" w:eastAsia="Times New Roman" w:hAnsi="Times New Roman" w:cs="Times New Roman"/>
                <w:b/>
                <w:bCs/>
                <w:lang w:val="en-US" w:eastAsia="en-US"/>
              </w:rPr>
            </w:pPr>
          </w:p>
        </w:tc>
        <w:tc>
          <w:tcPr>
            <w:tcW w:w="3084" w:type="dxa"/>
            <w:shd w:val="clear" w:color="auto" w:fill="auto"/>
          </w:tcPr>
          <w:p w:rsidR="007639AE" w:rsidRPr="007639AE" w:rsidRDefault="007639AE" w:rsidP="007639AE">
            <w:pPr>
              <w:spacing w:before="0" w:after="0" w:line="240" w:lineRule="auto"/>
              <w:jc w:val="both"/>
              <w:rPr>
                <w:rFonts w:ascii="Times New Roman" w:eastAsia="Times New Roman" w:hAnsi="Times New Roman" w:cs="Times New Roman"/>
                <w:lang w:val="en-US" w:eastAsia="en-US"/>
              </w:rPr>
            </w:pPr>
            <w:r w:rsidRPr="007639AE">
              <w:rPr>
                <w:rFonts w:ascii="Times New Roman" w:eastAsia="Times New Roman" w:hAnsi="Times New Roman" w:cs="Times New Roman"/>
                <w:lang w:val="en-US" w:eastAsia="en-US"/>
              </w:rPr>
              <w:t>Access to roads</w:t>
            </w:r>
          </w:p>
        </w:tc>
      </w:tr>
      <w:tr w:rsidR="007639AE" w:rsidRPr="007639AE" w:rsidTr="00E61FF0">
        <w:tc>
          <w:tcPr>
            <w:tcW w:w="5778" w:type="dxa"/>
            <w:shd w:val="solid" w:color="C0C0C0" w:fill="FFFFFF"/>
          </w:tcPr>
          <w:p w:rsidR="007639AE" w:rsidRPr="007639AE" w:rsidRDefault="007639AE" w:rsidP="007639AE">
            <w:pPr>
              <w:spacing w:before="0" w:after="0" w:line="240" w:lineRule="auto"/>
              <w:ind w:left="720"/>
              <w:jc w:val="both"/>
              <w:rPr>
                <w:rFonts w:ascii="Times New Roman" w:eastAsia="Times New Roman" w:hAnsi="Times New Roman" w:cs="Times New Roman"/>
                <w:b/>
                <w:bCs/>
                <w:lang w:val="en-US" w:eastAsia="en-US"/>
              </w:rPr>
            </w:pPr>
          </w:p>
        </w:tc>
        <w:tc>
          <w:tcPr>
            <w:tcW w:w="3084" w:type="dxa"/>
            <w:shd w:val="clear" w:color="auto" w:fill="auto"/>
          </w:tcPr>
          <w:p w:rsidR="007639AE" w:rsidRPr="007639AE" w:rsidRDefault="007639AE" w:rsidP="007639AE">
            <w:pPr>
              <w:spacing w:before="0" w:after="0" w:line="240" w:lineRule="auto"/>
              <w:jc w:val="both"/>
              <w:rPr>
                <w:rFonts w:ascii="Times New Roman" w:eastAsia="Times New Roman" w:hAnsi="Times New Roman" w:cs="Times New Roman"/>
                <w:lang w:val="en-US" w:eastAsia="en-US"/>
              </w:rPr>
            </w:pPr>
            <w:r w:rsidRPr="007639AE">
              <w:rPr>
                <w:rFonts w:ascii="Times New Roman" w:eastAsia="Times New Roman" w:hAnsi="Times New Roman" w:cs="Times New Roman"/>
                <w:lang w:val="en-US" w:eastAsia="en-US"/>
              </w:rPr>
              <w:t>Community and public facilities</w:t>
            </w:r>
          </w:p>
        </w:tc>
      </w:tr>
      <w:tr w:rsidR="007639AE" w:rsidRPr="007639AE" w:rsidTr="00E61FF0">
        <w:tc>
          <w:tcPr>
            <w:tcW w:w="5778" w:type="dxa"/>
            <w:shd w:val="solid" w:color="C0C0C0" w:fill="FFFFFF"/>
          </w:tcPr>
          <w:p w:rsidR="007639AE" w:rsidRPr="007639AE" w:rsidRDefault="007639AE" w:rsidP="007639AE">
            <w:pPr>
              <w:spacing w:before="0" w:after="0" w:line="240" w:lineRule="auto"/>
              <w:ind w:left="720"/>
              <w:jc w:val="both"/>
              <w:rPr>
                <w:rFonts w:ascii="Times New Roman" w:eastAsia="Times New Roman" w:hAnsi="Times New Roman" w:cs="Times New Roman"/>
                <w:b/>
                <w:bCs/>
                <w:lang w:val="en-US" w:eastAsia="en-US"/>
              </w:rPr>
            </w:pPr>
          </w:p>
        </w:tc>
        <w:tc>
          <w:tcPr>
            <w:tcW w:w="3084" w:type="dxa"/>
            <w:shd w:val="clear" w:color="auto" w:fill="auto"/>
          </w:tcPr>
          <w:p w:rsidR="007639AE" w:rsidRPr="007639AE" w:rsidRDefault="007639AE" w:rsidP="007639AE">
            <w:pPr>
              <w:spacing w:before="0" w:after="0" w:line="240" w:lineRule="auto"/>
              <w:jc w:val="both"/>
              <w:rPr>
                <w:rFonts w:ascii="Times New Roman" w:eastAsia="Times New Roman" w:hAnsi="Times New Roman" w:cs="Times New Roman"/>
                <w:lang w:val="en-US" w:eastAsia="en-US"/>
              </w:rPr>
            </w:pPr>
            <w:r w:rsidRPr="007639AE">
              <w:rPr>
                <w:rFonts w:ascii="Times New Roman" w:eastAsia="Times New Roman" w:hAnsi="Times New Roman" w:cs="Times New Roman"/>
                <w:lang w:val="en-US" w:eastAsia="en-US"/>
              </w:rPr>
              <w:t>Human Settlements</w:t>
            </w:r>
          </w:p>
        </w:tc>
      </w:tr>
      <w:tr w:rsidR="007639AE" w:rsidRPr="007639AE" w:rsidTr="00E61FF0">
        <w:tc>
          <w:tcPr>
            <w:tcW w:w="5778" w:type="dxa"/>
            <w:shd w:val="solid" w:color="C0C0C0" w:fill="FFFFFF"/>
          </w:tcPr>
          <w:p w:rsidR="007639AE" w:rsidRPr="007639AE" w:rsidRDefault="007639AE" w:rsidP="007639AE">
            <w:pPr>
              <w:spacing w:before="0" w:after="0" w:line="240" w:lineRule="auto"/>
              <w:ind w:left="720"/>
              <w:jc w:val="both"/>
              <w:rPr>
                <w:rFonts w:ascii="Times New Roman" w:eastAsia="Times New Roman" w:hAnsi="Times New Roman" w:cs="Times New Roman"/>
                <w:b/>
                <w:bCs/>
                <w:lang w:val="en-US" w:eastAsia="en-US"/>
              </w:rPr>
            </w:pPr>
          </w:p>
        </w:tc>
        <w:tc>
          <w:tcPr>
            <w:tcW w:w="3084" w:type="dxa"/>
            <w:shd w:val="clear" w:color="auto" w:fill="auto"/>
          </w:tcPr>
          <w:p w:rsidR="007639AE" w:rsidRPr="007639AE" w:rsidRDefault="007639AE" w:rsidP="007639AE">
            <w:pPr>
              <w:spacing w:before="0" w:after="0" w:line="240" w:lineRule="auto"/>
              <w:jc w:val="both"/>
              <w:rPr>
                <w:rFonts w:ascii="Times New Roman" w:eastAsia="Times New Roman" w:hAnsi="Times New Roman" w:cs="Times New Roman"/>
                <w:lang w:val="en-US" w:eastAsia="en-US"/>
              </w:rPr>
            </w:pPr>
            <w:r w:rsidRPr="007639AE">
              <w:rPr>
                <w:rFonts w:ascii="Times New Roman" w:eastAsia="Times New Roman" w:hAnsi="Times New Roman" w:cs="Times New Roman"/>
                <w:lang w:val="en-US" w:eastAsia="en-US"/>
              </w:rPr>
              <w:t>Managing health facilities</w:t>
            </w:r>
          </w:p>
        </w:tc>
      </w:tr>
      <w:tr w:rsidR="007639AE" w:rsidRPr="007639AE" w:rsidTr="00E61FF0">
        <w:tc>
          <w:tcPr>
            <w:tcW w:w="5778" w:type="dxa"/>
            <w:shd w:val="solid" w:color="C0C0C0" w:fill="FFFFFF"/>
          </w:tcPr>
          <w:p w:rsidR="007639AE" w:rsidRPr="007639AE" w:rsidRDefault="007639AE" w:rsidP="007639AE">
            <w:pPr>
              <w:spacing w:before="0" w:after="0" w:line="240" w:lineRule="auto"/>
              <w:ind w:left="720"/>
              <w:jc w:val="both"/>
              <w:rPr>
                <w:rFonts w:ascii="Times New Roman" w:eastAsia="Times New Roman" w:hAnsi="Times New Roman" w:cs="Times New Roman"/>
                <w:b/>
                <w:bCs/>
                <w:lang w:val="en-US" w:eastAsia="en-US"/>
              </w:rPr>
            </w:pPr>
          </w:p>
        </w:tc>
        <w:tc>
          <w:tcPr>
            <w:tcW w:w="3084" w:type="dxa"/>
            <w:shd w:val="clear" w:color="auto" w:fill="auto"/>
          </w:tcPr>
          <w:p w:rsidR="007639AE" w:rsidRPr="007639AE" w:rsidRDefault="007639AE" w:rsidP="007639AE">
            <w:pPr>
              <w:spacing w:before="0" w:after="0" w:line="240" w:lineRule="auto"/>
              <w:jc w:val="both"/>
              <w:rPr>
                <w:rFonts w:ascii="Times New Roman" w:eastAsia="Times New Roman" w:hAnsi="Times New Roman" w:cs="Times New Roman"/>
                <w:lang w:val="en-US" w:eastAsia="en-US"/>
              </w:rPr>
            </w:pPr>
            <w:r w:rsidRPr="007639AE">
              <w:rPr>
                <w:rFonts w:ascii="Times New Roman" w:eastAsia="Times New Roman" w:hAnsi="Times New Roman" w:cs="Times New Roman"/>
                <w:lang w:val="en-US" w:eastAsia="en-US"/>
              </w:rPr>
              <w:t>Safe and secure environment</w:t>
            </w:r>
          </w:p>
        </w:tc>
      </w:tr>
      <w:tr w:rsidR="007639AE" w:rsidRPr="007639AE" w:rsidTr="00E61FF0">
        <w:tc>
          <w:tcPr>
            <w:tcW w:w="5778" w:type="dxa"/>
            <w:shd w:val="solid" w:color="C0C0C0" w:fill="FFFFFF"/>
          </w:tcPr>
          <w:p w:rsidR="007639AE" w:rsidRPr="007639AE" w:rsidRDefault="007639AE" w:rsidP="007639AE">
            <w:pPr>
              <w:spacing w:before="0" w:after="0" w:line="240" w:lineRule="auto"/>
              <w:ind w:left="720"/>
              <w:jc w:val="both"/>
              <w:rPr>
                <w:rFonts w:ascii="Times New Roman" w:eastAsia="Times New Roman" w:hAnsi="Times New Roman" w:cs="Times New Roman"/>
                <w:b/>
                <w:bCs/>
                <w:lang w:val="en-US" w:eastAsia="en-US"/>
              </w:rPr>
            </w:pPr>
          </w:p>
        </w:tc>
        <w:tc>
          <w:tcPr>
            <w:tcW w:w="3084" w:type="dxa"/>
            <w:shd w:val="clear" w:color="auto" w:fill="auto"/>
          </w:tcPr>
          <w:p w:rsidR="007639AE" w:rsidRPr="007639AE" w:rsidRDefault="007639AE" w:rsidP="007639AE">
            <w:pPr>
              <w:spacing w:before="0" w:after="0" w:line="240" w:lineRule="auto"/>
              <w:jc w:val="both"/>
              <w:rPr>
                <w:rFonts w:ascii="Times New Roman" w:eastAsia="Times New Roman" w:hAnsi="Times New Roman" w:cs="Times New Roman"/>
                <w:lang w:val="en-US" w:eastAsia="en-US"/>
              </w:rPr>
            </w:pPr>
          </w:p>
        </w:tc>
      </w:tr>
      <w:tr w:rsidR="007639AE" w:rsidRPr="007639AE" w:rsidTr="00E61FF0">
        <w:tc>
          <w:tcPr>
            <w:tcW w:w="5778" w:type="dxa"/>
            <w:shd w:val="solid" w:color="C0C0C0" w:fill="FFFFFF"/>
          </w:tcPr>
          <w:p w:rsidR="007639AE" w:rsidRPr="007639AE" w:rsidRDefault="007639AE" w:rsidP="00091FC8">
            <w:pPr>
              <w:numPr>
                <w:ilvl w:val="0"/>
                <w:numId w:val="36"/>
              </w:numPr>
              <w:spacing w:before="0" w:after="0" w:line="240" w:lineRule="auto"/>
              <w:jc w:val="both"/>
              <w:rPr>
                <w:rFonts w:ascii="Times New Roman" w:eastAsia="Times New Roman" w:hAnsi="Times New Roman" w:cs="Times New Roman"/>
                <w:b/>
                <w:bCs/>
                <w:lang w:val="en-US" w:eastAsia="en-US"/>
              </w:rPr>
            </w:pPr>
            <w:r w:rsidRPr="007639AE">
              <w:rPr>
                <w:rFonts w:ascii="Times New Roman" w:eastAsia="Times New Roman" w:hAnsi="Times New Roman" w:cs="Times New Roman"/>
                <w:b/>
                <w:bCs/>
                <w:lang w:val="en-US" w:eastAsia="en-US"/>
              </w:rPr>
              <w:t>Municipal Institutional Development &amp; Transformation</w:t>
            </w:r>
          </w:p>
        </w:tc>
        <w:tc>
          <w:tcPr>
            <w:tcW w:w="3084" w:type="dxa"/>
            <w:shd w:val="clear" w:color="auto" w:fill="auto"/>
          </w:tcPr>
          <w:p w:rsidR="007639AE" w:rsidRPr="007639AE" w:rsidRDefault="007639AE" w:rsidP="007639AE">
            <w:pPr>
              <w:spacing w:before="0" w:after="0" w:line="240" w:lineRule="auto"/>
              <w:jc w:val="both"/>
              <w:rPr>
                <w:rFonts w:ascii="Times New Roman" w:eastAsia="Times New Roman" w:hAnsi="Times New Roman" w:cs="Times New Roman"/>
                <w:lang w:val="en-US" w:eastAsia="en-US"/>
              </w:rPr>
            </w:pPr>
            <w:r w:rsidRPr="007639AE">
              <w:rPr>
                <w:rFonts w:ascii="Times New Roman" w:eastAsia="Times New Roman" w:hAnsi="Times New Roman" w:cs="Times New Roman"/>
                <w:lang w:val="en-US" w:eastAsia="en-US"/>
              </w:rPr>
              <w:t>Human Resources Development</w:t>
            </w:r>
          </w:p>
        </w:tc>
      </w:tr>
      <w:tr w:rsidR="007639AE" w:rsidRPr="007639AE" w:rsidTr="00E61FF0">
        <w:tc>
          <w:tcPr>
            <w:tcW w:w="5778" w:type="dxa"/>
            <w:shd w:val="solid" w:color="C0C0C0" w:fill="FFFFFF"/>
          </w:tcPr>
          <w:p w:rsidR="007639AE" w:rsidRPr="007639AE" w:rsidRDefault="007639AE" w:rsidP="007639AE">
            <w:pPr>
              <w:spacing w:before="0" w:after="0" w:line="240" w:lineRule="auto"/>
              <w:ind w:left="720"/>
              <w:jc w:val="both"/>
              <w:rPr>
                <w:rFonts w:ascii="Times New Roman" w:eastAsia="Times New Roman" w:hAnsi="Times New Roman" w:cs="Times New Roman"/>
                <w:b/>
                <w:bCs/>
                <w:lang w:val="en-US" w:eastAsia="en-US"/>
              </w:rPr>
            </w:pPr>
          </w:p>
        </w:tc>
        <w:tc>
          <w:tcPr>
            <w:tcW w:w="3084" w:type="dxa"/>
            <w:shd w:val="clear" w:color="auto" w:fill="auto"/>
          </w:tcPr>
          <w:p w:rsidR="007639AE" w:rsidRPr="007639AE" w:rsidRDefault="007639AE" w:rsidP="007639AE">
            <w:pPr>
              <w:spacing w:before="0" w:after="0" w:line="240" w:lineRule="auto"/>
              <w:jc w:val="both"/>
              <w:rPr>
                <w:rFonts w:ascii="Times New Roman" w:eastAsia="Times New Roman" w:hAnsi="Times New Roman" w:cs="Times New Roman"/>
                <w:lang w:val="en-US" w:eastAsia="en-US"/>
              </w:rPr>
            </w:pPr>
            <w:r w:rsidRPr="007639AE">
              <w:rPr>
                <w:rFonts w:ascii="Times New Roman" w:eastAsia="Times New Roman" w:hAnsi="Times New Roman" w:cs="Times New Roman"/>
                <w:lang w:val="en-US" w:eastAsia="en-US"/>
              </w:rPr>
              <w:t>Batho Pele principles</w:t>
            </w:r>
          </w:p>
        </w:tc>
      </w:tr>
      <w:tr w:rsidR="007639AE" w:rsidRPr="007639AE" w:rsidTr="00E61FF0">
        <w:tc>
          <w:tcPr>
            <w:tcW w:w="5778" w:type="dxa"/>
            <w:shd w:val="solid" w:color="C0C0C0" w:fill="FFFFFF"/>
          </w:tcPr>
          <w:p w:rsidR="007639AE" w:rsidRPr="007639AE" w:rsidRDefault="007639AE" w:rsidP="007639AE">
            <w:pPr>
              <w:spacing w:before="0" w:after="0" w:line="240" w:lineRule="auto"/>
              <w:ind w:left="720"/>
              <w:jc w:val="both"/>
              <w:rPr>
                <w:rFonts w:ascii="Times New Roman" w:eastAsia="Times New Roman" w:hAnsi="Times New Roman" w:cs="Times New Roman"/>
                <w:b/>
                <w:bCs/>
                <w:lang w:val="en-US" w:eastAsia="en-US"/>
              </w:rPr>
            </w:pPr>
          </w:p>
        </w:tc>
        <w:tc>
          <w:tcPr>
            <w:tcW w:w="3084" w:type="dxa"/>
            <w:shd w:val="clear" w:color="auto" w:fill="auto"/>
          </w:tcPr>
          <w:p w:rsidR="007639AE" w:rsidRPr="007639AE" w:rsidRDefault="007639AE" w:rsidP="007639AE">
            <w:pPr>
              <w:spacing w:before="0" w:after="0" w:line="240" w:lineRule="auto"/>
              <w:jc w:val="both"/>
              <w:rPr>
                <w:rFonts w:ascii="Times New Roman" w:eastAsia="Times New Roman" w:hAnsi="Times New Roman" w:cs="Times New Roman"/>
                <w:lang w:val="en-US" w:eastAsia="en-US"/>
              </w:rPr>
            </w:pPr>
            <w:r w:rsidRPr="007639AE">
              <w:rPr>
                <w:rFonts w:ascii="Times New Roman" w:eastAsia="Times New Roman" w:hAnsi="Times New Roman" w:cs="Times New Roman"/>
                <w:lang w:val="en-US" w:eastAsia="en-US"/>
              </w:rPr>
              <w:t>Integrated development plan</w:t>
            </w:r>
          </w:p>
        </w:tc>
      </w:tr>
      <w:tr w:rsidR="007639AE" w:rsidRPr="007639AE" w:rsidTr="00E61FF0">
        <w:tc>
          <w:tcPr>
            <w:tcW w:w="5778" w:type="dxa"/>
            <w:shd w:val="solid" w:color="C0C0C0" w:fill="FFFFFF"/>
          </w:tcPr>
          <w:p w:rsidR="007639AE" w:rsidRPr="007639AE" w:rsidRDefault="007639AE" w:rsidP="007639AE">
            <w:pPr>
              <w:spacing w:before="0" w:after="0" w:line="240" w:lineRule="auto"/>
              <w:ind w:left="720"/>
              <w:jc w:val="both"/>
              <w:rPr>
                <w:rFonts w:ascii="Times New Roman" w:eastAsia="Times New Roman" w:hAnsi="Times New Roman" w:cs="Times New Roman"/>
                <w:b/>
                <w:bCs/>
                <w:lang w:val="en-US" w:eastAsia="en-US"/>
              </w:rPr>
            </w:pPr>
          </w:p>
        </w:tc>
        <w:tc>
          <w:tcPr>
            <w:tcW w:w="3084" w:type="dxa"/>
            <w:shd w:val="clear" w:color="auto" w:fill="auto"/>
          </w:tcPr>
          <w:p w:rsidR="007639AE" w:rsidRPr="007639AE" w:rsidRDefault="007639AE" w:rsidP="007639AE">
            <w:pPr>
              <w:spacing w:before="0" w:after="0" w:line="240" w:lineRule="auto"/>
              <w:jc w:val="both"/>
              <w:rPr>
                <w:rFonts w:ascii="Times New Roman" w:eastAsia="Times New Roman" w:hAnsi="Times New Roman" w:cs="Times New Roman"/>
                <w:lang w:val="en-US" w:eastAsia="en-US"/>
              </w:rPr>
            </w:pPr>
            <w:r w:rsidRPr="007639AE">
              <w:rPr>
                <w:rFonts w:ascii="Times New Roman" w:eastAsia="Times New Roman" w:hAnsi="Times New Roman" w:cs="Times New Roman"/>
                <w:lang w:val="en-US" w:eastAsia="en-US"/>
              </w:rPr>
              <w:t>Performance Management systems</w:t>
            </w:r>
          </w:p>
        </w:tc>
      </w:tr>
      <w:tr w:rsidR="007639AE" w:rsidRPr="007639AE" w:rsidTr="00E61FF0">
        <w:tc>
          <w:tcPr>
            <w:tcW w:w="5778" w:type="dxa"/>
            <w:shd w:val="solid" w:color="C0C0C0" w:fill="FFFFFF"/>
          </w:tcPr>
          <w:p w:rsidR="007639AE" w:rsidRPr="007639AE" w:rsidRDefault="007639AE" w:rsidP="007639AE">
            <w:pPr>
              <w:spacing w:before="0" w:after="0" w:line="240" w:lineRule="auto"/>
              <w:ind w:left="720"/>
              <w:jc w:val="both"/>
              <w:rPr>
                <w:rFonts w:ascii="Times New Roman" w:eastAsia="Times New Roman" w:hAnsi="Times New Roman" w:cs="Times New Roman"/>
                <w:b/>
                <w:bCs/>
                <w:lang w:val="en-US" w:eastAsia="en-US"/>
              </w:rPr>
            </w:pPr>
          </w:p>
        </w:tc>
        <w:tc>
          <w:tcPr>
            <w:tcW w:w="3084" w:type="dxa"/>
            <w:shd w:val="clear" w:color="auto" w:fill="auto"/>
          </w:tcPr>
          <w:p w:rsidR="007639AE" w:rsidRPr="007639AE" w:rsidRDefault="007639AE" w:rsidP="007639AE">
            <w:pPr>
              <w:spacing w:before="0" w:after="0" w:line="240" w:lineRule="auto"/>
              <w:jc w:val="both"/>
              <w:rPr>
                <w:rFonts w:ascii="Times New Roman" w:eastAsia="Times New Roman" w:hAnsi="Times New Roman" w:cs="Times New Roman"/>
                <w:lang w:val="en-US" w:eastAsia="en-US"/>
              </w:rPr>
            </w:pPr>
            <w:r w:rsidRPr="007639AE">
              <w:rPr>
                <w:rFonts w:ascii="Times New Roman" w:eastAsia="Times New Roman" w:hAnsi="Times New Roman" w:cs="Times New Roman"/>
                <w:lang w:val="en-US" w:eastAsia="en-US"/>
              </w:rPr>
              <w:t>Telecommunications</w:t>
            </w:r>
          </w:p>
        </w:tc>
      </w:tr>
      <w:tr w:rsidR="007639AE" w:rsidRPr="007639AE" w:rsidTr="00E61FF0">
        <w:tc>
          <w:tcPr>
            <w:tcW w:w="5778" w:type="dxa"/>
            <w:shd w:val="solid" w:color="C0C0C0" w:fill="FFFFFF"/>
          </w:tcPr>
          <w:p w:rsidR="007639AE" w:rsidRPr="007639AE" w:rsidRDefault="007639AE" w:rsidP="007639AE">
            <w:pPr>
              <w:spacing w:before="0" w:after="0" w:line="240" w:lineRule="auto"/>
              <w:ind w:left="720"/>
              <w:jc w:val="both"/>
              <w:rPr>
                <w:rFonts w:ascii="Times New Roman" w:eastAsia="Times New Roman" w:hAnsi="Times New Roman" w:cs="Times New Roman"/>
                <w:b/>
                <w:bCs/>
                <w:lang w:val="en-US" w:eastAsia="en-US"/>
              </w:rPr>
            </w:pPr>
          </w:p>
        </w:tc>
        <w:tc>
          <w:tcPr>
            <w:tcW w:w="3084" w:type="dxa"/>
            <w:shd w:val="clear" w:color="auto" w:fill="auto"/>
          </w:tcPr>
          <w:p w:rsidR="007639AE" w:rsidRPr="007639AE" w:rsidRDefault="007639AE" w:rsidP="007639AE">
            <w:pPr>
              <w:spacing w:before="0" w:after="0" w:line="240" w:lineRule="auto"/>
              <w:jc w:val="both"/>
              <w:rPr>
                <w:rFonts w:ascii="Times New Roman" w:eastAsia="Times New Roman" w:hAnsi="Times New Roman" w:cs="Times New Roman"/>
                <w:lang w:val="en-US" w:eastAsia="en-US"/>
              </w:rPr>
            </w:pPr>
            <w:r w:rsidRPr="007639AE">
              <w:rPr>
                <w:rFonts w:ascii="Times New Roman" w:eastAsia="Times New Roman" w:hAnsi="Times New Roman" w:cs="Times New Roman"/>
                <w:lang w:val="en-US" w:eastAsia="en-US"/>
              </w:rPr>
              <w:t>IT System</w:t>
            </w:r>
          </w:p>
        </w:tc>
      </w:tr>
      <w:tr w:rsidR="007639AE" w:rsidRPr="007639AE" w:rsidTr="00E61FF0">
        <w:tc>
          <w:tcPr>
            <w:tcW w:w="5778" w:type="dxa"/>
            <w:shd w:val="solid" w:color="C0C0C0" w:fill="FFFFFF"/>
          </w:tcPr>
          <w:p w:rsidR="007639AE" w:rsidRPr="007639AE" w:rsidRDefault="007639AE" w:rsidP="00091FC8">
            <w:pPr>
              <w:numPr>
                <w:ilvl w:val="0"/>
                <w:numId w:val="36"/>
              </w:numPr>
              <w:spacing w:before="0" w:after="0" w:line="240" w:lineRule="auto"/>
              <w:jc w:val="both"/>
              <w:rPr>
                <w:rFonts w:ascii="Times New Roman" w:eastAsia="Times New Roman" w:hAnsi="Times New Roman" w:cs="Times New Roman"/>
                <w:b/>
                <w:bCs/>
                <w:lang w:val="en-US" w:eastAsia="en-US"/>
              </w:rPr>
            </w:pPr>
            <w:r w:rsidRPr="007639AE">
              <w:rPr>
                <w:rFonts w:ascii="Times New Roman" w:eastAsia="Times New Roman" w:hAnsi="Times New Roman" w:cs="Times New Roman"/>
                <w:b/>
                <w:bCs/>
                <w:lang w:val="en-US" w:eastAsia="en-US"/>
              </w:rPr>
              <w:t>Local Economic Development (LED)</w:t>
            </w:r>
          </w:p>
        </w:tc>
        <w:tc>
          <w:tcPr>
            <w:tcW w:w="3084" w:type="dxa"/>
            <w:shd w:val="clear" w:color="auto" w:fill="auto"/>
          </w:tcPr>
          <w:p w:rsidR="007639AE" w:rsidRPr="007639AE" w:rsidRDefault="007639AE" w:rsidP="007639AE">
            <w:pPr>
              <w:spacing w:before="0" w:after="0" w:line="240" w:lineRule="auto"/>
              <w:jc w:val="both"/>
              <w:rPr>
                <w:rFonts w:ascii="Times New Roman" w:eastAsia="Times New Roman" w:hAnsi="Times New Roman" w:cs="Times New Roman"/>
                <w:lang w:val="en-US" w:eastAsia="en-US"/>
              </w:rPr>
            </w:pPr>
            <w:r w:rsidRPr="007639AE">
              <w:rPr>
                <w:rFonts w:ascii="Times New Roman" w:eastAsia="Times New Roman" w:hAnsi="Times New Roman" w:cs="Times New Roman"/>
                <w:lang w:val="en-US" w:eastAsia="en-US"/>
              </w:rPr>
              <w:t>Economic growth</w:t>
            </w:r>
          </w:p>
        </w:tc>
      </w:tr>
      <w:tr w:rsidR="007639AE" w:rsidRPr="007639AE" w:rsidTr="00E61FF0">
        <w:tc>
          <w:tcPr>
            <w:tcW w:w="5778" w:type="dxa"/>
            <w:shd w:val="solid" w:color="C0C0C0" w:fill="FFFFFF"/>
          </w:tcPr>
          <w:p w:rsidR="007639AE" w:rsidRPr="007639AE" w:rsidRDefault="007639AE" w:rsidP="007639AE">
            <w:pPr>
              <w:spacing w:before="0" w:after="0" w:line="240" w:lineRule="auto"/>
              <w:ind w:left="720"/>
              <w:jc w:val="both"/>
              <w:rPr>
                <w:rFonts w:ascii="Times New Roman" w:eastAsia="Times New Roman" w:hAnsi="Times New Roman" w:cs="Times New Roman"/>
                <w:b/>
                <w:bCs/>
                <w:lang w:val="en-US" w:eastAsia="en-US"/>
              </w:rPr>
            </w:pPr>
          </w:p>
        </w:tc>
        <w:tc>
          <w:tcPr>
            <w:tcW w:w="3084" w:type="dxa"/>
            <w:shd w:val="clear" w:color="auto" w:fill="auto"/>
          </w:tcPr>
          <w:p w:rsidR="007639AE" w:rsidRPr="007639AE" w:rsidRDefault="007639AE" w:rsidP="007639AE">
            <w:pPr>
              <w:spacing w:before="0" w:after="0" w:line="240" w:lineRule="auto"/>
              <w:jc w:val="both"/>
              <w:rPr>
                <w:rFonts w:ascii="Times New Roman" w:eastAsia="Times New Roman" w:hAnsi="Times New Roman" w:cs="Times New Roman"/>
                <w:lang w:val="en-US" w:eastAsia="en-US"/>
              </w:rPr>
            </w:pPr>
            <w:r w:rsidRPr="007639AE">
              <w:rPr>
                <w:rFonts w:ascii="Times New Roman" w:eastAsia="Times New Roman" w:hAnsi="Times New Roman" w:cs="Times New Roman"/>
                <w:lang w:val="en-US" w:eastAsia="en-US"/>
              </w:rPr>
              <w:t>Poverty alleviation</w:t>
            </w:r>
          </w:p>
        </w:tc>
      </w:tr>
      <w:tr w:rsidR="007639AE" w:rsidRPr="007639AE" w:rsidTr="00E61FF0">
        <w:tc>
          <w:tcPr>
            <w:tcW w:w="5778" w:type="dxa"/>
            <w:shd w:val="solid" w:color="C0C0C0" w:fill="FFFFFF"/>
          </w:tcPr>
          <w:p w:rsidR="007639AE" w:rsidRPr="007639AE" w:rsidRDefault="007639AE" w:rsidP="007639AE">
            <w:pPr>
              <w:spacing w:before="0" w:after="0" w:line="240" w:lineRule="auto"/>
              <w:ind w:left="720"/>
              <w:jc w:val="both"/>
              <w:rPr>
                <w:rFonts w:ascii="Times New Roman" w:eastAsia="Times New Roman" w:hAnsi="Times New Roman" w:cs="Times New Roman"/>
                <w:b/>
                <w:bCs/>
                <w:lang w:val="en-US" w:eastAsia="en-US"/>
              </w:rPr>
            </w:pPr>
          </w:p>
        </w:tc>
        <w:tc>
          <w:tcPr>
            <w:tcW w:w="3084" w:type="dxa"/>
            <w:shd w:val="clear" w:color="auto" w:fill="auto"/>
          </w:tcPr>
          <w:p w:rsidR="007639AE" w:rsidRPr="007639AE" w:rsidRDefault="007639AE" w:rsidP="007639AE">
            <w:pPr>
              <w:spacing w:before="0" w:after="0" w:line="240" w:lineRule="auto"/>
              <w:jc w:val="both"/>
              <w:rPr>
                <w:rFonts w:ascii="Times New Roman" w:eastAsia="Times New Roman" w:hAnsi="Times New Roman" w:cs="Times New Roman"/>
                <w:lang w:val="en-US" w:eastAsia="en-US"/>
              </w:rPr>
            </w:pPr>
            <w:r w:rsidRPr="007639AE">
              <w:rPr>
                <w:rFonts w:ascii="Times New Roman" w:eastAsia="Times New Roman" w:hAnsi="Times New Roman" w:cs="Times New Roman"/>
                <w:lang w:val="en-US" w:eastAsia="en-US"/>
              </w:rPr>
              <w:t>Tourism development</w:t>
            </w:r>
          </w:p>
        </w:tc>
      </w:tr>
      <w:tr w:rsidR="007639AE" w:rsidRPr="007639AE" w:rsidTr="00E61FF0">
        <w:tc>
          <w:tcPr>
            <w:tcW w:w="5778" w:type="dxa"/>
            <w:shd w:val="solid" w:color="C0C0C0" w:fill="FFFFFF"/>
          </w:tcPr>
          <w:p w:rsidR="007639AE" w:rsidRPr="007639AE" w:rsidRDefault="007639AE" w:rsidP="007639AE">
            <w:pPr>
              <w:spacing w:before="0" w:after="0" w:line="240" w:lineRule="auto"/>
              <w:ind w:left="720"/>
              <w:jc w:val="both"/>
              <w:rPr>
                <w:rFonts w:ascii="Times New Roman" w:eastAsia="Times New Roman" w:hAnsi="Times New Roman" w:cs="Times New Roman"/>
                <w:b/>
                <w:bCs/>
                <w:lang w:val="en-US" w:eastAsia="en-US"/>
              </w:rPr>
            </w:pPr>
          </w:p>
        </w:tc>
        <w:tc>
          <w:tcPr>
            <w:tcW w:w="3084" w:type="dxa"/>
            <w:shd w:val="clear" w:color="auto" w:fill="auto"/>
          </w:tcPr>
          <w:p w:rsidR="007639AE" w:rsidRPr="007639AE" w:rsidRDefault="007639AE" w:rsidP="007639AE">
            <w:pPr>
              <w:spacing w:before="0" w:after="0" w:line="240" w:lineRule="auto"/>
              <w:jc w:val="both"/>
              <w:rPr>
                <w:rFonts w:ascii="Times New Roman" w:eastAsia="Times New Roman" w:hAnsi="Times New Roman" w:cs="Times New Roman"/>
                <w:lang w:val="en-US" w:eastAsia="en-US"/>
              </w:rPr>
            </w:pPr>
            <w:r w:rsidRPr="007639AE">
              <w:rPr>
                <w:rFonts w:ascii="Times New Roman" w:eastAsia="Times New Roman" w:hAnsi="Times New Roman" w:cs="Times New Roman"/>
                <w:lang w:val="en-US" w:eastAsia="en-US"/>
              </w:rPr>
              <w:t>Development of prioritized groups and learnerships</w:t>
            </w:r>
          </w:p>
        </w:tc>
      </w:tr>
      <w:tr w:rsidR="007639AE" w:rsidRPr="007639AE" w:rsidTr="00E61FF0">
        <w:tc>
          <w:tcPr>
            <w:tcW w:w="5778" w:type="dxa"/>
            <w:shd w:val="solid" w:color="C0C0C0" w:fill="FFFFFF"/>
          </w:tcPr>
          <w:p w:rsidR="007639AE" w:rsidRPr="007639AE" w:rsidRDefault="007639AE" w:rsidP="007639AE">
            <w:pPr>
              <w:spacing w:before="0" w:after="0" w:line="240" w:lineRule="auto"/>
              <w:ind w:left="720"/>
              <w:jc w:val="both"/>
              <w:rPr>
                <w:rFonts w:ascii="Times New Roman" w:eastAsia="Times New Roman" w:hAnsi="Times New Roman" w:cs="Times New Roman"/>
                <w:b/>
                <w:bCs/>
                <w:lang w:val="en-US" w:eastAsia="en-US"/>
              </w:rPr>
            </w:pPr>
          </w:p>
        </w:tc>
        <w:tc>
          <w:tcPr>
            <w:tcW w:w="3084" w:type="dxa"/>
            <w:shd w:val="clear" w:color="auto" w:fill="auto"/>
          </w:tcPr>
          <w:p w:rsidR="007639AE" w:rsidRPr="007639AE" w:rsidRDefault="007639AE" w:rsidP="007639AE">
            <w:pPr>
              <w:spacing w:before="0" w:after="0" w:line="240" w:lineRule="auto"/>
              <w:jc w:val="both"/>
              <w:rPr>
                <w:rFonts w:ascii="Times New Roman" w:eastAsia="Times New Roman" w:hAnsi="Times New Roman" w:cs="Times New Roman"/>
                <w:lang w:val="en-US" w:eastAsia="en-US"/>
              </w:rPr>
            </w:pPr>
            <w:r w:rsidRPr="007639AE">
              <w:rPr>
                <w:rFonts w:ascii="Times New Roman" w:eastAsia="Times New Roman" w:hAnsi="Times New Roman" w:cs="Times New Roman"/>
                <w:lang w:val="en-US" w:eastAsia="en-US"/>
              </w:rPr>
              <w:t>Promotion of local economy</w:t>
            </w:r>
          </w:p>
        </w:tc>
      </w:tr>
      <w:tr w:rsidR="007639AE" w:rsidRPr="007639AE" w:rsidTr="00E61FF0">
        <w:tc>
          <w:tcPr>
            <w:tcW w:w="5778" w:type="dxa"/>
            <w:shd w:val="solid" w:color="C0C0C0" w:fill="FFFFFF"/>
          </w:tcPr>
          <w:p w:rsidR="007639AE" w:rsidRPr="007639AE" w:rsidRDefault="007639AE" w:rsidP="007639AE">
            <w:pPr>
              <w:spacing w:before="0" w:after="0" w:line="240" w:lineRule="auto"/>
              <w:ind w:left="720"/>
              <w:jc w:val="both"/>
              <w:rPr>
                <w:rFonts w:ascii="Times New Roman" w:eastAsia="Times New Roman" w:hAnsi="Times New Roman" w:cs="Times New Roman"/>
                <w:b/>
                <w:bCs/>
                <w:lang w:val="en-US" w:eastAsia="en-US"/>
              </w:rPr>
            </w:pPr>
          </w:p>
        </w:tc>
        <w:tc>
          <w:tcPr>
            <w:tcW w:w="3084" w:type="dxa"/>
            <w:shd w:val="clear" w:color="auto" w:fill="auto"/>
          </w:tcPr>
          <w:p w:rsidR="007639AE" w:rsidRPr="007639AE" w:rsidRDefault="007639AE" w:rsidP="007639AE">
            <w:pPr>
              <w:spacing w:before="0" w:after="0" w:line="240" w:lineRule="auto"/>
              <w:jc w:val="both"/>
              <w:rPr>
                <w:rFonts w:ascii="Times New Roman" w:eastAsia="Times New Roman" w:hAnsi="Times New Roman" w:cs="Times New Roman"/>
                <w:lang w:val="en-US" w:eastAsia="en-US"/>
              </w:rPr>
            </w:pPr>
          </w:p>
        </w:tc>
      </w:tr>
      <w:tr w:rsidR="007639AE" w:rsidRPr="007639AE" w:rsidTr="00E61FF0">
        <w:tc>
          <w:tcPr>
            <w:tcW w:w="5778" w:type="dxa"/>
            <w:shd w:val="solid" w:color="C0C0C0" w:fill="FFFFFF"/>
          </w:tcPr>
          <w:p w:rsidR="007639AE" w:rsidRPr="007639AE" w:rsidRDefault="007639AE" w:rsidP="00091FC8">
            <w:pPr>
              <w:numPr>
                <w:ilvl w:val="0"/>
                <w:numId w:val="36"/>
              </w:numPr>
              <w:spacing w:before="0" w:after="0" w:line="240" w:lineRule="auto"/>
              <w:jc w:val="both"/>
              <w:rPr>
                <w:rFonts w:ascii="Times New Roman" w:eastAsia="Times New Roman" w:hAnsi="Times New Roman" w:cs="Times New Roman"/>
                <w:b/>
                <w:bCs/>
                <w:lang w:val="en-US" w:eastAsia="en-US"/>
              </w:rPr>
            </w:pPr>
            <w:r w:rsidRPr="007639AE">
              <w:rPr>
                <w:rFonts w:ascii="Times New Roman" w:eastAsia="Times New Roman" w:hAnsi="Times New Roman" w:cs="Times New Roman"/>
                <w:b/>
                <w:bCs/>
                <w:lang w:val="en-US" w:eastAsia="en-US"/>
              </w:rPr>
              <w:t>Municipal Financial Viability &amp; Management</w:t>
            </w:r>
          </w:p>
        </w:tc>
        <w:tc>
          <w:tcPr>
            <w:tcW w:w="3084" w:type="dxa"/>
            <w:shd w:val="clear" w:color="auto" w:fill="auto"/>
          </w:tcPr>
          <w:p w:rsidR="007639AE" w:rsidRPr="007639AE" w:rsidRDefault="007639AE" w:rsidP="007639AE">
            <w:pPr>
              <w:spacing w:before="0" w:after="0" w:line="240" w:lineRule="auto"/>
              <w:jc w:val="both"/>
              <w:rPr>
                <w:rFonts w:ascii="Times New Roman" w:eastAsia="Times New Roman" w:hAnsi="Times New Roman" w:cs="Times New Roman"/>
                <w:lang w:val="en-US" w:eastAsia="en-US"/>
              </w:rPr>
            </w:pPr>
            <w:r w:rsidRPr="007639AE">
              <w:rPr>
                <w:rFonts w:ascii="Times New Roman" w:eastAsia="Times New Roman" w:hAnsi="Times New Roman" w:cs="Times New Roman"/>
                <w:lang w:val="en-US" w:eastAsia="en-US"/>
              </w:rPr>
              <w:t>Revenue enhancement</w:t>
            </w:r>
          </w:p>
        </w:tc>
      </w:tr>
      <w:tr w:rsidR="007639AE" w:rsidRPr="007639AE" w:rsidTr="00E61FF0">
        <w:tc>
          <w:tcPr>
            <w:tcW w:w="5778" w:type="dxa"/>
            <w:shd w:val="solid" w:color="C0C0C0" w:fill="FFFFFF"/>
          </w:tcPr>
          <w:p w:rsidR="007639AE" w:rsidRPr="007639AE" w:rsidRDefault="007639AE" w:rsidP="007639AE">
            <w:pPr>
              <w:spacing w:before="0" w:after="0" w:line="240" w:lineRule="auto"/>
              <w:ind w:left="720"/>
              <w:jc w:val="both"/>
              <w:rPr>
                <w:rFonts w:ascii="Times New Roman" w:eastAsia="Times New Roman" w:hAnsi="Times New Roman" w:cs="Times New Roman"/>
                <w:b/>
                <w:bCs/>
                <w:lang w:val="en-US" w:eastAsia="en-US"/>
              </w:rPr>
            </w:pPr>
          </w:p>
        </w:tc>
        <w:tc>
          <w:tcPr>
            <w:tcW w:w="3084" w:type="dxa"/>
            <w:shd w:val="clear" w:color="auto" w:fill="auto"/>
          </w:tcPr>
          <w:p w:rsidR="007639AE" w:rsidRPr="007639AE" w:rsidRDefault="007639AE" w:rsidP="007639AE">
            <w:pPr>
              <w:spacing w:before="0" w:after="0" w:line="240" w:lineRule="auto"/>
              <w:jc w:val="both"/>
              <w:rPr>
                <w:rFonts w:ascii="Times New Roman" w:eastAsia="Times New Roman" w:hAnsi="Times New Roman" w:cs="Times New Roman"/>
                <w:lang w:val="en-US" w:eastAsia="en-US"/>
              </w:rPr>
            </w:pPr>
            <w:r w:rsidRPr="007639AE">
              <w:rPr>
                <w:rFonts w:ascii="Times New Roman" w:eastAsia="Times New Roman" w:hAnsi="Times New Roman" w:cs="Times New Roman"/>
                <w:lang w:val="en-US" w:eastAsia="en-US"/>
              </w:rPr>
              <w:t>Financial management</w:t>
            </w:r>
          </w:p>
        </w:tc>
      </w:tr>
      <w:tr w:rsidR="007639AE" w:rsidRPr="007639AE" w:rsidTr="00E61FF0">
        <w:tc>
          <w:tcPr>
            <w:tcW w:w="5778" w:type="dxa"/>
            <w:shd w:val="solid" w:color="C0C0C0" w:fill="FFFFFF"/>
          </w:tcPr>
          <w:p w:rsidR="007639AE" w:rsidRPr="007639AE" w:rsidRDefault="007639AE" w:rsidP="007639AE">
            <w:pPr>
              <w:spacing w:before="0" w:after="0" w:line="240" w:lineRule="auto"/>
              <w:ind w:left="720"/>
              <w:jc w:val="both"/>
              <w:rPr>
                <w:rFonts w:ascii="Times New Roman" w:eastAsia="Times New Roman" w:hAnsi="Times New Roman" w:cs="Times New Roman"/>
                <w:b/>
                <w:bCs/>
                <w:lang w:val="en-US" w:eastAsia="en-US"/>
              </w:rPr>
            </w:pPr>
          </w:p>
        </w:tc>
        <w:tc>
          <w:tcPr>
            <w:tcW w:w="3084" w:type="dxa"/>
            <w:shd w:val="clear" w:color="auto" w:fill="auto"/>
          </w:tcPr>
          <w:p w:rsidR="007639AE" w:rsidRPr="007639AE" w:rsidRDefault="007639AE" w:rsidP="007639AE">
            <w:pPr>
              <w:spacing w:before="0" w:after="0" w:line="240" w:lineRule="auto"/>
              <w:jc w:val="both"/>
              <w:rPr>
                <w:rFonts w:ascii="Times New Roman" w:eastAsia="Times New Roman" w:hAnsi="Times New Roman" w:cs="Times New Roman"/>
                <w:lang w:val="en-US" w:eastAsia="en-US"/>
              </w:rPr>
            </w:pPr>
            <w:r w:rsidRPr="007639AE">
              <w:rPr>
                <w:rFonts w:ascii="Times New Roman" w:eastAsia="Times New Roman" w:hAnsi="Times New Roman" w:cs="Times New Roman"/>
                <w:lang w:val="en-US" w:eastAsia="en-US"/>
              </w:rPr>
              <w:t>Budgeting and reporting</w:t>
            </w:r>
          </w:p>
        </w:tc>
      </w:tr>
      <w:tr w:rsidR="007639AE" w:rsidRPr="007639AE" w:rsidTr="00E61FF0">
        <w:tc>
          <w:tcPr>
            <w:tcW w:w="5778" w:type="dxa"/>
            <w:shd w:val="solid" w:color="C0C0C0" w:fill="FFFFFF"/>
          </w:tcPr>
          <w:p w:rsidR="007639AE" w:rsidRPr="007639AE" w:rsidRDefault="007639AE" w:rsidP="007639AE">
            <w:pPr>
              <w:spacing w:before="0" w:after="0" w:line="240" w:lineRule="auto"/>
              <w:ind w:left="720"/>
              <w:jc w:val="both"/>
              <w:rPr>
                <w:rFonts w:ascii="Times New Roman" w:eastAsia="Times New Roman" w:hAnsi="Times New Roman" w:cs="Times New Roman"/>
                <w:b/>
                <w:bCs/>
                <w:lang w:val="en-US" w:eastAsia="en-US"/>
              </w:rPr>
            </w:pPr>
          </w:p>
        </w:tc>
        <w:tc>
          <w:tcPr>
            <w:tcW w:w="3084" w:type="dxa"/>
            <w:shd w:val="clear" w:color="auto" w:fill="auto"/>
          </w:tcPr>
          <w:p w:rsidR="007639AE" w:rsidRPr="007639AE" w:rsidRDefault="007639AE" w:rsidP="007639AE">
            <w:pPr>
              <w:spacing w:before="0" w:after="0" w:line="240" w:lineRule="auto"/>
              <w:jc w:val="both"/>
              <w:rPr>
                <w:rFonts w:ascii="Times New Roman" w:eastAsia="Times New Roman" w:hAnsi="Times New Roman" w:cs="Times New Roman"/>
                <w:lang w:val="en-US" w:eastAsia="en-US"/>
              </w:rPr>
            </w:pPr>
            <w:r w:rsidRPr="007639AE">
              <w:rPr>
                <w:rFonts w:ascii="Times New Roman" w:eastAsia="Times New Roman" w:hAnsi="Times New Roman" w:cs="Times New Roman"/>
                <w:lang w:val="en-US" w:eastAsia="en-US"/>
              </w:rPr>
              <w:t>Expenditure control</w:t>
            </w:r>
          </w:p>
        </w:tc>
      </w:tr>
      <w:tr w:rsidR="007639AE" w:rsidRPr="007639AE" w:rsidTr="00E61FF0">
        <w:tc>
          <w:tcPr>
            <w:tcW w:w="5778" w:type="dxa"/>
            <w:shd w:val="solid" w:color="C0C0C0" w:fill="FFFFFF"/>
          </w:tcPr>
          <w:p w:rsidR="007639AE" w:rsidRPr="007639AE" w:rsidRDefault="007639AE" w:rsidP="007639AE">
            <w:pPr>
              <w:spacing w:before="0" w:after="0" w:line="240" w:lineRule="auto"/>
              <w:ind w:left="720"/>
              <w:jc w:val="both"/>
              <w:rPr>
                <w:rFonts w:ascii="Times New Roman" w:eastAsia="Times New Roman" w:hAnsi="Times New Roman" w:cs="Times New Roman"/>
                <w:b/>
                <w:bCs/>
                <w:lang w:val="en-US" w:eastAsia="en-US"/>
              </w:rPr>
            </w:pPr>
          </w:p>
        </w:tc>
        <w:tc>
          <w:tcPr>
            <w:tcW w:w="3084" w:type="dxa"/>
            <w:shd w:val="clear" w:color="auto" w:fill="auto"/>
          </w:tcPr>
          <w:p w:rsidR="007639AE" w:rsidRPr="007639AE" w:rsidRDefault="007639AE" w:rsidP="007639AE">
            <w:pPr>
              <w:spacing w:before="0" w:after="0" w:line="240" w:lineRule="auto"/>
              <w:jc w:val="both"/>
              <w:rPr>
                <w:rFonts w:ascii="Times New Roman" w:eastAsia="Times New Roman" w:hAnsi="Times New Roman" w:cs="Times New Roman"/>
                <w:lang w:val="en-US" w:eastAsia="en-US"/>
              </w:rPr>
            </w:pPr>
          </w:p>
        </w:tc>
      </w:tr>
      <w:tr w:rsidR="007639AE" w:rsidRPr="007639AE" w:rsidTr="00E61FF0">
        <w:tc>
          <w:tcPr>
            <w:tcW w:w="5778" w:type="dxa"/>
            <w:shd w:val="solid" w:color="C0C0C0" w:fill="FFFFFF"/>
          </w:tcPr>
          <w:p w:rsidR="007639AE" w:rsidRPr="007639AE" w:rsidRDefault="007639AE" w:rsidP="00091FC8">
            <w:pPr>
              <w:numPr>
                <w:ilvl w:val="0"/>
                <w:numId w:val="36"/>
              </w:numPr>
              <w:spacing w:before="0" w:after="0" w:line="240" w:lineRule="auto"/>
              <w:jc w:val="both"/>
              <w:rPr>
                <w:rFonts w:ascii="Times New Roman" w:eastAsia="Times New Roman" w:hAnsi="Times New Roman" w:cs="Times New Roman"/>
                <w:b/>
                <w:bCs/>
                <w:lang w:val="en-US" w:eastAsia="en-US"/>
              </w:rPr>
            </w:pPr>
            <w:r w:rsidRPr="007639AE">
              <w:rPr>
                <w:rFonts w:ascii="Times New Roman" w:eastAsia="Times New Roman" w:hAnsi="Times New Roman" w:cs="Times New Roman"/>
                <w:b/>
                <w:bCs/>
                <w:lang w:val="en-US" w:eastAsia="en-US"/>
              </w:rPr>
              <w:t>Good Governance &amp; Public Participation</w:t>
            </w:r>
          </w:p>
        </w:tc>
        <w:tc>
          <w:tcPr>
            <w:tcW w:w="3084" w:type="dxa"/>
            <w:shd w:val="clear" w:color="auto" w:fill="auto"/>
          </w:tcPr>
          <w:p w:rsidR="007639AE" w:rsidRPr="007639AE" w:rsidRDefault="007639AE" w:rsidP="007639AE">
            <w:pPr>
              <w:spacing w:before="0" w:after="0" w:line="240" w:lineRule="auto"/>
              <w:jc w:val="both"/>
              <w:rPr>
                <w:rFonts w:ascii="Times New Roman" w:eastAsia="Times New Roman" w:hAnsi="Times New Roman" w:cs="Times New Roman"/>
                <w:lang w:val="en-US" w:eastAsia="en-US"/>
              </w:rPr>
            </w:pPr>
            <w:r w:rsidRPr="007639AE">
              <w:rPr>
                <w:rFonts w:ascii="Times New Roman" w:eastAsia="Times New Roman" w:hAnsi="Times New Roman" w:cs="Times New Roman"/>
                <w:lang w:val="en-US" w:eastAsia="en-US"/>
              </w:rPr>
              <w:t>Community awareness</w:t>
            </w:r>
          </w:p>
        </w:tc>
      </w:tr>
      <w:tr w:rsidR="007639AE" w:rsidRPr="007639AE" w:rsidTr="00E61FF0">
        <w:tc>
          <w:tcPr>
            <w:tcW w:w="5778" w:type="dxa"/>
            <w:shd w:val="solid" w:color="C0C0C0" w:fill="FFFFFF"/>
          </w:tcPr>
          <w:p w:rsidR="007639AE" w:rsidRPr="007639AE" w:rsidRDefault="007639AE" w:rsidP="007639AE">
            <w:pPr>
              <w:spacing w:before="0" w:after="0" w:line="240" w:lineRule="auto"/>
              <w:ind w:left="720"/>
              <w:jc w:val="both"/>
              <w:rPr>
                <w:rFonts w:ascii="Times New Roman" w:eastAsia="Times New Roman" w:hAnsi="Times New Roman" w:cs="Times New Roman"/>
                <w:b/>
                <w:bCs/>
                <w:lang w:val="en-US" w:eastAsia="en-US"/>
              </w:rPr>
            </w:pPr>
          </w:p>
        </w:tc>
        <w:tc>
          <w:tcPr>
            <w:tcW w:w="3084" w:type="dxa"/>
            <w:shd w:val="clear" w:color="auto" w:fill="auto"/>
          </w:tcPr>
          <w:p w:rsidR="007639AE" w:rsidRPr="007639AE" w:rsidRDefault="007639AE" w:rsidP="007639AE">
            <w:pPr>
              <w:spacing w:before="0" w:after="0" w:line="240" w:lineRule="auto"/>
              <w:jc w:val="both"/>
              <w:rPr>
                <w:rFonts w:ascii="Times New Roman" w:eastAsia="Times New Roman" w:hAnsi="Times New Roman" w:cs="Times New Roman"/>
                <w:lang w:val="en-US" w:eastAsia="en-US"/>
              </w:rPr>
            </w:pPr>
            <w:r w:rsidRPr="007639AE">
              <w:rPr>
                <w:rFonts w:ascii="Times New Roman" w:eastAsia="Times New Roman" w:hAnsi="Times New Roman" w:cs="Times New Roman"/>
                <w:lang w:val="en-US" w:eastAsia="en-US"/>
              </w:rPr>
              <w:t>Public participation</w:t>
            </w:r>
          </w:p>
        </w:tc>
      </w:tr>
      <w:tr w:rsidR="007639AE" w:rsidRPr="007639AE" w:rsidTr="00E61FF0">
        <w:tc>
          <w:tcPr>
            <w:tcW w:w="5778" w:type="dxa"/>
            <w:shd w:val="solid" w:color="C0C0C0" w:fill="FFFFFF"/>
          </w:tcPr>
          <w:p w:rsidR="007639AE" w:rsidRPr="007639AE" w:rsidRDefault="007639AE" w:rsidP="007639AE">
            <w:pPr>
              <w:spacing w:before="0" w:after="0" w:line="240" w:lineRule="auto"/>
              <w:ind w:left="720"/>
              <w:jc w:val="both"/>
              <w:rPr>
                <w:rFonts w:ascii="Times New Roman" w:eastAsia="Times New Roman" w:hAnsi="Times New Roman" w:cs="Times New Roman"/>
                <w:b/>
                <w:bCs/>
                <w:lang w:val="en-US" w:eastAsia="en-US"/>
              </w:rPr>
            </w:pPr>
          </w:p>
        </w:tc>
        <w:tc>
          <w:tcPr>
            <w:tcW w:w="3084" w:type="dxa"/>
            <w:shd w:val="clear" w:color="auto" w:fill="auto"/>
          </w:tcPr>
          <w:p w:rsidR="007639AE" w:rsidRPr="007639AE" w:rsidRDefault="007639AE" w:rsidP="007639AE">
            <w:pPr>
              <w:spacing w:before="0" w:after="0" w:line="240" w:lineRule="auto"/>
              <w:jc w:val="both"/>
              <w:rPr>
                <w:rFonts w:ascii="Times New Roman" w:eastAsia="Times New Roman" w:hAnsi="Times New Roman" w:cs="Times New Roman"/>
                <w:lang w:val="en-US" w:eastAsia="en-US"/>
              </w:rPr>
            </w:pPr>
            <w:r w:rsidRPr="007639AE">
              <w:rPr>
                <w:rFonts w:ascii="Times New Roman" w:eastAsia="Times New Roman" w:hAnsi="Times New Roman" w:cs="Times New Roman"/>
                <w:lang w:val="en-US" w:eastAsia="en-US"/>
              </w:rPr>
              <w:t>Stakeholder liaison</w:t>
            </w:r>
          </w:p>
        </w:tc>
      </w:tr>
      <w:tr w:rsidR="007639AE" w:rsidRPr="007639AE" w:rsidTr="00E61FF0">
        <w:tc>
          <w:tcPr>
            <w:tcW w:w="5778" w:type="dxa"/>
            <w:shd w:val="solid" w:color="C0C0C0" w:fill="FFFFFF"/>
          </w:tcPr>
          <w:p w:rsidR="007639AE" w:rsidRPr="007639AE" w:rsidRDefault="007639AE" w:rsidP="007639AE">
            <w:pPr>
              <w:spacing w:before="0" w:after="0" w:line="240" w:lineRule="auto"/>
              <w:ind w:left="720"/>
              <w:jc w:val="both"/>
              <w:rPr>
                <w:rFonts w:ascii="Times New Roman" w:eastAsia="Times New Roman" w:hAnsi="Times New Roman" w:cs="Times New Roman"/>
                <w:b/>
                <w:bCs/>
                <w:lang w:val="en-US" w:eastAsia="en-US"/>
              </w:rPr>
            </w:pPr>
          </w:p>
        </w:tc>
        <w:tc>
          <w:tcPr>
            <w:tcW w:w="3084" w:type="dxa"/>
            <w:shd w:val="clear" w:color="auto" w:fill="auto"/>
          </w:tcPr>
          <w:p w:rsidR="007639AE" w:rsidRPr="007639AE" w:rsidRDefault="007639AE" w:rsidP="007639AE">
            <w:pPr>
              <w:spacing w:before="0" w:after="0" w:line="240" w:lineRule="auto"/>
              <w:jc w:val="both"/>
              <w:rPr>
                <w:rFonts w:ascii="Times New Roman" w:eastAsia="Times New Roman" w:hAnsi="Times New Roman" w:cs="Times New Roman"/>
                <w:lang w:val="en-US" w:eastAsia="en-US"/>
              </w:rPr>
            </w:pPr>
            <w:r w:rsidRPr="007639AE">
              <w:rPr>
                <w:rFonts w:ascii="Times New Roman" w:eastAsia="Times New Roman" w:hAnsi="Times New Roman" w:cs="Times New Roman"/>
                <w:lang w:val="en-US" w:eastAsia="en-US"/>
              </w:rPr>
              <w:t>Policy development</w:t>
            </w:r>
          </w:p>
        </w:tc>
      </w:tr>
      <w:tr w:rsidR="007639AE" w:rsidRPr="007639AE" w:rsidTr="00E61FF0">
        <w:tc>
          <w:tcPr>
            <w:tcW w:w="5778" w:type="dxa"/>
            <w:shd w:val="solid" w:color="C0C0C0" w:fill="FFFFFF"/>
          </w:tcPr>
          <w:p w:rsidR="007639AE" w:rsidRPr="007639AE" w:rsidRDefault="007639AE" w:rsidP="007639AE">
            <w:pPr>
              <w:spacing w:before="0" w:after="0" w:line="240" w:lineRule="auto"/>
              <w:ind w:left="720"/>
              <w:jc w:val="both"/>
              <w:rPr>
                <w:rFonts w:ascii="Times New Roman" w:eastAsia="Times New Roman" w:hAnsi="Times New Roman" w:cs="Times New Roman"/>
                <w:b/>
                <w:bCs/>
                <w:lang w:val="en-US" w:eastAsia="en-US"/>
              </w:rPr>
            </w:pPr>
          </w:p>
        </w:tc>
        <w:tc>
          <w:tcPr>
            <w:tcW w:w="3084" w:type="dxa"/>
            <w:shd w:val="clear" w:color="auto" w:fill="auto"/>
          </w:tcPr>
          <w:p w:rsidR="007639AE" w:rsidRPr="007639AE" w:rsidRDefault="007639AE" w:rsidP="007639AE">
            <w:pPr>
              <w:spacing w:before="0" w:after="0" w:line="240" w:lineRule="auto"/>
              <w:jc w:val="both"/>
              <w:rPr>
                <w:rFonts w:ascii="Times New Roman" w:eastAsia="Times New Roman" w:hAnsi="Times New Roman" w:cs="Times New Roman"/>
                <w:lang w:val="en-US" w:eastAsia="en-US"/>
              </w:rPr>
            </w:pPr>
            <w:r w:rsidRPr="007639AE">
              <w:rPr>
                <w:rFonts w:ascii="Times New Roman" w:eastAsia="Times New Roman" w:hAnsi="Times New Roman" w:cs="Times New Roman"/>
                <w:lang w:val="en-US" w:eastAsia="en-US"/>
              </w:rPr>
              <w:t>Internal auditing function</w:t>
            </w:r>
          </w:p>
        </w:tc>
      </w:tr>
      <w:tr w:rsidR="007639AE" w:rsidRPr="007639AE" w:rsidTr="00E61FF0">
        <w:tc>
          <w:tcPr>
            <w:tcW w:w="5778" w:type="dxa"/>
            <w:shd w:val="solid" w:color="C0C0C0" w:fill="FFFFFF"/>
          </w:tcPr>
          <w:p w:rsidR="007639AE" w:rsidRPr="007639AE" w:rsidRDefault="007639AE" w:rsidP="007639AE">
            <w:pPr>
              <w:spacing w:before="0" w:after="0" w:line="240" w:lineRule="auto"/>
              <w:ind w:left="720"/>
              <w:jc w:val="both"/>
              <w:rPr>
                <w:rFonts w:ascii="Times New Roman" w:eastAsia="Times New Roman" w:hAnsi="Times New Roman" w:cs="Times New Roman"/>
                <w:b/>
                <w:bCs/>
                <w:lang w:val="en-US" w:eastAsia="en-US"/>
              </w:rPr>
            </w:pPr>
          </w:p>
        </w:tc>
        <w:tc>
          <w:tcPr>
            <w:tcW w:w="3084" w:type="dxa"/>
            <w:shd w:val="clear" w:color="auto" w:fill="auto"/>
          </w:tcPr>
          <w:p w:rsidR="007639AE" w:rsidRPr="007639AE" w:rsidRDefault="007639AE" w:rsidP="007639AE">
            <w:pPr>
              <w:spacing w:before="0" w:after="0" w:line="240" w:lineRule="auto"/>
              <w:jc w:val="both"/>
              <w:rPr>
                <w:rFonts w:ascii="Times New Roman" w:eastAsia="Times New Roman" w:hAnsi="Times New Roman" w:cs="Times New Roman"/>
                <w:lang w:val="en-US" w:eastAsia="en-US"/>
              </w:rPr>
            </w:pPr>
            <w:r w:rsidRPr="007639AE">
              <w:rPr>
                <w:rFonts w:ascii="Times New Roman" w:eastAsia="Times New Roman" w:hAnsi="Times New Roman" w:cs="Times New Roman"/>
                <w:lang w:val="en-US" w:eastAsia="en-US"/>
              </w:rPr>
              <w:t>Anti-corruption strategy</w:t>
            </w:r>
          </w:p>
        </w:tc>
      </w:tr>
      <w:tr w:rsidR="007639AE" w:rsidRPr="007639AE" w:rsidTr="00E61FF0">
        <w:tc>
          <w:tcPr>
            <w:tcW w:w="5778" w:type="dxa"/>
            <w:shd w:val="solid" w:color="C0C0C0" w:fill="FFFFFF"/>
          </w:tcPr>
          <w:p w:rsidR="007639AE" w:rsidRPr="007639AE" w:rsidRDefault="007639AE" w:rsidP="007639AE">
            <w:pPr>
              <w:spacing w:before="0" w:after="0" w:line="240" w:lineRule="auto"/>
              <w:ind w:left="720"/>
              <w:jc w:val="both"/>
              <w:rPr>
                <w:rFonts w:ascii="Times New Roman" w:eastAsia="Times New Roman" w:hAnsi="Times New Roman" w:cs="Times New Roman"/>
                <w:b/>
                <w:bCs/>
                <w:lang w:val="en-US" w:eastAsia="en-US"/>
              </w:rPr>
            </w:pPr>
          </w:p>
        </w:tc>
        <w:tc>
          <w:tcPr>
            <w:tcW w:w="3084" w:type="dxa"/>
            <w:shd w:val="clear" w:color="auto" w:fill="auto"/>
          </w:tcPr>
          <w:p w:rsidR="007639AE" w:rsidRPr="007639AE" w:rsidRDefault="007639AE" w:rsidP="007639AE">
            <w:pPr>
              <w:spacing w:before="0" w:after="0" w:line="240" w:lineRule="auto"/>
              <w:jc w:val="both"/>
              <w:rPr>
                <w:rFonts w:ascii="Times New Roman" w:eastAsia="Times New Roman" w:hAnsi="Times New Roman" w:cs="Times New Roman"/>
                <w:lang w:val="en-US" w:eastAsia="en-US"/>
              </w:rPr>
            </w:pPr>
          </w:p>
        </w:tc>
      </w:tr>
    </w:tbl>
    <w:p w:rsidR="007639AE" w:rsidRPr="00FB22E7" w:rsidRDefault="007639AE" w:rsidP="00FB22E7">
      <w:pPr>
        <w:jc w:val="both"/>
      </w:pPr>
      <w:r>
        <w:lastRenderedPageBreak/>
        <w:t>Below are monthly estimates that were developed to ensure effective implementation of the service delivery</w:t>
      </w:r>
      <w:bookmarkStart w:id="172" w:name="_Toc353224068"/>
      <w:r w:rsidR="00FB22E7">
        <w:t xml:space="preserve"> and budget implementation plan </w:t>
      </w:r>
      <w:r w:rsidRPr="002979CD">
        <w:rPr>
          <w:rFonts w:ascii="Cambria" w:hAnsi="Cambria"/>
          <w:b/>
          <w:bCs/>
          <w:kern w:val="32"/>
          <w:sz w:val="32"/>
          <w:szCs w:val="32"/>
        </w:rPr>
        <w:t>MONTHLY PROJECTIONS OF REVENUE TO BE COLLECTED BY SOURCE</w:t>
      </w:r>
      <w:bookmarkEnd w:id="172"/>
    </w:p>
    <w:p w:rsidR="007639AE" w:rsidRPr="00FB22E7" w:rsidRDefault="007639AE" w:rsidP="007639AE">
      <w:pPr>
        <w:jc w:val="both"/>
      </w:pPr>
      <w:r w:rsidRPr="002979CD">
        <w:rPr>
          <w:noProof/>
        </w:rPr>
        <w:drawing>
          <wp:inline distT="0" distB="0" distL="0" distR="0" wp14:anchorId="05252BC1" wp14:editId="7E0C397E">
            <wp:extent cx="8220710" cy="4968875"/>
            <wp:effectExtent l="0" t="0" r="8890" b="317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7">
                      <a:grayscl/>
                      <a:biLevel thresh="50000"/>
                      <a:extLst>
                        <a:ext uri="{28A0092B-C50C-407E-A947-70E740481C1C}">
                          <a14:useLocalDpi xmlns:a14="http://schemas.microsoft.com/office/drawing/2010/main" val="0"/>
                        </a:ext>
                      </a:extLst>
                    </a:blip>
                    <a:srcRect/>
                    <a:stretch>
                      <a:fillRect/>
                    </a:stretch>
                  </pic:blipFill>
                  <pic:spPr bwMode="auto">
                    <a:xfrm>
                      <a:off x="0" y="0"/>
                      <a:ext cx="8220710" cy="4968875"/>
                    </a:xfrm>
                    <a:prstGeom prst="rect">
                      <a:avLst/>
                    </a:prstGeom>
                    <a:noFill/>
                    <a:ln>
                      <a:noFill/>
                    </a:ln>
                  </pic:spPr>
                </pic:pic>
              </a:graphicData>
            </a:graphic>
          </wp:inline>
        </w:drawing>
      </w:r>
      <w:bookmarkStart w:id="173" w:name="_Toc353224069"/>
    </w:p>
    <w:p w:rsidR="007639AE" w:rsidRPr="002979CD" w:rsidRDefault="007639AE" w:rsidP="007639AE">
      <w:pPr>
        <w:jc w:val="both"/>
      </w:pPr>
      <w:r w:rsidRPr="002979CD">
        <w:rPr>
          <w:rFonts w:ascii="Cambria" w:hAnsi="Cambria"/>
          <w:b/>
          <w:bCs/>
          <w:kern w:val="32"/>
          <w:sz w:val="32"/>
          <w:szCs w:val="32"/>
        </w:rPr>
        <w:lastRenderedPageBreak/>
        <w:t>MONTHLY PROJECTIONS OF OPERATING EXPENDITURE AND REVENUE FOR EACH VOTE</w:t>
      </w:r>
      <w:bookmarkEnd w:id="173"/>
    </w:p>
    <w:p w:rsidR="007639AE" w:rsidRDefault="007639AE" w:rsidP="007639AE">
      <w:pPr>
        <w:jc w:val="both"/>
        <w:rPr>
          <w:b/>
        </w:rPr>
      </w:pPr>
      <w:r w:rsidRPr="002979CD">
        <w:rPr>
          <w:noProof/>
        </w:rPr>
        <w:drawing>
          <wp:inline distT="0" distB="0" distL="0" distR="0" wp14:anchorId="36068153" wp14:editId="329C0BDE">
            <wp:extent cx="8220710" cy="3010535"/>
            <wp:effectExtent l="0" t="0" r="889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8">
                      <a:grayscl/>
                      <a:biLevel thresh="50000"/>
                      <a:extLst>
                        <a:ext uri="{28A0092B-C50C-407E-A947-70E740481C1C}">
                          <a14:useLocalDpi xmlns:a14="http://schemas.microsoft.com/office/drawing/2010/main" val="0"/>
                        </a:ext>
                      </a:extLst>
                    </a:blip>
                    <a:srcRect/>
                    <a:stretch>
                      <a:fillRect/>
                    </a:stretch>
                  </pic:blipFill>
                  <pic:spPr bwMode="auto">
                    <a:xfrm>
                      <a:off x="0" y="0"/>
                      <a:ext cx="8220710" cy="3010535"/>
                    </a:xfrm>
                    <a:prstGeom prst="rect">
                      <a:avLst/>
                    </a:prstGeom>
                    <a:noFill/>
                    <a:ln>
                      <a:noFill/>
                    </a:ln>
                  </pic:spPr>
                </pic:pic>
              </a:graphicData>
            </a:graphic>
          </wp:inline>
        </w:drawing>
      </w:r>
    </w:p>
    <w:p w:rsidR="007639AE" w:rsidRDefault="007639AE" w:rsidP="007639AE">
      <w:pPr>
        <w:jc w:val="both"/>
        <w:rPr>
          <w:b/>
        </w:rPr>
      </w:pPr>
    </w:p>
    <w:p w:rsidR="00FB22E7" w:rsidRDefault="00FB22E7" w:rsidP="007639AE">
      <w:pPr>
        <w:jc w:val="both"/>
        <w:rPr>
          <w:rFonts w:ascii="Cambria" w:hAnsi="Cambria"/>
          <w:b/>
          <w:bCs/>
          <w:kern w:val="32"/>
          <w:sz w:val="32"/>
          <w:szCs w:val="32"/>
        </w:rPr>
      </w:pPr>
    </w:p>
    <w:p w:rsidR="00FB22E7" w:rsidRDefault="00FB22E7" w:rsidP="007639AE">
      <w:pPr>
        <w:jc w:val="both"/>
        <w:rPr>
          <w:rFonts w:ascii="Cambria" w:hAnsi="Cambria"/>
          <w:b/>
          <w:bCs/>
          <w:kern w:val="32"/>
          <w:sz w:val="32"/>
          <w:szCs w:val="32"/>
        </w:rPr>
      </w:pPr>
    </w:p>
    <w:p w:rsidR="00FB22E7" w:rsidRDefault="00FB22E7" w:rsidP="007639AE">
      <w:pPr>
        <w:jc w:val="both"/>
        <w:rPr>
          <w:rFonts w:ascii="Cambria" w:hAnsi="Cambria"/>
          <w:b/>
          <w:bCs/>
          <w:kern w:val="32"/>
          <w:sz w:val="32"/>
          <w:szCs w:val="32"/>
        </w:rPr>
      </w:pPr>
    </w:p>
    <w:p w:rsidR="00FB22E7" w:rsidRDefault="00FB22E7" w:rsidP="007639AE">
      <w:pPr>
        <w:jc w:val="both"/>
        <w:rPr>
          <w:rFonts w:ascii="Cambria" w:hAnsi="Cambria"/>
          <w:b/>
          <w:bCs/>
          <w:kern w:val="32"/>
          <w:sz w:val="32"/>
          <w:szCs w:val="32"/>
        </w:rPr>
      </w:pPr>
    </w:p>
    <w:p w:rsidR="00FB22E7" w:rsidRDefault="00FB22E7" w:rsidP="007639AE">
      <w:pPr>
        <w:jc w:val="both"/>
        <w:rPr>
          <w:rFonts w:ascii="Cambria" w:hAnsi="Cambria"/>
          <w:b/>
          <w:bCs/>
          <w:kern w:val="32"/>
          <w:sz w:val="32"/>
          <w:szCs w:val="32"/>
        </w:rPr>
      </w:pPr>
    </w:p>
    <w:p w:rsidR="007639AE" w:rsidRPr="00AF05C7" w:rsidRDefault="007639AE" w:rsidP="007639AE">
      <w:pPr>
        <w:jc w:val="both"/>
        <w:rPr>
          <w:b/>
        </w:rPr>
      </w:pPr>
      <w:r w:rsidRPr="002979CD">
        <w:rPr>
          <w:rFonts w:ascii="Cambria" w:hAnsi="Cambria"/>
          <w:b/>
          <w:bCs/>
          <w:kern w:val="32"/>
          <w:sz w:val="32"/>
          <w:szCs w:val="32"/>
        </w:rPr>
        <w:lastRenderedPageBreak/>
        <w:t>MONTHLY PROJECTIONS OF CAPITAL EXPENDITURE FOR EACH VOTE</w:t>
      </w:r>
    </w:p>
    <w:p w:rsidR="007639AE" w:rsidRDefault="007639AE" w:rsidP="007639AE">
      <w:pPr>
        <w:jc w:val="both"/>
      </w:pPr>
      <w:r w:rsidRPr="002979CD">
        <w:rPr>
          <w:noProof/>
        </w:rPr>
        <w:drawing>
          <wp:inline distT="0" distB="0" distL="0" distR="0" wp14:anchorId="27801EC3" wp14:editId="7928F3E1">
            <wp:extent cx="8936702" cy="160464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9">
                      <a:grayscl/>
                      <a:biLevel thresh="50000"/>
                      <a:extLst>
                        <a:ext uri="{28A0092B-C50C-407E-A947-70E740481C1C}">
                          <a14:useLocalDpi xmlns:a14="http://schemas.microsoft.com/office/drawing/2010/main" val="0"/>
                        </a:ext>
                      </a:extLst>
                    </a:blip>
                    <a:srcRect/>
                    <a:stretch>
                      <a:fillRect/>
                    </a:stretch>
                  </pic:blipFill>
                  <pic:spPr bwMode="auto">
                    <a:xfrm>
                      <a:off x="0" y="0"/>
                      <a:ext cx="8937569" cy="1604801"/>
                    </a:xfrm>
                    <a:prstGeom prst="rect">
                      <a:avLst/>
                    </a:prstGeom>
                    <a:noFill/>
                    <a:ln>
                      <a:noFill/>
                    </a:ln>
                  </pic:spPr>
                </pic:pic>
              </a:graphicData>
            </a:graphic>
          </wp:inline>
        </w:drawing>
      </w:r>
    </w:p>
    <w:p w:rsidR="00E61FF0" w:rsidRDefault="00E61FF0" w:rsidP="009B6DD3">
      <w:pPr>
        <w:pStyle w:val="Heading1"/>
        <w:numPr>
          <w:ilvl w:val="0"/>
          <w:numId w:val="0"/>
        </w:numPr>
        <w:ind w:left="432"/>
      </w:pPr>
    </w:p>
    <w:p w:rsidR="00E61FF0" w:rsidRDefault="00E61FF0" w:rsidP="00E61FF0"/>
    <w:p w:rsidR="00FB22E7" w:rsidRDefault="00FB22E7" w:rsidP="00E61FF0">
      <w:pPr>
        <w:spacing w:before="0" w:after="0" w:line="240" w:lineRule="auto"/>
        <w:jc w:val="both"/>
        <w:rPr>
          <w:rFonts w:ascii="Cambria" w:eastAsia="Times New Roman" w:hAnsi="Cambria" w:cs="Times New Roman"/>
          <w:b/>
          <w:bCs/>
          <w:kern w:val="32"/>
          <w:sz w:val="32"/>
          <w:szCs w:val="32"/>
          <w:lang w:val="en-US" w:eastAsia="en-US"/>
        </w:rPr>
      </w:pPr>
    </w:p>
    <w:p w:rsidR="00FB22E7" w:rsidRDefault="00FB22E7" w:rsidP="00E61FF0">
      <w:pPr>
        <w:spacing w:before="0" w:after="0" w:line="240" w:lineRule="auto"/>
        <w:jc w:val="both"/>
        <w:rPr>
          <w:rFonts w:ascii="Cambria" w:eastAsia="Times New Roman" w:hAnsi="Cambria" w:cs="Times New Roman"/>
          <w:b/>
          <w:bCs/>
          <w:kern w:val="32"/>
          <w:sz w:val="32"/>
          <w:szCs w:val="32"/>
          <w:lang w:val="en-US" w:eastAsia="en-US"/>
        </w:rPr>
      </w:pPr>
    </w:p>
    <w:p w:rsidR="00FB22E7" w:rsidRDefault="00FB22E7" w:rsidP="00E61FF0">
      <w:pPr>
        <w:spacing w:before="0" w:after="0" w:line="240" w:lineRule="auto"/>
        <w:jc w:val="both"/>
        <w:rPr>
          <w:rFonts w:ascii="Cambria" w:eastAsia="Times New Roman" w:hAnsi="Cambria" w:cs="Times New Roman"/>
          <w:b/>
          <w:bCs/>
          <w:kern w:val="32"/>
          <w:sz w:val="32"/>
          <w:szCs w:val="32"/>
          <w:lang w:val="en-US" w:eastAsia="en-US"/>
        </w:rPr>
      </w:pPr>
    </w:p>
    <w:p w:rsidR="00FB22E7" w:rsidRDefault="00FB22E7" w:rsidP="00E61FF0">
      <w:pPr>
        <w:spacing w:before="0" w:after="0" w:line="240" w:lineRule="auto"/>
        <w:jc w:val="both"/>
        <w:rPr>
          <w:rFonts w:ascii="Cambria" w:eastAsia="Times New Roman" w:hAnsi="Cambria" w:cs="Times New Roman"/>
          <w:b/>
          <w:bCs/>
          <w:kern w:val="32"/>
          <w:sz w:val="32"/>
          <w:szCs w:val="32"/>
          <w:lang w:val="en-US" w:eastAsia="en-US"/>
        </w:rPr>
      </w:pPr>
    </w:p>
    <w:p w:rsidR="00FB22E7" w:rsidRDefault="00FB22E7" w:rsidP="00E61FF0">
      <w:pPr>
        <w:spacing w:before="0" w:after="0" w:line="240" w:lineRule="auto"/>
        <w:jc w:val="both"/>
        <w:rPr>
          <w:rFonts w:ascii="Cambria" w:eastAsia="Times New Roman" w:hAnsi="Cambria" w:cs="Times New Roman"/>
          <w:b/>
          <w:bCs/>
          <w:kern w:val="32"/>
          <w:sz w:val="32"/>
          <w:szCs w:val="32"/>
          <w:lang w:val="en-US" w:eastAsia="en-US"/>
        </w:rPr>
      </w:pPr>
    </w:p>
    <w:p w:rsidR="00FB22E7" w:rsidRDefault="00FB22E7" w:rsidP="00E61FF0">
      <w:pPr>
        <w:spacing w:before="0" w:after="0" w:line="240" w:lineRule="auto"/>
        <w:jc w:val="both"/>
        <w:rPr>
          <w:rFonts w:ascii="Cambria" w:eastAsia="Times New Roman" w:hAnsi="Cambria" w:cs="Times New Roman"/>
          <w:b/>
          <w:bCs/>
          <w:kern w:val="32"/>
          <w:sz w:val="32"/>
          <w:szCs w:val="32"/>
          <w:lang w:val="en-US" w:eastAsia="en-US"/>
        </w:rPr>
      </w:pPr>
    </w:p>
    <w:p w:rsidR="00FB22E7" w:rsidRDefault="00FB22E7" w:rsidP="00E61FF0">
      <w:pPr>
        <w:spacing w:before="0" w:after="0" w:line="240" w:lineRule="auto"/>
        <w:jc w:val="both"/>
        <w:rPr>
          <w:rFonts w:ascii="Cambria" w:eastAsia="Times New Roman" w:hAnsi="Cambria" w:cs="Times New Roman"/>
          <w:b/>
          <w:bCs/>
          <w:kern w:val="32"/>
          <w:sz w:val="32"/>
          <w:szCs w:val="32"/>
          <w:lang w:val="en-US" w:eastAsia="en-US"/>
        </w:rPr>
      </w:pPr>
    </w:p>
    <w:p w:rsidR="00FB22E7" w:rsidRDefault="00FB22E7" w:rsidP="00E61FF0">
      <w:pPr>
        <w:spacing w:before="0" w:after="0" w:line="240" w:lineRule="auto"/>
        <w:jc w:val="both"/>
        <w:rPr>
          <w:rFonts w:ascii="Cambria" w:eastAsia="Times New Roman" w:hAnsi="Cambria" w:cs="Times New Roman"/>
          <w:b/>
          <w:bCs/>
          <w:kern w:val="32"/>
          <w:sz w:val="32"/>
          <w:szCs w:val="32"/>
          <w:lang w:val="en-US" w:eastAsia="en-US"/>
        </w:rPr>
      </w:pPr>
    </w:p>
    <w:p w:rsidR="00FB22E7" w:rsidRDefault="00FB22E7" w:rsidP="00E61FF0">
      <w:pPr>
        <w:spacing w:before="0" w:after="0" w:line="240" w:lineRule="auto"/>
        <w:jc w:val="both"/>
        <w:rPr>
          <w:rFonts w:ascii="Cambria" w:eastAsia="Times New Roman" w:hAnsi="Cambria" w:cs="Times New Roman"/>
          <w:b/>
          <w:bCs/>
          <w:kern w:val="32"/>
          <w:sz w:val="32"/>
          <w:szCs w:val="32"/>
          <w:lang w:val="en-US" w:eastAsia="en-US"/>
        </w:rPr>
      </w:pPr>
    </w:p>
    <w:p w:rsidR="00FB22E7" w:rsidRDefault="00FB22E7" w:rsidP="00E61FF0">
      <w:pPr>
        <w:spacing w:before="0" w:after="0" w:line="240" w:lineRule="auto"/>
        <w:jc w:val="both"/>
        <w:rPr>
          <w:rFonts w:ascii="Cambria" w:eastAsia="Times New Roman" w:hAnsi="Cambria" w:cs="Times New Roman"/>
          <w:b/>
          <w:bCs/>
          <w:kern w:val="32"/>
          <w:sz w:val="32"/>
          <w:szCs w:val="32"/>
          <w:lang w:val="en-US" w:eastAsia="en-US"/>
        </w:rPr>
      </w:pPr>
    </w:p>
    <w:p w:rsidR="00FB22E7" w:rsidRDefault="00FB22E7" w:rsidP="00E61FF0">
      <w:pPr>
        <w:spacing w:before="0" w:after="0" w:line="240" w:lineRule="auto"/>
        <w:jc w:val="both"/>
        <w:rPr>
          <w:rFonts w:ascii="Cambria" w:eastAsia="Times New Roman" w:hAnsi="Cambria" w:cs="Times New Roman"/>
          <w:b/>
          <w:bCs/>
          <w:kern w:val="32"/>
          <w:sz w:val="32"/>
          <w:szCs w:val="32"/>
          <w:lang w:val="en-US" w:eastAsia="en-US"/>
        </w:rPr>
      </w:pPr>
    </w:p>
    <w:p w:rsidR="00FB22E7" w:rsidRDefault="00FB22E7" w:rsidP="00E61FF0">
      <w:pPr>
        <w:spacing w:before="0" w:after="0" w:line="240" w:lineRule="auto"/>
        <w:jc w:val="both"/>
        <w:rPr>
          <w:rFonts w:ascii="Cambria" w:eastAsia="Times New Roman" w:hAnsi="Cambria" w:cs="Times New Roman"/>
          <w:b/>
          <w:bCs/>
          <w:kern w:val="32"/>
          <w:sz w:val="32"/>
          <w:szCs w:val="32"/>
          <w:lang w:val="en-US" w:eastAsia="en-US"/>
        </w:rPr>
      </w:pPr>
    </w:p>
    <w:p w:rsidR="00E61FF0" w:rsidRPr="00E61FF0" w:rsidRDefault="00E61FF0" w:rsidP="00E61FF0">
      <w:pPr>
        <w:spacing w:before="0" w:after="0" w:line="240" w:lineRule="auto"/>
        <w:jc w:val="both"/>
        <w:rPr>
          <w:rFonts w:ascii="Times New Roman" w:eastAsia="Times New Roman" w:hAnsi="Times New Roman" w:cs="Times New Roman"/>
          <w:sz w:val="24"/>
          <w:szCs w:val="24"/>
          <w:lang w:val="en-US" w:eastAsia="en-US"/>
        </w:rPr>
      </w:pPr>
      <w:r w:rsidRPr="00E61FF0">
        <w:rPr>
          <w:rFonts w:ascii="Cambria" w:eastAsia="Times New Roman" w:hAnsi="Cambria" w:cs="Times New Roman"/>
          <w:b/>
          <w:bCs/>
          <w:kern w:val="32"/>
          <w:sz w:val="32"/>
          <w:szCs w:val="32"/>
          <w:lang w:val="en-US" w:eastAsia="en-US"/>
        </w:rPr>
        <w:lastRenderedPageBreak/>
        <w:t>MONTHLY CASH FLOW PROJECTIONS BY SOURCE</w:t>
      </w:r>
    </w:p>
    <w:p w:rsidR="00E61FF0" w:rsidRPr="00E61FF0" w:rsidRDefault="00E61FF0" w:rsidP="00E61FF0">
      <w:pPr>
        <w:spacing w:before="0" w:after="0" w:line="240" w:lineRule="auto"/>
        <w:jc w:val="both"/>
        <w:rPr>
          <w:rFonts w:ascii="Times New Roman" w:eastAsia="Times New Roman" w:hAnsi="Times New Roman" w:cs="Times New Roman"/>
          <w:b/>
          <w:sz w:val="24"/>
          <w:szCs w:val="24"/>
          <w:u w:val="single"/>
          <w:lang w:val="en-US" w:eastAsia="en-US"/>
        </w:rPr>
      </w:pPr>
    </w:p>
    <w:p w:rsidR="00E61FF0" w:rsidRPr="00E61FF0" w:rsidRDefault="00E61FF0" w:rsidP="00E61FF0">
      <w:pPr>
        <w:spacing w:before="0" w:after="0" w:line="240" w:lineRule="auto"/>
        <w:jc w:val="both"/>
        <w:rPr>
          <w:rFonts w:ascii="Times New Roman" w:eastAsia="Times New Roman" w:hAnsi="Times New Roman" w:cs="Times New Roman"/>
          <w:b/>
          <w:sz w:val="24"/>
          <w:szCs w:val="24"/>
          <w:u w:val="single"/>
          <w:lang w:val="en-US" w:eastAsia="en-US"/>
        </w:rPr>
      </w:pPr>
      <w:r w:rsidRPr="00E61FF0">
        <w:rPr>
          <w:rFonts w:ascii="Times New Roman" w:eastAsia="Times New Roman" w:hAnsi="Times New Roman" w:cs="Times New Roman"/>
          <w:noProof/>
          <w:sz w:val="24"/>
          <w:szCs w:val="24"/>
        </w:rPr>
        <w:drawing>
          <wp:inline distT="0" distB="0" distL="0" distR="0" wp14:anchorId="33210529" wp14:editId="14CFCA7E">
            <wp:extent cx="8065770" cy="4891405"/>
            <wp:effectExtent l="0" t="0" r="0" b="444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0">
                      <a:grayscl/>
                      <a:biLevel thresh="50000"/>
                      <a:extLst>
                        <a:ext uri="{28A0092B-C50C-407E-A947-70E740481C1C}">
                          <a14:useLocalDpi xmlns:a14="http://schemas.microsoft.com/office/drawing/2010/main" val="0"/>
                        </a:ext>
                      </a:extLst>
                    </a:blip>
                    <a:srcRect/>
                    <a:stretch>
                      <a:fillRect/>
                    </a:stretch>
                  </pic:blipFill>
                  <pic:spPr bwMode="auto">
                    <a:xfrm>
                      <a:off x="0" y="0"/>
                      <a:ext cx="8065770" cy="4891405"/>
                    </a:xfrm>
                    <a:prstGeom prst="rect">
                      <a:avLst/>
                    </a:prstGeom>
                    <a:noFill/>
                    <a:ln>
                      <a:noFill/>
                    </a:ln>
                  </pic:spPr>
                </pic:pic>
              </a:graphicData>
            </a:graphic>
          </wp:inline>
        </w:drawing>
      </w:r>
    </w:p>
    <w:p w:rsidR="00FB22E7" w:rsidRDefault="00FB22E7" w:rsidP="00E61FF0"/>
    <w:p w:rsidR="00E61FF0" w:rsidRPr="00E61FF0" w:rsidRDefault="00E61FF0" w:rsidP="00E61FF0">
      <w:pPr>
        <w:keepNext/>
        <w:spacing w:before="240" w:after="60" w:line="240" w:lineRule="auto"/>
        <w:ind w:left="720"/>
        <w:outlineLvl w:val="0"/>
        <w:rPr>
          <w:rFonts w:ascii="Cambria" w:eastAsia="Times New Roman" w:hAnsi="Cambria" w:cs="Times New Roman"/>
          <w:b/>
          <w:bCs/>
          <w:kern w:val="32"/>
          <w:sz w:val="32"/>
          <w:szCs w:val="32"/>
          <w:lang w:val="en-US" w:eastAsia="en-US"/>
        </w:rPr>
      </w:pPr>
      <w:bookmarkStart w:id="174" w:name="_Toc353224072"/>
      <w:bookmarkStart w:id="175" w:name="_Toc383518113"/>
      <w:r w:rsidRPr="00E61FF0">
        <w:rPr>
          <w:rFonts w:ascii="Cambria" w:eastAsia="Times New Roman" w:hAnsi="Cambria" w:cs="Times New Roman"/>
          <w:b/>
          <w:bCs/>
          <w:kern w:val="32"/>
          <w:sz w:val="32"/>
          <w:szCs w:val="32"/>
          <w:lang w:val="en-US" w:eastAsia="en-US"/>
        </w:rPr>
        <w:lastRenderedPageBreak/>
        <w:t>QUARTERLY PROJECTIONS OF SERVICE DELIVERY TARGETS AND PERFORMANCE INDICATORS</w:t>
      </w:r>
      <w:bookmarkEnd w:id="174"/>
      <w:bookmarkEnd w:id="175"/>
    </w:p>
    <w:tbl>
      <w:tblPr>
        <w:tblW w:w="13777" w:type="dxa"/>
        <w:tblInd w:w="-601" w:type="dxa"/>
        <w:tblLayout w:type="fixed"/>
        <w:tblLook w:val="04A0" w:firstRow="1" w:lastRow="0" w:firstColumn="1" w:lastColumn="0" w:noHBand="0" w:noVBand="1"/>
      </w:tblPr>
      <w:tblGrid>
        <w:gridCol w:w="937"/>
        <w:gridCol w:w="936"/>
        <w:gridCol w:w="678"/>
        <w:gridCol w:w="807"/>
        <w:gridCol w:w="894"/>
        <w:gridCol w:w="898"/>
        <w:gridCol w:w="804"/>
        <w:gridCol w:w="992"/>
        <w:gridCol w:w="851"/>
        <w:gridCol w:w="850"/>
        <w:gridCol w:w="567"/>
        <w:gridCol w:w="567"/>
        <w:gridCol w:w="581"/>
        <w:gridCol w:w="839"/>
        <w:gridCol w:w="819"/>
        <w:gridCol w:w="810"/>
        <w:gridCol w:w="947"/>
      </w:tblGrid>
      <w:tr w:rsidR="00E61FF0" w:rsidRPr="00E61FF0" w:rsidTr="00E61FF0">
        <w:trPr>
          <w:trHeight w:val="1433"/>
        </w:trPr>
        <w:tc>
          <w:tcPr>
            <w:tcW w:w="937" w:type="dxa"/>
            <w:vMerge w:val="restart"/>
            <w:tcBorders>
              <w:top w:val="single" w:sz="8" w:space="0" w:color="auto"/>
              <w:left w:val="single" w:sz="8" w:space="0" w:color="auto"/>
              <w:bottom w:val="single" w:sz="8" w:space="0" w:color="000000"/>
              <w:right w:val="single" w:sz="8" w:space="0" w:color="auto"/>
            </w:tcBorders>
            <w:shd w:val="clear" w:color="000000" w:fill="0000FF"/>
            <w:vAlign w:val="center"/>
            <w:hideMark/>
          </w:tcPr>
          <w:p w:rsidR="00E61FF0" w:rsidRPr="00E61FF0" w:rsidRDefault="00E61FF0" w:rsidP="00E61FF0">
            <w:pPr>
              <w:spacing w:before="0" w:after="0" w:line="240" w:lineRule="auto"/>
              <w:jc w:val="center"/>
              <w:rPr>
                <w:rFonts w:ascii="Arial Narrow" w:eastAsia="Times New Roman" w:hAnsi="Arial Narrow" w:cs="Times New Roman"/>
                <w:b/>
                <w:bCs/>
                <w:i/>
                <w:iCs/>
                <w:color w:val="FFFFFF"/>
                <w:sz w:val="18"/>
                <w:szCs w:val="18"/>
              </w:rPr>
            </w:pPr>
            <w:r w:rsidRPr="00E61FF0">
              <w:rPr>
                <w:rFonts w:ascii="Arial Narrow" w:eastAsia="Times New Roman" w:hAnsi="Arial Narrow" w:cs="Times New Roman"/>
                <w:b/>
                <w:bCs/>
                <w:i/>
                <w:iCs/>
                <w:color w:val="FFFFFF"/>
                <w:sz w:val="18"/>
                <w:szCs w:val="18"/>
              </w:rPr>
              <w:t>IDP Indicator No.</w:t>
            </w:r>
          </w:p>
        </w:tc>
        <w:tc>
          <w:tcPr>
            <w:tcW w:w="936" w:type="dxa"/>
            <w:vMerge w:val="restart"/>
            <w:tcBorders>
              <w:top w:val="single" w:sz="8" w:space="0" w:color="auto"/>
              <w:left w:val="single" w:sz="8" w:space="0" w:color="auto"/>
              <w:bottom w:val="single" w:sz="8" w:space="0" w:color="000000"/>
              <w:right w:val="single" w:sz="8" w:space="0" w:color="auto"/>
            </w:tcBorders>
            <w:shd w:val="clear" w:color="000000" w:fill="0000FF"/>
            <w:vAlign w:val="center"/>
            <w:hideMark/>
          </w:tcPr>
          <w:p w:rsidR="00E61FF0" w:rsidRPr="00E61FF0" w:rsidRDefault="00E61FF0" w:rsidP="00E61FF0">
            <w:pPr>
              <w:spacing w:before="0" w:after="0" w:line="240" w:lineRule="auto"/>
              <w:jc w:val="center"/>
              <w:rPr>
                <w:rFonts w:ascii="Arial Narrow" w:eastAsia="Times New Roman" w:hAnsi="Arial Narrow" w:cs="Times New Roman"/>
                <w:b/>
                <w:bCs/>
                <w:i/>
                <w:iCs/>
                <w:color w:val="FFFFFF"/>
                <w:sz w:val="18"/>
                <w:szCs w:val="18"/>
              </w:rPr>
            </w:pPr>
            <w:r w:rsidRPr="00E61FF0">
              <w:rPr>
                <w:rFonts w:ascii="Arial Narrow" w:eastAsia="Times New Roman" w:hAnsi="Arial Narrow" w:cs="Times New Roman"/>
                <w:b/>
                <w:bCs/>
                <w:i/>
                <w:iCs/>
                <w:color w:val="FFFFFF"/>
                <w:sz w:val="18"/>
                <w:szCs w:val="18"/>
              </w:rPr>
              <w:t>IDP Reference</w:t>
            </w:r>
          </w:p>
        </w:tc>
        <w:tc>
          <w:tcPr>
            <w:tcW w:w="678" w:type="dxa"/>
            <w:vMerge w:val="restart"/>
            <w:tcBorders>
              <w:top w:val="single" w:sz="8" w:space="0" w:color="auto"/>
              <w:left w:val="single" w:sz="8" w:space="0" w:color="auto"/>
              <w:bottom w:val="single" w:sz="8" w:space="0" w:color="000000"/>
              <w:right w:val="single" w:sz="8" w:space="0" w:color="auto"/>
            </w:tcBorders>
            <w:shd w:val="clear" w:color="000000" w:fill="0000FF"/>
            <w:vAlign w:val="center"/>
            <w:hideMark/>
          </w:tcPr>
          <w:p w:rsidR="00E61FF0" w:rsidRPr="00E61FF0" w:rsidRDefault="00E61FF0" w:rsidP="00E61FF0">
            <w:pPr>
              <w:spacing w:before="0" w:after="0" w:line="240" w:lineRule="auto"/>
              <w:jc w:val="center"/>
              <w:rPr>
                <w:rFonts w:ascii="Arial Narrow" w:eastAsia="Times New Roman" w:hAnsi="Arial Narrow" w:cs="Times New Roman"/>
                <w:b/>
                <w:bCs/>
                <w:i/>
                <w:iCs/>
                <w:color w:val="FFFFFF"/>
                <w:sz w:val="18"/>
                <w:szCs w:val="18"/>
              </w:rPr>
            </w:pPr>
            <w:r w:rsidRPr="00E61FF0">
              <w:rPr>
                <w:rFonts w:ascii="Arial Narrow" w:eastAsia="Times New Roman" w:hAnsi="Arial Narrow" w:cs="Times New Roman"/>
                <w:b/>
                <w:bCs/>
                <w:i/>
                <w:iCs/>
                <w:color w:val="FFFFFF"/>
                <w:sz w:val="18"/>
                <w:szCs w:val="18"/>
              </w:rPr>
              <w:t>National KPA</w:t>
            </w:r>
          </w:p>
        </w:tc>
        <w:tc>
          <w:tcPr>
            <w:tcW w:w="807" w:type="dxa"/>
            <w:vMerge w:val="restart"/>
            <w:tcBorders>
              <w:top w:val="single" w:sz="8" w:space="0" w:color="auto"/>
              <w:left w:val="single" w:sz="8" w:space="0" w:color="auto"/>
              <w:bottom w:val="single" w:sz="8" w:space="0" w:color="000000"/>
              <w:right w:val="single" w:sz="8" w:space="0" w:color="auto"/>
            </w:tcBorders>
            <w:shd w:val="clear" w:color="000000" w:fill="0000FF"/>
            <w:vAlign w:val="center"/>
            <w:hideMark/>
          </w:tcPr>
          <w:p w:rsidR="00E61FF0" w:rsidRPr="00E61FF0" w:rsidRDefault="00E61FF0" w:rsidP="00E61FF0">
            <w:pPr>
              <w:spacing w:before="0" w:after="0" w:line="240" w:lineRule="auto"/>
              <w:jc w:val="center"/>
              <w:rPr>
                <w:rFonts w:ascii="Arial Narrow" w:eastAsia="Times New Roman" w:hAnsi="Arial Narrow" w:cs="Times New Roman"/>
                <w:b/>
                <w:bCs/>
                <w:i/>
                <w:iCs/>
                <w:color w:val="FFFFFF"/>
                <w:sz w:val="18"/>
                <w:szCs w:val="18"/>
              </w:rPr>
            </w:pPr>
            <w:r w:rsidRPr="00E61FF0">
              <w:rPr>
                <w:rFonts w:ascii="Arial Narrow" w:eastAsia="Times New Roman" w:hAnsi="Arial Narrow" w:cs="Times New Roman"/>
                <w:b/>
                <w:bCs/>
                <w:i/>
                <w:iCs/>
                <w:color w:val="FFFFFF"/>
                <w:sz w:val="18"/>
                <w:szCs w:val="18"/>
              </w:rPr>
              <w:t>Strategic Objective</w:t>
            </w:r>
          </w:p>
        </w:tc>
        <w:tc>
          <w:tcPr>
            <w:tcW w:w="894" w:type="dxa"/>
            <w:vMerge w:val="restart"/>
            <w:tcBorders>
              <w:top w:val="single" w:sz="8" w:space="0" w:color="auto"/>
              <w:left w:val="single" w:sz="8" w:space="0" w:color="auto"/>
              <w:bottom w:val="single" w:sz="8" w:space="0" w:color="000000"/>
              <w:right w:val="single" w:sz="8" w:space="0" w:color="auto"/>
            </w:tcBorders>
            <w:shd w:val="clear" w:color="000000" w:fill="0000FF"/>
            <w:vAlign w:val="center"/>
            <w:hideMark/>
          </w:tcPr>
          <w:p w:rsidR="00E61FF0" w:rsidRPr="00E61FF0" w:rsidRDefault="00E61FF0" w:rsidP="00E61FF0">
            <w:pPr>
              <w:spacing w:before="0" w:after="0" w:line="240" w:lineRule="auto"/>
              <w:jc w:val="center"/>
              <w:rPr>
                <w:rFonts w:ascii="Arial Narrow" w:eastAsia="Times New Roman" w:hAnsi="Arial Narrow" w:cs="Times New Roman"/>
                <w:b/>
                <w:bCs/>
                <w:i/>
                <w:iCs/>
                <w:color w:val="FFFFFF"/>
                <w:sz w:val="18"/>
                <w:szCs w:val="18"/>
              </w:rPr>
            </w:pPr>
            <w:r w:rsidRPr="00E61FF0">
              <w:rPr>
                <w:rFonts w:ascii="Arial Narrow" w:eastAsia="Times New Roman" w:hAnsi="Arial Narrow" w:cs="Times New Roman"/>
                <w:b/>
                <w:bCs/>
                <w:i/>
                <w:iCs/>
                <w:color w:val="FFFFFF"/>
                <w:sz w:val="18"/>
                <w:szCs w:val="18"/>
              </w:rPr>
              <w:t>Measurable Objective / Output</w:t>
            </w:r>
          </w:p>
        </w:tc>
        <w:tc>
          <w:tcPr>
            <w:tcW w:w="898" w:type="dxa"/>
            <w:vMerge w:val="restart"/>
            <w:tcBorders>
              <w:top w:val="single" w:sz="8" w:space="0" w:color="auto"/>
              <w:left w:val="single" w:sz="8" w:space="0" w:color="auto"/>
              <w:bottom w:val="single" w:sz="8" w:space="0" w:color="000000"/>
              <w:right w:val="single" w:sz="8" w:space="0" w:color="auto"/>
            </w:tcBorders>
            <w:shd w:val="clear" w:color="000000" w:fill="0000FF"/>
            <w:vAlign w:val="center"/>
            <w:hideMark/>
          </w:tcPr>
          <w:p w:rsidR="00E61FF0" w:rsidRPr="00E61FF0" w:rsidRDefault="00E61FF0" w:rsidP="00E61FF0">
            <w:pPr>
              <w:spacing w:before="0" w:after="0" w:line="240" w:lineRule="auto"/>
              <w:jc w:val="center"/>
              <w:rPr>
                <w:rFonts w:ascii="Arial Narrow" w:eastAsia="Times New Roman" w:hAnsi="Arial Narrow" w:cs="Times New Roman"/>
                <w:b/>
                <w:bCs/>
                <w:i/>
                <w:iCs/>
                <w:color w:val="FFFFFF"/>
                <w:sz w:val="18"/>
                <w:szCs w:val="18"/>
              </w:rPr>
            </w:pPr>
            <w:r w:rsidRPr="00E61FF0">
              <w:rPr>
                <w:rFonts w:ascii="Arial Narrow" w:eastAsia="Times New Roman" w:hAnsi="Arial Narrow" w:cs="Times New Roman"/>
                <w:b/>
                <w:bCs/>
                <w:i/>
                <w:iCs/>
                <w:color w:val="FFFFFF"/>
                <w:sz w:val="18"/>
                <w:szCs w:val="18"/>
              </w:rPr>
              <w:t>Performance Measure/Indicator (Unit 0f Measure)</w:t>
            </w:r>
          </w:p>
        </w:tc>
        <w:tc>
          <w:tcPr>
            <w:tcW w:w="804" w:type="dxa"/>
            <w:vMerge w:val="restart"/>
            <w:tcBorders>
              <w:top w:val="single" w:sz="8" w:space="0" w:color="auto"/>
              <w:left w:val="single" w:sz="8" w:space="0" w:color="auto"/>
              <w:bottom w:val="single" w:sz="8" w:space="0" w:color="000000"/>
              <w:right w:val="single" w:sz="8" w:space="0" w:color="auto"/>
            </w:tcBorders>
            <w:shd w:val="clear" w:color="000000" w:fill="0000FF"/>
            <w:vAlign w:val="center"/>
            <w:hideMark/>
          </w:tcPr>
          <w:p w:rsidR="00E61FF0" w:rsidRPr="00E61FF0" w:rsidRDefault="00E61FF0" w:rsidP="00E61FF0">
            <w:pPr>
              <w:spacing w:before="0" w:after="0" w:line="240" w:lineRule="auto"/>
              <w:jc w:val="center"/>
              <w:rPr>
                <w:rFonts w:ascii="Arial Narrow" w:eastAsia="Times New Roman" w:hAnsi="Arial Narrow" w:cs="Times New Roman"/>
                <w:b/>
                <w:bCs/>
                <w:i/>
                <w:iCs/>
                <w:color w:val="FFFFFF"/>
                <w:sz w:val="18"/>
                <w:szCs w:val="18"/>
              </w:rPr>
            </w:pPr>
            <w:r w:rsidRPr="00E61FF0">
              <w:rPr>
                <w:rFonts w:ascii="Arial Narrow" w:eastAsia="Times New Roman" w:hAnsi="Arial Narrow" w:cs="Times New Roman"/>
                <w:b/>
                <w:bCs/>
                <w:i/>
                <w:iCs/>
                <w:color w:val="FFFFFF"/>
                <w:sz w:val="18"/>
                <w:szCs w:val="18"/>
              </w:rPr>
              <w:t>Demand</w:t>
            </w:r>
          </w:p>
        </w:tc>
        <w:tc>
          <w:tcPr>
            <w:tcW w:w="992" w:type="dxa"/>
            <w:vMerge w:val="restart"/>
            <w:tcBorders>
              <w:top w:val="single" w:sz="8" w:space="0" w:color="auto"/>
              <w:left w:val="single" w:sz="8" w:space="0" w:color="auto"/>
              <w:bottom w:val="single" w:sz="8" w:space="0" w:color="000000"/>
              <w:right w:val="single" w:sz="8" w:space="0" w:color="auto"/>
            </w:tcBorders>
            <w:shd w:val="clear" w:color="000000" w:fill="0000FF"/>
            <w:vAlign w:val="center"/>
            <w:hideMark/>
          </w:tcPr>
          <w:p w:rsidR="00E61FF0" w:rsidRPr="00E61FF0" w:rsidRDefault="00E61FF0" w:rsidP="00E61FF0">
            <w:pPr>
              <w:spacing w:before="0" w:after="0" w:line="240" w:lineRule="auto"/>
              <w:jc w:val="center"/>
              <w:rPr>
                <w:rFonts w:ascii="Arial Narrow" w:eastAsia="Times New Roman" w:hAnsi="Arial Narrow" w:cs="Times New Roman"/>
                <w:b/>
                <w:bCs/>
                <w:i/>
                <w:iCs/>
                <w:color w:val="FFFFFF"/>
                <w:sz w:val="18"/>
                <w:szCs w:val="18"/>
              </w:rPr>
            </w:pPr>
            <w:r w:rsidRPr="00E61FF0">
              <w:rPr>
                <w:rFonts w:ascii="Arial Narrow" w:eastAsia="Times New Roman" w:hAnsi="Arial Narrow" w:cs="Times New Roman"/>
                <w:b/>
                <w:bCs/>
                <w:i/>
                <w:iCs/>
                <w:color w:val="FFFFFF"/>
                <w:sz w:val="18"/>
                <w:szCs w:val="18"/>
              </w:rPr>
              <w:t>Baseline (2012/ 13 estimates)</w:t>
            </w:r>
          </w:p>
        </w:tc>
        <w:tc>
          <w:tcPr>
            <w:tcW w:w="851" w:type="dxa"/>
            <w:vMerge w:val="restart"/>
            <w:tcBorders>
              <w:top w:val="single" w:sz="8" w:space="0" w:color="auto"/>
              <w:left w:val="single" w:sz="8" w:space="0" w:color="auto"/>
              <w:bottom w:val="single" w:sz="8" w:space="0" w:color="000000"/>
              <w:right w:val="single" w:sz="8" w:space="0" w:color="auto"/>
            </w:tcBorders>
            <w:shd w:val="clear" w:color="000000" w:fill="0000FF"/>
            <w:vAlign w:val="center"/>
            <w:hideMark/>
          </w:tcPr>
          <w:p w:rsidR="00E61FF0" w:rsidRPr="00E61FF0" w:rsidRDefault="00E61FF0" w:rsidP="00E61FF0">
            <w:pPr>
              <w:spacing w:before="0" w:after="0" w:line="240" w:lineRule="auto"/>
              <w:jc w:val="center"/>
              <w:rPr>
                <w:rFonts w:ascii="Arial Narrow" w:eastAsia="Times New Roman" w:hAnsi="Arial Narrow" w:cs="Times New Roman"/>
                <w:b/>
                <w:bCs/>
                <w:i/>
                <w:iCs/>
                <w:color w:val="FFFFFF"/>
                <w:sz w:val="18"/>
                <w:szCs w:val="18"/>
              </w:rPr>
            </w:pPr>
            <w:r w:rsidRPr="00E61FF0">
              <w:rPr>
                <w:rFonts w:ascii="Arial Narrow" w:eastAsia="Times New Roman" w:hAnsi="Arial Narrow" w:cs="Times New Roman"/>
                <w:b/>
                <w:bCs/>
                <w:i/>
                <w:iCs/>
                <w:color w:val="FFFFFF"/>
                <w:sz w:val="18"/>
                <w:szCs w:val="18"/>
              </w:rPr>
              <w:t>Backlog</w:t>
            </w:r>
          </w:p>
        </w:tc>
        <w:tc>
          <w:tcPr>
            <w:tcW w:w="850" w:type="dxa"/>
            <w:vMerge w:val="restart"/>
            <w:tcBorders>
              <w:top w:val="single" w:sz="8" w:space="0" w:color="auto"/>
              <w:left w:val="single" w:sz="8" w:space="0" w:color="auto"/>
              <w:bottom w:val="single" w:sz="8" w:space="0" w:color="000000"/>
              <w:right w:val="nil"/>
            </w:tcBorders>
            <w:shd w:val="clear" w:color="000000" w:fill="0000FF"/>
            <w:vAlign w:val="center"/>
            <w:hideMark/>
          </w:tcPr>
          <w:p w:rsidR="00E61FF0" w:rsidRPr="00E61FF0" w:rsidRDefault="00E61FF0" w:rsidP="00E61FF0">
            <w:pPr>
              <w:spacing w:before="0" w:after="0" w:line="240" w:lineRule="auto"/>
              <w:jc w:val="center"/>
              <w:rPr>
                <w:rFonts w:ascii="Arial Narrow" w:eastAsia="Times New Roman" w:hAnsi="Arial Narrow" w:cs="Times New Roman"/>
                <w:b/>
                <w:bCs/>
                <w:i/>
                <w:iCs/>
                <w:color w:val="FFFFFF"/>
                <w:sz w:val="18"/>
                <w:szCs w:val="18"/>
              </w:rPr>
            </w:pPr>
            <w:r w:rsidRPr="00E61FF0">
              <w:rPr>
                <w:rFonts w:ascii="Arial Narrow" w:eastAsia="Times New Roman" w:hAnsi="Arial Narrow" w:cs="Times New Roman"/>
                <w:b/>
                <w:bCs/>
                <w:i/>
                <w:iCs/>
                <w:color w:val="FFFFFF"/>
                <w:sz w:val="18"/>
                <w:szCs w:val="18"/>
              </w:rPr>
              <w:t>Annual Target</w:t>
            </w:r>
          </w:p>
        </w:tc>
        <w:tc>
          <w:tcPr>
            <w:tcW w:w="567" w:type="dxa"/>
            <w:tcBorders>
              <w:top w:val="single" w:sz="8" w:space="0" w:color="auto"/>
              <w:left w:val="single" w:sz="8" w:space="0" w:color="auto"/>
              <w:bottom w:val="single" w:sz="8" w:space="0" w:color="auto"/>
              <w:right w:val="single" w:sz="4" w:space="0" w:color="auto"/>
            </w:tcBorders>
            <w:shd w:val="clear" w:color="000000" w:fill="0000FF"/>
            <w:vAlign w:val="center"/>
            <w:hideMark/>
          </w:tcPr>
          <w:p w:rsidR="00E61FF0" w:rsidRPr="00E61FF0" w:rsidRDefault="00E61FF0" w:rsidP="00E61FF0">
            <w:pPr>
              <w:spacing w:before="0" w:after="0" w:line="240" w:lineRule="auto"/>
              <w:jc w:val="center"/>
              <w:rPr>
                <w:rFonts w:ascii="Arial Narrow" w:eastAsia="Times New Roman" w:hAnsi="Arial Narrow" w:cs="Times New Roman"/>
                <w:b/>
                <w:bCs/>
                <w:i/>
                <w:iCs/>
                <w:color w:val="FFFFFF"/>
                <w:sz w:val="18"/>
                <w:szCs w:val="18"/>
              </w:rPr>
            </w:pPr>
            <w:r w:rsidRPr="00E61FF0">
              <w:rPr>
                <w:rFonts w:ascii="Arial Narrow" w:eastAsia="Times New Roman" w:hAnsi="Arial Narrow" w:cs="Times New Roman"/>
                <w:b/>
                <w:bCs/>
                <w:i/>
                <w:iCs/>
                <w:color w:val="FFFFFF"/>
                <w:sz w:val="18"/>
                <w:szCs w:val="18"/>
              </w:rPr>
              <w:t>Q1</w:t>
            </w:r>
          </w:p>
        </w:tc>
        <w:tc>
          <w:tcPr>
            <w:tcW w:w="567" w:type="dxa"/>
            <w:tcBorders>
              <w:top w:val="single" w:sz="8" w:space="0" w:color="auto"/>
              <w:left w:val="nil"/>
              <w:bottom w:val="single" w:sz="8" w:space="0" w:color="auto"/>
              <w:right w:val="single" w:sz="4" w:space="0" w:color="auto"/>
            </w:tcBorders>
            <w:shd w:val="clear" w:color="000000" w:fill="0000FF"/>
            <w:vAlign w:val="center"/>
            <w:hideMark/>
          </w:tcPr>
          <w:p w:rsidR="00E61FF0" w:rsidRPr="00E61FF0" w:rsidRDefault="00E61FF0" w:rsidP="00E61FF0">
            <w:pPr>
              <w:spacing w:before="0" w:after="0" w:line="240" w:lineRule="auto"/>
              <w:jc w:val="center"/>
              <w:rPr>
                <w:rFonts w:ascii="Arial Narrow" w:eastAsia="Times New Roman" w:hAnsi="Arial Narrow" w:cs="Times New Roman"/>
                <w:b/>
                <w:bCs/>
                <w:i/>
                <w:iCs/>
                <w:color w:val="FFFFFF"/>
                <w:sz w:val="18"/>
                <w:szCs w:val="18"/>
              </w:rPr>
            </w:pPr>
            <w:r w:rsidRPr="00E61FF0">
              <w:rPr>
                <w:rFonts w:ascii="Arial Narrow" w:eastAsia="Times New Roman" w:hAnsi="Arial Narrow" w:cs="Times New Roman"/>
                <w:b/>
                <w:bCs/>
                <w:i/>
                <w:iCs/>
                <w:color w:val="FFFFFF"/>
                <w:sz w:val="18"/>
                <w:szCs w:val="18"/>
              </w:rPr>
              <w:t>Q2</w:t>
            </w:r>
          </w:p>
        </w:tc>
        <w:tc>
          <w:tcPr>
            <w:tcW w:w="581" w:type="dxa"/>
            <w:tcBorders>
              <w:top w:val="single" w:sz="8" w:space="0" w:color="auto"/>
              <w:left w:val="nil"/>
              <w:bottom w:val="single" w:sz="8" w:space="0" w:color="auto"/>
              <w:right w:val="single" w:sz="4" w:space="0" w:color="auto"/>
            </w:tcBorders>
            <w:shd w:val="clear" w:color="000000" w:fill="0000FF"/>
            <w:vAlign w:val="center"/>
            <w:hideMark/>
          </w:tcPr>
          <w:p w:rsidR="00E61FF0" w:rsidRPr="00E61FF0" w:rsidRDefault="00E61FF0" w:rsidP="00E61FF0">
            <w:pPr>
              <w:spacing w:before="0" w:after="0" w:line="240" w:lineRule="auto"/>
              <w:jc w:val="center"/>
              <w:rPr>
                <w:rFonts w:ascii="Arial Narrow" w:eastAsia="Times New Roman" w:hAnsi="Arial Narrow" w:cs="Times New Roman"/>
                <w:b/>
                <w:bCs/>
                <w:i/>
                <w:iCs/>
                <w:color w:val="FFFFFF"/>
                <w:sz w:val="18"/>
                <w:szCs w:val="18"/>
              </w:rPr>
            </w:pPr>
            <w:r w:rsidRPr="00E61FF0">
              <w:rPr>
                <w:rFonts w:ascii="Arial Narrow" w:eastAsia="Times New Roman" w:hAnsi="Arial Narrow" w:cs="Times New Roman"/>
                <w:b/>
                <w:bCs/>
                <w:i/>
                <w:iCs/>
                <w:color w:val="FFFFFF"/>
                <w:sz w:val="18"/>
                <w:szCs w:val="18"/>
              </w:rPr>
              <w:t>Q3</w:t>
            </w:r>
          </w:p>
        </w:tc>
        <w:tc>
          <w:tcPr>
            <w:tcW w:w="839" w:type="dxa"/>
            <w:tcBorders>
              <w:top w:val="single" w:sz="8" w:space="0" w:color="auto"/>
              <w:left w:val="nil"/>
              <w:bottom w:val="single" w:sz="8" w:space="0" w:color="auto"/>
              <w:right w:val="single" w:sz="8" w:space="0" w:color="auto"/>
            </w:tcBorders>
            <w:shd w:val="clear" w:color="000000" w:fill="0000FF"/>
            <w:vAlign w:val="center"/>
            <w:hideMark/>
          </w:tcPr>
          <w:p w:rsidR="00E61FF0" w:rsidRPr="00E61FF0" w:rsidRDefault="00E61FF0" w:rsidP="00E61FF0">
            <w:pPr>
              <w:spacing w:before="0" w:after="0" w:line="240" w:lineRule="auto"/>
              <w:jc w:val="center"/>
              <w:rPr>
                <w:rFonts w:ascii="Arial Narrow" w:eastAsia="Times New Roman" w:hAnsi="Arial Narrow" w:cs="Times New Roman"/>
                <w:b/>
                <w:bCs/>
                <w:i/>
                <w:iCs/>
                <w:color w:val="FFFFFF"/>
                <w:sz w:val="18"/>
                <w:szCs w:val="18"/>
              </w:rPr>
            </w:pPr>
            <w:r w:rsidRPr="00E61FF0">
              <w:rPr>
                <w:rFonts w:ascii="Arial Narrow" w:eastAsia="Times New Roman" w:hAnsi="Arial Narrow" w:cs="Times New Roman"/>
                <w:b/>
                <w:bCs/>
                <w:i/>
                <w:iCs/>
                <w:color w:val="FFFFFF"/>
                <w:sz w:val="18"/>
                <w:szCs w:val="18"/>
              </w:rPr>
              <w:t>Q4</w:t>
            </w:r>
          </w:p>
        </w:tc>
        <w:tc>
          <w:tcPr>
            <w:tcW w:w="819" w:type="dxa"/>
            <w:vMerge w:val="restart"/>
            <w:tcBorders>
              <w:top w:val="single" w:sz="8" w:space="0" w:color="auto"/>
              <w:left w:val="nil"/>
              <w:bottom w:val="single" w:sz="8" w:space="0" w:color="000000"/>
              <w:right w:val="single" w:sz="8" w:space="0" w:color="auto"/>
            </w:tcBorders>
            <w:shd w:val="clear" w:color="000000" w:fill="0000FF"/>
            <w:vAlign w:val="center"/>
            <w:hideMark/>
          </w:tcPr>
          <w:p w:rsidR="00E61FF0" w:rsidRPr="00E61FF0" w:rsidRDefault="00E61FF0" w:rsidP="00E61FF0">
            <w:pPr>
              <w:spacing w:before="0" w:after="0" w:line="240" w:lineRule="auto"/>
              <w:jc w:val="center"/>
              <w:rPr>
                <w:rFonts w:ascii="Arial Narrow" w:eastAsia="Times New Roman" w:hAnsi="Arial Narrow" w:cs="Times New Roman"/>
                <w:b/>
                <w:bCs/>
                <w:i/>
                <w:iCs/>
                <w:color w:val="FFFFFF"/>
                <w:sz w:val="18"/>
                <w:szCs w:val="18"/>
              </w:rPr>
            </w:pPr>
            <w:r w:rsidRPr="00E61FF0">
              <w:rPr>
                <w:rFonts w:ascii="Arial Narrow" w:eastAsia="Times New Roman" w:hAnsi="Arial Narrow" w:cs="Times New Roman"/>
                <w:b/>
                <w:bCs/>
                <w:i/>
                <w:iCs/>
                <w:color w:val="FFFFFF"/>
                <w:sz w:val="18"/>
                <w:szCs w:val="18"/>
              </w:rPr>
              <w:t xml:space="preserve">Responsible Department </w:t>
            </w:r>
          </w:p>
        </w:tc>
        <w:tc>
          <w:tcPr>
            <w:tcW w:w="810" w:type="dxa"/>
            <w:vMerge w:val="restart"/>
            <w:tcBorders>
              <w:top w:val="single" w:sz="8" w:space="0" w:color="auto"/>
              <w:left w:val="single" w:sz="8" w:space="0" w:color="auto"/>
              <w:bottom w:val="single" w:sz="8" w:space="0" w:color="000000"/>
              <w:right w:val="single" w:sz="8" w:space="0" w:color="auto"/>
            </w:tcBorders>
            <w:shd w:val="clear" w:color="000000" w:fill="0000FF"/>
            <w:vAlign w:val="center"/>
            <w:hideMark/>
          </w:tcPr>
          <w:p w:rsidR="00E61FF0" w:rsidRPr="00E61FF0" w:rsidRDefault="00E61FF0" w:rsidP="00E61FF0">
            <w:pPr>
              <w:spacing w:before="0" w:after="0" w:line="240" w:lineRule="auto"/>
              <w:jc w:val="center"/>
              <w:rPr>
                <w:rFonts w:ascii="Arial Narrow" w:eastAsia="Times New Roman" w:hAnsi="Arial Narrow" w:cs="Times New Roman"/>
                <w:b/>
                <w:bCs/>
                <w:i/>
                <w:iCs/>
                <w:color w:val="FFFFFF"/>
                <w:sz w:val="18"/>
                <w:szCs w:val="18"/>
              </w:rPr>
            </w:pPr>
            <w:r w:rsidRPr="00E61FF0">
              <w:rPr>
                <w:rFonts w:ascii="Arial Narrow" w:eastAsia="Times New Roman" w:hAnsi="Arial Narrow" w:cs="Times New Roman"/>
                <w:b/>
                <w:bCs/>
                <w:i/>
                <w:iCs/>
                <w:color w:val="FFFFFF"/>
                <w:sz w:val="18"/>
                <w:szCs w:val="18"/>
              </w:rPr>
              <w:t xml:space="preserve">Financial Implications /  Budget </w:t>
            </w:r>
          </w:p>
        </w:tc>
        <w:tc>
          <w:tcPr>
            <w:tcW w:w="947" w:type="dxa"/>
            <w:vMerge w:val="restart"/>
            <w:tcBorders>
              <w:top w:val="single" w:sz="8" w:space="0" w:color="auto"/>
              <w:left w:val="single" w:sz="8" w:space="0" w:color="auto"/>
              <w:bottom w:val="single" w:sz="8" w:space="0" w:color="000000"/>
              <w:right w:val="single" w:sz="4" w:space="0" w:color="auto"/>
            </w:tcBorders>
            <w:shd w:val="clear" w:color="000000" w:fill="0000FF"/>
            <w:vAlign w:val="center"/>
            <w:hideMark/>
          </w:tcPr>
          <w:p w:rsidR="00E61FF0" w:rsidRPr="00E61FF0" w:rsidRDefault="00E61FF0" w:rsidP="00E61FF0">
            <w:pPr>
              <w:spacing w:before="0" w:after="0" w:line="240" w:lineRule="auto"/>
              <w:jc w:val="center"/>
              <w:rPr>
                <w:rFonts w:ascii="Arial Narrow" w:eastAsia="Times New Roman" w:hAnsi="Arial Narrow" w:cs="Times New Roman"/>
                <w:b/>
                <w:bCs/>
                <w:i/>
                <w:iCs/>
                <w:color w:val="FFFFFF"/>
                <w:sz w:val="18"/>
                <w:szCs w:val="18"/>
              </w:rPr>
            </w:pPr>
            <w:r w:rsidRPr="00E61FF0">
              <w:rPr>
                <w:rFonts w:ascii="Arial Narrow" w:eastAsia="Times New Roman" w:hAnsi="Arial Narrow" w:cs="Times New Roman"/>
                <w:b/>
                <w:bCs/>
                <w:i/>
                <w:iCs/>
                <w:color w:val="FFFFFF"/>
                <w:sz w:val="18"/>
                <w:szCs w:val="18"/>
              </w:rPr>
              <w:t>Wards</w:t>
            </w:r>
          </w:p>
        </w:tc>
      </w:tr>
      <w:tr w:rsidR="00E61FF0" w:rsidRPr="00E61FF0" w:rsidTr="00E61FF0">
        <w:trPr>
          <w:trHeight w:val="424"/>
        </w:trPr>
        <w:tc>
          <w:tcPr>
            <w:tcW w:w="937" w:type="dxa"/>
            <w:vMerge/>
            <w:tcBorders>
              <w:top w:val="single" w:sz="8" w:space="0" w:color="auto"/>
              <w:left w:val="single" w:sz="8" w:space="0" w:color="auto"/>
              <w:bottom w:val="single" w:sz="8" w:space="0" w:color="000000"/>
              <w:right w:val="single" w:sz="8" w:space="0" w:color="auto"/>
            </w:tcBorders>
            <w:vAlign w:val="center"/>
            <w:hideMark/>
          </w:tcPr>
          <w:p w:rsidR="00E61FF0" w:rsidRPr="00E61FF0" w:rsidRDefault="00E61FF0" w:rsidP="00E61FF0">
            <w:pPr>
              <w:spacing w:before="0" w:after="0" w:line="240" w:lineRule="auto"/>
              <w:rPr>
                <w:rFonts w:ascii="Arial Narrow" w:eastAsia="Times New Roman" w:hAnsi="Arial Narrow" w:cs="Times New Roman"/>
                <w:b/>
                <w:bCs/>
                <w:i/>
                <w:iCs/>
                <w:color w:val="FFFFFF"/>
                <w:sz w:val="18"/>
                <w:szCs w:val="18"/>
              </w:rPr>
            </w:pPr>
          </w:p>
        </w:tc>
        <w:tc>
          <w:tcPr>
            <w:tcW w:w="936" w:type="dxa"/>
            <w:vMerge/>
            <w:tcBorders>
              <w:top w:val="single" w:sz="8" w:space="0" w:color="auto"/>
              <w:left w:val="single" w:sz="8" w:space="0" w:color="auto"/>
              <w:bottom w:val="single" w:sz="8" w:space="0" w:color="000000"/>
              <w:right w:val="single" w:sz="8" w:space="0" w:color="auto"/>
            </w:tcBorders>
            <w:vAlign w:val="center"/>
            <w:hideMark/>
          </w:tcPr>
          <w:p w:rsidR="00E61FF0" w:rsidRPr="00E61FF0" w:rsidRDefault="00E61FF0" w:rsidP="00E61FF0">
            <w:pPr>
              <w:spacing w:before="0" w:after="0" w:line="240" w:lineRule="auto"/>
              <w:rPr>
                <w:rFonts w:ascii="Arial Narrow" w:eastAsia="Times New Roman" w:hAnsi="Arial Narrow" w:cs="Times New Roman"/>
                <w:b/>
                <w:bCs/>
                <w:i/>
                <w:iCs/>
                <w:color w:val="FFFFFF"/>
                <w:sz w:val="18"/>
                <w:szCs w:val="18"/>
              </w:rPr>
            </w:pPr>
          </w:p>
        </w:tc>
        <w:tc>
          <w:tcPr>
            <w:tcW w:w="678" w:type="dxa"/>
            <w:vMerge/>
            <w:tcBorders>
              <w:top w:val="single" w:sz="8" w:space="0" w:color="auto"/>
              <w:left w:val="single" w:sz="8" w:space="0" w:color="auto"/>
              <w:bottom w:val="single" w:sz="8" w:space="0" w:color="000000"/>
              <w:right w:val="single" w:sz="8" w:space="0" w:color="auto"/>
            </w:tcBorders>
            <w:vAlign w:val="center"/>
            <w:hideMark/>
          </w:tcPr>
          <w:p w:rsidR="00E61FF0" w:rsidRPr="00E61FF0" w:rsidRDefault="00E61FF0" w:rsidP="00E61FF0">
            <w:pPr>
              <w:spacing w:before="0" w:after="0" w:line="240" w:lineRule="auto"/>
              <w:rPr>
                <w:rFonts w:ascii="Arial Narrow" w:eastAsia="Times New Roman" w:hAnsi="Arial Narrow" w:cs="Times New Roman"/>
                <w:b/>
                <w:bCs/>
                <w:i/>
                <w:iCs/>
                <w:color w:val="FFFFFF"/>
                <w:sz w:val="18"/>
                <w:szCs w:val="18"/>
              </w:rPr>
            </w:pPr>
          </w:p>
        </w:tc>
        <w:tc>
          <w:tcPr>
            <w:tcW w:w="807" w:type="dxa"/>
            <w:vMerge/>
            <w:tcBorders>
              <w:top w:val="single" w:sz="8" w:space="0" w:color="auto"/>
              <w:left w:val="single" w:sz="8" w:space="0" w:color="auto"/>
              <w:bottom w:val="single" w:sz="8" w:space="0" w:color="000000"/>
              <w:right w:val="single" w:sz="8" w:space="0" w:color="auto"/>
            </w:tcBorders>
            <w:vAlign w:val="center"/>
            <w:hideMark/>
          </w:tcPr>
          <w:p w:rsidR="00E61FF0" w:rsidRPr="00E61FF0" w:rsidRDefault="00E61FF0" w:rsidP="00E61FF0">
            <w:pPr>
              <w:spacing w:before="0" w:after="0" w:line="240" w:lineRule="auto"/>
              <w:rPr>
                <w:rFonts w:ascii="Arial Narrow" w:eastAsia="Times New Roman" w:hAnsi="Arial Narrow" w:cs="Times New Roman"/>
                <w:b/>
                <w:bCs/>
                <w:i/>
                <w:iCs/>
                <w:color w:val="FFFFFF"/>
                <w:sz w:val="18"/>
                <w:szCs w:val="18"/>
              </w:rPr>
            </w:pPr>
          </w:p>
        </w:tc>
        <w:tc>
          <w:tcPr>
            <w:tcW w:w="894" w:type="dxa"/>
            <w:vMerge/>
            <w:tcBorders>
              <w:top w:val="single" w:sz="8" w:space="0" w:color="auto"/>
              <w:left w:val="single" w:sz="8" w:space="0" w:color="auto"/>
              <w:bottom w:val="single" w:sz="8" w:space="0" w:color="000000"/>
              <w:right w:val="single" w:sz="8" w:space="0" w:color="auto"/>
            </w:tcBorders>
            <w:vAlign w:val="center"/>
            <w:hideMark/>
          </w:tcPr>
          <w:p w:rsidR="00E61FF0" w:rsidRPr="00E61FF0" w:rsidRDefault="00E61FF0" w:rsidP="00E61FF0">
            <w:pPr>
              <w:spacing w:before="0" w:after="0" w:line="240" w:lineRule="auto"/>
              <w:rPr>
                <w:rFonts w:ascii="Arial Narrow" w:eastAsia="Times New Roman" w:hAnsi="Arial Narrow" w:cs="Times New Roman"/>
                <w:b/>
                <w:bCs/>
                <w:i/>
                <w:iCs/>
                <w:color w:val="FFFFFF"/>
                <w:sz w:val="18"/>
                <w:szCs w:val="18"/>
              </w:rPr>
            </w:pPr>
          </w:p>
        </w:tc>
        <w:tc>
          <w:tcPr>
            <w:tcW w:w="898" w:type="dxa"/>
            <w:vMerge/>
            <w:tcBorders>
              <w:top w:val="single" w:sz="8" w:space="0" w:color="auto"/>
              <w:left w:val="single" w:sz="8" w:space="0" w:color="auto"/>
              <w:bottom w:val="single" w:sz="8" w:space="0" w:color="000000"/>
              <w:right w:val="single" w:sz="8" w:space="0" w:color="auto"/>
            </w:tcBorders>
            <w:vAlign w:val="center"/>
            <w:hideMark/>
          </w:tcPr>
          <w:p w:rsidR="00E61FF0" w:rsidRPr="00E61FF0" w:rsidRDefault="00E61FF0" w:rsidP="00E61FF0">
            <w:pPr>
              <w:spacing w:before="0" w:after="0" w:line="240" w:lineRule="auto"/>
              <w:rPr>
                <w:rFonts w:ascii="Arial Narrow" w:eastAsia="Times New Roman" w:hAnsi="Arial Narrow" w:cs="Times New Roman"/>
                <w:b/>
                <w:bCs/>
                <w:i/>
                <w:iCs/>
                <w:color w:val="FFFFFF"/>
                <w:sz w:val="18"/>
                <w:szCs w:val="18"/>
              </w:rPr>
            </w:pPr>
          </w:p>
        </w:tc>
        <w:tc>
          <w:tcPr>
            <w:tcW w:w="804" w:type="dxa"/>
            <w:vMerge/>
            <w:tcBorders>
              <w:top w:val="single" w:sz="8" w:space="0" w:color="auto"/>
              <w:left w:val="single" w:sz="8" w:space="0" w:color="auto"/>
              <w:bottom w:val="single" w:sz="8" w:space="0" w:color="000000"/>
              <w:right w:val="single" w:sz="8" w:space="0" w:color="auto"/>
            </w:tcBorders>
            <w:vAlign w:val="center"/>
            <w:hideMark/>
          </w:tcPr>
          <w:p w:rsidR="00E61FF0" w:rsidRPr="00E61FF0" w:rsidRDefault="00E61FF0" w:rsidP="00E61FF0">
            <w:pPr>
              <w:spacing w:before="0" w:after="0" w:line="240" w:lineRule="auto"/>
              <w:rPr>
                <w:rFonts w:ascii="Arial Narrow" w:eastAsia="Times New Roman" w:hAnsi="Arial Narrow" w:cs="Times New Roman"/>
                <w:b/>
                <w:bCs/>
                <w:i/>
                <w:iCs/>
                <w:color w:val="FFFFFF"/>
                <w:sz w:val="18"/>
                <w:szCs w:val="18"/>
              </w:rPr>
            </w:pPr>
          </w:p>
        </w:tc>
        <w:tc>
          <w:tcPr>
            <w:tcW w:w="992" w:type="dxa"/>
            <w:vMerge/>
            <w:tcBorders>
              <w:top w:val="single" w:sz="8" w:space="0" w:color="auto"/>
              <w:left w:val="single" w:sz="8" w:space="0" w:color="auto"/>
              <w:bottom w:val="single" w:sz="8" w:space="0" w:color="000000"/>
              <w:right w:val="single" w:sz="8" w:space="0" w:color="auto"/>
            </w:tcBorders>
            <w:vAlign w:val="center"/>
            <w:hideMark/>
          </w:tcPr>
          <w:p w:rsidR="00E61FF0" w:rsidRPr="00E61FF0" w:rsidRDefault="00E61FF0" w:rsidP="00E61FF0">
            <w:pPr>
              <w:spacing w:before="0" w:after="0" w:line="240" w:lineRule="auto"/>
              <w:rPr>
                <w:rFonts w:ascii="Arial Narrow" w:eastAsia="Times New Roman" w:hAnsi="Arial Narrow" w:cs="Times New Roman"/>
                <w:b/>
                <w:bCs/>
                <w:i/>
                <w:iCs/>
                <w:color w:val="FFFFFF"/>
                <w:sz w:val="18"/>
                <w:szCs w:val="18"/>
              </w:rPr>
            </w:pPr>
          </w:p>
        </w:tc>
        <w:tc>
          <w:tcPr>
            <w:tcW w:w="851" w:type="dxa"/>
            <w:vMerge/>
            <w:tcBorders>
              <w:top w:val="single" w:sz="8" w:space="0" w:color="auto"/>
              <w:left w:val="single" w:sz="8" w:space="0" w:color="auto"/>
              <w:bottom w:val="single" w:sz="8" w:space="0" w:color="000000"/>
              <w:right w:val="single" w:sz="8" w:space="0" w:color="auto"/>
            </w:tcBorders>
            <w:vAlign w:val="center"/>
            <w:hideMark/>
          </w:tcPr>
          <w:p w:rsidR="00E61FF0" w:rsidRPr="00E61FF0" w:rsidRDefault="00E61FF0" w:rsidP="00E61FF0">
            <w:pPr>
              <w:spacing w:before="0" w:after="0" w:line="240" w:lineRule="auto"/>
              <w:rPr>
                <w:rFonts w:ascii="Arial Narrow" w:eastAsia="Times New Roman" w:hAnsi="Arial Narrow" w:cs="Times New Roman"/>
                <w:b/>
                <w:bCs/>
                <w:i/>
                <w:iCs/>
                <w:color w:val="FFFFFF"/>
                <w:sz w:val="18"/>
                <w:szCs w:val="18"/>
              </w:rPr>
            </w:pPr>
          </w:p>
        </w:tc>
        <w:tc>
          <w:tcPr>
            <w:tcW w:w="850" w:type="dxa"/>
            <w:vMerge/>
            <w:tcBorders>
              <w:top w:val="single" w:sz="8" w:space="0" w:color="auto"/>
              <w:left w:val="single" w:sz="8" w:space="0" w:color="auto"/>
              <w:bottom w:val="single" w:sz="8" w:space="0" w:color="000000"/>
              <w:right w:val="nil"/>
            </w:tcBorders>
            <w:vAlign w:val="center"/>
            <w:hideMark/>
          </w:tcPr>
          <w:p w:rsidR="00E61FF0" w:rsidRPr="00E61FF0" w:rsidRDefault="00E61FF0" w:rsidP="00E61FF0">
            <w:pPr>
              <w:spacing w:before="0" w:after="0" w:line="240" w:lineRule="auto"/>
              <w:rPr>
                <w:rFonts w:ascii="Arial Narrow" w:eastAsia="Times New Roman" w:hAnsi="Arial Narrow" w:cs="Times New Roman"/>
                <w:b/>
                <w:bCs/>
                <w:i/>
                <w:iCs/>
                <w:color w:val="FFFFFF"/>
                <w:sz w:val="18"/>
                <w:szCs w:val="18"/>
              </w:rPr>
            </w:pPr>
          </w:p>
        </w:tc>
        <w:tc>
          <w:tcPr>
            <w:tcW w:w="567" w:type="dxa"/>
            <w:tcBorders>
              <w:top w:val="nil"/>
              <w:left w:val="single" w:sz="4" w:space="0" w:color="auto"/>
              <w:bottom w:val="nil"/>
              <w:right w:val="single" w:sz="4" w:space="0" w:color="auto"/>
            </w:tcBorders>
            <w:shd w:val="clear" w:color="000000" w:fill="0000FF"/>
            <w:vAlign w:val="center"/>
            <w:hideMark/>
          </w:tcPr>
          <w:p w:rsidR="00E61FF0" w:rsidRPr="00E61FF0" w:rsidRDefault="00E61FF0" w:rsidP="00E61FF0">
            <w:pPr>
              <w:spacing w:before="0" w:after="0" w:line="240" w:lineRule="auto"/>
              <w:jc w:val="center"/>
              <w:rPr>
                <w:rFonts w:ascii="Arial Narrow" w:eastAsia="Times New Roman" w:hAnsi="Arial Narrow" w:cs="Times New Roman"/>
                <w:b/>
                <w:bCs/>
                <w:i/>
                <w:iCs/>
                <w:color w:val="FFFFFF"/>
                <w:sz w:val="18"/>
                <w:szCs w:val="18"/>
              </w:rPr>
            </w:pPr>
            <w:r w:rsidRPr="00E61FF0">
              <w:rPr>
                <w:rFonts w:ascii="Arial Narrow" w:eastAsia="Times New Roman" w:hAnsi="Arial Narrow" w:cs="Times New Roman"/>
                <w:b/>
                <w:bCs/>
                <w:i/>
                <w:iCs/>
                <w:color w:val="FFFFFF"/>
                <w:sz w:val="18"/>
                <w:szCs w:val="18"/>
              </w:rPr>
              <w:t>Jul - Sep</w:t>
            </w:r>
          </w:p>
        </w:tc>
        <w:tc>
          <w:tcPr>
            <w:tcW w:w="567" w:type="dxa"/>
            <w:tcBorders>
              <w:top w:val="nil"/>
              <w:left w:val="nil"/>
              <w:bottom w:val="nil"/>
              <w:right w:val="single" w:sz="4" w:space="0" w:color="auto"/>
            </w:tcBorders>
            <w:shd w:val="clear" w:color="000000" w:fill="0000FF"/>
            <w:vAlign w:val="center"/>
            <w:hideMark/>
          </w:tcPr>
          <w:p w:rsidR="00E61FF0" w:rsidRPr="00E61FF0" w:rsidRDefault="00E61FF0" w:rsidP="00E61FF0">
            <w:pPr>
              <w:spacing w:before="0" w:after="0" w:line="240" w:lineRule="auto"/>
              <w:jc w:val="center"/>
              <w:rPr>
                <w:rFonts w:ascii="Arial Narrow" w:eastAsia="Times New Roman" w:hAnsi="Arial Narrow" w:cs="Times New Roman"/>
                <w:b/>
                <w:bCs/>
                <w:i/>
                <w:iCs/>
                <w:color w:val="FFFFFF"/>
                <w:sz w:val="18"/>
                <w:szCs w:val="18"/>
              </w:rPr>
            </w:pPr>
            <w:r w:rsidRPr="00E61FF0">
              <w:rPr>
                <w:rFonts w:ascii="Arial Narrow" w:eastAsia="Times New Roman" w:hAnsi="Arial Narrow" w:cs="Times New Roman"/>
                <w:b/>
                <w:bCs/>
                <w:i/>
                <w:iCs/>
                <w:color w:val="FFFFFF"/>
                <w:sz w:val="18"/>
                <w:szCs w:val="18"/>
              </w:rPr>
              <w:t>Oct - Dec</w:t>
            </w:r>
          </w:p>
        </w:tc>
        <w:tc>
          <w:tcPr>
            <w:tcW w:w="581" w:type="dxa"/>
            <w:tcBorders>
              <w:top w:val="nil"/>
              <w:left w:val="nil"/>
              <w:bottom w:val="nil"/>
              <w:right w:val="single" w:sz="4" w:space="0" w:color="auto"/>
            </w:tcBorders>
            <w:shd w:val="clear" w:color="000000" w:fill="0000FF"/>
            <w:vAlign w:val="center"/>
            <w:hideMark/>
          </w:tcPr>
          <w:p w:rsidR="00E61FF0" w:rsidRPr="00E61FF0" w:rsidRDefault="00E61FF0" w:rsidP="00E61FF0">
            <w:pPr>
              <w:spacing w:before="0" w:after="0" w:line="240" w:lineRule="auto"/>
              <w:rPr>
                <w:rFonts w:ascii="Arial Narrow" w:eastAsia="Times New Roman" w:hAnsi="Arial Narrow" w:cs="Times New Roman"/>
                <w:b/>
                <w:bCs/>
                <w:i/>
                <w:iCs/>
                <w:color w:val="FFFFFF"/>
                <w:sz w:val="18"/>
                <w:szCs w:val="18"/>
              </w:rPr>
            </w:pPr>
            <w:r w:rsidRPr="00E61FF0">
              <w:rPr>
                <w:rFonts w:ascii="Arial Narrow" w:eastAsia="Times New Roman" w:hAnsi="Arial Narrow" w:cs="Times New Roman"/>
                <w:b/>
                <w:bCs/>
                <w:i/>
                <w:iCs/>
                <w:color w:val="FFFFFF"/>
                <w:sz w:val="18"/>
                <w:szCs w:val="18"/>
              </w:rPr>
              <w:t>Jan - Mar</w:t>
            </w:r>
          </w:p>
        </w:tc>
        <w:tc>
          <w:tcPr>
            <w:tcW w:w="839" w:type="dxa"/>
            <w:tcBorders>
              <w:top w:val="nil"/>
              <w:left w:val="nil"/>
              <w:bottom w:val="nil"/>
              <w:right w:val="single" w:sz="4" w:space="0" w:color="auto"/>
            </w:tcBorders>
            <w:shd w:val="clear" w:color="000000" w:fill="0000FF"/>
            <w:vAlign w:val="center"/>
            <w:hideMark/>
          </w:tcPr>
          <w:p w:rsidR="00E61FF0" w:rsidRPr="00E61FF0" w:rsidRDefault="00E61FF0" w:rsidP="00E61FF0">
            <w:pPr>
              <w:spacing w:before="0" w:after="0" w:line="240" w:lineRule="auto"/>
              <w:rPr>
                <w:rFonts w:ascii="Arial Narrow" w:eastAsia="Times New Roman" w:hAnsi="Arial Narrow" w:cs="Times New Roman"/>
                <w:b/>
                <w:bCs/>
                <w:i/>
                <w:iCs/>
                <w:color w:val="FFFFFF"/>
                <w:sz w:val="18"/>
                <w:szCs w:val="18"/>
              </w:rPr>
            </w:pPr>
            <w:r w:rsidRPr="00E61FF0">
              <w:rPr>
                <w:rFonts w:ascii="Arial Narrow" w:eastAsia="Times New Roman" w:hAnsi="Arial Narrow" w:cs="Times New Roman"/>
                <w:b/>
                <w:bCs/>
                <w:i/>
                <w:iCs/>
                <w:color w:val="FFFFFF"/>
                <w:sz w:val="18"/>
                <w:szCs w:val="18"/>
              </w:rPr>
              <w:t>Apr - June</w:t>
            </w:r>
          </w:p>
        </w:tc>
        <w:tc>
          <w:tcPr>
            <w:tcW w:w="819" w:type="dxa"/>
            <w:vMerge/>
            <w:tcBorders>
              <w:top w:val="single" w:sz="8" w:space="0" w:color="auto"/>
              <w:left w:val="nil"/>
              <w:bottom w:val="single" w:sz="8" w:space="0" w:color="000000"/>
              <w:right w:val="single" w:sz="8" w:space="0" w:color="auto"/>
            </w:tcBorders>
            <w:vAlign w:val="center"/>
            <w:hideMark/>
          </w:tcPr>
          <w:p w:rsidR="00E61FF0" w:rsidRPr="00E61FF0" w:rsidRDefault="00E61FF0" w:rsidP="00E61FF0">
            <w:pPr>
              <w:spacing w:before="0" w:after="0" w:line="240" w:lineRule="auto"/>
              <w:rPr>
                <w:rFonts w:ascii="Arial Narrow" w:eastAsia="Times New Roman" w:hAnsi="Arial Narrow" w:cs="Times New Roman"/>
                <w:b/>
                <w:bCs/>
                <w:i/>
                <w:iCs/>
                <w:color w:val="FFFFFF"/>
                <w:sz w:val="18"/>
                <w:szCs w:val="18"/>
              </w:rPr>
            </w:pPr>
          </w:p>
        </w:tc>
        <w:tc>
          <w:tcPr>
            <w:tcW w:w="810" w:type="dxa"/>
            <w:vMerge/>
            <w:tcBorders>
              <w:top w:val="single" w:sz="8" w:space="0" w:color="auto"/>
              <w:left w:val="single" w:sz="8" w:space="0" w:color="auto"/>
              <w:bottom w:val="single" w:sz="8" w:space="0" w:color="000000"/>
              <w:right w:val="single" w:sz="8" w:space="0" w:color="auto"/>
            </w:tcBorders>
            <w:vAlign w:val="center"/>
            <w:hideMark/>
          </w:tcPr>
          <w:p w:rsidR="00E61FF0" w:rsidRPr="00E61FF0" w:rsidRDefault="00E61FF0" w:rsidP="00E61FF0">
            <w:pPr>
              <w:spacing w:before="0" w:after="0" w:line="240" w:lineRule="auto"/>
              <w:rPr>
                <w:rFonts w:ascii="Arial Narrow" w:eastAsia="Times New Roman" w:hAnsi="Arial Narrow" w:cs="Times New Roman"/>
                <w:b/>
                <w:bCs/>
                <w:i/>
                <w:iCs/>
                <w:color w:val="FFFFFF"/>
                <w:sz w:val="18"/>
                <w:szCs w:val="18"/>
              </w:rPr>
            </w:pPr>
          </w:p>
        </w:tc>
        <w:tc>
          <w:tcPr>
            <w:tcW w:w="947" w:type="dxa"/>
            <w:vMerge/>
            <w:tcBorders>
              <w:top w:val="single" w:sz="8" w:space="0" w:color="auto"/>
              <w:left w:val="single" w:sz="8" w:space="0" w:color="auto"/>
              <w:bottom w:val="single" w:sz="8" w:space="0" w:color="000000"/>
              <w:right w:val="single" w:sz="4" w:space="0" w:color="auto"/>
            </w:tcBorders>
            <w:vAlign w:val="center"/>
            <w:hideMark/>
          </w:tcPr>
          <w:p w:rsidR="00E61FF0" w:rsidRPr="00E61FF0" w:rsidRDefault="00E61FF0" w:rsidP="00E61FF0">
            <w:pPr>
              <w:spacing w:before="0" w:after="0" w:line="240" w:lineRule="auto"/>
              <w:rPr>
                <w:rFonts w:ascii="Arial Narrow" w:eastAsia="Times New Roman" w:hAnsi="Arial Narrow" w:cs="Times New Roman"/>
                <w:b/>
                <w:bCs/>
                <w:i/>
                <w:iCs/>
                <w:color w:val="FFFFFF"/>
                <w:sz w:val="18"/>
                <w:szCs w:val="18"/>
              </w:rPr>
            </w:pPr>
          </w:p>
        </w:tc>
      </w:tr>
      <w:tr w:rsidR="00E61FF0" w:rsidRPr="00E61FF0" w:rsidTr="00E61FF0">
        <w:trPr>
          <w:trHeight w:val="1372"/>
        </w:trPr>
        <w:tc>
          <w:tcPr>
            <w:tcW w:w="93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61FF0" w:rsidRPr="00E61FF0" w:rsidRDefault="00E61FF0" w:rsidP="00E61FF0">
            <w:pPr>
              <w:spacing w:before="0" w:after="0" w:line="240" w:lineRule="auto"/>
              <w:rPr>
                <w:rFonts w:ascii="Arial Narrow" w:eastAsia="Times New Roman" w:hAnsi="Arial Narrow" w:cs="Times New Roman"/>
                <w:color w:val="000000"/>
                <w:sz w:val="18"/>
                <w:szCs w:val="18"/>
              </w:rPr>
            </w:pPr>
            <w:r w:rsidRPr="00E61FF0">
              <w:rPr>
                <w:rFonts w:ascii="Arial Narrow" w:eastAsia="Times New Roman" w:hAnsi="Arial Narrow" w:cs="Times New Roman"/>
                <w:color w:val="000000"/>
                <w:sz w:val="18"/>
                <w:szCs w:val="18"/>
              </w:rPr>
              <w:t>IDP 2013/001</w:t>
            </w:r>
          </w:p>
        </w:tc>
        <w:tc>
          <w:tcPr>
            <w:tcW w:w="936" w:type="dxa"/>
            <w:tcBorders>
              <w:top w:val="single" w:sz="4" w:space="0" w:color="auto"/>
              <w:left w:val="nil"/>
              <w:bottom w:val="single" w:sz="4" w:space="0" w:color="auto"/>
              <w:right w:val="single" w:sz="4" w:space="0" w:color="auto"/>
            </w:tcBorders>
            <w:shd w:val="clear" w:color="000000" w:fill="FFFFFF"/>
            <w:vAlign w:val="center"/>
            <w:hideMark/>
          </w:tcPr>
          <w:p w:rsidR="00E61FF0" w:rsidRPr="00E61FF0" w:rsidRDefault="00E61FF0" w:rsidP="00E61FF0">
            <w:pPr>
              <w:spacing w:before="0" w:after="0" w:line="240" w:lineRule="auto"/>
              <w:rPr>
                <w:rFonts w:ascii="Arial Narrow" w:eastAsia="Times New Roman" w:hAnsi="Arial Narrow" w:cs="Times New Roman"/>
                <w:color w:val="000000"/>
                <w:sz w:val="18"/>
                <w:szCs w:val="18"/>
              </w:rPr>
            </w:pPr>
            <w:r w:rsidRPr="00E61FF0">
              <w:rPr>
                <w:rFonts w:ascii="Arial Narrow" w:eastAsia="Times New Roman" w:hAnsi="Arial Narrow" w:cs="Times New Roman"/>
                <w:color w:val="000000"/>
                <w:sz w:val="18"/>
                <w:szCs w:val="18"/>
              </w:rPr>
              <w:t> </w:t>
            </w:r>
          </w:p>
        </w:tc>
        <w:tc>
          <w:tcPr>
            <w:tcW w:w="678" w:type="dxa"/>
            <w:vMerge w:val="restart"/>
            <w:tcBorders>
              <w:top w:val="nil"/>
              <w:left w:val="single" w:sz="4" w:space="0" w:color="auto"/>
              <w:bottom w:val="nil"/>
              <w:right w:val="single" w:sz="4" w:space="0" w:color="auto"/>
            </w:tcBorders>
            <w:shd w:val="clear" w:color="auto" w:fill="auto"/>
            <w:textDirection w:val="btLr"/>
            <w:vAlign w:val="center"/>
            <w:hideMark/>
          </w:tcPr>
          <w:p w:rsidR="00E61FF0" w:rsidRPr="00E61FF0" w:rsidRDefault="00E61FF0" w:rsidP="00E61FF0">
            <w:pPr>
              <w:spacing w:before="0" w:after="0" w:line="240" w:lineRule="auto"/>
              <w:jc w:val="center"/>
              <w:rPr>
                <w:rFonts w:ascii="Arial Narrow" w:eastAsia="Times New Roman" w:hAnsi="Arial Narrow" w:cs="Times New Roman"/>
                <w:color w:val="000000"/>
                <w:sz w:val="28"/>
                <w:szCs w:val="28"/>
              </w:rPr>
            </w:pPr>
            <w:r w:rsidRPr="00E61FF0">
              <w:rPr>
                <w:rFonts w:ascii="Arial Narrow" w:eastAsia="Times New Roman" w:hAnsi="Arial Narrow" w:cs="Times New Roman"/>
                <w:color w:val="000000"/>
                <w:sz w:val="28"/>
                <w:szCs w:val="28"/>
              </w:rPr>
              <w:t>Municipal Transformation and Institutional Development</w:t>
            </w:r>
          </w:p>
        </w:tc>
        <w:tc>
          <w:tcPr>
            <w:tcW w:w="80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rPr>
                <w:rFonts w:ascii="Arial Narrow" w:eastAsia="Times New Roman" w:hAnsi="Arial Narrow" w:cs="Times New Roman"/>
                <w:color w:val="000000"/>
                <w:sz w:val="18"/>
                <w:szCs w:val="18"/>
              </w:rPr>
            </w:pPr>
            <w:r w:rsidRPr="00E61FF0">
              <w:rPr>
                <w:rFonts w:ascii="Arial Narrow" w:eastAsia="Times New Roman" w:hAnsi="Arial Narrow" w:cs="Times New Roman"/>
                <w:color w:val="000000"/>
                <w:sz w:val="18"/>
                <w:szCs w:val="18"/>
              </w:rPr>
              <w:t>To provide efficient and effective Human Resource Services</w:t>
            </w:r>
          </w:p>
        </w:tc>
        <w:tc>
          <w:tcPr>
            <w:tcW w:w="894" w:type="dxa"/>
            <w:tcBorders>
              <w:top w:val="single" w:sz="4" w:space="0" w:color="auto"/>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rPr>
                <w:rFonts w:ascii="Arial Narrow" w:eastAsia="Times New Roman" w:hAnsi="Arial Narrow" w:cs="Times New Roman"/>
                <w:color w:val="000000"/>
                <w:sz w:val="18"/>
                <w:szCs w:val="18"/>
              </w:rPr>
            </w:pPr>
            <w:r w:rsidRPr="00E61FF0">
              <w:rPr>
                <w:rFonts w:ascii="Arial Narrow" w:eastAsia="Times New Roman" w:hAnsi="Arial Narrow" w:cs="Times New Roman"/>
                <w:color w:val="000000"/>
                <w:sz w:val="18"/>
                <w:szCs w:val="18"/>
              </w:rPr>
              <w:t>An organogram reviewed annually</w:t>
            </w:r>
          </w:p>
        </w:tc>
        <w:tc>
          <w:tcPr>
            <w:tcW w:w="898" w:type="dxa"/>
            <w:tcBorders>
              <w:top w:val="single" w:sz="4" w:space="0" w:color="auto"/>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rPr>
                <w:rFonts w:ascii="Arial Narrow" w:eastAsia="Times New Roman" w:hAnsi="Arial Narrow" w:cs="Times New Roman"/>
                <w:color w:val="000000"/>
                <w:sz w:val="18"/>
                <w:szCs w:val="18"/>
              </w:rPr>
            </w:pPr>
            <w:r w:rsidRPr="00E61FF0">
              <w:rPr>
                <w:rFonts w:ascii="Arial Narrow" w:eastAsia="Times New Roman" w:hAnsi="Arial Narrow" w:cs="Times New Roman"/>
                <w:color w:val="000000"/>
                <w:sz w:val="18"/>
                <w:szCs w:val="18"/>
              </w:rPr>
              <w:t>Date approved</w:t>
            </w:r>
          </w:p>
        </w:tc>
        <w:tc>
          <w:tcPr>
            <w:tcW w:w="804" w:type="dxa"/>
            <w:tcBorders>
              <w:top w:val="single" w:sz="4" w:space="0" w:color="auto"/>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color w:val="000000"/>
                <w:sz w:val="18"/>
                <w:szCs w:val="18"/>
              </w:rPr>
            </w:pPr>
            <w:r w:rsidRPr="00E61FF0">
              <w:rPr>
                <w:rFonts w:ascii="Arial Narrow" w:eastAsia="Times New Roman" w:hAnsi="Arial Narrow" w:cs="Times New Roman"/>
                <w:color w:val="000000"/>
                <w:sz w:val="18"/>
                <w:szCs w:val="18"/>
              </w:rPr>
              <w:t>30 June 2014</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color w:val="000000"/>
                <w:sz w:val="18"/>
                <w:szCs w:val="18"/>
              </w:rPr>
            </w:pPr>
            <w:r w:rsidRPr="00E61FF0">
              <w:rPr>
                <w:rFonts w:ascii="Arial Narrow" w:eastAsia="Times New Roman" w:hAnsi="Arial Narrow" w:cs="Times New Roman"/>
                <w:color w:val="000000"/>
                <w:sz w:val="18"/>
                <w:szCs w:val="18"/>
              </w:rPr>
              <w:t>30-Jun-13</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color w:val="000000"/>
                <w:sz w:val="18"/>
                <w:szCs w:val="18"/>
              </w:rPr>
            </w:pPr>
            <w:r w:rsidRPr="00E61FF0">
              <w:rPr>
                <w:rFonts w:ascii="Arial Narrow" w:eastAsia="Times New Roman" w:hAnsi="Arial Narrow" w:cs="Times New Roman"/>
                <w:color w:val="000000"/>
                <w:sz w:val="18"/>
                <w:szCs w:val="18"/>
              </w:rPr>
              <w:t>0</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color w:val="000000"/>
                <w:sz w:val="18"/>
                <w:szCs w:val="18"/>
              </w:rPr>
            </w:pPr>
            <w:r w:rsidRPr="00E61FF0">
              <w:rPr>
                <w:rFonts w:ascii="Arial Narrow" w:eastAsia="Times New Roman" w:hAnsi="Arial Narrow" w:cs="Times New Roman"/>
                <w:color w:val="000000"/>
                <w:sz w:val="18"/>
                <w:szCs w:val="18"/>
              </w:rPr>
              <w:t>30-Jun-14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color w:val="000000"/>
                <w:sz w:val="18"/>
                <w:szCs w:val="18"/>
              </w:rPr>
            </w:pPr>
            <w:r w:rsidRPr="00E61FF0">
              <w:rPr>
                <w:rFonts w:ascii="Arial Narrow" w:eastAsia="Times New Roman" w:hAnsi="Arial Narrow" w:cs="Times New Roman"/>
                <w:color w:val="000000"/>
                <w:sz w:val="18"/>
                <w:szCs w:val="18"/>
              </w:rPr>
              <w:t>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color w:val="000000"/>
                <w:sz w:val="18"/>
                <w:szCs w:val="18"/>
              </w:rPr>
            </w:pPr>
            <w:r w:rsidRPr="00E61FF0">
              <w:rPr>
                <w:rFonts w:ascii="Arial Narrow" w:eastAsia="Times New Roman" w:hAnsi="Arial Narrow" w:cs="Times New Roman"/>
                <w:color w:val="000000"/>
                <w:sz w:val="18"/>
                <w:szCs w:val="18"/>
              </w:rPr>
              <w:t>0</w:t>
            </w:r>
          </w:p>
        </w:tc>
        <w:tc>
          <w:tcPr>
            <w:tcW w:w="581" w:type="dxa"/>
            <w:tcBorders>
              <w:top w:val="single" w:sz="4" w:space="0" w:color="auto"/>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color w:val="000000"/>
                <w:sz w:val="18"/>
                <w:szCs w:val="18"/>
              </w:rPr>
            </w:pPr>
            <w:r w:rsidRPr="00E61FF0">
              <w:rPr>
                <w:rFonts w:ascii="Arial Narrow" w:eastAsia="Times New Roman" w:hAnsi="Arial Narrow" w:cs="Times New Roman"/>
                <w:color w:val="000000"/>
                <w:sz w:val="18"/>
                <w:szCs w:val="18"/>
              </w:rPr>
              <w:t>0</w:t>
            </w:r>
          </w:p>
        </w:tc>
        <w:tc>
          <w:tcPr>
            <w:tcW w:w="839" w:type="dxa"/>
            <w:tcBorders>
              <w:top w:val="single" w:sz="4" w:space="0" w:color="auto"/>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color w:val="000000"/>
                <w:sz w:val="18"/>
                <w:szCs w:val="18"/>
              </w:rPr>
            </w:pPr>
            <w:r w:rsidRPr="00E61FF0">
              <w:rPr>
                <w:rFonts w:ascii="Arial Narrow" w:eastAsia="Times New Roman" w:hAnsi="Arial Narrow" w:cs="Times New Roman"/>
                <w:color w:val="000000"/>
                <w:sz w:val="18"/>
                <w:szCs w:val="18"/>
              </w:rPr>
              <w:t>30 June 2014</w:t>
            </w:r>
          </w:p>
        </w:tc>
        <w:tc>
          <w:tcPr>
            <w:tcW w:w="819" w:type="dxa"/>
            <w:tcBorders>
              <w:top w:val="single" w:sz="4" w:space="0" w:color="auto"/>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color w:val="000000"/>
                <w:sz w:val="18"/>
                <w:szCs w:val="18"/>
              </w:rPr>
            </w:pPr>
            <w:r w:rsidRPr="00E61FF0">
              <w:rPr>
                <w:rFonts w:ascii="Arial Narrow" w:eastAsia="Times New Roman" w:hAnsi="Arial Narrow" w:cs="Times New Roman"/>
                <w:color w:val="000000"/>
                <w:sz w:val="18"/>
                <w:szCs w:val="18"/>
              </w:rPr>
              <w:t>Corporate services</w:t>
            </w:r>
          </w:p>
        </w:tc>
        <w:tc>
          <w:tcPr>
            <w:tcW w:w="810" w:type="dxa"/>
            <w:tcBorders>
              <w:top w:val="single" w:sz="4" w:space="0" w:color="auto"/>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color w:val="000000"/>
                <w:sz w:val="18"/>
                <w:szCs w:val="18"/>
              </w:rPr>
            </w:pPr>
            <w:r w:rsidRPr="00E61FF0">
              <w:rPr>
                <w:rFonts w:ascii="Arial Narrow" w:eastAsia="Times New Roman" w:hAnsi="Arial Narrow" w:cs="Times New Roman"/>
                <w:color w:val="000000"/>
                <w:sz w:val="18"/>
                <w:szCs w:val="18"/>
              </w:rPr>
              <w:t>150 000</w:t>
            </w:r>
          </w:p>
        </w:tc>
        <w:tc>
          <w:tcPr>
            <w:tcW w:w="947" w:type="dxa"/>
            <w:tcBorders>
              <w:top w:val="single" w:sz="4" w:space="0" w:color="auto"/>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rPr>
                <w:rFonts w:ascii="Arial Narrow" w:eastAsia="Times New Roman" w:hAnsi="Arial Narrow" w:cs="Times New Roman"/>
                <w:color w:val="000000"/>
                <w:sz w:val="18"/>
                <w:szCs w:val="18"/>
              </w:rPr>
            </w:pPr>
            <w:r w:rsidRPr="00E61FF0">
              <w:rPr>
                <w:rFonts w:ascii="Arial Narrow" w:eastAsia="Times New Roman" w:hAnsi="Arial Narrow" w:cs="Times New Roman"/>
                <w:color w:val="000000"/>
                <w:sz w:val="18"/>
                <w:szCs w:val="18"/>
              </w:rPr>
              <w:t>All</w:t>
            </w:r>
          </w:p>
        </w:tc>
      </w:tr>
      <w:tr w:rsidR="00E61FF0" w:rsidRPr="00E61FF0" w:rsidTr="00E61FF0">
        <w:trPr>
          <w:trHeight w:val="1170"/>
        </w:trPr>
        <w:tc>
          <w:tcPr>
            <w:tcW w:w="937" w:type="dxa"/>
            <w:tcBorders>
              <w:top w:val="nil"/>
              <w:left w:val="single" w:sz="4" w:space="0" w:color="auto"/>
              <w:bottom w:val="single" w:sz="4" w:space="0" w:color="auto"/>
              <w:right w:val="single" w:sz="4" w:space="0" w:color="auto"/>
            </w:tcBorders>
            <w:shd w:val="clear" w:color="000000" w:fill="FFFFFF"/>
            <w:vAlign w:val="center"/>
            <w:hideMark/>
          </w:tcPr>
          <w:p w:rsidR="00E61FF0" w:rsidRPr="00E61FF0" w:rsidRDefault="00E61FF0" w:rsidP="00E61FF0">
            <w:pPr>
              <w:spacing w:before="0" w:after="0" w:line="240" w:lineRule="auto"/>
              <w:rPr>
                <w:rFonts w:ascii="Arial Narrow" w:eastAsia="Times New Roman" w:hAnsi="Arial Narrow" w:cs="Times New Roman"/>
                <w:color w:val="000000"/>
                <w:sz w:val="18"/>
                <w:szCs w:val="18"/>
              </w:rPr>
            </w:pPr>
            <w:r w:rsidRPr="00E61FF0">
              <w:rPr>
                <w:rFonts w:ascii="Arial Narrow" w:eastAsia="Times New Roman" w:hAnsi="Arial Narrow" w:cs="Times New Roman"/>
                <w:color w:val="000000"/>
                <w:sz w:val="18"/>
                <w:szCs w:val="18"/>
              </w:rPr>
              <w:t>IDP 2013/002</w:t>
            </w:r>
          </w:p>
        </w:tc>
        <w:tc>
          <w:tcPr>
            <w:tcW w:w="936" w:type="dxa"/>
            <w:tcBorders>
              <w:top w:val="nil"/>
              <w:left w:val="nil"/>
              <w:bottom w:val="single" w:sz="4" w:space="0" w:color="auto"/>
              <w:right w:val="single" w:sz="4" w:space="0" w:color="auto"/>
            </w:tcBorders>
            <w:shd w:val="clear" w:color="000000" w:fill="FFFFFF"/>
            <w:vAlign w:val="center"/>
            <w:hideMark/>
          </w:tcPr>
          <w:p w:rsidR="00E61FF0" w:rsidRPr="00E61FF0" w:rsidRDefault="00E61FF0" w:rsidP="00E61FF0">
            <w:pPr>
              <w:spacing w:before="0" w:after="0" w:line="240" w:lineRule="auto"/>
              <w:rPr>
                <w:rFonts w:ascii="Arial Narrow" w:eastAsia="Times New Roman" w:hAnsi="Arial Narrow" w:cs="Times New Roman"/>
                <w:color w:val="000000"/>
                <w:sz w:val="18"/>
                <w:szCs w:val="18"/>
              </w:rPr>
            </w:pPr>
            <w:r w:rsidRPr="00E61FF0">
              <w:rPr>
                <w:rFonts w:ascii="Arial Narrow" w:eastAsia="Times New Roman" w:hAnsi="Arial Narrow" w:cs="Times New Roman"/>
                <w:color w:val="000000"/>
                <w:sz w:val="18"/>
                <w:szCs w:val="18"/>
              </w:rPr>
              <w:t> </w:t>
            </w:r>
          </w:p>
        </w:tc>
        <w:tc>
          <w:tcPr>
            <w:tcW w:w="678" w:type="dxa"/>
            <w:vMerge/>
            <w:tcBorders>
              <w:top w:val="nil"/>
              <w:left w:val="single" w:sz="4" w:space="0" w:color="auto"/>
              <w:bottom w:val="nil"/>
              <w:right w:val="single" w:sz="4" w:space="0" w:color="auto"/>
            </w:tcBorders>
            <w:vAlign w:val="center"/>
            <w:hideMark/>
          </w:tcPr>
          <w:p w:rsidR="00E61FF0" w:rsidRPr="00E61FF0" w:rsidRDefault="00E61FF0" w:rsidP="00E61FF0">
            <w:pPr>
              <w:spacing w:before="0" w:after="0" w:line="240" w:lineRule="auto"/>
              <w:rPr>
                <w:rFonts w:ascii="Arial Narrow" w:eastAsia="Times New Roman" w:hAnsi="Arial Narrow" w:cs="Times New Roman"/>
                <w:color w:val="000000"/>
                <w:sz w:val="28"/>
                <w:szCs w:val="28"/>
              </w:rPr>
            </w:pPr>
          </w:p>
        </w:tc>
        <w:tc>
          <w:tcPr>
            <w:tcW w:w="807" w:type="dxa"/>
            <w:vMerge/>
            <w:tcBorders>
              <w:top w:val="single" w:sz="4" w:space="0" w:color="auto"/>
              <w:left w:val="single" w:sz="4" w:space="0" w:color="auto"/>
              <w:bottom w:val="single" w:sz="4" w:space="0" w:color="auto"/>
              <w:right w:val="single" w:sz="4" w:space="0" w:color="auto"/>
            </w:tcBorders>
            <w:vAlign w:val="center"/>
            <w:hideMark/>
          </w:tcPr>
          <w:p w:rsidR="00E61FF0" w:rsidRPr="00E61FF0" w:rsidRDefault="00E61FF0" w:rsidP="00E61FF0">
            <w:pPr>
              <w:spacing w:before="0" w:after="0" w:line="240" w:lineRule="auto"/>
              <w:rPr>
                <w:rFonts w:ascii="Arial Narrow" w:eastAsia="Times New Roman" w:hAnsi="Arial Narrow" w:cs="Times New Roman"/>
                <w:color w:val="000000"/>
                <w:sz w:val="18"/>
                <w:szCs w:val="18"/>
              </w:rPr>
            </w:pPr>
          </w:p>
        </w:tc>
        <w:tc>
          <w:tcPr>
            <w:tcW w:w="894"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rPr>
                <w:rFonts w:ascii="Arial Narrow" w:eastAsia="Times New Roman" w:hAnsi="Arial Narrow" w:cs="Times New Roman"/>
                <w:color w:val="000000"/>
                <w:sz w:val="18"/>
                <w:szCs w:val="18"/>
              </w:rPr>
            </w:pPr>
            <w:r w:rsidRPr="00E61FF0">
              <w:rPr>
                <w:rFonts w:ascii="Arial Narrow" w:eastAsia="Times New Roman" w:hAnsi="Arial Narrow" w:cs="Times New Roman"/>
                <w:color w:val="000000"/>
                <w:sz w:val="18"/>
                <w:szCs w:val="18"/>
              </w:rPr>
              <w:t>Approved Workplace Skills Plan</w:t>
            </w:r>
          </w:p>
        </w:tc>
        <w:tc>
          <w:tcPr>
            <w:tcW w:w="898"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rPr>
                <w:rFonts w:ascii="Arial Narrow" w:eastAsia="Times New Roman" w:hAnsi="Arial Narrow" w:cs="Times New Roman"/>
                <w:color w:val="000000"/>
                <w:sz w:val="18"/>
                <w:szCs w:val="18"/>
              </w:rPr>
            </w:pPr>
            <w:r w:rsidRPr="00E61FF0">
              <w:rPr>
                <w:rFonts w:ascii="Arial Narrow" w:eastAsia="Times New Roman" w:hAnsi="Arial Narrow" w:cs="Times New Roman"/>
                <w:color w:val="000000"/>
                <w:sz w:val="18"/>
                <w:szCs w:val="18"/>
              </w:rPr>
              <w:t>Date approved</w:t>
            </w:r>
          </w:p>
        </w:tc>
        <w:tc>
          <w:tcPr>
            <w:tcW w:w="804"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color w:val="000000"/>
                <w:sz w:val="18"/>
                <w:szCs w:val="18"/>
              </w:rPr>
            </w:pPr>
            <w:r w:rsidRPr="00E61FF0">
              <w:rPr>
                <w:rFonts w:ascii="Arial Narrow" w:eastAsia="Times New Roman" w:hAnsi="Arial Narrow" w:cs="Times New Roman"/>
                <w:color w:val="000000"/>
                <w:sz w:val="18"/>
                <w:szCs w:val="18"/>
              </w:rPr>
              <w:t>30 June 2014</w:t>
            </w:r>
          </w:p>
        </w:tc>
        <w:tc>
          <w:tcPr>
            <w:tcW w:w="992"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color w:val="000000"/>
                <w:sz w:val="18"/>
                <w:szCs w:val="18"/>
              </w:rPr>
            </w:pPr>
            <w:r w:rsidRPr="00E61FF0">
              <w:rPr>
                <w:rFonts w:ascii="Arial Narrow" w:eastAsia="Times New Roman" w:hAnsi="Arial Narrow" w:cs="Times New Roman"/>
                <w:color w:val="000000"/>
                <w:sz w:val="18"/>
                <w:szCs w:val="18"/>
              </w:rPr>
              <w:t>29-Jun-13</w:t>
            </w:r>
          </w:p>
        </w:tc>
        <w:tc>
          <w:tcPr>
            <w:tcW w:w="851"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right"/>
              <w:rPr>
                <w:rFonts w:ascii="Arial Narrow" w:eastAsia="Times New Roman" w:hAnsi="Arial Narrow" w:cs="Times New Roman"/>
                <w:color w:val="000000"/>
                <w:sz w:val="18"/>
                <w:szCs w:val="18"/>
              </w:rPr>
            </w:pPr>
            <w:r w:rsidRPr="00E61FF0">
              <w:rPr>
                <w:rFonts w:ascii="Arial Narrow" w:eastAsia="Times New Roman" w:hAnsi="Arial Narrow" w:cs="Times New Roman"/>
                <w:color w:val="000000"/>
                <w:sz w:val="18"/>
                <w:szCs w:val="18"/>
              </w:rPr>
              <w:t>0</w:t>
            </w:r>
          </w:p>
        </w:tc>
        <w:tc>
          <w:tcPr>
            <w:tcW w:w="850"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color w:val="000000"/>
                <w:sz w:val="18"/>
                <w:szCs w:val="18"/>
              </w:rPr>
            </w:pPr>
            <w:r w:rsidRPr="00E61FF0">
              <w:rPr>
                <w:rFonts w:ascii="Arial Narrow" w:eastAsia="Times New Roman" w:hAnsi="Arial Narrow" w:cs="Times New Roman"/>
                <w:color w:val="000000"/>
                <w:sz w:val="18"/>
                <w:szCs w:val="18"/>
              </w:rPr>
              <w:t>30-Jun-14</w:t>
            </w:r>
          </w:p>
        </w:tc>
        <w:tc>
          <w:tcPr>
            <w:tcW w:w="567"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color w:val="000000"/>
                <w:sz w:val="18"/>
                <w:szCs w:val="18"/>
              </w:rPr>
            </w:pPr>
            <w:r w:rsidRPr="00E61FF0">
              <w:rPr>
                <w:rFonts w:ascii="Arial Narrow" w:eastAsia="Times New Roman" w:hAnsi="Arial Narrow" w:cs="Times New Roman"/>
                <w:color w:val="000000"/>
                <w:sz w:val="18"/>
                <w:szCs w:val="18"/>
              </w:rPr>
              <w:t>0</w:t>
            </w:r>
          </w:p>
        </w:tc>
        <w:tc>
          <w:tcPr>
            <w:tcW w:w="567"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color w:val="000000"/>
                <w:sz w:val="18"/>
                <w:szCs w:val="18"/>
              </w:rPr>
            </w:pPr>
            <w:r w:rsidRPr="00E61FF0">
              <w:rPr>
                <w:rFonts w:ascii="Arial Narrow" w:eastAsia="Times New Roman" w:hAnsi="Arial Narrow" w:cs="Times New Roman"/>
                <w:color w:val="000000"/>
                <w:sz w:val="18"/>
                <w:szCs w:val="18"/>
              </w:rPr>
              <w:t>0</w:t>
            </w:r>
          </w:p>
        </w:tc>
        <w:tc>
          <w:tcPr>
            <w:tcW w:w="581"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color w:val="000000"/>
                <w:sz w:val="18"/>
                <w:szCs w:val="18"/>
              </w:rPr>
            </w:pPr>
            <w:r w:rsidRPr="00E61FF0">
              <w:rPr>
                <w:rFonts w:ascii="Arial Narrow" w:eastAsia="Times New Roman" w:hAnsi="Arial Narrow" w:cs="Times New Roman"/>
                <w:color w:val="000000"/>
                <w:sz w:val="18"/>
                <w:szCs w:val="18"/>
              </w:rPr>
              <w:t>0</w:t>
            </w:r>
          </w:p>
        </w:tc>
        <w:tc>
          <w:tcPr>
            <w:tcW w:w="839"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color w:val="000000"/>
                <w:sz w:val="18"/>
                <w:szCs w:val="18"/>
              </w:rPr>
            </w:pPr>
            <w:r w:rsidRPr="00E61FF0">
              <w:rPr>
                <w:rFonts w:ascii="Arial Narrow" w:eastAsia="Times New Roman" w:hAnsi="Arial Narrow" w:cs="Times New Roman"/>
                <w:color w:val="000000"/>
                <w:sz w:val="18"/>
                <w:szCs w:val="18"/>
              </w:rPr>
              <w:t>30 June 2014</w:t>
            </w:r>
          </w:p>
        </w:tc>
        <w:tc>
          <w:tcPr>
            <w:tcW w:w="819"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color w:val="000000"/>
                <w:sz w:val="18"/>
                <w:szCs w:val="18"/>
              </w:rPr>
            </w:pPr>
            <w:r w:rsidRPr="00E61FF0">
              <w:rPr>
                <w:rFonts w:ascii="Arial Narrow" w:eastAsia="Times New Roman" w:hAnsi="Arial Narrow" w:cs="Times New Roman"/>
                <w:color w:val="000000"/>
                <w:sz w:val="18"/>
                <w:szCs w:val="18"/>
              </w:rPr>
              <w:t>Corporate services</w:t>
            </w:r>
          </w:p>
        </w:tc>
        <w:tc>
          <w:tcPr>
            <w:tcW w:w="810"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color w:val="000000"/>
                <w:sz w:val="18"/>
                <w:szCs w:val="18"/>
              </w:rPr>
            </w:pPr>
            <w:r w:rsidRPr="00E61FF0">
              <w:rPr>
                <w:rFonts w:ascii="Arial Narrow" w:eastAsia="Times New Roman" w:hAnsi="Arial Narrow" w:cs="Times New Roman"/>
                <w:color w:val="000000"/>
                <w:sz w:val="18"/>
                <w:szCs w:val="18"/>
              </w:rPr>
              <w:t>150 000</w:t>
            </w:r>
          </w:p>
        </w:tc>
        <w:tc>
          <w:tcPr>
            <w:tcW w:w="947"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rPr>
                <w:rFonts w:ascii="Arial Narrow" w:eastAsia="Times New Roman" w:hAnsi="Arial Narrow" w:cs="Times New Roman"/>
                <w:color w:val="000000"/>
                <w:sz w:val="18"/>
                <w:szCs w:val="18"/>
              </w:rPr>
            </w:pPr>
            <w:r w:rsidRPr="00E61FF0">
              <w:rPr>
                <w:rFonts w:ascii="Arial Narrow" w:eastAsia="Times New Roman" w:hAnsi="Arial Narrow" w:cs="Times New Roman"/>
                <w:color w:val="000000"/>
                <w:sz w:val="18"/>
                <w:szCs w:val="18"/>
              </w:rPr>
              <w:t>All</w:t>
            </w:r>
          </w:p>
        </w:tc>
      </w:tr>
      <w:tr w:rsidR="00E61FF0" w:rsidRPr="00E61FF0" w:rsidTr="00E61FF0">
        <w:trPr>
          <w:trHeight w:val="1515"/>
        </w:trPr>
        <w:tc>
          <w:tcPr>
            <w:tcW w:w="937" w:type="dxa"/>
            <w:tcBorders>
              <w:top w:val="nil"/>
              <w:left w:val="single" w:sz="4" w:space="0" w:color="auto"/>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rPr>
                <w:rFonts w:ascii="Arial Narrow" w:eastAsia="Times New Roman" w:hAnsi="Arial Narrow" w:cs="Times New Roman"/>
                <w:color w:val="000000"/>
                <w:sz w:val="18"/>
                <w:szCs w:val="18"/>
              </w:rPr>
            </w:pPr>
            <w:r w:rsidRPr="00E61FF0">
              <w:rPr>
                <w:rFonts w:ascii="Arial Narrow" w:eastAsia="Times New Roman" w:hAnsi="Arial Narrow" w:cs="Times New Roman"/>
                <w:color w:val="000000"/>
                <w:sz w:val="18"/>
                <w:szCs w:val="18"/>
              </w:rPr>
              <w:t>IDP 2013/003</w:t>
            </w:r>
          </w:p>
        </w:tc>
        <w:tc>
          <w:tcPr>
            <w:tcW w:w="936" w:type="dxa"/>
            <w:tcBorders>
              <w:top w:val="nil"/>
              <w:left w:val="nil"/>
              <w:bottom w:val="single" w:sz="4" w:space="0" w:color="auto"/>
              <w:right w:val="single" w:sz="4" w:space="0" w:color="auto"/>
            </w:tcBorders>
            <w:shd w:val="clear" w:color="000000" w:fill="FFFFFF"/>
            <w:vAlign w:val="center"/>
            <w:hideMark/>
          </w:tcPr>
          <w:p w:rsidR="00E61FF0" w:rsidRPr="00E61FF0" w:rsidRDefault="00E61FF0" w:rsidP="00E61FF0">
            <w:pPr>
              <w:spacing w:before="0" w:after="0" w:line="240" w:lineRule="auto"/>
              <w:rPr>
                <w:rFonts w:ascii="Arial Narrow" w:eastAsia="Times New Roman" w:hAnsi="Arial Narrow" w:cs="Times New Roman"/>
                <w:color w:val="000000"/>
                <w:sz w:val="18"/>
                <w:szCs w:val="18"/>
              </w:rPr>
            </w:pPr>
            <w:r w:rsidRPr="00E61FF0">
              <w:rPr>
                <w:rFonts w:ascii="Arial Narrow" w:eastAsia="Times New Roman" w:hAnsi="Arial Narrow" w:cs="Times New Roman"/>
                <w:color w:val="000000"/>
                <w:sz w:val="18"/>
                <w:szCs w:val="18"/>
              </w:rPr>
              <w:t> </w:t>
            </w:r>
          </w:p>
        </w:tc>
        <w:tc>
          <w:tcPr>
            <w:tcW w:w="678" w:type="dxa"/>
            <w:vMerge/>
            <w:tcBorders>
              <w:top w:val="nil"/>
              <w:left w:val="single" w:sz="4" w:space="0" w:color="auto"/>
              <w:bottom w:val="nil"/>
              <w:right w:val="single" w:sz="4" w:space="0" w:color="auto"/>
            </w:tcBorders>
            <w:vAlign w:val="center"/>
            <w:hideMark/>
          </w:tcPr>
          <w:p w:rsidR="00E61FF0" w:rsidRPr="00E61FF0" w:rsidRDefault="00E61FF0" w:rsidP="00E61FF0">
            <w:pPr>
              <w:spacing w:before="0" w:after="0" w:line="240" w:lineRule="auto"/>
              <w:rPr>
                <w:rFonts w:ascii="Arial Narrow" w:eastAsia="Times New Roman" w:hAnsi="Arial Narrow" w:cs="Times New Roman"/>
                <w:color w:val="000000"/>
                <w:sz w:val="28"/>
                <w:szCs w:val="28"/>
              </w:rPr>
            </w:pPr>
          </w:p>
        </w:tc>
        <w:tc>
          <w:tcPr>
            <w:tcW w:w="807" w:type="dxa"/>
            <w:vMerge/>
            <w:tcBorders>
              <w:top w:val="single" w:sz="4" w:space="0" w:color="auto"/>
              <w:left w:val="single" w:sz="4" w:space="0" w:color="auto"/>
              <w:bottom w:val="single" w:sz="4" w:space="0" w:color="auto"/>
              <w:right w:val="single" w:sz="4" w:space="0" w:color="auto"/>
            </w:tcBorders>
            <w:vAlign w:val="center"/>
            <w:hideMark/>
          </w:tcPr>
          <w:p w:rsidR="00E61FF0" w:rsidRPr="00E61FF0" w:rsidRDefault="00E61FF0" w:rsidP="00E61FF0">
            <w:pPr>
              <w:spacing w:before="0" w:after="0" w:line="240" w:lineRule="auto"/>
              <w:rPr>
                <w:rFonts w:ascii="Arial Narrow" w:eastAsia="Times New Roman" w:hAnsi="Arial Narrow" w:cs="Times New Roman"/>
                <w:color w:val="000000"/>
                <w:sz w:val="18"/>
                <w:szCs w:val="18"/>
              </w:rPr>
            </w:pPr>
          </w:p>
        </w:tc>
        <w:tc>
          <w:tcPr>
            <w:tcW w:w="894"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rPr>
                <w:rFonts w:ascii="Arial Narrow" w:eastAsia="Times New Roman" w:hAnsi="Arial Narrow" w:cs="Times New Roman"/>
                <w:color w:val="000000"/>
                <w:sz w:val="18"/>
                <w:szCs w:val="18"/>
              </w:rPr>
            </w:pPr>
            <w:r w:rsidRPr="00E61FF0">
              <w:rPr>
                <w:rFonts w:ascii="Arial Narrow" w:eastAsia="Times New Roman" w:hAnsi="Arial Narrow" w:cs="Times New Roman"/>
                <w:color w:val="000000"/>
                <w:sz w:val="18"/>
                <w:szCs w:val="18"/>
              </w:rPr>
              <w:t>Percentage of a municipality's Budget  actually spent on Workplace Skills Plan</w:t>
            </w:r>
          </w:p>
        </w:tc>
        <w:tc>
          <w:tcPr>
            <w:tcW w:w="898"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rPr>
                <w:rFonts w:ascii="Arial Narrow" w:eastAsia="Times New Roman" w:hAnsi="Arial Narrow" w:cs="Times New Roman"/>
                <w:color w:val="000000"/>
                <w:sz w:val="18"/>
                <w:szCs w:val="18"/>
              </w:rPr>
            </w:pPr>
            <w:r w:rsidRPr="00E61FF0">
              <w:rPr>
                <w:rFonts w:ascii="Arial Narrow" w:eastAsia="Times New Roman" w:hAnsi="Arial Narrow" w:cs="Times New Roman"/>
                <w:color w:val="000000"/>
                <w:sz w:val="18"/>
                <w:szCs w:val="18"/>
              </w:rPr>
              <w:t>Percentage spent</w:t>
            </w:r>
          </w:p>
        </w:tc>
        <w:tc>
          <w:tcPr>
            <w:tcW w:w="804"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color w:val="000000"/>
                <w:sz w:val="18"/>
                <w:szCs w:val="18"/>
              </w:rPr>
            </w:pPr>
            <w:r w:rsidRPr="00E61FF0">
              <w:rPr>
                <w:rFonts w:ascii="Arial Narrow" w:eastAsia="Times New Roman" w:hAnsi="Arial Narrow" w:cs="Times New Roman"/>
                <w:color w:val="000000"/>
                <w:sz w:val="18"/>
                <w:szCs w:val="18"/>
              </w:rPr>
              <w:t>100%</w:t>
            </w:r>
          </w:p>
        </w:tc>
        <w:tc>
          <w:tcPr>
            <w:tcW w:w="992"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color w:val="000000"/>
                <w:sz w:val="18"/>
                <w:szCs w:val="18"/>
              </w:rPr>
            </w:pPr>
            <w:r w:rsidRPr="00E61FF0">
              <w:rPr>
                <w:rFonts w:ascii="Arial Narrow" w:eastAsia="Times New Roman" w:hAnsi="Arial Narrow" w:cs="Times New Roman"/>
                <w:color w:val="000000"/>
                <w:sz w:val="18"/>
                <w:szCs w:val="18"/>
              </w:rPr>
              <w:t>100%</w:t>
            </w:r>
          </w:p>
        </w:tc>
        <w:tc>
          <w:tcPr>
            <w:tcW w:w="851"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color w:val="000000"/>
                <w:sz w:val="18"/>
                <w:szCs w:val="18"/>
              </w:rPr>
            </w:pPr>
            <w:r w:rsidRPr="00E61FF0">
              <w:rPr>
                <w:rFonts w:ascii="Arial Narrow" w:eastAsia="Times New Roman" w:hAnsi="Arial Narrow" w:cs="Times New Roman"/>
                <w:color w:val="000000"/>
                <w:sz w:val="18"/>
                <w:szCs w:val="18"/>
              </w:rPr>
              <w:t>0%</w:t>
            </w:r>
          </w:p>
        </w:tc>
        <w:tc>
          <w:tcPr>
            <w:tcW w:w="850"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color w:val="000000"/>
                <w:sz w:val="18"/>
                <w:szCs w:val="18"/>
              </w:rPr>
            </w:pPr>
            <w:r w:rsidRPr="00E61FF0">
              <w:rPr>
                <w:rFonts w:ascii="Arial Narrow" w:eastAsia="Times New Roman" w:hAnsi="Arial Narrow" w:cs="Times New Roman"/>
                <w:color w:val="000000"/>
                <w:sz w:val="18"/>
                <w:szCs w:val="18"/>
              </w:rPr>
              <w:t>100%</w:t>
            </w:r>
          </w:p>
        </w:tc>
        <w:tc>
          <w:tcPr>
            <w:tcW w:w="567"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color w:val="000000"/>
                <w:sz w:val="18"/>
                <w:szCs w:val="18"/>
              </w:rPr>
            </w:pPr>
            <w:r w:rsidRPr="00E61FF0">
              <w:rPr>
                <w:rFonts w:ascii="Arial Narrow" w:eastAsia="Times New Roman" w:hAnsi="Arial Narrow" w:cs="Times New Roman"/>
                <w:color w:val="000000"/>
                <w:sz w:val="18"/>
                <w:szCs w:val="18"/>
              </w:rPr>
              <w:t>0</w:t>
            </w:r>
          </w:p>
        </w:tc>
        <w:tc>
          <w:tcPr>
            <w:tcW w:w="567"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color w:val="000000"/>
                <w:sz w:val="18"/>
                <w:szCs w:val="18"/>
              </w:rPr>
            </w:pPr>
            <w:r w:rsidRPr="00E61FF0">
              <w:rPr>
                <w:rFonts w:ascii="Arial Narrow" w:eastAsia="Times New Roman" w:hAnsi="Arial Narrow" w:cs="Times New Roman"/>
                <w:color w:val="000000"/>
                <w:sz w:val="18"/>
                <w:szCs w:val="18"/>
              </w:rPr>
              <w:t>0</w:t>
            </w:r>
          </w:p>
        </w:tc>
        <w:tc>
          <w:tcPr>
            <w:tcW w:w="581"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color w:val="000000"/>
                <w:sz w:val="18"/>
                <w:szCs w:val="18"/>
              </w:rPr>
            </w:pPr>
            <w:r w:rsidRPr="00E61FF0">
              <w:rPr>
                <w:rFonts w:ascii="Arial Narrow" w:eastAsia="Times New Roman" w:hAnsi="Arial Narrow" w:cs="Times New Roman"/>
                <w:color w:val="000000"/>
                <w:sz w:val="18"/>
                <w:szCs w:val="18"/>
              </w:rPr>
              <w:t>0</w:t>
            </w:r>
          </w:p>
        </w:tc>
        <w:tc>
          <w:tcPr>
            <w:tcW w:w="839"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color w:val="000000"/>
                <w:sz w:val="18"/>
                <w:szCs w:val="18"/>
              </w:rPr>
            </w:pPr>
            <w:r w:rsidRPr="00E61FF0">
              <w:rPr>
                <w:rFonts w:ascii="Arial Narrow" w:eastAsia="Times New Roman" w:hAnsi="Arial Narrow" w:cs="Times New Roman"/>
                <w:color w:val="000000"/>
                <w:sz w:val="18"/>
                <w:szCs w:val="18"/>
              </w:rPr>
              <w:t>100%</w:t>
            </w:r>
          </w:p>
        </w:tc>
        <w:tc>
          <w:tcPr>
            <w:tcW w:w="819"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color w:val="000000"/>
                <w:sz w:val="18"/>
                <w:szCs w:val="18"/>
              </w:rPr>
            </w:pPr>
            <w:r w:rsidRPr="00E61FF0">
              <w:rPr>
                <w:rFonts w:ascii="Arial Narrow" w:eastAsia="Times New Roman" w:hAnsi="Arial Narrow" w:cs="Times New Roman"/>
                <w:color w:val="000000"/>
                <w:sz w:val="18"/>
                <w:szCs w:val="18"/>
              </w:rPr>
              <w:t>Corporate services</w:t>
            </w:r>
          </w:p>
        </w:tc>
        <w:tc>
          <w:tcPr>
            <w:tcW w:w="810"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color w:val="000000"/>
                <w:sz w:val="18"/>
                <w:szCs w:val="18"/>
              </w:rPr>
            </w:pPr>
            <w:r w:rsidRPr="00E61FF0">
              <w:rPr>
                <w:rFonts w:ascii="Arial Narrow" w:eastAsia="Times New Roman" w:hAnsi="Arial Narrow" w:cs="Times New Roman"/>
                <w:color w:val="000000"/>
                <w:sz w:val="18"/>
                <w:szCs w:val="18"/>
              </w:rPr>
              <w:t>Skills Levy </w:t>
            </w:r>
          </w:p>
        </w:tc>
        <w:tc>
          <w:tcPr>
            <w:tcW w:w="947"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rPr>
                <w:rFonts w:ascii="Arial Narrow" w:eastAsia="Times New Roman" w:hAnsi="Arial Narrow" w:cs="Times New Roman"/>
                <w:color w:val="000000"/>
                <w:sz w:val="18"/>
                <w:szCs w:val="18"/>
              </w:rPr>
            </w:pPr>
            <w:r w:rsidRPr="00E61FF0">
              <w:rPr>
                <w:rFonts w:ascii="Arial Narrow" w:eastAsia="Times New Roman" w:hAnsi="Arial Narrow" w:cs="Times New Roman"/>
                <w:color w:val="000000"/>
                <w:sz w:val="18"/>
                <w:szCs w:val="18"/>
              </w:rPr>
              <w:t>All</w:t>
            </w:r>
          </w:p>
        </w:tc>
      </w:tr>
    </w:tbl>
    <w:p w:rsidR="00E61FF0" w:rsidRDefault="00E61FF0" w:rsidP="00E61FF0"/>
    <w:tbl>
      <w:tblPr>
        <w:tblW w:w="13777" w:type="dxa"/>
        <w:tblInd w:w="-601" w:type="dxa"/>
        <w:tblLayout w:type="fixed"/>
        <w:tblLook w:val="04A0" w:firstRow="1" w:lastRow="0" w:firstColumn="1" w:lastColumn="0" w:noHBand="0" w:noVBand="1"/>
      </w:tblPr>
      <w:tblGrid>
        <w:gridCol w:w="937"/>
        <w:gridCol w:w="936"/>
        <w:gridCol w:w="678"/>
        <w:gridCol w:w="807"/>
        <w:gridCol w:w="894"/>
        <w:gridCol w:w="898"/>
        <w:gridCol w:w="804"/>
        <w:gridCol w:w="992"/>
        <w:gridCol w:w="851"/>
        <w:gridCol w:w="850"/>
        <w:gridCol w:w="567"/>
        <w:gridCol w:w="567"/>
        <w:gridCol w:w="581"/>
        <w:gridCol w:w="839"/>
        <w:gridCol w:w="819"/>
        <w:gridCol w:w="810"/>
        <w:gridCol w:w="947"/>
      </w:tblGrid>
      <w:tr w:rsidR="00E61FF0" w:rsidRPr="00E61FF0" w:rsidTr="00E61FF0">
        <w:trPr>
          <w:trHeight w:val="3290"/>
        </w:trPr>
        <w:tc>
          <w:tcPr>
            <w:tcW w:w="937" w:type="dxa"/>
            <w:tcBorders>
              <w:top w:val="nil"/>
              <w:left w:val="single" w:sz="4" w:space="0" w:color="auto"/>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rPr>
                <w:rFonts w:ascii="Arial Narrow" w:eastAsia="Times New Roman" w:hAnsi="Arial Narrow" w:cs="Times New Roman"/>
                <w:color w:val="000000"/>
                <w:sz w:val="18"/>
                <w:szCs w:val="18"/>
              </w:rPr>
            </w:pPr>
            <w:r w:rsidRPr="00E61FF0">
              <w:rPr>
                <w:rFonts w:ascii="Arial Narrow" w:eastAsia="Times New Roman" w:hAnsi="Arial Narrow" w:cs="Times New Roman"/>
                <w:color w:val="000000"/>
                <w:sz w:val="18"/>
                <w:szCs w:val="18"/>
              </w:rPr>
              <w:lastRenderedPageBreak/>
              <w:t>IDP 2013/004</w:t>
            </w:r>
          </w:p>
        </w:tc>
        <w:tc>
          <w:tcPr>
            <w:tcW w:w="936"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rPr>
                <w:rFonts w:ascii="Arial Narrow" w:eastAsia="Times New Roman" w:hAnsi="Arial Narrow" w:cs="Times New Roman"/>
                <w:color w:val="000000"/>
                <w:sz w:val="18"/>
                <w:szCs w:val="18"/>
              </w:rPr>
            </w:pPr>
            <w:r w:rsidRPr="00E61FF0">
              <w:rPr>
                <w:rFonts w:ascii="Arial Narrow" w:eastAsia="Times New Roman" w:hAnsi="Arial Narrow" w:cs="Times New Roman"/>
                <w:color w:val="000000"/>
                <w:sz w:val="18"/>
                <w:szCs w:val="18"/>
              </w:rPr>
              <w:t> </w:t>
            </w:r>
          </w:p>
        </w:tc>
        <w:tc>
          <w:tcPr>
            <w:tcW w:w="678" w:type="dxa"/>
            <w:vMerge w:val="restart"/>
            <w:tcBorders>
              <w:top w:val="nil"/>
              <w:left w:val="single" w:sz="4" w:space="0" w:color="auto"/>
              <w:bottom w:val="nil"/>
              <w:right w:val="single" w:sz="4" w:space="0" w:color="auto"/>
            </w:tcBorders>
            <w:vAlign w:val="center"/>
            <w:hideMark/>
          </w:tcPr>
          <w:p w:rsidR="00E61FF0" w:rsidRPr="00E61FF0" w:rsidRDefault="00E61FF0" w:rsidP="00E61FF0">
            <w:pPr>
              <w:spacing w:before="0" w:after="0" w:line="240" w:lineRule="auto"/>
              <w:rPr>
                <w:rFonts w:ascii="Arial Narrow" w:eastAsia="Times New Roman" w:hAnsi="Arial Narrow" w:cs="Times New Roman"/>
                <w:color w:val="000000"/>
                <w:sz w:val="28"/>
                <w:szCs w:val="28"/>
              </w:rPr>
            </w:pPr>
          </w:p>
        </w:tc>
        <w:tc>
          <w:tcPr>
            <w:tcW w:w="807" w:type="dxa"/>
            <w:tcBorders>
              <w:top w:val="single" w:sz="4" w:space="0" w:color="auto"/>
              <w:left w:val="single" w:sz="4" w:space="0" w:color="auto"/>
              <w:bottom w:val="single" w:sz="4" w:space="0" w:color="auto"/>
              <w:right w:val="single" w:sz="4" w:space="0" w:color="auto"/>
            </w:tcBorders>
            <w:vAlign w:val="center"/>
            <w:hideMark/>
          </w:tcPr>
          <w:p w:rsidR="00E61FF0" w:rsidRPr="00E61FF0" w:rsidRDefault="00E61FF0" w:rsidP="00E61FF0">
            <w:pPr>
              <w:spacing w:before="0" w:after="0" w:line="240" w:lineRule="auto"/>
              <w:rPr>
                <w:rFonts w:ascii="Arial Narrow" w:eastAsia="Times New Roman" w:hAnsi="Arial Narrow" w:cs="Times New Roman"/>
                <w:color w:val="000000"/>
                <w:sz w:val="18"/>
                <w:szCs w:val="18"/>
              </w:rPr>
            </w:pPr>
          </w:p>
        </w:tc>
        <w:tc>
          <w:tcPr>
            <w:tcW w:w="894"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rPr>
                <w:rFonts w:ascii="Arial Narrow" w:eastAsia="Times New Roman" w:hAnsi="Arial Narrow" w:cs="Times New Roman"/>
                <w:sz w:val="18"/>
                <w:szCs w:val="18"/>
              </w:rPr>
            </w:pPr>
            <w:r w:rsidRPr="00E61FF0">
              <w:rPr>
                <w:rFonts w:ascii="Arial Narrow" w:eastAsia="Times New Roman" w:hAnsi="Arial Narrow" w:cs="Times New Roman"/>
                <w:sz w:val="18"/>
                <w:szCs w:val="18"/>
              </w:rPr>
              <w:t>The number of people from employment equity target employed in the three highest levels of management in compliance with a municipality's approved equity plan</w:t>
            </w:r>
          </w:p>
        </w:tc>
        <w:tc>
          <w:tcPr>
            <w:tcW w:w="898"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rPr>
                <w:rFonts w:ascii="Arial Narrow" w:eastAsia="Times New Roman" w:hAnsi="Arial Narrow" w:cs="Times New Roman"/>
                <w:sz w:val="18"/>
                <w:szCs w:val="18"/>
              </w:rPr>
            </w:pPr>
            <w:r w:rsidRPr="00E61FF0">
              <w:rPr>
                <w:rFonts w:ascii="Arial Narrow" w:eastAsia="Times New Roman" w:hAnsi="Arial Narrow" w:cs="Times New Roman"/>
                <w:sz w:val="18"/>
                <w:szCs w:val="18"/>
              </w:rPr>
              <w:t>Number of staff employed in terms of the Plan</w:t>
            </w:r>
          </w:p>
        </w:tc>
        <w:tc>
          <w:tcPr>
            <w:tcW w:w="804"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6</w:t>
            </w:r>
          </w:p>
        </w:tc>
        <w:tc>
          <w:tcPr>
            <w:tcW w:w="992"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5</w:t>
            </w:r>
          </w:p>
        </w:tc>
        <w:tc>
          <w:tcPr>
            <w:tcW w:w="851"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1</w:t>
            </w:r>
          </w:p>
        </w:tc>
        <w:tc>
          <w:tcPr>
            <w:tcW w:w="850"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right"/>
              <w:rPr>
                <w:rFonts w:ascii="Arial Narrow" w:eastAsia="Times New Roman" w:hAnsi="Arial Narrow" w:cs="Times New Roman"/>
                <w:sz w:val="18"/>
                <w:szCs w:val="18"/>
              </w:rPr>
            </w:pPr>
            <w:r w:rsidRPr="00E61FF0">
              <w:rPr>
                <w:rFonts w:ascii="Arial Narrow" w:eastAsia="Times New Roman" w:hAnsi="Arial Narrow" w:cs="Times New Roman"/>
                <w:sz w:val="18"/>
                <w:szCs w:val="18"/>
              </w:rPr>
              <w:t>1</w:t>
            </w:r>
          </w:p>
        </w:tc>
        <w:tc>
          <w:tcPr>
            <w:tcW w:w="567"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0</w:t>
            </w:r>
          </w:p>
        </w:tc>
        <w:tc>
          <w:tcPr>
            <w:tcW w:w="567"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1</w:t>
            </w:r>
          </w:p>
        </w:tc>
        <w:tc>
          <w:tcPr>
            <w:tcW w:w="581"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0</w:t>
            </w:r>
          </w:p>
        </w:tc>
        <w:tc>
          <w:tcPr>
            <w:tcW w:w="839"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0</w:t>
            </w:r>
          </w:p>
        </w:tc>
        <w:tc>
          <w:tcPr>
            <w:tcW w:w="819"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Corporate services</w:t>
            </w:r>
          </w:p>
        </w:tc>
        <w:tc>
          <w:tcPr>
            <w:tcW w:w="810"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Salary Budget </w:t>
            </w:r>
          </w:p>
        </w:tc>
        <w:tc>
          <w:tcPr>
            <w:tcW w:w="947"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rPr>
                <w:rFonts w:ascii="Arial Narrow" w:eastAsia="Times New Roman" w:hAnsi="Arial Narrow" w:cs="Times New Roman"/>
                <w:color w:val="000000"/>
                <w:sz w:val="18"/>
                <w:szCs w:val="18"/>
              </w:rPr>
            </w:pPr>
            <w:r w:rsidRPr="00E61FF0">
              <w:rPr>
                <w:rFonts w:ascii="Arial Narrow" w:eastAsia="Times New Roman" w:hAnsi="Arial Narrow" w:cs="Times New Roman"/>
                <w:color w:val="000000"/>
                <w:sz w:val="18"/>
                <w:szCs w:val="18"/>
              </w:rPr>
              <w:t>N/A</w:t>
            </w:r>
          </w:p>
        </w:tc>
      </w:tr>
      <w:tr w:rsidR="00E61FF0" w:rsidRPr="00E61FF0" w:rsidTr="00E61FF0">
        <w:trPr>
          <w:trHeight w:val="1313"/>
        </w:trPr>
        <w:tc>
          <w:tcPr>
            <w:tcW w:w="937" w:type="dxa"/>
            <w:tcBorders>
              <w:top w:val="nil"/>
              <w:left w:val="single" w:sz="4" w:space="0" w:color="auto"/>
              <w:bottom w:val="single" w:sz="4" w:space="0" w:color="auto"/>
              <w:right w:val="single" w:sz="4" w:space="0" w:color="auto"/>
            </w:tcBorders>
            <w:shd w:val="clear" w:color="000000" w:fill="FFFFFF"/>
            <w:vAlign w:val="center"/>
            <w:hideMark/>
          </w:tcPr>
          <w:p w:rsidR="00E61FF0" w:rsidRPr="00E61FF0" w:rsidRDefault="00E61FF0" w:rsidP="00E61FF0">
            <w:pPr>
              <w:spacing w:before="0" w:after="0" w:line="240" w:lineRule="auto"/>
              <w:rPr>
                <w:rFonts w:ascii="Arial Narrow" w:eastAsia="Times New Roman" w:hAnsi="Arial Narrow" w:cs="Times New Roman"/>
                <w:color w:val="000000"/>
                <w:sz w:val="18"/>
                <w:szCs w:val="18"/>
              </w:rPr>
            </w:pPr>
            <w:r w:rsidRPr="00E61FF0">
              <w:rPr>
                <w:rFonts w:ascii="Arial Narrow" w:eastAsia="Times New Roman" w:hAnsi="Arial Narrow" w:cs="Times New Roman"/>
                <w:color w:val="000000"/>
                <w:sz w:val="18"/>
                <w:szCs w:val="18"/>
              </w:rPr>
              <w:t>IDP 2013/005</w:t>
            </w:r>
          </w:p>
        </w:tc>
        <w:tc>
          <w:tcPr>
            <w:tcW w:w="936" w:type="dxa"/>
            <w:tcBorders>
              <w:top w:val="nil"/>
              <w:left w:val="nil"/>
              <w:bottom w:val="single" w:sz="4" w:space="0" w:color="auto"/>
              <w:right w:val="single" w:sz="4" w:space="0" w:color="auto"/>
            </w:tcBorders>
            <w:shd w:val="clear" w:color="000000" w:fill="FFFFFF"/>
            <w:vAlign w:val="center"/>
            <w:hideMark/>
          </w:tcPr>
          <w:p w:rsidR="00E61FF0" w:rsidRPr="00E61FF0" w:rsidRDefault="00E61FF0" w:rsidP="00E61FF0">
            <w:pPr>
              <w:spacing w:before="0" w:after="0" w:line="240" w:lineRule="auto"/>
              <w:rPr>
                <w:rFonts w:ascii="Arial Narrow" w:eastAsia="Times New Roman" w:hAnsi="Arial Narrow" w:cs="Times New Roman"/>
                <w:color w:val="000000"/>
                <w:sz w:val="18"/>
                <w:szCs w:val="18"/>
              </w:rPr>
            </w:pPr>
            <w:r w:rsidRPr="00E61FF0">
              <w:rPr>
                <w:rFonts w:ascii="Arial Narrow" w:eastAsia="Times New Roman" w:hAnsi="Arial Narrow" w:cs="Times New Roman"/>
                <w:color w:val="000000"/>
                <w:sz w:val="18"/>
                <w:szCs w:val="18"/>
              </w:rPr>
              <w:t> </w:t>
            </w:r>
          </w:p>
        </w:tc>
        <w:tc>
          <w:tcPr>
            <w:tcW w:w="678" w:type="dxa"/>
            <w:vMerge/>
            <w:tcBorders>
              <w:top w:val="nil"/>
              <w:left w:val="single" w:sz="4" w:space="0" w:color="auto"/>
              <w:bottom w:val="nil"/>
              <w:right w:val="single" w:sz="4" w:space="0" w:color="auto"/>
            </w:tcBorders>
            <w:vAlign w:val="center"/>
            <w:hideMark/>
          </w:tcPr>
          <w:p w:rsidR="00E61FF0" w:rsidRPr="00E61FF0" w:rsidRDefault="00E61FF0" w:rsidP="00E61FF0">
            <w:pPr>
              <w:spacing w:before="0" w:after="0" w:line="240" w:lineRule="auto"/>
              <w:rPr>
                <w:rFonts w:ascii="Arial Narrow" w:eastAsia="Times New Roman" w:hAnsi="Arial Narrow" w:cs="Times New Roman"/>
                <w:color w:val="000000"/>
                <w:sz w:val="28"/>
                <w:szCs w:val="28"/>
              </w:rPr>
            </w:pPr>
          </w:p>
        </w:tc>
        <w:tc>
          <w:tcPr>
            <w:tcW w:w="807"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rPr>
                <w:rFonts w:ascii="Arial Narrow" w:eastAsia="Times New Roman" w:hAnsi="Arial Narrow" w:cs="Times New Roman"/>
                <w:color w:val="000000"/>
                <w:sz w:val="18"/>
                <w:szCs w:val="18"/>
              </w:rPr>
            </w:pPr>
            <w:r w:rsidRPr="00E61FF0">
              <w:rPr>
                <w:rFonts w:ascii="Arial Narrow" w:eastAsia="Times New Roman" w:hAnsi="Arial Narrow" w:cs="Times New Roman"/>
                <w:color w:val="000000"/>
                <w:sz w:val="18"/>
                <w:szCs w:val="18"/>
              </w:rPr>
              <w:t>To conform to the Principles of Batho Pele</w:t>
            </w:r>
          </w:p>
        </w:tc>
        <w:tc>
          <w:tcPr>
            <w:tcW w:w="894"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rPr>
                <w:rFonts w:ascii="Arial Narrow" w:eastAsia="Times New Roman" w:hAnsi="Arial Narrow" w:cs="Times New Roman"/>
                <w:color w:val="000000"/>
                <w:sz w:val="18"/>
                <w:szCs w:val="18"/>
              </w:rPr>
            </w:pPr>
            <w:r w:rsidRPr="00E61FF0">
              <w:rPr>
                <w:rFonts w:ascii="Arial Narrow" w:eastAsia="Times New Roman" w:hAnsi="Arial Narrow" w:cs="Times New Roman"/>
                <w:color w:val="000000"/>
                <w:sz w:val="18"/>
                <w:szCs w:val="18"/>
              </w:rPr>
              <w:t>Customer satisfaction survey to be conducted</w:t>
            </w:r>
          </w:p>
        </w:tc>
        <w:tc>
          <w:tcPr>
            <w:tcW w:w="898"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rPr>
                <w:rFonts w:ascii="Arial Narrow" w:eastAsia="Times New Roman" w:hAnsi="Arial Narrow" w:cs="Times New Roman"/>
                <w:color w:val="000000"/>
                <w:sz w:val="18"/>
                <w:szCs w:val="18"/>
              </w:rPr>
            </w:pPr>
            <w:r w:rsidRPr="00E61FF0">
              <w:rPr>
                <w:rFonts w:ascii="Arial Narrow" w:eastAsia="Times New Roman" w:hAnsi="Arial Narrow" w:cs="Times New Roman"/>
                <w:color w:val="000000"/>
                <w:sz w:val="18"/>
                <w:szCs w:val="18"/>
              </w:rPr>
              <w:t>Survey completed quarterly by 30 June 2014</w:t>
            </w:r>
          </w:p>
        </w:tc>
        <w:tc>
          <w:tcPr>
            <w:tcW w:w="804"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color w:val="000000"/>
                <w:sz w:val="18"/>
                <w:szCs w:val="18"/>
              </w:rPr>
            </w:pPr>
            <w:r w:rsidRPr="00E61FF0">
              <w:rPr>
                <w:rFonts w:ascii="Arial Narrow" w:eastAsia="Times New Roman" w:hAnsi="Arial Narrow" w:cs="Times New Roman"/>
                <w:color w:val="000000"/>
                <w:sz w:val="18"/>
                <w:szCs w:val="18"/>
              </w:rPr>
              <w:t>1</w:t>
            </w:r>
          </w:p>
        </w:tc>
        <w:tc>
          <w:tcPr>
            <w:tcW w:w="992"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color w:val="000000"/>
                <w:sz w:val="18"/>
                <w:szCs w:val="18"/>
              </w:rPr>
            </w:pPr>
            <w:r w:rsidRPr="00E61FF0">
              <w:rPr>
                <w:rFonts w:ascii="Arial Narrow" w:eastAsia="Times New Roman" w:hAnsi="Arial Narrow" w:cs="Times New Roman"/>
                <w:color w:val="000000"/>
                <w:sz w:val="18"/>
                <w:szCs w:val="18"/>
              </w:rPr>
              <w:t>0</w:t>
            </w:r>
          </w:p>
        </w:tc>
        <w:tc>
          <w:tcPr>
            <w:tcW w:w="851"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color w:val="000000"/>
                <w:sz w:val="18"/>
                <w:szCs w:val="18"/>
              </w:rPr>
            </w:pPr>
            <w:r w:rsidRPr="00E61FF0">
              <w:rPr>
                <w:rFonts w:ascii="Arial Narrow" w:eastAsia="Times New Roman" w:hAnsi="Arial Narrow" w:cs="Times New Roman"/>
                <w:color w:val="000000"/>
                <w:sz w:val="18"/>
                <w:szCs w:val="18"/>
              </w:rPr>
              <w:t>1</w:t>
            </w:r>
          </w:p>
        </w:tc>
        <w:tc>
          <w:tcPr>
            <w:tcW w:w="850"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color w:val="000000"/>
                <w:sz w:val="18"/>
                <w:szCs w:val="18"/>
              </w:rPr>
            </w:pPr>
            <w:r w:rsidRPr="00E61FF0">
              <w:rPr>
                <w:rFonts w:ascii="Arial Narrow" w:eastAsia="Times New Roman" w:hAnsi="Arial Narrow" w:cs="Times New Roman"/>
                <w:color w:val="000000"/>
                <w:sz w:val="18"/>
                <w:szCs w:val="18"/>
              </w:rPr>
              <w:t>30-Jun-14</w:t>
            </w:r>
          </w:p>
        </w:tc>
        <w:tc>
          <w:tcPr>
            <w:tcW w:w="567"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color w:val="000000"/>
                <w:sz w:val="18"/>
                <w:szCs w:val="18"/>
              </w:rPr>
            </w:pPr>
            <w:r w:rsidRPr="00E61FF0">
              <w:rPr>
                <w:rFonts w:ascii="Arial Narrow" w:eastAsia="Times New Roman" w:hAnsi="Arial Narrow" w:cs="Times New Roman"/>
                <w:color w:val="000000"/>
                <w:sz w:val="18"/>
                <w:szCs w:val="18"/>
              </w:rPr>
              <w:t>1</w:t>
            </w:r>
          </w:p>
        </w:tc>
        <w:tc>
          <w:tcPr>
            <w:tcW w:w="567"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color w:val="000000"/>
                <w:sz w:val="18"/>
                <w:szCs w:val="18"/>
              </w:rPr>
            </w:pPr>
            <w:r w:rsidRPr="00E61FF0">
              <w:rPr>
                <w:rFonts w:ascii="Arial Narrow" w:eastAsia="Times New Roman" w:hAnsi="Arial Narrow" w:cs="Times New Roman"/>
                <w:color w:val="000000"/>
                <w:sz w:val="18"/>
                <w:szCs w:val="18"/>
              </w:rPr>
              <w:t>1</w:t>
            </w:r>
          </w:p>
        </w:tc>
        <w:tc>
          <w:tcPr>
            <w:tcW w:w="581"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color w:val="000000"/>
                <w:sz w:val="18"/>
                <w:szCs w:val="18"/>
              </w:rPr>
            </w:pPr>
            <w:r w:rsidRPr="00E61FF0">
              <w:rPr>
                <w:rFonts w:ascii="Arial Narrow" w:eastAsia="Times New Roman" w:hAnsi="Arial Narrow" w:cs="Times New Roman"/>
                <w:color w:val="000000"/>
                <w:sz w:val="18"/>
                <w:szCs w:val="18"/>
              </w:rPr>
              <w:t>1</w:t>
            </w:r>
          </w:p>
        </w:tc>
        <w:tc>
          <w:tcPr>
            <w:tcW w:w="839"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color w:val="000000"/>
                <w:sz w:val="18"/>
                <w:szCs w:val="18"/>
              </w:rPr>
            </w:pPr>
            <w:r w:rsidRPr="00E61FF0">
              <w:rPr>
                <w:rFonts w:ascii="Arial Narrow" w:eastAsia="Times New Roman" w:hAnsi="Arial Narrow" w:cs="Times New Roman"/>
                <w:color w:val="000000"/>
                <w:sz w:val="18"/>
                <w:szCs w:val="18"/>
              </w:rPr>
              <w:t>1</w:t>
            </w:r>
          </w:p>
        </w:tc>
        <w:tc>
          <w:tcPr>
            <w:tcW w:w="819"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color w:val="000000"/>
                <w:sz w:val="18"/>
                <w:szCs w:val="18"/>
              </w:rPr>
            </w:pPr>
            <w:r w:rsidRPr="00E61FF0">
              <w:rPr>
                <w:rFonts w:ascii="Arial Narrow" w:eastAsia="Times New Roman" w:hAnsi="Arial Narrow" w:cs="Times New Roman"/>
                <w:color w:val="000000"/>
                <w:sz w:val="18"/>
                <w:szCs w:val="18"/>
              </w:rPr>
              <w:t>Corporate services</w:t>
            </w:r>
          </w:p>
        </w:tc>
        <w:tc>
          <w:tcPr>
            <w:tcW w:w="810"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color w:val="000000"/>
                <w:sz w:val="18"/>
                <w:szCs w:val="18"/>
              </w:rPr>
            </w:pPr>
            <w:r w:rsidRPr="00E61FF0">
              <w:rPr>
                <w:rFonts w:ascii="Arial Narrow" w:eastAsia="Times New Roman" w:hAnsi="Arial Narrow" w:cs="Times New Roman"/>
                <w:color w:val="000000"/>
                <w:sz w:val="18"/>
                <w:szCs w:val="18"/>
              </w:rPr>
              <w:t>150 000</w:t>
            </w:r>
          </w:p>
        </w:tc>
        <w:tc>
          <w:tcPr>
            <w:tcW w:w="947"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rPr>
                <w:rFonts w:ascii="Arial Narrow" w:eastAsia="Times New Roman" w:hAnsi="Arial Narrow" w:cs="Times New Roman"/>
                <w:color w:val="000000"/>
                <w:sz w:val="18"/>
                <w:szCs w:val="18"/>
              </w:rPr>
            </w:pPr>
            <w:r w:rsidRPr="00E61FF0">
              <w:rPr>
                <w:rFonts w:ascii="Arial Narrow" w:eastAsia="Times New Roman" w:hAnsi="Arial Narrow" w:cs="Times New Roman"/>
                <w:color w:val="000000"/>
                <w:sz w:val="18"/>
                <w:szCs w:val="18"/>
              </w:rPr>
              <w:t>All</w:t>
            </w:r>
          </w:p>
        </w:tc>
      </w:tr>
      <w:tr w:rsidR="00E61FF0" w:rsidRPr="00E61FF0" w:rsidTr="00E61FF0">
        <w:trPr>
          <w:trHeight w:val="1170"/>
        </w:trPr>
        <w:tc>
          <w:tcPr>
            <w:tcW w:w="937" w:type="dxa"/>
            <w:tcBorders>
              <w:top w:val="nil"/>
              <w:left w:val="single" w:sz="4" w:space="0" w:color="auto"/>
              <w:bottom w:val="single" w:sz="4" w:space="0" w:color="auto"/>
              <w:right w:val="single" w:sz="4" w:space="0" w:color="auto"/>
            </w:tcBorders>
            <w:shd w:val="clear" w:color="000000" w:fill="FFFFFF"/>
            <w:vAlign w:val="center"/>
            <w:hideMark/>
          </w:tcPr>
          <w:p w:rsidR="00E61FF0" w:rsidRPr="00E61FF0" w:rsidRDefault="00E61FF0" w:rsidP="00E61FF0">
            <w:pPr>
              <w:spacing w:before="0" w:after="0" w:line="240" w:lineRule="auto"/>
              <w:rPr>
                <w:rFonts w:ascii="Arial Narrow" w:eastAsia="Times New Roman" w:hAnsi="Arial Narrow" w:cs="Times New Roman"/>
                <w:color w:val="000000"/>
                <w:sz w:val="18"/>
                <w:szCs w:val="18"/>
              </w:rPr>
            </w:pPr>
            <w:r w:rsidRPr="00E61FF0">
              <w:rPr>
                <w:rFonts w:ascii="Arial Narrow" w:eastAsia="Times New Roman" w:hAnsi="Arial Narrow" w:cs="Times New Roman"/>
                <w:color w:val="000000"/>
                <w:sz w:val="18"/>
                <w:szCs w:val="18"/>
              </w:rPr>
              <w:t>IDP 2013/006</w:t>
            </w:r>
          </w:p>
        </w:tc>
        <w:tc>
          <w:tcPr>
            <w:tcW w:w="936" w:type="dxa"/>
            <w:tcBorders>
              <w:top w:val="nil"/>
              <w:left w:val="nil"/>
              <w:bottom w:val="single" w:sz="4" w:space="0" w:color="auto"/>
              <w:right w:val="single" w:sz="4" w:space="0" w:color="auto"/>
            </w:tcBorders>
            <w:shd w:val="clear" w:color="000000" w:fill="FFFFFF"/>
            <w:vAlign w:val="center"/>
            <w:hideMark/>
          </w:tcPr>
          <w:p w:rsidR="00E61FF0" w:rsidRPr="00E61FF0" w:rsidRDefault="00E61FF0" w:rsidP="00E61FF0">
            <w:pPr>
              <w:spacing w:before="0" w:after="0" w:line="240" w:lineRule="auto"/>
              <w:rPr>
                <w:rFonts w:ascii="Arial Narrow" w:eastAsia="Times New Roman" w:hAnsi="Arial Narrow" w:cs="Times New Roman"/>
                <w:color w:val="000000"/>
                <w:sz w:val="18"/>
                <w:szCs w:val="18"/>
              </w:rPr>
            </w:pPr>
            <w:r w:rsidRPr="00E61FF0">
              <w:rPr>
                <w:rFonts w:ascii="Arial Narrow" w:eastAsia="Times New Roman" w:hAnsi="Arial Narrow" w:cs="Times New Roman"/>
                <w:color w:val="000000"/>
                <w:sz w:val="18"/>
                <w:szCs w:val="18"/>
              </w:rPr>
              <w:t> </w:t>
            </w:r>
          </w:p>
        </w:tc>
        <w:tc>
          <w:tcPr>
            <w:tcW w:w="678" w:type="dxa"/>
            <w:vMerge/>
            <w:tcBorders>
              <w:top w:val="nil"/>
              <w:left w:val="single" w:sz="4" w:space="0" w:color="auto"/>
              <w:bottom w:val="nil"/>
              <w:right w:val="single" w:sz="4" w:space="0" w:color="auto"/>
            </w:tcBorders>
            <w:vAlign w:val="center"/>
            <w:hideMark/>
          </w:tcPr>
          <w:p w:rsidR="00E61FF0" w:rsidRPr="00E61FF0" w:rsidRDefault="00E61FF0" w:rsidP="00E61FF0">
            <w:pPr>
              <w:spacing w:before="0" w:after="0" w:line="240" w:lineRule="auto"/>
              <w:rPr>
                <w:rFonts w:ascii="Arial Narrow" w:eastAsia="Times New Roman" w:hAnsi="Arial Narrow" w:cs="Times New Roman"/>
                <w:color w:val="000000"/>
                <w:sz w:val="28"/>
                <w:szCs w:val="28"/>
              </w:rPr>
            </w:pPr>
          </w:p>
        </w:tc>
        <w:tc>
          <w:tcPr>
            <w:tcW w:w="807"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rPr>
                <w:rFonts w:ascii="Arial Narrow" w:eastAsia="Times New Roman" w:hAnsi="Arial Narrow" w:cs="Times New Roman"/>
                <w:color w:val="000000"/>
                <w:sz w:val="18"/>
                <w:szCs w:val="18"/>
              </w:rPr>
            </w:pPr>
            <w:r w:rsidRPr="00E61FF0">
              <w:rPr>
                <w:rFonts w:ascii="Arial Narrow" w:eastAsia="Times New Roman" w:hAnsi="Arial Narrow" w:cs="Times New Roman"/>
                <w:color w:val="000000"/>
                <w:sz w:val="18"/>
                <w:szCs w:val="18"/>
              </w:rPr>
              <w:t> </w:t>
            </w:r>
          </w:p>
        </w:tc>
        <w:tc>
          <w:tcPr>
            <w:tcW w:w="894"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rPr>
                <w:rFonts w:ascii="Arial Narrow" w:eastAsia="Times New Roman" w:hAnsi="Arial Narrow" w:cs="Times New Roman"/>
                <w:color w:val="000000"/>
                <w:sz w:val="18"/>
                <w:szCs w:val="18"/>
              </w:rPr>
            </w:pPr>
            <w:r w:rsidRPr="00E61FF0">
              <w:rPr>
                <w:rFonts w:ascii="Arial Narrow" w:eastAsia="Times New Roman" w:hAnsi="Arial Narrow" w:cs="Times New Roman"/>
                <w:color w:val="000000"/>
                <w:sz w:val="18"/>
                <w:szCs w:val="18"/>
              </w:rPr>
              <w:t xml:space="preserve">Performance Management System in place </w:t>
            </w:r>
          </w:p>
        </w:tc>
        <w:tc>
          <w:tcPr>
            <w:tcW w:w="898"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rPr>
                <w:rFonts w:ascii="Arial Narrow" w:eastAsia="Times New Roman" w:hAnsi="Arial Narrow" w:cs="Times New Roman"/>
                <w:color w:val="000000"/>
                <w:sz w:val="18"/>
                <w:szCs w:val="18"/>
              </w:rPr>
            </w:pPr>
            <w:r w:rsidRPr="00E61FF0">
              <w:rPr>
                <w:rFonts w:ascii="Arial Narrow" w:eastAsia="Times New Roman" w:hAnsi="Arial Narrow" w:cs="Times New Roman"/>
                <w:color w:val="000000"/>
                <w:sz w:val="18"/>
                <w:szCs w:val="18"/>
              </w:rPr>
              <w:t>Date of approval</w:t>
            </w:r>
          </w:p>
        </w:tc>
        <w:tc>
          <w:tcPr>
            <w:tcW w:w="804"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right"/>
              <w:rPr>
                <w:rFonts w:ascii="Arial Narrow" w:eastAsia="Times New Roman" w:hAnsi="Arial Narrow" w:cs="Times New Roman"/>
                <w:color w:val="000000"/>
                <w:sz w:val="18"/>
                <w:szCs w:val="18"/>
              </w:rPr>
            </w:pPr>
            <w:r w:rsidRPr="00E61FF0">
              <w:rPr>
                <w:rFonts w:ascii="Arial Narrow" w:eastAsia="Times New Roman" w:hAnsi="Arial Narrow" w:cs="Times New Roman"/>
                <w:color w:val="000000"/>
                <w:sz w:val="18"/>
                <w:szCs w:val="18"/>
              </w:rPr>
              <w:t>30-Jun-14</w:t>
            </w:r>
          </w:p>
        </w:tc>
        <w:tc>
          <w:tcPr>
            <w:tcW w:w="992"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right"/>
              <w:rPr>
                <w:rFonts w:ascii="Arial Narrow" w:eastAsia="Times New Roman" w:hAnsi="Arial Narrow" w:cs="Times New Roman"/>
                <w:color w:val="000000"/>
                <w:sz w:val="18"/>
                <w:szCs w:val="18"/>
              </w:rPr>
            </w:pPr>
            <w:r w:rsidRPr="00E61FF0">
              <w:rPr>
                <w:rFonts w:ascii="Arial Narrow" w:eastAsia="Times New Roman" w:hAnsi="Arial Narrow" w:cs="Times New Roman"/>
                <w:color w:val="000000"/>
                <w:sz w:val="18"/>
                <w:szCs w:val="18"/>
              </w:rPr>
              <w:t>28/11/2012</w:t>
            </w:r>
          </w:p>
        </w:tc>
        <w:tc>
          <w:tcPr>
            <w:tcW w:w="851"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color w:val="000000"/>
                <w:sz w:val="18"/>
                <w:szCs w:val="18"/>
              </w:rPr>
            </w:pPr>
            <w:r w:rsidRPr="00E61FF0">
              <w:rPr>
                <w:rFonts w:ascii="Arial Narrow" w:eastAsia="Times New Roman" w:hAnsi="Arial Narrow" w:cs="Times New Roman"/>
                <w:color w:val="000000"/>
                <w:sz w:val="18"/>
                <w:szCs w:val="18"/>
              </w:rPr>
              <w:t>0</w:t>
            </w:r>
          </w:p>
        </w:tc>
        <w:tc>
          <w:tcPr>
            <w:tcW w:w="850"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color w:val="000000"/>
                <w:sz w:val="18"/>
                <w:szCs w:val="18"/>
              </w:rPr>
            </w:pPr>
            <w:r w:rsidRPr="00E61FF0">
              <w:rPr>
                <w:rFonts w:ascii="Arial Narrow" w:eastAsia="Times New Roman" w:hAnsi="Arial Narrow" w:cs="Times New Roman"/>
                <w:color w:val="000000"/>
                <w:sz w:val="18"/>
                <w:szCs w:val="18"/>
              </w:rPr>
              <w:t>30-Jun-14</w:t>
            </w:r>
          </w:p>
        </w:tc>
        <w:tc>
          <w:tcPr>
            <w:tcW w:w="567"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color w:val="000000"/>
                <w:sz w:val="18"/>
                <w:szCs w:val="18"/>
              </w:rPr>
            </w:pPr>
            <w:r w:rsidRPr="00E61FF0">
              <w:rPr>
                <w:rFonts w:ascii="Arial Narrow" w:eastAsia="Times New Roman" w:hAnsi="Arial Narrow" w:cs="Times New Roman"/>
                <w:color w:val="000000"/>
                <w:sz w:val="18"/>
                <w:szCs w:val="18"/>
              </w:rPr>
              <w:t>0</w:t>
            </w:r>
          </w:p>
        </w:tc>
        <w:tc>
          <w:tcPr>
            <w:tcW w:w="567"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color w:val="000000"/>
                <w:sz w:val="18"/>
                <w:szCs w:val="18"/>
              </w:rPr>
            </w:pPr>
            <w:r w:rsidRPr="00E61FF0">
              <w:rPr>
                <w:rFonts w:ascii="Arial Narrow" w:eastAsia="Times New Roman" w:hAnsi="Arial Narrow" w:cs="Times New Roman"/>
                <w:color w:val="000000"/>
                <w:sz w:val="18"/>
                <w:szCs w:val="18"/>
              </w:rPr>
              <w:t>0</w:t>
            </w:r>
          </w:p>
        </w:tc>
        <w:tc>
          <w:tcPr>
            <w:tcW w:w="581"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color w:val="000000"/>
                <w:sz w:val="18"/>
                <w:szCs w:val="18"/>
              </w:rPr>
            </w:pPr>
            <w:r w:rsidRPr="00E61FF0">
              <w:rPr>
                <w:rFonts w:ascii="Arial Narrow" w:eastAsia="Times New Roman" w:hAnsi="Arial Narrow" w:cs="Times New Roman"/>
                <w:color w:val="000000"/>
                <w:sz w:val="18"/>
                <w:szCs w:val="18"/>
              </w:rPr>
              <w:t>0</w:t>
            </w:r>
          </w:p>
        </w:tc>
        <w:tc>
          <w:tcPr>
            <w:tcW w:w="839"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color w:val="000000"/>
                <w:sz w:val="18"/>
                <w:szCs w:val="18"/>
              </w:rPr>
            </w:pPr>
            <w:r w:rsidRPr="00E61FF0">
              <w:rPr>
                <w:rFonts w:ascii="Arial Narrow" w:eastAsia="Times New Roman" w:hAnsi="Arial Narrow" w:cs="Times New Roman"/>
                <w:color w:val="000000"/>
                <w:sz w:val="18"/>
                <w:szCs w:val="18"/>
              </w:rPr>
              <w:t>30 June 2014</w:t>
            </w:r>
          </w:p>
        </w:tc>
        <w:tc>
          <w:tcPr>
            <w:tcW w:w="819"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Office of the MM</w:t>
            </w:r>
          </w:p>
        </w:tc>
        <w:tc>
          <w:tcPr>
            <w:tcW w:w="810"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color w:val="000000"/>
                <w:sz w:val="18"/>
                <w:szCs w:val="18"/>
              </w:rPr>
            </w:pPr>
            <w:r w:rsidRPr="00E61FF0">
              <w:rPr>
                <w:rFonts w:ascii="Arial Narrow" w:eastAsia="Times New Roman" w:hAnsi="Arial Narrow" w:cs="Times New Roman"/>
                <w:color w:val="000000"/>
                <w:sz w:val="18"/>
                <w:szCs w:val="18"/>
              </w:rPr>
              <w:t>150 000</w:t>
            </w:r>
          </w:p>
        </w:tc>
        <w:tc>
          <w:tcPr>
            <w:tcW w:w="947"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rPr>
                <w:rFonts w:ascii="Arial Narrow" w:eastAsia="Times New Roman" w:hAnsi="Arial Narrow" w:cs="Times New Roman"/>
                <w:color w:val="000000"/>
                <w:sz w:val="18"/>
                <w:szCs w:val="18"/>
              </w:rPr>
            </w:pPr>
            <w:r w:rsidRPr="00E61FF0">
              <w:rPr>
                <w:rFonts w:ascii="Arial Narrow" w:eastAsia="Times New Roman" w:hAnsi="Arial Narrow" w:cs="Times New Roman"/>
                <w:color w:val="000000"/>
                <w:sz w:val="18"/>
                <w:szCs w:val="18"/>
              </w:rPr>
              <w:t>All</w:t>
            </w:r>
          </w:p>
        </w:tc>
      </w:tr>
      <w:tr w:rsidR="00E61FF0" w:rsidRPr="00E61FF0" w:rsidTr="00E61FF0">
        <w:trPr>
          <w:trHeight w:val="1795"/>
        </w:trPr>
        <w:tc>
          <w:tcPr>
            <w:tcW w:w="937" w:type="dxa"/>
            <w:tcBorders>
              <w:top w:val="nil"/>
              <w:left w:val="single" w:sz="4" w:space="0" w:color="auto"/>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rPr>
                <w:rFonts w:ascii="Arial Narrow" w:eastAsia="Times New Roman" w:hAnsi="Arial Narrow" w:cs="Times New Roman"/>
                <w:sz w:val="18"/>
                <w:szCs w:val="18"/>
              </w:rPr>
            </w:pPr>
            <w:r w:rsidRPr="00E61FF0">
              <w:rPr>
                <w:rFonts w:ascii="Arial Narrow" w:eastAsia="Times New Roman" w:hAnsi="Arial Narrow" w:cs="Times New Roman"/>
                <w:sz w:val="18"/>
                <w:szCs w:val="18"/>
              </w:rPr>
              <w:t>IDP 2013/007</w:t>
            </w:r>
          </w:p>
        </w:tc>
        <w:tc>
          <w:tcPr>
            <w:tcW w:w="936"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rPr>
                <w:rFonts w:ascii="Arial Narrow" w:eastAsia="Times New Roman" w:hAnsi="Arial Narrow" w:cs="Times New Roman"/>
                <w:sz w:val="18"/>
                <w:szCs w:val="18"/>
              </w:rPr>
            </w:pPr>
            <w:r w:rsidRPr="00E61FF0">
              <w:rPr>
                <w:rFonts w:ascii="Arial Narrow" w:eastAsia="Times New Roman" w:hAnsi="Arial Narrow" w:cs="Times New Roman"/>
                <w:sz w:val="18"/>
                <w:szCs w:val="18"/>
              </w:rPr>
              <w:t> </w:t>
            </w:r>
          </w:p>
        </w:tc>
        <w:tc>
          <w:tcPr>
            <w:tcW w:w="678" w:type="dxa"/>
            <w:vMerge/>
            <w:tcBorders>
              <w:top w:val="nil"/>
              <w:left w:val="single" w:sz="4" w:space="0" w:color="auto"/>
              <w:bottom w:val="nil"/>
              <w:right w:val="single" w:sz="4" w:space="0" w:color="auto"/>
            </w:tcBorders>
            <w:vAlign w:val="center"/>
            <w:hideMark/>
          </w:tcPr>
          <w:p w:rsidR="00E61FF0" w:rsidRPr="00E61FF0" w:rsidRDefault="00E61FF0" w:rsidP="00E61FF0">
            <w:pPr>
              <w:spacing w:before="0" w:after="0" w:line="240" w:lineRule="auto"/>
              <w:rPr>
                <w:rFonts w:ascii="Arial Narrow" w:eastAsia="Times New Roman" w:hAnsi="Arial Narrow" w:cs="Times New Roman"/>
                <w:color w:val="000000"/>
                <w:sz w:val="28"/>
                <w:szCs w:val="28"/>
              </w:rPr>
            </w:pPr>
          </w:p>
        </w:tc>
        <w:tc>
          <w:tcPr>
            <w:tcW w:w="807"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rPr>
                <w:rFonts w:ascii="Arial Narrow" w:eastAsia="Times New Roman" w:hAnsi="Arial Narrow" w:cs="Times New Roman"/>
                <w:sz w:val="18"/>
                <w:szCs w:val="18"/>
              </w:rPr>
            </w:pPr>
            <w:r w:rsidRPr="00E61FF0">
              <w:rPr>
                <w:rFonts w:ascii="Arial Narrow" w:eastAsia="Times New Roman" w:hAnsi="Arial Narrow" w:cs="Times New Roman"/>
                <w:sz w:val="18"/>
                <w:szCs w:val="18"/>
              </w:rPr>
              <w:t>To develop and implement the Municipal Turnaro</w:t>
            </w:r>
            <w:r w:rsidRPr="00E61FF0">
              <w:rPr>
                <w:rFonts w:ascii="Arial Narrow" w:eastAsia="Times New Roman" w:hAnsi="Arial Narrow" w:cs="Times New Roman"/>
                <w:sz w:val="18"/>
                <w:szCs w:val="18"/>
              </w:rPr>
              <w:lastRenderedPageBreak/>
              <w:t>und strategy</w:t>
            </w:r>
          </w:p>
        </w:tc>
        <w:tc>
          <w:tcPr>
            <w:tcW w:w="894"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rPr>
                <w:rFonts w:ascii="Arial Narrow" w:eastAsia="Times New Roman" w:hAnsi="Arial Narrow" w:cs="Times New Roman"/>
                <w:sz w:val="18"/>
                <w:szCs w:val="18"/>
              </w:rPr>
            </w:pPr>
            <w:r w:rsidRPr="00E61FF0">
              <w:rPr>
                <w:rFonts w:ascii="Arial Narrow" w:eastAsia="Times New Roman" w:hAnsi="Arial Narrow" w:cs="Times New Roman"/>
                <w:sz w:val="18"/>
                <w:szCs w:val="18"/>
              </w:rPr>
              <w:lastRenderedPageBreak/>
              <w:t xml:space="preserve">Implementation of the National Municipal Turnaround Strategy - </w:t>
            </w:r>
            <w:r w:rsidRPr="00E61FF0">
              <w:rPr>
                <w:rFonts w:ascii="Arial Narrow" w:eastAsia="Times New Roman" w:hAnsi="Arial Narrow" w:cs="Times New Roman"/>
                <w:sz w:val="18"/>
                <w:szCs w:val="18"/>
              </w:rPr>
              <w:lastRenderedPageBreak/>
              <w:t>(10 point plan)</w:t>
            </w:r>
          </w:p>
        </w:tc>
        <w:tc>
          <w:tcPr>
            <w:tcW w:w="898"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rPr>
                <w:rFonts w:ascii="Arial Narrow" w:eastAsia="Times New Roman" w:hAnsi="Arial Narrow" w:cs="Times New Roman"/>
                <w:sz w:val="18"/>
                <w:szCs w:val="18"/>
              </w:rPr>
            </w:pPr>
            <w:r w:rsidRPr="00E61FF0">
              <w:rPr>
                <w:rFonts w:ascii="Arial Narrow" w:eastAsia="Times New Roman" w:hAnsi="Arial Narrow" w:cs="Times New Roman"/>
                <w:sz w:val="18"/>
                <w:szCs w:val="18"/>
              </w:rPr>
              <w:lastRenderedPageBreak/>
              <w:t>Date adopted</w:t>
            </w:r>
          </w:p>
        </w:tc>
        <w:tc>
          <w:tcPr>
            <w:tcW w:w="804"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n/a</w:t>
            </w:r>
          </w:p>
        </w:tc>
        <w:tc>
          <w:tcPr>
            <w:tcW w:w="992"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27/02/2013</w:t>
            </w:r>
          </w:p>
        </w:tc>
        <w:tc>
          <w:tcPr>
            <w:tcW w:w="851"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n/a</w:t>
            </w:r>
          </w:p>
        </w:tc>
        <w:tc>
          <w:tcPr>
            <w:tcW w:w="850"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color w:val="000000"/>
                <w:sz w:val="18"/>
                <w:szCs w:val="18"/>
              </w:rPr>
            </w:pPr>
            <w:r w:rsidRPr="00E61FF0">
              <w:rPr>
                <w:rFonts w:ascii="Arial Narrow" w:eastAsia="Times New Roman" w:hAnsi="Arial Narrow" w:cs="Times New Roman"/>
                <w:color w:val="000000"/>
                <w:sz w:val="18"/>
                <w:szCs w:val="18"/>
              </w:rPr>
              <w:t>30-Jun-14</w:t>
            </w:r>
          </w:p>
        </w:tc>
        <w:tc>
          <w:tcPr>
            <w:tcW w:w="567"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0</w:t>
            </w:r>
          </w:p>
        </w:tc>
        <w:tc>
          <w:tcPr>
            <w:tcW w:w="567"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30/10/2013</w:t>
            </w:r>
          </w:p>
        </w:tc>
        <w:tc>
          <w:tcPr>
            <w:tcW w:w="581"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0</w:t>
            </w:r>
          </w:p>
        </w:tc>
        <w:tc>
          <w:tcPr>
            <w:tcW w:w="839"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0</w:t>
            </w:r>
          </w:p>
        </w:tc>
        <w:tc>
          <w:tcPr>
            <w:tcW w:w="819"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Office of the MM</w:t>
            </w:r>
          </w:p>
        </w:tc>
        <w:tc>
          <w:tcPr>
            <w:tcW w:w="810"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50 000</w:t>
            </w:r>
          </w:p>
        </w:tc>
        <w:tc>
          <w:tcPr>
            <w:tcW w:w="947"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rPr>
                <w:rFonts w:ascii="Arial Narrow" w:eastAsia="Times New Roman" w:hAnsi="Arial Narrow" w:cs="Times New Roman"/>
                <w:sz w:val="18"/>
                <w:szCs w:val="18"/>
              </w:rPr>
            </w:pPr>
            <w:r w:rsidRPr="00E61FF0">
              <w:rPr>
                <w:rFonts w:ascii="Arial Narrow" w:eastAsia="Times New Roman" w:hAnsi="Arial Narrow" w:cs="Times New Roman"/>
                <w:sz w:val="18"/>
                <w:szCs w:val="18"/>
              </w:rPr>
              <w:t> All</w:t>
            </w:r>
          </w:p>
        </w:tc>
      </w:tr>
      <w:tr w:rsidR="00E61FF0" w:rsidRPr="00E61FF0" w:rsidTr="00E61FF0">
        <w:trPr>
          <w:trHeight w:val="727"/>
        </w:trPr>
        <w:tc>
          <w:tcPr>
            <w:tcW w:w="937" w:type="dxa"/>
            <w:tcBorders>
              <w:top w:val="nil"/>
              <w:left w:val="single" w:sz="4" w:space="0" w:color="auto"/>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rPr>
                <w:rFonts w:ascii="Arial Narrow" w:eastAsia="Times New Roman" w:hAnsi="Arial Narrow" w:cs="Times New Roman"/>
                <w:sz w:val="18"/>
                <w:szCs w:val="18"/>
              </w:rPr>
            </w:pPr>
            <w:r w:rsidRPr="00E61FF0">
              <w:rPr>
                <w:rFonts w:ascii="Arial Narrow" w:eastAsia="Times New Roman" w:hAnsi="Arial Narrow" w:cs="Times New Roman"/>
                <w:sz w:val="18"/>
                <w:szCs w:val="18"/>
              </w:rPr>
              <w:lastRenderedPageBreak/>
              <w:t>IDP 2013/008</w:t>
            </w:r>
          </w:p>
        </w:tc>
        <w:tc>
          <w:tcPr>
            <w:tcW w:w="936"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rPr>
                <w:rFonts w:ascii="Arial Narrow" w:eastAsia="Times New Roman" w:hAnsi="Arial Narrow" w:cs="Times New Roman"/>
                <w:sz w:val="18"/>
                <w:szCs w:val="18"/>
              </w:rPr>
            </w:pPr>
            <w:r w:rsidRPr="00E61FF0">
              <w:rPr>
                <w:rFonts w:ascii="Arial Narrow" w:eastAsia="Times New Roman" w:hAnsi="Arial Narrow" w:cs="Times New Roman"/>
                <w:sz w:val="18"/>
                <w:szCs w:val="18"/>
              </w:rPr>
              <w:t> </w:t>
            </w:r>
          </w:p>
        </w:tc>
        <w:tc>
          <w:tcPr>
            <w:tcW w:w="678"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bottom"/>
            <w:hideMark/>
          </w:tcPr>
          <w:p w:rsidR="00E61FF0" w:rsidRPr="00E61FF0" w:rsidRDefault="00E61FF0" w:rsidP="00E61FF0">
            <w:pPr>
              <w:spacing w:before="0" w:after="0" w:line="240" w:lineRule="auto"/>
              <w:jc w:val="center"/>
              <w:rPr>
                <w:rFonts w:ascii="Arial Narrow" w:eastAsia="Times New Roman" w:hAnsi="Arial Narrow" w:cs="Times New Roman"/>
                <w:color w:val="000000"/>
                <w:sz w:val="28"/>
                <w:szCs w:val="28"/>
              </w:rPr>
            </w:pPr>
            <w:r w:rsidRPr="00E61FF0">
              <w:rPr>
                <w:rFonts w:ascii="Arial Narrow" w:eastAsia="Times New Roman" w:hAnsi="Arial Narrow" w:cs="Times New Roman"/>
                <w:color w:val="000000"/>
                <w:sz w:val="28"/>
                <w:szCs w:val="28"/>
              </w:rPr>
              <w:t xml:space="preserve">                                                            Basic Service Delivery and Infrastructure Development </w:t>
            </w:r>
          </w:p>
        </w:tc>
        <w:tc>
          <w:tcPr>
            <w:tcW w:w="807" w:type="dxa"/>
            <w:vMerge w:val="restart"/>
            <w:tcBorders>
              <w:top w:val="nil"/>
              <w:left w:val="single" w:sz="4" w:space="0" w:color="auto"/>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rPr>
                <w:rFonts w:ascii="Arial Narrow" w:eastAsia="Times New Roman" w:hAnsi="Arial Narrow" w:cs="Times New Roman"/>
                <w:sz w:val="18"/>
                <w:szCs w:val="18"/>
              </w:rPr>
            </w:pPr>
            <w:r w:rsidRPr="00E61FF0">
              <w:rPr>
                <w:rFonts w:ascii="Arial Narrow" w:eastAsia="Times New Roman" w:hAnsi="Arial Narrow" w:cs="Times New Roman"/>
                <w:sz w:val="18"/>
                <w:szCs w:val="18"/>
              </w:rPr>
              <w:t>To provide access to roads</w:t>
            </w:r>
          </w:p>
        </w:tc>
        <w:tc>
          <w:tcPr>
            <w:tcW w:w="894"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rPr>
                <w:rFonts w:ascii="Arial Narrow" w:eastAsia="Times New Roman" w:hAnsi="Arial Narrow" w:cs="Times New Roman"/>
                <w:sz w:val="18"/>
                <w:szCs w:val="18"/>
              </w:rPr>
            </w:pPr>
            <w:r w:rsidRPr="00E61FF0">
              <w:rPr>
                <w:rFonts w:ascii="Arial Narrow" w:eastAsia="Times New Roman" w:hAnsi="Arial Narrow" w:cs="Times New Roman"/>
                <w:sz w:val="18"/>
                <w:szCs w:val="18"/>
              </w:rPr>
              <w:t>Kilometres of tarred roads established</w:t>
            </w:r>
          </w:p>
        </w:tc>
        <w:tc>
          <w:tcPr>
            <w:tcW w:w="898"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rPr>
                <w:rFonts w:ascii="Arial Narrow" w:eastAsia="Times New Roman" w:hAnsi="Arial Narrow" w:cs="Times New Roman"/>
                <w:sz w:val="18"/>
                <w:szCs w:val="18"/>
              </w:rPr>
            </w:pPr>
            <w:r w:rsidRPr="00E61FF0">
              <w:rPr>
                <w:rFonts w:ascii="Arial Narrow" w:eastAsia="Times New Roman" w:hAnsi="Arial Narrow" w:cs="Times New Roman"/>
                <w:sz w:val="18"/>
                <w:szCs w:val="18"/>
              </w:rPr>
              <w:t>No of Kilometres established</w:t>
            </w:r>
          </w:p>
        </w:tc>
        <w:tc>
          <w:tcPr>
            <w:tcW w:w="804"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50 km</w:t>
            </w:r>
          </w:p>
        </w:tc>
        <w:tc>
          <w:tcPr>
            <w:tcW w:w="992"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0</w:t>
            </w:r>
          </w:p>
        </w:tc>
        <w:tc>
          <w:tcPr>
            <w:tcW w:w="851"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50</w:t>
            </w:r>
          </w:p>
        </w:tc>
        <w:tc>
          <w:tcPr>
            <w:tcW w:w="850"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0</w:t>
            </w:r>
          </w:p>
        </w:tc>
        <w:tc>
          <w:tcPr>
            <w:tcW w:w="567"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0</w:t>
            </w:r>
          </w:p>
        </w:tc>
        <w:tc>
          <w:tcPr>
            <w:tcW w:w="567"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0</w:t>
            </w:r>
          </w:p>
        </w:tc>
        <w:tc>
          <w:tcPr>
            <w:tcW w:w="581"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0</w:t>
            </w:r>
          </w:p>
        </w:tc>
        <w:tc>
          <w:tcPr>
            <w:tcW w:w="839"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0</w:t>
            </w:r>
          </w:p>
        </w:tc>
        <w:tc>
          <w:tcPr>
            <w:tcW w:w="819"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Technical services</w:t>
            </w:r>
          </w:p>
        </w:tc>
        <w:tc>
          <w:tcPr>
            <w:tcW w:w="810"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R 0</w:t>
            </w:r>
          </w:p>
        </w:tc>
        <w:tc>
          <w:tcPr>
            <w:tcW w:w="947"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rPr>
                <w:rFonts w:ascii="Arial Narrow" w:eastAsia="Times New Roman" w:hAnsi="Arial Narrow" w:cs="Times New Roman"/>
                <w:sz w:val="18"/>
                <w:szCs w:val="18"/>
              </w:rPr>
            </w:pPr>
            <w:r w:rsidRPr="00E61FF0">
              <w:rPr>
                <w:rFonts w:ascii="Arial Narrow" w:eastAsia="Times New Roman" w:hAnsi="Arial Narrow" w:cs="Times New Roman"/>
                <w:sz w:val="18"/>
                <w:szCs w:val="18"/>
              </w:rPr>
              <w:t>All</w:t>
            </w:r>
          </w:p>
        </w:tc>
      </w:tr>
      <w:tr w:rsidR="00E61FF0" w:rsidRPr="00E61FF0" w:rsidTr="00E61FF0">
        <w:trPr>
          <w:trHeight w:val="727"/>
        </w:trPr>
        <w:tc>
          <w:tcPr>
            <w:tcW w:w="937" w:type="dxa"/>
            <w:tcBorders>
              <w:top w:val="nil"/>
              <w:left w:val="single" w:sz="4" w:space="0" w:color="auto"/>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rPr>
                <w:rFonts w:ascii="Arial Narrow" w:eastAsia="Times New Roman" w:hAnsi="Arial Narrow" w:cs="Times New Roman"/>
                <w:sz w:val="18"/>
                <w:szCs w:val="18"/>
              </w:rPr>
            </w:pPr>
            <w:r w:rsidRPr="00E61FF0">
              <w:rPr>
                <w:rFonts w:ascii="Arial Narrow" w:eastAsia="Times New Roman" w:hAnsi="Arial Narrow" w:cs="Times New Roman"/>
                <w:sz w:val="18"/>
                <w:szCs w:val="18"/>
              </w:rPr>
              <w:t>IDP 2013/009</w:t>
            </w:r>
          </w:p>
        </w:tc>
        <w:tc>
          <w:tcPr>
            <w:tcW w:w="936"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rPr>
                <w:rFonts w:ascii="Arial Narrow" w:eastAsia="Times New Roman" w:hAnsi="Arial Narrow" w:cs="Times New Roman"/>
                <w:sz w:val="18"/>
                <w:szCs w:val="18"/>
              </w:rPr>
            </w:pPr>
            <w:r w:rsidRPr="00E61FF0">
              <w:rPr>
                <w:rFonts w:ascii="Arial Narrow" w:eastAsia="Times New Roman" w:hAnsi="Arial Narrow" w:cs="Times New Roman"/>
                <w:sz w:val="18"/>
                <w:szCs w:val="18"/>
              </w:rPr>
              <w:t> </w:t>
            </w:r>
          </w:p>
        </w:tc>
        <w:tc>
          <w:tcPr>
            <w:tcW w:w="678" w:type="dxa"/>
            <w:vMerge/>
            <w:tcBorders>
              <w:top w:val="single" w:sz="4" w:space="0" w:color="auto"/>
              <w:left w:val="single" w:sz="4" w:space="0" w:color="auto"/>
              <w:bottom w:val="single" w:sz="4" w:space="0" w:color="000000"/>
              <w:right w:val="single" w:sz="4" w:space="0" w:color="auto"/>
            </w:tcBorders>
            <w:vAlign w:val="center"/>
            <w:hideMark/>
          </w:tcPr>
          <w:p w:rsidR="00E61FF0" w:rsidRPr="00E61FF0" w:rsidRDefault="00E61FF0" w:rsidP="00E61FF0">
            <w:pPr>
              <w:spacing w:before="0" w:after="0" w:line="240" w:lineRule="auto"/>
              <w:rPr>
                <w:rFonts w:ascii="Arial Narrow" w:eastAsia="Times New Roman" w:hAnsi="Arial Narrow" w:cs="Times New Roman"/>
                <w:color w:val="000000"/>
                <w:sz w:val="28"/>
                <w:szCs w:val="28"/>
              </w:rPr>
            </w:pPr>
          </w:p>
        </w:tc>
        <w:tc>
          <w:tcPr>
            <w:tcW w:w="807" w:type="dxa"/>
            <w:vMerge/>
            <w:tcBorders>
              <w:top w:val="nil"/>
              <w:left w:val="single" w:sz="4" w:space="0" w:color="auto"/>
              <w:bottom w:val="single" w:sz="4" w:space="0" w:color="auto"/>
              <w:right w:val="single" w:sz="4" w:space="0" w:color="auto"/>
            </w:tcBorders>
            <w:vAlign w:val="center"/>
            <w:hideMark/>
          </w:tcPr>
          <w:p w:rsidR="00E61FF0" w:rsidRPr="00E61FF0" w:rsidRDefault="00E61FF0" w:rsidP="00E61FF0">
            <w:pPr>
              <w:spacing w:before="0" w:after="0" w:line="240" w:lineRule="auto"/>
              <w:rPr>
                <w:rFonts w:ascii="Arial Narrow" w:eastAsia="Times New Roman" w:hAnsi="Arial Narrow" w:cs="Times New Roman"/>
                <w:sz w:val="18"/>
                <w:szCs w:val="18"/>
              </w:rPr>
            </w:pPr>
          </w:p>
        </w:tc>
        <w:tc>
          <w:tcPr>
            <w:tcW w:w="894"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rPr>
                <w:rFonts w:ascii="Arial Narrow" w:eastAsia="Times New Roman" w:hAnsi="Arial Narrow" w:cs="Times New Roman"/>
                <w:sz w:val="18"/>
                <w:szCs w:val="18"/>
              </w:rPr>
            </w:pPr>
            <w:r w:rsidRPr="00E61FF0">
              <w:rPr>
                <w:rFonts w:ascii="Arial Narrow" w:eastAsia="Times New Roman" w:hAnsi="Arial Narrow" w:cs="Times New Roman"/>
                <w:sz w:val="18"/>
                <w:szCs w:val="18"/>
              </w:rPr>
              <w:t>Kilometres of gravel roads established</w:t>
            </w:r>
          </w:p>
        </w:tc>
        <w:tc>
          <w:tcPr>
            <w:tcW w:w="898"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rPr>
                <w:rFonts w:ascii="Arial Narrow" w:eastAsia="Times New Roman" w:hAnsi="Arial Narrow" w:cs="Times New Roman"/>
                <w:sz w:val="18"/>
                <w:szCs w:val="18"/>
              </w:rPr>
            </w:pPr>
            <w:r w:rsidRPr="00E61FF0">
              <w:rPr>
                <w:rFonts w:ascii="Arial Narrow" w:eastAsia="Times New Roman" w:hAnsi="Arial Narrow" w:cs="Times New Roman"/>
                <w:sz w:val="18"/>
                <w:szCs w:val="18"/>
              </w:rPr>
              <w:t>No of Kilometres established</w:t>
            </w:r>
          </w:p>
        </w:tc>
        <w:tc>
          <w:tcPr>
            <w:tcW w:w="804"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19.4KM</w:t>
            </w:r>
          </w:p>
        </w:tc>
        <w:tc>
          <w:tcPr>
            <w:tcW w:w="992"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2.4KM</w:t>
            </w:r>
          </w:p>
        </w:tc>
        <w:tc>
          <w:tcPr>
            <w:tcW w:w="851"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rPr>
                <w:rFonts w:ascii="Arial Narrow" w:eastAsia="Times New Roman" w:hAnsi="Arial Narrow" w:cs="Times New Roman"/>
                <w:sz w:val="18"/>
                <w:szCs w:val="18"/>
              </w:rPr>
            </w:pPr>
            <w:r w:rsidRPr="00E61FF0">
              <w:rPr>
                <w:rFonts w:ascii="Arial Narrow" w:eastAsia="Times New Roman" w:hAnsi="Arial Narrow" w:cs="Times New Roman"/>
                <w:sz w:val="18"/>
                <w:szCs w:val="18"/>
              </w:rPr>
              <w:t>17KM</w:t>
            </w:r>
          </w:p>
        </w:tc>
        <w:tc>
          <w:tcPr>
            <w:tcW w:w="850"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2.4KM</w:t>
            </w:r>
          </w:p>
        </w:tc>
        <w:tc>
          <w:tcPr>
            <w:tcW w:w="567"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0</w:t>
            </w:r>
          </w:p>
        </w:tc>
        <w:tc>
          <w:tcPr>
            <w:tcW w:w="567"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2,4 KM</w:t>
            </w:r>
          </w:p>
        </w:tc>
        <w:tc>
          <w:tcPr>
            <w:tcW w:w="581"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0 KM</w:t>
            </w:r>
          </w:p>
        </w:tc>
        <w:tc>
          <w:tcPr>
            <w:tcW w:w="839"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0</w:t>
            </w:r>
          </w:p>
        </w:tc>
        <w:tc>
          <w:tcPr>
            <w:tcW w:w="819"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Technical services</w:t>
            </w:r>
          </w:p>
        </w:tc>
        <w:tc>
          <w:tcPr>
            <w:tcW w:w="810"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2,420,000</w:t>
            </w:r>
          </w:p>
        </w:tc>
        <w:tc>
          <w:tcPr>
            <w:tcW w:w="947"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rPr>
                <w:rFonts w:ascii="Arial Narrow" w:eastAsia="Times New Roman" w:hAnsi="Arial Narrow" w:cs="Times New Roman"/>
                <w:sz w:val="18"/>
                <w:szCs w:val="18"/>
              </w:rPr>
            </w:pPr>
            <w:r w:rsidRPr="00E61FF0">
              <w:rPr>
                <w:rFonts w:ascii="Arial Narrow" w:eastAsia="Times New Roman" w:hAnsi="Arial Narrow" w:cs="Times New Roman"/>
                <w:sz w:val="18"/>
                <w:szCs w:val="18"/>
              </w:rPr>
              <w:t>ward 5 &amp; 9</w:t>
            </w:r>
          </w:p>
        </w:tc>
      </w:tr>
      <w:tr w:rsidR="00E61FF0" w:rsidRPr="00E61FF0" w:rsidTr="00E61FF0">
        <w:trPr>
          <w:trHeight w:val="727"/>
        </w:trPr>
        <w:tc>
          <w:tcPr>
            <w:tcW w:w="937" w:type="dxa"/>
            <w:tcBorders>
              <w:top w:val="nil"/>
              <w:left w:val="single" w:sz="4" w:space="0" w:color="auto"/>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rPr>
                <w:rFonts w:ascii="Arial Narrow" w:eastAsia="Times New Roman" w:hAnsi="Arial Narrow" w:cs="Times New Roman"/>
                <w:sz w:val="18"/>
                <w:szCs w:val="18"/>
              </w:rPr>
            </w:pPr>
            <w:r w:rsidRPr="00E61FF0">
              <w:rPr>
                <w:rFonts w:ascii="Arial Narrow" w:eastAsia="Times New Roman" w:hAnsi="Arial Narrow" w:cs="Times New Roman"/>
                <w:sz w:val="18"/>
                <w:szCs w:val="18"/>
              </w:rPr>
              <w:t>IDP 2013/010</w:t>
            </w:r>
          </w:p>
        </w:tc>
        <w:tc>
          <w:tcPr>
            <w:tcW w:w="936"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rPr>
                <w:rFonts w:ascii="Arial Narrow" w:eastAsia="Times New Roman" w:hAnsi="Arial Narrow" w:cs="Times New Roman"/>
                <w:sz w:val="18"/>
                <w:szCs w:val="18"/>
              </w:rPr>
            </w:pPr>
            <w:r w:rsidRPr="00E61FF0">
              <w:rPr>
                <w:rFonts w:ascii="Arial Narrow" w:eastAsia="Times New Roman" w:hAnsi="Arial Narrow" w:cs="Times New Roman"/>
                <w:sz w:val="18"/>
                <w:szCs w:val="18"/>
              </w:rPr>
              <w:t> </w:t>
            </w:r>
          </w:p>
        </w:tc>
        <w:tc>
          <w:tcPr>
            <w:tcW w:w="678" w:type="dxa"/>
            <w:vMerge/>
            <w:tcBorders>
              <w:top w:val="single" w:sz="4" w:space="0" w:color="auto"/>
              <w:left w:val="single" w:sz="4" w:space="0" w:color="auto"/>
              <w:bottom w:val="single" w:sz="4" w:space="0" w:color="000000"/>
              <w:right w:val="single" w:sz="4" w:space="0" w:color="auto"/>
            </w:tcBorders>
            <w:vAlign w:val="center"/>
            <w:hideMark/>
          </w:tcPr>
          <w:p w:rsidR="00E61FF0" w:rsidRPr="00E61FF0" w:rsidRDefault="00E61FF0" w:rsidP="00E61FF0">
            <w:pPr>
              <w:spacing w:before="0" w:after="0" w:line="240" w:lineRule="auto"/>
              <w:rPr>
                <w:rFonts w:ascii="Arial Narrow" w:eastAsia="Times New Roman" w:hAnsi="Arial Narrow" w:cs="Times New Roman"/>
                <w:color w:val="000000"/>
                <w:sz w:val="28"/>
                <w:szCs w:val="28"/>
              </w:rPr>
            </w:pPr>
          </w:p>
        </w:tc>
        <w:tc>
          <w:tcPr>
            <w:tcW w:w="807" w:type="dxa"/>
            <w:vMerge/>
            <w:tcBorders>
              <w:top w:val="nil"/>
              <w:left w:val="single" w:sz="4" w:space="0" w:color="auto"/>
              <w:bottom w:val="single" w:sz="4" w:space="0" w:color="auto"/>
              <w:right w:val="single" w:sz="4" w:space="0" w:color="auto"/>
            </w:tcBorders>
            <w:vAlign w:val="center"/>
            <w:hideMark/>
          </w:tcPr>
          <w:p w:rsidR="00E61FF0" w:rsidRPr="00E61FF0" w:rsidRDefault="00E61FF0" w:rsidP="00E61FF0">
            <w:pPr>
              <w:spacing w:before="0" w:after="0" w:line="240" w:lineRule="auto"/>
              <w:rPr>
                <w:rFonts w:ascii="Arial Narrow" w:eastAsia="Times New Roman" w:hAnsi="Arial Narrow" w:cs="Times New Roman"/>
                <w:sz w:val="18"/>
                <w:szCs w:val="18"/>
              </w:rPr>
            </w:pPr>
          </w:p>
        </w:tc>
        <w:tc>
          <w:tcPr>
            <w:tcW w:w="894" w:type="dxa"/>
            <w:vMerge w:val="restart"/>
            <w:tcBorders>
              <w:top w:val="nil"/>
              <w:left w:val="single" w:sz="4" w:space="0" w:color="auto"/>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rPr>
                <w:rFonts w:ascii="Arial Narrow" w:eastAsia="Times New Roman" w:hAnsi="Arial Narrow" w:cs="Times New Roman"/>
                <w:sz w:val="18"/>
                <w:szCs w:val="18"/>
              </w:rPr>
            </w:pPr>
            <w:r w:rsidRPr="00E61FF0">
              <w:rPr>
                <w:rFonts w:ascii="Arial Narrow" w:eastAsia="Times New Roman" w:hAnsi="Arial Narrow" w:cs="Times New Roman"/>
                <w:sz w:val="18"/>
                <w:szCs w:val="18"/>
              </w:rPr>
              <w:t>Kilometres of roads maintained</w:t>
            </w:r>
          </w:p>
        </w:tc>
        <w:tc>
          <w:tcPr>
            <w:tcW w:w="898"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rPr>
                <w:rFonts w:ascii="Arial Narrow" w:eastAsia="Times New Roman" w:hAnsi="Arial Narrow" w:cs="Times New Roman"/>
                <w:sz w:val="18"/>
                <w:szCs w:val="18"/>
              </w:rPr>
            </w:pPr>
            <w:r w:rsidRPr="00E61FF0">
              <w:rPr>
                <w:rFonts w:ascii="Arial Narrow" w:eastAsia="Times New Roman" w:hAnsi="Arial Narrow" w:cs="Times New Roman"/>
                <w:sz w:val="18"/>
                <w:szCs w:val="18"/>
              </w:rPr>
              <w:t>Kilometres (tarred)</w:t>
            </w:r>
          </w:p>
        </w:tc>
        <w:tc>
          <w:tcPr>
            <w:tcW w:w="804"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50 KM</w:t>
            </w:r>
          </w:p>
        </w:tc>
        <w:tc>
          <w:tcPr>
            <w:tcW w:w="992"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30 KM</w:t>
            </w:r>
          </w:p>
        </w:tc>
        <w:tc>
          <w:tcPr>
            <w:tcW w:w="851"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20 KM</w:t>
            </w:r>
          </w:p>
        </w:tc>
        <w:tc>
          <w:tcPr>
            <w:tcW w:w="850"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20 KM</w:t>
            </w:r>
          </w:p>
        </w:tc>
        <w:tc>
          <w:tcPr>
            <w:tcW w:w="567"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5</w:t>
            </w:r>
          </w:p>
        </w:tc>
        <w:tc>
          <w:tcPr>
            <w:tcW w:w="567"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10</w:t>
            </w:r>
          </w:p>
        </w:tc>
        <w:tc>
          <w:tcPr>
            <w:tcW w:w="581"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10</w:t>
            </w:r>
          </w:p>
        </w:tc>
        <w:tc>
          <w:tcPr>
            <w:tcW w:w="839"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5</w:t>
            </w:r>
          </w:p>
        </w:tc>
        <w:tc>
          <w:tcPr>
            <w:tcW w:w="819"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Technical services</w:t>
            </w:r>
          </w:p>
        </w:tc>
        <w:tc>
          <w:tcPr>
            <w:tcW w:w="810"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R 3,000,000</w:t>
            </w:r>
          </w:p>
        </w:tc>
        <w:tc>
          <w:tcPr>
            <w:tcW w:w="947"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rPr>
                <w:rFonts w:ascii="Arial Narrow" w:eastAsia="Times New Roman" w:hAnsi="Arial Narrow" w:cs="Times New Roman"/>
                <w:sz w:val="18"/>
                <w:szCs w:val="18"/>
              </w:rPr>
            </w:pPr>
            <w:r w:rsidRPr="00E61FF0">
              <w:rPr>
                <w:rFonts w:ascii="Arial Narrow" w:eastAsia="Times New Roman" w:hAnsi="Arial Narrow" w:cs="Times New Roman"/>
                <w:sz w:val="18"/>
                <w:szCs w:val="18"/>
              </w:rPr>
              <w:t>All</w:t>
            </w:r>
          </w:p>
        </w:tc>
      </w:tr>
      <w:tr w:rsidR="00E61FF0" w:rsidRPr="00E61FF0" w:rsidTr="00E61FF0">
        <w:trPr>
          <w:trHeight w:val="727"/>
        </w:trPr>
        <w:tc>
          <w:tcPr>
            <w:tcW w:w="937" w:type="dxa"/>
            <w:tcBorders>
              <w:top w:val="nil"/>
              <w:left w:val="single" w:sz="4" w:space="0" w:color="auto"/>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rPr>
                <w:rFonts w:ascii="Arial Narrow" w:eastAsia="Times New Roman" w:hAnsi="Arial Narrow" w:cs="Times New Roman"/>
                <w:sz w:val="18"/>
                <w:szCs w:val="18"/>
              </w:rPr>
            </w:pPr>
            <w:r w:rsidRPr="00E61FF0">
              <w:rPr>
                <w:rFonts w:ascii="Arial Narrow" w:eastAsia="Times New Roman" w:hAnsi="Arial Narrow" w:cs="Times New Roman"/>
                <w:sz w:val="18"/>
                <w:szCs w:val="18"/>
              </w:rPr>
              <w:t>IDP 2013/011</w:t>
            </w:r>
          </w:p>
        </w:tc>
        <w:tc>
          <w:tcPr>
            <w:tcW w:w="936"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rPr>
                <w:rFonts w:ascii="Arial Narrow" w:eastAsia="Times New Roman" w:hAnsi="Arial Narrow" w:cs="Times New Roman"/>
                <w:sz w:val="18"/>
                <w:szCs w:val="18"/>
              </w:rPr>
            </w:pPr>
            <w:r w:rsidRPr="00E61FF0">
              <w:rPr>
                <w:rFonts w:ascii="Arial Narrow" w:eastAsia="Times New Roman" w:hAnsi="Arial Narrow" w:cs="Times New Roman"/>
                <w:sz w:val="18"/>
                <w:szCs w:val="18"/>
              </w:rPr>
              <w:t> </w:t>
            </w:r>
          </w:p>
        </w:tc>
        <w:tc>
          <w:tcPr>
            <w:tcW w:w="678" w:type="dxa"/>
            <w:vMerge/>
            <w:tcBorders>
              <w:top w:val="single" w:sz="4" w:space="0" w:color="auto"/>
              <w:left w:val="single" w:sz="4" w:space="0" w:color="auto"/>
              <w:bottom w:val="single" w:sz="4" w:space="0" w:color="000000"/>
              <w:right w:val="single" w:sz="4" w:space="0" w:color="auto"/>
            </w:tcBorders>
            <w:vAlign w:val="center"/>
            <w:hideMark/>
          </w:tcPr>
          <w:p w:rsidR="00E61FF0" w:rsidRPr="00E61FF0" w:rsidRDefault="00E61FF0" w:rsidP="00E61FF0">
            <w:pPr>
              <w:spacing w:before="0" w:after="0" w:line="240" w:lineRule="auto"/>
              <w:rPr>
                <w:rFonts w:ascii="Arial Narrow" w:eastAsia="Times New Roman" w:hAnsi="Arial Narrow" w:cs="Times New Roman"/>
                <w:color w:val="000000"/>
                <w:sz w:val="28"/>
                <w:szCs w:val="28"/>
              </w:rPr>
            </w:pPr>
          </w:p>
        </w:tc>
        <w:tc>
          <w:tcPr>
            <w:tcW w:w="807" w:type="dxa"/>
            <w:vMerge/>
            <w:tcBorders>
              <w:top w:val="nil"/>
              <w:left w:val="single" w:sz="4" w:space="0" w:color="auto"/>
              <w:bottom w:val="single" w:sz="4" w:space="0" w:color="auto"/>
              <w:right w:val="single" w:sz="4" w:space="0" w:color="auto"/>
            </w:tcBorders>
            <w:vAlign w:val="center"/>
            <w:hideMark/>
          </w:tcPr>
          <w:p w:rsidR="00E61FF0" w:rsidRPr="00E61FF0" w:rsidRDefault="00E61FF0" w:rsidP="00E61FF0">
            <w:pPr>
              <w:spacing w:before="0" w:after="0" w:line="240" w:lineRule="auto"/>
              <w:rPr>
                <w:rFonts w:ascii="Arial Narrow" w:eastAsia="Times New Roman" w:hAnsi="Arial Narrow" w:cs="Times New Roman"/>
                <w:sz w:val="18"/>
                <w:szCs w:val="18"/>
              </w:rPr>
            </w:pPr>
          </w:p>
        </w:tc>
        <w:tc>
          <w:tcPr>
            <w:tcW w:w="894" w:type="dxa"/>
            <w:vMerge/>
            <w:tcBorders>
              <w:top w:val="nil"/>
              <w:left w:val="single" w:sz="4" w:space="0" w:color="auto"/>
              <w:bottom w:val="single" w:sz="4" w:space="0" w:color="auto"/>
              <w:right w:val="single" w:sz="4" w:space="0" w:color="auto"/>
            </w:tcBorders>
            <w:vAlign w:val="center"/>
            <w:hideMark/>
          </w:tcPr>
          <w:p w:rsidR="00E61FF0" w:rsidRPr="00E61FF0" w:rsidRDefault="00E61FF0" w:rsidP="00E61FF0">
            <w:pPr>
              <w:spacing w:before="0" w:after="0" w:line="240" w:lineRule="auto"/>
              <w:rPr>
                <w:rFonts w:ascii="Arial Narrow" w:eastAsia="Times New Roman" w:hAnsi="Arial Narrow" w:cs="Times New Roman"/>
                <w:sz w:val="18"/>
                <w:szCs w:val="18"/>
              </w:rPr>
            </w:pPr>
          </w:p>
        </w:tc>
        <w:tc>
          <w:tcPr>
            <w:tcW w:w="898"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rPr>
                <w:rFonts w:ascii="Arial Narrow" w:eastAsia="Times New Roman" w:hAnsi="Arial Narrow" w:cs="Times New Roman"/>
                <w:sz w:val="18"/>
                <w:szCs w:val="18"/>
              </w:rPr>
            </w:pPr>
            <w:r w:rsidRPr="00E61FF0">
              <w:rPr>
                <w:rFonts w:ascii="Arial Narrow" w:eastAsia="Times New Roman" w:hAnsi="Arial Narrow" w:cs="Times New Roman"/>
                <w:sz w:val="18"/>
                <w:szCs w:val="18"/>
              </w:rPr>
              <w:t>Kilometres (gravel)</w:t>
            </w:r>
          </w:p>
        </w:tc>
        <w:tc>
          <w:tcPr>
            <w:tcW w:w="804"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103.54</w:t>
            </w:r>
          </w:p>
        </w:tc>
        <w:tc>
          <w:tcPr>
            <w:tcW w:w="992"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35</w:t>
            </w:r>
          </w:p>
        </w:tc>
        <w:tc>
          <w:tcPr>
            <w:tcW w:w="851"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68,54 </w:t>
            </w:r>
          </w:p>
        </w:tc>
        <w:tc>
          <w:tcPr>
            <w:tcW w:w="850"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21</w:t>
            </w:r>
          </w:p>
        </w:tc>
        <w:tc>
          <w:tcPr>
            <w:tcW w:w="567"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4</w:t>
            </w:r>
          </w:p>
        </w:tc>
        <w:tc>
          <w:tcPr>
            <w:tcW w:w="567"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5</w:t>
            </w:r>
          </w:p>
        </w:tc>
        <w:tc>
          <w:tcPr>
            <w:tcW w:w="581"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6</w:t>
            </w:r>
          </w:p>
        </w:tc>
        <w:tc>
          <w:tcPr>
            <w:tcW w:w="839"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6</w:t>
            </w:r>
          </w:p>
        </w:tc>
        <w:tc>
          <w:tcPr>
            <w:tcW w:w="819"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Technical services</w:t>
            </w:r>
          </w:p>
        </w:tc>
        <w:tc>
          <w:tcPr>
            <w:tcW w:w="810"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(part of 7250000)</w:t>
            </w:r>
          </w:p>
        </w:tc>
        <w:tc>
          <w:tcPr>
            <w:tcW w:w="947"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rPr>
                <w:rFonts w:ascii="Arial Narrow" w:eastAsia="Times New Roman" w:hAnsi="Arial Narrow" w:cs="Times New Roman"/>
                <w:sz w:val="18"/>
                <w:szCs w:val="18"/>
              </w:rPr>
            </w:pPr>
            <w:r w:rsidRPr="00E61FF0">
              <w:rPr>
                <w:rFonts w:ascii="Arial Narrow" w:eastAsia="Times New Roman" w:hAnsi="Arial Narrow" w:cs="Times New Roman"/>
                <w:sz w:val="18"/>
                <w:szCs w:val="18"/>
              </w:rPr>
              <w:t>All</w:t>
            </w:r>
          </w:p>
        </w:tc>
      </w:tr>
      <w:tr w:rsidR="00E61FF0" w:rsidRPr="00E61FF0" w:rsidTr="00E61FF0">
        <w:trPr>
          <w:trHeight w:val="1111"/>
        </w:trPr>
        <w:tc>
          <w:tcPr>
            <w:tcW w:w="937" w:type="dxa"/>
            <w:tcBorders>
              <w:top w:val="nil"/>
              <w:left w:val="single" w:sz="4" w:space="0" w:color="auto"/>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rPr>
                <w:rFonts w:ascii="Arial Narrow" w:eastAsia="Times New Roman" w:hAnsi="Arial Narrow" w:cs="Times New Roman"/>
                <w:sz w:val="18"/>
                <w:szCs w:val="18"/>
              </w:rPr>
            </w:pPr>
            <w:r w:rsidRPr="00E61FF0">
              <w:rPr>
                <w:rFonts w:ascii="Arial Narrow" w:eastAsia="Times New Roman" w:hAnsi="Arial Narrow" w:cs="Times New Roman"/>
                <w:sz w:val="18"/>
                <w:szCs w:val="18"/>
              </w:rPr>
              <w:t>IDP 2013/012</w:t>
            </w:r>
          </w:p>
        </w:tc>
        <w:tc>
          <w:tcPr>
            <w:tcW w:w="936"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rPr>
                <w:rFonts w:ascii="Arial Narrow" w:eastAsia="Times New Roman" w:hAnsi="Arial Narrow" w:cs="Times New Roman"/>
                <w:sz w:val="18"/>
                <w:szCs w:val="18"/>
              </w:rPr>
            </w:pPr>
            <w:r w:rsidRPr="00E61FF0">
              <w:rPr>
                <w:rFonts w:ascii="Arial Narrow" w:eastAsia="Times New Roman" w:hAnsi="Arial Narrow" w:cs="Times New Roman"/>
                <w:sz w:val="18"/>
                <w:szCs w:val="18"/>
              </w:rPr>
              <w:t> </w:t>
            </w:r>
          </w:p>
        </w:tc>
        <w:tc>
          <w:tcPr>
            <w:tcW w:w="678" w:type="dxa"/>
            <w:vMerge/>
            <w:tcBorders>
              <w:top w:val="single" w:sz="4" w:space="0" w:color="auto"/>
              <w:left w:val="single" w:sz="4" w:space="0" w:color="auto"/>
              <w:bottom w:val="single" w:sz="4" w:space="0" w:color="000000"/>
              <w:right w:val="single" w:sz="4" w:space="0" w:color="auto"/>
            </w:tcBorders>
            <w:vAlign w:val="center"/>
            <w:hideMark/>
          </w:tcPr>
          <w:p w:rsidR="00E61FF0" w:rsidRPr="00E61FF0" w:rsidRDefault="00E61FF0" w:rsidP="00E61FF0">
            <w:pPr>
              <w:spacing w:before="0" w:after="0" w:line="240" w:lineRule="auto"/>
              <w:rPr>
                <w:rFonts w:ascii="Arial Narrow" w:eastAsia="Times New Roman" w:hAnsi="Arial Narrow" w:cs="Times New Roman"/>
                <w:color w:val="000000"/>
                <w:sz w:val="28"/>
                <w:szCs w:val="28"/>
              </w:rPr>
            </w:pPr>
          </w:p>
        </w:tc>
        <w:tc>
          <w:tcPr>
            <w:tcW w:w="807" w:type="dxa"/>
            <w:vMerge w:val="restart"/>
            <w:tcBorders>
              <w:top w:val="nil"/>
              <w:left w:val="single" w:sz="4" w:space="0" w:color="auto"/>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rPr>
                <w:rFonts w:ascii="Arial Narrow" w:eastAsia="Times New Roman" w:hAnsi="Arial Narrow" w:cs="Times New Roman"/>
                <w:sz w:val="18"/>
                <w:szCs w:val="18"/>
              </w:rPr>
            </w:pPr>
            <w:r w:rsidRPr="00E61FF0">
              <w:rPr>
                <w:rFonts w:ascii="Arial Narrow" w:eastAsia="Times New Roman" w:hAnsi="Arial Narrow" w:cs="Times New Roman"/>
                <w:sz w:val="18"/>
                <w:szCs w:val="18"/>
              </w:rPr>
              <w:t> </w:t>
            </w:r>
          </w:p>
        </w:tc>
        <w:tc>
          <w:tcPr>
            <w:tcW w:w="894" w:type="dxa"/>
            <w:vMerge w:val="restart"/>
            <w:tcBorders>
              <w:top w:val="nil"/>
              <w:left w:val="single" w:sz="4" w:space="0" w:color="auto"/>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rPr>
                <w:rFonts w:ascii="Arial Narrow" w:eastAsia="Times New Roman" w:hAnsi="Arial Narrow" w:cs="Times New Roman"/>
                <w:sz w:val="18"/>
                <w:szCs w:val="18"/>
              </w:rPr>
            </w:pPr>
            <w:r w:rsidRPr="00E61FF0">
              <w:rPr>
                <w:rFonts w:ascii="Arial Narrow" w:eastAsia="Times New Roman" w:hAnsi="Arial Narrow" w:cs="Times New Roman"/>
                <w:sz w:val="18"/>
                <w:szCs w:val="18"/>
              </w:rPr>
              <w:t> </w:t>
            </w:r>
          </w:p>
        </w:tc>
        <w:tc>
          <w:tcPr>
            <w:tcW w:w="898"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rPr>
                <w:rFonts w:ascii="Arial Narrow" w:eastAsia="Times New Roman" w:hAnsi="Arial Narrow" w:cs="Times New Roman"/>
                <w:sz w:val="18"/>
                <w:szCs w:val="18"/>
              </w:rPr>
            </w:pPr>
            <w:r w:rsidRPr="00E61FF0">
              <w:rPr>
                <w:rFonts w:ascii="Arial Narrow" w:eastAsia="Times New Roman" w:hAnsi="Arial Narrow" w:cs="Times New Roman"/>
                <w:sz w:val="18"/>
                <w:szCs w:val="18"/>
              </w:rPr>
              <w:t>No of creches constructed by 30/06/2014</w:t>
            </w:r>
          </w:p>
        </w:tc>
        <w:tc>
          <w:tcPr>
            <w:tcW w:w="804"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9</w:t>
            </w:r>
          </w:p>
        </w:tc>
        <w:tc>
          <w:tcPr>
            <w:tcW w:w="992"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2</w:t>
            </w:r>
          </w:p>
        </w:tc>
        <w:tc>
          <w:tcPr>
            <w:tcW w:w="851"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7</w:t>
            </w:r>
          </w:p>
        </w:tc>
        <w:tc>
          <w:tcPr>
            <w:tcW w:w="850"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2</w:t>
            </w:r>
          </w:p>
        </w:tc>
        <w:tc>
          <w:tcPr>
            <w:tcW w:w="567"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0</w:t>
            </w:r>
          </w:p>
        </w:tc>
        <w:tc>
          <w:tcPr>
            <w:tcW w:w="567"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1</w:t>
            </w:r>
          </w:p>
        </w:tc>
        <w:tc>
          <w:tcPr>
            <w:tcW w:w="581"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0</w:t>
            </w:r>
          </w:p>
        </w:tc>
        <w:tc>
          <w:tcPr>
            <w:tcW w:w="839"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1</w:t>
            </w:r>
          </w:p>
        </w:tc>
        <w:tc>
          <w:tcPr>
            <w:tcW w:w="819"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Technical services</w:t>
            </w:r>
          </w:p>
        </w:tc>
        <w:tc>
          <w:tcPr>
            <w:tcW w:w="810"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 </w:t>
            </w:r>
          </w:p>
        </w:tc>
        <w:tc>
          <w:tcPr>
            <w:tcW w:w="947"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rPr>
                <w:rFonts w:ascii="Arial Narrow" w:eastAsia="Times New Roman" w:hAnsi="Arial Narrow" w:cs="Times New Roman"/>
                <w:sz w:val="18"/>
                <w:szCs w:val="18"/>
              </w:rPr>
            </w:pPr>
            <w:r w:rsidRPr="00E61FF0">
              <w:rPr>
                <w:rFonts w:ascii="Arial Narrow" w:eastAsia="Times New Roman" w:hAnsi="Arial Narrow" w:cs="Times New Roman"/>
                <w:sz w:val="18"/>
                <w:szCs w:val="18"/>
              </w:rPr>
              <w:t> </w:t>
            </w:r>
          </w:p>
        </w:tc>
      </w:tr>
      <w:tr w:rsidR="00E61FF0" w:rsidRPr="00E61FF0" w:rsidTr="00E61FF0">
        <w:trPr>
          <w:trHeight w:val="1515"/>
        </w:trPr>
        <w:tc>
          <w:tcPr>
            <w:tcW w:w="937" w:type="dxa"/>
            <w:tcBorders>
              <w:top w:val="nil"/>
              <w:left w:val="single" w:sz="4" w:space="0" w:color="auto"/>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rPr>
                <w:rFonts w:ascii="Arial Narrow" w:eastAsia="Times New Roman" w:hAnsi="Arial Narrow" w:cs="Times New Roman"/>
                <w:sz w:val="18"/>
                <w:szCs w:val="18"/>
              </w:rPr>
            </w:pPr>
            <w:r w:rsidRPr="00E61FF0">
              <w:rPr>
                <w:rFonts w:ascii="Arial Narrow" w:eastAsia="Times New Roman" w:hAnsi="Arial Narrow" w:cs="Times New Roman"/>
                <w:sz w:val="18"/>
                <w:szCs w:val="18"/>
              </w:rPr>
              <w:t>IDP 2013/013</w:t>
            </w:r>
          </w:p>
        </w:tc>
        <w:tc>
          <w:tcPr>
            <w:tcW w:w="936"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rPr>
                <w:rFonts w:ascii="Arial Narrow" w:eastAsia="Times New Roman" w:hAnsi="Arial Narrow" w:cs="Times New Roman"/>
                <w:sz w:val="18"/>
                <w:szCs w:val="18"/>
              </w:rPr>
            </w:pPr>
            <w:r w:rsidRPr="00E61FF0">
              <w:rPr>
                <w:rFonts w:ascii="Arial Narrow" w:eastAsia="Times New Roman" w:hAnsi="Arial Narrow" w:cs="Times New Roman"/>
                <w:sz w:val="18"/>
                <w:szCs w:val="18"/>
              </w:rPr>
              <w:t> </w:t>
            </w:r>
          </w:p>
        </w:tc>
        <w:tc>
          <w:tcPr>
            <w:tcW w:w="678" w:type="dxa"/>
            <w:vMerge/>
            <w:tcBorders>
              <w:top w:val="single" w:sz="4" w:space="0" w:color="auto"/>
              <w:left w:val="single" w:sz="4" w:space="0" w:color="auto"/>
              <w:bottom w:val="single" w:sz="4" w:space="0" w:color="000000"/>
              <w:right w:val="single" w:sz="4" w:space="0" w:color="auto"/>
            </w:tcBorders>
            <w:vAlign w:val="center"/>
            <w:hideMark/>
          </w:tcPr>
          <w:p w:rsidR="00E61FF0" w:rsidRPr="00E61FF0" w:rsidRDefault="00E61FF0" w:rsidP="00E61FF0">
            <w:pPr>
              <w:spacing w:before="0" w:after="0" w:line="240" w:lineRule="auto"/>
              <w:rPr>
                <w:rFonts w:ascii="Arial Narrow" w:eastAsia="Times New Roman" w:hAnsi="Arial Narrow" w:cs="Times New Roman"/>
                <w:color w:val="000000"/>
                <w:sz w:val="28"/>
                <w:szCs w:val="28"/>
              </w:rPr>
            </w:pPr>
          </w:p>
        </w:tc>
        <w:tc>
          <w:tcPr>
            <w:tcW w:w="807" w:type="dxa"/>
            <w:vMerge/>
            <w:tcBorders>
              <w:top w:val="nil"/>
              <w:left w:val="single" w:sz="4" w:space="0" w:color="auto"/>
              <w:bottom w:val="single" w:sz="4" w:space="0" w:color="auto"/>
              <w:right w:val="single" w:sz="4" w:space="0" w:color="auto"/>
            </w:tcBorders>
            <w:vAlign w:val="center"/>
            <w:hideMark/>
          </w:tcPr>
          <w:p w:rsidR="00E61FF0" w:rsidRPr="00E61FF0" w:rsidRDefault="00E61FF0" w:rsidP="00E61FF0">
            <w:pPr>
              <w:spacing w:before="0" w:after="0" w:line="240" w:lineRule="auto"/>
              <w:rPr>
                <w:rFonts w:ascii="Arial Narrow" w:eastAsia="Times New Roman" w:hAnsi="Arial Narrow" w:cs="Times New Roman"/>
                <w:sz w:val="18"/>
                <w:szCs w:val="18"/>
              </w:rPr>
            </w:pPr>
          </w:p>
        </w:tc>
        <w:tc>
          <w:tcPr>
            <w:tcW w:w="894" w:type="dxa"/>
            <w:vMerge/>
            <w:tcBorders>
              <w:top w:val="nil"/>
              <w:left w:val="single" w:sz="4" w:space="0" w:color="auto"/>
              <w:bottom w:val="single" w:sz="4" w:space="0" w:color="auto"/>
              <w:right w:val="single" w:sz="4" w:space="0" w:color="auto"/>
            </w:tcBorders>
            <w:vAlign w:val="center"/>
            <w:hideMark/>
          </w:tcPr>
          <w:p w:rsidR="00E61FF0" w:rsidRPr="00E61FF0" w:rsidRDefault="00E61FF0" w:rsidP="00E61FF0">
            <w:pPr>
              <w:spacing w:before="0" w:after="0" w:line="240" w:lineRule="auto"/>
              <w:rPr>
                <w:rFonts w:ascii="Arial Narrow" w:eastAsia="Times New Roman" w:hAnsi="Arial Narrow" w:cs="Times New Roman"/>
                <w:sz w:val="18"/>
                <w:szCs w:val="18"/>
              </w:rPr>
            </w:pPr>
          </w:p>
        </w:tc>
        <w:tc>
          <w:tcPr>
            <w:tcW w:w="898"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rPr>
                <w:rFonts w:ascii="Arial Narrow" w:eastAsia="Times New Roman" w:hAnsi="Arial Narrow" w:cs="Times New Roman"/>
                <w:sz w:val="18"/>
                <w:szCs w:val="18"/>
              </w:rPr>
            </w:pPr>
            <w:r w:rsidRPr="00E61FF0">
              <w:rPr>
                <w:rFonts w:ascii="Arial Narrow" w:eastAsia="Times New Roman" w:hAnsi="Arial Narrow" w:cs="Times New Roman"/>
                <w:sz w:val="18"/>
                <w:szCs w:val="18"/>
              </w:rPr>
              <w:t>No of parks / play areas / recreational areas established</w:t>
            </w:r>
          </w:p>
        </w:tc>
        <w:tc>
          <w:tcPr>
            <w:tcW w:w="804"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26</w:t>
            </w:r>
          </w:p>
        </w:tc>
        <w:tc>
          <w:tcPr>
            <w:tcW w:w="992"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10</w:t>
            </w:r>
          </w:p>
        </w:tc>
        <w:tc>
          <w:tcPr>
            <w:tcW w:w="851"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15</w:t>
            </w:r>
          </w:p>
        </w:tc>
        <w:tc>
          <w:tcPr>
            <w:tcW w:w="850"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2</w:t>
            </w:r>
          </w:p>
        </w:tc>
        <w:tc>
          <w:tcPr>
            <w:tcW w:w="567"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1</w:t>
            </w:r>
          </w:p>
        </w:tc>
        <w:tc>
          <w:tcPr>
            <w:tcW w:w="567"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0</w:t>
            </w:r>
          </w:p>
        </w:tc>
        <w:tc>
          <w:tcPr>
            <w:tcW w:w="581"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1</w:t>
            </w:r>
          </w:p>
        </w:tc>
        <w:tc>
          <w:tcPr>
            <w:tcW w:w="839"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0</w:t>
            </w:r>
          </w:p>
        </w:tc>
        <w:tc>
          <w:tcPr>
            <w:tcW w:w="819"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PECS</w:t>
            </w:r>
          </w:p>
        </w:tc>
        <w:tc>
          <w:tcPr>
            <w:tcW w:w="810"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external</w:t>
            </w:r>
          </w:p>
        </w:tc>
        <w:tc>
          <w:tcPr>
            <w:tcW w:w="947"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rPr>
                <w:rFonts w:ascii="Arial Narrow" w:eastAsia="Times New Roman" w:hAnsi="Arial Narrow" w:cs="Times New Roman"/>
                <w:sz w:val="18"/>
                <w:szCs w:val="18"/>
              </w:rPr>
            </w:pPr>
            <w:r w:rsidRPr="00E61FF0">
              <w:rPr>
                <w:rFonts w:ascii="Arial Narrow" w:eastAsia="Times New Roman" w:hAnsi="Arial Narrow" w:cs="Times New Roman"/>
                <w:sz w:val="18"/>
                <w:szCs w:val="18"/>
              </w:rPr>
              <w:t>1,2</w:t>
            </w:r>
          </w:p>
        </w:tc>
      </w:tr>
      <w:tr w:rsidR="00E61FF0" w:rsidRPr="00E61FF0" w:rsidTr="00E61FF0">
        <w:trPr>
          <w:trHeight w:val="2301"/>
        </w:trPr>
        <w:tc>
          <w:tcPr>
            <w:tcW w:w="937" w:type="dxa"/>
            <w:tcBorders>
              <w:top w:val="nil"/>
              <w:left w:val="single" w:sz="4" w:space="0" w:color="auto"/>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rPr>
                <w:rFonts w:ascii="Arial Narrow" w:eastAsia="Times New Roman" w:hAnsi="Arial Narrow" w:cs="Times New Roman"/>
                <w:sz w:val="18"/>
                <w:szCs w:val="18"/>
              </w:rPr>
            </w:pPr>
            <w:r w:rsidRPr="00E61FF0">
              <w:rPr>
                <w:rFonts w:ascii="Arial Narrow" w:eastAsia="Times New Roman" w:hAnsi="Arial Narrow" w:cs="Times New Roman"/>
                <w:sz w:val="18"/>
                <w:szCs w:val="18"/>
              </w:rPr>
              <w:lastRenderedPageBreak/>
              <w:t>IDP 2013/014</w:t>
            </w:r>
          </w:p>
        </w:tc>
        <w:tc>
          <w:tcPr>
            <w:tcW w:w="936"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rPr>
                <w:rFonts w:ascii="Arial Narrow" w:eastAsia="Times New Roman" w:hAnsi="Arial Narrow" w:cs="Times New Roman"/>
                <w:sz w:val="18"/>
                <w:szCs w:val="18"/>
              </w:rPr>
            </w:pPr>
            <w:r w:rsidRPr="00E61FF0">
              <w:rPr>
                <w:rFonts w:ascii="Arial Narrow" w:eastAsia="Times New Roman" w:hAnsi="Arial Narrow" w:cs="Times New Roman"/>
                <w:sz w:val="18"/>
                <w:szCs w:val="18"/>
              </w:rPr>
              <w:t> </w:t>
            </w:r>
          </w:p>
        </w:tc>
        <w:tc>
          <w:tcPr>
            <w:tcW w:w="678" w:type="dxa"/>
            <w:vMerge/>
            <w:tcBorders>
              <w:top w:val="single" w:sz="4" w:space="0" w:color="auto"/>
              <w:left w:val="single" w:sz="4" w:space="0" w:color="auto"/>
              <w:bottom w:val="single" w:sz="4" w:space="0" w:color="000000"/>
              <w:right w:val="single" w:sz="4" w:space="0" w:color="auto"/>
            </w:tcBorders>
            <w:vAlign w:val="center"/>
            <w:hideMark/>
          </w:tcPr>
          <w:p w:rsidR="00E61FF0" w:rsidRPr="00E61FF0" w:rsidRDefault="00E61FF0" w:rsidP="00E61FF0">
            <w:pPr>
              <w:spacing w:before="0" w:after="0" w:line="240" w:lineRule="auto"/>
              <w:rPr>
                <w:rFonts w:ascii="Arial Narrow" w:eastAsia="Times New Roman" w:hAnsi="Arial Narrow" w:cs="Times New Roman"/>
                <w:color w:val="000000"/>
                <w:sz w:val="28"/>
                <w:szCs w:val="28"/>
              </w:rPr>
            </w:pPr>
          </w:p>
        </w:tc>
        <w:tc>
          <w:tcPr>
            <w:tcW w:w="807"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rPr>
                <w:rFonts w:ascii="Arial Narrow" w:eastAsia="Times New Roman" w:hAnsi="Arial Narrow" w:cs="Times New Roman"/>
                <w:sz w:val="18"/>
                <w:szCs w:val="18"/>
              </w:rPr>
            </w:pPr>
            <w:r w:rsidRPr="00E61FF0">
              <w:rPr>
                <w:rFonts w:ascii="Arial Narrow" w:eastAsia="Times New Roman" w:hAnsi="Arial Narrow" w:cs="Times New Roman"/>
                <w:sz w:val="18"/>
                <w:szCs w:val="18"/>
              </w:rPr>
              <w:t>To provide access to electricity</w:t>
            </w:r>
          </w:p>
        </w:tc>
        <w:tc>
          <w:tcPr>
            <w:tcW w:w="894"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rPr>
                <w:rFonts w:ascii="Arial Narrow" w:eastAsia="Times New Roman" w:hAnsi="Arial Narrow" w:cs="Times New Roman"/>
                <w:sz w:val="18"/>
                <w:szCs w:val="18"/>
              </w:rPr>
            </w:pPr>
            <w:r w:rsidRPr="00E61FF0">
              <w:rPr>
                <w:rFonts w:ascii="Arial Narrow" w:eastAsia="Times New Roman" w:hAnsi="Arial Narrow" w:cs="Times New Roman"/>
                <w:sz w:val="18"/>
                <w:szCs w:val="18"/>
              </w:rPr>
              <w:t>Percentage of Households with access to basic electricity</w:t>
            </w:r>
          </w:p>
        </w:tc>
        <w:tc>
          <w:tcPr>
            <w:tcW w:w="898"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rPr>
                <w:rFonts w:ascii="Arial Narrow" w:eastAsia="Times New Roman" w:hAnsi="Arial Narrow" w:cs="Times New Roman"/>
                <w:sz w:val="18"/>
                <w:szCs w:val="18"/>
              </w:rPr>
            </w:pPr>
            <w:r w:rsidRPr="00E61FF0">
              <w:rPr>
                <w:rFonts w:ascii="Arial Narrow" w:eastAsia="Times New Roman" w:hAnsi="Arial Narrow" w:cs="Times New Roman"/>
                <w:sz w:val="18"/>
                <w:szCs w:val="18"/>
              </w:rPr>
              <w:t>Percentage connected</w:t>
            </w:r>
          </w:p>
        </w:tc>
        <w:tc>
          <w:tcPr>
            <w:tcW w:w="804"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12,151</w:t>
            </w:r>
          </w:p>
        </w:tc>
        <w:tc>
          <w:tcPr>
            <w:tcW w:w="992"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12,151</w:t>
            </w:r>
          </w:p>
        </w:tc>
        <w:tc>
          <w:tcPr>
            <w:tcW w:w="851"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0</w:t>
            </w:r>
          </w:p>
        </w:tc>
        <w:tc>
          <w:tcPr>
            <w:tcW w:w="850"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100%</w:t>
            </w:r>
          </w:p>
        </w:tc>
        <w:tc>
          <w:tcPr>
            <w:tcW w:w="567"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100%</w:t>
            </w:r>
          </w:p>
        </w:tc>
        <w:tc>
          <w:tcPr>
            <w:tcW w:w="567"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100%</w:t>
            </w:r>
          </w:p>
        </w:tc>
        <w:tc>
          <w:tcPr>
            <w:tcW w:w="581"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100%</w:t>
            </w:r>
          </w:p>
        </w:tc>
        <w:tc>
          <w:tcPr>
            <w:tcW w:w="839"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100%</w:t>
            </w:r>
          </w:p>
        </w:tc>
        <w:tc>
          <w:tcPr>
            <w:tcW w:w="819"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Technical services</w:t>
            </w:r>
          </w:p>
        </w:tc>
        <w:tc>
          <w:tcPr>
            <w:tcW w:w="810"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150 000</w:t>
            </w:r>
          </w:p>
        </w:tc>
        <w:tc>
          <w:tcPr>
            <w:tcW w:w="947"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rPr>
                <w:rFonts w:ascii="Arial Narrow" w:eastAsia="Times New Roman" w:hAnsi="Arial Narrow" w:cs="Times New Roman"/>
                <w:sz w:val="18"/>
                <w:szCs w:val="18"/>
              </w:rPr>
            </w:pPr>
            <w:r w:rsidRPr="00E61FF0">
              <w:rPr>
                <w:rFonts w:ascii="Arial Narrow" w:eastAsia="Times New Roman" w:hAnsi="Arial Narrow" w:cs="Times New Roman"/>
                <w:sz w:val="18"/>
                <w:szCs w:val="18"/>
              </w:rPr>
              <w:t>All</w:t>
            </w:r>
          </w:p>
        </w:tc>
      </w:tr>
      <w:tr w:rsidR="00E61FF0" w:rsidRPr="00E61FF0" w:rsidTr="00E61FF0">
        <w:trPr>
          <w:trHeight w:val="607"/>
        </w:trPr>
        <w:tc>
          <w:tcPr>
            <w:tcW w:w="937" w:type="dxa"/>
            <w:tcBorders>
              <w:top w:val="nil"/>
              <w:left w:val="single" w:sz="4" w:space="0" w:color="auto"/>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rPr>
                <w:rFonts w:ascii="Arial Narrow" w:eastAsia="Times New Roman" w:hAnsi="Arial Narrow" w:cs="Times New Roman"/>
                <w:sz w:val="18"/>
                <w:szCs w:val="18"/>
              </w:rPr>
            </w:pPr>
            <w:r w:rsidRPr="00E61FF0">
              <w:rPr>
                <w:rFonts w:ascii="Arial Narrow" w:eastAsia="Times New Roman" w:hAnsi="Arial Narrow" w:cs="Times New Roman"/>
                <w:sz w:val="18"/>
                <w:szCs w:val="18"/>
              </w:rPr>
              <w:t> </w:t>
            </w:r>
          </w:p>
        </w:tc>
        <w:tc>
          <w:tcPr>
            <w:tcW w:w="936"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rPr>
                <w:rFonts w:ascii="Arial Narrow" w:eastAsia="Times New Roman" w:hAnsi="Arial Narrow" w:cs="Times New Roman"/>
                <w:sz w:val="18"/>
                <w:szCs w:val="18"/>
              </w:rPr>
            </w:pPr>
            <w:r w:rsidRPr="00E61FF0">
              <w:rPr>
                <w:rFonts w:ascii="Arial Narrow" w:eastAsia="Times New Roman" w:hAnsi="Arial Narrow" w:cs="Times New Roman"/>
                <w:sz w:val="18"/>
                <w:szCs w:val="18"/>
              </w:rPr>
              <w:t> </w:t>
            </w:r>
          </w:p>
        </w:tc>
        <w:tc>
          <w:tcPr>
            <w:tcW w:w="678" w:type="dxa"/>
            <w:vMerge/>
            <w:tcBorders>
              <w:top w:val="single" w:sz="4" w:space="0" w:color="auto"/>
              <w:left w:val="single" w:sz="4" w:space="0" w:color="auto"/>
              <w:bottom w:val="single" w:sz="4" w:space="0" w:color="000000"/>
              <w:right w:val="single" w:sz="4" w:space="0" w:color="auto"/>
            </w:tcBorders>
            <w:vAlign w:val="center"/>
            <w:hideMark/>
          </w:tcPr>
          <w:p w:rsidR="00E61FF0" w:rsidRPr="00E61FF0" w:rsidRDefault="00E61FF0" w:rsidP="00E61FF0">
            <w:pPr>
              <w:spacing w:before="0" w:after="0" w:line="240" w:lineRule="auto"/>
              <w:rPr>
                <w:rFonts w:ascii="Arial Narrow" w:eastAsia="Times New Roman" w:hAnsi="Arial Narrow" w:cs="Times New Roman"/>
                <w:color w:val="000000"/>
                <w:sz w:val="28"/>
                <w:szCs w:val="28"/>
              </w:rPr>
            </w:pPr>
          </w:p>
        </w:tc>
        <w:tc>
          <w:tcPr>
            <w:tcW w:w="807"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rPr>
                <w:rFonts w:ascii="Arial Narrow" w:eastAsia="Times New Roman" w:hAnsi="Arial Narrow" w:cs="Times New Roman"/>
                <w:sz w:val="18"/>
                <w:szCs w:val="18"/>
              </w:rPr>
            </w:pPr>
            <w:r w:rsidRPr="00E61FF0">
              <w:rPr>
                <w:rFonts w:ascii="Arial Narrow" w:eastAsia="Times New Roman" w:hAnsi="Arial Narrow" w:cs="Times New Roman"/>
                <w:sz w:val="18"/>
                <w:szCs w:val="18"/>
              </w:rPr>
              <w:t> </w:t>
            </w:r>
          </w:p>
        </w:tc>
        <w:tc>
          <w:tcPr>
            <w:tcW w:w="894"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rPr>
                <w:rFonts w:ascii="Arial Narrow" w:eastAsia="Times New Roman" w:hAnsi="Arial Narrow" w:cs="Times New Roman"/>
                <w:sz w:val="18"/>
                <w:szCs w:val="18"/>
              </w:rPr>
            </w:pPr>
            <w:r w:rsidRPr="00E61FF0">
              <w:rPr>
                <w:rFonts w:ascii="Arial Narrow" w:eastAsia="Times New Roman" w:hAnsi="Arial Narrow" w:cs="Times New Roman"/>
                <w:sz w:val="18"/>
                <w:szCs w:val="18"/>
              </w:rPr>
              <w:t> </w:t>
            </w:r>
          </w:p>
        </w:tc>
        <w:tc>
          <w:tcPr>
            <w:tcW w:w="898"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rPr>
                <w:rFonts w:ascii="Arial Narrow" w:eastAsia="Times New Roman" w:hAnsi="Arial Narrow" w:cs="Times New Roman"/>
                <w:sz w:val="18"/>
                <w:szCs w:val="18"/>
              </w:rPr>
            </w:pPr>
            <w:r w:rsidRPr="00E61FF0">
              <w:rPr>
                <w:rFonts w:ascii="Arial Narrow" w:eastAsia="Times New Roman" w:hAnsi="Arial Narrow" w:cs="Times New Roman"/>
                <w:sz w:val="18"/>
                <w:szCs w:val="18"/>
              </w:rPr>
              <w:t> </w:t>
            </w:r>
          </w:p>
        </w:tc>
        <w:tc>
          <w:tcPr>
            <w:tcW w:w="804"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 </w:t>
            </w:r>
          </w:p>
        </w:tc>
        <w:tc>
          <w:tcPr>
            <w:tcW w:w="850"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 </w:t>
            </w:r>
          </w:p>
        </w:tc>
        <w:tc>
          <w:tcPr>
            <w:tcW w:w="567"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 </w:t>
            </w:r>
          </w:p>
        </w:tc>
        <w:tc>
          <w:tcPr>
            <w:tcW w:w="567"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 </w:t>
            </w:r>
          </w:p>
        </w:tc>
        <w:tc>
          <w:tcPr>
            <w:tcW w:w="581"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 </w:t>
            </w:r>
          </w:p>
        </w:tc>
        <w:tc>
          <w:tcPr>
            <w:tcW w:w="839"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 </w:t>
            </w:r>
          </w:p>
        </w:tc>
        <w:tc>
          <w:tcPr>
            <w:tcW w:w="819"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 </w:t>
            </w:r>
          </w:p>
        </w:tc>
        <w:tc>
          <w:tcPr>
            <w:tcW w:w="810"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 </w:t>
            </w:r>
          </w:p>
        </w:tc>
        <w:tc>
          <w:tcPr>
            <w:tcW w:w="947"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rPr>
                <w:rFonts w:ascii="Arial Narrow" w:eastAsia="Times New Roman" w:hAnsi="Arial Narrow" w:cs="Times New Roman"/>
                <w:sz w:val="18"/>
                <w:szCs w:val="18"/>
              </w:rPr>
            </w:pPr>
            <w:r w:rsidRPr="00E61FF0">
              <w:rPr>
                <w:rFonts w:ascii="Arial Narrow" w:eastAsia="Times New Roman" w:hAnsi="Arial Narrow" w:cs="Times New Roman"/>
                <w:sz w:val="18"/>
                <w:szCs w:val="18"/>
              </w:rPr>
              <w:t> </w:t>
            </w:r>
          </w:p>
        </w:tc>
      </w:tr>
      <w:tr w:rsidR="00E61FF0" w:rsidRPr="00E61FF0" w:rsidTr="00E61FF0">
        <w:trPr>
          <w:trHeight w:val="2462"/>
        </w:trPr>
        <w:tc>
          <w:tcPr>
            <w:tcW w:w="937" w:type="dxa"/>
            <w:tcBorders>
              <w:top w:val="nil"/>
              <w:left w:val="single" w:sz="4" w:space="0" w:color="auto"/>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rPr>
                <w:rFonts w:ascii="Arial Narrow" w:eastAsia="Times New Roman" w:hAnsi="Arial Narrow" w:cs="Times New Roman"/>
                <w:sz w:val="18"/>
                <w:szCs w:val="18"/>
              </w:rPr>
            </w:pPr>
            <w:r w:rsidRPr="00E61FF0">
              <w:rPr>
                <w:rFonts w:ascii="Arial Narrow" w:eastAsia="Times New Roman" w:hAnsi="Arial Narrow" w:cs="Times New Roman"/>
                <w:sz w:val="18"/>
                <w:szCs w:val="18"/>
              </w:rPr>
              <w:t>IDP 2013/015</w:t>
            </w:r>
          </w:p>
        </w:tc>
        <w:tc>
          <w:tcPr>
            <w:tcW w:w="936"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rPr>
                <w:rFonts w:ascii="Arial Narrow" w:eastAsia="Times New Roman" w:hAnsi="Arial Narrow" w:cs="Times New Roman"/>
                <w:sz w:val="18"/>
                <w:szCs w:val="18"/>
              </w:rPr>
            </w:pPr>
            <w:r w:rsidRPr="00E61FF0">
              <w:rPr>
                <w:rFonts w:ascii="Arial Narrow" w:eastAsia="Times New Roman" w:hAnsi="Arial Narrow" w:cs="Times New Roman"/>
                <w:sz w:val="18"/>
                <w:szCs w:val="18"/>
              </w:rPr>
              <w:t> </w:t>
            </w:r>
          </w:p>
        </w:tc>
        <w:tc>
          <w:tcPr>
            <w:tcW w:w="678" w:type="dxa"/>
            <w:vMerge/>
            <w:tcBorders>
              <w:top w:val="single" w:sz="4" w:space="0" w:color="auto"/>
              <w:left w:val="single" w:sz="4" w:space="0" w:color="auto"/>
              <w:bottom w:val="single" w:sz="4" w:space="0" w:color="000000"/>
              <w:right w:val="single" w:sz="4" w:space="0" w:color="auto"/>
            </w:tcBorders>
            <w:vAlign w:val="center"/>
            <w:hideMark/>
          </w:tcPr>
          <w:p w:rsidR="00E61FF0" w:rsidRPr="00E61FF0" w:rsidRDefault="00E61FF0" w:rsidP="00E61FF0">
            <w:pPr>
              <w:spacing w:before="0" w:after="0" w:line="240" w:lineRule="auto"/>
              <w:rPr>
                <w:rFonts w:ascii="Arial Narrow" w:eastAsia="Times New Roman" w:hAnsi="Arial Narrow" w:cs="Times New Roman"/>
                <w:color w:val="000000"/>
                <w:sz w:val="28"/>
                <w:szCs w:val="28"/>
              </w:rPr>
            </w:pPr>
          </w:p>
        </w:tc>
        <w:tc>
          <w:tcPr>
            <w:tcW w:w="807"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rPr>
                <w:rFonts w:ascii="Arial Narrow" w:eastAsia="Times New Roman" w:hAnsi="Arial Narrow" w:cs="Times New Roman"/>
                <w:sz w:val="18"/>
                <w:szCs w:val="18"/>
              </w:rPr>
            </w:pPr>
            <w:r w:rsidRPr="00E61FF0">
              <w:rPr>
                <w:rFonts w:ascii="Arial Narrow" w:eastAsia="Times New Roman" w:hAnsi="Arial Narrow" w:cs="Times New Roman"/>
                <w:sz w:val="18"/>
                <w:szCs w:val="18"/>
              </w:rPr>
              <w:t>To provide access to solid waste disposal services</w:t>
            </w:r>
          </w:p>
        </w:tc>
        <w:tc>
          <w:tcPr>
            <w:tcW w:w="894"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rPr>
                <w:rFonts w:ascii="Arial Narrow" w:eastAsia="Times New Roman" w:hAnsi="Arial Narrow" w:cs="Times New Roman"/>
                <w:sz w:val="18"/>
                <w:szCs w:val="18"/>
              </w:rPr>
            </w:pPr>
            <w:r w:rsidRPr="00E61FF0">
              <w:rPr>
                <w:rFonts w:ascii="Arial Narrow" w:eastAsia="Times New Roman" w:hAnsi="Arial Narrow" w:cs="Times New Roman"/>
                <w:sz w:val="18"/>
                <w:szCs w:val="18"/>
              </w:rPr>
              <w:t>Number of Households with access to solid waste removal</w:t>
            </w:r>
          </w:p>
        </w:tc>
        <w:tc>
          <w:tcPr>
            <w:tcW w:w="898"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rPr>
                <w:rFonts w:ascii="Arial Narrow" w:eastAsia="Times New Roman" w:hAnsi="Arial Narrow" w:cs="Times New Roman"/>
                <w:sz w:val="18"/>
                <w:szCs w:val="18"/>
              </w:rPr>
            </w:pPr>
            <w:r w:rsidRPr="00E61FF0">
              <w:rPr>
                <w:rFonts w:ascii="Arial Narrow" w:eastAsia="Times New Roman" w:hAnsi="Arial Narrow" w:cs="Times New Roman"/>
                <w:sz w:val="18"/>
                <w:szCs w:val="18"/>
              </w:rPr>
              <w:t>Percentage service</w:t>
            </w:r>
          </w:p>
        </w:tc>
        <w:tc>
          <w:tcPr>
            <w:tcW w:w="804"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15232 (100%)</w:t>
            </w:r>
          </w:p>
        </w:tc>
        <w:tc>
          <w:tcPr>
            <w:tcW w:w="992"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7567    (100%)</w:t>
            </w:r>
          </w:p>
        </w:tc>
        <w:tc>
          <w:tcPr>
            <w:tcW w:w="851"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0</w:t>
            </w:r>
          </w:p>
        </w:tc>
        <w:tc>
          <w:tcPr>
            <w:tcW w:w="850"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8000   (100%)</w:t>
            </w:r>
          </w:p>
        </w:tc>
        <w:tc>
          <w:tcPr>
            <w:tcW w:w="567"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100%</w:t>
            </w:r>
          </w:p>
        </w:tc>
        <w:tc>
          <w:tcPr>
            <w:tcW w:w="567"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100%</w:t>
            </w:r>
          </w:p>
        </w:tc>
        <w:tc>
          <w:tcPr>
            <w:tcW w:w="581"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100%</w:t>
            </w:r>
          </w:p>
        </w:tc>
        <w:tc>
          <w:tcPr>
            <w:tcW w:w="839"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100%</w:t>
            </w:r>
          </w:p>
        </w:tc>
        <w:tc>
          <w:tcPr>
            <w:tcW w:w="819"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PECS</w:t>
            </w:r>
          </w:p>
        </w:tc>
        <w:tc>
          <w:tcPr>
            <w:tcW w:w="810"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170 000</w:t>
            </w:r>
          </w:p>
        </w:tc>
        <w:tc>
          <w:tcPr>
            <w:tcW w:w="947"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rPr>
                <w:rFonts w:ascii="Arial Narrow" w:eastAsia="Times New Roman" w:hAnsi="Arial Narrow" w:cs="Times New Roman"/>
                <w:sz w:val="18"/>
                <w:szCs w:val="18"/>
              </w:rPr>
            </w:pPr>
            <w:r w:rsidRPr="00E61FF0">
              <w:rPr>
                <w:rFonts w:ascii="Arial Narrow" w:eastAsia="Times New Roman" w:hAnsi="Arial Narrow" w:cs="Times New Roman"/>
                <w:sz w:val="18"/>
                <w:szCs w:val="18"/>
              </w:rPr>
              <w:t>All</w:t>
            </w:r>
          </w:p>
        </w:tc>
      </w:tr>
      <w:tr w:rsidR="00E61FF0" w:rsidRPr="00E61FF0" w:rsidTr="00E61FF0">
        <w:trPr>
          <w:trHeight w:val="1817"/>
        </w:trPr>
        <w:tc>
          <w:tcPr>
            <w:tcW w:w="937" w:type="dxa"/>
            <w:tcBorders>
              <w:top w:val="nil"/>
              <w:left w:val="single" w:sz="4" w:space="0" w:color="auto"/>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rPr>
                <w:rFonts w:ascii="Arial Narrow" w:eastAsia="Times New Roman" w:hAnsi="Arial Narrow" w:cs="Times New Roman"/>
                <w:sz w:val="18"/>
                <w:szCs w:val="18"/>
              </w:rPr>
            </w:pPr>
            <w:r w:rsidRPr="00E61FF0">
              <w:rPr>
                <w:rFonts w:ascii="Arial Narrow" w:eastAsia="Times New Roman" w:hAnsi="Arial Narrow" w:cs="Times New Roman"/>
                <w:sz w:val="18"/>
                <w:szCs w:val="18"/>
              </w:rPr>
              <w:t>IDP 2013/016</w:t>
            </w:r>
          </w:p>
        </w:tc>
        <w:tc>
          <w:tcPr>
            <w:tcW w:w="936"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rPr>
                <w:rFonts w:ascii="Arial Narrow" w:eastAsia="Times New Roman" w:hAnsi="Arial Narrow" w:cs="Times New Roman"/>
                <w:sz w:val="18"/>
                <w:szCs w:val="18"/>
              </w:rPr>
            </w:pPr>
            <w:r w:rsidRPr="00E61FF0">
              <w:rPr>
                <w:rFonts w:ascii="Arial Narrow" w:eastAsia="Times New Roman" w:hAnsi="Arial Narrow" w:cs="Times New Roman"/>
                <w:sz w:val="18"/>
                <w:szCs w:val="18"/>
              </w:rPr>
              <w:t> </w:t>
            </w:r>
          </w:p>
        </w:tc>
        <w:tc>
          <w:tcPr>
            <w:tcW w:w="678" w:type="dxa"/>
            <w:vMerge/>
            <w:tcBorders>
              <w:top w:val="single" w:sz="4" w:space="0" w:color="auto"/>
              <w:left w:val="single" w:sz="4" w:space="0" w:color="auto"/>
              <w:bottom w:val="single" w:sz="4" w:space="0" w:color="000000"/>
              <w:right w:val="single" w:sz="4" w:space="0" w:color="auto"/>
            </w:tcBorders>
            <w:vAlign w:val="center"/>
            <w:hideMark/>
          </w:tcPr>
          <w:p w:rsidR="00E61FF0" w:rsidRPr="00E61FF0" w:rsidRDefault="00E61FF0" w:rsidP="00E61FF0">
            <w:pPr>
              <w:spacing w:before="0" w:after="0" w:line="240" w:lineRule="auto"/>
              <w:rPr>
                <w:rFonts w:ascii="Arial Narrow" w:eastAsia="Times New Roman" w:hAnsi="Arial Narrow" w:cs="Times New Roman"/>
                <w:color w:val="000000"/>
                <w:sz w:val="28"/>
                <w:szCs w:val="28"/>
              </w:rPr>
            </w:pPr>
          </w:p>
        </w:tc>
        <w:tc>
          <w:tcPr>
            <w:tcW w:w="807" w:type="dxa"/>
            <w:vMerge w:val="restart"/>
            <w:tcBorders>
              <w:top w:val="nil"/>
              <w:left w:val="single" w:sz="4" w:space="0" w:color="auto"/>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rPr>
                <w:rFonts w:ascii="Arial Narrow" w:eastAsia="Times New Roman" w:hAnsi="Arial Narrow" w:cs="Times New Roman"/>
                <w:sz w:val="18"/>
                <w:szCs w:val="18"/>
              </w:rPr>
            </w:pPr>
            <w:r w:rsidRPr="00E61FF0">
              <w:rPr>
                <w:rFonts w:ascii="Arial Narrow" w:eastAsia="Times New Roman" w:hAnsi="Arial Narrow" w:cs="Times New Roman"/>
                <w:sz w:val="18"/>
                <w:szCs w:val="18"/>
              </w:rPr>
              <w:t>To provide access to free basic services</w:t>
            </w:r>
          </w:p>
        </w:tc>
        <w:tc>
          <w:tcPr>
            <w:tcW w:w="894"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rPr>
                <w:rFonts w:ascii="Arial Narrow" w:eastAsia="Times New Roman" w:hAnsi="Arial Narrow" w:cs="Times New Roman"/>
                <w:sz w:val="18"/>
                <w:szCs w:val="18"/>
              </w:rPr>
            </w:pPr>
            <w:r w:rsidRPr="00E61FF0">
              <w:rPr>
                <w:rFonts w:ascii="Arial Narrow" w:eastAsia="Times New Roman" w:hAnsi="Arial Narrow" w:cs="Times New Roman"/>
                <w:sz w:val="18"/>
                <w:szCs w:val="18"/>
              </w:rPr>
              <w:t>Number of Households earning less than two times the government  pension with access to free basic electricity</w:t>
            </w:r>
          </w:p>
        </w:tc>
        <w:tc>
          <w:tcPr>
            <w:tcW w:w="898"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rPr>
                <w:rFonts w:ascii="Arial Narrow" w:eastAsia="Times New Roman" w:hAnsi="Arial Narrow" w:cs="Times New Roman"/>
                <w:sz w:val="18"/>
                <w:szCs w:val="18"/>
              </w:rPr>
            </w:pPr>
            <w:r w:rsidRPr="00E61FF0">
              <w:rPr>
                <w:rFonts w:ascii="Arial Narrow" w:eastAsia="Times New Roman" w:hAnsi="Arial Narrow" w:cs="Times New Roman"/>
                <w:sz w:val="18"/>
                <w:szCs w:val="18"/>
              </w:rPr>
              <w:t>Percentage of households</w:t>
            </w:r>
          </w:p>
        </w:tc>
        <w:tc>
          <w:tcPr>
            <w:tcW w:w="804"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3362</w:t>
            </w:r>
          </w:p>
        </w:tc>
        <w:tc>
          <w:tcPr>
            <w:tcW w:w="992"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3362</w:t>
            </w:r>
          </w:p>
        </w:tc>
        <w:tc>
          <w:tcPr>
            <w:tcW w:w="851"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0</w:t>
            </w:r>
          </w:p>
        </w:tc>
        <w:tc>
          <w:tcPr>
            <w:tcW w:w="850"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100% connection on all applications received</w:t>
            </w:r>
          </w:p>
        </w:tc>
        <w:tc>
          <w:tcPr>
            <w:tcW w:w="567"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100% connection on all applications received</w:t>
            </w:r>
          </w:p>
        </w:tc>
        <w:tc>
          <w:tcPr>
            <w:tcW w:w="567"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100% connection on all applications received</w:t>
            </w:r>
          </w:p>
        </w:tc>
        <w:tc>
          <w:tcPr>
            <w:tcW w:w="581"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100% connection on all applications received</w:t>
            </w:r>
          </w:p>
        </w:tc>
        <w:tc>
          <w:tcPr>
            <w:tcW w:w="839"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100% connection on all applications received</w:t>
            </w:r>
          </w:p>
        </w:tc>
        <w:tc>
          <w:tcPr>
            <w:tcW w:w="819"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 xml:space="preserve"> Electricity</w:t>
            </w:r>
          </w:p>
        </w:tc>
        <w:tc>
          <w:tcPr>
            <w:tcW w:w="810"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In House </w:t>
            </w:r>
          </w:p>
        </w:tc>
        <w:tc>
          <w:tcPr>
            <w:tcW w:w="947"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rPr>
                <w:rFonts w:ascii="Arial Narrow" w:eastAsia="Times New Roman" w:hAnsi="Arial Narrow" w:cs="Times New Roman"/>
                <w:sz w:val="18"/>
                <w:szCs w:val="18"/>
              </w:rPr>
            </w:pPr>
            <w:r w:rsidRPr="00E61FF0">
              <w:rPr>
                <w:rFonts w:ascii="Arial Narrow" w:eastAsia="Times New Roman" w:hAnsi="Arial Narrow" w:cs="Times New Roman"/>
                <w:sz w:val="18"/>
                <w:szCs w:val="18"/>
              </w:rPr>
              <w:t>All</w:t>
            </w:r>
          </w:p>
        </w:tc>
      </w:tr>
      <w:tr w:rsidR="00E61FF0" w:rsidRPr="00E61FF0" w:rsidTr="00E61FF0">
        <w:trPr>
          <w:trHeight w:val="2180"/>
        </w:trPr>
        <w:tc>
          <w:tcPr>
            <w:tcW w:w="937" w:type="dxa"/>
            <w:tcBorders>
              <w:top w:val="nil"/>
              <w:left w:val="single" w:sz="4" w:space="0" w:color="auto"/>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rPr>
                <w:rFonts w:ascii="Arial Narrow" w:eastAsia="Times New Roman" w:hAnsi="Arial Narrow" w:cs="Times New Roman"/>
                <w:sz w:val="18"/>
                <w:szCs w:val="18"/>
              </w:rPr>
            </w:pPr>
            <w:r w:rsidRPr="00E61FF0">
              <w:rPr>
                <w:rFonts w:ascii="Arial Narrow" w:eastAsia="Times New Roman" w:hAnsi="Arial Narrow" w:cs="Times New Roman"/>
                <w:sz w:val="18"/>
                <w:szCs w:val="18"/>
              </w:rPr>
              <w:lastRenderedPageBreak/>
              <w:t>IDP 2013/017</w:t>
            </w:r>
          </w:p>
        </w:tc>
        <w:tc>
          <w:tcPr>
            <w:tcW w:w="936"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rPr>
                <w:rFonts w:ascii="Arial Narrow" w:eastAsia="Times New Roman" w:hAnsi="Arial Narrow" w:cs="Times New Roman"/>
                <w:sz w:val="18"/>
                <w:szCs w:val="18"/>
              </w:rPr>
            </w:pPr>
            <w:r w:rsidRPr="00E61FF0">
              <w:rPr>
                <w:rFonts w:ascii="Arial Narrow" w:eastAsia="Times New Roman" w:hAnsi="Arial Narrow" w:cs="Times New Roman"/>
                <w:sz w:val="18"/>
                <w:szCs w:val="18"/>
              </w:rPr>
              <w:t> </w:t>
            </w:r>
          </w:p>
        </w:tc>
        <w:tc>
          <w:tcPr>
            <w:tcW w:w="678" w:type="dxa"/>
            <w:vMerge/>
            <w:tcBorders>
              <w:top w:val="single" w:sz="4" w:space="0" w:color="auto"/>
              <w:left w:val="single" w:sz="4" w:space="0" w:color="auto"/>
              <w:bottom w:val="single" w:sz="4" w:space="0" w:color="000000"/>
              <w:right w:val="single" w:sz="4" w:space="0" w:color="auto"/>
            </w:tcBorders>
            <w:vAlign w:val="center"/>
            <w:hideMark/>
          </w:tcPr>
          <w:p w:rsidR="00E61FF0" w:rsidRPr="00E61FF0" w:rsidRDefault="00E61FF0" w:rsidP="00E61FF0">
            <w:pPr>
              <w:spacing w:before="0" w:after="0" w:line="240" w:lineRule="auto"/>
              <w:rPr>
                <w:rFonts w:ascii="Arial Narrow" w:eastAsia="Times New Roman" w:hAnsi="Arial Narrow" w:cs="Times New Roman"/>
                <w:color w:val="000000"/>
                <w:sz w:val="28"/>
                <w:szCs w:val="28"/>
              </w:rPr>
            </w:pPr>
          </w:p>
        </w:tc>
        <w:tc>
          <w:tcPr>
            <w:tcW w:w="807" w:type="dxa"/>
            <w:vMerge/>
            <w:tcBorders>
              <w:top w:val="nil"/>
              <w:left w:val="single" w:sz="4" w:space="0" w:color="auto"/>
              <w:bottom w:val="single" w:sz="4" w:space="0" w:color="auto"/>
              <w:right w:val="single" w:sz="4" w:space="0" w:color="auto"/>
            </w:tcBorders>
            <w:vAlign w:val="center"/>
            <w:hideMark/>
          </w:tcPr>
          <w:p w:rsidR="00E61FF0" w:rsidRPr="00E61FF0" w:rsidRDefault="00E61FF0" w:rsidP="00E61FF0">
            <w:pPr>
              <w:spacing w:before="0" w:after="0" w:line="240" w:lineRule="auto"/>
              <w:rPr>
                <w:rFonts w:ascii="Arial Narrow" w:eastAsia="Times New Roman" w:hAnsi="Arial Narrow" w:cs="Times New Roman"/>
                <w:sz w:val="18"/>
                <w:szCs w:val="18"/>
              </w:rPr>
            </w:pPr>
          </w:p>
        </w:tc>
        <w:tc>
          <w:tcPr>
            <w:tcW w:w="894"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rPr>
                <w:rFonts w:ascii="Arial Narrow" w:eastAsia="Times New Roman" w:hAnsi="Arial Narrow" w:cs="Times New Roman"/>
                <w:sz w:val="18"/>
                <w:szCs w:val="18"/>
              </w:rPr>
            </w:pPr>
            <w:r w:rsidRPr="00E61FF0">
              <w:rPr>
                <w:rFonts w:ascii="Arial Narrow" w:eastAsia="Times New Roman" w:hAnsi="Arial Narrow" w:cs="Times New Roman"/>
                <w:sz w:val="18"/>
                <w:szCs w:val="18"/>
              </w:rPr>
              <w:t>Number of Households earning less than two times the government  pension with access to free solid waste removal</w:t>
            </w:r>
          </w:p>
        </w:tc>
        <w:tc>
          <w:tcPr>
            <w:tcW w:w="898"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rPr>
                <w:rFonts w:ascii="Arial Narrow" w:eastAsia="Times New Roman" w:hAnsi="Arial Narrow" w:cs="Times New Roman"/>
                <w:sz w:val="18"/>
                <w:szCs w:val="18"/>
              </w:rPr>
            </w:pPr>
            <w:r w:rsidRPr="00E61FF0">
              <w:rPr>
                <w:rFonts w:ascii="Arial Narrow" w:eastAsia="Times New Roman" w:hAnsi="Arial Narrow" w:cs="Times New Roman"/>
                <w:sz w:val="18"/>
                <w:szCs w:val="18"/>
              </w:rPr>
              <w:t>Number of households</w:t>
            </w:r>
          </w:p>
        </w:tc>
        <w:tc>
          <w:tcPr>
            <w:tcW w:w="804"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3362</w:t>
            </w:r>
          </w:p>
        </w:tc>
        <w:tc>
          <w:tcPr>
            <w:tcW w:w="992"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3362</w:t>
            </w:r>
          </w:p>
        </w:tc>
        <w:tc>
          <w:tcPr>
            <w:tcW w:w="851"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n/a</w:t>
            </w:r>
          </w:p>
        </w:tc>
        <w:tc>
          <w:tcPr>
            <w:tcW w:w="850"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3362</w:t>
            </w:r>
          </w:p>
        </w:tc>
        <w:tc>
          <w:tcPr>
            <w:tcW w:w="567"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3362</w:t>
            </w:r>
          </w:p>
        </w:tc>
        <w:tc>
          <w:tcPr>
            <w:tcW w:w="567"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3362</w:t>
            </w:r>
          </w:p>
        </w:tc>
        <w:tc>
          <w:tcPr>
            <w:tcW w:w="581"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3362</w:t>
            </w:r>
          </w:p>
        </w:tc>
        <w:tc>
          <w:tcPr>
            <w:tcW w:w="839"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3362</w:t>
            </w:r>
          </w:p>
        </w:tc>
        <w:tc>
          <w:tcPr>
            <w:tcW w:w="819"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PECS</w:t>
            </w:r>
          </w:p>
        </w:tc>
        <w:tc>
          <w:tcPr>
            <w:tcW w:w="810"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150 000</w:t>
            </w:r>
          </w:p>
        </w:tc>
        <w:tc>
          <w:tcPr>
            <w:tcW w:w="947"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rPr>
                <w:rFonts w:ascii="Arial Narrow" w:eastAsia="Times New Roman" w:hAnsi="Arial Narrow" w:cs="Times New Roman"/>
                <w:sz w:val="18"/>
                <w:szCs w:val="18"/>
              </w:rPr>
            </w:pPr>
            <w:r w:rsidRPr="00E61FF0">
              <w:rPr>
                <w:rFonts w:ascii="Arial Narrow" w:eastAsia="Times New Roman" w:hAnsi="Arial Narrow" w:cs="Times New Roman"/>
                <w:sz w:val="18"/>
                <w:szCs w:val="18"/>
              </w:rPr>
              <w:t>All</w:t>
            </w:r>
          </w:p>
        </w:tc>
      </w:tr>
      <w:tr w:rsidR="00E61FF0" w:rsidRPr="00E61FF0" w:rsidTr="00E61FF0">
        <w:trPr>
          <w:trHeight w:val="324"/>
        </w:trPr>
        <w:tc>
          <w:tcPr>
            <w:tcW w:w="937" w:type="dxa"/>
            <w:vMerge w:val="restart"/>
            <w:tcBorders>
              <w:top w:val="nil"/>
              <w:left w:val="single" w:sz="4" w:space="0" w:color="auto"/>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rPr>
                <w:rFonts w:ascii="Arial Narrow" w:eastAsia="Times New Roman" w:hAnsi="Arial Narrow" w:cs="Times New Roman"/>
                <w:sz w:val="18"/>
                <w:szCs w:val="18"/>
              </w:rPr>
            </w:pPr>
            <w:r w:rsidRPr="00E61FF0">
              <w:rPr>
                <w:rFonts w:ascii="Arial Narrow" w:eastAsia="Times New Roman" w:hAnsi="Arial Narrow" w:cs="Times New Roman"/>
                <w:sz w:val="18"/>
                <w:szCs w:val="18"/>
              </w:rPr>
              <w:t>IDP 2013/02</w:t>
            </w:r>
          </w:p>
        </w:tc>
        <w:tc>
          <w:tcPr>
            <w:tcW w:w="936" w:type="dxa"/>
            <w:vMerge w:val="restart"/>
            <w:tcBorders>
              <w:top w:val="nil"/>
              <w:left w:val="single" w:sz="4" w:space="0" w:color="auto"/>
              <w:bottom w:val="single" w:sz="4" w:space="0" w:color="000000"/>
              <w:right w:val="single" w:sz="4" w:space="0" w:color="auto"/>
            </w:tcBorders>
            <w:shd w:val="clear" w:color="auto" w:fill="auto"/>
            <w:vAlign w:val="center"/>
            <w:hideMark/>
          </w:tcPr>
          <w:p w:rsidR="00E61FF0" w:rsidRPr="00E61FF0" w:rsidRDefault="00E61FF0" w:rsidP="00E61FF0">
            <w:pPr>
              <w:spacing w:before="0" w:after="0" w:line="240" w:lineRule="auto"/>
              <w:rPr>
                <w:rFonts w:ascii="Arial Narrow" w:eastAsia="Times New Roman" w:hAnsi="Arial Narrow" w:cs="Times New Roman"/>
                <w:sz w:val="18"/>
                <w:szCs w:val="18"/>
              </w:rPr>
            </w:pPr>
            <w:r w:rsidRPr="00E61FF0">
              <w:rPr>
                <w:rFonts w:ascii="Arial Narrow" w:eastAsia="Times New Roman" w:hAnsi="Arial Narrow" w:cs="Times New Roman"/>
                <w:sz w:val="18"/>
                <w:szCs w:val="18"/>
              </w:rPr>
              <w:t> </w:t>
            </w:r>
          </w:p>
        </w:tc>
        <w:tc>
          <w:tcPr>
            <w:tcW w:w="678" w:type="dxa"/>
            <w:vMerge/>
            <w:tcBorders>
              <w:top w:val="single" w:sz="4" w:space="0" w:color="auto"/>
              <w:left w:val="single" w:sz="4" w:space="0" w:color="auto"/>
              <w:bottom w:val="single" w:sz="4" w:space="0" w:color="000000"/>
              <w:right w:val="single" w:sz="4" w:space="0" w:color="auto"/>
            </w:tcBorders>
            <w:vAlign w:val="center"/>
            <w:hideMark/>
          </w:tcPr>
          <w:p w:rsidR="00E61FF0" w:rsidRPr="00E61FF0" w:rsidRDefault="00E61FF0" w:rsidP="00E61FF0">
            <w:pPr>
              <w:spacing w:before="0" w:after="0" w:line="240" w:lineRule="auto"/>
              <w:rPr>
                <w:rFonts w:ascii="Arial Narrow" w:eastAsia="Times New Roman" w:hAnsi="Arial Narrow" w:cs="Times New Roman"/>
                <w:color w:val="000000"/>
                <w:sz w:val="28"/>
                <w:szCs w:val="28"/>
              </w:rPr>
            </w:pPr>
          </w:p>
        </w:tc>
        <w:tc>
          <w:tcPr>
            <w:tcW w:w="807" w:type="dxa"/>
            <w:vMerge w:val="restart"/>
            <w:tcBorders>
              <w:top w:val="nil"/>
              <w:left w:val="single" w:sz="4" w:space="0" w:color="auto"/>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rPr>
                <w:rFonts w:ascii="Arial Narrow" w:eastAsia="Times New Roman" w:hAnsi="Arial Narrow" w:cs="Times New Roman"/>
                <w:sz w:val="18"/>
                <w:szCs w:val="18"/>
              </w:rPr>
            </w:pPr>
            <w:r w:rsidRPr="00E61FF0">
              <w:rPr>
                <w:rFonts w:ascii="Arial Narrow" w:eastAsia="Times New Roman" w:hAnsi="Arial Narrow" w:cs="Times New Roman"/>
                <w:sz w:val="18"/>
                <w:szCs w:val="18"/>
              </w:rPr>
              <w:t>To provide access to housing</w:t>
            </w:r>
          </w:p>
        </w:tc>
        <w:tc>
          <w:tcPr>
            <w:tcW w:w="894" w:type="dxa"/>
            <w:vMerge w:val="restart"/>
            <w:tcBorders>
              <w:top w:val="nil"/>
              <w:left w:val="single" w:sz="4" w:space="0" w:color="auto"/>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rPr>
                <w:rFonts w:ascii="Arial Narrow" w:eastAsia="Times New Roman" w:hAnsi="Arial Narrow" w:cs="Times New Roman"/>
                <w:sz w:val="18"/>
                <w:szCs w:val="18"/>
              </w:rPr>
            </w:pPr>
            <w:r w:rsidRPr="00E61FF0">
              <w:rPr>
                <w:rFonts w:ascii="Arial Narrow" w:eastAsia="Times New Roman" w:hAnsi="Arial Narrow" w:cs="Times New Roman"/>
                <w:sz w:val="18"/>
                <w:szCs w:val="18"/>
              </w:rPr>
              <w:t>New houses constructed</w:t>
            </w:r>
          </w:p>
        </w:tc>
        <w:tc>
          <w:tcPr>
            <w:tcW w:w="898" w:type="dxa"/>
            <w:vMerge w:val="restart"/>
            <w:tcBorders>
              <w:top w:val="nil"/>
              <w:left w:val="single" w:sz="4" w:space="0" w:color="auto"/>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rPr>
                <w:rFonts w:ascii="Arial Narrow" w:eastAsia="Times New Roman" w:hAnsi="Arial Narrow" w:cs="Times New Roman"/>
                <w:sz w:val="18"/>
                <w:szCs w:val="18"/>
              </w:rPr>
            </w:pPr>
            <w:r w:rsidRPr="00E61FF0">
              <w:rPr>
                <w:rFonts w:ascii="Arial Narrow" w:eastAsia="Times New Roman" w:hAnsi="Arial Narrow" w:cs="Times New Roman"/>
                <w:sz w:val="18"/>
                <w:szCs w:val="18"/>
              </w:rPr>
              <w:t>Number of units</w:t>
            </w:r>
          </w:p>
        </w:tc>
        <w:tc>
          <w:tcPr>
            <w:tcW w:w="804" w:type="dxa"/>
            <w:vMerge w:val="restart"/>
            <w:tcBorders>
              <w:top w:val="nil"/>
              <w:left w:val="single" w:sz="4" w:space="0" w:color="auto"/>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8,450</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0</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8,450</w:t>
            </w: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0</w:t>
            </w:r>
          </w:p>
        </w:tc>
        <w:tc>
          <w:tcPr>
            <w:tcW w:w="567" w:type="dxa"/>
            <w:vMerge w:val="restart"/>
            <w:tcBorders>
              <w:top w:val="nil"/>
              <w:left w:val="single" w:sz="4" w:space="0" w:color="auto"/>
              <w:bottom w:val="single" w:sz="4" w:space="0" w:color="000000"/>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0</w:t>
            </w:r>
          </w:p>
        </w:tc>
        <w:tc>
          <w:tcPr>
            <w:tcW w:w="567" w:type="dxa"/>
            <w:vMerge w:val="restart"/>
            <w:tcBorders>
              <w:top w:val="nil"/>
              <w:left w:val="single" w:sz="4" w:space="0" w:color="auto"/>
              <w:bottom w:val="single" w:sz="4" w:space="0" w:color="000000"/>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0</w:t>
            </w:r>
          </w:p>
        </w:tc>
        <w:tc>
          <w:tcPr>
            <w:tcW w:w="581" w:type="dxa"/>
            <w:vMerge w:val="restart"/>
            <w:tcBorders>
              <w:top w:val="nil"/>
              <w:left w:val="single" w:sz="4" w:space="0" w:color="auto"/>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0</w:t>
            </w:r>
          </w:p>
        </w:tc>
        <w:tc>
          <w:tcPr>
            <w:tcW w:w="839" w:type="dxa"/>
            <w:vMerge w:val="restart"/>
            <w:tcBorders>
              <w:top w:val="nil"/>
              <w:left w:val="single" w:sz="4" w:space="0" w:color="auto"/>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0</w:t>
            </w:r>
          </w:p>
        </w:tc>
        <w:tc>
          <w:tcPr>
            <w:tcW w:w="819" w:type="dxa"/>
            <w:vMerge w:val="restart"/>
            <w:tcBorders>
              <w:top w:val="nil"/>
              <w:left w:val="single" w:sz="4" w:space="0" w:color="auto"/>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Department of Human Settlements / PECS</w:t>
            </w:r>
          </w:p>
        </w:tc>
        <w:tc>
          <w:tcPr>
            <w:tcW w:w="810" w:type="dxa"/>
            <w:vMerge w:val="restart"/>
            <w:tcBorders>
              <w:top w:val="nil"/>
              <w:left w:val="single" w:sz="4" w:space="0" w:color="auto"/>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 Internal Process</w:t>
            </w:r>
          </w:p>
        </w:tc>
        <w:tc>
          <w:tcPr>
            <w:tcW w:w="947" w:type="dxa"/>
            <w:vMerge w:val="restart"/>
            <w:tcBorders>
              <w:top w:val="nil"/>
              <w:left w:val="single" w:sz="4" w:space="0" w:color="auto"/>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rPr>
                <w:rFonts w:ascii="Arial Narrow" w:eastAsia="Times New Roman" w:hAnsi="Arial Narrow" w:cs="Times New Roman"/>
                <w:sz w:val="18"/>
                <w:szCs w:val="18"/>
              </w:rPr>
            </w:pPr>
            <w:r w:rsidRPr="00E61FF0">
              <w:rPr>
                <w:rFonts w:ascii="Arial Narrow" w:eastAsia="Times New Roman" w:hAnsi="Arial Narrow" w:cs="Times New Roman"/>
                <w:sz w:val="18"/>
                <w:szCs w:val="18"/>
              </w:rPr>
              <w:t> All</w:t>
            </w:r>
          </w:p>
        </w:tc>
      </w:tr>
      <w:tr w:rsidR="00E61FF0" w:rsidRPr="00E61FF0" w:rsidTr="00E61FF0">
        <w:trPr>
          <w:trHeight w:val="404"/>
        </w:trPr>
        <w:tc>
          <w:tcPr>
            <w:tcW w:w="937" w:type="dxa"/>
            <w:vMerge/>
            <w:tcBorders>
              <w:top w:val="nil"/>
              <w:left w:val="single" w:sz="4" w:space="0" w:color="auto"/>
              <w:bottom w:val="single" w:sz="4" w:space="0" w:color="auto"/>
              <w:right w:val="single" w:sz="4" w:space="0" w:color="auto"/>
            </w:tcBorders>
            <w:vAlign w:val="center"/>
            <w:hideMark/>
          </w:tcPr>
          <w:p w:rsidR="00E61FF0" w:rsidRPr="00E61FF0" w:rsidRDefault="00E61FF0" w:rsidP="00E61FF0">
            <w:pPr>
              <w:spacing w:before="0" w:after="0" w:line="240" w:lineRule="auto"/>
              <w:rPr>
                <w:rFonts w:ascii="Arial Narrow" w:eastAsia="Times New Roman" w:hAnsi="Arial Narrow" w:cs="Times New Roman"/>
                <w:sz w:val="18"/>
                <w:szCs w:val="18"/>
              </w:rPr>
            </w:pPr>
          </w:p>
        </w:tc>
        <w:tc>
          <w:tcPr>
            <w:tcW w:w="936" w:type="dxa"/>
            <w:vMerge/>
            <w:tcBorders>
              <w:top w:val="nil"/>
              <w:left w:val="single" w:sz="4" w:space="0" w:color="auto"/>
              <w:bottom w:val="single" w:sz="4" w:space="0" w:color="000000"/>
              <w:right w:val="single" w:sz="4" w:space="0" w:color="auto"/>
            </w:tcBorders>
            <w:vAlign w:val="center"/>
            <w:hideMark/>
          </w:tcPr>
          <w:p w:rsidR="00E61FF0" w:rsidRPr="00E61FF0" w:rsidRDefault="00E61FF0" w:rsidP="00E61FF0">
            <w:pPr>
              <w:spacing w:before="0" w:after="0" w:line="240" w:lineRule="auto"/>
              <w:rPr>
                <w:rFonts w:ascii="Arial Narrow" w:eastAsia="Times New Roman" w:hAnsi="Arial Narrow" w:cs="Times New Roman"/>
                <w:sz w:val="18"/>
                <w:szCs w:val="18"/>
              </w:rPr>
            </w:pPr>
          </w:p>
        </w:tc>
        <w:tc>
          <w:tcPr>
            <w:tcW w:w="678" w:type="dxa"/>
            <w:vMerge/>
            <w:tcBorders>
              <w:top w:val="single" w:sz="4" w:space="0" w:color="auto"/>
              <w:left w:val="single" w:sz="4" w:space="0" w:color="auto"/>
              <w:bottom w:val="single" w:sz="4" w:space="0" w:color="000000"/>
              <w:right w:val="single" w:sz="4" w:space="0" w:color="auto"/>
            </w:tcBorders>
            <w:vAlign w:val="center"/>
            <w:hideMark/>
          </w:tcPr>
          <w:p w:rsidR="00E61FF0" w:rsidRPr="00E61FF0" w:rsidRDefault="00E61FF0" w:rsidP="00E61FF0">
            <w:pPr>
              <w:spacing w:before="0" w:after="0" w:line="240" w:lineRule="auto"/>
              <w:rPr>
                <w:rFonts w:ascii="Arial Narrow" w:eastAsia="Times New Roman" w:hAnsi="Arial Narrow" w:cs="Times New Roman"/>
                <w:color w:val="000000"/>
                <w:sz w:val="28"/>
                <w:szCs w:val="28"/>
              </w:rPr>
            </w:pPr>
          </w:p>
        </w:tc>
        <w:tc>
          <w:tcPr>
            <w:tcW w:w="807" w:type="dxa"/>
            <w:vMerge/>
            <w:tcBorders>
              <w:top w:val="nil"/>
              <w:left w:val="single" w:sz="4" w:space="0" w:color="auto"/>
              <w:bottom w:val="single" w:sz="4" w:space="0" w:color="auto"/>
              <w:right w:val="single" w:sz="4" w:space="0" w:color="auto"/>
            </w:tcBorders>
            <w:vAlign w:val="center"/>
            <w:hideMark/>
          </w:tcPr>
          <w:p w:rsidR="00E61FF0" w:rsidRPr="00E61FF0" w:rsidRDefault="00E61FF0" w:rsidP="00E61FF0">
            <w:pPr>
              <w:spacing w:before="0" w:after="0" w:line="240" w:lineRule="auto"/>
              <w:rPr>
                <w:rFonts w:ascii="Arial Narrow" w:eastAsia="Times New Roman" w:hAnsi="Arial Narrow" w:cs="Times New Roman"/>
                <w:sz w:val="18"/>
                <w:szCs w:val="18"/>
              </w:rPr>
            </w:pPr>
          </w:p>
        </w:tc>
        <w:tc>
          <w:tcPr>
            <w:tcW w:w="894" w:type="dxa"/>
            <w:vMerge/>
            <w:tcBorders>
              <w:top w:val="nil"/>
              <w:left w:val="single" w:sz="4" w:space="0" w:color="auto"/>
              <w:bottom w:val="single" w:sz="4" w:space="0" w:color="auto"/>
              <w:right w:val="single" w:sz="4" w:space="0" w:color="auto"/>
            </w:tcBorders>
            <w:vAlign w:val="center"/>
            <w:hideMark/>
          </w:tcPr>
          <w:p w:rsidR="00E61FF0" w:rsidRPr="00E61FF0" w:rsidRDefault="00E61FF0" w:rsidP="00E61FF0">
            <w:pPr>
              <w:spacing w:before="0" w:after="0" w:line="240" w:lineRule="auto"/>
              <w:rPr>
                <w:rFonts w:ascii="Arial Narrow" w:eastAsia="Times New Roman" w:hAnsi="Arial Narrow" w:cs="Times New Roman"/>
                <w:sz w:val="18"/>
                <w:szCs w:val="18"/>
              </w:rPr>
            </w:pPr>
          </w:p>
        </w:tc>
        <w:tc>
          <w:tcPr>
            <w:tcW w:w="898" w:type="dxa"/>
            <w:vMerge/>
            <w:tcBorders>
              <w:top w:val="nil"/>
              <w:left w:val="single" w:sz="4" w:space="0" w:color="auto"/>
              <w:bottom w:val="single" w:sz="4" w:space="0" w:color="auto"/>
              <w:right w:val="single" w:sz="4" w:space="0" w:color="auto"/>
            </w:tcBorders>
            <w:vAlign w:val="center"/>
            <w:hideMark/>
          </w:tcPr>
          <w:p w:rsidR="00E61FF0" w:rsidRPr="00E61FF0" w:rsidRDefault="00E61FF0" w:rsidP="00E61FF0">
            <w:pPr>
              <w:spacing w:before="0" w:after="0" w:line="240" w:lineRule="auto"/>
              <w:rPr>
                <w:rFonts w:ascii="Arial Narrow" w:eastAsia="Times New Roman" w:hAnsi="Arial Narrow" w:cs="Times New Roman"/>
                <w:sz w:val="18"/>
                <w:szCs w:val="18"/>
              </w:rPr>
            </w:pPr>
          </w:p>
        </w:tc>
        <w:tc>
          <w:tcPr>
            <w:tcW w:w="804" w:type="dxa"/>
            <w:vMerge/>
            <w:tcBorders>
              <w:top w:val="nil"/>
              <w:left w:val="single" w:sz="4" w:space="0" w:color="auto"/>
              <w:bottom w:val="single" w:sz="4" w:space="0" w:color="auto"/>
              <w:right w:val="single" w:sz="4" w:space="0" w:color="auto"/>
            </w:tcBorders>
            <w:vAlign w:val="center"/>
            <w:hideMark/>
          </w:tcPr>
          <w:p w:rsidR="00E61FF0" w:rsidRPr="00E61FF0" w:rsidRDefault="00E61FF0" w:rsidP="00E61FF0">
            <w:pPr>
              <w:spacing w:before="0" w:after="0" w:line="240" w:lineRule="auto"/>
              <w:rPr>
                <w:rFonts w:ascii="Arial Narrow" w:eastAsia="Times New Roman" w:hAnsi="Arial Narrow" w:cs="Times New Roman"/>
                <w:sz w:val="18"/>
                <w:szCs w:val="18"/>
              </w:rPr>
            </w:pPr>
          </w:p>
        </w:tc>
        <w:tc>
          <w:tcPr>
            <w:tcW w:w="992" w:type="dxa"/>
            <w:vMerge/>
            <w:tcBorders>
              <w:top w:val="nil"/>
              <w:left w:val="single" w:sz="4" w:space="0" w:color="auto"/>
              <w:bottom w:val="single" w:sz="4" w:space="0" w:color="auto"/>
              <w:right w:val="single" w:sz="4" w:space="0" w:color="auto"/>
            </w:tcBorders>
            <w:vAlign w:val="center"/>
            <w:hideMark/>
          </w:tcPr>
          <w:p w:rsidR="00E61FF0" w:rsidRPr="00E61FF0" w:rsidRDefault="00E61FF0" w:rsidP="00E61FF0">
            <w:pPr>
              <w:spacing w:before="0" w:after="0" w:line="240" w:lineRule="auto"/>
              <w:rPr>
                <w:rFonts w:ascii="Arial Narrow" w:eastAsia="Times New Roman" w:hAnsi="Arial Narrow" w:cs="Times New Roman"/>
                <w:sz w:val="18"/>
                <w:szCs w:val="18"/>
              </w:rPr>
            </w:pPr>
          </w:p>
        </w:tc>
        <w:tc>
          <w:tcPr>
            <w:tcW w:w="851" w:type="dxa"/>
            <w:vMerge/>
            <w:tcBorders>
              <w:top w:val="nil"/>
              <w:left w:val="single" w:sz="4" w:space="0" w:color="auto"/>
              <w:bottom w:val="single" w:sz="4" w:space="0" w:color="auto"/>
              <w:right w:val="single" w:sz="4" w:space="0" w:color="auto"/>
            </w:tcBorders>
            <w:vAlign w:val="center"/>
            <w:hideMark/>
          </w:tcPr>
          <w:p w:rsidR="00E61FF0" w:rsidRPr="00E61FF0" w:rsidRDefault="00E61FF0" w:rsidP="00E61FF0">
            <w:pPr>
              <w:spacing w:before="0" w:after="0" w:line="240" w:lineRule="auto"/>
              <w:rPr>
                <w:rFonts w:ascii="Arial Narrow" w:eastAsia="Times New Roman" w:hAnsi="Arial Narrow" w:cs="Times New Roman"/>
                <w:sz w:val="18"/>
                <w:szCs w:val="18"/>
              </w:rPr>
            </w:pPr>
          </w:p>
        </w:tc>
        <w:tc>
          <w:tcPr>
            <w:tcW w:w="850" w:type="dxa"/>
            <w:vMerge/>
            <w:tcBorders>
              <w:top w:val="nil"/>
              <w:left w:val="single" w:sz="4" w:space="0" w:color="auto"/>
              <w:bottom w:val="single" w:sz="4" w:space="0" w:color="000000"/>
              <w:right w:val="single" w:sz="4" w:space="0" w:color="auto"/>
            </w:tcBorders>
            <w:vAlign w:val="center"/>
            <w:hideMark/>
          </w:tcPr>
          <w:p w:rsidR="00E61FF0" w:rsidRPr="00E61FF0" w:rsidRDefault="00E61FF0" w:rsidP="00E61FF0">
            <w:pPr>
              <w:spacing w:before="0" w:after="0" w:line="240" w:lineRule="auto"/>
              <w:rPr>
                <w:rFonts w:ascii="Arial Narrow" w:eastAsia="Times New Roman" w:hAnsi="Arial Narrow" w:cs="Times New Roman"/>
                <w:sz w:val="18"/>
                <w:szCs w:val="18"/>
              </w:rPr>
            </w:pPr>
          </w:p>
        </w:tc>
        <w:tc>
          <w:tcPr>
            <w:tcW w:w="567" w:type="dxa"/>
            <w:vMerge/>
            <w:tcBorders>
              <w:top w:val="nil"/>
              <w:left w:val="single" w:sz="4" w:space="0" w:color="auto"/>
              <w:bottom w:val="single" w:sz="4" w:space="0" w:color="000000"/>
              <w:right w:val="single" w:sz="4" w:space="0" w:color="auto"/>
            </w:tcBorders>
            <w:vAlign w:val="center"/>
            <w:hideMark/>
          </w:tcPr>
          <w:p w:rsidR="00E61FF0" w:rsidRPr="00E61FF0" w:rsidRDefault="00E61FF0" w:rsidP="00E61FF0">
            <w:pPr>
              <w:spacing w:before="0" w:after="0" w:line="240" w:lineRule="auto"/>
              <w:rPr>
                <w:rFonts w:ascii="Arial Narrow" w:eastAsia="Times New Roman" w:hAnsi="Arial Narrow" w:cs="Times New Roman"/>
                <w:sz w:val="18"/>
                <w:szCs w:val="18"/>
              </w:rPr>
            </w:pPr>
          </w:p>
        </w:tc>
        <w:tc>
          <w:tcPr>
            <w:tcW w:w="567" w:type="dxa"/>
            <w:vMerge/>
            <w:tcBorders>
              <w:top w:val="nil"/>
              <w:left w:val="single" w:sz="4" w:space="0" w:color="auto"/>
              <w:bottom w:val="single" w:sz="4" w:space="0" w:color="000000"/>
              <w:right w:val="single" w:sz="4" w:space="0" w:color="auto"/>
            </w:tcBorders>
            <w:vAlign w:val="center"/>
            <w:hideMark/>
          </w:tcPr>
          <w:p w:rsidR="00E61FF0" w:rsidRPr="00E61FF0" w:rsidRDefault="00E61FF0" w:rsidP="00E61FF0">
            <w:pPr>
              <w:spacing w:before="0" w:after="0" w:line="240" w:lineRule="auto"/>
              <w:rPr>
                <w:rFonts w:ascii="Arial Narrow" w:eastAsia="Times New Roman" w:hAnsi="Arial Narrow" w:cs="Times New Roman"/>
                <w:sz w:val="18"/>
                <w:szCs w:val="18"/>
              </w:rPr>
            </w:pPr>
          </w:p>
        </w:tc>
        <w:tc>
          <w:tcPr>
            <w:tcW w:w="581" w:type="dxa"/>
            <w:vMerge/>
            <w:tcBorders>
              <w:top w:val="nil"/>
              <w:left w:val="single" w:sz="4" w:space="0" w:color="auto"/>
              <w:bottom w:val="single" w:sz="4" w:space="0" w:color="auto"/>
              <w:right w:val="single" w:sz="4" w:space="0" w:color="auto"/>
            </w:tcBorders>
            <w:vAlign w:val="center"/>
            <w:hideMark/>
          </w:tcPr>
          <w:p w:rsidR="00E61FF0" w:rsidRPr="00E61FF0" w:rsidRDefault="00E61FF0" w:rsidP="00E61FF0">
            <w:pPr>
              <w:spacing w:before="0" w:after="0" w:line="240" w:lineRule="auto"/>
              <w:rPr>
                <w:rFonts w:ascii="Arial Narrow" w:eastAsia="Times New Roman" w:hAnsi="Arial Narrow" w:cs="Times New Roman"/>
                <w:sz w:val="18"/>
                <w:szCs w:val="18"/>
              </w:rPr>
            </w:pPr>
          </w:p>
        </w:tc>
        <w:tc>
          <w:tcPr>
            <w:tcW w:w="839" w:type="dxa"/>
            <w:vMerge/>
            <w:tcBorders>
              <w:top w:val="nil"/>
              <w:left w:val="single" w:sz="4" w:space="0" w:color="auto"/>
              <w:bottom w:val="single" w:sz="4" w:space="0" w:color="auto"/>
              <w:right w:val="single" w:sz="4" w:space="0" w:color="auto"/>
            </w:tcBorders>
            <w:vAlign w:val="center"/>
            <w:hideMark/>
          </w:tcPr>
          <w:p w:rsidR="00E61FF0" w:rsidRPr="00E61FF0" w:rsidRDefault="00E61FF0" w:rsidP="00E61FF0">
            <w:pPr>
              <w:spacing w:before="0" w:after="0" w:line="240" w:lineRule="auto"/>
              <w:rPr>
                <w:rFonts w:ascii="Arial Narrow" w:eastAsia="Times New Roman" w:hAnsi="Arial Narrow" w:cs="Times New Roman"/>
                <w:sz w:val="18"/>
                <w:szCs w:val="18"/>
              </w:rPr>
            </w:pPr>
          </w:p>
        </w:tc>
        <w:tc>
          <w:tcPr>
            <w:tcW w:w="819" w:type="dxa"/>
            <w:vMerge/>
            <w:tcBorders>
              <w:top w:val="nil"/>
              <w:left w:val="single" w:sz="4" w:space="0" w:color="auto"/>
              <w:bottom w:val="single" w:sz="4" w:space="0" w:color="auto"/>
              <w:right w:val="single" w:sz="4" w:space="0" w:color="auto"/>
            </w:tcBorders>
            <w:vAlign w:val="center"/>
            <w:hideMark/>
          </w:tcPr>
          <w:p w:rsidR="00E61FF0" w:rsidRPr="00E61FF0" w:rsidRDefault="00E61FF0" w:rsidP="00E61FF0">
            <w:pPr>
              <w:spacing w:before="0" w:after="0" w:line="240" w:lineRule="auto"/>
              <w:rPr>
                <w:rFonts w:ascii="Arial Narrow" w:eastAsia="Times New Roman" w:hAnsi="Arial Narrow" w:cs="Times New Roman"/>
                <w:sz w:val="18"/>
                <w:szCs w:val="18"/>
              </w:rPr>
            </w:pPr>
          </w:p>
        </w:tc>
        <w:tc>
          <w:tcPr>
            <w:tcW w:w="810" w:type="dxa"/>
            <w:vMerge/>
            <w:tcBorders>
              <w:top w:val="nil"/>
              <w:left w:val="single" w:sz="4" w:space="0" w:color="auto"/>
              <w:bottom w:val="single" w:sz="4" w:space="0" w:color="auto"/>
              <w:right w:val="single" w:sz="4" w:space="0" w:color="auto"/>
            </w:tcBorders>
            <w:vAlign w:val="center"/>
            <w:hideMark/>
          </w:tcPr>
          <w:p w:rsidR="00E61FF0" w:rsidRPr="00E61FF0" w:rsidRDefault="00E61FF0" w:rsidP="00E61FF0">
            <w:pPr>
              <w:spacing w:before="0" w:after="0" w:line="240" w:lineRule="auto"/>
              <w:rPr>
                <w:rFonts w:ascii="Arial Narrow" w:eastAsia="Times New Roman" w:hAnsi="Arial Narrow" w:cs="Times New Roman"/>
                <w:sz w:val="18"/>
                <w:szCs w:val="18"/>
              </w:rPr>
            </w:pPr>
          </w:p>
        </w:tc>
        <w:tc>
          <w:tcPr>
            <w:tcW w:w="947" w:type="dxa"/>
            <w:vMerge/>
            <w:tcBorders>
              <w:top w:val="nil"/>
              <w:left w:val="single" w:sz="4" w:space="0" w:color="auto"/>
              <w:bottom w:val="single" w:sz="4" w:space="0" w:color="auto"/>
              <w:right w:val="single" w:sz="4" w:space="0" w:color="auto"/>
            </w:tcBorders>
            <w:vAlign w:val="center"/>
            <w:hideMark/>
          </w:tcPr>
          <w:p w:rsidR="00E61FF0" w:rsidRPr="00E61FF0" w:rsidRDefault="00E61FF0" w:rsidP="00E61FF0">
            <w:pPr>
              <w:spacing w:before="0" w:after="0" w:line="240" w:lineRule="auto"/>
              <w:rPr>
                <w:rFonts w:ascii="Arial Narrow" w:eastAsia="Times New Roman" w:hAnsi="Arial Narrow" w:cs="Times New Roman"/>
                <w:sz w:val="18"/>
                <w:szCs w:val="18"/>
              </w:rPr>
            </w:pPr>
          </w:p>
        </w:tc>
      </w:tr>
      <w:tr w:rsidR="00E61FF0" w:rsidRPr="00E61FF0" w:rsidTr="00E61FF0">
        <w:trPr>
          <w:trHeight w:val="646"/>
        </w:trPr>
        <w:tc>
          <w:tcPr>
            <w:tcW w:w="937" w:type="dxa"/>
            <w:vMerge/>
            <w:tcBorders>
              <w:top w:val="nil"/>
              <w:left w:val="single" w:sz="4" w:space="0" w:color="auto"/>
              <w:bottom w:val="single" w:sz="4" w:space="0" w:color="auto"/>
              <w:right w:val="single" w:sz="4" w:space="0" w:color="auto"/>
            </w:tcBorders>
            <w:vAlign w:val="center"/>
            <w:hideMark/>
          </w:tcPr>
          <w:p w:rsidR="00E61FF0" w:rsidRPr="00E61FF0" w:rsidRDefault="00E61FF0" w:rsidP="00E61FF0">
            <w:pPr>
              <w:spacing w:before="0" w:after="0" w:line="240" w:lineRule="auto"/>
              <w:rPr>
                <w:rFonts w:ascii="Arial Narrow" w:eastAsia="Times New Roman" w:hAnsi="Arial Narrow" w:cs="Times New Roman"/>
                <w:sz w:val="18"/>
                <w:szCs w:val="18"/>
              </w:rPr>
            </w:pPr>
          </w:p>
        </w:tc>
        <w:tc>
          <w:tcPr>
            <w:tcW w:w="936" w:type="dxa"/>
            <w:vMerge/>
            <w:tcBorders>
              <w:top w:val="nil"/>
              <w:left w:val="single" w:sz="4" w:space="0" w:color="auto"/>
              <w:bottom w:val="single" w:sz="4" w:space="0" w:color="000000"/>
              <w:right w:val="single" w:sz="4" w:space="0" w:color="auto"/>
            </w:tcBorders>
            <w:vAlign w:val="center"/>
            <w:hideMark/>
          </w:tcPr>
          <w:p w:rsidR="00E61FF0" w:rsidRPr="00E61FF0" w:rsidRDefault="00E61FF0" w:rsidP="00E61FF0">
            <w:pPr>
              <w:spacing w:before="0" w:after="0" w:line="240" w:lineRule="auto"/>
              <w:rPr>
                <w:rFonts w:ascii="Arial Narrow" w:eastAsia="Times New Roman" w:hAnsi="Arial Narrow" w:cs="Times New Roman"/>
                <w:sz w:val="18"/>
                <w:szCs w:val="18"/>
              </w:rPr>
            </w:pPr>
          </w:p>
        </w:tc>
        <w:tc>
          <w:tcPr>
            <w:tcW w:w="678" w:type="dxa"/>
            <w:vMerge/>
            <w:tcBorders>
              <w:top w:val="single" w:sz="4" w:space="0" w:color="auto"/>
              <w:left w:val="single" w:sz="4" w:space="0" w:color="auto"/>
              <w:bottom w:val="single" w:sz="4" w:space="0" w:color="000000"/>
              <w:right w:val="single" w:sz="4" w:space="0" w:color="auto"/>
            </w:tcBorders>
            <w:vAlign w:val="center"/>
            <w:hideMark/>
          </w:tcPr>
          <w:p w:rsidR="00E61FF0" w:rsidRPr="00E61FF0" w:rsidRDefault="00E61FF0" w:rsidP="00E61FF0">
            <w:pPr>
              <w:spacing w:before="0" w:after="0" w:line="240" w:lineRule="auto"/>
              <w:rPr>
                <w:rFonts w:ascii="Arial Narrow" w:eastAsia="Times New Roman" w:hAnsi="Arial Narrow" w:cs="Times New Roman"/>
                <w:color w:val="000000"/>
                <w:sz w:val="28"/>
                <w:szCs w:val="28"/>
              </w:rPr>
            </w:pPr>
          </w:p>
        </w:tc>
        <w:tc>
          <w:tcPr>
            <w:tcW w:w="807" w:type="dxa"/>
            <w:vMerge/>
            <w:tcBorders>
              <w:top w:val="nil"/>
              <w:left w:val="single" w:sz="4" w:space="0" w:color="auto"/>
              <w:bottom w:val="single" w:sz="4" w:space="0" w:color="auto"/>
              <w:right w:val="single" w:sz="4" w:space="0" w:color="auto"/>
            </w:tcBorders>
            <w:vAlign w:val="center"/>
            <w:hideMark/>
          </w:tcPr>
          <w:p w:rsidR="00E61FF0" w:rsidRPr="00E61FF0" w:rsidRDefault="00E61FF0" w:rsidP="00E61FF0">
            <w:pPr>
              <w:spacing w:before="0" w:after="0" w:line="240" w:lineRule="auto"/>
              <w:rPr>
                <w:rFonts w:ascii="Arial Narrow" w:eastAsia="Times New Roman" w:hAnsi="Arial Narrow" w:cs="Times New Roman"/>
                <w:sz w:val="18"/>
                <w:szCs w:val="18"/>
              </w:rPr>
            </w:pPr>
          </w:p>
        </w:tc>
        <w:tc>
          <w:tcPr>
            <w:tcW w:w="894" w:type="dxa"/>
            <w:vMerge/>
            <w:tcBorders>
              <w:top w:val="nil"/>
              <w:left w:val="single" w:sz="4" w:space="0" w:color="auto"/>
              <w:bottom w:val="single" w:sz="4" w:space="0" w:color="auto"/>
              <w:right w:val="single" w:sz="4" w:space="0" w:color="auto"/>
            </w:tcBorders>
            <w:vAlign w:val="center"/>
            <w:hideMark/>
          </w:tcPr>
          <w:p w:rsidR="00E61FF0" w:rsidRPr="00E61FF0" w:rsidRDefault="00E61FF0" w:rsidP="00E61FF0">
            <w:pPr>
              <w:spacing w:before="0" w:after="0" w:line="240" w:lineRule="auto"/>
              <w:rPr>
                <w:rFonts w:ascii="Arial Narrow" w:eastAsia="Times New Roman" w:hAnsi="Arial Narrow" w:cs="Times New Roman"/>
                <w:sz w:val="18"/>
                <w:szCs w:val="18"/>
              </w:rPr>
            </w:pPr>
          </w:p>
        </w:tc>
        <w:tc>
          <w:tcPr>
            <w:tcW w:w="898" w:type="dxa"/>
            <w:vMerge/>
            <w:tcBorders>
              <w:top w:val="nil"/>
              <w:left w:val="single" w:sz="4" w:space="0" w:color="auto"/>
              <w:bottom w:val="single" w:sz="4" w:space="0" w:color="auto"/>
              <w:right w:val="single" w:sz="4" w:space="0" w:color="auto"/>
            </w:tcBorders>
            <w:vAlign w:val="center"/>
            <w:hideMark/>
          </w:tcPr>
          <w:p w:rsidR="00E61FF0" w:rsidRPr="00E61FF0" w:rsidRDefault="00E61FF0" w:rsidP="00E61FF0">
            <w:pPr>
              <w:spacing w:before="0" w:after="0" w:line="240" w:lineRule="auto"/>
              <w:rPr>
                <w:rFonts w:ascii="Arial Narrow" w:eastAsia="Times New Roman" w:hAnsi="Arial Narrow" w:cs="Times New Roman"/>
                <w:sz w:val="18"/>
                <w:szCs w:val="18"/>
              </w:rPr>
            </w:pPr>
          </w:p>
        </w:tc>
        <w:tc>
          <w:tcPr>
            <w:tcW w:w="804" w:type="dxa"/>
            <w:vMerge/>
            <w:tcBorders>
              <w:top w:val="nil"/>
              <w:left w:val="single" w:sz="4" w:space="0" w:color="auto"/>
              <w:bottom w:val="single" w:sz="4" w:space="0" w:color="auto"/>
              <w:right w:val="single" w:sz="4" w:space="0" w:color="auto"/>
            </w:tcBorders>
            <w:vAlign w:val="center"/>
            <w:hideMark/>
          </w:tcPr>
          <w:p w:rsidR="00E61FF0" w:rsidRPr="00E61FF0" w:rsidRDefault="00E61FF0" w:rsidP="00E61FF0">
            <w:pPr>
              <w:spacing w:before="0" w:after="0" w:line="240" w:lineRule="auto"/>
              <w:rPr>
                <w:rFonts w:ascii="Arial Narrow" w:eastAsia="Times New Roman" w:hAnsi="Arial Narrow" w:cs="Times New Roman"/>
                <w:sz w:val="18"/>
                <w:szCs w:val="18"/>
              </w:rPr>
            </w:pPr>
          </w:p>
        </w:tc>
        <w:tc>
          <w:tcPr>
            <w:tcW w:w="992" w:type="dxa"/>
            <w:vMerge/>
            <w:tcBorders>
              <w:top w:val="nil"/>
              <w:left w:val="single" w:sz="4" w:space="0" w:color="auto"/>
              <w:bottom w:val="single" w:sz="4" w:space="0" w:color="auto"/>
              <w:right w:val="single" w:sz="4" w:space="0" w:color="auto"/>
            </w:tcBorders>
            <w:vAlign w:val="center"/>
            <w:hideMark/>
          </w:tcPr>
          <w:p w:rsidR="00E61FF0" w:rsidRPr="00E61FF0" w:rsidRDefault="00E61FF0" w:rsidP="00E61FF0">
            <w:pPr>
              <w:spacing w:before="0" w:after="0" w:line="240" w:lineRule="auto"/>
              <w:rPr>
                <w:rFonts w:ascii="Arial Narrow" w:eastAsia="Times New Roman" w:hAnsi="Arial Narrow" w:cs="Times New Roman"/>
                <w:sz w:val="18"/>
                <w:szCs w:val="18"/>
              </w:rPr>
            </w:pPr>
          </w:p>
        </w:tc>
        <w:tc>
          <w:tcPr>
            <w:tcW w:w="851" w:type="dxa"/>
            <w:vMerge/>
            <w:tcBorders>
              <w:top w:val="nil"/>
              <w:left w:val="single" w:sz="4" w:space="0" w:color="auto"/>
              <w:bottom w:val="single" w:sz="4" w:space="0" w:color="auto"/>
              <w:right w:val="single" w:sz="4" w:space="0" w:color="auto"/>
            </w:tcBorders>
            <w:vAlign w:val="center"/>
            <w:hideMark/>
          </w:tcPr>
          <w:p w:rsidR="00E61FF0" w:rsidRPr="00E61FF0" w:rsidRDefault="00E61FF0" w:rsidP="00E61FF0">
            <w:pPr>
              <w:spacing w:before="0" w:after="0" w:line="240" w:lineRule="auto"/>
              <w:rPr>
                <w:rFonts w:ascii="Arial Narrow" w:eastAsia="Times New Roman" w:hAnsi="Arial Narrow" w:cs="Times New Roman"/>
                <w:sz w:val="18"/>
                <w:szCs w:val="18"/>
              </w:rPr>
            </w:pPr>
          </w:p>
        </w:tc>
        <w:tc>
          <w:tcPr>
            <w:tcW w:w="850" w:type="dxa"/>
            <w:vMerge/>
            <w:tcBorders>
              <w:top w:val="nil"/>
              <w:left w:val="single" w:sz="4" w:space="0" w:color="auto"/>
              <w:bottom w:val="single" w:sz="4" w:space="0" w:color="000000"/>
              <w:right w:val="single" w:sz="4" w:space="0" w:color="auto"/>
            </w:tcBorders>
            <w:vAlign w:val="center"/>
            <w:hideMark/>
          </w:tcPr>
          <w:p w:rsidR="00E61FF0" w:rsidRPr="00E61FF0" w:rsidRDefault="00E61FF0" w:rsidP="00E61FF0">
            <w:pPr>
              <w:spacing w:before="0" w:after="0" w:line="240" w:lineRule="auto"/>
              <w:rPr>
                <w:rFonts w:ascii="Arial Narrow" w:eastAsia="Times New Roman" w:hAnsi="Arial Narrow" w:cs="Times New Roman"/>
                <w:sz w:val="18"/>
                <w:szCs w:val="18"/>
              </w:rPr>
            </w:pPr>
          </w:p>
        </w:tc>
        <w:tc>
          <w:tcPr>
            <w:tcW w:w="567" w:type="dxa"/>
            <w:vMerge/>
            <w:tcBorders>
              <w:top w:val="nil"/>
              <w:left w:val="single" w:sz="4" w:space="0" w:color="auto"/>
              <w:bottom w:val="single" w:sz="4" w:space="0" w:color="000000"/>
              <w:right w:val="single" w:sz="4" w:space="0" w:color="auto"/>
            </w:tcBorders>
            <w:vAlign w:val="center"/>
            <w:hideMark/>
          </w:tcPr>
          <w:p w:rsidR="00E61FF0" w:rsidRPr="00E61FF0" w:rsidRDefault="00E61FF0" w:rsidP="00E61FF0">
            <w:pPr>
              <w:spacing w:before="0" w:after="0" w:line="240" w:lineRule="auto"/>
              <w:rPr>
                <w:rFonts w:ascii="Arial Narrow" w:eastAsia="Times New Roman" w:hAnsi="Arial Narrow" w:cs="Times New Roman"/>
                <w:sz w:val="18"/>
                <w:szCs w:val="18"/>
              </w:rPr>
            </w:pPr>
          </w:p>
        </w:tc>
        <w:tc>
          <w:tcPr>
            <w:tcW w:w="567" w:type="dxa"/>
            <w:vMerge/>
            <w:tcBorders>
              <w:top w:val="nil"/>
              <w:left w:val="single" w:sz="4" w:space="0" w:color="auto"/>
              <w:bottom w:val="single" w:sz="4" w:space="0" w:color="000000"/>
              <w:right w:val="single" w:sz="4" w:space="0" w:color="auto"/>
            </w:tcBorders>
            <w:vAlign w:val="center"/>
            <w:hideMark/>
          </w:tcPr>
          <w:p w:rsidR="00E61FF0" w:rsidRPr="00E61FF0" w:rsidRDefault="00E61FF0" w:rsidP="00E61FF0">
            <w:pPr>
              <w:spacing w:before="0" w:after="0" w:line="240" w:lineRule="auto"/>
              <w:rPr>
                <w:rFonts w:ascii="Arial Narrow" w:eastAsia="Times New Roman" w:hAnsi="Arial Narrow" w:cs="Times New Roman"/>
                <w:sz w:val="18"/>
                <w:szCs w:val="18"/>
              </w:rPr>
            </w:pPr>
          </w:p>
        </w:tc>
        <w:tc>
          <w:tcPr>
            <w:tcW w:w="581" w:type="dxa"/>
            <w:vMerge/>
            <w:tcBorders>
              <w:top w:val="nil"/>
              <w:left w:val="single" w:sz="4" w:space="0" w:color="auto"/>
              <w:bottom w:val="single" w:sz="4" w:space="0" w:color="auto"/>
              <w:right w:val="single" w:sz="4" w:space="0" w:color="auto"/>
            </w:tcBorders>
            <w:vAlign w:val="center"/>
            <w:hideMark/>
          </w:tcPr>
          <w:p w:rsidR="00E61FF0" w:rsidRPr="00E61FF0" w:rsidRDefault="00E61FF0" w:rsidP="00E61FF0">
            <w:pPr>
              <w:spacing w:before="0" w:after="0" w:line="240" w:lineRule="auto"/>
              <w:rPr>
                <w:rFonts w:ascii="Arial Narrow" w:eastAsia="Times New Roman" w:hAnsi="Arial Narrow" w:cs="Times New Roman"/>
                <w:sz w:val="18"/>
                <w:szCs w:val="18"/>
              </w:rPr>
            </w:pPr>
          </w:p>
        </w:tc>
        <w:tc>
          <w:tcPr>
            <w:tcW w:w="839" w:type="dxa"/>
            <w:vMerge/>
            <w:tcBorders>
              <w:top w:val="nil"/>
              <w:left w:val="single" w:sz="4" w:space="0" w:color="auto"/>
              <w:bottom w:val="single" w:sz="4" w:space="0" w:color="auto"/>
              <w:right w:val="single" w:sz="4" w:space="0" w:color="auto"/>
            </w:tcBorders>
            <w:vAlign w:val="center"/>
            <w:hideMark/>
          </w:tcPr>
          <w:p w:rsidR="00E61FF0" w:rsidRPr="00E61FF0" w:rsidRDefault="00E61FF0" w:rsidP="00E61FF0">
            <w:pPr>
              <w:spacing w:before="0" w:after="0" w:line="240" w:lineRule="auto"/>
              <w:rPr>
                <w:rFonts w:ascii="Arial Narrow" w:eastAsia="Times New Roman" w:hAnsi="Arial Narrow" w:cs="Times New Roman"/>
                <w:sz w:val="18"/>
                <w:szCs w:val="18"/>
              </w:rPr>
            </w:pPr>
          </w:p>
        </w:tc>
        <w:tc>
          <w:tcPr>
            <w:tcW w:w="819" w:type="dxa"/>
            <w:vMerge/>
            <w:tcBorders>
              <w:top w:val="nil"/>
              <w:left w:val="single" w:sz="4" w:space="0" w:color="auto"/>
              <w:bottom w:val="single" w:sz="4" w:space="0" w:color="auto"/>
              <w:right w:val="single" w:sz="4" w:space="0" w:color="auto"/>
            </w:tcBorders>
            <w:vAlign w:val="center"/>
            <w:hideMark/>
          </w:tcPr>
          <w:p w:rsidR="00E61FF0" w:rsidRPr="00E61FF0" w:rsidRDefault="00E61FF0" w:rsidP="00E61FF0">
            <w:pPr>
              <w:spacing w:before="0" w:after="0" w:line="240" w:lineRule="auto"/>
              <w:rPr>
                <w:rFonts w:ascii="Arial Narrow" w:eastAsia="Times New Roman" w:hAnsi="Arial Narrow" w:cs="Times New Roman"/>
                <w:sz w:val="18"/>
                <w:szCs w:val="18"/>
              </w:rPr>
            </w:pPr>
          </w:p>
        </w:tc>
        <w:tc>
          <w:tcPr>
            <w:tcW w:w="810" w:type="dxa"/>
            <w:vMerge/>
            <w:tcBorders>
              <w:top w:val="nil"/>
              <w:left w:val="single" w:sz="4" w:space="0" w:color="auto"/>
              <w:bottom w:val="single" w:sz="4" w:space="0" w:color="auto"/>
              <w:right w:val="single" w:sz="4" w:space="0" w:color="auto"/>
            </w:tcBorders>
            <w:vAlign w:val="center"/>
            <w:hideMark/>
          </w:tcPr>
          <w:p w:rsidR="00E61FF0" w:rsidRPr="00E61FF0" w:rsidRDefault="00E61FF0" w:rsidP="00E61FF0">
            <w:pPr>
              <w:spacing w:before="0" w:after="0" w:line="240" w:lineRule="auto"/>
              <w:rPr>
                <w:rFonts w:ascii="Arial Narrow" w:eastAsia="Times New Roman" w:hAnsi="Arial Narrow" w:cs="Times New Roman"/>
                <w:sz w:val="18"/>
                <w:szCs w:val="18"/>
              </w:rPr>
            </w:pPr>
          </w:p>
        </w:tc>
        <w:tc>
          <w:tcPr>
            <w:tcW w:w="947" w:type="dxa"/>
            <w:vMerge/>
            <w:tcBorders>
              <w:top w:val="nil"/>
              <w:left w:val="single" w:sz="4" w:space="0" w:color="auto"/>
              <w:bottom w:val="single" w:sz="4" w:space="0" w:color="auto"/>
              <w:right w:val="single" w:sz="4" w:space="0" w:color="auto"/>
            </w:tcBorders>
            <w:vAlign w:val="center"/>
            <w:hideMark/>
          </w:tcPr>
          <w:p w:rsidR="00E61FF0" w:rsidRPr="00E61FF0" w:rsidRDefault="00E61FF0" w:rsidP="00E61FF0">
            <w:pPr>
              <w:spacing w:before="0" w:after="0" w:line="240" w:lineRule="auto"/>
              <w:rPr>
                <w:rFonts w:ascii="Arial Narrow" w:eastAsia="Times New Roman" w:hAnsi="Arial Narrow" w:cs="Times New Roman"/>
                <w:sz w:val="18"/>
                <w:szCs w:val="18"/>
              </w:rPr>
            </w:pPr>
          </w:p>
        </w:tc>
      </w:tr>
      <w:tr w:rsidR="00E61FF0" w:rsidRPr="00E61FF0" w:rsidTr="00E61FF0">
        <w:trPr>
          <w:trHeight w:val="1453"/>
        </w:trPr>
        <w:tc>
          <w:tcPr>
            <w:tcW w:w="937" w:type="dxa"/>
            <w:tcBorders>
              <w:top w:val="nil"/>
              <w:left w:val="single" w:sz="4" w:space="0" w:color="auto"/>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rPr>
                <w:rFonts w:ascii="Arial Narrow" w:eastAsia="Times New Roman" w:hAnsi="Arial Narrow" w:cs="Times New Roman"/>
                <w:sz w:val="18"/>
                <w:szCs w:val="18"/>
              </w:rPr>
            </w:pPr>
            <w:r w:rsidRPr="00E61FF0">
              <w:rPr>
                <w:rFonts w:ascii="Arial Narrow" w:eastAsia="Times New Roman" w:hAnsi="Arial Narrow" w:cs="Times New Roman"/>
                <w:sz w:val="18"/>
                <w:szCs w:val="18"/>
              </w:rPr>
              <w:t>IDP 2013//018</w:t>
            </w:r>
          </w:p>
        </w:tc>
        <w:tc>
          <w:tcPr>
            <w:tcW w:w="936"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rPr>
                <w:rFonts w:ascii="Arial Narrow" w:eastAsia="Times New Roman" w:hAnsi="Arial Narrow" w:cs="Times New Roman"/>
                <w:sz w:val="18"/>
                <w:szCs w:val="18"/>
              </w:rPr>
            </w:pPr>
            <w:r w:rsidRPr="00E61FF0">
              <w:rPr>
                <w:rFonts w:ascii="Arial Narrow" w:eastAsia="Times New Roman" w:hAnsi="Arial Narrow" w:cs="Times New Roman"/>
                <w:sz w:val="18"/>
                <w:szCs w:val="18"/>
              </w:rPr>
              <w:t> </w:t>
            </w:r>
          </w:p>
        </w:tc>
        <w:tc>
          <w:tcPr>
            <w:tcW w:w="678" w:type="dxa"/>
            <w:vMerge/>
            <w:tcBorders>
              <w:top w:val="single" w:sz="4" w:space="0" w:color="auto"/>
              <w:left w:val="single" w:sz="4" w:space="0" w:color="auto"/>
              <w:bottom w:val="single" w:sz="4" w:space="0" w:color="000000"/>
              <w:right w:val="single" w:sz="4" w:space="0" w:color="auto"/>
            </w:tcBorders>
            <w:vAlign w:val="center"/>
            <w:hideMark/>
          </w:tcPr>
          <w:p w:rsidR="00E61FF0" w:rsidRPr="00E61FF0" w:rsidRDefault="00E61FF0" w:rsidP="00E61FF0">
            <w:pPr>
              <w:spacing w:before="0" w:after="0" w:line="240" w:lineRule="auto"/>
              <w:rPr>
                <w:rFonts w:ascii="Arial Narrow" w:eastAsia="Times New Roman" w:hAnsi="Arial Narrow" w:cs="Times New Roman"/>
                <w:color w:val="000000"/>
                <w:sz w:val="28"/>
                <w:szCs w:val="28"/>
              </w:rPr>
            </w:pPr>
          </w:p>
        </w:tc>
        <w:tc>
          <w:tcPr>
            <w:tcW w:w="807" w:type="dxa"/>
            <w:vMerge/>
            <w:tcBorders>
              <w:top w:val="nil"/>
              <w:left w:val="single" w:sz="4" w:space="0" w:color="auto"/>
              <w:bottom w:val="single" w:sz="4" w:space="0" w:color="auto"/>
              <w:right w:val="single" w:sz="4" w:space="0" w:color="auto"/>
            </w:tcBorders>
            <w:vAlign w:val="center"/>
            <w:hideMark/>
          </w:tcPr>
          <w:p w:rsidR="00E61FF0" w:rsidRPr="00E61FF0" w:rsidRDefault="00E61FF0" w:rsidP="00E61FF0">
            <w:pPr>
              <w:spacing w:before="0" w:after="0" w:line="240" w:lineRule="auto"/>
              <w:rPr>
                <w:rFonts w:ascii="Arial Narrow" w:eastAsia="Times New Roman" w:hAnsi="Arial Narrow" w:cs="Times New Roman"/>
                <w:sz w:val="18"/>
                <w:szCs w:val="18"/>
              </w:rPr>
            </w:pPr>
          </w:p>
        </w:tc>
        <w:tc>
          <w:tcPr>
            <w:tcW w:w="894"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rPr>
                <w:rFonts w:ascii="Arial Narrow" w:eastAsia="Times New Roman" w:hAnsi="Arial Narrow" w:cs="Times New Roman"/>
                <w:sz w:val="18"/>
                <w:szCs w:val="18"/>
              </w:rPr>
            </w:pPr>
            <w:r w:rsidRPr="00E61FF0">
              <w:rPr>
                <w:rFonts w:ascii="Arial Narrow" w:eastAsia="Times New Roman" w:hAnsi="Arial Narrow" w:cs="Times New Roman"/>
                <w:sz w:val="18"/>
                <w:szCs w:val="18"/>
              </w:rPr>
              <w:t>Application to DoHS for approval of subsidy allocation</w:t>
            </w:r>
          </w:p>
        </w:tc>
        <w:tc>
          <w:tcPr>
            <w:tcW w:w="898"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rPr>
                <w:rFonts w:ascii="Arial Narrow" w:eastAsia="Times New Roman" w:hAnsi="Arial Narrow" w:cs="Times New Roman"/>
                <w:sz w:val="18"/>
                <w:szCs w:val="18"/>
              </w:rPr>
            </w:pPr>
            <w:r w:rsidRPr="00E61FF0">
              <w:rPr>
                <w:rFonts w:ascii="Arial Narrow" w:eastAsia="Times New Roman" w:hAnsi="Arial Narrow" w:cs="Times New Roman"/>
                <w:sz w:val="18"/>
                <w:szCs w:val="18"/>
              </w:rPr>
              <w:t>Number of subsidies approved by 30/06/2012</w:t>
            </w:r>
          </w:p>
        </w:tc>
        <w:tc>
          <w:tcPr>
            <w:tcW w:w="804"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8,450</w:t>
            </w:r>
          </w:p>
        </w:tc>
        <w:tc>
          <w:tcPr>
            <w:tcW w:w="992"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0</w:t>
            </w:r>
          </w:p>
        </w:tc>
        <w:tc>
          <w:tcPr>
            <w:tcW w:w="851"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8,450</w:t>
            </w:r>
          </w:p>
        </w:tc>
        <w:tc>
          <w:tcPr>
            <w:tcW w:w="850"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5000 APPROVAL</w:t>
            </w:r>
          </w:p>
        </w:tc>
        <w:tc>
          <w:tcPr>
            <w:tcW w:w="567"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0</w:t>
            </w:r>
          </w:p>
        </w:tc>
        <w:tc>
          <w:tcPr>
            <w:tcW w:w="567"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 </w:t>
            </w:r>
          </w:p>
        </w:tc>
        <w:tc>
          <w:tcPr>
            <w:tcW w:w="581"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2000 Cond Approal and 1000 Stage 1 Approval</w:t>
            </w:r>
          </w:p>
        </w:tc>
        <w:tc>
          <w:tcPr>
            <w:tcW w:w="839"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2,000 Stage two Approval</w:t>
            </w:r>
          </w:p>
        </w:tc>
        <w:tc>
          <w:tcPr>
            <w:tcW w:w="819"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Department of Human Settlements / PECS</w:t>
            </w:r>
          </w:p>
        </w:tc>
        <w:tc>
          <w:tcPr>
            <w:tcW w:w="810"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DOHS Subsidy</w:t>
            </w:r>
          </w:p>
        </w:tc>
        <w:tc>
          <w:tcPr>
            <w:tcW w:w="947"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rPr>
                <w:rFonts w:ascii="Arial Narrow" w:eastAsia="Times New Roman" w:hAnsi="Arial Narrow" w:cs="Times New Roman"/>
                <w:sz w:val="18"/>
                <w:szCs w:val="18"/>
              </w:rPr>
            </w:pPr>
            <w:r w:rsidRPr="00E61FF0">
              <w:rPr>
                <w:rFonts w:ascii="Arial Narrow" w:eastAsia="Times New Roman" w:hAnsi="Arial Narrow" w:cs="Times New Roman"/>
                <w:sz w:val="18"/>
                <w:szCs w:val="18"/>
              </w:rPr>
              <w:t>5,8 and 9</w:t>
            </w:r>
          </w:p>
        </w:tc>
      </w:tr>
      <w:tr w:rsidR="00E61FF0" w:rsidRPr="00E61FF0" w:rsidTr="00E61FF0">
        <w:trPr>
          <w:trHeight w:val="1411"/>
        </w:trPr>
        <w:tc>
          <w:tcPr>
            <w:tcW w:w="937" w:type="dxa"/>
            <w:tcBorders>
              <w:top w:val="nil"/>
              <w:left w:val="single" w:sz="4" w:space="0" w:color="auto"/>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rPr>
                <w:rFonts w:ascii="Arial Narrow" w:eastAsia="Times New Roman" w:hAnsi="Arial Narrow" w:cs="Times New Roman"/>
                <w:sz w:val="18"/>
                <w:szCs w:val="18"/>
              </w:rPr>
            </w:pPr>
            <w:r w:rsidRPr="00E61FF0">
              <w:rPr>
                <w:rFonts w:ascii="Arial Narrow" w:eastAsia="Times New Roman" w:hAnsi="Arial Narrow" w:cs="Times New Roman"/>
                <w:sz w:val="18"/>
                <w:szCs w:val="18"/>
              </w:rPr>
              <w:t>IDP 2013/019</w:t>
            </w:r>
          </w:p>
        </w:tc>
        <w:tc>
          <w:tcPr>
            <w:tcW w:w="936"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rPr>
                <w:rFonts w:ascii="Arial Narrow" w:eastAsia="Times New Roman" w:hAnsi="Arial Narrow" w:cs="Times New Roman"/>
                <w:sz w:val="18"/>
                <w:szCs w:val="18"/>
              </w:rPr>
            </w:pPr>
            <w:r w:rsidRPr="00E61FF0">
              <w:rPr>
                <w:rFonts w:ascii="Arial Narrow" w:eastAsia="Times New Roman" w:hAnsi="Arial Narrow" w:cs="Times New Roman"/>
                <w:sz w:val="18"/>
                <w:szCs w:val="18"/>
              </w:rPr>
              <w:t> </w:t>
            </w:r>
          </w:p>
        </w:tc>
        <w:tc>
          <w:tcPr>
            <w:tcW w:w="678" w:type="dxa"/>
            <w:tcBorders>
              <w:top w:val="nil"/>
              <w:left w:val="nil"/>
              <w:bottom w:val="single" w:sz="4" w:space="0" w:color="auto"/>
              <w:right w:val="single" w:sz="4" w:space="0" w:color="auto"/>
            </w:tcBorders>
            <w:shd w:val="clear" w:color="auto" w:fill="auto"/>
            <w:textDirection w:val="btLr"/>
            <w:vAlign w:val="center"/>
            <w:hideMark/>
          </w:tcPr>
          <w:p w:rsidR="00E61FF0" w:rsidRPr="00E61FF0" w:rsidRDefault="00E61FF0" w:rsidP="00E61FF0">
            <w:pPr>
              <w:spacing w:before="0" w:after="0" w:line="240" w:lineRule="auto"/>
              <w:jc w:val="center"/>
              <w:rPr>
                <w:rFonts w:ascii="Arial Narrow" w:eastAsia="Times New Roman" w:hAnsi="Arial Narrow" w:cs="Times New Roman"/>
                <w:color w:val="000000"/>
                <w:sz w:val="28"/>
                <w:szCs w:val="28"/>
              </w:rPr>
            </w:pPr>
            <w:r w:rsidRPr="00E61FF0">
              <w:rPr>
                <w:rFonts w:ascii="Arial Narrow" w:eastAsia="Times New Roman" w:hAnsi="Arial Narrow" w:cs="Times New Roman"/>
                <w:color w:val="000000"/>
                <w:sz w:val="28"/>
                <w:szCs w:val="28"/>
              </w:rPr>
              <w:t> </w:t>
            </w:r>
          </w:p>
        </w:tc>
        <w:tc>
          <w:tcPr>
            <w:tcW w:w="807"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rPr>
                <w:rFonts w:ascii="Arial Narrow" w:eastAsia="Times New Roman" w:hAnsi="Arial Narrow" w:cs="Times New Roman"/>
                <w:sz w:val="18"/>
                <w:szCs w:val="18"/>
              </w:rPr>
            </w:pPr>
            <w:r w:rsidRPr="00E61FF0">
              <w:rPr>
                <w:rFonts w:ascii="Arial Narrow" w:eastAsia="Times New Roman" w:hAnsi="Arial Narrow" w:cs="Times New Roman"/>
                <w:sz w:val="18"/>
                <w:szCs w:val="18"/>
              </w:rPr>
              <w:t>To provide safe and secure environment</w:t>
            </w:r>
          </w:p>
        </w:tc>
        <w:tc>
          <w:tcPr>
            <w:tcW w:w="894"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rPr>
                <w:rFonts w:ascii="Arial Narrow" w:eastAsia="Times New Roman" w:hAnsi="Arial Narrow" w:cs="Times New Roman"/>
                <w:sz w:val="18"/>
                <w:szCs w:val="18"/>
              </w:rPr>
            </w:pPr>
            <w:r w:rsidRPr="00E61FF0">
              <w:rPr>
                <w:rFonts w:ascii="Arial Narrow" w:eastAsia="Times New Roman" w:hAnsi="Arial Narrow" w:cs="Times New Roman"/>
                <w:sz w:val="18"/>
                <w:szCs w:val="18"/>
              </w:rPr>
              <w:t>Law Enforcement</w:t>
            </w:r>
          </w:p>
        </w:tc>
        <w:tc>
          <w:tcPr>
            <w:tcW w:w="898"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rPr>
                <w:rFonts w:ascii="Arial Narrow" w:eastAsia="Times New Roman" w:hAnsi="Arial Narrow" w:cs="Times New Roman"/>
                <w:sz w:val="18"/>
                <w:szCs w:val="18"/>
              </w:rPr>
            </w:pPr>
            <w:r w:rsidRPr="00E61FF0">
              <w:rPr>
                <w:rFonts w:ascii="Arial Narrow" w:eastAsia="Times New Roman" w:hAnsi="Arial Narrow" w:cs="Times New Roman"/>
                <w:sz w:val="18"/>
                <w:szCs w:val="18"/>
              </w:rPr>
              <w:t>Number of road traffic violence fines issued</w:t>
            </w:r>
          </w:p>
        </w:tc>
        <w:tc>
          <w:tcPr>
            <w:tcW w:w="804"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n/a</w:t>
            </w:r>
          </w:p>
        </w:tc>
        <w:tc>
          <w:tcPr>
            <w:tcW w:w="992"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1000</w:t>
            </w:r>
          </w:p>
        </w:tc>
        <w:tc>
          <w:tcPr>
            <w:tcW w:w="851"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n/a</w:t>
            </w:r>
          </w:p>
        </w:tc>
        <w:tc>
          <w:tcPr>
            <w:tcW w:w="850"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1500</w:t>
            </w:r>
          </w:p>
        </w:tc>
        <w:tc>
          <w:tcPr>
            <w:tcW w:w="567"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375</w:t>
            </w:r>
          </w:p>
        </w:tc>
        <w:tc>
          <w:tcPr>
            <w:tcW w:w="567"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375</w:t>
            </w:r>
          </w:p>
        </w:tc>
        <w:tc>
          <w:tcPr>
            <w:tcW w:w="581"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375</w:t>
            </w:r>
          </w:p>
        </w:tc>
        <w:tc>
          <w:tcPr>
            <w:tcW w:w="839"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375</w:t>
            </w:r>
          </w:p>
        </w:tc>
        <w:tc>
          <w:tcPr>
            <w:tcW w:w="819"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Corporate services</w:t>
            </w:r>
          </w:p>
        </w:tc>
        <w:tc>
          <w:tcPr>
            <w:tcW w:w="810"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150 000</w:t>
            </w:r>
          </w:p>
        </w:tc>
        <w:tc>
          <w:tcPr>
            <w:tcW w:w="947"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rPr>
                <w:rFonts w:ascii="Arial Narrow" w:eastAsia="Times New Roman" w:hAnsi="Arial Narrow" w:cs="Times New Roman"/>
                <w:sz w:val="18"/>
                <w:szCs w:val="18"/>
              </w:rPr>
            </w:pPr>
            <w:r w:rsidRPr="00E61FF0">
              <w:rPr>
                <w:rFonts w:ascii="Arial Narrow" w:eastAsia="Times New Roman" w:hAnsi="Arial Narrow" w:cs="Times New Roman"/>
                <w:sz w:val="18"/>
                <w:szCs w:val="18"/>
              </w:rPr>
              <w:t> </w:t>
            </w:r>
          </w:p>
        </w:tc>
      </w:tr>
      <w:tr w:rsidR="00E61FF0" w:rsidRPr="00E61FF0" w:rsidTr="00E61FF0">
        <w:trPr>
          <w:trHeight w:val="1091"/>
        </w:trPr>
        <w:tc>
          <w:tcPr>
            <w:tcW w:w="937" w:type="dxa"/>
            <w:tcBorders>
              <w:top w:val="nil"/>
              <w:left w:val="single" w:sz="4" w:space="0" w:color="auto"/>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rPr>
                <w:rFonts w:ascii="Arial Narrow" w:eastAsia="Times New Roman" w:hAnsi="Arial Narrow" w:cs="Times New Roman"/>
                <w:sz w:val="18"/>
                <w:szCs w:val="18"/>
              </w:rPr>
            </w:pPr>
            <w:r w:rsidRPr="00E61FF0">
              <w:rPr>
                <w:rFonts w:ascii="Arial Narrow" w:eastAsia="Times New Roman" w:hAnsi="Arial Narrow" w:cs="Times New Roman"/>
                <w:sz w:val="18"/>
                <w:szCs w:val="18"/>
              </w:rPr>
              <w:lastRenderedPageBreak/>
              <w:t>IDP 2013//020</w:t>
            </w:r>
          </w:p>
        </w:tc>
        <w:tc>
          <w:tcPr>
            <w:tcW w:w="936"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rPr>
                <w:rFonts w:ascii="Arial Narrow" w:eastAsia="Times New Roman" w:hAnsi="Arial Narrow" w:cs="Times New Roman"/>
                <w:sz w:val="18"/>
                <w:szCs w:val="18"/>
              </w:rPr>
            </w:pPr>
            <w:r w:rsidRPr="00E61FF0">
              <w:rPr>
                <w:rFonts w:ascii="Arial Narrow" w:eastAsia="Times New Roman" w:hAnsi="Arial Narrow" w:cs="Times New Roman"/>
                <w:sz w:val="18"/>
                <w:szCs w:val="18"/>
              </w:rPr>
              <w:t> </w:t>
            </w:r>
          </w:p>
        </w:tc>
        <w:tc>
          <w:tcPr>
            <w:tcW w:w="678"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28"/>
                <w:szCs w:val="28"/>
              </w:rPr>
            </w:pPr>
            <w:r w:rsidRPr="00E61FF0">
              <w:rPr>
                <w:rFonts w:ascii="Arial Narrow" w:eastAsia="Times New Roman" w:hAnsi="Arial Narrow" w:cs="Times New Roman"/>
                <w:sz w:val="28"/>
                <w:szCs w:val="28"/>
              </w:rPr>
              <w:t>Local Economic Development</w:t>
            </w:r>
          </w:p>
        </w:tc>
        <w:tc>
          <w:tcPr>
            <w:tcW w:w="807" w:type="dxa"/>
            <w:vMerge w:val="restart"/>
            <w:tcBorders>
              <w:top w:val="nil"/>
              <w:left w:val="single" w:sz="4" w:space="0" w:color="auto"/>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rPr>
                <w:rFonts w:ascii="Arial Narrow" w:eastAsia="Times New Roman" w:hAnsi="Arial Narrow" w:cs="Times New Roman"/>
                <w:sz w:val="18"/>
                <w:szCs w:val="18"/>
              </w:rPr>
            </w:pPr>
            <w:r w:rsidRPr="00E61FF0">
              <w:rPr>
                <w:rFonts w:ascii="Arial Narrow" w:eastAsia="Times New Roman" w:hAnsi="Arial Narrow" w:cs="Times New Roman"/>
                <w:sz w:val="18"/>
                <w:szCs w:val="18"/>
              </w:rPr>
              <w:t>To stimulate economic growth</w:t>
            </w:r>
          </w:p>
        </w:tc>
        <w:tc>
          <w:tcPr>
            <w:tcW w:w="894" w:type="dxa"/>
            <w:vMerge w:val="restart"/>
            <w:tcBorders>
              <w:top w:val="nil"/>
              <w:left w:val="single" w:sz="4" w:space="0" w:color="auto"/>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rPr>
                <w:rFonts w:ascii="Arial Narrow" w:eastAsia="Times New Roman" w:hAnsi="Arial Narrow" w:cs="Times New Roman"/>
                <w:sz w:val="18"/>
                <w:szCs w:val="18"/>
              </w:rPr>
            </w:pPr>
            <w:r w:rsidRPr="00E61FF0">
              <w:rPr>
                <w:rFonts w:ascii="Arial Narrow" w:eastAsia="Times New Roman" w:hAnsi="Arial Narrow" w:cs="Times New Roman"/>
                <w:sz w:val="18"/>
                <w:szCs w:val="18"/>
              </w:rPr>
              <w:t>Promotion of new investment and expansion through the municipality's incentive policy</w:t>
            </w:r>
          </w:p>
        </w:tc>
        <w:tc>
          <w:tcPr>
            <w:tcW w:w="898"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rPr>
                <w:rFonts w:ascii="Arial Narrow" w:eastAsia="Times New Roman" w:hAnsi="Arial Narrow" w:cs="Times New Roman"/>
                <w:sz w:val="18"/>
                <w:szCs w:val="18"/>
              </w:rPr>
            </w:pPr>
            <w:r w:rsidRPr="00E61FF0">
              <w:rPr>
                <w:rFonts w:ascii="Arial Narrow" w:eastAsia="Times New Roman" w:hAnsi="Arial Narrow" w:cs="Times New Roman"/>
                <w:sz w:val="18"/>
                <w:szCs w:val="18"/>
              </w:rPr>
              <w:t>Number of new investments in the municipality</w:t>
            </w:r>
          </w:p>
        </w:tc>
        <w:tc>
          <w:tcPr>
            <w:tcW w:w="804"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n/a</w:t>
            </w:r>
          </w:p>
        </w:tc>
        <w:tc>
          <w:tcPr>
            <w:tcW w:w="992"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2</w:t>
            </w:r>
          </w:p>
        </w:tc>
        <w:tc>
          <w:tcPr>
            <w:tcW w:w="851"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n/a</w:t>
            </w:r>
          </w:p>
        </w:tc>
        <w:tc>
          <w:tcPr>
            <w:tcW w:w="850"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2</w:t>
            </w:r>
          </w:p>
        </w:tc>
        <w:tc>
          <w:tcPr>
            <w:tcW w:w="567"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0</w:t>
            </w:r>
          </w:p>
        </w:tc>
        <w:tc>
          <w:tcPr>
            <w:tcW w:w="567"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1</w:t>
            </w:r>
          </w:p>
        </w:tc>
        <w:tc>
          <w:tcPr>
            <w:tcW w:w="581"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0</w:t>
            </w:r>
          </w:p>
        </w:tc>
        <w:tc>
          <w:tcPr>
            <w:tcW w:w="839"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1</w:t>
            </w:r>
          </w:p>
        </w:tc>
        <w:tc>
          <w:tcPr>
            <w:tcW w:w="819"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PECS</w:t>
            </w:r>
          </w:p>
        </w:tc>
        <w:tc>
          <w:tcPr>
            <w:tcW w:w="810"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N/A </w:t>
            </w:r>
          </w:p>
        </w:tc>
        <w:tc>
          <w:tcPr>
            <w:tcW w:w="947"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rPr>
                <w:rFonts w:ascii="Arial Narrow" w:eastAsia="Times New Roman" w:hAnsi="Arial Narrow" w:cs="Times New Roman"/>
                <w:sz w:val="18"/>
                <w:szCs w:val="18"/>
              </w:rPr>
            </w:pPr>
            <w:r w:rsidRPr="00E61FF0">
              <w:rPr>
                <w:rFonts w:ascii="Arial Narrow" w:eastAsia="Times New Roman" w:hAnsi="Arial Narrow" w:cs="Times New Roman"/>
                <w:sz w:val="18"/>
                <w:szCs w:val="18"/>
              </w:rPr>
              <w:t> All</w:t>
            </w:r>
          </w:p>
        </w:tc>
      </w:tr>
      <w:tr w:rsidR="00E61FF0" w:rsidRPr="00E61FF0" w:rsidTr="00E61FF0">
        <w:trPr>
          <w:trHeight w:val="1453"/>
        </w:trPr>
        <w:tc>
          <w:tcPr>
            <w:tcW w:w="937" w:type="dxa"/>
            <w:tcBorders>
              <w:top w:val="nil"/>
              <w:left w:val="single" w:sz="4" w:space="0" w:color="auto"/>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rPr>
                <w:rFonts w:ascii="Arial Narrow" w:eastAsia="Times New Roman" w:hAnsi="Arial Narrow" w:cs="Times New Roman"/>
                <w:sz w:val="18"/>
                <w:szCs w:val="18"/>
              </w:rPr>
            </w:pPr>
            <w:r w:rsidRPr="00E61FF0">
              <w:rPr>
                <w:rFonts w:ascii="Arial Narrow" w:eastAsia="Times New Roman" w:hAnsi="Arial Narrow" w:cs="Times New Roman"/>
                <w:sz w:val="18"/>
                <w:szCs w:val="18"/>
              </w:rPr>
              <w:t>IDP 2013//021</w:t>
            </w:r>
          </w:p>
        </w:tc>
        <w:tc>
          <w:tcPr>
            <w:tcW w:w="936"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rPr>
                <w:rFonts w:ascii="Arial Narrow" w:eastAsia="Times New Roman" w:hAnsi="Arial Narrow" w:cs="Times New Roman"/>
                <w:sz w:val="18"/>
                <w:szCs w:val="18"/>
              </w:rPr>
            </w:pPr>
            <w:r w:rsidRPr="00E61FF0">
              <w:rPr>
                <w:rFonts w:ascii="Arial Narrow" w:eastAsia="Times New Roman" w:hAnsi="Arial Narrow" w:cs="Times New Roman"/>
                <w:sz w:val="18"/>
                <w:szCs w:val="18"/>
              </w:rPr>
              <w:t> </w:t>
            </w:r>
          </w:p>
        </w:tc>
        <w:tc>
          <w:tcPr>
            <w:tcW w:w="678" w:type="dxa"/>
            <w:vMerge/>
            <w:tcBorders>
              <w:top w:val="nil"/>
              <w:left w:val="single" w:sz="4" w:space="0" w:color="auto"/>
              <w:bottom w:val="single" w:sz="4" w:space="0" w:color="auto"/>
              <w:right w:val="single" w:sz="4" w:space="0" w:color="auto"/>
            </w:tcBorders>
            <w:vAlign w:val="center"/>
            <w:hideMark/>
          </w:tcPr>
          <w:p w:rsidR="00E61FF0" w:rsidRPr="00E61FF0" w:rsidRDefault="00E61FF0" w:rsidP="00E61FF0">
            <w:pPr>
              <w:spacing w:before="0" w:after="0" w:line="240" w:lineRule="auto"/>
              <w:rPr>
                <w:rFonts w:ascii="Arial Narrow" w:eastAsia="Times New Roman" w:hAnsi="Arial Narrow" w:cs="Times New Roman"/>
                <w:sz w:val="28"/>
                <w:szCs w:val="28"/>
              </w:rPr>
            </w:pPr>
          </w:p>
        </w:tc>
        <w:tc>
          <w:tcPr>
            <w:tcW w:w="807" w:type="dxa"/>
            <w:vMerge/>
            <w:tcBorders>
              <w:top w:val="nil"/>
              <w:left w:val="single" w:sz="4" w:space="0" w:color="auto"/>
              <w:bottom w:val="single" w:sz="4" w:space="0" w:color="auto"/>
              <w:right w:val="single" w:sz="4" w:space="0" w:color="auto"/>
            </w:tcBorders>
            <w:vAlign w:val="center"/>
            <w:hideMark/>
          </w:tcPr>
          <w:p w:rsidR="00E61FF0" w:rsidRPr="00E61FF0" w:rsidRDefault="00E61FF0" w:rsidP="00E61FF0">
            <w:pPr>
              <w:spacing w:before="0" w:after="0" w:line="240" w:lineRule="auto"/>
              <w:rPr>
                <w:rFonts w:ascii="Arial Narrow" w:eastAsia="Times New Roman" w:hAnsi="Arial Narrow" w:cs="Times New Roman"/>
                <w:sz w:val="18"/>
                <w:szCs w:val="18"/>
              </w:rPr>
            </w:pPr>
          </w:p>
        </w:tc>
        <w:tc>
          <w:tcPr>
            <w:tcW w:w="894" w:type="dxa"/>
            <w:vMerge/>
            <w:tcBorders>
              <w:top w:val="nil"/>
              <w:left w:val="single" w:sz="4" w:space="0" w:color="auto"/>
              <w:bottom w:val="single" w:sz="4" w:space="0" w:color="auto"/>
              <w:right w:val="single" w:sz="4" w:space="0" w:color="auto"/>
            </w:tcBorders>
            <w:vAlign w:val="center"/>
            <w:hideMark/>
          </w:tcPr>
          <w:p w:rsidR="00E61FF0" w:rsidRPr="00E61FF0" w:rsidRDefault="00E61FF0" w:rsidP="00E61FF0">
            <w:pPr>
              <w:spacing w:before="0" w:after="0" w:line="240" w:lineRule="auto"/>
              <w:rPr>
                <w:rFonts w:ascii="Arial Narrow" w:eastAsia="Times New Roman" w:hAnsi="Arial Narrow" w:cs="Times New Roman"/>
                <w:sz w:val="18"/>
                <w:szCs w:val="18"/>
              </w:rPr>
            </w:pPr>
          </w:p>
        </w:tc>
        <w:tc>
          <w:tcPr>
            <w:tcW w:w="898"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rPr>
                <w:rFonts w:ascii="Arial Narrow" w:eastAsia="Times New Roman" w:hAnsi="Arial Narrow" w:cs="Times New Roman"/>
                <w:sz w:val="18"/>
                <w:szCs w:val="18"/>
              </w:rPr>
            </w:pPr>
            <w:r w:rsidRPr="00E61FF0">
              <w:rPr>
                <w:rFonts w:ascii="Arial Narrow" w:eastAsia="Times New Roman" w:hAnsi="Arial Narrow" w:cs="Times New Roman"/>
                <w:sz w:val="18"/>
                <w:szCs w:val="18"/>
              </w:rPr>
              <w:t>Number of new business expansions within  the municipality</w:t>
            </w:r>
          </w:p>
        </w:tc>
        <w:tc>
          <w:tcPr>
            <w:tcW w:w="804"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n/a</w:t>
            </w:r>
          </w:p>
        </w:tc>
        <w:tc>
          <w:tcPr>
            <w:tcW w:w="992"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2</w:t>
            </w:r>
          </w:p>
        </w:tc>
        <w:tc>
          <w:tcPr>
            <w:tcW w:w="851"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n/a</w:t>
            </w:r>
          </w:p>
        </w:tc>
        <w:tc>
          <w:tcPr>
            <w:tcW w:w="850"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3</w:t>
            </w:r>
          </w:p>
        </w:tc>
        <w:tc>
          <w:tcPr>
            <w:tcW w:w="567"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1</w:t>
            </w:r>
          </w:p>
        </w:tc>
        <w:tc>
          <w:tcPr>
            <w:tcW w:w="567"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0</w:t>
            </w:r>
          </w:p>
        </w:tc>
        <w:tc>
          <w:tcPr>
            <w:tcW w:w="581"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1</w:t>
            </w:r>
          </w:p>
        </w:tc>
        <w:tc>
          <w:tcPr>
            <w:tcW w:w="839"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1</w:t>
            </w:r>
          </w:p>
        </w:tc>
        <w:tc>
          <w:tcPr>
            <w:tcW w:w="819"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Office of the MM</w:t>
            </w:r>
          </w:p>
        </w:tc>
        <w:tc>
          <w:tcPr>
            <w:tcW w:w="810"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 </w:t>
            </w:r>
          </w:p>
        </w:tc>
        <w:tc>
          <w:tcPr>
            <w:tcW w:w="947"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rPr>
                <w:rFonts w:ascii="Arial Narrow" w:eastAsia="Times New Roman" w:hAnsi="Arial Narrow" w:cs="Times New Roman"/>
                <w:sz w:val="18"/>
                <w:szCs w:val="18"/>
              </w:rPr>
            </w:pPr>
            <w:r w:rsidRPr="00E61FF0">
              <w:rPr>
                <w:rFonts w:ascii="Arial Narrow" w:eastAsia="Times New Roman" w:hAnsi="Arial Narrow" w:cs="Times New Roman"/>
                <w:sz w:val="18"/>
                <w:szCs w:val="18"/>
              </w:rPr>
              <w:t> All</w:t>
            </w:r>
          </w:p>
        </w:tc>
      </w:tr>
      <w:tr w:rsidR="00E61FF0" w:rsidRPr="00E61FF0" w:rsidTr="00E61FF0">
        <w:trPr>
          <w:trHeight w:val="727"/>
        </w:trPr>
        <w:tc>
          <w:tcPr>
            <w:tcW w:w="937" w:type="dxa"/>
            <w:tcBorders>
              <w:top w:val="nil"/>
              <w:left w:val="single" w:sz="4" w:space="0" w:color="auto"/>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rPr>
                <w:rFonts w:ascii="Arial Narrow" w:eastAsia="Times New Roman" w:hAnsi="Arial Narrow" w:cs="Times New Roman"/>
                <w:sz w:val="18"/>
                <w:szCs w:val="18"/>
              </w:rPr>
            </w:pPr>
            <w:r w:rsidRPr="00E61FF0">
              <w:rPr>
                <w:rFonts w:ascii="Arial Narrow" w:eastAsia="Times New Roman" w:hAnsi="Arial Narrow" w:cs="Times New Roman"/>
                <w:sz w:val="18"/>
                <w:szCs w:val="18"/>
              </w:rPr>
              <w:t>IDP 2013/022</w:t>
            </w:r>
          </w:p>
        </w:tc>
        <w:tc>
          <w:tcPr>
            <w:tcW w:w="936"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rPr>
                <w:rFonts w:ascii="Arial Narrow" w:eastAsia="Times New Roman" w:hAnsi="Arial Narrow" w:cs="Times New Roman"/>
                <w:sz w:val="18"/>
                <w:szCs w:val="18"/>
              </w:rPr>
            </w:pPr>
            <w:r w:rsidRPr="00E61FF0">
              <w:rPr>
                <w:rFonts w:ascii="Arial Narrow" w:eastAsia="Times New Roman" w:hAnsi="Arial Narrow" w:cs="Times New Roman"/>
                <w:sz w:val="18"/>
                <w:szCs w:val="18"/>
              </w:rPr>
              <w:t> </w:t>
            </w:r>
          </w:p>
        </w:tc>
        <w:tc>
          <w:tcPr>
            <w:tcW w:w="678" w:type="dxa"/>
            <w:vMerge/>
            <w:tcBorders>
              <w:top w:val="nil"/>
              <w:left w:val="single" w:sz="4" w:space="0" w:color="auto"/>
              <w:bottom w:val="single" w:sz="4" w:space="0" w:color="auto"/>
              <w:right w:val="single" w:sz="4" w:space="0" w:color="auto"/>
            </w:tcBorders>
            <w:vAlign w:val="center"/>
            <w:hideMark/>
          </w:tcPr>
          <w:p w:rsidR="00E61FF0" w:rsidRPr="00E61FF0" w:rsidRDefault="00E61FF0" w:rsidP="00E61FF0">
            <w:pPr>
              <w:spacing w:before="0" w:after="0" w:line="240" w:lineRule="auto"/>
              <w:rPr>
                <w:rFonts w:ascii="Arial Narrow" w:eastAsia="Times New Roman" w:hAnsi="Arial Narrow" w:cs="Times New Roman"/>
                <w:sz w:val="28"/>
                <w:szCs w:val="28"/>
              </w:rPr>
            </w:pPr>
          </w:p>
        </w:tc>
        <w:tc>
          <w:tcPr>
            <w:tcW w:w="807"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rPr>
                <w:rFonts w:ascii="Arial Narrow" w:eastAsia="Times New Roman" w:hAnsi="Arial Narrow" w:cs="Times New Roman"/>
                <w:sz w:val="18"/>
                <w:szCs w:val="18"/>
              </w:rPr>
            </w:pPr>
            <w:r w:rsidRPr="00E61FF0">
              <w:rPr>
                <w:rFonts w:ascii="Arial Narrow" w:eastAsia="Times New Roman" w:hAnsi="Arial Narrow" w:cs="Times New Roman"/>
                <w:sz w:val="18"/>
                <w:szCs w:val="18"/>
              </w:rPr>
              <w:t>To alleviate poverty</w:t>
            </w:r>
          </w:p>
        </w:tc>
        <w:tc>
          <w:tcPr>
            <w:tcW w:w="894"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rPr>
                <w:rFonts w:ascii="Arial Narrow" w:eastAsia="Times New Roman" w:hAnsi="Arial Narrow" w:cs="Times New Roman"/>
                <w:sz w:val="18"/>
                <w:szCs w:val="18"/>
              </w:rPr>
            </w:pPr>
            <w:r w:rsidRPr="00E61FF0">
              <w:rPr>
                <w:rFonts w:ascii="Arial Narrow" w:eastAsia="Times New Roman" w:hAnsi="Arial Narrow" w:cs="Times New Roman"/>
                <w:sz w:val="18"/>
                <w:szCs w:val="18"/>
              </w:rPr>
              <w:t>Poverty Alleviation Programmes undertaken</w:t>
            </w:r>
          </w:p>
        </w:tc>
        <w:tc>
          <w:tcPr>
            <w:tcW w:w="898"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rPr>
                <w:rFonts w:ascii="Arial Narrow" w:eastAsia="Times New Roman" w:hAnsi="Arial Narrow" w:cs="Times New Roman"/>
                <w:sz w:val="18"/>
                <w:szCs w:val="18"/>
              </w:rPr>
            </w:pPr>
            <w:r w:rsidRPr="00E61FF0">
              <w:rPr>
                <w:rFonts w:ascii="Arial Narrow" w:eastAsia="Times New Roman" w:hAnsi="Arial Narrow" w:cs="Times New Roman"/>
                <w:sz w:val="18"/>
                <w:szCs w:val="18"/>
              </w:rPr>
              <w:t>Number of programmes</w:t>
            </w:r>
          </w:p>
        </w:tc>
        <w:tc>
          <w:tcPr>
            <w:tcW w:w="804"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n/a</w:t>
            </w:r>
          </w:p>
        </w:tc>
        <w:tc>
          <w:tcPr>
            <w:tcW w:w="992"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2</w:t>
            </w:r>
          </w:p>
        </w:tc>
        <w:tc>
          <w:tcPr>
            <w:tcW w:w="851"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n/a</w:t>
            </w:r>
          </w:p>
        </w:tc>
        <w:tc>
          <w:tcPr>
            <w:tcW w:w="850"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2</w:t>
            </w:r>
          </w:p>
        </w:tc>
        <w:tc>
          <w:tcPr>
            <w:tcW w:w="567"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0</w:t>
            </w:r>
          </w:p>
        </w:tc>
        <w:tc>
          <w:tcPr>
            <w:tcW w:w="567"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0</w:t>
            </w:r>
          </w:p>
        </w:tc>
        <w:tc>
          <w:tcPr>
            <w:tcW w:w="581"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0</w:t>
            </w:r>
          </w:p>
        </w:tc>
        <w:tc>
          <w:tcPr>
            <w:tcW w:w="839"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2</w:t>
            </w:r>
          </w:p>
        </w:tc>
        <w:tc>
          <w:tcPr>
            <w:tcW w:w="819"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Office of the MM</w:t>
            </w:r>
          </w:p>
        </w:tc>
        <w:tc>
          <w:tcPr>
            <w:tcW w:w="810"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30 000</w:t>
            </w:r>
          </w:p>
        </w:tc>
        <w:tc>
          <w:tcPr>
            <w:tcW w:w="947"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rPr>
                <w:rFonts w:ascii="Arial Narrow" w:eastAsia="Times New Roman" w:hAnsi="Arial Narrow" w:cs="Times New Roman"/>
                <w:sz w:val="18"/>
                <w:szCs w:val="18"/>
              </w:rPr>
            </w:pPr>
            <w:r w:rsidRPr="00E61FF0">
              <w:rPr>
                <w:rFonts w:ascii="Arial Narrow" w:eastAsia="Times New Roman" w:hAnsi="Arial Narrow" w:cs="Times New Roman"/>
                <w:sz w:val="18"/>
                <w:szCs w:val="18"/>
              </w:rPr>
              <w:t>All</w:t>
            </w:r>
          </w:p>
        </w:tc>
      </w:tr>
      <w:tr w:rsidR="00E61FF0" w:rsidRPr="00E61FF0" w:rsidTr="00E61FF0">
        <w:trPr>
          <w:trHeight w:val="727"/>
        </w:trPr>
        <w:tc>
          <w:tcPr>
            <w:tcW w:w="937" w:type="dxa"/>
            <w:tcBorders>
              <w:top w:val="nil"/>
              <w:left w:val="single" w:sz="4" w:space="0" w:color="auto"/>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rPr>
                <w:rFonts w:ascii="Arial Narrow" w:eastAsia="Times New Roman" w:hAnsi="Arial Narrow" w:cs="Times New Roman"/>
                <w:sz w:val="18"/>
                <w:szCs w:val="18"/>
              </w:rPr>
            </w:pPr>
            <w:r w:rsidRPr="00E61FF0">
              <w:rPr>
                <w:rFonts w:ascii="Arial Narrow" w:eastAsia="Times New Roman" w:hAnsi="Arial Narrow" w:cs="Times New Roman"/>
                <w:sz w:val="18"/>
                <w:szCs w:val="18"/>
              </w:rPr>
              <w:t>IDP 2013//023</w:t>
            </w:r>
          </w:p>
        </w:tc>
        <w:tc>
          <w:tcPr>
            <w:tcW w:w="936"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rPr>
                <w:rFonts w:ascii="Arial Narrow" w:eastAsia="Times New Roman" w:hAnsi="Arial Narrow" w:cs="Times New Roman"/>
                <w:sz w:val="18"/>
                <w:szCs w:val="18"/>
              </w:rPr>
            </w:pPr>
            <w:r w:rsidRPr="00E61FF0">
              <w:rPr>
                <w:rFonts w:ascii="Arial Narrow" w:eastAsia="Times New Roman" w:hAnsi="Arial Narrow" w:cs="Times New Roman"/>
                <w:sz w:val="18"/>
                <w:szCs w:val="18"/>
              </w:rPr>
              <w:t> </w:t>
            </w:r>
          </w:p>
        </w:tc>
        <w:tc>
          <w:tcPr>
            <w:tcW w:w="678" w:type="dxa"/>
            <w:vMerge/>
            <w:tcBorders>
              <w:top w:val="nil"/>
              <w:left w:val="single" w:sz="4" w:space="0" w:color="auto"/>
              <w:bottom w:val="single" w:sz="4" w:space="0" w:color="auto"/>
              <w:right w:val="single" w:sz="4" w:space="0" w:color="auto"/>
            </w:tcBorders>
            <w:vAlign w:val="center"/>
            <w:hideMark/>
          </w:tcPr>
          <w:p w:rsidR="00E61FF0" w:rsidRPr="00E61FF0" w:rsidRDefault="00E61FF0" w:rsidP="00E61FF0">
            <w:pPr>
              <w:spacing w:before="0" w:after="0" w:line="240" w:lineRule="auto"/>
              <w:rPr>
                <w:rFonts w:ascii="Arial Narrow" w:eastAsia="Times New Roman" w:hAnsi="Arial Narrow" w:cs="Times New Roman"/>
                <w:sz w:val="28"/>
                <w:szCs w:val="28"/>
              </w:rPr>
            </w:pPr>
          </w:p>
        </w:tc>
        <w:tc>
          <w:tcPr>
            <w:tcW w:w="807" w:type="dxa"/>
            <w:vMerge w:val="restart"/>
            <w:tcBorders>
              <w:top w:val="nil"/>
              <w:left w:val="single" w:sz="4" w:space="0" w:color="auto"/>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rPr>
                <w:rFonts w:ascii="Arial Narrow" w:eastAsia="Times New Roman" w:hAnsi="Arial Narrow" w:cs="Times New Roman"/>
                <w:sz w:val="18"/>
                <w:szCs w:val="18"/>
              </w:rPr>
            </w:pPr>
            <w:r w:rsidRPr="00E61FF0">
              <w:rPr>
                <w:rFonts w:ascii="Arial Narrow" w:eastAsia="Times New Roman" w:hAnsi="Arial Narrow" w:cs="Times New Roman"/>
                <w:sz w:val="18"/>
                <w:szCs w:val="18"/>
              </w:rPr>
              <w:t>To promote the development of prioritised groups</w:t>
            </w:r>
          </w:p>
        </w:tc>
        <w:tc>
          <w:tcPr>
            <w:tcW w:w="894" w:type="dxa"/>
            <w:vMerge w:val="restart"/>
            <w:tcBorders>
              <w:top w:val="nil"/>
              <w:left w:val="single" w:sz="4" w:space="0" w:color="auto"/>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rPr>
                <w:rFonts w:ascii="Arial Narrow" w:eastAsia="Times New Roman" w:hAnsi="Arial Narrow" w:cs="Times New Roman"/>
                <w:sz w:val="18"/>
                <w:szCs w:val="18"/>
              </w:rPr>
            </w:pPr>
            <w:r w:rsidRPr="00E61FF0">
              <w:rPr>
                <w:rFonts w:ascii="Arial Narrow" w:eastAsia="Times New Roman" w:hAnsi="Arial Narrow" w:cs="Times New Roman"/>
                <w:sz w:val="18"/>
                <w:szCs w:val="18"/>
              </w:rPr>
              <w:t>Capacity building initiatives undertaken</w:t>
            </w:r>
          </w:p>
        </w:tc>
        <w:tc>
          <w:tcPr>
            <w:tcW w:w="898"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rPr>
                <w:rFonts w:ascii="Arial Narrow" w:eastAsia="Times New Roman" w:hAnsi="Arial Narrow" w:cs="Times New Roman"/>
                <w:sz w:val="18"/>
                <w:szCs w:val="18"/>
              </w:rPr>
            </w:pPr>
            <w:r w:rsidRPr="00E61FF0">
              <w:rPr>
                <w:rFonts w:ascii="Arial Narrow" w:eastAsia="Times New Roman" w:hAnsi="Arial Narrow" w:cs="Times New Roman"/>
                <w:sz w:val="18"/>
                <w:szCs w:val="18"/>
              </w:rPr>
              <w:t>Number of SMME/s trained</w:t>
            </w:r>
          </w:p>
        </w:tc>
        <w:tc>
          <w:tcPr>
            <w:tcW w:w="804"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n/a</w:t>
            </w:r>
          </w:p>
        </w:tc>
        <w:tc>
          <w:tcPr>
            <w:tcW w:w="992"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0</w:t>
            </w:r>
          </w:p>
        </w:tc>
        <w:tc>
          <w:tcPr>
            <w:tcW w:w="851"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n/a</w:t>
            </w:r>
          </w:p>
        </w:tc>
        <w:tc>
          <w:tcPr>
            <w:tcW w:w="850"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2</w:t>
            </w:r>
          </w:p>
        </w:tc>
        <w:tc>
          <w:tcPr>
            <w:tcW w:w="567"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0</w:t>
            </w:r>
          </w:p>
        </w:tc>
        <w:tc>
          <w:tcPr>
            <w:tcW w:w="567"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1</w:t>
            </w:r>
          </w:p>
        </w:tc>
        <w:tc>
          <w:tcPr>
            <w:tcW w:w="581"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0</w:t>
            </w:r>
          </w:p>
        </w:tc>
        <w:tc>
          <w:tcPr>
            <w:tcW w:w="839"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1</w:t>
            </w:r>
          </w:p>
        </w:tc>
        <w:tc>
          <w:tcPr>
            <w:tcW w:w="819"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PECS</w:t>
            </w:r>
          </w:p>
        </w:tc>
        <w:tc>
          <w:tcPr>
            <w:tcW w:w="810"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10 000</w:t>
            </w:r>
          </w:p>
        </w:tc>
        <w:tc>
          <w:tcPr>
            <w:tcW w:w="947"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rPr>
                <w:rFonts w:ascii="Arial Narrow" w:eastAsia="Times New Roman" w:hAnsi="Arial Narrow" w:cs="Times New Roman"/>
                <w:sz w:val="18"/>
                <w:szCs w:val="18"/>
              </w:rPr>
            </w:pPr>
            <w:r w:rsidRPr="00E61FF0">
              <w:rPr>
                <w:rFonts w:ascii="Arial Narrow" w:eastAsia="Times New Roman" w:hAnsi="Arial Narrow" w:cs="Times New Roman"/>
                <w:sz w:val="18"/>
                <w:szCs w:val="18"/>
              </w:rPr>
              <w:t>All</w:t>
            </w:r>
          </w:p>
        </w:tc>
      </w:tr>
      <w:tr w:rsidR="00E61FF0" w:rsidRPr="00E61FF0" w:rsidTr="00E61FF0">
        <w:trPr>
          <w:trHeight w:val="727"/>
        </w:trPr>
        <w:tc>
          <w:tcPr>
            <w:tcW w:w="937" w:type="dxa"/>
            <w:tcBorders>
              <w:top w:val="nil"/>
              <w:left w:val="single" w:sz="4" w:space="0" w:color="auto"/>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rPr>
                <w:rFonts w:ascii="Arial Narrow" w:eastAsia="Times New Roman" w:hAnsi="Arial Narrow" w:cs="Times New Roman"/>
                <w:sz w:val="18"/>
                <w:szCs w:val="18"/>
              </w:rPr>
            </w:pPr>
            <w:r w:rsidRPr="00E61FF0">
              <w:rPr>
                <w:rFonts w:ascii="Arial Narrow" w:eastAsia="Times New Roman" w:hAnsi="Arial Narrow" w:cs="Times New Roman"/>
                <w:sz w:val="18"/>
                <w:szCs w:val="18"/>
              </w:rPr>
              <w:t>IDP 2013//024</w:t>
            </w:r>
          </w:p>
        </w:tc>
        <w:tc>
          <w:tcPr>
            <w:tcW w:w="936"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rPr>
                <w:rFonts w:ascii="Arial Narrow" w:eastAsia="Times New Roman" w:hAnsi="Arial Narrow" w:cs="Times New Roman"/>
                <w:sz w:val="18"/>
                <w:szCs w:val="18"/>
              </w:rPr>
            </w:pPr>
            <w:r w:rsidRPr="00E61FF0">
              <w:rPr>
                <w:rFonts w:ascii="Arial Narrow" w:eastAsia="Times New Roman" w:hAnsi="Arial Narrow" w:cs="Times New Roman"/>
                <w:sz w:val="18"/>
                <w:szCs w:val="18"/>
              </w:rPr>
              <w:t> </w:t>
            </w:r>
          </w:p>
        </w:tc>
        <w:tc>
          <w:tcPr>
            <w:tcW w:w="678" w:type="dxa"/>
            <w:vMerge/>
            <w:tcBorders>
              <w:top w:val="nil"/>
              <w:left w:val="single" w:sz="4" w:space="0" w:color="auto"/>
              <w:bottom w:val="single" w:sz="4" w:space="0" w:color="auto"/>
              <w:right w:val="single" w:sz="4" w:space="0" w:color="auto"/>
            </w:tcBorders>
            <w:vAlign w:val="center"/>
            <w:hideMark/>
          </w:tcPr>
          <w:p w:rsidR="00E61FF0" w:rsidRPr="00E61FF0" w:rsidRDefault="00E61FF0" w:rsidP="00E61FF0">
            <w:pPr>
              <w:spacing w:before="0" w:after="0" w:line="240" w:lineRule="auto"/>
              <w:rPr>
                <w:rFonts w:ascii="Arial Narrow" w:eastAsia="Times New Roman" w:hAnsi="Arial Narrow" w:cs="Times New Roman"/>
                <w:sz w:val="28"/>
                <w:szCs w:val="28"/>
              </w:rPr>
            </w:pPr>
          </w:p>
        </w:tc>
        <w:tc>
          <w:tcPr>
            <w:tcW w:w="807" w:type="dxa"/>
            <w:vMerge/>
            <w:tcBorders>
              <w:top w:val="nil"/>
              <w:left w:val="single" w:sz="4" w:space="0" w:color="auto"/>
              <w:bottom w:val="single" w:sz="4" w:space="0" w:color="auto"/>
              <w:right w:val="single" w:sz="4" w:space="0" w:color="auto"/>
            </w:tcBorders>
            <w:vAlign w:val="center"/>
            <w:hideMark/>
          </w:tcPr>
          <w:p w:rsidR="00E61FF0" w:rsidRPr="00E61FF0" w:rsidRDefault="00E61FF0" w:rsidP="00E61FF0">
            <w:pPr>
              <w:spacing w:before="0" w:after="0" w:line="240" w:lineRule="auto"/>
              <w:rPr>
                <w:rFonts w:ascii="Arial Narrow" w:eastAsia="Times New Roman" w:hAnsi="Arial Narrow" w:cs="Times New Roman"/>
                <w:sz w:val="18"/>
                <w:szCs w:val="18"/>
              </w:rPr>
            </w:pPr>
          </w:p>
        </w:tc>
        <w:tc>
          <w:tcPr>
            <w:tcW w:w="894" w:type="dxa"/>
            <w:vMerge/>
            <w:tcBorders>
              <w:top w:val="nil"/>
              <w:left w:val="single" w:sz="4" w:space="0" w:color="auto"/>
              <w:bottom w:val="single" w:sz="4" w:space="0" w:color="auto"/>
              <w:right w:val="single" w:sz="4" w:space="0" w:color="auto"/>
            </w:tcBorders>
            <w:vAlign w:val="center"/>
            <w:hideMark/>
          </w:tcPr>
          <w:p w:rsidR="00E61FF0" w:rsidRPr="00E61FF0" w:rsidRDefault="00E61FF0" w:rsidP="00E61FF0">
            <w:pPr>
              <w:spacing w:before="0" w:after="0" w:line="240" w:lineRule="auto"/>
              <w:rPr>
                <w:rFonts w:ascii="Arial Narrow" w:eastAsia="Times New Roman" w:hAnsi="Arial Narrow" w:cs="Times New Roman"/>
                <w:sz w:val="18"/>
                <w:szCs w:val="18"/>
              </w:rPr>
            </w:pPr>
          </w:p>
        </w:tc>
        <w:tc>
          <w:tcPr>
            <w:tcW w:w="898"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rPr>
                <w:rFonts w:ascii="Arial Narrow" w:eastAsia="Times New Roman" w:hAnsi="Arial Narrow" w:cs="Times New Roman"/>
                <w:sz w:val="18"/>
                <w:szCs w:val="18"/>
              </w:rPr>
            </w:pPr>
            <w:r w:rsidRPr="00E61FF0">
              <w:rPr>
                <w:rFonts w:ascii="Arial Narrow" w:eastAsia="Times New Roman" w:hAnsi="Arial Narrow" w:cs="Times New Roman"/>
                <w:sz w:val="18"/>
                <w:szCs w:val="18"/>
              </w:rPr>
              <w:t xml:space="preserve">Number of  Co-Opts trained </w:t>
            </w:r>
          </w:p>
        </w:tc>
        <w:tc>
          <w:tcPr>
            <w:tcW w:w="804"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10</w:t>
            </w:r>
          </w:p>
        </w:tc>
        <w:tc>
          <w:tcPr>
            <w:tcW w:w="992"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0</w:t>
            </w:r>
          </w:p>
        </w:tc>
        <w:tc>
          <w:tcPr>
            <w:tcW w:w="851"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5</w:t>
            </w:r>
          </w:p>
        </w:tc>
        <w:tc>
          <w:tcPr>
            <w:tcW w:w="850"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10</w:t>
            </w:r>
          </w:p>
        </w:tc>
        <w:tc>
          <w:tcPr>
            <w:tcW w:w="567"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5</w:t>
            </w:r>
          </w:p>
        </w:tc>
        <w:tc>
          <w:tcPr>
            <w:tcW w:w="567"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2</w:t>
            </w:r>
          </w:p>
        </w:tc>
        <w:tc>
          <w:tcPr>
            <w:tcW w:w="581"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2</w:t>
            </w:r>
          </w:p>
        </w:tc>
        <w:tc>
          <w:tcPr>
            <w:tcW w:w="839"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1</w:t>
            </w:r>
          </w:p>
        </w:tc>
        <w:tc>
          <w:tcPr>
            <w:tcW w:w="819"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PECS</w:t>
            </w:r>
          </w:p>
        </w:tc>
        <w:tc>
          <w:tcPr>
            <w:tcW w:w="810"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10 000</w:t>
            </w:r>
          </w:p>
        </w:tc>
        <w:tc>
          <w:tcPr>
            <w:tcW w:w="947"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rPr>
                <w:rFonts w:ascii="Arial Narrow" w:eastAsia="Times New Roman" w:hAnsi="Arial Narrow" w:cs="Times New Roman"/>
                <w:sz w:val="18"/>
                <w:szCs w:val="18"/>
              </w:rPr>
            </w:pPr>
            <w:r w:rsidRPr="00E61FF0">
              <w:rPr>
                <w:rFonts w:ascii="Arial Narrow" w:eastAsia="Times New Roman" w:hAnsi="Arial Narrow" w:cs="Times New Roman"/>
                <w:sz w:val="18"/>
                <w:szCs w:val="18"/>
              </w:rPr>
              <w:t>All</w:t>
            </w:r>
          </w:p>
        </w:tc>
      </w:tr>
      <w:tr w:rsidR="00E61FF0" w:rsidRPr="00E61FF0" w:rsidTr="00E61FF0">
        <w:trPr>
          <w:trHeight w:val="1453"/>
        </w:trPr>
        <w:tc>
          <w:tcPr>
            <w:tcW w:w="937" w:type="dxa"/>
            <w:tcBorders>
              <w:top w:val="nil"/>
              <w:left w:val="single" w:sz="4" w:space="0" w:color="auto"/>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rPr>
                <w:rFonts w:ascii="Arial Narrow" w:eastAsia="Times New Roman" w:hAnsi="Arial Narrow" w:cs="Times New Roman"/>
                <w:sz w:val="18"/>
                <w:szCs w:val="18"/>
              </w:rPr>
            </w:pPr>
            <w:r w:rsidRPr="00E61FF0">
              <w:rPr>
                <w:rFonts w:ascii="Arial Narrow" w:eastAsia="Times New Roman" w:hAnsi="Arial Narrow" w:cs="Times New Roman"/>
                <w:sz w:val="18"/>
                <w:szCs w:val="18"/>
              </w:rPr>
              <w:t>IDP 2013//025</w:t>
            </w:r>
          </w:p>
        </w:tc>
        <w:tc>
          <w:tcPr>
            <w:tcW w:w="936"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rPr>
                <w:rFonts w:ascii="Arial Narrow" w:eastAsia="Times New Roman" w:hAnsi="Arial Narrow" w:cs="Times New Roman"/>
                <w:sz w:val="18"/>
                <w:szCs w:val="18"/>
              </w:rPr>
            </w:pPr>
            <w:r w:rsidRPr="00E61FF0">
              <w:rPr>
                <w:rFonts w:ascii="Arial Narrow" w:eastAsia="Times New Roman" w:hAnsi="Arial Narrow" w:cs="Times New Roman"/>
                <w:sz w:val="18"/>
                <w:szCs w:val="18"/>
              </w:rPr>
              <w:t> </w:t>
            </w:r>
          </w:p>
        </w:tc>
        <w:tc>
          <w:tcPr>
            <w:tcW w:w="678" w:type="dxa"/>
            <w:vMerge/>
            <w:tcBorders>
              <w:top w:val="nil"/>
              <w:left w:val="single" w:sz="4" w:space="0" w:color="auto"/>
              <w:bottom w:val="single" w:sz="4" w:space="0" w:color="auto"/>
              <w:right w:val="single" w:sz="4" w:space="0" w:color="auto"/>
            </w:tcBorders>
            <w:vAlign w:val="center"/>
            <w:hideMark/>
          </w:tcPr>
          <w:p w:rsidR="00E61FF0" w:rsidRPr="00E61FF0" w:rsidRDefault="00E61FF0" w:rsidP="00E61FF0">
            <w:pPr>
              <w:spacing w:before="0" w:after="0" w:line="240" w:lineRule="auto"/>
              <w:rPr>
                <w:rFonts w:ascii="Arial Narrow" w:eastAsia="Times New Roman" w:hAnsi="Arial Narrow" w:cs="Times New Roman"/>
                <w:sz w:val="28"/>
                <w:szCs w:val="28"/>
              </w:rPr>
            </w:pPr>
          </w:p>
        </w:tc>
        <w:tc>
          <w:tcPr>
            <w:tcW w:w="807"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rPr>
                <w:rFonts w:ascii="Arial Narrow" w:eastAsia="Times New Roman" w:hAnsi="Arial Narrow" w:cs="Times New Roman"/>
                <w:sz w:val="18"/>
                <w:szCs w:val="18"/>
              </w:rPr>
            </w:pPr>
            <w:r w:rsidRPr="00E61FF0">
              <w:rPr>
                <w:rFonts w:ascii="Arial Narrow" w:eastAsia="Times New Roman" w:hAnsi="Arial Narrow" w:cs="Times New Roman"/>
                <w:sz w:val="18"/>
                <w:szCs w:val="18"/>
              </w:rPr>
              <w:t>To promote the local economy</w:t>
            </w:r>
          </w:p>
        </w:tc>
        <w:tc>
          <w:tcPr>
            <w:tcW w:w="894"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rPr>
                <w:rFonts w:ascii="Arial Narrow" w:eastAsia="Times New Roman" w:hAnsi="Arial Narrow" w:cs="Times New Roman"/>
                <w:sz w:val="18"/>
                <w:szCs w:val="18"/>
              </w:rPr>
            </w:pPr>
            <w:r w:rsidRPr="00E61FF0">
              <w:rPr>
                <w:rFonts w:ascii="Arial Narrow" w:eastAsia="Times New Roman" w:hAnsi="Arial Narrow" w:cs="Times New Roman"/>
                <w:sz w:val="18"/>
                <w:szCs w:val="18"/>
              </w:rPr>
              <w:t>Jobs created through the municipality’s LED initiatives including capital projects</w:t>
            </w:r>
          </w:p>
        </w:tc>
        <w:tc>
          <w:tcPr>
            <w:tcW w:w="898"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rPr>
                <w:rFonts w:ascii="Arial Narrow" w:eastAsia="Times New Roman" w:hAnsi="Arial Narrow" w:cs="Times New Roman"/>
                <w:sz w:val="18"/>
                <w:szCs w:val="18"/>
              </w:rPr>
            </w:pPr>
            <w:r w:rsidRPr="00E61FF0">
              <w:rPr>
                <w:rFonts w:ascii="Arial Narrow" w:eastAsia="Times New Roman" w:hAnsi="Arial Narrow" w:cs="Times New Roman"/>
                <w:sz w:val="18"/>
                <w:szCs w:val="18"/>
              </w:rPr>
              <w:t>Number of jobs created</w:t>
            </w:r>
          </w:p>
        </w:tc>
        <w:tc>
          <w:tcPr>
            <w:tcW w:w="804"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n/a</w:t>
            </w:r>
          </w:p>
        </w:tc>
        <w:tc>
          <w:tcPr>
            <w:tcW w:w="992"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43</w:t>
            </w:r>
          </w:p>
        </w:tc>
        <w:tc>
          <w:tcPr>
            <w:tcW w:w="851"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n/a</w:t>
            </w:r>
          </w:p>
        </w:tc>
        <w:tc>
          <w:tcPr>
            <w:tcW w:w="850"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126</w:t>
            </w:r>
          </w:p>
        </w:tc>
        <w:tc>
          <w:tcPr>
            <w:tcW w:w="567"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84</w:t>
            </w:r>
          </w:p>
        </w:tc>
        <w:tc>
          <w:tcPr>
            <w:tcW w:w="567"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42</w:t>
            </w:r>
          </w:p>
        </w:tc>
        <w:tc>
          <w:tcPr>
            <w:tcW w:w="581"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0</w:t>
            </w:r>
          </w:p>
        </w:tc>
        <w:tc>
          <w:tcPr>
            <w:tcW w:w="839"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0</w:t>
            </w:r>
          </w:p>
        </w:tc>
        <w:tc>
          <w:tcPr>
            <w:tcW w:w="819"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PECS</w:t>
            </w:r>
          </w:p>
        </w:tc>
        <w:tc>
          <w:tcPr>
            <w:tcW w:w="810"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N/A </w:t>
            </w:r>
          </w:p>
        </w:tc>
        <w:tc>
          <w:tcPr>
            <w:tcW w:w="947"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rPr>
                <w:rFonts w:ascii="Arial Narrow" w:eastAsia="Times New Roman" w:hAnsi="Arial Narrow" w:cs="Times New Roman"/>
                <w:sz w:val="18"/>
                <w:szCs w:val="18"/>
              </w:rPr>
            </w:pPr>
            <w:r w:rsidRPr="00E61FF0">
              <w:rPr>
                <w:rFonts w:ascii="Arial Narrow" w:eastAsia="Times New Roman" w:hAnsi="Arial Narrow" w:cs="Times New Roman"/>
                <w:sz w:val="18"/>
                <w:szCs w:val="18"/>
              </w:rPr>
              <w:t>All</w:t>
            </w:r>
          </w:p>
        </w:tc>
      </w:tr>
      <w:tr w:rsidR="00E61FF0" w:rsidRPr="00E61FF0" w:rsidTr="00E61FF0">
        <w:trPr>
          <w:trHeight w:val="1453"/>
        </w:trPr>
        <w:tc>
          <w:tcPr>
            <w:tcW w:w="937" w:type="dxa"/>
            <w:tcBorders>
              <w:top w:val="nil"/>
              <w:left w:val="single" w:sz="4" w:space="0" w:color="auto"/>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rPr>
                <w:rFonts w:ascii="Arial Narrow" w:eastAsia="Times New Roman" w:hAnsi="Arial Narrow" w:cs="Times New Roman"/>
                <w:sz w:val="18"/>
                <w:szCs w:val="18"/>
              </w:rPr>
            </w:pPr>
            <w:r w:rsidRPr="00E61FF0">
              <w:rPr>
                <w:rFonts w:ascii="Arial Narrow" w:eastAsia="Times New Roman" w:hAnsi="Arial Narrow" w:cs="Times New Roman"/>
                <w:sz w:val="18"/>
                <w:szCs w:val="18"/>
              </w:rPr>
              <w:lastRenderedPageBreak/>
              <w:t>IDP 2013/026</w:t>
            </w:r>
          </w:p>
        </w:tc>
        <w:tc>
          <w:tcPr>
            <w:tcW w:w="936"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rPr>
                <w:rFonts w:ascii="Arial Narrow" w:eastAsia="Times New Roman" w:hAnsi="Arial Narrow" w:cs="Times New Roman"/>
                <w:sz w:val="18"/>
                <w:szCs w:val="18"/>
              </w:rPr>
            </w:pPr>
            <w:r w:rsidRPr="00E61FF0">
              <w:rPr>
                <w:rFonts w:ascii="Arial Narrow" w:eastAsia="Times New Roman" w:hAnsi="Arial Narrow" w:cs="Times New Roman"/>
                <w:sz w:val="18"/>
                <w:szCs w:val="18"/>
              </w:rPr>
              <w:t> </w:t>
            </w:r>
          </w:p>
        </w:tc>
        <w:tc>
          <w:tcPr>
            <w:tcW w:w="678" w:type="dxa"/>
            <w:tcBorders>
              <w:top w:val="nil"/>
              <w:left w:val="nil"/>
              <w:bottom w:val="single" w:sz="4" w:space="0" w:color="auto"/>
              <w:right w:val="single" w:sz="4" w:space="0" w:color="auto"/>
            </w:tcBorders>
            <w:shd w:val="clear" w:color="auto" w:fill="auto"/>
            <w:textDirection w:val="btLr"/>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28"/>
                <w:szCs w:val="28"/>
              </w:rPr>
            </w:pPr>
            <w:r w:rsidRPr="00E61FF0">
              <w:rPr>
                <w:rFonts w:ascii="Arial Narrow" w:eastAsia="Times New Roman" w:hAnsi="Arial Narrow" w:cs="Times New Roman"/>
                <w:sz w:val="28"/>
                <w:szCs w:val="28"/>
              </w:rPr>
              <w:t> </w:t>
            </w:r>
          </w:p>
        </w:tc>
        <w:tc>
          <w:tcPr>
            <w:tcW w:w="807"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rPr>
                <w:rFonts w:ascii="Arial Narrow" w:eastAsia="Times New Roman" w:hAnsi="Arial Narrow" w:cs="Times New Roman"/>
                <w:sz w:val="18"/>
                <w:szCs w:val="18"/>
              </w:rPr>
            </w:pPr>
            <w:r w:rsidRPr="00E61FF0">
              <w:rPr>
                <w:rFonts w:ascii="Arial Narrow" w:eastAsia="Times New Roman" w:hAnsi="Arial Narrow" w:cs="Times New Roman"/>
                <w:sz w:val="18"/>
                <w:szCs w:val="18"/>
              </w:rPr>
              <w:t>To ensure effective expenditure control</w:t>
            </w:r>
          </w:p>
        </w:tc>
        <w:tc>
          <w:tcPr>
            <w:tcW w:w="894"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rPr>
                <w:rFonts w:ascii="Arial Narrow" w:eastAsia="Times New Roman" w:hAnsi="Arial Narrow" w:cs="Times New Roman"/>
                <w:sz w:val="18"/>
                <w:szCs w:val="18"/>
              </w:rPr>
            </w:pPr>
            <w:r w:rsidRPr="00E61FF0">
              <w:rPr>
                <w:rFonts w:ascii="Arial Narrow" w:eastAsia="Times New Roman" w:hAnsi="Arial Narrow" w:cs="Times New Roman"/>
                <w:sz w:val="18"/>
                <w:szCs w:val="18"/>
              </w:rPr>
              <w:t>MIG Expenditure as a % of annual allocation</w:t>
            </w:r>
          </w:p>
        </w:tc>
        <w:tc>
          <w:tcPr>
            <w:tcW w:w="898"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rPr>
                <w:rFonts w:ascii="Arial Narrow" w:eastAsia="Times New Roman" w:hAnsi="Arial Narrow" w:cs="Times New Roman"/>
                <w:sz w:val="18"/>
                <w:szCs w:val="18"/>
              </w:rPr>
            </w:pPr>
            <w:r w:rsidRPr="00E61FF0">
              <w:rPr>
                <w:rFonts w:ascii="Arial Narrow" w:eastAsia="Times New Roman" w:hAnsi="Arial Narrow" w:cs="Times New Roman"/>
                <w:sz w:val="18"/>
                <w:szCs w:val="18"/>
              </w:rPr>
              <w:t>% spent</w:t>
            </w:r>
          </w:p>
        </w:tc>
        <w:tc>
          <w:tcPr>
            <w:tcW w:w="804"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100%</w:t>
            </w:r>
          </w:p>
        </w:tc>
        <w:tc>
          <w:tcPr>
            <w:tcW w:w="992"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n/a</w:t>
            </w:r>
          </w:p>
        </w:tc>
        <w:tc>
          <w:tcPr>
            <w:tcW w:w="850"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100%</w:t>
            </w:r>
          </w:p>
        </w:tc>
        <w:tc>
          <w:tcPr>
            <w:tcW w:w="567"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25%</w:t>
            </w:r>
          </w:p>
        </w:tc>
        <w:tc>
          <w:tcPr>
            <w:tcW w:w="567"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25%</w:t>
            </w:r>
          </w:p>
        </w:tc>
        <w:tc>
          <w:tcPr>
            <w:tcW w:w="581"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25%</w:t>
            </w:r>
          </w:p>
        </w:tc>
        <w:tc>
          <w:tcPr>
            <w:tcW w:w="839"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25%</w:t>
            </w:r>
          </w:p>
        </w:tc>
        <w:tc>
          <w:tcPr>
            <w:tcW w:w="819"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Technical services</w:t>
            </w:r>
          </w:p>
        </w:tc>
        <w:tc>
          <w:tcPr>
            <w:tcW w:w="810"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MIG Grant</w:t>
            </w:r>
          </w:p>
        </w:tc>
        <w:tc>
          <w:tcPr>
            <w:tcW w:w="947"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rPr>
                <w:rFonts w:ascii="Arial Narrow" w:eastAsia="Times New Roman" w:hAnsi="Arial Narrow" w:cs="Times New Roman"/>
                <w:sz w:val="18"/>
                <w:szCs w:val="18"/>
              </w:rPr>
            </w:pPr>
            <w:r w:rsidRPr="00E61FF0">
              <w:rPr>
                <w:rFonts w:ascii="Arial Narrow" w:eastAsia="Times New Roman" w:hAnsi="Arial Narrow" w:cs="Times New Roman"/>
                <w:sz w:val="18"/>
                <w:szCs w:val="18"/>
              </w:rPr>
              <w:t> </w:t>
            </w:r>
          </w:p>
        </w:tc>
      </w:tr>
      <w:tr w:rsidR="00E61FF0" w:rsidRPr="00E61FF0" w:rsidTr="00E61FF0">
        <w:trPr>
          <w:trHeight w:val="1392"/>
        </w:trPr>
        <w:tc>
          <w:tcPr>
            <w:tcW w:w="937" w:type="dxa"/>
            <w:tcBorders>
              <w:top w:val="nil"/>
              <w:left w:val="single" w:sz="4" w:space="0" w:color="auto"/>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rPr>
                <w:rFonts w:ascii="Arial Narrow" w:eastAsia="Times New Roman" w:hAnsi="Arial Narrow" w:cs="Times New Roman"/>
                <w:color w:val="000000"/>
                <w:sz w:val="18"/>
                <w:szCs w:val="18"/>
              </w:rPr>
            </w:pPr>
            <w:r w:rsidRPr="00E61FF0">
              <w:rPr>
                <w:rFonts w:ascii="Arial Narrow" w:eastAsia="Times New Roman" w:hAnsi="Arial Narrow" w:cs="Times New Roman"/>
                <w:color w:val="000000"/>
                <w:sz w:val="18"/>
                <w:szCs w:val="18"/>
              </w:rPr>
              <w:t>IDP 2013//027</w:t>
            </w:r>
          </w:p>
        </w:tc>
        <w:tc>
          <w:tcPr>
            <w:tcW w:w="936"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rPr>
                <w:rFonts w:ascii="Arial Narrow" w:eastAsia="Times New Roman" w:hAnsi="Arial Narrow" w:cs="Times New Roman"/>
                <w:color w:val="000000"/>
                <w:sz w:val="18"/>
                <w:szCs w:val="18"/>
              </w:rPr>
            </w:pPr>
            <w:r w:rsidRPr="00E61FF0">
              <w:rPr>
                <w:rFonts w:ascii="Arial Narrow" w:eastAsia="Times New Roman" w:hAnsi="Arial Narrow" w:cs="Times New Roman"/>
                <w:color w:val="000000"/>
                <w:sz w:val="18"/>
                <w:szCs w:val="18"/>
              </w:rPr>
              <w:t> </w:t>
            </w:r>
          </w:p>
        </w:tc>
        <w:tc>
          <w:tcPr>
            <w:tcW w:w="678"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E61FF0" w:rsidRPr="00E61FF0" w:rsidRDefault="00E61FF0" w:rsidP="00E61FF0">
            <w:pPr>
              <w:spacing w:before="0" w:after="0" w:line="240" w:lineRule="auto"/>
              <w:jc w:val="center"/>
              <w:rPr>
                <w:rFonts w:ascii="Arial Narrow" w:eastAsia="Times New Roman" w:hAnsi="Arial Narrow" w:cs="Times New Roman"/>
                <w:color w:val="000000"/>
                <w:sz w:val="24"/>
                <w:szCs w:val="24"/>
              </w:rPr>
            </w:pPr>
            <w:r w:rsidRPr="00E61FF0">
              <w:rPr>
                <w:rFonts w:ascii="Arial Narrow" w:eastAsia="Times New Roman" w:hAnsi="Arial Narrow" w:cs="Times New Roman"/>
                <w:color w:val="000000"/>
                <w:sz w:val="24"/>
                <w:szCs w:val="24"/>
              </w:rPr>
              <w:t xml:space="preserve">                                       Good Governance, Community Participation and Ward Committee Systems</w:t>
            </w:r>
          </w:p>
        </w:tc>
        <w:tc>
          <w:tcPr>
            <w:tcW w:w="807"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rPr>
                <w:rFonts w:ascii="Arial Narrow" w:eastAsia="Times New Roman" w:hAnsi="Arial Narrow" w:cs="Times New Roman"/>
                <w:color w:val="000000"/>
                <w:sz w:val="18"/>
                <w:szCs w:val="18"/>
              </w:rPr>
            </w:pPr>
            <w:r w:rsidRPr="00E61FF0">
              <w:rPr>
                <w:rFonts w:ascii="Arial Narrow" w:eastAsia="Times New Roman" w:hAnsi="Arial Narrow" w:cs="Times New Roman"/>
                <w:color w:val="000000"/>
                <w:sz w:val="18"/>
                <w:szCs w:val="18"/>
              </w:rPr>
              <w:t>To ensure an effective internal audit function</w:t>
            </w:r>
          </w:p>
        </w:tc>
        <w:tc>
          <w:tcPr>
            <w:tcW w:w="894"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rPr>
                <w:rFonts w:ascii="Arial Narrow" w:eastAsia="Times New Roman" w:hAnsi="Arial Narrow" w:cs="Times New Roman"/>
                <w:color w:val="000000"/>
                <w:sz w:val="18"/>
                <w:szCs w:val="18"/>
              </w:rPr>
            </w:pPr>
            <w:r w:rsidRPr="00E61FF0">
              <w:rPr>
                <w:rFonts w:ascii="Arial Narrow" w:eastAsia="Times New Roman" w:hAnsi="Arial Narrow" w:cs="Times New Roman"/>
                <w:color w:val="000000"/>
                <w:sz w:val="18"/>
                <w:szCs w:val="18"/>
              </w:rPr>
              <w:t>Functional Audit /Performance committee</w:t>
            </w:r>
          </w:p>
        </w:tc>
        <w:tc>
          <w:tcPr>
            <w:tcW w:w="898"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rPr>
                <w:rFonts w:ascii="Arial Narrow" w:eastAsia="Times New Roman" w:hAnsi="Arial Narrow" w:cs="Times New Roman"/>
                <w:color w:val="000000"/>
                <w:sz w:val="18"/>
                <w:szCs w:val="18"/>
              </w:rPr>
            </w:pPr>
            <w:r w:rsidRPr="00E61FF0">
              <w:rPr>
                <w:rFonts w:ascii="Arial Narrow" w:eastAsia="Times New Roman" w:hAnsi="Arial Narrow" w:cs="Times New Roman"/>
                <w:color w:val="000000"/>
                <w:sz w:val="18"/>
                <w:szCs w:val="18"/>
              </w:rPr>
              <w:t>Number of meetings held</w:t>
            </w:r>
          </w:p>
        </w:tc>
        <w:tc>
          <w:tcPr>
            <w:tcW w:w="804"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color w:val="000000"/>
                <w:sz w:val="18"/>
                <w:szCs w:val="18"/>
              </w:rPr>
            </w:pPr>
            <w:r w:rsidRPr="00E61FF0">
              <w:rPr>
                <w:rFonts w:ascii="Arial Narrow" w:eastAsia="Times New Roman" w:hAnsi="Arial Narrow" w:cs="Times New Roman"/>
                <w:color w:val="000000"/>
                <w:sz w:val="18"/>
                <w:szCs w:val="18"/>
              </w:rPr>
              <w:t>Functional Committee</w:t>
            </w:r>
          </w:p>
        </w:tc>
        <w:tc>
          <w:tcPr>
            <w:tcW w:w="992"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color w:val="000000"/>
                <w:sz w:val="18"/>
                <w:szCs w:val="18"/>
              </w:rPr>
            </w:pPr>
            <w:r w:rsidRPr="00E61FF0">
              <w:rPr>
                <w:rFonts w:ascii="Arial Narrow" w:eastAsia="Times New Roman" w:hAnsi="Arial Narrow" w:cs="Times New Roman"/>
                <w:color w:val="000000"/>
                <w:sz w:val="18"/>
                <w:szCs w:val="18"/>
              </w:rPr>
              <w:t>Functional Committee</w:t>
            </w:r>
          </w:p>
        </w:tc>
        <w:tc>
          <w:tcPr>
            <w:tcW w:w="851"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color w:val="000000"/>
                <w:sz w:val="18"/>
                <w:szCs w:val="18"/>
              </w:rPr>
            </w:pPr>
            <w:r w:rsidRPr="00E61FF0">
              <w:rPr>
                <w:rFonts w:ascii="Arial Narrow" w:eastAsia="Times New Roman" w:hAnsi="Arial Narrow" w:cs="Times New Roman"/>
                <w:color w:val="000000"/>
                <w:sz w:val="18"/>
                <w:szCs w:val="18"/>
              </w:rPr>
              <w:t>0</w:t>
            </w:r>
          </w:p>
        </w:tc>
        <w:tc>
          <w:tcPr>
            <w:tcW w:w="850"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color w:val="000000"/>
                <w:sz w:val="18"/>
                <w:szCs w:val="18"/>
              </w:rPr>
            </w:pPr>
            <w:r w:rsidRPr="00E61FF0">
              <w:rPr>
                <w:rFonts w:ascii="Arial Narrow" w:eastAsia="Times New Roman" w:hAnsi="Arial Narrow" w:cs="Times New Roman"/>
                <w:color w:val="000000"/>
                <w:sz w:val="18"/>
                <w:szCs w:val="18"/>
              </w:rPr>
              <w:t>4</w:t>
            </w:r>
          </w:p>
        </w:tc>
        <w:tc>
          <w:tcPr>
            <w:tcW w:w="567"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color w:val="000000"/>
                <w:sz w:val="18"/>
                <w:szCs w:val="18"/>
              </w:rPr>
            </w:pPr>
            <w:r w:rsidRPr="00E61FF0">
              <w:rPr>
                <w:rFonts w:ascii="Arial Narrow" w:eastAsia="Times New Roman" w:hAnsi="Arial Narrow" w:cs="Times New Roman"/>
                <w:color w:val="000000"/>
                <w:sz w:val="18"/>
                <w:szCs w:val="18"/>
              </w:rPr>
              <w:t>1</w:t>
            </w:r>
          </w:p>
        </w:tc>
        <w:tc>
          <w:tcPr>
            <w:tcW w:w="567"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color w:val="000000"/>
                <w:sz w:val="18"/>
                <w:szCs w:val="18"/>
              </w:rPr>
            </w:pPr>
            <w:r w:rsidRPr="00E61FF0">
              <w:rPr>
                <w:rFonts w:ascii="Arial Narrow" w:eastAsia="Times New Roman" w:hAnsi="Arial Narrow" w:cs="Times New Roman"/>
                <w:color w:val="000000"/>
                <w:sz w:val="18"/>
                <w:szCs w:val="18"/>
              </w:rPr>
              <w:t>1</w:t>
            </w:r>
          </w:p>
        </w:tc>
        <w:tc>
          <w:tcPr>
            <w:tcW w:w="581"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color w:val="000000"/>
                <w:sz w:val="18"/>
                <w:szCs w:val="18"/>
              </w:rPr>
            </w:pPr>
            <w:r w:rsidRPr="00E61FF0">
              <w:rPr>
                <w:rFonts w:ascii="Arial Narrow" w:eastAsia="Times New Roman" w:hAnsi="Arial Narrow" w:cs="Times New Roman"/>
                <w:color w:val="000000"/>
                <w:sz w:val="18"/>
                <w:szCs w:val="18"/>
              </w:rPr>
              <w:t>1</w:t>
            </w:r>
          </w:p>
        </w:tc>
        <w:tc>
          <w:tcPr>
            <w:tcW w:w="839"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color w:val="000000"/>
                <w:sz w:val="18"/>
                <w:szCs w:val="18"/>
              </w:rPr>
            </w:pPr>
            <w:r w:rsidRPr="00E61FF0">
              <w:rPr>
                <w:rFonts w:ascii="Arial Narrow" w:eastAsia="Times New Roman" w:hAnsi="Arial Narrow" w:cs="Times New Roman"/>
                <w:color w:val="000000"/>
                <w:sz w:val="18"/>
                <w:szCs w:val="18"/>
              </w:rPr>
              <w:t>1</w:t>
            </w:r>
          </w:p>
        </w:tc>
        <w:tc>
          <w:tcPr>
            <w:tcW w:w="819"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Office of the MM</w:t>
            </w:r>
          </w:p>
        </w:tc>
        <w:tc>
          <w:tcPr>
            <w:tcW w:w="810"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color w:val="000000"/>
                <w:sz w:val="18"/>
                <w:szCs w:val="18"/>
              </w:rPr>
            </w:pPr>
            <w:r w:rsidRPr="00E61FF0">
              <w:rPr>
                <w:rFonts w:ascii="Arial Narrow" w:eastAsia="Times New Roman" w:hAnsi="Arial Narrow" w:cs="Times New Roman"/>
                <w:color w:val="000000"/>
                <w:sz w:val="18"/>
                <w:szCs w:val="18"/>
              </w:rPr>
              <w:t>45 000 </w:t>
            </w:r>
          </w:p>
        </w:tc>
        <w:tc>
          <w:tcPr>
            <w:tcW w:w="947"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rPr>
                <w:rFonts w:ascii="Arial Narrow" w:eastAsia="Times New Roman" w:hAnsi="Arial Narrow" w:cs="Times New Roman"/>
                <w:color w:val="000000"/>
                <w:sz w:val="18"/>
                <w:szCs w:val="18"/>
              </w:rPr>
            </w:pPr>
            <w:r w:rsidRPr="00E61FF0">
              <w:rPr>
                <w:rFonts w:ascii="Arial Narrow" w:eastAsia="Times New Roman" w:hAnsi="Arial Narrow" w:cs="Times New Roman"/>
                <w:color w:val="000000"/>
                <w:sz w:val="18"/>
                <w:szCs w:val="18"/>
              </w:rPr>
              <w:t>All </w:t>
            </w:r>
          </w:p>
        </w:tc>
      </w:tr>
      <w:tr w:rsidR="00E61FF0" w:rsidRPr="00E61FF0" w:rsidTr="00E61FF0">
        <w:trPr>
          <w:trHeight w:val="727"/>
        </w:trPr>
        <w:tc>
          <w:tcPr>
            <w:tcW w:w="937" w:type="dxa"/>
            <w:tcBorders>
              <w:top w:val="nil"/>
              <w:left w:val="single" w:sz="4" w:space="0" w:color="auto"/>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rPr>
                <w:rFonts w:ascii="Arial Narrow" w:eastAsia="Times New Roman" w:hAnsi="Arial Narrow" w:cs="Times New Roman"/>
                <w:sz w:val="18"/>
                <w:szCs w:val="18"/>
              </w:rPr>
            </w:pPr>
            <w:r w:rsidRPr="00E61FF0">
              <w:rPr>
                <w:rFonts w:ascii="Arial Narrow" w:eastAsia="Times New Roman" w:hAnsi="Arial Narrow" w:cs="Times New Roman"/>
                <w:sz w:val="18"/>
                <w:szCs w:val="18"/>
              </w:rPr>
              <w:t>IDP 2013/028</w:t>
            </w:r>
          </w:p>
        </w:tc>
        <w:tc>
          <w:tcPr>
            <w:tcW w:w="936"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rPr>
                <w:rFonts w:ascii="Arial Narrow" w:eastAsia="Times New Roman" w:hAnsi="Arial Narrow" w:cs="Times New Roman"/>
                <w:sz w:val="18"/>
                <w:szCs w:val="18"/>
              </w:rPr>
            </w:pPr>
            <w:r w:rsidRPr="00E61FF0">
              <w:rPr>
                <w:rFonts w:ascii="Arial Narrow" w:eastAsia="Times New Roman" w:hAnsi="Arial Narrow" w:cs="Times New Roman"/>
                <w:sz w:val="18"/>
                <w:szCs w:val="18"/>
              </w:rPr>
              <w:t> </w:t>
            </w:r>
          </w:p>
        </w:tc>
        <w:tc>
          <w:tcPr>
            <w:tcW w:w="678" w:type="dxa"/>
            <w:vMerge/>
            <w:tcBorders>
              <w:top w:val="nil"/>
              <w:left w:val="single" w:sz="4" w:space="0" w:color="auto"/>
              <w:bottom w:val="single" w:sz="4" w:space="0" w:color="000000"/>
              <w:right w:val="single" w:sz="4" w:space="0" w:color="auto"/>
            </w:tcBorders>
            <w:vAlign w:val="center"/>
            <w:hideMark/>
          </w:tcPr>
          <w:p w:rsidR="00E61FF0" w:rsidRPr="00E61FF0" w:rsidRDefault="00E61FF0" w:rsidP="00E61FF0">
            <w:pPr>
              <w:spacing w:before="0" w:after="0" w:line="240" w:lineRule="auto"/>
              <w:rPr>
                <w:rFonts w:ascii="Arial Narrow" w:eastAsia="Times New Roman" w:hAnsi="Arial Narrow" w:cs="Times New Roman"/>
                <w:color w:val="000000"/>
                <w:sz w:val="24"/>
                <w:szCs w:val="24"/>
              </w:rPr>
            </w:pPr>
          </w:p>
        </w:tc>
        <w:tc>
          <w:tcPr>
            <w:tcW w:w="807" w:type="dxa"/>
            <w:vMerge w:val="restart"/>
            <w:tcBorders>
              <w:top w:val="nil"/>
              <w:left w:val="single" w:sz="4" w:space="0" w:color="auto"/>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rPr>
                <w:rFonts w:ascii="Arial Narrow" w:eastAsia="Times New Roman" w:hAnsi="Arial Narrow" w:cs="Times New Roman"/>
                <w:color w:val="FF0000"/>
                <w:sz w:val="18"/>
                <w:szCs w:val="18"/>
              </w:rPr>
            </w:pPr>
            <w:r w:rsidRPr="00E61FF0">
              <w:rPr>
                <w:rFonts w:ascii="Arial Narrow" w:eastAsia="Times New Roman" w:hAnsi="Arial Narrow" w:cs="Times New Roman"/>
                <w:color w:val="FF0000"/>
                <w:sz w:val="18"/>
                <w:szCs w:val="18"/>
              </w:rPr>
              <w:t> </w:t>
            </w:r>
          </w:p>
        </w:tc>
        <w:tc>
          <w:tcPr>
            <w:tcW w:w="894"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rPr>
                <w:rFonts w:ascii="Arial Narrow" w:eastAsia="Times New Roman" w:hAnsi="Arial Narrow" w:cs="Times New Roman"/>
                <w:sz w:val="18"/>
                <w:szCs w:val="18"/>
              </w:rPr>
            </w:pPr>
            <w:r w:rsidRPr="00E61FF0">
              <w:rPr>
                <w:rFonts w:ascii="Arial Narrow" w:eastAsia="Times New Roman" w:hAnsi="Arial Narrow" w:cs="Times New Roman"/>
                <w:sz w:val="18"/>
                <w:szCs w:val="18"/>
              </w:rPr>
              <w:t>Mayoral imbizo's</w:t>
            </w:r>
          </w:p>
        </w:tc>
        <w:tc>
          <w:tcPr>
            <w:tcW w:w="898"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rPr>
                <w:rFonts w:ascii="Arial Narrow" w:eastAsia="Times New Roman" w:hAnsi="Arial Narrow" w:cs="Times New Roman"/>
                <w:sz w:val="18"/>
                <w:szCs w:val="18"/>
              </w:rPr>
            </w:pPr>
            <w:r w:rsidRPr="00E61FF0">
              <w:rPr>
                <w:rFonts w:ascii="Arial Narrow" w:eastAsia="Times New Roman" w:hAnsi="Arial Narrow" w:cs="Times New Roman"/>
                <w:sz w:val="18"/>
                <w:szCs w:val="18"/>
              </w:rPr>
              <w:t>Number of Imbizo's</w:t>
            </w:r>
          </w:p>
        </w:tc>
        <w:tc>
          <w:tcPr>
            <w:tcW w:w="804"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4</w:t>
            </w:r>
          </w:p>
        </w:tc>
        <w:tc>
          <w:tcPr>
            <w:tcW w:w="992"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3</w:t>
            </w:r>
          </w:p>
        </w:tc>
        <w:tc>
          <w:tcPr>
            <w:tcW w:w="851"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0</w:t>
            </w:r>
          </w:p>
        </w:tc>
        <w:tc>
          <w:tcPr>
            <w:tcW w:w="850"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4</w:t>
            </w:r>
          </w:p>
        </w:tc>
        <w:tc>
          <w:tcPr>
            <w:tcW w:w="567"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1</w:t>
            </w:r>
          </w:p>
        </w:tc>
        <w:tc>
          <w:tcPr>
            <w:tcW w:w="567"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1</w:t>
            </w:r>
          </w:p>
        </w:tc>
        <w:tc>
          <w:tcPr>
            <w:tcW w:w="581"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1</w:t>
            </w:r>
          </w:p>
        </w:tc>
        <w:tc>
          <w:tcPr>
            <w:tcW w:w="839"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1</w:t>
            </w:r>
          </w:p>
        </w:tc>
        <w:tc>
          <w:tcPr>
            <w:tcW w:w="819"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Office of the MM</w:t>
            </w:r>
          </w:p>
        </w:tc>
        <w:tc>
          <w:tcPr>
            <w:tcW w:w="810"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 30 000</w:t>
            </w:r>
          </w:p>
        </w:tc>
        <w:tc>
          <w:tcPr>
            <w:tcW w:w="947"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rPr>
                <w:rFonts w:ascii="Arial Narrow" w:eastAsia="Times New Roman" w:hAnsi="Arial Narrow" w:cs="Times New Roman"/>
                <w:sz w:val="18"/>
                <w:szCs w:val="18"/>
              </w:rPr>
            </w:pPr>
            <w:r w:rsidRPr="00E61FF0">
              <w:rPr>
                <w:rFonts w:ascii="Arial Narrow" w:eastAsia="Times New Roman" w:hAnsi="Arial Narrow" w:cs="Times New Roman"/>
                <w:sz w:val="18"/>
                <w:szCs w:val="18"/>
              </w:rPr>
              <w:t> All</w:t>
            </w:r>
          </w:p>
        </w:tc>
      </w:tr>
      <w:tr w:rsidR="00E61FF0" w:rsidRPr="00E61FF0" w:rsidTr="00E61FF0">
        <w:trPr>
          <w:trHeight w:val="727"/>
        </w:trPr>
        <w:tc>
          <w:tcPr>
            <w:tcW w:w="937" w:type="dxa"/>
            <w:tcBorders>
              <w:top w:val="nil"/>
              <w:left w:val="single" w:sz="4" w:space="0" w:color="auto"/>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rPr>
                <w:rFonts w:ascii="Arial Narrow" w:eastAsia="Times New Roman" w:hAnsi="Arial Narrow" w:cs="Times New Roman"/>
                <w:sz w:val="18"/>
                <w:szCs w:val="18"/>
              </w:rPr>
            </w:pPr>
            <w:r w:rsidRPr="00E61FF0">
              <w:rPr>
                <w:rFonts w:ascii="Arial Narrow" w:eastAsia="Times New Roman" w:hAnsi="Arial Narrow" w:cs="Times New Roman"/>
                <w:sz w:val="18"/>
                <w:szCs w:val="18"/>
              </w:rPr>
              <w:t>IDP 2013/029</w:t>
            </w:r>
          </w:p>
        </w:tc>
        <w:tc>
          <w:tcPr>
            <w:tcW w:w="936"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rPr>
                <w:rFonts w:ascii="Arial Narrow" w:eastAsia="Times New Roman" w:hAnsi="Arial Narrow" w:cs="Times New Roman"/>
                <w:sz w:val="18"/>
                <w:szCs w:val="18"/>
              </w:rPr>
            </w:pPr>
            <w:r w:rsidRPr="00E61FF0">
              <w:rPr>
                <w:rFonts w:ascii="Arial Narrow" w:eastAsia="Times New Roman" w:hAnsi="Arial Narrow" w:cs="Times New Roman"/>
                <w:sz w:val="18"/>
                <w:szCs w:val="18"/>
              </w:rPr>
              <w:t> </w:t>
            </w:r>
          </w:p>
        </w:tc>
        <w:tc>
          <w:tcPr>
            <w:tcW w:w="678" w:type="dxa"/>
            <w:vMerge/>
            <w:tcBorders>
              <w:top w:val="nil"/>
              <w:left w:val="single" w:sz="4" w:space="0" w:color="auto"/>
              <w:bottom w:val="single" w:sz="4" w:space="0" w:color="000000"/>
              <w:right w:val="single" w:sz="4" w:space="0" w:color="auto"/>
            </w:tcBorders>
            <w:vAlign w:val="center"/>
            <w:hideMark/>
          </w:tcPr>
          <w:p w:rsidR="00E61FF0" w:rsidRPr="00E61FF0" w:rsidRDefault="00E61FF0" w:rsidP="00E61FF0">
            <w:pPr>
              <w:spacing w:before="0" w:after="0" w:line="240" w:lineRule="auto"/>
              <w:rPr>
                <w:rFonts w:ascii="Arial Narrow" w:eastAsia="Times New Roman" w:hAnsi="Arial Narrow" w:cs="Times New Roman"/>
                <w:color w:val="000000"/>
                <w:sz w:val="24"/>
                <w:szCs w:val="24"/>
              </w:rPr>
            </w:pPr>
          </w:p>
        </w:tc>
        <w:tc>
          <w:tcPr>
            <w:tcW w:w="807" w:type="dxa"/>
            <w:vMerge/>
            <w:tcBorders>
              <w:top w:val="nil"/>
              <w:left w:val="single" w:sz="4" w:space="0" w:color="auto"/>
              <w:bottom w:val="single" w:sz="4" w:space="0" w:color="auto"/>
              <w:right w:val="single" w:sz="4" w:space="0" w:color="auto"/>
            </w:tcBorders>
            <w:vAlign w:val="center"/>
            <w:hideMark/>
          </w:tcPr>
          <w:p w:rsidR="00E61FF0" w:rsidRPr="00E61FF0" w:rsidRDefault="00E61FF0" w:rsidP="00E61FF0">
            <w:pPr>
              <w:spacing w:before="0" w:after="0" w:line="240" w:lineRule="auto"/>
              <w:rPr>
                <w:rFonts w:ascii="Arial Narrow" w:eastAsia="Times New Roman" w:hAnsi="Arial Narrow" w:cs="Times New Roman"/>
                <w:color w:val="FF0000"/>
                <w:sz w:val="18"/>
                <w:szCs w:val="18"/>
              </w:rPr>
            </w:pPr>
          </w:p>
        </w:tc>
        <w:tc>
          <w:tcPr>
            <w:tcW w:w="894"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rPr>
                <w:rFonts w:ascii="Arial Narrow" w:eastAsia="Times New Roman" w:hAnsi="Arial Narrow" w:cs="Times New Roman"/>
                <w:sz w:val="18"/>
                <w:szCs w:val="18"/>
              </w:rPr>
            </w:pPr>
            <w:r w:rsidRPr="00E61FF0">
              <w:rPr>
                <w:rFonts w:ascii="Arial Narrow" w:eastAsia="Times New Roman" w:hAnsi="Arial Narrow" w:cs="Times New Roman"/>
                <w:sz w:val="18"/>
                <w:szCs w:val="18"/>
              </w:rPr>
              <w:t>Budget and IDP roadshows</w:t>
            </w:r>
          </w:p>
        </w:tc>
        <w:tc>
          <w:tcPr>
            <w:tcW w:w="898"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rPr>
                <w:rFonts w:ascii="Arial Narrow" w:eastAsia="Times New Roman" w:hAnsi="Arial Narrow" w:cs="Times New Roman"/>
                <w:sz w:val="18"/>
                <w:szCs w:val="18"/>
              </w:rPr>
            </w:pPr>
            <w:r w:rsidRPr="00E61FF0">
              <w:rPr>
                <w:rFonts w:ascii="Arial Narrow" w:eastAsia="Times New Roman" w:hAnsi="Arial Narrow" w:cs="Times New Roman"/>
                <w:sz w:val="18"/>
                <w:szCs w:val="18"/>
              </w:rPr>
              <w:t>Number of roadshows</w:t>
            </w:r>
          </w:p>
        </w:tc>
        <w:tc>
          <w:tcPr>
            <w:tcW w:w="804"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8</w:t>
            </w:r>
          </w:p>
        </w:tc>
        <w:tc>
          <w:tcPr>
            <w:tcW w:w="992"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8</w:t>
            </w:r>
          </w:p>
        </w:tc>
        <w:tc>
          <w:tcPr>
            <w:tcW w:w="851"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0</w:t>
            </w:r>
          </w:p>
        </w:tc>
        <w:tc>
          <w:tcPr>
            <w:tcW w:w="850"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8</w:t>
            </w:r>
          </w:p>
        </w:tc>
        <w:tc>
          <w:tcPr>
            <w:tcW w:w="567"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0</w:t>
            </w:r>
          </w:p>
        </w:tc>
        <w:tc>
          <w:tcPr>
            <w:tcW w:w="567"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0</w:t>
            </w:r>
          </w:p>
        </w:tc>
        <w:tc>
          <w:tcPr>
            <w:tcW w:w="581"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4</w:t>
            </w:r>
          </w:p>
        </w:tc>
        <w:tc>
          <w:tcPr>
            <w:tcW w:w="839"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4</w:t>
            </w:r>
          </w:p>
        </w:tc>
        <w:tc>
          <w:tcPr>
            <w:tcW w:w="819"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 xml:space="preserve">Office of the MM / </w:t>
            </w:r>
          </w:p>
        </w:tc>
        <w:tc>
          <w:tcPr>
            <w:tcW w:w="810"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 30 000</w:t>
            </w:r>
          </w:p>
        </w:tc>
        <w:tc>
          <w:tcPr>
            <w:tcW w:w="947"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rPr>
                <w:rFonts w:ascii="Arial Narrow" w:eastAsia="Times New Roman" w:hAnsi="Arial Narrow" w:cs="Times New Roman"/>
                <w:sz w:val="18"/>
                <w:szCs w:val="18"/>
              </w:rPr>
            </w:pPr>
            <w:r w:rsidRPr="00E61FF0">
              <w:rPr>
                <w:rFonts w:ascii="Arial Narrow" w:eastAsia="Times New Roman" w:hAnsi="Arial Narrow" w:cs="Times New Roman"/>
                <w:sz w:val="18"/>
                <w:szCs w:val="18"/>
              </w:rPr>
              <w:t> All</w:t>
            </w:r>
          </w:p>
        </w:tc>
      </w:tr>
      <w:tr w:rsidR="00E61FF0" w:rsidRPr="00E61FF0" w:rsidTr="00E61FF0">
        <w:trPr>
          <w:trHeight w:val="1091"/>
        </w:trPr>
        <w:tc>
          <w:tcPr>
            <w:tcW w:w="937" w:type="dxa"/>
            <w:tcBorders>
              <w:top w:val="nil"/>
              <w:left w:val="single" w:sz="4" w:space="0" w:color="auto"/>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rPr>
                <w:rFonts w:ascii="Arial Narrow" w:eastAsia="Times New Roman" w:hAnsi="Arial Narrow" w:cs="Times New Roman"/>
                <w:sz w:val="18"/>
                <w:szCs w:val="18"/>
              </w:rPr>
            </w:pPr>
            <w:r w:rsidRPr="00E61FF0">
              <w:rPr>
                <w:rFonts w:ascii="Arial Narrow" w:eastAsia="Times New Roman" w:hAnsi="Arial Narrow" w:cs="Times New Roman"/>
                <w:sz w:val="18"/>
                <w:szCs w:val="18"/>
              </w:rPr>
              <w:t>IDP 2013/030</w:t>
            </w:r>
          </w:p>
        </w:tc>
        <w:tc>
          <w:tcPr>
            <w:tcW w:w="936"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rPr>
                <w:rFonts w:ascii="Arial Narrow" w:eastAsia="Times New Roman" w:hAnsi="Arial Narrow" w:cs="Times New Roman"/>
                <w:sz w:val="18"/>
                <w:szCs w:val="18"/>
              </w:rPr>
            </w:pPr>
            <w:r w:rsidRPr="00E61FF0">
              <w:rPr>
                <w:rFonts w:ascii="Arial Narrow" w:eastAsia="Times New Roman" w:hAnsi="Arial Narrow" w:cs="Times New Roman"/>
                <w:sz w:val="18"/>
                <w:szCs w:val="18"/>
              </w:rPr>
              <w:t> </w:t>
            </w:r>
          </w:p>
        </w:tc>
        <w:tc>
          <w:tcPr>
            <w:tcW w:w="678" w:type="dxa"/>
            <w:vMerge/>
            <w:tcBorders>
              <w:top w:val="nil"/>
              <w:left w:val="single" w:sz="4" w:space="0" w:color="auto"/>
              <w:bottom w:val="single" w:sz="4" w:space="0" w:color="000000"/>
              <w:right w:val="single" w:sz="4" w:space="0" w:color="auto"/>
            </w:tcBorders>
            <w:vAlign w:val="center"/>
            <w:hideMark/>
          </w:tcPr>
          <w:p w:rsidR="00E61FF0" w:rsidRPr="00E61FF0" w:rsidRDefault="00E61FF0" w:rsidP="00E61FF0">
            <w:pPr>
              <w:spacing w:before="0" w:after="0" w:line="240" w:lineRule="auto"/>
              <w:rPr>
                <w:rFonts w:ascii="Arial Narrow" w:eastAsia="Times New Roman" w:hAnsi="Arial Narrow" w:cs="Times New Roman"/>
                <w:color w:val="000000"/>
                <w:sz w:val="24"/>
                <w:szCs w:val="24"/>
              </w:rPr>
            </w:pPr>
          </w:p>
        </w:tc>
        <w:tc>
          <w:tcPr>
            <w:tcW w:w="807" w:type="dxa"/>
            <w:vMerge/>
            <w:tcBorders>
              <w:top w:val="nil"/>
              <w:left w:val="single" w:sz="4" w:space="0" w:color="auto"/>
              <w:bottom w:val="single" w:sz="4" w:space="0" w:color="auto"/>
              <w:right w:val="single" w:sz="4" w:space="0" w:color="auto"/>
            </w:tcBorders>
            <w:vAlign w:val="center"/>
            <w:hideMark/>
          </w:tcPr>
          <w:p w:rsidR="00E61FF0" w:rsidRPr="00E61FF0" w:rsidRDefault="00E61FF0" w:rsidP="00E61FF0">
            <w:pPr>
              <w:spacing w:before="0" w:after="0" w:line="240" w:lineRule="auto"/>
              <w:rPr>
                <w:rFonts w:ascii="Arial Narrow" w:eastAsia="Times New Roman" w:hAnsi="Arial Narrow" w:cs="Times New Roman"/>
                <w:color w:val="FF0000"/>
                <w:sz w:val="18"/>
                <w:szCs w:val="18"/>
              </w:rPr>
            </w:pPr>
          </w:p>
        </w:tc>
        <w:tc>
          <w:tcPr>
            <w:tcW w:w="894"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rPr>
                <w:rFonts w:ascii="Arial Narrow" w:eastAsia="Times New Roman" w:hAnsi="Arial Narrow" w:cs="Times New Roman"/>
                <w:sz w:val="18"/>
                <w:szCs w:val="18"/>
              </w:rPr>
            </w:pPr>
            <w:r w:rsidRPr="00E61FF0">
              <w:rPr>
                <w:rFonts w:ascii="Arial Narrow" w:eastAsia="Times New Roman" w:hAnsi="Arial Narrow" w:cs="Times New Roman"/>
                <w:sz w:val="18"/>
                <w:szCs w:val="18"/>
              </w:rPr>
              <w:t xml:space="preserve">Functional Ward Committees  </w:t>
            </w:r>
          </w:p>
        </w:tc>
        <w:tc>
          <w:tcPr>
            <w:tcW w:w="898"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rPr>
                <w:rFonts w:ascii="Arial Narrow" w:eastAsia="Times New Roman" w:hAnsi="Arial Narrow" w:cs="Times New Roman"/>
                <w:sz w:val="18"/>
                <w:szCs w:val="18"/>
              </w:rPr>
            </w:pPr>
            <w:r w:rsidRPr="00E61FF0">
              <w:rPr>
                <w:rFonts w:ascii="Arial Narrow" w:eastAsia="Times New Roman" w:hAnsi="Arial Narrow" w:cs="Times New Roman"/>
                <w:sz w:val="18"/>
                <w:szCs w:val="18"/>
              </w:rPr>
              <w:t>Number of meetings held in all wards</w:t>
            </w:r>
          </w:p>
        </w:tc>
        <w:tc>
          <w:tcPr>
            <w:tcW w:w="804"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36</w:t>
            </w:r>
          </w:p>
        </w:tc>
        <w:tc>
          <w:tcPr>
            <w:tcW w:w="992"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9</w:t>
            </w:r>
          </w:p>
        </w:tc>
        <w:tc>
          <w:tcPr>
            <w:tcW w:w="851"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27</w:t>
            </w:r>
          </w:p>
        </w:tc>
        <w:tc>
          <w:tcPr>
            <w:tcW w:w="850"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36</w:t>
            </w:r>
          </w:p>
        </w:tc>
        <w:tc>
          <w:tcPr>
            <w:tcW w:w="567"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9</w:t>
            </w:r>
          </w:p>
        </w:tc>
        <w:tc>
          <w:tcPr>
            <w:tcW w:w="567"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9</w:t>
            </w:r>
          </w:p>
        </w:tc>
        <w:tc>
          <w:tcPr>
            <w:tcW w:w="581"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9</w:t>
            </w:r>
          </w:p>
        </w:tc>
        <w:tc>
          <w:tcPr>
            <w:tcW w:w="839"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9</w:t>
            </w:r>
          </w:p>
        </w:tc>
        <w:tc>
          <w:tcPr>
            <w:tcW w:w="819"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Corporate services</w:t>
            </w:r>
          </w:p>
        </w:tc>
        <w:tc>
          <w:tcPr>
            <w:tcW w:w="810"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20 000 </w:t>
            </w:r>
          </w:p>
        </w:tc>
        <w:tc>
          <w:tcPr>
            <w:tcW w:w="947"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rPr>
                <w:rFonts w:ascii="Arial Narrow" w:eastAsia="Times New Roman" w:hAnsi="Arial Narrow" w:cs="Times New Roman"/>
                <w:sz w:val="18"/>
                <w:szCs w:val="18"/>
              </w:rPr>
            </w:pPr>
            <w:r w:rsidRPr="00E61FF0">
              <w:rPr>
                <w:rFonts w:ascii="Arial Narrow" w:eastAsia="Times New Roman" w:hAnsi="Arial Narrow" w:cs="Times New Roman"/>
                <w:sz w:val="18"/>
                <w:szCs w:val="18"/>
              </w:rPr>
              <w:t>All </w:t>
            </w:r>
          </w:p>
        </w:tc>
      </w:tr>
      <w:tr w:rsidR="00E61FF0" w:rsidRPr="00E61FF0" w:rsidTr="00E61FF0">
        <w:trPr>
          <w:trHeight w:val="1091"/>
        </w:trPr>
        <w:tc>
          <w:tcPr>
            <w:tcW w:w="937" w:type="dxa"/>
            <w:tcBorders>
              <w:top w:val="nil"/>
              <w:left w:val="single" w:sz="4" w:space="0" w:color="auto"/>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rPr>
                <w:rFonts w:ascii="Arial Narrow" w:eastAsia="Times New Roman" w:hAnsi="Arial Narrow" w:cs="Times New Roman"/>
                <w:sz w:val="18"/>
                <w:szCs w:val="18"/>
              </w:rPr>
            </w:pPr>
            <w:r w:rsidRPr="00E61FF0">
              <w:rPr>
                <w:rFonts w:ascii="Arial Narrow" w:eastAsia="Times New Roman" w:hAnsi="Arial Narrow" w:cs="Times New Roman"/>
                <w:sz w:val="18"/>
                <w:szCs w:val="18"/>
              </w:rPr>
              <w:t>IDP 2013/031</w:t>
            </w:r>
          </w:p>
        </w:tc>
        <w:tc>
          <w:tcPr>
            <w:tcW w:w="936"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rPr>
                <w:rFonts w:ascii="Arial Narrow" w:eastAsia="Times New Roman" w:hAnsi="Arial Narrow" w:cs="Times New Roman"/>
                <w:sz w:val="18"/>
                <w:szCs w:val="18"/>
              </w:rPr>
            </w:pPr>
            <w:r w:rsidRPr="00E61FF0">
              <w:rPr>
                <w:rFonts w:ascii="Arial Narrow" w:eastAsia="Times New Roman" w:hAnsi="Arial Narrow" w:cs="Times New Roman"/>
                <w:sz w:val="18"/>
                <w:szCs w:val="18"/>
              </w:rPr>
              <w:t> </w:t>
            </w:r>
          </w:p>
        </w:tc>
        <w:tc>
          <w:tcPr>
            <w:tcW w:w="678" w:type="dxa"/>
            <w:vMerge/>
            <w:tcBorders>
              <w:top w:val="nil"/>
              <w:left w:val="single" w:sz="4" w:space="0" w:color="auto"/>
              <w:bottom w:val="single" w:sz="4" w:space="0" w:color="000000"/>
              <w:right w:val="single" w:sz="4" w:space="0" w:color="auto"/>
            </w:tcBorders>
            <w:vAlign w:val="center"/>
            <w:hideMark/>
          </w:tcPr>
          <w:p w:rsidR="00E61FF0" w:rsidRPr="00E61FF0" w:rsidRDefault="00E61FF0" w:rsidP="00E61FF0">
            <w:pPr>
              <w:spacing w:before="0" w:after="0" w:line="240" w:lineRule="auto"/>
              <w:rPr>
                <w:rFonts w:ascii="Arial Narrow" w:eastAsia="Times New Roman" w:hAnsi="Arial Narrow" w:cs="Times New Roman"/>
                <w:color w:val="000000"/>
                <w:sz w:val="24"/>
                <w:szCs w:val="24"/>
              </w:rPr>
            </w:pPr>
          </w:p>
        </w:tc>
        <w:tc>
          <w:tcPr>
            <w:tcW w:w="807" w:type="dxa"/>
            <w:vMerge/>
            <w:tcBorders>
              <w:top w:val="nil"/>
              <w:left w:val="single" w:sz="4" w:space="0" w:color="auto"/>
              <w:bottom w:val="single" w:sz="4" w:space="0" w:color="auto"/>
              <w:right w:val="single" w:sz="4" w:space="0" w:color="auto"/>
            </w:tcBorders>
            <w:vAlign w:val="center"/>
            <w:hideMark/>
          </w:tcPr>
          <w:p w:rsidR="00E61FF0" w:rsidRPr="00E61FF0" w:rsidRDefault="00E61FF0" w:rsidP="00E61FF0">
            <w:pPr>
              <w:spacing w:before="0" w:after="0" w:line="240" w:lineRule="auto"/>
              <w:rPr>
                <w:rFonts w:ascii="Arial Narrow" w:eastAsia="Times New Roman" w:hAnsi="Arial Narrow" w:cs="Times New Roman"/>
                <w:color w:val="FF0000"/>
                <w:sz w:val="18"/>
                <w:szCs w:val="18"/>
              </w:rPr>
            </w:pPr>
          </w:p>
        </w:tc>
        <w:tc>
          <w:tcPr>
            <w:tcW w:w="894"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rPr>
                <w:rFonts w:ascii="Arial Narrow" w:eastAsia="Times New Roman" w:hAnsi="Arial Narrow" w:cs="Times New Roman"/>
                <w:sz w:val="18"/>
                <w:szCs w:val="18"/>
              </w:rPr>
            </w:pPr>
            <w:r w:rsidRPr="00E61FF0">
              <w:rPr>
                <w:rFonts w:ascii="Arial Narrow" w:eastAsia="Times New Roman" w:hAnsi="Arial Narrow" w:cs="Times New Roman"/>
                <w:sz w:val="18"/>
                <w:szCs w:val="18"/>
              </w:rPr>
              <w:t xml:space="preserve">Business Forum / Chamber of Commerce meetings </w:t>
            </w:r>
          </w:p>
        </w:tc>
        <w:tc>
          <w:tcPr>
            <w:tcW w:w="898"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rPr>
                <w:rFonts w:ascii="Arial Narrow" w:eastAsia="Times New Roman" w:hAnsi="Arial Narrow" w:cs="Times New Roman"/>
                <w:sz w:val="18"/>
                <w:szCs w:val="18"/>
              </w:rPr>
            </w:pPr>
            <w:r w:rsidRPr="00E61FF0">
              <w:rPr>
                <w:rFonts w:ascii="Arial Narrow" w:eastAsia="Times New Roman" w:hAnsi="Arial Narrow" w:cs="Times New Roman"/>
                <w:sz w:val="18"/>
                <w:szCs w:val="18"/>
              </w:rPr>
              <w:t>Number of meetings held</w:t>
            </w:r>
          </w:p>
        </w:tc>
        <w:tc>
          <w:tcPr>
            <w:tcW w:w="804"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4</w:t>
            </w:r>
          </w:p>
        </w:tc>
        <w:tc>
          <w:tcPr>
            <w:tcW w:w="992"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3</w:t>
            </w:r>
          </w:p>
        </w:tc>
        <w:tc>
          <w:tcPr>
            <w:tcW w:w="851"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1</w:t>
            </w:r>
          </w:p>
        </w:tc>
        <w:tc>
          <w:tcPr>
            <w:tcW w:w="850"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4</w:t>
            </w:r>
          </w:p>
        </w:tc>
        <w:tc>
          <w:tcPr>
            <w:tcW w:w="567"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1</w:t>
            </w:r>
          </w:p>
        </w:tc>
        <w:tc>
          <w:tcPr>
            <w:tcW w:w="567"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1</w:t>
            </w:r>
          </w:p>
        </w:tc>
        <w:tc>
          <w:tcPr>
            <w:tcW w:w="581"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1</w:t>
            </w:r>
          </w:p>
        </w:tc>
        <w:tc>
          <w:tcPr>
            <w:tcW w:w="839"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1</w:t>
            </w:r>
          </w:p>
        </w:tc>
        <w:tc>
          <w:tcPr>
            <w:tcW w:w="819"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Office of the MM</w:t>
            </w:r>
          </w:p>
        </w:tc>
        <w:tc>
          <w:tcPr>
            <w:tcW w:w="810"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10 000</w:t>
            </w:r>
          </w:p>
        </w:tc>
        <w:tc>
          <w:tcPr>
            <w:tcW w:w="947"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rPr>
                <w:rFonts w:ascii="Arial Narrow" w:eastAsia="Times New Roman" w:hAnsi="Arial Narrow" w:cs="Times New Roman"/>
                <w:sz w:val="18"/>
                <w:szCs w:val="18"/>
              </w:rPr>
            </w:pPr>
            <w:r w:rsidRPr="00E61FF0">
              <w:rPr>
                <w:rFonts w:ascii="Arial Narrow" w:eastAsia="Times New Roman" w:hAnsi="Arial Narrow" w:cs="Times New Roman"/>
                <w:sz w:val="18"/>
                <w:szCs w:val="18"/>
              </w:rPr>
              <w:t>All </w:t>
            </w:r>
          </w:p>
        </w:tc>
      </w:tr>
    </w:tbl>
    <w:p w:rsidR="00E61FF0" w:rsidRDefault="00E61FF0" w:rsidP="00E61FF0"/>
    <w:p w:rsidR="00E61FF0" w:rsidRDefault="00E61FF0" w:rsidP="00E61FF0"/>
    <w:p w:rsidR="009B6DD3" w:rsidRDefault="009B6DD3" w:rsidP="00E61FF0"/>
    <w:p w:rsidR="009B6DD3" w:rsidRDefault="009B6DD3" w:rsidP="00E61FF0"/>
    <w:tbl>
      <w:tblPr>
        <w:tblW w:w="13777" w:type="dxa"/>
        <w:tblInd w:w="-601" w:type="dxa"/>
        <w:tblLayout w:type="fixed"/>
        <w:tblLook w:val="04A0" w:firstRow="1" w:lastRow="0" w:firstColumn="1" w:lastColumn="0" w:noHBand="0" w:noVBand="1"/>
      </w:tblPr>
      <w:tblGrid>
        <w:gridCol w:w="937"/>
        <w:gridCol w:w="936"/>
        <w:gridCol w:w="678"/>
        <w:gridCol w:w="807"/>
        <w:gridCol w:w="894"/>
        <w:gridCol w:w="898"/>
        <w:gridCol w:w="804"/>
        <w:gridCol w:w="992"/>
        <w:gridCol w:w="851"/>
        <w:gridCol w:w="850"/>
        <w:gridCol w:w="567"/>
        <w:gridCol w:w="567"/>
        <w:gridCol w:w="581"/>
        <w:gridCol w:w="839"/>
        <w:gridCol w:w="819"/>
        <w:gridCol w:w="810"/>
        <w:gridCol w:w="947"/>
      </w:tblGrid>
      <w:tr w:rsidR="00E61FF0" w:rsidRPr="00E61FF0" w:rsidTr="00E61FF0">
        <w:trPr>
          <w:trHeight w:val="19"/>
        </w:trPr>
        <w:tc>
          <w:tcPr>
            <w:tcW w:w="937" w:type="dxa"/>
            <w:tcBorders>
              <w:top w:val="nil"/>
              <w:left w:val="single" w:sz="4" w:space="0" w:color="auto"/>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rPr>
                <w:rFonts w:ascii="Arial Narrow" w:eastAsia="Times New Roman" w:hAnsi="Arial Narrow" w:cs="Times New Roman"/>
                <w:sz w:val="18"/>
                <w:szCs w:val="18"/>
              </w:rPr>
            </w:pPr>
            <w:r w:rsidRPr="00E61FF0">
              <w:rPr>
                <w:rFonts w:ascii="Arial Narrow" w:eastAsia="Times New Roman" w:hAnsi="Arial Narrow" w:cs="Times New Roman"/>
                <w:sz w:val="18"/>
                <w:szCs w:val="18"/>
              </w:rPr>
              <w:lastRenderedPageBreak/>
              <w:t> </w:t>
            </w:r>
          </w:p>
        </w:tc>
        <w:tc>
          <w:tcPr>
            <w:tcW w:w="936"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rPr>
                <w:rFonts w:ascii="Arial Narrow" w:eastAsia="Times New Roman" w:hAnsi="Arial Narrow" w:cs="Times New Roman"/>
                <w:sz w:val="18"/>
                <w:szCs w:val="18"/>
              </w:rPr>
            </w:pPr>
            <w:r w:rsidRPr="00E61FF0">
              <w:rPr>
                <w:rFonts w:ascii="Arial Narrow" w:eastAsia="Times New Roman" w:hAnsi="Arial Narrow" w:cs="Times New Roman"/>
                <w:sz w:val="18"/>
                <w:szCs w:val="18"/>
              </w:rPr>
              <w:t> </w:t>
            </w:r>
          </w:p>
        </w:tc>
        <w:tc>
          <w:tcPr>
            <w:tcW w:w="678" w:type="dxa"/>
            <w:vMerge/>
            <w:tcBorders>
              <w:top w:val="nil"/>
              <w:left w:val="single" w:sz="4" w:space="0" w:color="auto"/>
              <w:bottom w:val="single" w:sz="4" w:space="0" w:color="000000"/>
              <w:right w:val="single" w:sz="4" w:space="0" w:color="auto"/>
            </w:tcBorders>
            <w:vAlign w:val="center"/>
            <w:hideMark/>
          </w:tcPr>
          <w:p w:rsidR="00E61FF0" w:rsidRPr="00E61FF0" w:rsidRDefault="00E61FF0" w:rsidP="00E61FF0">
            <w:pPr>
              <w:spacing w:before="0" w:after="0" w:line="240" w:lineRule="auto"/>
              <w:rPr>
                <w:rFonts w:ascii="Arial Narrow" w:eastAsia="Times New Roman" w:hAnsi="Arial Narrow" w:cs="Times New Roman"/>
                <w:color w:val="000000"/>
                <w:sz w:val="24"/>
                <w:szCs w:val="24"/>
              </w:rPr>
            </w:pPr>
          </w:p>
        </w:tc>
        <w:tc>
          <w:tcPr>
            <w:tcW w:w="807"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rPr>
                <w:rFonts w:ascii="Arial Narrow" w:eastAsia="Times New Roman" w:hAnsi="Arial Narrow" w:cs="Times New Roman"/>
                <w:color w:val="FF0000"/>
                <w:sz w:val="18"/>
                <w:szCs w:val="18"/>
              </w:rPr>
            </w:pPr>
            <w:r w:rsidRPr="00E61FF0">
              <w:rPr>
                <w:rFonts w:ascii="Arial Narrow" w:eastAsia="Times New Roman" w:hAnsi="Arial Narrow" w:cs="Times New Roman"/>
                <w:color w:val="FF0000"/>
                <w:sz w:val="18"/>
                <w:szCs w:val="18"/>
              </w:rPr>
              <w:t> </w:t>
            </w:r>
          </w:p>
        </w:tc>
        <w:tc>
          <w:tcPr>
            <w:tcW w:w="894"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rPr>
                <w:rFonts w:ascii="Arial Narrow" w:eastAsia="Times New Roman" w:hAnsi="Arial Narrow" w:cs="Times New Roman"/>
                <w:sz w:val="18"/>
                <w:szCs w:val="18"/>
              </w:rPr>
            </w:pPr>
            <w:r w:rsidRPr="00E61FF0">
              <w:rPr>
                <w:rFonts w:ascii="Arial Narrow" w:eastAsia="Times New Roman" w:hAnsi="Arial Narrow" w:cs="Times New Roman"/>
                <w:sz w:val="18"/>
                <w:szCs w:val="18"/>
              </w:rPr>
              <w:t> </w:t>
            </w:r>
          </w:p>
        </w:tc>
        <w:tc>
          <w:tcPr>
            <w:tcW w:w="898"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rPr>
                <w:rFonts w:ascii="Arial Narrow" w:eastAsia="Times New Roman" w:hAnsi="Arial Narrow" w:cs="Times New Roman"/>
                <w:sz w:val="18"/>
                <w:szCs w:val="18"/>
              </w:rPr>
            </w:pPr>
            <w:r w:rsidRPr="00E61FF0">
              <w:rPr>
                <w:rFonts w:ascii="Arial Narrow" w:eastAsia="Times New Roman" w:hAnsi="Arial Narrow" w:cs="Times New Roman"/>
                <w:sz w:val="18"/>
                <w:szCs w:val="18"/>
              </w:rPr>
              <w:t> </w:t>
            </w:r>
          </w:p>
        </w:tc>
        <w:tc>
          <w:tcPr>
            <w:tcW w:w="804"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 </w:t>
            </w:r>
          </w:p>
        </w:tc>
        <w:tc>
          <w:tcPr>
            <w:tcW w:w="850"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 </w:t>
            </w:r>
          </w:p>
        </w:tc>
        <w:tc>
          <w:tcPr>
            <w:tcW w:w="567"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 </w:t>
            </w:r>
          </w:p>
        </w:tc>
        <w:tc>
          <w:tcPr>
            <w:tcW w:w="567"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 </w:t>
            </w:r>
          </w:p>
        </w:tc>
        <w:tc>
          <w:tcPr>
            <w:tcW w:w="581"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 </w:t>
            </w:r>
          </w:p>
        </w:tc>
        <w:tc>
          <w:tcPr>
            <w:tcW w:w="839"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 </w:t>
            </w:r>
          </w:p>
        </w:tc>
        <w:tc>
          <w:tcPr>
            <w:tcW w:w="819"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 </w:t>
            </w:r>
          </w:p>
        </w:tc>
        <w:tc>
          <w:tcPr>
            <w:tcW w:w="810"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 </w:t>
            </w:r>
          </w:p>
        </w:tc>
        <w:tc>
          <w:tcPr>
            <w:tcW w:w="947"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rPr>
                <w:rFonts w:ascii="Arial Narrow" w:eastAsia="Times New Roman" w:hAnsi="Arial Narrow" w:cs="Times New Roman"/>
                <w:sz w:val="18"/>
                <w:szCs w:val="18"/>
              </w:rPr>
            </w:pPr>
            <w:r w:rsidRPr="00E61FF0">
              <w:rPr>
                <w:rFonts w:ascii="Arial Narrow" w:eastAsia="Times New Roman" w:hAnsi="Arial Narrow" w:cs="Times New Roman"/>
                <w:sz w:val="18"/>
                <w:szCs w:val="18"/>
              </w:rPr>
              <w:t> </w:t>
            </w:r>
          </w:p>
        </w:tc>
      </w:tr>
      <w:tr w:rsidR="00E61FF0" w:rsidRPr="00E61FF0" w:rsidTr="00E61FF0">
        <w:trPr>
          <w:trHeight w:val="727"/>
        </w:trPr>
        <w:tc>
          <w:tcPr>
            <w:tcW w:w="937" w:type="dxa"/>
            <w:tcBorders>
              <w:top w:val="nil"/>
              <w:left w:val="single" w:sz="4" w:space="0" w:color="auto"/>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rPr>
                <w:rFonts w:ascii="Arial Narrow" w:eastAsia="Times New Roman" w:hAnsi="Arial Narrow" w:cs="Times New Roman"/>
                <w:sz w:val="18"/>
                <w:szCs w:val="18"/>
              </w:rPr>
            </w:pPr>
            <w:r w:rsidRPr="00E61FF0">
              <w:rPr>
                <w:rFonts w:ascii="Arial Narrow" w:eastAsia="Times New Roman" w:hAnsi="Arial Narrow" w:cs="Times New Roman"/>
                <w:sz w:val="18"/>
                <w:szCs w:val="18"/>
              </w:rPr>
              <w:t>IDP 2013/032</w:t>
            </w:r>
          </w:p>
        </w:tc>
        <w:tc>
          <w:tcPr>
            <w:tcW w:w="936"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rPr>
                <w:rFonts w:ascii="Arial Narrow" w:eastAsia="Times New Roman" w:hAnsi="Arial Narrow" w:cs="Times New Roman"/>
                <w:sz w:val="18"/>
                <w:szCs w:val="18"/>
              </w:rPr>
            </w:pPr>
            <w:r w:rsidRPr="00E61FF0">
              <w:rPr>
                <w:rFonts w:ascii="Arial Narrow" w:eastAsia="Times New Roman" w:hAnsi="Arial Narrow" w:cs="Times New Roman"/>
                <w:sz w:val="18"/>
                <w:szCs w:val="18"/>
              </w:rPr>
              <w:t> </w:t>
            </w:r>
          </w:p>
        </w:tc>
        <w:tc>
          <w:tcPr>
            <w:tcW w:w="678" w:type="dxa"/>
            <w:vMerge/>
            <w:tcBorders>
              <w:top w:val="nil"/>
              <w:left w:val="single" w:sz="4" w:space="0" w:color="auto"/>
              <w:bottom w:val="single" w:sz="4" w:space="0" w:color="000000"/>
              <w:right w:val="single" w:sz="4" w:space="0" w:color="auto"/>
            </w:tcBorders>
            <w:vAlign w:val="center"/>
            <w:hideMark/>
          </w:tcPr>
          <w:p w:rsidR="00E61FF0" w:rsidRPr="00E61FF0" w:rsidRDefault="00E61FF0" w:rsidP="00E61FF0">
            <w:pPr>
              <w:spacing w:before="0" w:after="0" w:line="240" w:lineRule="auto"/>
              <w:rPr>
                <w:rFonts w:ascii="Arial Narrow" w:eastAsia="Times New Roman" w:hAnsi="Arial Narrow" w:cs="Times New Roman"/>
                <w:color w:val="000000"/>
                <w:sz w:val="24"/>
                <w:szCs w:val="24"/>
              </w:rPr>
            </w:pPr>
          </w:p>
        </w:tc>
        <w:tc>
          <w:tcPr>
            <w:tcW w:w="807" w:type="dxa"/>
            <w:vMerge w:val="restart"/>
            <w:tcBorders>
              <w:top w:val="nil"/>
              <w:left w:val="single" w:sz="4" w:space="0" w:color="auto"/>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rPr>
                <w:rFonts w:ascii="Arial Narrow" w:eastAsia="Times New Roman" w:hAnsi="Arial Narrow" w:cs="Times New Roman"/>
                <w:sz w:val="18"/>
                <w:szCs w:val="18"/>
              </w:rPr>
            </w:pPr>
            <w:r w:rsidRPr="00E61FF0">
              <w:rPr>
                <w:rFonts w:ascii="Arial Narrow" w:eastAsia="Times New Roman" w:hAnsi="Arial Narrow" w:cs="Times New Roman"/>
                <w:sz w:val="18"/>
                <w:szCs w:val="18"/>
              </w:rPr>
              <w:t xml:space="preserve">                          To actively participate in IGR structures</w:t>
            </w:r>
          </w:p>
        </w:tc>
        <w:tc>
          <w:tcPr>
            <w:tcW w:w="894"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rPr>
                <w:rFonts w:ascii="Arial Narrow" w:eastAsia="Times New Roman" w:hAnsi="Arial Narrow" w:cs="Times New Roman"/>
                <w:sz w:val="18"/>
                <w:szCs w:val="18"/>
              </w:rPr>
            </w:pPr>
            <w:r w:rsidRPr="00E61FF0">
              <w:rPr>
                <w:rFonts w:ascii="Arial Narrow" w:eastAsia="Times New Roman" w:hAnsi="Arial Narrow" w:cs="Times New Roman"/>
                <w:sz w:val="18"/>
                <w:szCs w:val="18"/>
              </w:rPr>
              <w:t>Mayoral Forum</w:t>
            </w:r>
          </w:p>
        </w:tc>
        <w:tc>
          <w:tcPr>
            <w:tcW w:w="898"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rPr>
                <w:rFonts w:ascii="Arial Narrow" w:eastAsia="Times New Roman" w:hAnsi="Arial Narrow" w:cs="Times New Roman"/>
                <w:sz w:val="18"/>
                <w:szCs w:val="18"/>
              </w:rPr>
            </w:pPr>
            <w:r w:rsidRPr="00E61FF0">
              <w:rPr>
                <w:rFonts w:ascii="Arial Narrow" w:eastAsia="Times New Roman" w:hAnsi="Arial Narrow" w:cs="Times New Roman"/>
                <w:sz w:val="18"/>
                <w:szCs w:val="18"/>
              </w:rPr>
              <w:t>Number of meetings held</w:t>
            </w:r>
          </w:p>
        </w:tc>
        <w:tc>
          <w:tcPr>
            <w:tcW w:w="804"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4</w:t>
            </w:r>
          </w:p>
        </w:tc>
        <w:tc>
          <w:tcPr>
            <w:tcW w:w="992"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1</w:t>
            </w:r>
          </w:p>
        </w:tc>
        <w:tc>
          <w:tcPr>
            <w:tcW w:w="851"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4</w:t>
            </w:r>
          </w:p>
        </w:tc>
        <w:tc>
          <w:tcPr>
            <w:tcW w:w="850"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4</w:t>
            </w:r>
          </w:p>
        </w:tc>
        <w:tc>
          <w:tcPr>
            <w:tcW w:w="567"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1</w:t>
            </w:r>
          </w:p>
        </w:tc>
        <w:tc>
          <w:tcPr>
            <w:tcW w:w="567"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1</w:t>
            </w:r>
          </w:p>
        </w:tc>
        <w:tc>
          <w:tcPr>
            <w:tcW w:w="581"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1</w:t>
            </w:r>
          </w:p>
        </w:tc>
        <w:tc>
          <w:tcPr>
            <w:tcW w:w="839"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1</w:t>
            </w:r>
          </w:p>
        </w:tc>
        <w:tc>
          <w:tcPr>
            <w:tcW w:w="819"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Office of the MM</w:t>
            </w:r>
          </w:p>
        </w:tc>
        <w:tc>
          <w:tcPr>
            <w:tcW w:w="810"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10 000</w:t>
            </w:r>
          </w:p>
        </w:tc>
        <w:tc>
          <w:tcPr>
            <w:tcW w:w="947"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rPr>
                <w:rFonts w:ascii="Arial Narrow" w:eastAsia="Times New Roman" w:hAnsi="Arial Narrow" w:cs="Times New Roman"/>
                <w:sz w:val="18"/>
                <w:szCs w:val="18"/>
              </w:rPr>
            </w:pPr>
            <w:r w:rsidRPr="00E61FF0">
              <w:rPr>
                <w:rFonts w:ascii="Arial Narrow" w:eastAsia="Times New Roman" w:hAnsi="Arial Narrow" w:cs="Times New Roman"/>
                <w:sz w:val="18"/>
                <w:szCs w:val="18"/>
              </w:rPr>
              <w:t>All </w:t>
            </w:r>
          </w:p>
        </w:tc>
      </w:tr>
      <w:tr w:rsidR="00E61FF0" w:rsidRPr="00E61FF0" w:rsidTr="00E61FF0">
        <w:trPr>
          <w:trHeight w:val="727"/>
        </w:trPr>
        <w:tc>
          <w:tcPr>
            <w:tcW w:w="937" w:type="dxa"/>
            <w:tcBorders>
              <w:top w:val="nil"/>
              <w:left w:val="single" w:sz="4" w:space="0" w:color="auto"/>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rPr>
                <w:rFonts w:ascii="Arial Narrow" w:eastAsia="Times New Roman" w:hAnsi="Arial Narrow" w:cs="Times New Roman"/>
                <w:sz w:val="18"/>
                <w:szCs w:val="18"/>
              </w:rPr>
            </w:pPr>
            <w:r w:rsidRPr="00E61FF0">
              <w:rPr>
                <w:rFonts w:ascii="Arial Narrow" w:eastAsia="Times New Roman" w:hAnsi="Arial Narrow" w:cs="Times New Roman"/>
                <w:sz w:val="18"/>
                <w:szCs w:val="18"/>
              </w:rPr>
              <w:t>IDP 2013/033</w:t>
            </w:r>
          </w:p>
        </w:tc>
        <w:tc>
          <w:tcPr>
            <w:tcW w:w="936"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rPr>
                <w:rFonts w:ascii="Arial Narrow" w:eastAsia="Times New Roman" w:hAnsi="Arial Narrow" w:cs="Times New Roman"/>
                <w:sz w:val="18"/>
                <w:szCs w:val="18"/>
              </w:rPr>
            </w:pPr>
            <w:r w:rsidRPr="00E61FF0">
              <w:rPr>
                <w:rFonts w:ascii="Arial Narrow" w:eastAsia="Times New Roman" w:hAnsi="Arial Narrow" w:cs="Times New Roman"/>
                <w:sz w:val="18"/>
                <w:szCs w:val="18"/>
              </w:rPr>
              <w:t> </w:t>
            </w:r>
          </w:p>
        </w:tc>
        <w:tc>
          <w:tcPr>
            <w:tcW w:w="678" w:type="dxa"/>
            <w:vMerge/>
            <w:tcBorders>
              <w:top w:val="nil"/>
              <w:left w:val="single" w:sz="4" w:space="0" w:color="auto"/>
              <w:bottom w:val="single" w:sz="4" w:space="0" w:color="000000"/>
              <w:right w:val="single" w:sz="4" w:space="0" w:color="auto"/>
            </w:tcBorders>
            <w:vAlign w:val="center"/>
            <w:hideMark/>
          </w:tcPr>
          <w:p w:rsidR="00E61FF0" w:rsidRPr="00E61FF0" w:rsidRDefault="00E61FF0" w:rsidP="00E61FF0">
            <w:pPr>
              <w:spacing w:before="0" w:after="0" w:line="240" w:lineRule="auto"/>
              <w:rPr>
                <w:rFonts w:ascii="Arial Narrow" w:eastAsia="Times New Roman" w:hAnsi="Arial Narrow" w:cs="Times New Roman"/>
                <w:color w:val="000000"/>
                <w:sz w:val="24"/>
                <w:szCs w:val="24"/>
              </w:rPr>
            </w:pPr>
          </w:p>
        </w:tc>
        <w:tc>
          <w:tcPr>
            <w:tcW w:w="807" w:type="dxa"/>
            <w:vMerge/>
            <w:tcBorders>
              <w:top w:val="nil"/>
              <w:left w:val="single" w:sz="4" w:space="0" w:color="auto"/>
              <w:bottom w:val="single" w:sz="4" w:space="0" w:color="auto"/>
              <w:right w:val="single" w:sz="4" w:space="0" w:color="auto"/>
            </w:tcBorders>
            <w:vAlign w:val="center"/>
            <w:hideMark/>
          </w:tcPr>
          <w:p w:rsidR="00E61FF0" w:rsidRPr="00E61FF0" w:rsidRDefault="00E61FF0" w:rsidP="00E61FF0">
            <w:pPr>
              <w:spacing w:before="0" w:after="0" w:line="240" w:lineRule="auto"/>
              <w:rPr>
                <w:rFonts w:ascii="Arial Narrow" w:eastAsia="Times New Roman" w:hAnsi="Arial Narrow" w:cs="Times New Roman"/>
                <w:sz w:val="18"/>
                <w:szCs w:val="18"/>
              </w:rPr>
            </w:pPr>
          </w:p>
        </w:tc>
        <w:tc>
          <w:tcPr>
            <w:tcW w:w="894"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rPr>
                <w:rFonts w:ascii="Arial Narrow" w:eastAsia="Times New Roman" w:hAnsi="Arial Narrow" w:cs="Times New Roman"/>
                <w:sz w:val="18"/>
                <w:szCs w:val="18"/>
              </w:rPr>
            </w:pPr>
            <w:r w:rsidRPr="00E61FF0">
              <w:rPr>
                <w:rFonts w:ascii="Arial Narrow" w:eastAsia="Times New Roman" w:hAnsi="Arial Narrow" w:cs="Times New Roman"/>
                <w:sz w:val="18"/>
                <w:szCs w:val="18"/>
              </w:rPr>
              <w:t>Municipal managers' Forum</w:t>
            </w:r>
          </w:p>
        </w:tc>
        <w:tc>
          <w:tcPr>
            <w:tcW w:w="898"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rPr>
                <w:rFonts w:ascii="Arial Narrow" w:eastAsia="Times New Roman" w:hAnsi="Arial Narrow" w:cs="Times New Roman"/>
                <w:sz w:val="18"/>
                <w:szCs w:val="18"/>
              </w:rPr>
            </w:pPr>
            <w:r w:rsidRPr="00E61FF0">
              <w:rPr>
                <w:rFonts w:ascii="Arial Narrow" w:eastAsia="Times New Roman" w:hAnsi="Arial Narrow" w:cs="Times New Roman"/>
                <w:sz w:val="18"/>
                <w:szCs w:val="18"/>
              </w:rPr>
              <w:t>Number of meetings held</w:t>
            </w:r>
          </w:p>
        </w:tc>
        <w:tc>
          <w:tcPr>
            <w:tcW w:w="804"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4</w:t>
            </w:r>
          </w:p>
        </w:tc>
        <w:tc>
          <w:tcPr>
            <w:tcW w:w="992"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1</w:t>
            </w:r>
          </w:p>
        </w:tc>
        <w:tc>
          <w:tcPr>
            <w:tcW w:w="851"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3</w:t>
            </w:r>
          </w:p>
        </w:tc>
        <w:tc>
          <w:tcPr>
            <w:tcW w:w="850"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4</w:t>
            </w:r>
          </w:p>
        </w:tc>
        <w:tc>
          <w:tcPr>
            <w:tcW w:w="567"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1</w:t>
            </w:r>
          </w:p>
        </w:tc>
        <w:tc>
          <w:tcPr>
            <w:tcW w:w="567"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1</w:t>
            </w:r>
          </w:p>
        </w:tc>
        <w:tc>
          <w:tcPr>
            <w:tcW w:w="581"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1</w:t>
            </w:r>
          </w:p>
        </w:tc>
        <w:tc>
          <w:tcPr>
            <w:tcW w:w="839"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1</w:t>
            </w:r>
          </w:p>
        </w:tc>
        <w:tc>
          <w:tcPr>
            <w:tcW w:w="819"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Office of the MM</w:t>
            </w:r>
          </w:p>
        </w:tc>
        <w:tc>
          <w:tcPr>
            <w:tcW w:w="810"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10 000</w:t>
            </w:r>
          </w:p>
        </w:tc>
        <w:tc>
          <w:tcPr>
            <w:tcW w:w="947"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rPr>
                <w:rFonts w:ascii="Arial Narrow" w:eastAsia="Times New Roman" w:hAnsi="Arial Narrow" w:cs="Times New Roman"/>
                <w:sz w:val="18"/>
                <w:szCs w:val="18"/>
              </w:rPr>
            </w:pPr>
            <w:r w:rsidRPr="00E61FF0">
              <w:rPr>
                <w:rFonts w:ascii="Arial Narrow" w:eastAsia="Times New Roman" w:hAnsi="Arial Narrow" w:cs="Times New Roman"/>
                <w:sz w:val="18"/>
                <w:szCs w:val="18"/>
              </w:rPr>
              <w:t>All </w:t>
            </w:r>
          </w:p>
        </w:tc>
      </w:tr>
      <w:tr w:rsidR="00E61FF0" w:rsidRPr="00E61FF0" w:rsidTr="00E61FF0">
        <w:trPr>
          <w:trHeight w:val="727"/>
        </w:trPr>
        <w:tc>
          <w:tcPr>
            <w:tcW w:w="937" w:type="dxa"/>
            <w:tcBorders>
              <w:top w:val="nil"/>
              <w:left w:val="single" w:sz="4" w:space="0" w:color="auto"/>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rPr>
                <w:rFonts w:ascii="Arial Narrow" w:eastAsia="Times New Roman" w:hAnsi="Arial Narrow" w:cs="Times New Roman"/>
                <w:sz w:val="18"/>
                <w:szCs w:val="18"/>
              </w:rPr>
            </w:pPr>
            <w:r w:rsidRPr="00E61FF0">
              <w:rPr>
                <w:rFonts w:ascii="Arial Narrow" w:eastAsia="Times New Roman" w:hAnsi="Arial Narrow" w:cs="Times New Roman"/>
                <w:sz w:val="18"/>
                <w:szCs w:val="18"/>
              </w:rPr>
              <w:t>IDP 2013/034</w:t>
            </w:r>
          </w:p>
        </w:tc>
        <w:tc>
          <w:tcPr>
            <w:tcW w:w="936"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rPr>
                <w:rFonts w:ascii="Arial Narrow" w:eastAsia="Times New Roman" w:hAnsi="Arial Narrow" w:cs="Times New Roman"/>
                <w:sz w:val="18"/>
                <w:szCs w:val="18"/>
              </w:rPr>
            </w:pPr>
            <w:r w:rsidRPr="00E61FF0">
              <w:rPr>
                <w:rFonts w:ascii="Arial Narrow" w:eastAsia="Times New Roman" w:hAnsi="Arial Narrow" w:cs="Times New Roman"/>
                <w:sz w:val="18"/>
                <w:szCs w:val="18"/>
              </w:rPr>
              <w:t> </w:t>
            </w:r>
          </w:p>
        </w:tc>
        <w:tc>
          <w:tcPr>
            <w:tcW w:w="678" w:type="dxa"/>
            <w:vMerge/>
            <w:tcBorders>
              <w:top w:val="nil"/>
              <w:left w:val="single" w:sz="4" w:space="0" w:color="auto"/>
              <w:bottom w:val="single" w:sz="4" w:space="0" w:color="000000"/>
              <w:right w:val="single" w:sz="4" w:space="0" w:color="auto"/>
            </w:tcBorders>
            <w:vAlign w:val="center"/>
            <w:hideMark/>
          </w:tcPr>
          <w:p w:rsidR="00E61FF0" w:rsidRPr="00E61FF0" w:rsidRDefault="00E61FF0" w:rsidP="00E61FF0">
            <w:pPr>
              <w:spacing w:before="0" w:after="0" w:line="240" w:lineRule="auto"/>
              <w:rPr>
                <w:rFonts w:ascii="Arial Narrow" w:eastAsia="Times New Roman" w:hAnsi="Arial Narrow" w:cs="Times New Roman"/>
                <w:color w:val="000000"/>
                <w:sz w:val="24"/>
                <w:szCs w:val="24"/>
              </w:rPr>
            </w:pPr>
          </w:p>
        </w:tc>
        <w:tc>
          <w:tcPr>
            <w:tcW w:w="807" w:type="dxa"/>
            <w:vMerge/>
            <w:tcBorders>
              <w:top w:val="nil"/>
              <w:left w:val="single" w:sz="4" w:space="0" w:color="auto"/>
              <w:bottom w:val="single" w:sz="4" w:space="0" w:color="auto"/>
              <w:right w:val="single" w:sz="4" w:space="0" w:color="auto"/>
            </w:tcBorders>
            <w:vAlign w:val="center"/>
            <w:hideMark/>
          </w:tcPr>
          <w:p w:rsidR="00E61FF0" w:rsidRPr="00E61FF0" w:rsidRDefault="00E61FF0" w:rsidP="00E61FF0">
            <w:pPr>
              <w:spacing w:before="0" w:after="0" w:line="240" w:lineRule="auto"/>
              <w:rPr>
                <w:rFonts w:ascii="Arial Narrow" w:eastAsia="Times New Roman" w:hAnsi="Arial Narrow" w:cs="Times New Roman"/>
                <w:sz w:val="18"/>
                <w:szCs w:val="18"/>
              </w:rPr>
            </w:pPr>
          </w:p>
        </w:tc>
        <w:tc>
          <w:tcPr>
            <w:tcW w:w="894"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rPr>
                <w:rFonts w:ascii="Arial Narrow" w:eastAsia="Times New Roman" w:hAnsi="Arial Narrow" w:cs="Times New Roman"/>
                <w:sz w:val="18"/>
                <w:szCs w:val="18"/>
              </w:rPr>
            </w:pPr>
            <w:r w:rsidRPr="00E61FF0">
              <w:rPr>
                <w:rFonts w:ascii="Arial Narrow" w:eastAsia="Times New Roman" w:hAnsi="Arial Narrow" w:cs="Times New Roman"/>
                <w:sz w:val="18"/>
                <w:szCs w:val="18"/>
              </w:rPr>
              <w:t>CFO Forum</w:t>
            </w:r>
          </w:p>
        </w:tc>
        <w:tc>
          <w:tcPr>
            <w:tcW w:w="898"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rPr>
                <w:rFonts w:ascii="Arial Narrow" w:eastAsia="Times New Roman" w:hAnsi="Arial Narrow" w:cs="Times New Roman"/>
                <w:sz w:val="18"/>
                <w:szCs w:val="18"/>
              </w:rPr>
            </w:pPr>
            <w:r w:rsidRPr="00E61FF0">
              <w:rPr>
                <w:rFonts w:ascii="Arial Narrow" w:eastAsia="Times New Roman" w:hAnsi="Arial Narrow" w:cs="Times New Roman"/>
                <w:sz w:val="18"/>
                <w:szCs w:val="18"/>
              </w:rPr>
              <w:t>Number of meetings held</w:t>
            </w:r>
          </w:p>
        </w:tc>
        <w:tc>
          <w:tcPr>
            <w:tcW w:w="804"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4</w:t>
            </w:r>
          </w:p>
        </w:tc>
        <w:tc>
          <w:tcPr>
            <w:tcW w:w="992"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0</w:t>
            </w:r>
          </w:p>
        </w:tc>
        <w:tc>
          <w:tcPr>
            <w:tcW w:w="851"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4</w:t>
            </w:r>
          </w:p>
        </w:tc>
        <w:tc>
          <w:tcPr>
            <w:tcW w:w="850"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4</w:t>
            </w:r>
          </w:p>
        </w:tc>
        <w:tc>
          <w:tcPr>
            <w:tcW w:w="567"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1</w:t>
            </w:r>
          </w:p>
        </w:tc>
        <w:tc>
          <w:tcPr>
            <w:tcW w:w="567"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1</w:t>
            </w:r>
          </w:p>
        </w:tc>
        <w:tc>
          <w:tcPr>
            <w:tcW w:w="581"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1</w:t>
            </w:r>
          </w:p>
        </w:tc>
        <w:tc>
          <w:tcPr>
            <w:tcW w:w="839"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1</w:t>
            </w:r>
          </w:p>
        </w:tc>
        <w:tc>
          <w:tcPr>
            <w:tcW w:w="819"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Finance</w:t>
            </w:r>
          </w:p>
        </w:tc>
        <w:tc>
          <w:tcPr>
            <w:tcW w:w="810"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10 000</w:t>
            </w:r>
          </w:p>
        </w:tc>
        <w:tc>
          <w:tcPr>
            <w:tcW w:w="947"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rPr>
                <w:rFonts w:ascii="Arial Narrow" w:eastAsia="Times New Roman" w:hAnsi="Arial Narrow" w:cs="Times New Roman"/>
                <w:sz w:val="18"/>
                <w:szCs w:val="18"/>
              </w:rPr>
            </w:pPr>
            <w:r w:rsidRPr="00E61FF0">
              <w:rPr>
                <w:rFonts w:ascii="Arial Narrow" w:eastAsia="Times New Roman" w:hAnsi="Arial Narrow" w:cs="Times New Roman"/>
                <w:sz w:val="18"/>
                <w:szCs w:val="18"/>
              </w:rPr>
              <w:t>All </w:t>
            </w:r>
          </w:p>
        </w:tc>
      </w:tr>
      <w:tr w:rsidR="00E61FF0" w:rsidRPr="00E61FF0" w:rsidTr="00E61FF0">
        <w:trPr>
          <w:trHeight w:val="1411"/>
        </w:trPr>
        <w:tc>
          <w:tcPr>
            <w:tcW w:w="937" w:type="dxa"/>
            <w:tcBorders>
              <w:top w:val="nil"/>
              <w:left w:val="single" w:sz="4" w:space="0" w:color="auto"/>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rPr>
                <w:rFonts w:ascii="Arial Narrow" w:eastAsia="Times New Roman" w:hAnsi="Arial Narrow" w:cs="Times New Roman"/>
                <w:sz w:val="18"/>
                <w:szCs w:val="18"/>
              </w:rPr>
            </w:pPr>
            <w:r w:rsidRPr="00E61FF0">
              <w:rPr>
                <w:rFonts w:ascii="Arial Narrow" w:eastAsia="Times New Roman" w:hAnsi="Arial Narrow" w:cs="Times New Roman"/>
                <w:sz w:val="18"/>
                <w:szCs w:val="18"/>
              </w:rPr>
              <w:t>IDP 2013/035</w:t>
            </w:r>
          </w:p>
        </w:tc>
        <w:tc>
          <w:tcPr>
            <w:tcW w:w="936"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rPr>
                <w:rFonts w:ascii="Arial Narrow" w:eastAsia="Times New Roman" w:hAnsi="Arial Narrow" w:cs="Times New Roman"/>
                <w:sz w:val="18"/>
                <w:szCs w:val="18"/>
              </w:rPr>
            </w:pPr>
            <w:r w:rsidRPr="00E61FF0">
              <w:rPr>
                <w:rFonts w:ascii="Arial Narrow" w:eastAsia="Times New Roman" w:hAnsi="Arial Narrow" w:cs="Times New Roman"/>
                <w:sz w:val="18"/>
                <w:szCs w:val="18"/>
              </w:rPr>
              <w:t> </w:t>
            </w:r>
          </w:p>
        </w:tc>
        <w:tc>
          <w:tcPr>
            <w:tcW w:w="678" w:type="dxa"/>
            <w:vMerge w:val="restart"/>
            <w:tcBorders>
              <w:top w:val="nil"/>
              <w:left w:val="single" w:sz="4" w:space="0" w:color="auto"/>
              <w:bottom w:val="single" w:sz="4" w:space="0" w:color="000000"/>
              <w:right w:val="single" w:sz="4" w:space="0" w:color="auto"/>
            </w:tcBorders>
            <w:shd w:val="clear" w:color="auto" w:fill="auto"/>
            <w:textDirection w:val="btLr"/>
            <w:vAlign w:val="bottom"/>
            <w:hideMark/>
          </w:tcPr>
          <w:p w:rsidR="00E61FF0" w:rsidRPr="00E61FF0" w:rsidRDefault="00E61FF0" w:rsidP="00E61FF0">
            <w:pPr>
              <w:spacing w:before="0" w:after="0" w:line="240" w:lineRule="auto"/>
              <w:jc w:val="center"/>
              <w:rPr>
                <w:rFonts w:ascii="Arial Narrow" w:eastAsia="Times New Roman" w:hAnsi="Arial Narrow" w:cs="Times New Roman"/>
                <w:sz w:val="28"/>
                <w:szCs w:val="28"/>
              </w:rPr>
            </w:pPr>
            <w:r w:rsidRPr="00E61FF0">
              <w:rPr>
                <w:rFonts w:ascii="Arial Narrow" w:eastAsia="Times New Roman" w:hAnsi="Arial Narrow" w:cs="Times New Roman"/>
                <w:sz w:val="28"/>
                <w:szCs w:val="28"/>
              </w:rPr>
              <w:t xml:space="preserve">                                                           Municipal Financial  Viability and Management                                                                                                                                                                                                                                                                                                                                                                                                                                                                                                                                                                                                                                                                                </w:t>
            </w:r>
          </w:p>
        </w:tc>
        <w:tc>
          <w:tcPr>
            <w:tcW w:w="807"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rPr>
                <w:rFonts w:ascii="Arial Narrow" w:eastAsia="Times New Roman" w:hAnsi="Arial Narrow" w:cs="Times New Roman"/>
                <w:sz w:val="18"/>
                <w:szCs w:val="18"/>
              </w:rPr>
            </w:pPr>
            <w:r w:rsidRPr="00E61FF0">
              <w:rPr>
                <w:rFonts w:ascii="Arial Narrow" w:eastAsia="Times New Roman" w:hAnsi="Arial Narrow" w:cs="Times New Roman"/>
                <w:sz w:val="18"/>
                <w:szCs w:val="18"/>
              </w:rPr>
              <w:t> </w:t>
            </w:r>
          </w:p>
        </w:tc>
        <w:tc>
          <w:tcPr>
            <w:tcW w:w="894"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rPr>
                <w:rFonts w:ascii="Arial Narrow" w:eastAsia="Times New Roman" w:hAnsi="Arial Narrow" w:cs="Times New Roman"/>
                <w:sz w:val="18"/>
                <w:szCs w:val="18"/>
              </w:rPr>
            </w:pPr>
            <w:r w:rsidRPr="00E61FF0">
              <w:rPr>
                <w:rFonts w:ascii="Arial Narrow" w:eastAsia="Times New Roman" w:hAnsi="Arial Narrow" w:cs="Times New Roman"/>
                <w:sz w:val="18"/>
                <w:szCs w:val="18"/>
              </w:rPr>
              <w:t>Audit opinion 2012/13</w:t>
            </w:r>
          </w:p>
        </w:tc>
        <w:tc>
          <w:tcPr>
            <w:tcW w:w="898"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rPr>
                <w:rFonts w:ascii="Arial Narrow" w:eastAsia="Times New Roman" w:hAnsi="Arial Narrow" w:cs="Times New Roman"/>
                <w:sz w:val="18"/>
                <w:szCs w:val="18"/>
              </w:rPr>
            </w:pPr>
            <w:r w:rsidRPr="00E61FF0">
              <w:rPr>
                <w:rFonts w:ascii="Arial Narrow" w:eastAsia="Times New Roman" w:hAnsi="Arial Narrow" w:cs="Times New Roman"/>
                <w:sz w:val="18"/>
                <w:szCs w:val="18"/>
              </w:rPr>
              <w:t>Unqualified audit opinion</w:t>
            </w:r>
          </w:p>
        </w:tc>
        <w:tc>
          <w:tcPr>
            <w:tcW w:w="804"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Clean audit</w:t>
            </w:r>
          </w:p>
        </w:tc>
        <w:tc>
          <w:tcPr>
            <w:tcW w:w="992"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Clean Audit</w:t>
            </w:r>
          </w:p>
        </w:tc>
        <w:tc>
          <w:tcPr>
            <w:tcW w:w="851"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N/a</w:t>
            </w:r>
          </w:p>
        </w:tc>
        <w:tc>
          <w:tcPr>
            <w:tcW w:w="850"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Clean Audit with no Queries</w:t>
            </w:r>
          </w:p>
        </w:tc>
        <w:tc>
          <w:tcPr>
            <w:tcW w:w="567"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0</w:t>
            </w:r>
          </w:p>
        </w:tc>
        <w:tc>
          <w:tcPr>
            <w:tcW w:w="567"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Clean Audit with no Queries</w:t>
            </w:r>
          </w:p>
        </w:tc>
        <w:tc>
          <w:tcPr>
            <w:tcW w:w="581"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0</w:t>
            </w:r>
          </w:p>
        </w:tc>
        <w:tc>
          <w:tcPr>
            <w:tcW w:w="839"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0</w:t>
            </w:r>
          </w:p>
        </w:tc>
        <w:tc>
          <w:tcPr>
            <w:tcW w:w="819"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Finance</w:t>
            </w:r>
          </w:p>
        </w:tc>
        <w:tc>
          <w:tcPr>
            <w:tcW w:w="810"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300 000</w:t>
            </w:r>
          </w:p>
        </w:tc>
        <w:tc>
          <w:tcPr>
            <w:tcW w:w="947"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rPr>
                <w:rFonts w:ascii="Arial Narrow" w:eastAsia="Times New Roman" w:hAnsi="Arial Narrow" w:cs="Times New Roman"/>
                <w:sz w:val="18"/>
                <w:szCs w:val="18"/>
              </w:rPr>
            </w:pPr>
            <w:r w:rsidRPr="00E61FF0">
              <w:rPr>
                <w:rFonts w:ascii="Arial Narrow" w:eastAsia="Times New Roman" w:hAnsi="Arial Narrow" w:cs="Times New Roman"/>
                <w:sz w:val="18"/>
                <w:szCs w:val="18"/>
              </w:rPr>
              <w:t>All </w:t>
            </w:r>
          </w:p>
        </w:tc>
      </w:tr>
      <w:tr w:rsidR="00E61FF0" w:rsidRPr="00E61FF0" w:rsidTr="00E61FF0">
        <w:trPr>
          <w:trHeight w:val="3311"/>
        </w:trPr>
        <w:tc>
          <w:tcPr>
            <w:tcW w:w="937" w:type="dxa"/>
            <w:tcBorders>
              <w:top w:val="nil"/>
              <w:left w:val="single" w:sz="4" w:space="0" w:color="auto"/>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rPr>
                <w:rFonts w:ascii="Arial Narrow" w:eastAsia="Times New Roman" w:hAnsi="Arial Narrow" w:cs="Times New Roman"/>
                <w:sz w:val="18"/>
                <w:szCs w:val="18"/>
              </w:rPr>
            </w:pPr>
            <w:r w:rsidRPr="00E61FF0">
              <w:rPr>
                <w:rFonts w:ascii="Arial Narrow" w:eastAsia="Times New Roman" w:hAnsi="Arial Narrow" w:cs="Times New Roman"/>
                <w:sz w:val="18"/>
                <w:szCs w:val="18"/>
              </w:rPr>
              <w:t>IDP 2013/036</w:t>
            </w:r>
          </w:p>
        </w:tc>
        <w:tc>
          <w:tcPr>
            <w:tcW w:w="936"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rPr>
                <w:rFonts w:ascii="Arial Narrow" w:eastAsia="Times New Roman" w:hAnsi="Arial Narrow" w:cs="Times New Roman"/>
                <w:sz w:val="18"/>
                <w:szCs w:val="18"/>
              </w:rPr>
            </w:pPr>
            <w:r w:rsidRPr="00E61FF0">
              <w:rPr>
                <w:rFonts w:ascii="Arial Narrow" w:eastAsia="Times New Roman" w:hAnsi="Arial Narrow" w:cs="Times New Roman"/>
                <w:sz w:val="18"/>
                <w:szCs w:val="18"/>
              </w:rPr>
              <w:t> </w:t>
            </w:r>
          </w:p>
        </w:tc>
        <w:tc>
          <w:tcPr>
            <w:tcW w:w="678" w:type="dxa"/>
            <w:vMerge/>
            <w:tcBorders>
              <w:top w:val="nil"/>
              <w:left w:val="single" w:sz="4" w:space="0" w:color="auto"/>
              <w:bottom w:val="single" w:sz="4" w:space="0" w:color="000000"/>
              <w:right w:val="single" w:sz="4" w:space="0" w:color="auto"/>
            </w:tcBorders>
            <w:vAlign w:val="center"/>
            <w:hideMark/>
          </w:tcPr>
          <w:p w:rsidR="00E61FF0" w:rsidRPr="00E61FF0" w:rsidRDefault="00E61FF0" w:rsidP="00E61FF0">
            <w:pPr>
              <w:spacing w:before="0" w:after="0" w:line="240" w:lineRule="auto"/>
              <w:rPr>
                <w:rFonts w:ascii="Arial Narrow" w:eastAsia="Times New Roman" w:hAnsi="Arial Narrow" w:cs="Times New Roman"/>
                <w:sz w:val="28"/>
                <w:szCs w:val="28"/>
              </w:rPr>
            </w:pPr>
          </w:p>
        </w:tc>
        <w:tc>
          <w:tcPr>
            <w:tcW w:w="807"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 </w:t>
            </w:r>
          </w:p>
        </w:tc>
        <w:tc>
          <w:tcPr>
            <w:tcW w:w="894"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rPr>
                <w:rFonts w:ascii="Arial Narrow" w:eastAsia="Times New Roman" w:hAnsi="Arial Narrow" w:cs="Times New Roman"/>
                <w:sz w:val="18"/>
                <w:szCs w:val="18"/>
              </w:rPr>
            </w:pPr>
            <w:r w:rsidRPr="00E61FF0">
              <w:rPr>
                <w:rFonts w:ascii="Arial Narrow" w:eastAsia="Times New Roman" w:hAnsi="Arial Narrow" w:cs="Times New Roman"/>
                <w:sz w:val="18"/>
                <w:szCs w:val="18"/>
              </w:rPr>
              <w:t>Percentage of a municipality's capital budget actually spent on Capital projects identified for a particular financial year in terms of the municipality's IDP</w:t>
            </w:r>
          </w:p>
        </w:tc>
        <w:tc>
          <w:tcPr>
            <w:tcW w:w="898"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rPr>
                <w:rFonts w:ascii="Arial Narrow" w:eastAsia="Times New Roman" w:hAnsi="Arial Narrow" w:cs="Times New Roman"/>
                <w:sz w:val="18"/>
                <w:szCs w:val="18"/>
              </w:rPr>
            </w:pPr>
            <w:r w:rsidRPr="00E61FF0">
              <w:rPr>
                <w:rFonts w:ascii="Arial Narrow" w:eastAsia="Times New Roman" w:hAnsi="Arial Narrow" w:cs="Times New Roman"/>
                <w:sz w:val="18"/>
                <w:szCs w:val="18"/>
              </w:rPr>
              <w:t>Percentage</w:t>
            </w:r>
          </w:p>
        </w:tc>
        <w:tc>
          <w:tcPr>
            <w:tcW w:w="804"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100%</w:t>
            </w:r>
          </w:p>
        </w:tc>
        <w:tc>
          <w:tcPr>
            <w:tcW w:w="992"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100%</w:t>
            </w:r>
          </w:p>
        </w:tc>
        <w:tc>
          <w:tcPr>
            <w:tcW w:w="851"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N/a</w:t>
            </w:r>
          </w:p>
        </w:tc>
        <w:tc>
          <w:tcPr>
            <w:tcW w:w="850"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100%</w:t>
            </w:r>
          </w:p>
        </w:tc>
        <w:tc>
          <w:tcPr>
            <w:tcW w:w="567"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25%</w:t>
            </w:r>
          </w:p>
        </w:tc>
        <w:tc>
          <w:tcPr>
            <w:tcW w:w="567"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25%</w:t>
            </w:r>
          </w:p>
        </w:tc>
        <w:tc>
          <w:tcPr>
            <w:tcW w:w="581"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25%</w:t>
            </w:r>
          </w:p>
        </w:tc>
        <w:tc>
          <w:tcPr>
            <w:tcW w:w="839"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25%</w:t>
            </w:r>
          </w:p>
        </w:tc>
        <w:tc>
          <w:tcPr>
            <w:tcW w:w="819"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rPr>
            </w:pPr>
            <w:r w:rsidRPr="00E61FF0">
              <w:rPr>
                <w:rFonts w:ascii="Arial Narrow" w:eastAsia="Times New Roman" w:hAnsi="Arial Narrow" w:cs="Times New Roman"/>
              </w:rPr>
              <w:t>Pecs / Technical Services</w:t>
            </w:r>
          </w:p>
        </w:tc>
        <w:tc>
          <w:tcPr>
            <w:tcW w:w="810"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rPr>
            </w:pPr>
            <w:r w:rsidRPr="00E61FF0">
              <w:rPr>
                <w:rFonts w:ascii="Arial Narrow" w:eastAsia="Times New Roman" w:hAnsi="Arial Narrow" w:cs="Times New Roman"/>
              </w:rPr>
              <w:t>In house </w:t>
            </w:r>
          </w:p>
        </w:tc>
        <w:tc>
          <w:tcPr>
            <w:tcW w:w="947"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rPr>
                <w:rFonts w:ascii="Arial Narrow" w:eastAsia="Times New Roman" w:hAnsi="Arial Narrow" w:cs="Times New Roman"/>
                <w:sz w:val="18"/>
                <w:szCs w:val="18"/>
              </w:rPr>
            </w:pPr>
            <w:r w:rsidRPr="00E61FF0">
              <w:rPr>
                <w:rFonts w:ascii="Arial Narrow" w:eastAsia="Times New Roman" w:hAnsi="Arial Narrow" w:cs="Times New Roman"/>
                <w:sz w:val="18"/>
                <w:szCs w:val="18"/>
              </w:rPr>
              <w:t>All</w:t>
            </w:r>
          </w:p>
        </w:tc>
      </w:tr>
      <w:tr w:rsidR="00E61FF0" w:rsidRPr="00E61FF0" w:rsidTr="00E61FF0">
        <w:trPr>
          <w:trHeight w:val="1474"/>
        </w:trPr>
        <w:tc>
          <w:tcPr>
            <w:tcW w:w="937" w:type="dxa"/>
            <w:tcBorders>
              <w:top w:val="nil"/>
              <w:left w:val="single" w:sz="4" w:space="0" w:color="auto"/>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rPr>
                <w:rFonts w:ascii="Arial Narrow" w:eastAsia="Times New Roman" w:hAnsi="Arial Narrow" w:cs="Times New Roman"/>
                <w:sz w:val="18"/>
                <w:szCs w:val="18"/>
              </w:rPr>
            </w:pPr>
            <w:r w:rsidRPr="00E61FF0">
              <w:rPr>
                <w:rFonts w:ascii="Arial Narrow" w:eastAsia="Times New Roman" w:hAnsi="Arial Narrow" w:cs="Times New Roman"/>
                <w:sz w:val="18"/>
                <w:szCs w:val="18"/>
              </w:rPr>
              <w:lastRenderedPageBreak/>
              <w:t>IDP 2013/037</w:t>
            </w:r>
          </w:p>
        </w:tc>
        <w:tc>
          <w:tcPr>
            <w:tcW w:w="936"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rPr>
                <w:rFonts w:ascii="Arial Narrow" w:eastAsia="Times New Roman" w:hAnsi="Arial Narrow" w:cs="Times New Roman"/>
                <w:sz w:val="18"/>
                <w:szCs w:val="18"/>
              </w:rPr>
            </w:pPr>
            <w:r w:rsidRPr="00E61FF0">
              <w:rPr>
                <w:rFonts w:ascii="Arial Narrow" w:eastAsia="Times New Roman" w:hAnsi="Arial Narrow" w:cs="Times New Roman"/>
                <w:sz w:val="18"/>
                <w:szCs w:val="18"/>
              </w:rPr>
              <w:t> </w:t>
            </w:r>
          </w:p>
        </w:tc>
        <w:tc>
          <w:tcPr>
            <w:tcW w:w="678" w:type="dxa"/>
            <w:vMerge/>
            <w:tcBorders>
              <w:top w:val="nil"/>
              <w:left w:val="single" w:sz="4" w:space="0" w:color="auto"/>
              <w:bottom w:val="single" w:sz="4" w:space="0" w:color="000000"/>
              <w:right w:val="single" w:sz="4" w:space="0" w:color="auto"/>
            </w:tcBorders>
            <w:vAlign w:val="center"/>
            <w:hideMark/>
          </w:tcPr>
          <w:p w:rsidR="00E61FF0" w:rsidRPr="00E61FF0" w:rsidRDefault="00E61FF0" w:rsidP="00E61FF0">
            <w:pPr>
              <w:spacing w:before="0" w:after="0" w:line="240" w:lineRule="auto"/>
              <w:rPr>
                <w:rFonts w:ascii="Arial Narrow" w:eastAsia="Times New Roman" w:hAnsi="Arial Narrow" w:cs="Times New Roman"/>
                <w:sz w:val="28"/>
                <w:szCs w:val="28"/>
              </w:rPr>
            </w:pPr>
          </w:p>
        </w:tc>
        <w:tc>
          <w:tcPr>
            <w:tcW w:w="807" w:type="dxa"/>
            <w:vMerge w:val="restart"/>
            <w:tcBorders>
              <w:top w:val="nil"/>
              <w:left w:val="single" w:sz="4" w:space="0" w:color="auto"/>
              <w:bottom w:val="single" w:sz="4" w:space="0" w:color="000000"/>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Financial Viability</w:t>
            </w:r>
          </w:p>
        </w:tc>
        <w:tc>
          <w:tcPr>
            <w:tcW w:w="894"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rPr>
                <w:rFonts w:ascii="Arial Narrow" w:eastAsia="Times New Roman" w:hAnsi="Arial Narrow" w:cs="Times New Roman"/>
                <w:sz w:val="18"/>
                <w:szCs w:val="18"/>
              </w:rPr>
            </w:pPr>
            <w:r w:rsidRPr="00E61FF0">
              <w:rPr>
                <w:rFonts w:ascii="Arial Narrow" w:eastAsia="Times New Roman" w:hAnsi="Arial Narrow" w:cs="Times New Roman"/>
                <w:sz w:val="18"/>
                <w:szCs w:val="18"/>
              </w:rPr>
              <w:t>Financial viability - debt coverage ratio</w:t>
            </w:r>
          </w:p>
        </w:tc>
        <w:tc>
          <w:tcPr>
            <w:tcW w:w="898"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rPr>
                <w:rFonts w:ascii="Arial Narrow" w:eastAsia="Times New Roman" w:hAnsi="Arial Narrow" w:cs="Times New Roman"/>
                <w:sz w:val="18"/>
                <w:szCs w:val="18"/>
              </w:rPr>
            </w:pPr>
            <w:r w:rsidRPr="00E61FF0">
              <w:rPr>
                <w:rFonts w:ascii="Arial Narrow" w:eastAsia="Times New Roman" w:hAnsi="Arial Narrow" w:cs="Times New Roman"/>
                <w:sz w:val="18"/>
                <w:szCs w:val="18"/>
              </w:rPr>
              <w:t>Ratio per MSA regulation of 2001</w:t>
            </w:r>
          </w:p>
        </w:tc>
        <w:tc>
          <w:tcPr>
            <w:tcW w:w="804"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n/a</w:t>
            </w:r>
          </w:p>
        </w:tc>
        <w:tc>
          <w:tcPr>
            <w:tcW w:w="992"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01:01</w:t>
            </w:r>
          </w:p>
        </w:tc>
        <w:tc>
          <w:tcPr>
            <w:tcW w:w="851"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n/a</w:t>
            </w:r>
          </w:p>
        </w:tc>
        <w:tc>
          <w:tcPr>
            <w:tcW w:w="850"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01:01</w:t>
            </w:r>
          </w:p>
        </w:tc>
        <w:tc>
          <w:tcPr>
            <w:tcW w:w="567"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01:01</w:t>
            </w:r>
          </w:p>
        </w:tc>
        <w:tc>
          <w:tcPr>
            <w:tcW w:w="567"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01:01</w:t>
            </w:r>
          </w:p>
        </w:tc>
        <w:tc>
          <w:tcPr>
            <w:tcW w:w="581"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01:01</w:t>
            </w:r>
          </w:p>
        </w:tc>
        <w:tc>
          <w:tcPr>
            <w:tcW w:w="839"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01:01</w:t>
            </w:r>
          </w:p>
        </w:tc>
        <w:tc>
          <w:tcPr>
            <w:tcW w:w="819"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rPr>
            </w:pPr>
            <w:r w:rsidRPr="00E61FF0">
              <w:rPr>
                <w:rFonts w:ascii="Arial Narrow" w:eastAsia="Times New Roman" w:hAnsi="Arial Narrow" w:cs="Times New Roman"/>
              </w:rPr>
              <w:t>Finance</w:t>
            </w:r>
          </w:p>
        </w:tc>
        <w:tc>
          <w:tcPr>
            <w:tcW w:w="810"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150 000</w:t>
            </w:r>
          </w:p>
        </w:tc>
        <w:tc>
          <w:tcPr>
            <w:tcW w:w="947"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rPr>
                <w:rFonts w:ascii="Arial Narrow" w:eastAsia="Times New Roman" w:hAnsi="Arial Narrow" w:cs="Times New Roman"/>
                <w:sz w:val="18"/>
                <w:szCs w:val="18"/>
              </w:rPr>
            </w:pPr>
            <w:r w:rsidRPr="00E61FF0">
              <w:rPr>
                <w:rFonts w:ascii="Arial Narrow" w:eastAsia="Times New Roman" w:hAnsi="Arial Narrow" w:cs="Times New Roman"/>
                <w:sz w:val="18"/>
                <w:szCs w:val="18"/>
              </w:rPr>
              <w:t>All</w:t>
            </w:r>
          </w:p>
        </w:tc>
      </w:tr>
      <w:tr w:rsidR="00E61FF0" w:rsidRPr="00E61FF0" w:rsidTr="00E61FF0">
        <w:trPr>
          <w:trHeight w:val="1876"/>
        </w:trPr>
        <w:tc>
          <w:tcPr>
            <w:tcW w:w="937" w:type="dxa"/>
            <w:tcBorders>
              <w:top w:val="nil"/>
              <w:left w:val="single" w:sz="4" w:space="0" w:color="auto"/>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rPr>
                <w:rFonts w:ascii="Arial Narrow" w:eastAsia="Times New Roman" w:hAnsi="Arial Narrow" w:cs="Times New Roman"/>
                <w:sz w:val="18"/>
                <w:szCs w:val="18"/>
              </w:rPr>
            </w:pPr>
            <w:r w:rsidRPr="00E61FF0">
              <w:rPr>
                <w:rFonts w:ascii="Arial Narrow" w:eastAsia="Times New Roman" w:hAnsi="Arial Narrow" w:cs="Times New Roman"/>
                <w:sz w:val="18"/>
                <w:szCs w:val="18"/>
              </w:rPr>
              <w:t xml:space="preserve">IDP 2013/038                                                                  </w:t>
            </w:r>
          </w:p>
        </w:tc>
        <w:tc>
          <w:tcPr>
            <w:tcW w:w="936"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rPr>
                <w:rFonts w:ascii="Arial Narrow" w:eastAsia="Times New Roman" w:hAnsi="Arial Narrow" w:cs="Times New Roman"/>
                <w:sz w:val="18"/>
                <w:szCs w:val="18"/>
              </w:rPr>
            </w:pPr>
            <w:r w:rsidRPr="00E61FF0">
              <w:rPr>
                <w:rFonts w:ascii="Arial Narrow" w:eastAsia="Times New Roman" w:hAnsi="Arial Narrow" w:cs="Times New Roman"/>
                <w:sz w:val="18"/>
                <w:szCs w:val="18"/>
              </w:rPr>
              <w:t> </w:t>
            </w:r>
          </w:p>
        </w:tc>
        <w:tc>
          <w:tcPr>
            <w:tcW w:w="678" w:type="dxa"/>
            <w:vMerge/>
            <w:tcBorders>
              <w:top w:val="nil"/>
              <w:left w:val="single" w:sz="4" w:space="0" w:color="auto"/>
              <w:bottom w:val="single" w:sz="4" w:space="0" w:color="000000"/>
              <w:right w:val="single" w:sz="4" w:space="0" w:color="auto"/>
            </w:tcBorders>
            <w:vAlign w:val="center"/>
            <w:hideMark/>
          </w:tcPr>
          <w:p w:rsidR="00E61FF0" w:rsidRPr="00E61FF0" w:rsidRDefault="00E61FF0" w:rsidP="00E61FF0">
            <w:pPr>
              <w:spacing w:before="0" w:after="0" w:line="240" w:lineRule="auto"/>
              <w:rPr>
                <w:rFonts w:ascii="Arial Narrow" w:eastAsia="Times New Roman" w:hAnsi="Arial Narrow" w:cs="Times New Roman"/>
                <w:sz w:val="28"/>
                <w:szCs w:val="28"/>
              </w:rPr>
            </w:pPr>
          </w:p>
        </w:tc>
        <w:tc>
          <w:tcPr>
            <w:tcW w:w="807" w:type="dxa"/>
            <w:vMerge/>
            <w:tcBorders>
              <w:top w:val="nil"/>
              <w:left w:val="single" w:sz="4" w:space="0" w:color="auto"/>
              <w:bottom w:val="single" w:sz="4" w:space="0" w:color="000000"/>
              <w:right w:val="single" w:sz="4" w:space="0" w:color="auto"/>
            </w:tcBorders>
            <w:vAlign w:val="center"/>
            <w:hideMark/>
          </w:tcPr>
          <w:p w:rsidR="00E61FF0" w:rsidRPr="00E61FF0" w:rsidRDefault="00E61FF0" w:rsidP="00E61FF0">
            <w:pPr>
              <w:spacing w:before="0" w:after="0" w:line="240" w:lineRule="auto"/>
              <w:rPr>
                <w:rFonts w:ascii="Arial Narrow" w:eastAsia="Times New Roman" w:hAnsi="Arial Narrow" w:cs="Times New Roman"/>
                <w:sz w:val="18"/>
                <w:szCs w:val="18"/>
              </w:rPr>
            </w:pPr>
          </w:p>
        </w:tc>
        <w:tc>
          <w:tcPr>
            <w:tcW w:w="894"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rPr>
                <w:rFonts w:ascii="Arial Narrow" w:eastAsia="Times New Roman" w:hAnsi="Arial Narrow" w:cs="Times New Roman"/>
                <w:sz w:val="18"/>
                <w:szCs w:val="18"/>
              </w:rPr>
            </w:pPr>
            <w:r w:rsidRPr="00E61FF0">
              <w:rPr>
                <w:rFonts w:ascii="Arial Narrow" w:eastAsia="Times New Roman" w:hAnsi="Arial Narrow" w:cs="Times New Roman"/>
                <w:sz w:val="18"/>
                <w:szCs w:val="18"/>
              </w:rPr>
              <w:t>Financial Viability - outstanding service debtors to revenue</w:t>
            </w:r>
          </w:p>
        </w:tc>
        <w:tc>
          <w:tcPr>
            <w:tcW w:w="898"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rPr>
                <w:rFonts w:ascii="Arial Narrow" w:eastAsia="Times New Roman" w:hAnsi="Arial Narrow" w:cs="Times New Roman"/>
                <w:sz w:val="18"/>
                <w:szCs w:val="18"/>
              </w:rPr>
            </w:pPr>
            <w:r w:rsidRPr="00E61FF0">
              <w:rPr>
                <w:rFonts w:ascii="Arial Narrow" w:eastAsia="Times New Roman" w:hAnsi="Arial Narrow" w:cs="Times New Roman"/>
                <w:sz w:val="18"/>
                <w:szCs w:val="18"/>
              </w:rPr>
              <w:t>Ratio per MSA regulation of 2001</w:t>
            </w:r>
          </w:p>
        </w:tc>
        <w:tc>
          <w:tcPr>
            <w:tcW w:w="804"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n/a</w:t>
            </w:r>
          </w:p>
        </w:tc>
        <w:tc>
          <w:tcPr>
            <w:tcW w:w="992"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none</w:t>
            </w:r>
          </w:p>
        </w:tc>
        <w:tc>
          <w:tcPr>
            <w:tcW w:w="851"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None</w:t>
            </w:r>
          </w:p>
        </w:tc>
        <w:tc>
          <w:tcPr>
            <w:tcW w:w="850"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01:01</w:t>
            </w:r>
          </w:p>
        </w:tc>
        <w:tc>
          <w:tcPr>
            <w:tcW w:w="567"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01:01</w:t>
            </w:r>
          </w:p>
        </w:tc>
        <w:tc>
          <w:tcPr>
            <w:tcW w:w="567"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01:01</w:t>
            </w:r>
          </w:p>
        </w:tc>
        <w:tc>
          <w:tcPr>
            <w:tcW w:w="581"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01:01</w:t>
            </w:r>
          </w:p>
        </w:tc>
        <w:tc>
          <w:tcPr>
            <w:tcW w:w="839"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01:01</w:t>
            </w:r>
          </w:p>
        </w:tc>
        <w:tc>
          <w:tcPr>
            <w:tcW w:w="819"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rPr>
            </w:pPr>
            <w:r w:rsidRPr="00E61FF0">
              <w:rPr>
                <w:rFonts w:ascii="Arial Narrow" w:eastAsia="Times New Roman" w:hAnsi="Arial Narrow" w:cs="Times New Roman"/>
              </w:rPr>
              <w:t>Finance</w:t>
            </w:r>
          </w:p>
        </w:tc>
        <w:tc>
          <w:tcPr>
            <w:tcW w:w="810"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150 000</w:t>
            </w:r>
          </w:p>
        </w:tc>
        <w:tc>
          <w:tcPr>
            <w:tcW w:w="947"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rPr>
                <w:rFonts w:ascii="Arial Narrow" w:eastAsia="Times New Roman" w:hAnsi="Arial Narrow" w:cs="Times New Roman"/>
                <w:sz w:val="18"/>
                <w:szCs w:val="18"/>
              </w:rPr>
            </w:pPr>
            <w:r w:rsidRPr="00E61FF0">
              <w:rPr>
                <w:rFonts w:ascii="Arial Narrow" w:eastAsia="Times New Roman" w:hAnsi="Arial Narrow" w:cs="Times New Roman"/>
                <w:sz w:val="18"/>
                <w:szCs w:val="18"/>
              </w:rPr>
              <w:t>All</w:t>
            </w:r>
          </w:p>
        </w:tc>
      </w:tr>
      <w:tr w:rsidR="00E61FF0" w:rsidRPr="00E61FF0" w:rsidTr="00E61FF0">
        <w:trPr>
          <w:trHeight w:val="1917"/>
        </w:trPr>
        <w:tc>
          <w:tcPr>
            <w:tcW w:w="937" w:type="dxa"/>
            <w:tcBorders>
              <w:top w:val="nil"/>
              <w:left w:val="single" w:sz="4" w:space="0" w:color="auto"/>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rPr>
                <w:rFonts w:ascii="Arial Narrow" w:eastAsia="Times New Roman" w:hAnsi="Arial Narrow" w:cs="Times New Roman"/>
                <w:sz w:val="18"/>
                <w:szCs w:val="18"/>
              </w:rPr>
            </w:pPr>
            <w:r w:rsidRPr="00E61FF0">
              <w:rPr>
                <w:rFonts w:ascii="Arial Narrow" w:eastAsia="Times New Roman" w:hAnsi="Arial Narrow" w:cs="Times New Roman"/>
                <w:sz w:val="18"/>
                <w:szCs w:val="18"/>
              </w:rPr>
              <w:t>IDP 2013/039</w:t>
            </w:r>
          </w:p>
        </w:tc>
        <w:tc>
          <w:tcPr>
            <w:tcW w:w="936"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rPr>
                <w:rFonts w:ascii="Arial Narrow" w:eastAsia="Times New Roman" w:hAnsi="Arial Narrow" w:cs="Times New Roman"/>
                <w:sz w:val="18"/>
                <w:szCs w:val="18"/>
              </w:rPr>
            </w:pPr>
            <w:r w:rsidRPr="00E61FF0">
              <w:rPr>
                <w:rFonts w:ascii="Arial Narrow" w:eastAsia="Times New Roman" w:hAnsi="Arial Narrow" w:cs="Times New Roman"/>
                <w:sz w:val="18"/>
                <w:szCs w:val="18"/>
              </w:rPr>
              <w:t> </w:t>
            </w:r>
          </w:p>
        </w:tc>
        <w:tc>
          <w:tcPr>
            <w:tcW w:w="678" w:type="dxa"/>
            <w:vMerge/>
            <w:tcBorders>
              <w:top w:val="nil"/>
              <w:left w:val="single" w:sz="4" w:space="0" w:color="auto"/>
              <w:bottom w:val="single" w:sz="4" w:space="0" w:color="000000"/>
              <w:right w:val="single" w:sz="4" w:space="0" w:color="auto"/>
            </w:tcBorders>
            <w:vAlign w:val="center"/>
            <w:hideMark/>
          </w:tcPr>
          <w:p w:rsidR="00E61FF0" w:rsidRPr="00E61FF0" w:rsidRDefault="00E61FF0" w:rsidP="00E61FF0">
            <w:pPr>
              <w:spacing w:before="0" w:after="0" w:line="240" w:lineRule="auto"/>
              <w:rPr>
                <w:rFonts w:ascii="Arial Narrow" w:eastAsia="Times New Roman" w:hAnsi="Arial Narrow" w:cs="Times New Roman"/>
                <w:sz w:val="28"/>
                <w:szCs w:val="28"/>
              </w:rPr>
            </w:pPr>
          </w:p>
        </w:tc>
        <w:tc>
          <w:tcPr>
            <w:tcW w:w="807" w:type="dxa"/>
            <w:vMerge/>
            <w:tcBorders>
              <w:top w:val="nil"/>
              <w:left w:val="single" w:sz="4" w:space="0" w:color="auto"/>
              <w:bottom w:val="single" w:sz="4" w:space="0" w:color="000000"/>
              <w:right w:val="single" w:sz="4" w:space="0" w:color="auto"/>
            </w:tcBorders>
            <w:vAlign w:val="center"/>
            <w:hideMark/>
          </w:tcPr>
          <w:p w:rsidR="00E61FF0" w:rsidRPr="00E61FF0" w:rsidRDefault="00E61FF0" w:rsidP="00E61FF0">
            <w:pPr>
              <w:spacing w:before="0" w:after="0" w:line="240" w:lineRule="auto"/>
              <w:rPr>
                <w:rFonts w:ascii="Arial Narrow" w:eastAsia="Times New Roman" w:hAnsi="Arial Narrow" w:cs="Times New Roman"/>
                <w:sz w:val="18"/>
                <w:szCs w:val="18"/>
              </w:rPr>
            </w:pPr>
          </w:p>
        </w:tc>
        <w:tc>
          <w:tcPr>
            <w:tcW w:w="894"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rPr>
                <w:rFonts w:ascii="Arial Narrow" w:eastAsia="Times New Roman" w:hAnsi="Arial Narrow" w:cs="Times New Roman"/>
                <w:sz w:val="18"/>
                <w:szCs w:val="18"/>
              </w:rPr>
            </w:pPr>
            <w:r w:rsidRPr="00E61FF0">
              <w:rPr>
                <w:rFonts w:ascii="Arial Narrow" w:eastAsia="Times New Roman" w:hAnsi="Arial Narrow" w:cs="Times New Roman"/>
                <w:sz w:val="18"/>
                <w:szCs w:val="18"/>
              </w:rPr>
              <w:t>Financial Viability - cost coverage ratio</w:t>
            </w:r>
          </w:p>
        </w:tc>
        <w:tc>
          <w:tcPr>
            <w:tcW w:w="898"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rPr>
                <w:rFonts w:ascii="Arial Narrow" w:eastAsia="Times New Roman" w:hAnsi="Arial Narrow" w:cs="Times New Roman"/>
                <w:sz w:val="18"/>
                <w:szCs w:val="18"/>
              </w:rPr>
            </w:pPr>
            <w:r w:rsidRPr="00E61FF0">
              <w:rPr>
                <w:rFonts w:ascii="Arial Narrow" w:eastAsia="Times New Roman" w:hAnsi="Arial Narrow" w:cs="Times New Roman"/>
                <w:sz w:val="18"/>
                <w:szCs w:val="18"/>
              </w:rPr>
              <w:t>Ratio per MSA regulation of 2001</w:t>
            </w:r>
          </w:p>
        </w:tc>
        <w:tc>
          <w:tcPr>
            <w:tcW w:w="804"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n/a</w:t>
            </w:r>
          </w:p>
        </w:tc>
        <w:tc>
          <w:tcPr>
            <w:tcW w:w="992"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01:01</w:t>
            </w:r>
          </w:p>
        </w:tc>
        <w:tc>
          <w:tcPr>
            <w:tcW w:w="851"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n/a</w:t>
            </w:r>
          </w:p>
        </w:tc>
        <w:tc>
          <w:tcPr>
            <w:tcW w:w="850"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01:01</w:t>
            </w:r>
          </w:p>
        </w:tc>
        <w:tc>
          <w:tcPr>
            <w:tcW w:w="567"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01:01</w:t>
            </w:r>
          </w:p>
        </w:tc>
        <w:tc>
          <w:tcPr>
            <w:tcW w:w="567"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01:01</w:t>
            </w:r>
          </w:p>
        </w:tc>
        <w:tc>
          <w:tcPr>
            <w:tcW w:w="581"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01:01</w:t>
            </w:r>
          </w:p>
        </w:tc>
        <w:tc>
          <w:tcPr>
            <w:tcW w:w="839"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01:01</w:t>
            </w:r>
          </w:p>
        </w:tc>
        <w:tc>
          <w:tcPr>
            <w:tcW w:w="819"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rPr>
            </w:pPr>
            <w:r w:rsidRPr="00E61FF0">
              <w:rPr>
                <w:rFonts w:ascii="Arial Narrow" w:eastAsia="Times New Roman" w:hAnsi="Arial Narrow" w:cs="Times New Roman"/>
              </w:rPr>
              <w:t>Finance</w:t>
            </w:r>
          </w:p>
        </w:tc>
        <w:tc>
          <w:tcPr>
            <w:tcW w:w="810"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150 000</w:t>
            </w:r>
          </w:p>
        </w:tc>
        <w:tc>
          <w:tcPr>
            <w:tcW w:w="947"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rPr>
                <w:rFonts w:ascii="Arial Narrow" w:eastAsia="Times New Roman" w:hAnsi="Arial Narrow" w:cs="Times New Roman"/>
                <w:sz w:val="18"/>
                <w:szCs w:val="18"/>
              </w:rPr>
            </w:pPr>
            <w:r w:rsidRPr="00E61FF0">
              <w:rPr>
                <w:rFonts w:ascii="Arial Narrow" w:eastAsia="Times New Roman" w:hAnsi="Arial Narrow" w:cs="Times New Roman"/>
                <w:sz w:val="18"/>
                <w:szCs w:val="18"/>
              </w:rPr>
              <w:t>All</w:t>
            </w:r>
          </w:p>
        </w:tc>
      </w:tr>
      <w:tr w:rsidR="00E61FF0" w:rsidRPr="00E61FF0" w:rsidTr="00E61FF0">
        <w:trPr>
          <w:trHeight w:val="1917"/>
        </w:trPr>
        <w:tc>
          <w:tcPr>
            <w:tcW w:w="937" w:type="dxa"/>
            <w:tcBorders>
              <w:top w:val="nil"/>
              <w:left w:val="single" w:sz="4" w:space="0" w:color="auto"/>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rPr>
                <w:rFonts w:ascii="Arial Narrow" w:eastAsia="Times New Roman" w:hAnsi="Arial Narrow" w:cs="Times New Roman"/>
                <w:sz w:val="18"/>
                <w:szCs w:val="18"/>
              </w:rPr>
            </w:pPr>
            <w:r w:rsidRPr="00E61FF0">
              <w:rPr>
                <w:rFonts w:ascii="Arial Narrow" w:eastAsia="Times New Roman" w:hAnsi="Arial Narrow" w:cs="Times New Roman"/>
                <w:sz w:val="18"/>
                <w:szCs w:val="18"/>
              </w:rPr>
              <w:t>IDP 2013/040</w:t>
            </w:r>
          </w:p>
        </w:tc>
        <w:tc>
          <w:tcPr>
            <w:tcW w:w="936"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rPr>
                <w:rFonts w:ascii="Arial Narrow" w:eastAsia="Times New Roman" w:hAnsi="Arial Narrow" w:cs="Times New Roman"/>
                <w:sz w:val="18"/>
                <w:szCs w:val="18"/>
              </w:rPr>
            </w:pPr>
            <w:r w:rsidRPr="00E61FF0">
              <w:rPr>
                <w:rFonts w:ascii="Arial Narrow" w:eastAsia="Times New Roman" w:hAnsi="Arial Narrow" w:cs="Times New Roman"/>
                <w:sz w:val="18"/>
                <w:szCs w:val="18"/>
              </w:rPr>
              <w:t> </w:t>
            </w:r>
          </w:p>
        </w:tc>
        <w:tc>
          <w:tcPr>
            <w:tcW w:w="678" w:type="dxa"/>
            <w:vMerge/>
            <w:tcBorders>
              <w:top w:val="nil"/>
              <w:left w:val="single" w:sz="4" w:space="0" w:color="auto"/>
              <w:bottom w:val="single" w:sz="4" w:space="0" w:color="000000"/>
              <w:right w:val="single" w:sz="4" w:space="0" w:color="auto"/>
            </w:tcBorders>
            <w:vAlign w:val="center"/>
            <w:hideMark/>
          </w:tcPr>
          <w:p w:rsidR="00E61FF0" w:rsidRPr="00E61FF0" w:rsidRDefault="00E61FF0" w:rsidP="00E61FF0">
            <w:pPr>
              <w:spacing w:before="0" w:after="0" w:line="240" w:lineRule="auto"/>
              <w:rPr>
                <w:rFonts w:ascii="Arial Narrow" w:eastAsia="Times New Roman" w:hAnsi="Arial Narrow" w:cs="Times New Roman"/>
                <w:sz w:val="28"/>
                <w:szCs w:val="28"/>
              </w:rPr>
            </w:pPr>
          </w:p>
        </w:tc>
        <w:tc>
          <w:tcPr>
            <w:tcW w:w="807"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To ensure compliance to SCM prescripts</w:t>
            </w:r>
          </w:p>
        </w:tc>
        <w:tc>
          <w:tcPr>
            <w:tcW w:w="894"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Compliance with SCM regulations</w:t>
            </w:r>
          </w:p>
        </w:tc>
        <w:tc>
          <w:tcPr>
            <w:tcW w:w="898"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rPr>
                <w:rFonts w:ascii="Arial Narrow" w:eastAsia="Times New Roman" w:hAnsi="Arial Narrow" w:cs="Times New Roman"/>
                <w:sz w:val="18"/>
                <w:szCs w:val="18"/>
              </w:rPr>
            </w:pPr>
            <w:r w:rsidRPr="00E61FF0">
              <w:rPr>
                <w:rFonts w:ascii="Arial Narrow" w:eastAsia="Times New Roman" w:hAnsi="Arial Narrow" w:cs="Times New Roman"/>
                <w:sz w:val="18"/>
                <w:szCs w:val="18"/>
              </w:rPr>
              <w:t>Total number of contracts / rand value  awarded to BEE Compliant suppliers</w:t>
            </w:r>
          </w:p>
        </w:tc>
        <w:tc>
          <w:tcPr>
            <w:tcW w:w="804"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100%</w:t>
            </w:r>
          </w:p>
        </w:tc>
        <w:tc>
          <w:tcPr>
            <w:tcW w:w="992"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100%</w:t>
            </w:r>
          </w:p>
        </w:tc>
        <w:tc>
          <w:tcPr>
            <w:tcW w:w="851"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n/a</w:t>
            </w:r>
          </w:p>
        </w:tc>
        <w:tc>
          <w:tcPr>
            <w:tcW w:w="850"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100%</w:t>
            </w:r>
          </w:p>
        </w:tc>
        <w:tc>
          <w:tcPr>
            <w:tcW w:w="567"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100%</w:t>
            </w:r>
          </w:p>
        </w:tc>
        <w:tc>
          <w:tcPr>
            <w:tcW w:w="567"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100%</w:t>
            </w:r>
          </w:p>
        </w:tc>
        <w:tc>
          <w:tcPr>
            <w:tcW w:w="581"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100%</w:t>
            </w:r>
          </w:p>
        </w:tc>
        <w:tc>
          <w:tcPr>
            <w:tcW w:w="839"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100%</w:t>
            </w:r>
          </w:p>
        </w:tc>
        <w:tc>
          <w:tcPr>
            <w:tcW w:w="819"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Finance</w:t>
            </w:r>
          </w:p>
        </w:tc>
        <w:tc>
          <w:tcPr>
            <w:tcW w:w="810"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170 000</w:t>
            </w:r>
          </w:p>
        </w:tc>
        <w:tc>
          <w:tcPr>
            <w:tcW w:w="947"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rPr>
                <w:rFonts w:ascii="Arial Narrow" w:eastAsia="Times New Roman" w:hAnsi="Arial Narrow" w:cs="Times New Roman"/>
                <w:sz w:val="18"/>
                <w:szCs w:val="18"/>
              </w:rPr>
            </w:pPr>
            <w:r w:rsidRPr="00E61FF0">
              <w:rPr>
                <w:rFonts w:ascii="Arial Narrow" w:eastAsia="Times New Roman" w:hAnsi="Arial Narrow" w:cs="Times New Roman"/>
                <w:sz w:val="18"/>
                <w:szCs w:val="18"/>
              </w:rPr>
              <w:t> All</w:t>
            </w:r>
          </w:p>
        </w:tc>
      </w:tr>
      <w:tr w:rsidR="00E61FF0" w:rsidRPr="00E61FF0" w:rsidTr="00E61FF0">
        <w:trPr>
          <w:trHeight w:val="2563"/>
        </w:trPr>
        <w:tc>
          <w:tcPr>
            <w:tcW w:w="937" w:type="dxa"/>
            <w:tcBorders>
              <w:top w:val="nil"/>
              <w:left w:val="single" w:sz="4" w:space="0" w:color="auto"/>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rPr>
                <w:rFonts w:ascii="Arial Narrow" w:eastAsia="Times New Roman" w:hAnsi="Arial Narrow" w:cs="Times New Roman"/>
                <w:sz w:val="18"/>
                <w:szCs w:val="18"/>
              </w:rPr>
            </w:pPr>
            <w:r w:rsidRPr="00E61FF0">
              <w:rPr>
                <w:rFonts w:ascii="Arial Narrow" w:eastAsia="Times New Roman" w:hAnsi="Arial Narrow" w:cs="Times New Roman"/>
                <w:sz w:val="18"/>
                <w:szCs w:val="18"/>
              </w:rPr>
              <w:lastRenderedPageBreak/>
              <w:t>IDP 2013/041</w:t>
            </w:r>
          </w:p>
        </w:tc>
        <w:tc>
          <w:tcPr>
            <w:tcW w:w="936"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rPr>
                <w:rFonts w:ascii="Arial Narrow" w:eastAsia="Times New Roman" w:hAnsi="Arial Narrow" w:cs="Times New Roman"/>
                <w:sz w:val="18"/>
                <w:szCs w:val="18"/>
              </w:rPr>
            </w:pPr>
            <w:r w:rsidRPr="00E61FF0">
              <w:rPr>
                <w:rFonts w:ascii="Arial Narrow" w:eastAsia="Times New Roman" w:hAnsi="Arial Narrow" w:cs="Times New Roman"/>
                <w:sz w:val="18"/>
                <w:szCs w:val="18"/>
              </w:rPr>
              <w:t> </w:t>
            </w:r>
          </w:p>
        </w:tc>
        <w:tc>
          <w:tcPr>
            <w:tcW w:w="678" w:type="dxa"/>
            <w:vMerge/>
            <w:tcBorders>
              <w:top w:val="nil"/>
              <w:left w:val="single" w:sz="4" w:space="0" w:color="auto"/>
              <w:bottom w:val="single" w:sz="4" w:space="0" w:color="000000"/>
              <w:right w:val="single" w:sz="4" w:space="0" w:color="auto"/>
            </w:tcBorders>
            <w:vAlign w:val="center"/>
            <w:hideMark/>
          </w:tcPr>
          <w:p w:rsidR="00E61FF0" w:rsidRPr="00E61FF0" w:rsidRDefault="00E61FF0" w:rsidP="00E61FF0">
            <w:pPr>
              <w:spacing w:before="0" w:after="0" w:line="240" w:lineRule="auto"/>
              <w:rPr>
                <w:rFonts w:ascii="Arial Narrow" w:eastAsia="Times New Roman" w:hAnsi="Arial Narrow" w:cs="Times New Roman"/>
                <w:sz w:val="28"/>
                <w:szCs w:val="28"/>
              </w:rPr>
            </w:pPr>
          </w:p>
        </w:tc>
        <w:tc>
          <w:tcPr>
            <w:tcW w:w="807"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 </w:t>
            </w:r>
          </w:p>
        </w:tc>
        <w:tc>
          <w:tcPr>
            <w:tcW w:w="894"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 </w:t>
            </w:r>
          </w:p>
        </w:tc>
        <w:tc>
          <w:tcPr>
            <w:tcW w:w="898"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rPr>
                <w:rFonts w:ascii="Arial Narrow" w:eastAsia="Times New Roman" w:hAnsi="Arial Narrow" w:cs="Times New Roman"/>
                <w:sz w:val="18"/>
                <w:szCs w:val="18"/>
              </w:rPr>
            </w:pPr>
            <w:r w:rsidRPr="00E61FF0">
              <w:rPr>
                <w:rFonts w:ascii="Arial Narrow" w:eastAsia="Times New Roman" w:hAnsi="Arial Narrow" w:cs="Times New Roman"/>
                <w:sz w:val="18"/>
                <w:szCs w:val="18"/>
              </w:rPr>
              <w:t>% compliance with SCM policy</w:t>
            </w:r>
          </w:p>
        </w:tc>
        <w:tc>
          <w:tcPr>
            <w:tcW w:w="804"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100%</w:t>
            </w:r>
          </w:p>
        </w:tc>
        <w:tc>
          <w:tcPr>
            <w:tcW w:w="992"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100%</w:t>
            </w:r>
          </w:p>
        </w:tc>
        <w:tc>
          <w:tcPr>
            <w:tcW w:w="851"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0</w:t>
            </w:r>
          </w:p>
        </w:tc>
        <w:tc>
          <w:tcPr>
            <w:tcW w:w="850"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right"/>
              <w:rPr>
                <w:rFonts w:ascii="Arial Narrow" w:eastAsia="Times New Roman" w:hAnsi="Arial Narrow" w:cs="Times New Roman"/>
                <w:sz w:val="18"/>
                <w:szCs w:val="18"/>
              </w:rPr>
            </w:pPr>
            <w:r w:rsidRPr="00E61FF0">
              <w:rPr>
                <w:rFonts w:ascii="Arial Narrow" w:eastAsia="Times New Roman" w:hAnsi="Arial Narrow" w:cs="Times New Roman"/>
                <w:sz w:val="18"/>
                <w:szCs w:val="18"/>
              </w:rPr>
              <w:t>100%</w:t>
            </w:r>
          </w:p>
        </w:tc>
        <w:tc>
          <w:tcPr>
            <w:tcW w:w="567"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100%</w:t>
            </w:r>
          </w:p>
        </w:tc>
        <w:tc>
          <w:tcPr>
            <w:tcW w:w="567"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100%</w:t>
            </w:r>
          </w:p>
        </w:tc>
        <w:tc>
          <w:tcPr>
            <w:tcW w:w="581"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100%</w:t>
            </w:r>
          </w:p>
        </w:tc>
        <w:tc>
          <w:tcPr>
            <w:tcW w:w="839"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100%</w:t>
            </w:r>
          </w:p>
        </w:tc>
        <w:tc>
          <w:tcPr>
            <w:tcW w:w="819"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Finance</w:t>
            </w:r>
          </w:p>
        </w:tc>
        <w:tc>
          <w:tcPr>
            <w:tcW w:w="810"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jc w:val="center"/>
              <w:rPr>
                <w:rFonts w:ascii="Arial Narrow" w:eastAsia="Times New Roman" w:hAnsi="Arial Narrow" w:cs="Times New Roman"/>
                <w:sz w:val="18"/>
                <w:szCs w:val="18"/>
              </w:rPr>
            </w:pPr>
            <w:r w:rsidRPr="00E61FF0">
              <w:rPr>
                <w:rFonts w:ascii="Arial Narrow" w:eastAsia="Times New Roman" w:hAnsi="Arial Narrow" w:cs="Times New Roman"/>
                <w:sz w:val="18"/>
                <w:szCs w:val="18"/>
              </w:rPr>
              <w:t>170 000</w:t>
            </w:r>
          </w:p>
        </w:tc>
        <w:tc>
          <w:tcPr>
            <w:tcW w:w="947" w:type="dxa"/>
            <w:tcBorders>
              <w:top w:val="nil"/>
              <w:left w:val="nil"/>
              <w:bottom w:val="single" w:sz="4" w:space="0" w:color="auto"/>
              <w:right w:val="single" w:sz="4" w:space="0" w:color="auto"/>
            </w:tcBorders>
            <w:shd w:val="clear" w:color="auto" w:fill="auto"/>
            <w:vAlign w:val="center"/>
            <w:hideMark/>
          </w:tcPr>
          <w:p w:rsidR="00E61FF0" w:rsidRPr="00E61FF0" w:rsidRDefault="00E61FF0" w:rsidP="00E61FF0">
            <w:pPr>
              <w:spacing w:before="0" w:after="0" w:line="240" w:lineRule="auto"/>
              <w:rPr>
                <w:rFonts w:ascii="Arial Narrow" w:eastAsia="Times New Roman" w:hAnsi="Arial Narrow" w:cs="Times New Roman"/>
                <w:sz w:val="18"/>
                <w:szCs w:val="18"/>
              </w:rPr>
            </w:pPr>
            <w:r w:rsidRPr="00E61FF0">
              <w:rPr>
                <w:rFonts w:ascii="Arial Narrow" w:eastAsia="Times New Roman" w:hAnsi="Arial Narrow" w:cs="Times New Roman"/>
                <w:sz w:val="18"/>
                <w:szCs w:val="18"/>
              </w:rPr>
              <w:t> All</w:t>
            </w:r>
          </w:p>
        </w:tc>
      </w:tr>
    </w:tbl>
    <w:p w:rsidR="00E61FF0" w:rsidRPr="00E61FF0" w:rsidRDefault="00E61FF0" w:rsidP="00E61FF0">
      <w:pPr>
        <w:spacing w:before="0" w:after="0" w:line="240" w:lineRule="auto"/>
        <w:jc w:val="both"/>
        <w:rPr>
          <w:rFonts w:ascii="Times New Roman" w:eastAsia="Times New Roman" w:hAnsi="Times New Roman" w:cs="Times New Roman"/>
          <w:b/>
          <w:sz w:val="24"/>
          <w:szCs w:val="24"/>
          <w:lang w:val="en-US" w:eastAsia="en-US"/>
        </w:rPr>
      </w:pPr>
    </w:p>
    <w:p w:rsidR="00E61FF0" w:rsidRPr="00E61FF0" w:rsidRDefault="00E61FF0" w:rsidP="00E61FF0">
      <w:pPr>
        <w:spacing w:before="0" w:after="0" w:line="240" w:lineRule="auto"/>
        <w:jc w:val="both"/>
        <w:rPr>
          <w:rFonts w:ascii="Times New Roman" w:eastAsia="Times New Roman" w:hAnsi="Times New Roman" w:cs="Times New Roman"/>
          <w:b/>
          <w:sz w:val="24"/>
          <w:szCs w:val="24"/>
          <w:u w:val="single"/>
          <w:lang w:val="en-US" w:eastAsia="en-US"/>
        </w:rPr>
      </w:pPr>
    </w:p>
    <w:p w:rsidR="00E61FF0" w:rsidRPr="00E61FF0" w:rsidRDefault="00E61FF0" w:rsidP="00E61FF0">
      <w:pPr>
        <w:spacing w:before="0" w:after="0" w:line="240" w:lineRule="auto"/>
        <w:jc w:val="both"/>
        <w:rPr>
          <w:rFonts w:ascii="Times New Roman" w:eastAsia="Times New Roman" w:hAnsi="Times New Roman" w:cs="Times New Roman"/>
          <w:b/>
          <w:sz w:val="24"/>
          <w:szCs w:val="24"/>
          <w:u w:val="single"/>
          <w:lang w:val="en-US" w:eastAsia="en-US"/>
        </w:rPr>
      </w:pPr>
    </w:p>
    <w:p w:rsidR="00E61FF0" w:rsidRPr="00E61FF0" w:rsidRDefault="00E61FF0" w:rsidP="00E61FF0">
      <w:pPr>
        <w:spacing w:before="0" w:after="0" w:line="240" w:lineRule="auto"/>
        <w:jc w:val="both"/>
        <w:rPr>
          <w:rFonts w:ascii="Times New Roman" w:eastAsia="Times New Roman" w:hAnsi="Times New Roman" w:cs="Times New Roman"/>
          <w:b/>
          <w:sz w:val="24"/>
          <w:szCs w:val="24"/>
          <w:u w:val="single"/>
          <w:lang w:val="en-US" w:eastAsia="en-US"/>
        </w:rPr>
      </w:pPr>
    </w:p>
    <w:p w:rsidR="00E61FF0" w:rsidRPr="00E61FF0" w:rsidRDefault="00E61FF0" w:rsidP="00E61FF0">
      <w:pPr>
        <w:spacing w:before="0" w:after="0" w:line="240" w:lineRule="auto"/>
        <w:jc w:val="both"/>
        <w:rPr>
          <w:rFonts w:ascii="Times New Roman" w:eastAsia="Times New Roman" w:hAnsi="Times New Roman" w:cs="Times New Roman"/>
          <w:b/>
          <w:sz w:val="24"/>
          <w:szCs w:val="24"/>
          <w:u w:val="single"/>
          <w:lang w:val="en-US" w:eastAsia="en-US"/>
        </w:rPr>
      </w:pPr>
    </w:p>
    <w:p w:rsidR="00E61FF0" w:rsidRPr="00E61FF0" w:rsidRDefault="00E61FF0" w:rsidP="00E61FF0">
      <w:pPr>
        <w:spacing w:before="0" w:after="0" w:line="240" w:lineRule="auto"/>
        <w:jc w:val="both"/>
        <w:rPr>
          <w:rFonts w:ascii="Times New Roman" w:eastAsia="Times New Roman" w:hAnsi="Times New Roman" w:cs="Times New Roman"/>
          <w:b/>
          <w:sz w:val="24"/>
          <w:szCs w:val="24"/>
          <w:u w:val="single"/>
          <w:lang w:val="en-US" w:eastAsia="en-US"/>
        </w:rPr>
      </w:pPr>
    </w:p>
    <w:p w:rsidR="00E61FF0" w:rsidRPr="00E61FF0" w:rsidRDefault="00E61FF0" w:rsidP="00E61FF0">
      <w:pPr>
        <w:spacing w:before="0" w:after="0" w:line="240" w:lineRule="auto"/>
        <w:jc w:val="both"/>
        <w:rPr>
          <w:rFonts w:ascii="Times New Roman" w:eastAsia="Times New Roman" w:hAnsi="Times New Roman" w:cs="Times New Roman"/>
          <w:b/>
          <w:sz w:val="24"/>
          <w:szCs w:val="24"/>
          <w:u w:val="single"/>
          <w:lang w:val="en-US" w:eastAsia="en-US"/>
        </w:rPr>
      </w:pPr>
    </w:p>
    <w:p w:rsidR="00E61FF0" w:rsidRPr="00E61FF0" w:rsidRDefault="00E61FF0" w:rsidP="00E61FF0">
      <w:pPr>
        <w:sectPr w:rsidR="00E61FF0" w:rsidRPr="00E61FF0" w:rsidSect="00E61FF0">
          <w:footerReference w:type="default" r:id="rId51"/>
          <w:pgSz w:w="16839" w:h="11907" w:orient="landscape" w:code="9"/>
          <w:pgMar w:top="1440" w:right="1138" w:bottom="1440" w:left="1440" w:header="706" w:footer="403" w:gutter="0"/>
          <w:cols w:space="708"/>
          <w:docGrid w:linePitch="360"/>
        </w:sectPr>
      </w:pPr>
    </w:p>
    <w:p w:rsidR="007057A6" w:rsidRPr="00C74B06" w:rsidRDefault="007057A6" w:rsidP="009B6DD3">
      <w:pPr>
        <w:pStyle w:val="Heading1"/>
      </w:pPr>
      <w:bookmarkStart w:id="176" w:name="_Toc383518114"/>
      <w:r w:rsidRPr="00C74B06">
        <w:lastRenderedPageBreak/>
        <w:t>ORGANIZATIONAL AND INDIVIDUAL PERFORMANCE MANAGEMENT SYSTEM</w:t>
      </w:r>
      <w:bookmarkEnd w:id="176"/>
    </w:p>
    <w:p w:rsidR="000F648B" w:rsidRDefault="000F648B" w:rsidP="000F648B">
      <w:pPr>
        <w:pStyle w:val="Heading2"/>
      </w:pPr>
      <w:bookmarkStart w:id="177" w:name="_Toc101949487"/>
      <w:bookmarkStart w:id="178" w:name="_Toc383518115"/>
      <w:r>
        <w:t xml:space="preserve">Objectives of the Umtshezi Municipality Performance </w:t>
      </w:r>
      <w:bookmarkEnd w:id="177"/>
      <w:r>
        <w:t>Management System</w:t>
      </w:r>
      <w:bookmarkEnd w:id="178"/>
    </w:p>
    <w:p w:rsidR="000F648B" w:rsidRDefault="000F648B" w:rsidP="00072A4D">
      <w:pPr>
        <w:pStyle w:val="NoSpacing"/>
        <w:rPr>
          <w:color w:val="000000"/>
        </w:rPr>
      </w:pPr>
      <w:r>
        <w:t>As indicated in the previous section, the Municipality’s OPMS is the primary mechanism to monitor, review and improve the implementation of</w:t>
      </w:r>
      <w:r>
        <w:rPr>
          <w:color w:val="000000"/>
        </w:rPr>
        <w:t xml:space="preserve"> its</w:t>
      </w:r>
      <w:r>
        <w:t xml:space="preserve"> IDP and to gauge the </w:t>
      </w:r>
      <w:r>
        <w:rPr>
          <w:color w:val="000000"/>
        </w:rPr>
        <w:t>progress made in achieving the objectives set out in the IDP. The system should fulfill the following objectives:</w:t>
      </w:r>
    </w:p>
    <w:p w:rsidR="000F648B" w:rsidRPr="000F648B" w:rsidRDefault="000F648B" w:rsidP="009246BD">
      <w:pPr>
        <w:pStyle w:val="Style1"/>
      </w:pPr>
      <w:bookmarkStart w:id="179" w:name="_Toc6128348"/>
      <w:bookmarkStart w:id="180" w:name="_Toc6129264"/>
      <w:bookmarkStart w:id="181" w:name="_Toc7584252"/>
      <w:bookmarkStart w:id="182" w:name="_Toc7588114"/>
      <w:r>
        <w:t>Facilitate increased accountability</w:t>
      </w:r>
      <w:bookmarkEnd w:id="179"/>
      <w:bookmarkEnd w:id="180"/>
      <w:bookmarkEnd w:id="181"/>
      <w:bookmarkEnd w:id="182"/>
      <w:r>
        <w:t xml:space="preserve">: </w:t>
      </w:r>
      <w:r w:rsidRPr="000F648B">
        <w:t>The performance management system should provide a mechanism for ensuring increased accountability between the local community, politicians, the Municipal Council and the municipal management team.</w:t>
      </w:r>
    </w:p>
    <w:p w:rsidR="000F648B" w:rsidRDefault="000F648B" w:rsidP="009246BD">
      <w:pPr>
        <w:pStyle w:val="Style1"/>
      </w:pPr>
      <w:r>
        <w:t>Support municipal oversight: The performance management system should support oversight by the Council and community over the performance of the Executive Committee and Municipal Administration.</w:t>
      </w:r>
      <w:bookmarkStart w:id="183" w:name="_Toc6128349"/>
      <w:bookmarkStart w:id="184" w:name="_Toc6129265"/>
      <w:bookmarkStart w:id="185" w:name="_Toc7584253"/>
      <w:bookmarkStart w:id="186" w:name="_Toc7588115"/>
    </w:p>
    <w:p w:rsidR="000F648B" w:rsidRPr="000F648B" w:rsidRDefault="000F648B" w:rsidP="009246BD">
      <w:pPr>
        <w:pStyle w:val="Style1"/>
      </w:pPr>
      <w:r>
        <w:t>Facilitate learning and improvement</w:t>
      </w:r>
      <w:bookmarkEnd w:id="183"/>
      <w:bookmarkEnd w:id="184"/>
      <w:bookmarkEnd w:id="185"/>
      <w:bookmarkEnd w:id="186"/>
      <w:r>
        <w:t xml:space="preserve">: </w:t>
      </w:r>
      <w:r w:rsidRPr="000F648B">
        <w:t>The OPMS should facilitate learning in order to enable the Municipality to improve delivery.</w:t>
      </w:r>
    </w:p>
    <w:p w:rsidR="000F648B" w:rsidRPr="000F648B" w:rsidRDefault="000F648B" w:rsidP="009246BD">
      <w:pPr>
        <w:pStyle w:val="Style1"/>
      </w:pPr>
      <w:bookmarkStart w:id="187" w:name="_Toc6128350"/>
      <w:bookmarkStart w:id="188" w:name="_Toc6129266"/>
      <w:bookmarkStart w:id="189" w:name="_Toc7584254"/>
      <w:bookmarkStart w:id="190" w:name="_Toc7588116"/>
      <w:r w:rsidRPr="000F648B">
        <w:t>Provide early warning signals</w:t>
      </w:r>
      <w:bookmarkEnd w:id="187"/>
      <w:bookmarkEnd w:id="188"/>
      <w:bookmarkEnd w:id="189"/>
      <w:bookmarkEnd w:id="190"/>
      <w:r w:rsidRPr="000F648B">
        <w:t>: It is important that the system ensures decision-makers are timeously informed of performance related risks, so that they can facilitate intervention where necessary.</w:t>
      </w:r>
    </w:p>
    <w:p w:rsidR="000F648B" w:rsidRPr="000F648B" w:rsidRDefault="000F648B" w:rsidP="009246BD">
      <w:pPr>
        <w:pStyle w:val="Style1"/>
      </w:pPr>
      <w:bookmarkStart w:id="191" w:name="_Toc6128351"/>
      <w:bookmarkStart w:id="192" w:name="_Toc6129267"/>
      <w:bookmarkStart w:id="193" w:name="_Toc7584255"/>
      <w:bookmarkStart w:id="194" w:name="_Toc7588117"/>
      <w:r w:rsidRPr="000F648B">
        <w:t>Facilitate decision-making</w:t>
      </w:r>
      <w:bookmarkEnd w:id="191"/>
      <w:bookmarkEnd w:id="192"/>
      <w:bookmarkEnd w:id="193"/>
      <w:bookmarkEnd w:id="194"/>
      <w:r w:rsidRPr="000F648B">
        <w:t xml:space="preserve">: The performance management system should provide appropriate management information that will allow efficient, effective and informed decision-making, particularly on the allocation of resources. </w:t>
      </w:r>
    </w:p>
    <w:p w:rsidR="00E61FF0" w:rsidRPr="00E61FF0" w:rsidRDefault="000F648B" w:rsidP="009B6DD3">
      <w:pPr>
        <w:pStyle w:val="NoSpacing"/>
      </w:pPr>
      <w:r>
        <w:t xml:space="preserve"> The objectives listed above are not exhaustive, but summarise the intended benefits of the system. These intended objectives should be used to evaluate and review the performance management system on a regular basis.</w:t>
      </w:r>
    </w:p>
    <w:p w:rsidR="006D7CB8" w:rsidRPr="000D4B80" w:rsidRDefault="006D7CB8" w:rsidP="0089399C">
      <w:pPr>
        <w:pStyle w:val="Heading2"/>
      </w:pPr>
      <w:bookmarkStart w:id="195" w:name="_Toc383518116"/>
      <w:r w:rsidRPr="000D4B80">
        <w:t>Annual Performance Report of the previous Year</w:t>
      </w:r>
      <w:bookmarkEnd w:id="195"/>
    </w:p>
    <w:p w:rsidR="006D7CB8" w:rsidRPr="007057A6" w:rsidRDefault="00E7408D" w:rsidP="007057A6">
      <w:pPr>
        <w:spacing w:before="0"/>
        <w:rPr>
          <w:rFonts w:cstheme="minorHAnsi"/>
          <w:sz w:val="22"/>
          <w:szCs w:val="22"/>
        </w:rPr>
      </w:pPr>
      <w:r>
        <w:rPr>
          <w:rFonts w:cstheme="minorHAnsi"/>
          <w:sz w:val="22"/>
          <w:szCs w:val="22"/>
        </w:rPr>
        <w:t xml:space="preserve">Attached as an </w:t>
      </w:r>
      <w:r w:rsidR="0033740C" w:rsidRPr="000D4B80">
        <w:rPr>
          <w:rFonts w:cstheme="minorHAnsi"/>
          <w:sz w:val="22"/>
          <w:szCs w:val="22"/>
        </w:rPr>
        <w:t>A</w:t>
      </w:r>
      <w:r w:rsidR="00E61828" w:rsidRPr="000D4B80">
        <w:rPr>
          <w:rFonts w:cstheme="minorHAnsi"/>
          <w:sz w:val="22"/>
          <w:szCs w:val="22"/>
        </w:rPr>
        <w:t>nnexure</w:t>
      </w:r>
      <w:r>
        <w:rPr>
          <w:rFonts w:cstheme="minorHAnsi"/>
          <w:sz w:val="22"/>
          <w:szCs w:val="22"/>
        </w:rPr>
        <w:t xml:space="preserve"> to this document. </w:t>
      </w:r>
    </w:p>
    <w:p w:rsidR="00FF5082" w:rsidRDefault="00FF5082" w:rsidP="00FF5082">
      <w:pPr>
        <w:pStyle w:val="Heading2"/>
      </w:pPr>
      <w:bookmarkStart w:id="196" w:name="_Toc101949486"/>
      <w:bookmarkStart w:id="197" w:name="_Toc383518117"/>
      <w:r>
        <w:t>Managing and measuring performance at various levels</w:t>
      </w:r>
      <w:bookmarkEnd w:id="196"/>
      <w:bookmarkEnd w:id="197"/>
    </w:p>
    <w:p w:rsidR="00FF5082" w:rsidRDefault="00FF5082" w:rsidP="00072A4D">
      <w:pPr>
        <w:pStyle w:val="NoSpacing"/>
        <w:rPr>
          <w:rFonts w:cs="Arial"/>
        </w:rPr>
      </w:pPr>
      <w:r>
        <w:t xml:space="preserve">Performance management can be applied to various levels within any organisation. The legislative framework as set out above provides for performance management at various levels in a municipality including organisational (sometimes also referred to as municipal, corporate or strategic) level, operational (also referred to as services, departmental or section/team level) and lastly, at individual level as. </w:t>
      </w:r>
      <w:r>
        <w:rPr>
          <w:rFonts w:cs="Arial"/>
        </w:rPr>
        <w:t>These levels are however integrated and interdependent on each other.</w:t>
      </w:r>
    </w:p>
    <w:p w:rsidR="00D9474A" w:rsidRDefault="00FF5082" w:rsidP="00FF5082">
      <w:pPr>
        <w:spacing w:before="0"/>
        <w:rPr>
          <w:sz w:val="23"/>
          <w:szCs w:val="23"/>
        </w:rPr>
      </w:pPr>
      <w:r>
        <w:rPr>
          <w:sz w:val="23"/>
          <w:szCs w:val="23"/>
        </w:rPr>
        <w:object w:dxaOrig="7481" w:dyaOrig="38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4.4pt;height:194.3pt" o:ole="">
            <v:imagedata r:id="rId52" o:title=""/>
          </v:shape>
          <o:OLEObject Type="Embed" ProgID="Visio.Drawing.11" ShapeID="_x0000_i1025" DrawAspect="Content" ObjectID="_1463471895" r:id="rId53"/>
        </w:object>
      </w:r>
    </w:p>
    <w:p w:rsidR="00D9474A" w:rsidRDefault="00D9474A" w:rsidP="00FF5082">
      <w:pPr>
        <w:spacing w:before="0"/>
        <w:rPr>
          <w:rFonts w:cstheme="minorHAnsi"/>
          <w:sz w:val="22"/>
          <w:szCs w:val="22"/>
        </w:rPr>
      </w:pPr>
    </w:p>
    <w:p w:rsidR="00284FD2" w:rsidRDefault="00284FD2" w:rsidP="00B24ADF">
      <w:pPr>
        <w:pStyle w:val="Heading3"/>
      </w:pPr>
      <w:bookmarkStart w:id="198" w:name="_Toc383518118"/>
      <w:r>
        <w:t>Strategic (Organisational) Performance linked to the integrated development plan (IDP) of a municipality</w:t>
      </w:r>
      <w:bookmarkEnd w:id="198"/>
    </w:p>
    <w:p w:rsidR="00284FD2" w:rsidRDefault="00284FD2" w:rsidP="00072A4D">
      <w:pPr>
        <w:pStyle w:val="NoSpacing"/>
      </w:pPr>
      <w:r>
        <w:t>At this level the performance of the municipality is measured and managed against the progress made in achieving the strategic objectives as set out in the integrated development plan (IDP) of the municipality.  This is done on the basis of key performance indicators and targets set for each of the IDP objectives of a municipality.  Given that an IDP has a five-year timespan the measures set at this level should be of a strategic and mostly long-term nature with an outcome and impact focus.</w:t>
      </w:r>
    </w:p>
    <w:p w:rsidR="006D7CB8" w:rsidRDefault="00284FD2" w:rsidP="00072A4D">
      <w:pPr>
        <w:pStyle w:val="NoSpacing"/>
      </w:pPr>
      <w:r>
        <w:t>The measures set for the Municipality at organisational level must be captured in an organisational scorecard structured in terms of the preferred performance management model of the Municipality.</w:t>
      </w:r>
    </w:p>
    <w:p w:rsidR="007057A6" w:rsidRDefault="007057A6" w:rsidP="00B24ADF">
      <w:pPr>
        <w:pStyle w:val="Heading3"/>
      </w:pPr>
      <w:bookmarkStart w:id="199" w:name="_Toc383518119"/>
      <w:r w:rsidRPr="007057A6">
        <w:t>Departmental Indicators linked to output</w:t>
      </w:r>
      <w:r w:rsidR="006D7CB8">
        <w:t>s in the Performance Agreements</w:t>
      </w:r>
      <w:bookmarkEnd w:id="199"/>
    </w:p>
    <w:p w:rsidR="00731302" w:rsidRDefault="00731302" w:rsidP="00072A4D">
      <w:pPr>
        <w:pStyle w:val="NoSpacing"/>
      </w:pPr>
      <w:r>
        <w:t xml:space="preserve">The performance of individuals is measured against personal performance targets, which are set in accordance with job descriptions and their roles linked to the strategy of the municipality and the business plans (SDBIP’s) of the operational units (departments) at a municipality. At section 57 level the 2006 Municipal Performance Regulations for Municipal Managers and Managers reporting directly to Municipal Managers has put in place a legislative framework for linking the individual performance of section 57 Managers to the strategy and operations of a municipality. </w:t>
      </w:r>
    </w:p>
    <w:p w:rsidR="00731302" w:rsidRDefault="00731302" w:rsidP="00072A4D">
      <w:pPr>
        <w:pStyle w:val="NoSpacing"/>
      </w:pPr>
      <w:r>
        <w:t xml:space="preserve">By cascading performance measures from organisational to operational to individual level, both the IDP and the SDBIP form the </w:t>
      </w:r>
      <w:r>
        <w:rPr>
          <w:color w:val="000000"/>
        </w:rPr>
        <w:t>link to individual</w:t>
      </w:r>
      <w:r>
        <w:t xml:space="preserve"> performance management</w:t>
      </w:r>
      <w:r>
        <w:rPr>
          <w:color w:val="000000"/>
        </w:rPr>
        <w:t>. This ensures that performance management at the various levels relate to one</w:t>
      </w:r>
      <w:r>
        <w:t xml:space="preserve"> another, which is </w:t>
      </w:r>
      <w:r>
        <w:lastRenderedPageBreak/>
        <w:t>a requirement of the 2001 Municipal Planning and Performance Regulations. The MFMA specifically requires that the annual performance agreements of managers must be linked to the SDBIP of a municipality and the measurable performance objectives approved with the budget.</w:t>
      </w:r>
    </w:p>
    <w:p w:rsidR="00284FD2" w:rsidRDefault="00284FD2" w:rsidP="00B24ADF">
      <w:pPr>
        <w:pStyle w:val="Heading3"/>
      </w:pPr>
      <w:bookmarkStart w:id="200" w:name="_Toc58216868"/>
      <w:bookmarkStart w:id="201" w:name="_Toc123085574"/>
      <w:bookmarkStart w:id="202" w:name="_Toc144261206"/>
      <w:bookmarkStart w:id="203" w:name="_Toc383518120"/>
      <w:r>
        <w:t>Individual Performance</w:t>
      </w:r>
      <w:bookmarkEnd w:id="200"/>
      <w:bookmarkEnd w:id="201"/>
      <w:bookmarkEnd w:id="202"/>
      <w:r>
        <w:t xml:space="preserve"> linked to OPMS and the individuals key performance areas and job descriptions</w:t>
      </w:r>
      <w:bookmarkEnd w:id="203"/>
    </w:p>
    <w:p w:rsidR="00513033" w:rsidRDefault="00731302" w:rsidP="00072A4D">
      <w:pPr>
        <w:pStyle w:val="NoSpacing"/>
      </w:pPr>
      <w:r>
        <w:t xml:space="preserve">The validity of the strategy of the municipality and the extent to which it is successfully implemented is also measured and managed at operational (sometimes also referred to as departmental) level. At this level this is achieved by measuring the progress made with service delivery and implementing the budget of the municipality through service delivery measures and targets captured in the annual service delivery and budget implementation plan (SDBIP) of a municipality. Given that a SDBIP has a one-year timespan the measures set at this level should be of a operational and short to medium-term nature with an input (budget) and </w:t>
      </w:r>
      <w:r w:rsidR="00D9474A">
        <w:t>output (service delivery) focus.</w:t>
      </w:r>
    </w:p>
    <w:p w:rsidR="00D9474A" w:rsidRPr="00D9474A" w:rsidRDefault="00D9474A" w:rsidP="00D9474A">
      <w:pPr>
        <w:pStyle w:val="BodyText"/>
        <w:rPr>
          <w:lang w:eastAsia="en-US"/>
        </w:rPr>
      </w:pPr>
    </w:p>
    <w:p w:rsidR="006D7CB8" w:rsidRDefault="006D7CB8" w:rsidP="009B6DD3">
      <w:pPr>
        <w:pStyle w:val="Heading1"/>
      </w:pPr>
      <w:bookmarkStart w:id="204" w:name="_Toc383518121"/>
      <w:r>
        <w:t>Annexures</w:t>
      </w:r>
      <w:bookmarkEnd w:id="204"/>
    </w:p>
    <w:p w:rsidR="006D7CB8" w:rsidRPr="00780FFA" w:rsidRDefault="006D7CB8" w:rsidP="00780FFA">
      <w:pPr>
        <w:spacing w:before="0"/>
        <w:rPr>
          <w:rFonts w:cstheme="minorHAnsi"/>
          <w:sz w:val="22"/>
          <w:szCs w:val="22"/>
        </w:rPr>
      </w:pPr>
    </w:p>
    <w:tbl>
      <w:tblPr>
        <w:tblStyle w:val="MediumGrid3-Accent15"/>
        <w:tblW w:w="9873" w:type="dxa"/>
        <w:tblInd w:w="-577" w:type="dxa"/>
        <w:tblLook w:val="04A0" w:firstRow="1" w:lastRow="0" w:firstColumn="1" w:lastColumn="0" w:noHBand="0" w:noVBand="1"/>
      </w:tblPr>
      <w:tblGrid>
        <w:gridCol w:w="1228"/>
        <w:gridCol w:w="2639"/>
        <w:gridCol w:w="2344"/>
        <w:gridCol w:w="1226"/>
        <w:gridCol w:w="1211"/>
        <w:gridCol w:w="1225"/>
      </w:tblGrid>
      <w:tr w:rsidR="00D97704" w:rsidRPr="0082777F" w:rsidTr="0033740C">
        <w:trPr>
          <w:cnfStyle w:val="100000000000" w:firstRow="1" w:lastRow="0" w:firstColumn="0" w:lastColumn="0" w:oddVBand="0" w:evenVBand="0" w:oddHBand="0" w:evenHBand="0" w:firstRowFirstColumn="0" w:firstRowLastColumn="0" w:lastRowFirstColumn="0" w:lastRowLastColumn="0"/>
          <w:trHeight w:val="731"/>
        </w:trPr>
        <w:tc>
          <w:tcPr>
            <w:cnfStyle w:val="001000000000" w:firstRow="0" w:lastRow="0" w:firstColumn="1" w:lastColumn="0" w:oddVBand="0" w:evenVBand="0" w:oddHBand="0" w:evenHBand="0" w:firstRowFirstColumn="0" w:firstRowLastColumn="0" w:lastRowFirstColumn="0" w:lastRowLastColumn="0"/>
            <w:tcW w:w="1228" w:type="dxa"/>
          </w:tcPr>
          <w:p w:rsidR="00D97704" w:rsidRPr="0082777F" w:rsidRDefault="00D97704" w:rsidP="00B26666">
            <w:pPr>
              <w:spacing w:before="0" w:after="0" w:line="240" w:lineRule="auto"/>
              <w:rPr>
                <w:rFonts w:ascii="Calibri" w:hAnsi="Calibri" w:cs="Calibri"/>
                <w:color w:val="FF0000"/>
              </w:rPr>
            </w:pPr>
            <w:r w:rsidRPr="0082777F">
              <w:rPr>
                <w:rFonts w:ascii="Calibri" w:hAnsi="Calibri" w:cs="Calibri"/>
                <w:color w:val="FF0000"/>
              </w:rPr>
              <w:t>NO</w:t>
            </w:r>
          </w:p>
        </w:tc>
        <w:tc>
          <w:tcPr>
            <w:tcW w:w="2639" w:type="dxa"/>
          </w:tcPr>
          <w:p w:rsidR="00D97704" w:rsidRPr="0082777F" w:rsidRDefault="00D97704" w:rsidP="00B26666">
            <w:pPr>
              <w:spacing w:before="0" w:after="0" w:line="240" w:lineRule="auto"/>
              <w:cnfStyle w:val="100000000000" w:firstRow="1" w:lastRow="0" w:firstColumn="0" w:lastColumn="0" w:oddVBand="0" w:evenVBand="0" w:oddHBand="0" w:evenHBand="0" w:firstRowFirstColumn="0" w:firstRowLastColumn="0" w:lastRowFirstColumn="0" w:lastRowLastColumn="0"/>
              <w:rPr>
                <w:rFonts w:ascii="Calibri" w:hAnsi="Calibri" w:cs="Calibri"/>
                <w:color w:val="FF0000"/>
              </w:rPr>
            </w:pPr>
            <w:r w:rsidRPr="0082777F">
              <w:rPr>
                <w:rFonts w:ascii="Calibri" w:hAnsi="Calibri" w:cs="Calibri"/>
                <w:color w:val="FF0000"/>
              </w:rPr>
              <w:t>SECTOR PLAN</w:t>
            </w:r>
          </w:p>
        </w:tc>
        <w:tc>
          <w:tcPr>
            <w:tcW w:w="2344" w:type="dxa"/>
          </w:tcPr>
          <w:p w:rsidR="00D97704" w:rsidRPr="0082777F" w:rsidRDefault="00D97704" w:rsidP="00B26666">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0000"/>
              </w:rPr>
            </w:pPr>
            <w:r w:rsidRPr="0082777F">
              <w:rPr>
                <w:rFonts w:ascii="Calibri" w:hAnsi="Calibri" w:cs="Calibri"/>
                <w:color w:val="FF0000"/>
              </w:rPr>
              <w:t>COMPLETED?</w:t>
            </w:r>
          </w:p>
          <w:p w:rsidR="00D97704" w:rsidRPr="0082777F" w:rsidRDefault="00D97704" w:rsidP="00B26666">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0000"/>
              </w:rPr>
            </w:pPr>
            <w:r w:rsidRPr="0082777F">
              <w:rPr>
                <w:rFonts w:ascii="Calibri" w:hAnsi="Calibri" w:cs="Calibri"/>
                <w:color w:val="FF0000"/>
              </w:rPr>
              <w:t>Y / N</w:t>
            </w:r>
          </w:p>
        </w:tc>
        <w:tc>
          <w:tcPr>
            <w:tcW w:w="1226" w:type="dxa"/>
          </w:tcPr>
          <w:p w:rsidR="00D97704" w:rsidRPr="0082777F" w:rsidRDefault="00D97704" w:rsidP="0082777F">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0000"/>
              </w:rPr>
            </w:pPr>
            <w:r w:rsidRPr="0082777F">
              <w:rPr>
                <w:rFonts w:ascii="Calibri" w:hAnsi="Calibri" w:cs="Calibri"/>
                <w:color w:val="FF0000"/>
              </w:rPr>
              <w:t>ADOPTED?</w:t>
            </w:r>
          </w:p>
          <w:p w:rsidR="00D97704" w:rsidRPr="0082777F" w:rsidRDefault="00D97704" w:rsidP="0082777F">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0000"/>
              </w:rPr>
            </w:pPr>
            <w:r w:rsidRPr="0082777F">
              <w:rPr>
                <w:rFonts w:ascii="Calibri" w:hAnsi="Calibri" w:cs="Calibri"/>
                <w:color w:val="FF0000"/>
              </w:rPr>
              <w:t>Y / N</w:t>
            </w:r>
          </w:p>
        </w:tc>
        <w:tc>
          <w:tcPr>
            <w:tcW w:w="1211" w:type="dxa"/>
          </w:tcPr>
          <w:p w:rsidR="00D97704" w:rsidRPr="0082777F" w:rsidRDefault="00D97704" w:rsidP="00B26666">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0000"/>
              </w:rPr>
            </w:pPr>
            <w:r w:rsidRPr="0082777F">
              <w:rPr>
                <w:rFonts w:ascii="Calibri" w:hAnsi="Calibri" w:cs="Calibri"/>
                <w:color w:val="FF0000"/>
              </w:rPr>
              <w:t>ADOPTION DATE</w:t>
            </w:r>
          </w:p>
        </w:tc>
        <w:tc>
          <w:tcPr>
            <w:tcW w:w="1225" w:type="dxa"/>
          </w:tcPr>
          <w:p w:rsidR="00D97704" w:rsidRPr="0082777F" w:rsidRDefault="00D97704" w:rsidP="00B26666">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0000"/>
              </w:rPr>
            </w:pPr>
            <w:r w:rsidRPr="0082777F">
              <w:rPr>
                <w:rFonts w:ascii="Calibri" w:hAnsi="Calibri" w:cs="Calibri"/>
                <w:color w:val="FF0000"/>
              </w:rPr>
              <w:t>DATE OF NEXT REVIEW</w:t>
            </w:r>
          </w:p>
        </w:tc>
      </w:tr>
      <w:tr w:rsidR="00036AE6" w:rsidRPr="0082777F" w:rsidTr="0033740C">
        <w:trPr>
          <w:cnfStyle w:val="000000100000" w:firstRow="0" w:lastRow="0" w:firstColumn="0" w:lastColumn="0" w:oddVBand="0" w:evenVBand="0" w:oddHBand="1" w:evenHBand="0" w:firstRowFirstColumn="0" w:firstRowLastColumn="0" w:lastRowFirstColumn="0" w:lastRowLastColumn="0"/>
          <w:trHeight w:val="1434"/>
        </w:trPr>
        <w:tc>
          <w:tcPr>
            <w:cnfStyle w:val="001000000000" w:firstRow="0" w:lastRow="0" w:firstColumn="1" w:lastColumn="0" w:oddVBand="0" w:evenVBand="0" w:oddHBand="0" w:evenHBand="0" w:firstRowFirstColumn="0" w:firstRowLastColumn="0" w:lastRowFirstColumn="0" w:lastRowLastColumn="0"/>
            <w:tcW w:w="1228" w:type="dxa"/>
          </w:tcPr>
          <w:p w:rsidR="00036AE6" w:rsidRPr="0082777F" w:rsidRDefault="00036AE6" w:rsidP="00036AE6">
            <w:pPr>
              <w:spacing w:before="0" w:after="0" w:line="240" w:lineRule="auto"/>
              <w:rPr>
                <w:rFonts w:ascii="Calibri" w:hAnsi="Calibri" w:cs="Calibri"/>
                <w:color w:val="FF0000"/>
              </w:rPr>
            </w:pPr>
            <w:r w:rsidRPr="0082777F">
              <w:rPr>
                <w:rFonts w:ascii="Calibri" w:hAnsi="Calibri" w:cs="Calibri"/>
                <w:color w:val="FF0000"/>
              </w:rPr>
              <w:t>1</w:t>
            </w:r>
          </w:p>
        </w:tc>
        <w:tc>
          <w:tcPr>
            <w:tcW w:w="2639" w:type="dxa"/>
          </w:tcPr>
          <w:p w:rsidR="00036AE6" w:rsidRPr="00F73D16" w:rsidRDefault="00036AE6" w:rsidP="00036AE6">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F73D16">
              <w:rPr>
                <w:rFonts w:ascii="Calibri" w:hAnsi="Calibri" w:cs="Times New Roman"/>
              </w:rPr>
              <w:t>Disaster Management Plan</w:t>
            </w:r>
          </w:p>
        </w:tc>
        <w:tc>
          <w:tcPr>
            <w:tcW w:w="2344" w:type="dxa"/>
          </w:tcPr>
          <w:p w:rsidR="00036AE6" w:rsidRPr="00F73D16" w:rsidRDefault="00036AE6" w:rsidP="00036AE6">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F73D16">
              <w:rPr>
                <w:rFonts w:ascii="Calibri" w:hAnsi="Calibri" w:cs="Times New Roman"/>
              </w:rPr>
              <w:t>The Plan is outdated and currently being reviewed. It should be review before end of June 2014.</w:t>
            </w:r>
          </w:p>
        </w:tc>
        <w:tc>
          <w:tcPr>
            <w:tcW w:w="1226" w:type="dxa"/>
          </w:tcPr>
          <w:p w:rsidR="00036AE6" w:rsidRPr="0082777F" w:rsidRDefault="00E7408D" w:rsidP="00E7408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FF0000"/>
              </w:rPr>
            </w:pPr>
            <w:r>
              <w:rPr>
                <w:rFonts w:ascii="Calibri" w:hAnsi="Calibri" w:cs="Calibri"/>
                <w:color w:val="FF0000"/>
              </w:rPr>
              <w:t>Y</w:t>
            </w:r>
          </w:p>
        </w:tc>
        <w:tc>
          <w:tcPr>
            <w:tcW w:w="1211" w:type="dxa"/>
          </w:tcPr>
          <w:p w:rsidR="00036AE6" w:rsidRPr="0082777F" w:rsidRDefault="00E7408D" w:rsidP="00E7408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FF0000"/>
              </w:rPr>
            </w:pPr>
            <w:r>
              <w:rPr>
                <w:rFonts w:ascii="Calibri" w:hAnsi="Calibri" w:cs="Calibri"/>
                <w:color w:val="FF0000"/>
              </w:rPr>
              <w:t>2010</w:t>
            </w:r>
          </w:p>
        </w:tc>
        <w:tc>
          <w:tcPr>
            <w:tcW w:w="1225" w:type="dxa"/>
          </w:tcPr>
          <w:p w:rsidR="00036AE6" w:rsidRPr="0082777F" w:rsidRDefault="00E7408D" w:rsidP="00E7408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FF0000"/>
              </w:rPr>
            </w:pPr>
            <w:r>
              <w:rPr>
                <w:rFonts w:ascii="Calibri" w:hAnsi="Calibri" w:cs="Calibri"/>
                <w:color w:val="FF0000"/>
              </w:rPr>
              <w:t>JUNE 2014</w:t>
            </w:r>
          </w:p>
        </w:tc>
      </w:tr>
      <w:tr w:rsidR="00036AE6" w:rsidRPr="0082777F" w:rsidTr="0033740C">
        <w:trPr>
          <w:trHeight w:val="1420"/>
        </w:trPr>
        <w:tc>
          <w:tcPr>
            <w:cnfStyle w:val="001000000000" w:firstRow="0" w:lastRow="0" w:firstColumn="1" w:lastColumn="0" w:oddVBand="0" w:evenVBand="0" w:oddHBand="0" w:evenHBand="0" w:firstRowFirstColumn="0" w:firstRowLastColumn="0" w:lastRowFirstColumn="0" w:lastRowLastColumn="0"/>
            <w:tcW w:w="1228" w:type="dxa"/>
          </w:tcPr>
          <w:p w:rsidR="00036AE6" w:rsidRPr="0082777F" w:rsidRDefault="00036AE6" w:rsidP="00036AE6">
            <w:pPr>
              <w:spacing w:before="0" w:after="0" w:line="240" w:lineRule="auto"/>
              <w:rPr>
                <w:rFonts w:ascii="Calibri" w:hAnsi="Calibri" w:cs="Calibri"/>
                <w:color w:val="FF0000"/>
              </w:rPr>
            </w:pPr>
            <w:r w:rsidRPr="0082777F">
              <w:rPr>
                <w:rFonts w:ascii="Calibri" w:hAnsi="Calibri" w:cs="Calibri"/>
                <w:color w:val="FF0000"/>
              </w:rPr>
              <w:t>2</w:t>
            </w:r>
          </w:p>
        </w:tc>
        <w:tc>
          <w:tcPr>
            <w:tcW w:w="2639" w:type="dxa"/>
          </w:tcPr>
          <w:p w:rsidR="00036AE6" w:rsidRPr="00F73D16" w:rsidRDefault="00036AE6" w:rsidP="00036AE6">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F73D16">
              <w:rPr>
                <w:rFonts w:ascii="Calibri" w:hAnsi="Calibri" w:cs="Times New Roman"/>
              </w:rPr>
              <w:t>Spatial Development Framework</w:t>
            </w:r>
          </w:p>
        </w:tc>
        <w:tc>
          <w:tcPr>
            <w:tcW w:w="2344" w:type="dxa"/>
          </w:tcPr>
          <w:p w:rsidR="00036AE6" w:rsidRPr="00F73D16" w:rsidRDefault="00036AE6" w:rsidP="00036AE6">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F73D16">
              <w:rPr>
                <w:rFonts w:ascii="Calibri" w:hAnsi="Calibri" w:cs="Times New Roman"/>
              </w:rPr>
              <w:t>The Plan is outdated and currently being reviewed. It should be review before end of June 2014.</w:t>
            </w:r>
          </w:p>
        </w:tc>
        <w:tc>
          <w:tcPr>
            <w:tcW w:w="1226" w:type="dxa"/>
          </w:tcPr>
          <w:p w:rsidR="00036AE6" w:rsidRPr="0082777F" w:rsidRDefault="00E7408D" w:rsidP="00E7408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FF0000"/>
              </w:rPr>
            </w:pPr>
            <w:r>
              <w:rPr>
                <w:rFonts w:ascii="Calibri" w:hAnsi="Calibri" w:cs="Calibri"/>
                <w:color w:val="FF0000"/>
              </w:rPr>
              <w:t>Y</w:t>
            </w:r>
          </w:p>
        </w:tc>
        <w:tc>
          <w:tcPr>
            <w:tcW w:w="1211" w:type="dxa"/>
          </w:tcPr>
          <w:p w:rsidR="00036AE6" w:rsidRPr="0082777F" w:rsidRDefault="00E7408D" w:rsidP="00E7408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FF0000"/>
              </w:rPr>
            </w:pPr>
            <w:r>
              <w:rPr>
                <w:rFonts w:ascii="Calibri" w:hAnsi="Calibri" w:cs="Calibri"/>
                <w:color w:val="FF0000"/>
              </w:rPr>
              <w:t>2008</w:t>
            </w:r>
          </w:p>
        </w:tc>
        <w:tc>
          <w:tcPr>
            <w:tcW w:w="1225" w:type="dxa"/>
          </w:tcPr>
          <w:p w:rsidR="00036AE6" w:rsidRPr="0082777F" w:rsidRDefault="00E7408D" w:rsidP="00E7408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FF0000"/>
              </w:rPr>
            </w:pPr>
            <w:r>
              <w:rPr>
                <w:rFonts w:ascii="Calibri" w:hAnsi="Calibri" w:cs="Calibri"/>
                <w:color w:val="FF0000"/>
              </w:rPr>
              <w:t>JUNE 2014</w:t>
            </w:r>
          </w:p>
        </w:tc>
      </w:tr>
      <w:tr w:rsidR="00036AE6" w:rsidRPr="0082777F" w:rsidTr="0033740C">
        <w:trPr>
          <w:cnfStyle w:val="000000100000" w:firstRow="0" w:lastRow="0" w:firstColumn="0" w:lastColumn="0" w:oddVBand="0" w:evenVBand="0" w:oddHBand="1" w:evenHBand="0" w:firstRowFirstColumn="0" w:firstRowLastColumn="0" w:lastRowFirstColumn="0" w:lastRowLastColumn="0"/>
          <w:trHeight w:val="1420"/>
        </w:trPr>
        <w:tc>
          <w:tcPr>
            <w:cnfStyle w:val="001000000000" w:firstRow="0" w:lastRow="0" w:firstColumn="1" w:lastColumn="0" w:oddVBand="0" w:evenVBand="0" w:oddHBand="0" w:evenHBand="0" w:firstRowFirstColumn="0" w:firstRowLastColumn="0" w:lastRowFirstColumn="0" w:lastRowLastColumn="0"/>
            <w:tcW w:w="1228" w:type="dxa"/>
          </w:tcPr>
          <w:p w:rsidR="00036AE6" w:rsidRPr="0082777F" w:rsidRDefault="00036AE6" w:rsidP="00036AE6">
            <w:pPr>
              <w:spacing w:before="0" w:after="0" w:line="240" w:lineRule="auto"/>
              <w:rPr>
                <w:rFonts w:ascii="Calibri" w:hAnsi="Calibri" w:cs="Calibri"/>
                <w:color w:val="FF0000"/>
              </w:rPr>
            </w:pPr>
            <w:r w:rsidRPr="0082777F">
              <w:rPr>
                <w:rFonts w:ascii="Calibri" w:hAnsi="Calibri" w:cs="Calibri"/>
                <w:color w:val="FF0000"/>
              </w:rPr>
              <w:t>3</w:t>
            </w:r>
          </w:p>
        </w:tc>
        <w:tc>
          <w:tcPr>
            <w:tcW w:w="2639" w:type="dxa"/>
          </w:tcPr>
          <w:p w:rsidR="00036AE6" w:rsidRPr="00F73D16" w:rsidRDefault="00036AE6" w:rsidP="00036AE6">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F73D16">
              <w:rPr>
                <w:rFonts w:ascii="Calibri" w:hAnsi="Calibri" w:cs="Times New Roman"/>
              </w:rPr>
              <w:t>Integrated Waste Management Plan</w:t>
            </w:r>
          </w:p>
        </w:tc>
        <w:tc>
          <w:tcPr>
            <w:tcW w:w="2344" w:type="dxa"/>
          </w:tcPr>
          <w:p w:rsidR="00036AE6" w:rsidRPr="00F73D16" w:rsidRDefault="00036AE6" w:rsidP="00036AE6">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F73D16">
              <w:rPr>
                <w:rFonts w:ascii="Calibri" w:hAnsi="Calibri" w:cs="Times New Roman"/>
              </w:rPr>
              <w:t>The Plan is outdated and currently being reviewed. It should be review before end of June 2014.</w:t>
            </w:r>
          </w:p>
        </w:tc>
        <w:tc>
          <w:tcPr>
            <w:tcW w:w="1226" w:type="dxa"/>
          </w:tcPr>
          <w:p w:rsidR="00036AE6" w:rsidRPr="0082777F" w:rsidRDefault="00E7408D" w:rsidP="00E7408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FF0000"/>
              </w:rPr>
            </w:pPr>
            <w:r>
              <w:rPr>
                <w:rFonts w:ascii="Calibri" w:hAnsi="Calibri" w:cs="Calibri"/>
                <w:color w:val="FF0000"/>
              </w:rPr>
              <w:t>Y</w:t>
            </w:r>
          </w:p>
        </w:tc>
        <w:tc>
          <w:tcPr>
            <w:tcW w:w="1211" w:type="dxa"/>
          </w:tcPr>
          <w:p w:rsidR="00036AE6" w:rsidRPr="0082777F" w:rsidRDefault="00E7408D" w:rsidP="00E7408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FF0000"/>
              </w:rPr>
            </w:pPr>
            <w:r>
              <w:rPr>
                <w:rFonts w:ascii="Calibri" w:hAnsi="Calibri" w:cs="Calibri"/>
                <w:color w:val="FF0000"/>
              </w:rPr>
              <w:t>2010</w:t>
            </w:r>
          </w:p>
        </w:tc>
        <w:tc>
          <w:tcPr>
            <w:tcW w:w="1225" w:type="dxa"/>
          </w:tcPr>
          <w:p w:rsidR="00036AE6" w:rsidRPr="0082777F" w:rsidRDefault="00E7408D" w:rsidP="00E7408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FF0000"/>
              </w:rPr>
            </w:pPr>
            <w:r>
              <w:rPr>
                <w:rFonts w:ascii="Calibri" w:hAnsi="Calibri" w:cs="Calibri"/>
                <w:color w:val="FF0000"/>
              </w:rPr>
              <w:t>JUNE 2014</w:t>
            </w:r>
          </w:p>
        </w:tc>
      </w:tr>
      <w:tr w:rsidR="00036AE6" w:rsidRPr="0082777F" w:rsidTr="0033740C">
        <w:trPr>
          <w:trHeight w:val="1420"/>
        </w:trPr>
        <w:tc>
          <w:tcPr>
            <w:cnfStyle w:val="001000000000" w:firstRow="0" w:lastRow="0" w:firstColumn="1" w:lastColumn="0" w:oddVBand="0" w:evenVBand="0" w:oddHBand="0" w:evenHBand="0" w:firstRowFirstColumn="0" w:firstRowLastColumn="0" w:lastRowFirstColumn="0" w:lastRowLastColumn="0"/>
            <w:tcW w:w="1228" w:type="dxa"/>
          </w:tcPr>
          <w:p w:rsidR="00036AE6" w:rsidRPr="0082777F" w:rsidRDefault="00036AE6" w:rsidP="00036AE6">
            <w:pPr>
              <w:spacing w:before="0" w:after="0" w:line="240" w:lineRule="auto"/>
              <w:rPr>
                <w:rFonts w:ascii="Calibri" w:hAnsi="Calibri" w:cs="Calibri"/>
                <w:color w:val="FF0000"/>
              </w:rPr>
            </w:pPr>
            <w:r w:rsidRPr="0082777F">
              <w:rPr>
                <w:rFonts w:ascii="Calibri" w:hAnsi="Calibri" w:cs="Calibri"/>
                <w:color w:val="FF0000"/>
              </w:rPr>
              <w:t>4</w:t>
            </w:r>
          </w:p>
        </w:tc>
        <w:tc>
          <w:tcPr>
            <w:tcW w:w="2639" w:type="dxa"/>
          </w:tcPr>
          <w:p w:rsidR="00036AE6" w:rsidRPr="00F73D16" w:rsidRDefault="00036AE6" w:rsidP="00036AE6">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F73D16">
              <w:rPr>
                <w:rFonts w:ascii="Calibri" w:hAnsi="Calibri" w:cs="Times New Roman"/>
              </w:rPr>
              <w:t xml:space="preserve">Local Economic Development Strategy </w:t>
            </w:r>
          </w:p>
        </w:tc>
        <w:tc>
          <w:tcPr>
            <w:tcW w:w="2344" w:type="dxa"/>
          </w:tcPr>
          <w:p w:rsidR="00036AE6" w:rsidRPr="00F73D16" w:rsidRDefault="00036AE6" w:rsidP="00036AE6">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F73D16">
              <w:rPr>
                <w:rFonts w:ascii="Calibri" w:hAnsi="Calibri" w:cs="Times New Roman"/>
              </w:rPr>
              <w:t>The Plan is outdated and currently being reviewed. It should be review before end of June 2014.</w:t>
            </w:r>
          </w:p>
        </w:tc>
        <w:tc>
          <w:tcPr>
            <w:tcW w:w="1226" w:type="dxa"/>
          </w:tcPr>
          <w:p w:rsidR="00036AE6" w:rsidRPr="0082777F" w:rsidRDefault="00E7408D" w:rsidP="00E7408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FF0000"/>
              </w:rPr>
            </w:pPr>
            <w:r>
              <w:rPr>
                <w:rFonts w:ascii="Calibri" w:hAnsi="Calibri" w:cs="Calibri"/>
                <w:color w:val="FF0000"/>
              </w:rPr>
              <w:t>Y</w:t>
            </w:r>
          </w:p>
        </w:tc>
        <w:tc>
          <w:tcPr>
            <w:tcW w:w="1211" w:type="dxa"/>
          </w:tcPr>
          <w:p w:rsidR="00036AE6" w:rsidRPr="0082777F" w:rsidRDefault="00E7408D" w:rsidP="00E7408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FF0000"/>
              </w:rPr>
            </w:pPr>
            <w:r>
              <w:rPr>
                <w:rFonts w:ascii="Calibri" w:hAnsi="Calibri" w:cs="Calibri"/>
                <w:color w:val="FF0000"/>
              </w:rPr>
              <w:t>2012</w:t>
            </w:r>
          </w:p>
        </w:tc>
        <w:tc>
          <w:tcPr>
            <w:tcW w:w="1225" w:type="dxa"/>
          </w:tcPr>
          <w:p w:rsidR="00036AE6" w:rsidRPr="0082777F" w:rsidRDefault="00E7408D" w:rsidP="00E7408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FF0000"/>
              </w:rPr>
            </w:pPr>
            <w:r>
              <w:rPr>
                <w:rFonts w:ascii="Calibri" w:hAnsi="Calibri" w:cs="Calibri"/>
                <w:color w:val="FF0000"/>
              </w:rPr>
              <w:t>JUNE 2014</w:t>
            </w:r>
          </w:p>
        </w:tc>
      </w:tr>
    </w:tbl>
    <w:p w:rsidR="001C6873" w:rsidRDefault="001C6873" w:rsidP="009C2AE0">
      <w:pPr>
        <w:spacing w:before="0" w:after="120"/>
        <w:rPr>
          <w:sz w:val="22"/>
          <w:szCs w:val="22"/>
        </w:rPr>
      </w:pPr>
      <w:r>
        <w:rPr>
          <w:sz w:val="22"/>
          <w:szCs w:val="22"/>
        </w:rPr>
        <w:lastRenderedPageBreak/>
        <w:t>ANNEXURE</w:t>
      </w:r>
      <w:r w:rsidR="00675A0E">
        <w:rPr>
          <w:sz w:val="22"/>
          <w:szCs w:val="22"/>
        </w:rPr>
        <w:t xml:space="preserve"> A</w:t>
      </w:r>
      <w:r>
        <w:rPr>
          <w:sz w:val="22"/>
          <w:szCs w:val="22"/>
        </w:rPr>
        <w:t>: SDF</w:t>
      </w:r>
    </w:p>
    <w:p w:rsidR="001C6873" w:rsidRDefault="00675A0E" w:rsidP="009C2AE0">
      <w:pPr>
        <w:spacing w:before="0" w:after="120"/>
        <w:rPr>
          <w:sz w:val="22"/>
          <w:szCs w:val="22"/>
        </w:rPr>
      </w:pPr>
      <w:r>
        <w:rPr>
          <w:sz w:val="22"/>
          <w:szCs w:val="22"/>
        </w:rPr>
        <w:t>ANNEXURE B</w:t>
      </w:r>
      <w:r w:rsidR="001C6873">
        <w:rPr>
          <w:sz w:val="22"/>
          <w:szCs w:val="22"/>
        </w:rPr>
        <w:t xml:space="preserve">: </w:t>
      </w:r>
      <w:r>
        <w:rPr>
          <w:sz w:val="22"/>
          <w:szCs w:val="22"/>
        </w:rPr>
        <w:t>EMPLOYMENT EQUITY PLAN</w:t>
      </w:r>
    </w:p>
    <w:p w:rsidR="001C6873" w:rsidRDefault="00675A0E" w:rsidP="009C2AE0">
      <w:pPr>
        <w:spacing w:before="0" w:after="120"/>
        <w:rPr>
          <w:sz w:val="22"/>
          <w:szCs w:val="22"/>
        </w:rPr>
      </w:pPr>
      <w:r>
        <w:rPr>
          <w:sz w:val="22"/>
          <w:szCs w:val="22"/>
        </w:rPr>
        <w:t>ANNEXURE C</w:t>
      </w:r>
      <w:r w:rsidR="001C6873">
        <w:rPr>
          <w:sz w:val="22"/>
          <w:szCs w:val="22"/>
        </w:rPr>
        <w:t>: AG C</w:t>
      </w:r>
      <w:r>
        <w:rPr>
          <w:sz w:val="22"/>
          <w:szCs w:val="22"/>
        </w:rPr>
        <w:t>OMMENTS</w:t>
      </w:r>
    </w:p>
    <w:p w:rsidR="001C6873" w:rsidRDefault="001C6873" w:rsidP="009C2AE0">
      <w:pPr>
        <w:spacing w:before="0" w:after="120"/>
        <w:rPr>
          <w:sz w:val="22"/>
          <w:szCs w:val="22"/>
        </w:rPr>
      </w:pPr>
      <w:r>
        <w:rPr>
          <w:sz w:val="22"/>
          <w:szCs w:val="22"/>
        </w:rPr>
        <w:t>A</w:t>
      </w:r>
      <w:r w:rsidR="00A174E0">
        <w:rPr>
          <w:sz w:val="22"/>
          <w:szCs w:val="22"/>
        </w:rPr>
        <w:t>NNEXURE</w:t>
      </w:r>
      <w:r w:rsidR="00675A0E">
        <w:rPr>
          <w:sz w:val="22"/>
          <w:szCs w:val="22"/>
        </w:rPr>
        <w:t xml:space="preserve"> D</w:t>
      </w:r>
      <w:r>
        <w:rPr>
          <w:sz w:val="22"/>
          <w:szCs w:val="22"/>
        </w:rPr>
        <w:t>: Annual Performance Report</w:t>
      </w:r>
    </w:p>
    <w:p w:rsidR="009B6DD3" w:rsidRDefault="009B6DD3" w:rsidP="00EA13E7">
      <w:pPr>
        <w:spacing w:before="0" w:after="0" w:line="240" w:lineRule="auto"/>
        <w:rPr>
          <w:sz w:val="22"/>
          <w:szCs w:val="22"/>
        </w:rPr>
      </w:pPr>
    </w:p>
    <w:p w:rsidR="009B6DD3" w:rsidRDefault="009B6DD3" w:rsidP="00EA13E7">
      <w:pPr>
        <w:spacing w:before="0" w:after="0" w:line="240" w:lineRule="auto"/>
        <w:rPr>
          <w:sz w:val="22"/>
          <w:szCs w:val="22"/>
        </w:rPr>
      </w:pPr>
    </w:p>
    <w:p w:rsidR="00EA13E7" w:rsidRPr="00FF4265" w:rsidRDefault="00EA13E7" w:rsidP="00FF4265">
      <w:pPr>
        <w:spacing w:before="0" w:after="0" w:line="240" w:lineRule="auto"/>
        <w:jc w:val="center"/>
        <w:rPr>
          <w:rFonts w:ascii="Times New Roman" w:eastAsia="Times New Roman" w:hAnsi="Times New Roman" w:cs="Times New Roman"/>
          <w:b/>
          <w:bCs/>
          <w:sz w:val="21"/>
          <w:szCs w:val="21"/>
          <w:u w:val="single"/>
          <w:lang w:val="en-US" w:eastAsia="en-US"/>
        </w:rPr>
      </w:pPr>
      <w:r w:rsidRPr="00FF4265">
        <w:rPr>
          <w:rFonts w:ascii="Times New Roman" w:eastAsia="Times New Roman" w:hAnsi="Times New Roman" w:cs="Times New Roman"/>
          <w:b/>
          <w:bCs/>
          <w:sz w:val="21"/>
          <w:szCs w:val="21"/>
          <w:u w:val="single"/>
          <w:lang w:val="en-US" w:eastAsia="en-US"/>
        </w:rPr>
        <w:t>APPENDIX B - CONTACT DETAILS</w:t>
      </w:r>
    </w:p>
    <w:p w:rsidR="00EA13E7" w:rsidRPr="00EA13E7" w:rsidRDefault="00EA13E7" w:rsidP="00EA13E7">
      <w:pPr>
        <w:spacing w:before="0" w:after="0" w:line="240" w:lineRule="auto"/>
        <w:jc w:val="center"/>
        <w:rPr>
          <w:rFonts w:ascii="Times New Roman" w:eastAsia="Times New Roman" w:hAnsi="Times New Roman" w:cs="Times New Roman"/>
          <w:sz w:val="31"/>
          <w:szCs w:val="31"/>
          <w:u w:val="single"/>
          <w:lang w:val="en-US" w:eastAsia="en-US"/>
        </w:rPr>
      </w:pPr>
      <w:r w:rsidRPr="00EA13E7">
        <w:rPr>
          <w:rFonts w:ascii="Times New Roman" w:eastAsia="Times New Roman" w:hAnsi="Times New Roman" w:cs="Times New Roman"/>
          <w:noProof/>
          <w:sz w:val="19"/>
          <w:szCs w:val="19"/>
        </w:rPr>
        <w:drawing>
          <wp:anchor distT="0" distB="0" distL="114300" distR="114300" simplePos="0" relativeHeight="251672576" behindDoc="0" locked="0" layoutInCell="1" allowOverlap="1">
            <wp:simplePos x="0" y="0"/>
            <wp:positionH relativeFrom="column">
              <wp:posOffset>2514600</wp:posOffset>
            </wp:positionH>
            <wp:positionV relativeFrom="paragraph">
              <wp:posOffset>223520</wp:posOffset>
            </wp:positionV>
            <wp:extent cx="1047750" cy="1167765"/>
            <wp:effectExtent l="0" t="0" r="0" b="0"/>
            <wp:wrapNone/>
            <wp:docPr id="22" name="Picture 22" descr="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047750" cy="11677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A13E7" w:rsidRPr="00EA13E7" w:rsidRDefault="00EA13E7" w:rsidP="00EA13E7">
      <w:pPr>
        <w:spacing w:before="0" w:after="0" w:line="240" w:lineRule="auto"/>
        <w:jc w:val="center"/>
        <w:rPr>
          <w:rFonts w:ascii="Times New Roman" w:eastAsia="Times New Roman" w:hAnsi="Times New Roman" w:cs="Times New Roman"/>
          <w:sz w:val="19"/>
          <w:szCs w:val="19"/>
          <w:lang w:val="en-US" w:eastAsia="en-US"/>
        </w:rPr>
      </w:pPr>
    </w:p>
    <w:p w:rsidR="00EA13E7" w:rsidRPr="00EA13E7" w:rsidRDefault="00EA13E7" w:rsidP="00EA13E7">
      <w:pPr>
        <w:spacing w:before="0" w:after="0" w:line="240" w:lineRule="auto"/>
        <w:jc w:val="both"/>
        <w:rPr>
          <w:rFonts w:ascii="Times New Roman" w:eastAsia="Times New Roman" w:hAnsi="Times New Roman" w:cs="Times New Roman"/>
          <w:sz w:val="19"/>
          <w:szCs w:val="19"/>
          <w:lang w:val="en-US" w:eastAsia="en-US"/>
        </w:rPr>
      </w:pPr>
    </w:p>
    <w:p w:rsidR="00EA13E7" w:rsidRPr="00EA13E7" w:rsidRDefault="00EA13E7" w:rsidP="00EA13E7">
      <w:pPr>
        <w:spacing w:before="0" w:after="0" w:line="240" w:lineRule="auto"/>
        <w:jc w:val="both"/>
        <w:rPr>
          <w:rFonts w:ascii="Times New Roman" w:eastAsia="Times New Roman" w:hAnsi="Times New Roman" w:cs="Times New Roman"/>
          <w:sz w:val="19"/>
          <w:szCs w:val="19"/>
          <w:lang w:val="en-US" w:eastAsia="en-US"/>
        </w:rPr>
      </w:pPr>
    </w:p>
    <w:p w:rsidR="00EA13E7" w:rsidRPr="00EA13E7" w:rsidRDefault="00EA13E7" w:rsidP="00EA13E7">
      <w:pPr>
        <w:spacing w:before="0" w:after="0" w:line="240" w:lineRule="auto"/>
        <w:rPr>
          <w:rFonts w:ascii="Times New Roman" w:eastAsia="Times New Roman" w:hAnsi="Times New Roman" w:cs="Times New Roman"/>
          <w:sz w:val="19"/>
          <w:szCs w:val="19"/>
          <w:lang w:val="en-US" w:eastAsia="en-US"/>
        </w:rPr>
      </w:pPr>
    </w:p>
    <w:p w:rsidR="00EA13E7" w:rsidRPr="00EA13E7" w:rsidRDefault="00EA13E7" w:rsidP="00EA13E7">
      <w:pPr>
        <w:spacing w:before="0" w:after="0" w:line="240" w:lineRule="auto"/>
        <w:rPr>
          <w:rFonts w:ascii="Times New Roman" w:eastAsia="Times New Roman" w:hAnsi="Times New Roman" w:cs="Times New Roman"/>
          <w:sz w:val="19"/>
          <w:szCs w:val="19"/>
          <w:lang w:val="en-US" w:eastAsia="en-US"/>
        </w:rPr>
      </w:pPr>
    </w:p>
    <w:p w:rsidR="00EA13E7" w:rsidRPr="00EA13E7" w:rsidRDefault="00EA13E7" w:rsidP="00EA13E7">
      <w:pPr>
        <w:spacing w:before="0" w:after="0" w:line="240" w:lineRule="auto"/>
        <w:rPr>
          <w:rFonts w:ascii="Times New Roman" w:eastAsia="Times New Roman" w:hAnsi="Times New Roman" w:cs="Times New Roman"/>
          <w:sz w:val="19"/>
          <w:szCs w:val="19"/>
          <w:lang w:val="en-US" w:eastAsia="en-US"/>
        </w:rPr>
      </w:pPr>
    </w:p>
    <w:p w:rsidR="00EA13E7" w:rsidRPr="00EA13E7" w:rsidRDefault="00EA13E7" w:rsidP="00EA13E7">
      <w:pPr>
        <w:spacing w:before="0" w:after="0" w:line="240" w:lineRule="auto"/>
        <w:rPr>
          <w:rFonts w:ascii="Times New Roman" w:eastAsia="Times New Roman" w:hAnsi="Times New Roman" w:cs="Times New Roman"/>
          <w:sz w:val="19"/>
          <w:szCs w:val="19"/>
          <w:lang w:val="en-US" w:eastAsia="en-US"/>
        </w:rPr>
      </w:pPr>
    </w:p>
    <w:p w:rsidR="00EA13E7" w:rsidRPr="00EA13E7" w:rsidRDefault="00EA13E7" w:rsidP="00EA13E7">
      <w:pPr>
        <w:spacing w:before="0" w:after="0" w:line="240" w:lineRule="auto"/>
        <w:rPr>
          <w:rFonts w:ascii="Times New Roman" w:eastAsia="Times New Roman" w:hAnsi="Times New Roman" w:cs="Times New Roman"/>
          <w:sz w:val="19"/>
          <w:szCs w:val="19"/>
          <w:lang w:val="en-US" w:eastAsia="en-US"/>
        </w:rPr>
      </w:pPr>
    </w:p>
    <w:p w:rsidR="00EA13E7" w:rsidRPr="00EA13E7" w:rsidRDefault="00EA13E7" w:rsidP="00EA13E7">
      <w:pPr>
        <w:spacing w:before="0" w:after="0" w:line="240" w:lineRule="auto"/>
        <w:rPr>
          <w:rFonts w:ascii="Times New Roman" w:eastAsia="Times New Roman" w:hAnsi="Times New Roman" w:cs="Times New Roman"/>
          <w:sz w:val="19"/>
          <w:szCs w:val="19"/>
          <w:lang w:val="en-US" w:eastAsia="en-US"/>
        </w:rPr>
      </w:pPr>
    </w:p>
    <w:p w:rsidR="00EA13E7" w:rsidRPr="00EA13E7" w:rsidRDefault="00EA13E7" w:rsidP="00EA13E7">
      <w:pPr>
        <w:spacing w:before="0" w:after="0" w:line="240" w:lineRule="auto"/>
        <w:jc w:val="center"/>
        <w:rPr>
          <w:rFonts w:ascii="Times New Roman" w:eastAsia="Times New Roman" w:hAnsi="Times New Roman" w:cs="Times New Roman"/>
          <w:sz w:val="35"/>
          <w:szCs w:val="35"/>
          <w:lang w:val="en-US" w:eastAsia="en-US"/>
        </w:rPr>
      </w:pPr>
      <w:r w:rsidRPr="00EA13E7">
        <w:rPr>
          <w:rFonts w:ascii="Times New Roman" w:eastAsia="Times New Roman" w:hAnsi="Times New Roman" w:cs="Times New Roman"/>
          <w:sz w:val="35"/>
          <w:szCs w:val="35"/>
          <w:lang w:val="en-US" w:eastAsia="en-US"/>
        </w:rPr>
        <w:t>UMTSHEZI MUNICIPALITY</w:t>
      </w:r>
    </w:p>
    <w:p w:rsidR="00EA13E7" w:rsidRPr="00EA13E7" w:rsidRDefault="00EA13E7" w:rsidP="00EA13E7">
      <w:pPr>
        <w:spacing w:before="0" w:after="0" w:line="240" w:lineRule="auto"/>
        <w:jc w:val="center"/>
        <w:rPr>
          <w:rFonts w:ascii="Times New Roman" w:eastAsia="Times New Roman" w:hAnsi="Times New Roman" w:cs="Times New Roman"/>
          <w:sz w:val="35"/>
          <w:szCs w:val="35"/>
          <w:lang w:val="en-US" w:eastAsia="en-US"/>
        </w:rPr>
      </w:pPr>
    </w:p>
    <w:p w:rsidR="00EA13E7" w:rsidRPr="00EA13E7" w:rsidRDefault="00EA13E7" w:rsidP="00EA13E7">
      <w:pPr>
        <w:spacing w:before="0" w:after="0" w:line="240" w:lineRule="auto"/>
        <w:rPr>
          <w:rFonts w:ascii="Times New Roman" w:eastAsia="Times New Roman" w:hAnsi="Times New Roman" w:cs="Times New Roman"/>
          <w:sz w:val="23"/>
          <w:szCs w:val="23"/>
          <w:lang w:val="en-US" w:eastAsia="en-US"/>
        </w:rPr>
      </w:pPr>
      <w:r w:rsidRPr="00EA13E7">
        <w:rPr>
          <w:rFonts w:ascii="Times New Roman" w:eastAsia="Times New Roman" w:hAnsi="Times New Roman" w:cs="Times New Roman"/>
          <w:b/>
          <w:bCs/>
          <w:sz w:val="23"/>
          <w:szCs w:val="23"/>
          <w:lang w:val="en-US" w:eastAsia="en-US"/>
        </w:rPr>
        <w:t>PHYSICAL ADDRESS:</w:t>
      </w:r>
      <w:r w:rsidRPr="00EA13E7">
        <w:rPr>
          <w:rFonts w:ascii="Times New Roman" w:eastAsia="Times New Roman" w:hAnsi="Times New Roman" w:cs="Times New Roman"/>
          <w:sz w:val="35"/>
          <w:szCs w:val="35"/>
          <w:lang w:val="en-US" w:eastAsia="en-US"/>
        </w:rPr>
        <w:tab/>
      </w:r>
      <w:r w:rsidRPr="00EA13E7">
        <w:rPr>
          <w:rFonts w:ascii="Times New Roman" w:eastAsia="Times New Roman" w:hAnsi="Times New Roman" w:cs="Times New Roman"/>
          <w:sz w:val="35"/>
          <w:szCs w:val="35"/>
          <w:lang w:val="en-US" w:eastAsia="en-US"/>
        </w:rPr>
        <w:tab/>
      </w:r>
      <w:r w:rsidRPr="00EA13E7">
        <w:rPr>
          <w:rFonts w:ascii="Times New Roman" w:eastAsia="Times New Roman" w:hAnsi="Times New Roman" w:cs="Times New Roman"/>
          <w:sz w:val="23"/>
          <w:szCs w:val="23"/>
          <w:lang w:val="en-US" w:eastAsia="en-US"/>
        </w:rPr>
        <w:t>VICTORIA STREET</w:t>
      </w:r>
    </w:p>
    <w:p w:rsidR="00EA13E7" w:rsidRPr="00EA13E7" w:rsidRDefault="00EA13E7" w:rsidP="00EA13E7">
      <w:pPr>
        <w:spacing w:before="0" w:after="0" w:line="240" w:lineRule="auto"/>
        <w:ind w:left="2880" w:firstLine="720"/>
        <w:rPr>
          <w:rFonts w:ascii="Times New Roman" w:eastAsia="Times New Roman" w:hAnsi="Times New Roman" w:cs="Times New Roman"/>
          <w:sz w:val="23"/>
          <w:szCs w:val="23"/>
          <w:lang w:val="en-US" w:eastAsia="en-US"/>
        </w:rPr>
      </w:pPr>
      <w:r w:rsidRPr="00EA13E7">
        <w:rPr>
          <w:rFonts w:ascii="Times New Roman" w:eastAsia="Times New Roman" w:hAnsi="Times New Roman" w:cs="Times New Roman"/>
          <w:sz w:val="23"/>
          <w:szCs w:val="23"/>
          <w:lang w:val="en-US" w:eastAsia="en-US"/>
        </w:rPr>
        <w:t>ESTCOURT</w:t>
      </w:r>
    </w:p>
    <w:p w:rsidR="00EA13E7" w:rsidRPr="00EA13E7" w:rsidRDefault="00EA13E7" w:rsidP="00EA13E7">
      <w:pPr>
        <w:spacing w:before="0" w:after="0" w:line="240" w:lineRule="auto"/>
        <w:rPr>
          <w:rFonts w:ascii="Times New Roman" w:eastAsia="Times New Roman" w:hAnsi="Times New Roman" w:cs="Times New Roman"/>
          <w:sz w:val="23"/>
          <w:szCs w:val="23"/>
          <w:lang w:val="en-US" w:eastAsia="en-US"/>
        </w:rPr>
      </w:pPr>
      <w:r w:rsidRPr="00EA13E7">
        <w:rPr>
          <w:rFonts w:ascii="Times New Roman" w:eastAsia="Times New Roman" w:hAnsi="Times New Roman" w:cs="Times New Roman"/>
          <w:sz w:val="23"/>
          <w:szCs w:val="23"/>
          <w:lang w:val="en-US" w:eastAsia="en-US"/>
        </w:rPr>
        <w:tab/>
      </w:r>
      <w:r w:rsidRPr="00EA13E7">
        <w:rPr>
          <w:rFonts w:ascii="Times New Roman" w:eastAsia="Times New Roman" w:hAnsi="Times New Roman" w:cs="Times New Roman"/>
          <w:sz w:val="23"/>
          <w:szCs w:val="23"/>
          <w:lang w:val="en-US" w:eastAsia="en-US"/>
        </w:rPr>
        <w:tab/>
      </w:r>
      <w:r w:rsidRPr="00EA13E7">
        <w:rPr>
          <w:rFonts w:ascii="Times New Roman" w:eastAsia="Times New Roman" w:hAnsi="Times New Roman" w:cs="Times New Roman"/>
          <w:sz w:val="23"/>
          <w:szCs w:val="23"/>
          <w:lang w:val="en-US" w:eastAsia="en-US"/>
        </w:rPr>
        <w:tab/>
      </w:r>
      <w:r w:rsidRPr="00EA13E7">
        <w:rPr>
          <w:rFonts w:ascii="Times New Roman" w:eastAsia="Times New Roman" w:hAnsi="Times New Roman" w:cs="Times New Roman"/>
          <w:sz w:val="23"/>
          <w:szCs w:val="23"/>
          <w:lang w:val="en-US" w:eastAsia="en-US"/>
        </w:rPr>
        <w:tab/>
      </w:r>
      <w:r w:rsidRPr="00EA13E7">
        <w:rPr>
          <w:rFonts w:ascii="Times New Roman" w:eastAsia="Times New Roman" w:hAnsi="Times New Roman" w:cs="Times New Roman"/>
          <w:sz w:val="23"/>
          <w:szCs w:val="23"/>
          <w:lang w:val="en-US" w:eastAsia="en-US"/>
        </w:rPr>
        <w:tab/>
        <w:t>3310</w:t>
      </w:r>
    </w:p>
    <w:p w:rsidR="00EA13E7" w:rsidRPr="00EA13E7" w:rsidRDefault="00EA13E7" w:rsidP="00EA13E7">
      <w:pPr>
        <w:spacing w:before="0" w:after="0" w:line="240" w:lineRule="auto"/>
        <w:rPr>
          <w:rFonts w:ascii="Times New Roman" w:eastAsia="Times New Roman" w:hAnsi="Times New Roman" w:cs="Times New Roman"/>
          <w:sz w:val="23"/>
          <w:szCs w:val="23"/>
          <w:lang w:val="en-US" w:eastAsia="en-US"/>
        </w:rPr>
      </w:pPr>
    </w:p>
    <w:p w:rsidR="00EA13E7" w:rsidRPr="00EA13E7" w:rsidRDefault="00EA13E7" w:rsidP="00EA13E7">
      <w:pPr>
        <w:spacing w:before="0" w:after="0" w:line="240" w:lineRule="auto"/>
        <w:rPr>
          <w:rFonts w:ascii="Times New Roman" w:eastAsia="Times New Roman" w:hAnsi="Times New Roman" w:cs="Times New Roman"/>
          <w:sz w:val="23"/>
          <w:szCs w:val="23"/>
          <w:lang w:val="en-US" w:eastAsia="en-US"/>
        </w:rPr>
      </w:pPr>
    </w:p>
    <w:p w:rsidR="00EA13E7" w:rsidRPr="00EA13E7" w:rsidRDefault="00EA13E7" w:rsidP="00EA13E7">
      <w:pPr>
        <w:spacing w:before="0" w:after="0" w:line="240" w:lineRule="auto"/>
        <w:rPr>
          <w:rFonts w:ascii="Times New Roman" w:eastAsia="Times New Roman" w:hAnsi="Times New Roman" w:cs="Times New Roman"/>
          <w:sz w:val="23"/>
          <w:szCs w:val="23"/>
          <w:lang w:val="en-US" w:eastAsia="en-US"/>
        </w:rPr>
      </w:pPr>
      <w:r w:rsidRPr="00EA13E7">
        <w:rPr>
          <w:rFonts w:ascii="Times New Roman" w:eastAsia="Times New Roman" w:hAnsi="Times New Roman" w:cs="Times New Roman"/>
          <w:b/>
          <w:bCs/>
          <w:sz w:val="23"/>
          <w:szCs w:val="23"/>
          <w:lang w:val="en-US" w:eastAsia="en-US"/>
        </w:rPr>
        <w:t>POSTAL ADDRESS:</w:t>
      </w:r>
      <w:r w:rsidRPr="00EA13E7">
        <w:rPr>
          <w:rFonts w:ascii="Times New Roman" w:eastAsia="Times New Roman" w:hAnsi="Times New Roman" w:cs="Times New Roman"/>
          <w:sz w:val="23"/>
          <w:szCs w:val="23"/>
          <w:lang w:val="en-US" w:eastAsia="en-US"/>
        </w:rPr>
        <w:tab/>
      </w:r>
      <w:r w:rsidRPr="00EA13E7">
        <w:rPr>
          <w:rFonts w:ascii="Times New Roman" w:eastAsia="Times New Roman" w:hAnsi="Times New Roman" w:cs="Times New Roman"/>
          <w:sz w:val="23"/>
          <w:szCs w:val="23"/>
          <w:lang w:val="en-US" w:eastAsia="en-US"/>
        </w:rPr>
        <w:tab/>
      </w:r>
      <w:r w:rsidRPr="00EA13E7">
        <w:rPr>
          <w:rFonts w:ascii="Times New Roman" w:eastAsia="Times New Roman" w:hAnsi="Times New Roman" w:cs="Times New Roman"/>
          <w:sz w:val="23"/>
          <w:szCs w:val="23"/>
          <w:lang w:val="en-US" w:eastAsia="en-US"/>
        </w:rPr>
        <w:tab/>
        <w:t>P.O. BOX 15</w:t>
      </w:r>
    </w:p>
    <w:p w:rsidR="00EA13E7" w:rsidRPr="00EA13E7" w:rsidRDefault="00EA13E7" w:rsidP="00EA13E7">
      <w:pPr>
        <w:spacing w:before="0" w:after="0" w:line="240" w:lineRule="auto"/>
        <w:rPr>
          <w:rFonts w:ascii="Times New Roman" w:eastAsia="Times New Roman" w:hAnsi="Times New Roman" w:cs="Times New Roman"/>
          <w:sz w:val="23"/>
          <w:szCs w:val="23"/>
          <w:lang w:val="en-US" w:eastAsia="en-US"/>
        </w:rPr>
      </w:pPr>
      <w:r w:rsidRPr="00EA13E7">
        <w:rPr>
          <w:rFonts w:ascii="Times New Roman" w:eastAsia="Times New Roman" w:hAnsi="Times New Roman" w:cs="Times New Roman"/>
          <w:sz w:val="23"/>
          <w:szCs w:val="23"/>
          <w:lang w:val="en-US" w:eastAsia="en-US"/>
        </w:rPr>
        <w:tab/>
      </w:r>
      <w:r w:rsidRPr="00EA13E7">
        <w:rPr>
          <w:rFonts w:ascii="Times New Roman" w:eastAsia="Times New Roman" w:hAnsi="Times New Roman" w:cs="Times New Roman"/>
          <w:sz w:val="23"/>
          <w:szCs w:val="23"/>
          <w:lang w:val="en-US" w:eastAsia="en-US"/>
        </w:rPr>
        <w:tab/>
      </w:r>
      <w:r w:rsidRPr="00EA13E7">
        <w:rPr>
          <w:rFonts w:ascii="Times New Roman" w:eastAsia="Times New Roman" w:hAnsi="Times New Roman" w:cs="Times New Roman"/>
          <w:sz w:val="23"/>
          <w:szCs w:val="23"/>
          <w:lang w:val="en-US" w:eastAsia="en-US"/>
        </w:rPr>
        <w:tab/>
      </w:r>
      <w:r w:rsidRPr="00EA13E7">
        <w:rPr>
          <w:rFonts w:ascii="Times New Roman" w:eastAsia="Times New Roman" w:hAnsi="Times New Roman" w:cs="Times New Roman"/>
          <w:sz w:val="23"/>
          <w:szCs w:val="23"/>
          <w:lang w:val="en-US" w:eastAsia="en-US"/>
        </w:rPr>
        <w:tab/>
      </w:r>
      <w:r w:rsidRPr="00EA13E7">
        <w:rPr>
          <w:rFonts w:ascii="Times New Roman" w:eastAsia="Times New Roman" w:hAnsi="Times New Roman" w:cs="Times New Roman"/>
          <w:sz w:val="23"/>
          <w:szCs w:val="23"/>
          <w:lang w:val="en-US" w:eastAsia="en-US"/>
        </w:rPr>
        <w:tab/>
        <w:t>ESTCOURT</w:t>
      </w:r>
    </w:p>
    <w:p w:rsidR="00EA13E7" w:rsidRPr="00EA13E7" w:rsidRDefault="00EA13E7" w:rsidP="00EA13E7">
      <w:pPr>
        <w:spacing w:before="0" w:after="0" w:line="240" w:lineRule="auto"/>
        <w:rPr>
          <w:rFonts w:ascii="Times New Roman" w:eastAsia="Times New Roman" w:hAnsi="Times New Roman" w:cs="Times New Roman"/>
          <w:sz w:val="23"/>
          <w:szCs w:val="23"/>
          <w:lang w:val="en-US" w:eastAsia="en-US"/>
        </w:rPr>
      </w:pPr>
      <w:r w:rsidRPr="00EA13E7">
        <w:rPr>
          <w:rFonts w:ascii="Times New Roman" w:eastAsia="Times New Roman" w:hAnsi="Times New Roman" w:cs="Times New Roman"/>
          <w:sz w:val="23"/>
          <w:szCs w:val="23"/>
          <w:lang w:val="en-US" w:eastAsia="en-US"/>
        </w:rPr>
        <w:tab/>
      </w:r>
      <w:r w:rsidRPr="00EA13E7">
        <w:rPr>
          <w:rFonts w:ascii="Times New Roman" w:eastAsia="Times New Roman" w:hAnsi="Times New Roman" w:cs="Times New Roman"/>
          <w:sz w:val="23"/>
          <w:szCs w:val="23"/>
          <w:lang w:val="en-US" w:eastAsia="en-US"/>
        </w:rPr>
        <w:tab/>
      </w:r>
      <w:r w:rsidRPr="00EA13E7">
        <w:rPr>
          <w:rFonts w:ascii="Times New Roman" w:eastAsia="Times New Roman" w:hAnsi="Times New Roman" w:cs="Times New Roman"/>
          <w:sz w:val="23"/>
          <w:szCs w:val="23"/>
          <w:lang w:val="en-US" w:eastAsia="en-US"/>
        </w:rPr>
        <w:tab/>
      </w:r>
      <w:r w:rsidRPr="00EA13E7">
        <w:rPr>
          <w:rFonts w:ascii="Times New Roman" w:eastAsia="Times New Roman" w:hAnsi="Times New Roman" w:cs="Times New Roman"/>
          <w:sz w:val="23"/>
          <w:szCs w:val="23"/>
          <w:lang w:val="en-US" w:eastAsia="en-US"/>
        </w:rPr>
        <w:tab/>
      </w:r>
      <w:r w:rsidRPr="00EA13E7">
        <w:rPr>
          <w:rFonts w:ascii="Times New Roman" w:eastAsia="Times New Roman" w:hAnsi="Times New Roman" w:cs="Times New Roman"/>
          <w:sz w:val="23"/>
          <w:szCs w:val="23"/>
          <w:lang w:val="en-US" w:eastAsia="en-US"/>
        </w:rPr>
        <w:tab/>
        <w:t>3310</w:t>
      </w:r>
    </w:p>
    <w:p w:rsidR="00EA13E7" w:rsidRPr="00EA13E7" w:rsidRDefault="00EA13E7" w:rsidP="00EA13E7">
      <w:pPr>
        <w:spacing w:before="0" w:after="0" w:line="240" w:lineRule="auto"/>
        <w:rPr>
          <w:rFonts w:ascii="Times New Roman" w:eastAsia="Times New Roman" w:hAnsi="Times New Roman" w:cs="Times New Roman"/>
          <w:sz w:val="23"/>
          <w:szCs w:val="23"/>
          <w:lang w:val="en-US" w:eastAsia="en-US"/>
        </w:rPr>
      </w:pPr>
    </w:p>
    <w:p w:rsidR="00EA13E7" w:rsidRPr="00EA13E7" w:rsidRDefault="00EA13E7" w:rsidP="00EA13E7">
      <w:pPr>
        <w:spacing w:before="0" w:after="0" w:line="240" w:lineRule="auto"/>
        <w:rPr>
          <w:rFonts w:ascii="Times New Roman" w:eastAsia="Times New Roman" w:hAnsi="Times New Roman" w:cs="Times New Roman"/>
          <w:sz w:val="23"/>
          <w:szCs w:val="23"/>
          <w:lang w:val="en-US" w:eastAsia="en-US"/>
        </w:rPr>
      </w:pPr>
    </w:p>
    <w:p w:rsidR="00EA13E7" w:rsidRPr="00EA13E7" w:rsidRDefault="00EA13E7" w:rsidP="00EA13E7">
      <w:pPr>
        <w:spacing w:before="0" w:after="0" w:line="240" w:lineRule="auto"/>
        <w:rPr>
          <w:rFonts w:ascii="Times New Roman" w:eastAsia="Times New Roman" w:hAnsi="Times New Roman" w:cs="Times New Roman"/>
          <w:sz w:val="23"/>
          <w:szCs w:val="23"/>
          <w:lang w:val="en-US" w:eastAsia="en-US"/>
        </w:rPr>
      </w:pPr>
      <w:r w:rsidRPr="00EA13E7">
        <w:rPr>
          <w:rFonts w:ascii="Times New Roman" w:eastAsia="Times New Roman" w:hAnsi="Times New Roman" w:cs="Times New Roman"/>
          <w:b/>
          <w:bCs/>
          <w:sz w:val="23"/>
          <w:szCs w:val="23"/>
          <w:lang w:val="en-US" w:eastAsia="en-US"/>
        </w:rPr>
        <w:t>WEBSITE:</w:t>
      </w:r>
      <w:r w:rsidRPr="00EA13E7">
        <w:rPr>
          <w:rFonts w:ascii="Times New Roman" w:eastAsia="Times New Roman" w:hAnsi="Times New Roman" w:cs="Times New Roman"/>
          <w:sz w:val="23"/>
          <w:szCs w:val="23"/>
          <w:lang w:val="en-US" w:eastAsia="en-US"/>
        </w:rPr>
        <w:tab/>
      </w:r>
      <w:r w:rsidRPr="00EA13E7">
        <w:rPr>
          <w:rFonts w:ascii="Times New Roman" w:eastAsia="Times New Roman" w:hAnsi="Times New Roman" w:cs="Times New Roman"/>
          <w:sz w:val="23"/>
          <w:szCs w:val="23"/>
          <w:lang w:val="en-US" w:eastAsia="en-US"/>
        </w:rPr>
        <w:tab/>
      </w:r>
      <w:r w:rsidRPr="00EA13E7">
        <w:rPr>
          <w:rFonts w:ascii="Times New Roman" w:eastAsia="Times New Roman" w:hAnsi="Times New Roman" w:cs="Times New Roman"/>
          <w:sz w:val="23"/>
          <w:szCs w:val="23"/>
          <w:lang w:val="en-US" w:eastAsia="en-US"/>
        </w:rPr>
        <w:tab/>
      </w:r>
      <w:r w:rsidRPr="00EA13E7">
        <w:rPr>
          <w:rFonts w:ascii="Times New Roman" w:eastAsia="Times New Roman" w:hAnsi="Times New Roman" w:cs="Times New Roman"/>
          <w:sz w:val="23"/>
          <w:szCs w:val="23"/>
          <w:lang w:val="en-US" w:eastAsia="en-US"/>
        </w:rPr>
        <w:tab/>
      </w:r>
      <w:hyperlink r:id="rId55" w:history="1">
        <w:r w:rsidRPr="00EA13E7">
          <w:rPr>
            <w:rFonts w:ascii="Times New Roman" w:eastAsia="Times New Roman" w:hAnsi="Times New Roman" w:cs="Times New Roman"/>
            <w:color w:val="0000FF"/>
            <w:sz w:val="23"/>
            <w:szCs w:val="23"/>
            <w:u w:val="single"/>
            <w:lang w:val="en-US" w:eastAsia="en-US"/>
          </w:rPr>
          <w:t>www.mtshezi.co.za</w:t>
        </w:r>
      </w:hyperlink>
      <w:r w:rsidRPr="00EA13E7">
        <w:rPr>
          <w:rFonts w:ascii="Times New Roman" w:eastAsia="Times New Roman" w:hAnsi="Times New Roman" w:cs="Times New Roman"/>
          <w:sz w:val="23"/>
          <w:szCs w:val="23"/>
          <w:lang w:val="en-US" w:eastAsia="en-US"/>
        </w:rPr>
        <w:t xml:space="preserve"> </w:t>
      </w:r>
    </w:p>
    <w:p w:rsidR="00EA13E7" w:rsidRPr="00EA13E7" w:rsidRDefault="00EA13E7" w:rsidP="00EA13E7">
      <w:pPr>
        <w:spacing w:before="0" w:after="0" w:line="240" w:lineRule="auto"/>
        <w:rPr>
          <w:rFonts w:ascii="Times New Roman" w:eastAsia="Times New Roman" w:hAnsi="Times New Roman" w:cs="Times New Roman"/>
          <w:sz w:val="23"/>
          <w:szCs w:val="23"/>
          <w:lang w:val="en-US" w:eastAsia="en-US"/>
        </w:rPr>
      </w:pPr>
    </w:p>
    <w:p w:rsidR="00EA13E7" w:rsidRPr="00EA13E7" w:rsidRDefault="00EA13E7" w:rsidP="00EA13E7">
      <w:pPr>
        <w:spacing w:before="0" w:after="0" w:line="240" w:lineRule="auto"/>
        <w:rPr>
          <w:rFonts w:ascii="Times New Roman" w:eastAsia="Times New Roman" w:hAnsi="Times New Roman" w:cs="Times New Roman"/>
          <w:sz w:val="23"/>
          <w:szCs w:val="23"/>
          <w:lang w:val="en-US" w:eastAsia="en-US"/>
        </w:rPr>
      </w:pPr>
    </w:p>
    <w:p w:rsidR="00EA13E7" w:rsidRPr="00EA13E7" w:rsidRDefault="00EA13E7" w:rsidP="00EA13E7">
      <w:pPr>
        <w:spacing w:before="0" w:after="0" w:line="240" w:lineRule="auto"/>
        <w:rPr>
          <w:rFonts w:ascii="Times New Roman" w:eastAsia="Times New Roman" w:hAnsi="Times New Roman" w:cs="Times New Roman"/>
          <w:sz w:val="23"/>
          <w:szCs w:val="23"/>
          <w:lang w:val="en-US" w:eastAsia="en-US"/>
        </w:rPr>
      </w:pPr>
      <w:r w:rsidRPr="00EA13E7">
        <w:rPr>
          <w:rFonts w:ascii="Times New Roman" w:eastAsia="Times New Roman" w:hAnsi="Times New Roman" w:cs="Times New Roman"/>
          <w:b/>
          <w:bCs/>
          <w:sz w:val="23"/>
          <w:szCs w:val="23"/>
          <w:lang w:val="en-US" w:eastAsia="en-US"/>
        </w:rPr>
        <w:t>MAYOR:</w:t>
      </w:r>
      <w:r w:rsidRPr="00EA13E7">
        <w:rPr>
          <w:rFonts w:ascii="Times New Roman" w:eastAsia="Times New Roman" w:hAnsi="Times New Roman" w:cs="Times New Roman"/>
          <w:sz w:val="23"/>
          <w:szCs w:val="23"/>
          <w:lang w:val="en-US" w:eastAsia="en-US"/>
        </w:rPr>
        <w:tab/>
      </w:r>
      <w:r w:rsidRPr="00EA13E7">
        <w:rPr>
          <w:rFonts w:ascii="Times New Roman" w:eastAsia="Times New Roman" w:hAnsi="Times New Roman" w:cs="Times New Roman"/>
          <w:sz w:val="23"/>
          <w:szCs w:val="23"/>
          <w:lang w:val="en-US" w:eastAsia="en-US"/>
        </w:rPr>
        <w:tab/>
      </w:r>
      <w:r w:rsidRPr="00EA13E7">
        <w:rPr>
          <w:rFonts w:ascii="Times New Roman" w:eastAsia="Times New Roman" w:hAnsi="Times New Roman" w:cs="Times New Roman"/>
          <w:sz w:val="23"/>
          <w:szCs w:val="23"/>
          <w:lang w:val="en-US" w:eastAsia="en-US"/>
        </w:rPr>
        <w:tab/>
      </w:r>
      <w:r w:rsidRPr="00EA13E7">
        <w:rPr>
          <w:rFonts w:ascii="Times New Roman" w:eastAsia="Times New Roman" w:hAnsi="Times New Roman" w:cs="Times New Roman"/>
          <w:sz w:val="23"/>
          <w:szCs w:val="23"/>
          <w:lang w:val="en-US" w:eastAsia="en-US"/>
        </w:rPr>
        <w:tab/>
        <w:t>036 342 7807</w:t>
      </w:r>
    </w:p>
    <w:p w:rsidR="00EA13E7" w:rsidRPr="00EA13E7" w:rsidRDefault="00EA13E7" w:rsidP="00EA13E7">
      <w:pPr>
        <w:spacing w:before="0" w:after="0" w:line="240" w:lineRule="auto"/>
        <w:rPr>
          <w:rFonts w:ascii="Times New Roman" w:eastAsia="Times New Roman" w:hAnsi="Times New Roman" w:cs="Times New Roman"/>
          <w:sz w:val="23"/>
          <w:szCs w:val="23"/>
          <w:lang w:val="en-US" w:eastAsia="en-US"/>
        </w:rPr>
      </w:pPr>
      <w:r w:rsidRPr="00EA13E7">
        <w:rPr>
          <w:rFonts w:ascii="Times New Roman" w:eastAsia="Times New Roman" w:hAnsi="Times New Roman" w:cs="Times New Roman"/>
          <w:sz w:val="23"/>
          <w:szCs w:val="23"/>
          <w:lang w:val="en-US" w:eastAsia="en-US"/>
        </w:rPr>
        <w:tab/>
      </w:r>
      <w:r w:rsidRPr="00EA13E7">
        <w:rPr>
          <w:rFonts w:ascii="Times New Roman" w:eastAsia="Times New Roman" w:hAnsi="Times New Roman" w:cs="Times New Roman"/>
          <w:sz w:val="23"/>
          <w:szCs w:val="23"/>
          <w:lang w:val="en-US" w:eastAsia="en-US"/>
        </w:rPr>
        <w:tab/>
      </w:r>
      <w:r w:rsidRPr="00EA13E7">
        <w:rPr>
          <w:rFonts w:ascii="Times New Roman" w:eastAsia="Times New Roman" w:hAnsi="Times New Roman" w:cs="Times New Roman"/>
          <w:sz w:val="23"/>
          <w:szCs w:val="23"/>
          <w:lang w:val="en-US" w:eastAsia="en-US"/>
        </w:rPr>
        <w:tab/>
      </w:r>
      <w:r w:rsidRPr="00EA13E7">
        <w:rPr>
          <w:rFonts w:ascii="Times New Roman" w:eastAsia="Times New Roman" w:hAnsi="Times New Roman" w:cs="Times New Roman"/>
          <w:sz w:val="23"/>
          <w:szCs w:val="23"/>
          <w:lang w:val="en-US" w:eastAsia="en-US"/>
        </w:rPr>
        <w:tab/>
      </w:r>
      <w:r w:rsidRPr="00EA13E7">
        <w:rPr>
          <w:rFonts w:ascii="Times New Roman" w:eastAsia="Times New Roman" w:hAnsi="Times New Roman" w:cs="Times New Roman"/>
          <w:sz w:val="23"/>
          <w:szCs w:val="23"/>
          <w:lang w:val="en-US" w:eastAsia="en-US"/>
        </w:rPr>
        <w:tab/>
      </w:r>
      <w:hyperlink r:id="rId56" w:history="1">
        <w:r w:rsidRPr="00EA13E7">
          <w:rPr>
            <w:rFonts w:ascii="Times New Roman" w:eastAsia="Times New Roman" w:hAnsi="Times New Roman" w:cs="Times New Roman"/>
            <w:color w:val="0000FF"/>
            <w:sz w:val="23"/>
            <w:szCs w:val="23"/>
            <w:u w:val="single"/>
            <w:lang w:val="en-US" w:eastAsia="en-US"/>
          </w:rPr>
          <w:t>mayor@mtshezi.co.za</w:t>
        </w:r>
      </w:hyperlink>
    </w:p>
    <w:p w:rsidR="00EA13E7" w:rsidRPr="00EA13E7" w:rsidRDefault="00EA13E7" w:rsidP="00EA13E7">
      <w:pPr>
        <w:spacing w:before="0" w:after="0" w:line="240" w:lineRule="auto"/>
        <w:rPr>
          <w:rFonts w:ascii="Times New Roman" w:eastAsia="Times New Roman" w:hAnsi="Times New Roman" w:cs="Times New Roman"/>
          <w:sz w:val="23"/>
          <w:szCs w:val="23"/>
          <w:lang w:val="en-US" w:eastAsia="en-US"/>
        </w:rPr>
      </w:pPr>
    </w:p>
    <w:p w:rsidR="00EA13E7" w:rsidRPr="00EA13E7" w:rsidRDefault="00EA13E7" w:rsidP="00EA13E7">
      <w:pPr>
        <w:spacing w:before="0" w:after="0" w:line="240" w:lineRule="auto"/>
        <w:rPr>
          <w:rFonts w:ascii="Times New Roman" w:eastAsia="Times New Roman" w:hAnsi="Times New Roman" w:cs="Times New Roman"/>
          <w:sz w:val="23"/>
          <w:szCs w:val="23"/>
          <w:lang w:val="en-US" w:eastAsia="en-US"/>
        </w:rPr>
      </w:pPr>
    </w:p>
    <w:p w:rsidR="00EA13E7" w:rsidRPr="00EA13E7" w:rsidRDefault="00EA13E7" w:rsidP="00EA13E7">
      <w:pPr>
        <w:spacing w:before="0" w:after="0" w:line="240" w:lineRule="auto"/>
        <w:rPr>
          <w:rFonts w:ascii="Times New Roman" w:eastAsia="Times New Roman" w:hAnsi="Times New Roman" w:cs="Times New Roman"/>
          <w:sz w:val="23"/>
          <w:szCs w:val="23"/>
          <w:lang w:val="fr-FR" w:eastAsia="en-US"/>
        </w:rPr>
      </w:pPr>
      <w:r w:rsidRPr="00EA13E7">
        <w:rPr>
          <w:rFonts w:ascii="Times New Roman" w:eastAsia="Times New Roman" w:hAnsi="Times New Roman" w:cs="Times New Roman"/>
          <w:b/>
          <w:bCs/>
          <w:sz w:val="23"/>
          <w:szCs w:val="23"/>
          <w:lang w:val="fr-FR" w:eastAsia="en-US"/>
        </w:rPr>
        <w:t>MUNICIPAL MANAGER :</w:t>
      </w:r>
      <w:r w:rsidRPr="00EA13E7">
        <w:rPr>
          <w:rFonts w:ascii="Times New Roman" w:eastAsia="Times New Roman" w:hAnsi="Times New Roman" w:cs="Times New Roman"/>
          <w:b/>
          <w:bCs/>
          <w:sz w:val="23"/>
          <w:szCs w:val="23"/>
          <w:lang w:val="fr-FR" w:eastAsia="en-US"/>
        </w:rPr>
        <w:tab/>
      </w:r>
      <w:r w:rsidRPr="00EA13E7">
        <w:rPr>
          <w:rFonts w:ascii="Times New Roman" w:eastAsia="Times New Roman" w:hAnsi="Times New Roman" w:cs="Times New Roman"/>
          <w:sz w:val="23"/>
          <w:szCs w:val="23"/>
          <w:lang w:val="fr-FR" w:eastAsia="en-US"/>
        </w:rPr>
        <w:tab/>
        <w:t>036 342 7801</w:t>
      </w:r>
    </w:p>
    <w:p w:rsidR="00EA13E7" w:rsidRPr="00EA13E7" w:rsidRDefault="00EA13E7" w:rsidP="00EA13E7">
      <w:pPr>
        <w:spacing w:before="0" w:after="0" w:line="240" w:lineRule="auto"/>
        <w:rPr>
          <w:rFonts w:ascii="Times New Roman" w:eastAsia="Times New Roman" w:hAnsi="Times New Roman" w:cs="Times New Roman"/>
          <w:sz w:val="23"/>
          <w:szCs w:val="23"/>
          <w:lang w:val="fr-FR" w:eastAsia="en-US"/>
        </w:rPr>
      </w:pPr>
      <w:r w:rsidRPr="00EA13E7">
        <w:rPr>
          <w:rFonts w:ascii="Times New Roman" w:eastAsia="Times New Roman" w:hAnsi="Times New Roman" w:cs="Times New Roman"/>
          <w:sz w:val="23"/>
          <w:szCs w:val="23"/>
          <w:lang w:val="fr-FR" w:eastAsia="en-US"/>
        </w:rPr>
        <w:tab/>
      </w:r>
      <w:r w:rsidRPr="00EA13E7">
        <w:rPr>
          <w:rFonts w:ascii="Times New Roman" w:eastAsia="Times New Roman" w:hAnsi="Times New Roman" w:cs="Times New Roman"/>
          <w:sz w:val="23"/>
          <w:szCs w:val="23"/>
          <w:lang w:val="fr-FR" w:eastAsia="en-US"/>
        </w:rPr>
        <w:tab/>
      </w:r>
      <w:r w:rsidRPr="00EA13E7">
        <w:rPr>
          <w:rFonts w:ascii="Times New Roman" w:eastAsia="Times New Roman" w:hAnsi="Times New Roman" w:cs="Times New Roman"/>
          <w:sz w:val="23"/>
          <w:szCs w:val="23"/>
          <w:lang w:val="fr-FR" w:eastAsia="en-US"/>
        </w:rPr>
        <w:tab/>
      </w:r>
      <w:r w:rsidRPr="00EA13E7">
        <w:rPr>
          <w:rFonts w:ascii="Times New Roman" w:eastAsia="Times New Roman" w:hAnsi="Times New Roman" w:cs="Times New Roman"/>
          <w:sz w:val="23"/>
          <w:szCs w:val="23"/>
          <w:lang w:val="fr-FR" w:eastAsia="en-US"/>
        </w:rPr>
        <w:tab/>
      </w:r>
      <w:r w:rsidRPr="00EA13E7">
        <w:rPr>
          <w:rFonts w:ascii="Times New Roman" w:eastAsia="Times New Roman" w:hAnsi="Times New Roman" w:cs="Times New Roman"/>
          <w:sz w:val="23"/>
          <w:szCs w:val="23"/>
          <w:lang w:val="fr-FR" w:eastAsia="en-US"/>
        </w:rPr>
        <w:tab/>
      </w:r>
      <w:hyperlink r:id="rId57" w:history="1">
        <w:r w:rsidRPr="00EA13E7">
          <w:rPr>
            <w:rFonts w:ascii="Times New Roman" w:eastAsia="Times New Roman" w:hAnsi="Times New Roman" w:cs="Times New Roman"/>
            <w:color w:val="0000FF"/>
            <w:sz w:val="23"/>
            <w:szCs w:val="23"/>
            <w:u w:val="single"/>
            <w:lang w:val="fr-FR" w:eastAsia="en-US"/>
          </w:rPr>
          <w:t>municipalmanager@mtshezi.co.za</w:t>
        </w:r>
      </w:hyperlink>
    </w:p>
    <w:p w:rsidR="00EA13E7" w:rsidRPr="00EA13E7" w:rsidRDefault="00EA13E7" w:rsidP="00EA13E7">
      <w:pPr>
        <w:spacing w:before="0" w:after="0" w:line="240" w:lineRule="auto"/>
        <w:rPr>
          <w:rFonts w:ascii="Times New Roman" w:eastAsia="Times New Roman" w:hAnsi="Times New Roman" w:cs="Times New Roman"/>
          <w:sz w:val="23"/>
          <w:szCs w:val="23"/>
          <w:lang w:val="fr-FR" w:eastAsia="en-US"/>
        </w:rPr>
      </w:pPr>
    </w:p>
    <w:p w:rsidR="00EA13E7" w:rsidRPr="00EA13E7" w:rsidRDefault="00EA13E7" w:rsidP="00EA13E7">
      <w:pPr>
        <w:spacing w:before="0" w:after="0" w:line="240" w:lineRule="auto"/>
        <w:rPr>
          <w:rFonts w:ascii="Times New Roman" w:eastAsia="Times New Roman" w:hAnsi="Times New Roman" w:cs="Times New Roman"/>
          <w:sz w:val="23"/>
          <w:szCs w:val="23"/>
          <w:lang w:val="fr-FR" w:eastAsia="en-US"/>
        </w:rPr>
      </w:pPr>
    </w:p>
    <w:p w:rsidR="00EA13E7" w:rsidRPr="00EA13E7" w:rsidRDefault="00EA13E7" w:rsidP="00EA13E7">
      <w:pPr>
        <w:spacing w:before="0" w:after="0" w:line="240" w:lineRule="auto"/>
        <w:rPr>
          <w:rFonts w:ascii="Times New Roman" w:eastAsia="Times New Roman" w:hAnsi="Times New Roman" w:cs="Times New Roman"/>
          <w:sz w:val="23"/>
          <w:szCs w:val="23"/>
          <w:lang w:val="en-US" w:eastAsia="en-US"/>
        </w:rPr>
      </w:pPr>
      <w:r w:rsidRPr="00EA13E7">
        <w:rPr>
          <w:rFonts w:ascii="Times New Roman" w:eastAsia="Times New Roman" w:hAnsi="Times New Roman" w:cs="Times New Roman"/>
          <w:b/>
          <w:bCs/>
          <w:sz w:val="23"/>
          <w:szCs w:val="23"/>
          <w:lang w:val="en-US" w:eastAsia="en-US"/>
        </w:rPr>
        <w:t xml:space="preserve"> IDP MANAGER</w:t>
      </w:r>
      <w:r w:rsidRPr="00EA13E7">
        <w:rPr>
          <w:rFonts w:ascii="Times New Roman" w:eastAsia="Times New Roman" w:hAnsi="Times New Roman" w:cs="Times New Roman"/>
          <w:sz w:val="23"/>
          <w:szCs w:val="23"/>
          <w:lang w:val="en-US" w:eastAsia="en-US"/>
        </w:rPr>
        <w:tab/>
      </w:r>
      <w:r w:rsidRPr="00EA13E7">
        <w:rPr>
          <w:rFonts w:ascii="Times New Roman" w:eastAsia="Times New Roman" w:hAnsi="Times New Roman" w:cs="Times New Roman"/>
          <w:sz w:val="23"/>
          <w:szCs w:val="23"/>
          <w:lang w:val="en-US" w:eastAsia="en-US"/>
        </w:rPr>
        <w:tab/>
        <w:t xml:space="preserve">             036 342 7800</w:t>
      </w:r>
    </w:p>
    <w:p w:rsidR="00EA13E7" w:rsidRPr="00EA13E7" w:rsidRDefault="00EA13E7" w:rsidP="00EA13E7">
      <w:pPr>
        <w:spacing w:before="0" w:after="0" w:line="240" w:lineRule="auto"/>
        <w:rPr>
          <w:rFonts w:ascii="Times New Roman" w:eastAsia="Times New Roman" w:hAnsi="Times New Roman" w:cs="Times New Roman"/>
          <w:sz w:val="23"/>
          <w:szCs w:val="23"/>
          <w:lang w:val="en-US" w:eastAsia="en-US"/>
        </w:rPr>
      </w:pPr>
      <w:r w:rsidRPr="00EA13E7">
        <w:rPr>
          <w:rFonts w:ascii="Times New Roman" w:eastAsia="Times New Roman" w:hAnsi="Times New Roman" w:cs="Times New Roman"/>
          <w:sz w:val="23"/>
          <w:szCs w:val="23"/>
          <w:lang w:val="en-US" w:eastAsia="en-US"/>
        </w:rPr>
        <w:t xml:space="preserve">                                                              </w:t>
      </w:r>
      <w:r w:rsidR="00513033">
        <w:rPr>
          <w:rFonts w:ascii="Times New Roman" w:eastAsia="Times New Roman" w:hAnsi="Times New Roman" w:cs="Times New Roman"/>
          <w:sz w:val="23"/>
          <w:szCs w:val="23"/>
          <w:lang w:val="en-US" w:eastAsia="en-US"/>
        </w:rPr>
        <w:t xml:space="preserve"> </w:t>
      </w:r>
      <w:r w:rsidRPr="00EA13E7">
        <w:rPr>
          <w:rFonts w:ascii="Times New Roman" w:eastAsia="Times New Roman" w:hAnsi="Times New Roman" w:cs="Times New Roman"/>
          <w:sz w:val="23"/>
          <w:szCs w:val="23"/>
          <w:lang w:val="en-US" w:eastAsia="en-US"/>
        </w:rPr>
        <w:t>082 255 6654</w:t>
      </w:r>
    </w:p>
    <w:p w:rsidR="00EA13E7" w:rsidRPr="00EA13E7" w:rsidRDefault="00EA13E7" w:rsidP="00EA13E7">
      <w:pPr>
        <w:spacing w:before="0" w:after="0" w:line="240" w:lineRule="auto"/>
        <w:rPr>
          <w:rFonts w:ascii="Times New Roman" w:eastAsia="Times New Roman" w:hAnsi="Times New Roman" w:cs="Times New Roman"/>
          <w:sz w:val="23"/>
          <w:szCs w:val="23"/>
          <w:lang w:val="en-US" w:eastAsia="en-US"/>
        </w:rPr>
      </w:pPr>
      <w:r w:rsidRPr="00EA13E7">
        <w:rPr>
          <w:rFonts w:ascii="Times New Roman" w:eastAsia="Times New Roman" w:hAnsi="Times New Roman" w:cs="Times New Roman"/>
          <w:sz w:val="23"/>
          <w:szCs w:val="23"/>
          <w:lang w:val="en-US" w:eastAsia="en-US"/>
        </w:rPr>
        <w:tab/>
      </w:r>
      <w:r w:rsidRPr="00EA13E7">
        <w:rPr>
          <w:rFonts w:ascii="Times New Roman" w:eastAsia="Times New Roman" w:hAnsi="Times New Roman" w:cs="Times New Roman"/>
          <w:sz w:val="23"/>
          <w:szCs w:val="23"/>
          <w:lang w:val="en-US" w:eastAsia="en-US"/>
        </w:rPr>
        <w:tab/>
      </w:r>
      <w:r w:rsidRPr="00EA13E7">
        <w:rPr>
          <w:rFonts w:ascii="Times New Roman" w:eastAsia="Times New Roman" w:hAnsi="Times New Roman" w:cs="Times New Roman"/>
          <w:sz w:val="23"/>
          <w:szCs w:val="23"/>
          <w:lang w:val="en-US" w:eastAsia="en-US"/>
        </w:rPr>
        <w:tab/>
      </w:r>
      <w:r w:rsidRPr="00EA13E7">
        <w:rPr>
          <w:rFonts w:ascii="Times New Roman" w:eastAsia="Times New Roman" w:hAnsi="Times New Roman" w:cs="Times New Roman"/>
          <w:sz w:val="23"/>
          <w:szCs w:val="23"/>
          <w:lang w:val="en-US" w:eastAsia="en-US"/>
        </w:rPr>
        <w:tab/>
      </w:r>
      <w:r w:rsidRPr="00EA13E7">
        <w:rPr>
          <w:rFonts w:ascii="Times New Roman" w:eastAsia="Times New Roman" w:hAnsi="Times New Roman" w:cs="Times New Roman"/>
          <w:sz w:val="23"/>
          <w:szCs w:val="23"/>
          <w:lang w:val="en-US" w:eastAsia="en-US"/>
        </w:rPr>
        <w:tab/>
      </w:r>
      <w:r w:rsidR="00513033">
        <w:rPr>
          <w:rFonts w:ascii="Times New Roman" w:eastAsia="Times New Roman" w:hAnsi="Times New Roman" w:cs="Times New Roman"/>
          <w:sz w:val="23"/>
          <w:szCs w:val="23"/>
          <w:lang w:val="en-US" w:eastAsia="en-US"/>
        </w:rPr>
        <w:t xml:space="preserve"> </w:t>
      </w:r>
      <w:hyperlink r:id="rId58" w:history="1">
        <w:r w:rsidRPr="00C14F2A">
          <w:rPr>
            <w:rStyle w:val="Hyperlink"/>
            <w:rFonts w:ascii="Times New Roman" w:eastAsia="Times New Roman" w:hAnsi="Times New Roman" w:cs="Times New Roman"/>
            <w:sz w:val="23"/>
            <w:szCs w:val="23"/>
            <w:lang w:val="en-US" w:eastAsia="en-US"/>
          </w:rPr>
          <w:t>vilakazit@mtshezi.co.za</w:t>
        </w:r>
      </w:hyperlink>
      <w:r w:rsidRPr="00EA13E7">
        <w:rPr>
          <w:rFonts w:ascii="Times New Roman" w:eastAsia="Times New Roman" w:hAnsi="Times New Roman" w:cs="Times New Roman"/>
          <w:sz w:val="23"/>
          <w:szCs w:val="23"/>
          <w:lang w:val="en-US" w:eastAsia="en-US"/>
        </w:rPr>
        <w:t>/</w:t>
      </w:r>
    </w:p>
    <w:p w:rsidR="00EA13E7" w:rsidRPr="00EA13E7" w:rsidRDefault="00EA13E7" w:rsidP="00EA13E7">
      <w:pPr>
        <w:spacing w:before="0" w:after="0" w:line="240" w:lineRule="auto"/>
        <w:rPr>
          <w:rFonts w:ascii="Times New Roman" w:eastAsia="Times New Roman" w:hAnsi="Times New Roman" w:cs="Times New Roman"/>
          <w:sz w:val="23"/>
          <w:szCs w:val="23"/>
          <w:lang w:val="en-US" w:eastAsia="en-US"/>
        </w:rPr>
      </w:pPr>
    </w:p>
    <w:p w:rsidR="00EA13E7" w:rsidRPr="005A3544" w:rsidRDefault="00EA13E7" w:rsidP="00EA13E7">
      <w:pPr>
        <w:spacing w:before="0" w:after="0" w:line="240" w:lineRule="auto"/>
        <w:rPr>
          <w:rFonts w:ascii="Times New Roman" w:eastAsia="Times New Roman" w:hAnsi="Times New Roman" w:cs="Times New Roman"/>
          <w:i/>
          <w:sz w:val="23"/>
          <w:szCs w:val="23"/>
          <w:lang w:val="en-US" w:eastAsia="en-US"/>
        </w:rPr>
      </w:pPr>
    </w:p>
    <w:p w:rsidR="00EA13E7" w:rsidRPr="00EA13E7" w:rsidRDefault="00083CB5" w:rsidP="00083CB5">
      <w:pPr>
        <w:spacing w:before="0" w:after="0" w:line="480" w:lineRule="auto"/>
        <w:rPr>
          <w:rFonts w:ascii="Arial" w:eastAsia="Times New Roman" w:hAnsi="Arial" w:cs="Arial"/>
          <w:b/>
          <w:sz w:val="50"/>
          <w:szCs w:val="50"/>
          <w:lang w:val="en-US" w:eastAsia="en-US"/>
        </w:rPr>
      </w:pPr>
      <w:r>
        <w:rPr>
          <w:rFonts w:ascii="Arial" w:eastAsia="Times New Roman" w:hAnsi="Arial" w:cs="Arial"/>
          <w:b/>
          <w:sz w:val="21"/>
          <w:szCs w:val="21"/>
          <w:lang w:val="en-US" w:eastAsia="en-US"/>
        </w:rPr>
        <w:t xml:space="preserve">                   </w:t>
      </w:r>
      <w:r>
        <w:rPr>
          <w:rFonts w:ascii="Arial" w:eastAsia="Times New Roman" w:hAnsi="Arial" w:cs="Arial"/>
          <w:b/>
          <w:sz w:val="21"/>
          <w:szCs w:val="21"/>
          <w:lang w:val="en-US" w:eastAsia="en-US"/>
        </w:rPr>
        <w:tab/>
      </w:r>
      <w:r>
        <w:rPr>
          <w:rFonts w:ascii="Arial" w:eastAsia="Times New Roman" w:hAnsi="Arial" w:cs="Arial"/>
          <w:b/>
          <w:sz w:val="21"/>
          <w:szCs w:val="21"/>
          <w:lang w:val="en-US" w:eastAsia="en-US"/>
        </w:rPr>
        <w:tab/>
      </w:r>
      <w:r>
        <w:rPr>
          <w:rFonts w:ascii="Arial" w:eastAsia="Times New Roman" w:hAnsi="Arial" w:cs="Arial"/>
          <w:b/>
          <w:sz w:val="21"/>
          <w:szCs w:val="21"/>
          <w:lang w:val="en-US" w:eastAsia="en-US"/>
        </w:rPr>
        <w:tab/>
      </w:r>
      <w:r>
        <w:rPr>
          <w:rFonts w:ascii="Arial" w:eastAsia="Times New Roman" w:hAnsi="Arial" w:cs="Arial"/>
          <w:b/>
          <w:sz w:val="21"/>
          <w:szCs w:val="21"/>
          <w:lang w:val="en-US" w:eastAsia="en-US"/>
        </w:rPr>
        <w:tab/>
      </w:r>
      <w:r w:rsidR="00EA13E7" w:rsidRPr="00EA13E7">
        <w:rPr>
          <w:rFonts w:ascii="Arial" w:eastAsia="Times New Roman" w:hAnsi="Arial" w:cs="Arial"/>
          <w:b/>
          <w:sz w:val="21"/>
          <w:szCs w:val="21"/>
          <w:lang w:val="en-US" w:eastAsia="en-US"/>
        </w:rPr>
        <w:t xml:space="preserve"> PREPARED BY:</w:t>
      </w:r>
    </w:p>
    <w:p w:rsidR="00EA13E7" w:rsidRDefault="00EA13E7" w:rsidP="00083CB5">
      <w:pPr>
        <w:spacing w:before="0" w:after="0" w:line="240" w:lineRule="auto"/>
        <w:jc w:val="center"/>
        <w:rPr>
          <w:rFonts w:ascii="Arial" w:eastAsia="Times New Roman" w:hAnsi="Arial" w:cs="Arial"/>
          <w:b/>
          <w:sz w:val="21"/>
          <w:szCs w:val="21"/>
          <w:lang w:val="en-US" w:eastAsia="en-US"/>
        </w:rPr>
      </w:pPr>
      <w:r w:rsidRPr="00EA13E7">
        <w:rPr>
          <w:rFonts w:ascii="Arial" w:eastAsia="Times New Roman" w:hAnsi="Arial" w:cs="Arial"/>
          <w:b/>
          <w:sz w:val="21"/>
          <w:szCs w:val="21"/>
          <w:lang w:val="en-US" w:eastAsia="en-US"/>
        </w:rPr>
        <w:t>IDP MANAGER</w:t>
      </w:r>
      <w:r w:rsidR="00083CB5">
        <w:rPr>
          <w:rFonts w:ascii="Arial" w:eastAsia="Times New Roman" w:hAnsi="Arial" w:cs="Arial"/>
          <w:b/>
          <w:sz w:val="21"/>
          <w:szCs w:val="21"/>
          <w:lang w:val="en-US" w:eastAsia="en-US"/>
        </w:rPr>
        <w:t xml:space="preserve">, </w:t>
      </w:r>
      <w:r w:rsidRPr="00EA13E7">
        <w:rPr>
          <w:rFonts w:ascii="Arial" w:eastAsia="Times New Roman" w:hAnsi="Arial" w:cs="Arial"/>
          <w:b/>
          <w:sz w:val="21"/>
          <w:szCs w:val="21"/>
          <w:lang w:val="en-US" w:eastAsia="en-US"/>
        </w:rPr>
        <w:t>UMTSHEZI MUNICIPALITY</w:t>
      </w:r>
      <w:r w:rsidR="00083CB5">
        <w:rPr>
          <w:rFonts w:ascii="Arial" w:eastAsia="Times New Roman" w:hAnsi="Arial" w:cs="Arial"/>
          <w:b/>
          <w:sz w:val="21"/>
          <w:szCs w:val="21"/>
          <w:lang w:val="en-US" w:eastAsia="en-US"/>
        </w:rPr>
        <w:t xml:space="preserve">, </w:t>
      </w:r>
      <w:r w:rsidRPr="00EA13E7">
        <w:rPr>
          <w:rFonts w:ascii="Arial" w:eastAsia="Times New Roman" w:hAnsi="Arial" w:cs="Arial"/>
          <w:b/>
          <w:sz w:val="21"/>
          <w:szCs w:val="21"/>
          <w:lang w:val="en-US" w:eastAsia="en-US"/>
        </w:rPr>
        <w:t>VICTORIA STREET</w:t>
      </w:r>
      <w:r w:rsidR="00083CB5">
        <w:rPr>
          <w:rFonts w:ascii="Arial" w:eastAsia="Times New Roman" w:hAnsi="Arial" w:cs="Arial"/>
          <w:b/>
          <w:sz w:val="21"/>
          <w:szCs w:val="21"/>
          <w:lang w:val="en-US" w:eastAsia="en-US"/>
        </w:rPr>
        <w:t xml:space="preserve">, </w:t>
      </w:r>
      <w:r w:rsidRPr="00EA13E7">
        <w:rPr>
          <w:rFonts w:ascii="Arial" w:eastAsia="Times New Roman" w:hAnsi="Arial" w:cs="Arial"/>
          <w:b/>
          <w:sz w:val="21"/>
          <w:szCs w:val="21"/>
          <w:lang w:val="en-US" w:eastAsia="en-US"/>
        </w:rPr>
        <w:t>ESTCOURT, 3310</w:t>
      </w:r>
    </w:p>
    <w:p w:rsidR="00675A0E" w:rsidRDefault="00675A0E" w:rsidP="00083CB5">
      <w:pPr>
        <w:spacing w:before="0" w:after="0" w:line="240" w:lineRule="auto"/>
        <w:jc w:val="center"/>
        <w:rPr>
          <w:rFonts w:ascii="Arial" w:eastAsia="Times New Roman" w:hAnsi="Arial" w:cs="Arial"/>
          <w:b/>
          <w:sz w:val="21"/>
          <w:szCs w:val="21"/>
          <w:lang w:val="en-US" w:eastAsia="en-US"/>
        </w:rPr>
      </w:pPr>
    </w:p>
    <w:p w:rsidR="00675A0E" w:rsidRDefault="00675A0E" w:rsidP="00083CB5">
      <w:pPr>
        <w:spacing w:before="0" w:after="0" w:line="240" w:lineRule="auto"/>
        <w:jc w:val="center"/>
        <w:rPr>
          <w:rFonts w:ascii="Arial" w:eastAsia="Times New Roman" w:hAnsi="Arial" w:cs="Arial"/>
          <w:b/>
          <w:sz w:val="21"/>
          <w:szCs w:val="21"/>
          <w:lang w:val="en-US" w:eastAsia="en-US"/>
        </w:rPr>
      </w:pPr>
    </w:p>
    <w:p w:rsidR="00675A0E" w:rsidRDefault="00675A0E" w:rsidP="00083CB5">
      <w:pPr>
        <w:spacing w:before="0" w:after="0" w:line="240" w:lineRule="auto"/>
        <w:jc w:val="center"/>
        <w:rPr>
          <w:rFonts w:ascii="Arial" w:eastAsia="Times New Roman" w:hAnsi="Arial" w:cs="Arial"/>
          <w:b/>
          <w:sz w:val="21"/>
          <w:szCs w:val="21"/>
          <w:lang w:val="en-US" w:eastAsia="en-US"/>
        </w:rPr>
      </w:pPr>
    </w:p>
    <w:p w:rsidR="00675A0E" w:rsidRDefault="00675A0E" w:rsidP="00083CB5">
      <w:pPr>
        <w:spacing w:before="0" w:after="0" w:line="240" w:lineRule="auto"/>
        <w:jc w:val="center"/>
        <w:rPr>
          <w:rFonts w:ascii="Arial" w:eastAsia="Times New Roman" w:hAnsi="Arial" w:cs="Arial"/>
          <w:b/>
          <w:sz w:val="21"/>
          <w:szCs w:val="21"/>
          <w:lang w:val="en-US" w:eastAsia="en-US"/>
        </w:rPr>
      </w:pPr>
    </w:p>
    <w:p w:rsidR="00675A0E" w:rsidRDefault="00675A0E" w:rsidP="00083CB5">
      <w:pPr>
        <w:spacing w:before="0" w:after="0" w:line="240" w:lineRule="auto"/>
        <w:jc w:val="center"/>
        <w:rPr>
          <w:rFonts w:ascii="Arial" w:eastAsia="Times New Roman" w:hAnsi="Arial" w:cs="Arial"/>
          <w:b/>
          <w:sz w:val="21"/>
          <w:szCs w:val="21"/>
          <w:lang w:val="en-US" w:eastAsia="en-US"/>
        </w:rPr>
      </w:pPr>
    </w:p>
    <w:p w:rsidR="00675A0E" w:rsidRDefault="00675A0E" w:rsidP="00083CB5">
      <w:pPr>
        <w:spacing w:before="0" w:after="0" w:line="240" w:lineRule="auto"/>
        <w:jc w:val="center"/>
        <w:rPr>
          <w:rFonts w:ascii="Arial" w:eastAsia="Times New Roman" w:hAnsi="Arial" w:cs="Arial"/>
          <w:b/>
          <w:sz w:val="21"/>
          <w:szCs w:val="21"/>
          <w:lang w:val="en-US" w:eastAsia="en-US"/>
        </w:rPr>
      </w:pPr>
    </w:p>
    <w:p w:rsidR="00675A0E" w:rsidRDefault="00675A0E" w:rsidP="00083CB5">
      <w:pPr>
        <w:spacing w:before="0" w:after="0" w:line="240" w:lineRule="auto"/>
        <w:jc w:val="center"/>
        <w:rPr>
          <w:rFonts w:ascii="Arial" w:eastAsia="Times New Roman" w:hAnsi="Arial" w:cs="Arial"/>
          <w:b/>
          <w:sz w:val="21"/>
          <w:szCs w:val="21"/>
          <w:lang w:val="en-US" w:eastAsia="en-US"/>
        </w:rPr>
      </w:pPr>
    </w:p>
    <w:p w:rsidR="00675A0E" w:rsidRDefault="00675A0E" w:rsidP="00083CB5">
      <w:pPr>
        <w:spacing w:before="0" w:after="0" w:line="240" w:lineRule="auto"/>
        <w:jc w:val="center"/>
        <w:rPr>
          <w:rFonts w:ascii="Arial" w:eastAsia="Times New Roman" w:hAnsi="Arial" w:cs="Arial"/>
          <w:b/>
          <w:sz w:val="21"/>
          <w:szCs w:val="21"/>
          <w:lang w:val="en-US" w:eastAsia="en-US"/>
        </w:rPr>
      </w:pPr>
    </w:p>
    <w:p w:rsidR="00675A0E" w:rsidRDefault="00675A0E" w:rsidP="00083CB5">
      <w:pPr>
        <w:spacing w:before="0" w:after="0" w:line="240" w:lineRule="auto"/>
        <w:jc w:val="center"/>
        <w:rPr>
          <w:rFonts w:ascii="Arial" w:eastAsia="Times New Roman" w:hAnsi="Arial" w:cs="Arial"/>
          <w:b/>
          <w:sz w:val="21"/>
          <w:szCs w:val="21"/>
          <w:lang w:val="en-US" w:eastAsia="en-US"/>
        </w:rPr>
      </w:pPr>
    </w:p>
    <w:p w:rsidR="00675A0E" w:rsidRDefault="00675A0E" w:rsidP="00083CB5">
      <w:pPr>
        <w:spacing w:before="0" w:after="0" w:line="240" w:lineRule="auto"/>
        <w:jc w:val="center"/>
        <w:rPr>
          <w:rFonts w:ascii="Arial" w:eastAsia="Times New Roman" w:hAnsi="Arial" w:cs="Arial"/>
          <w:b/>
          <w:sz w:val="21"/>
          <w:szCs w:val="21"/>
          <w:lang w:val="en-US" w:eastAsia="en-US"/>
        </w:rPr>
      </w:pPr>
    </w:p>
    <w:p w:rsidR="00675A0E" w:rsidRDefault="00675A0E" w:rsidP="00083CB5">
      <w:pPr>
        <w:spacing w:before="0" w:after="0" w:line="240" w:lineRule="auto"/>
        <w:jc w:val="center"/>
        <w:rPr>
          <w:rFonts w:ascii="Arial" w:eastAsia="Times New Roman" w:hAnsi="Arial" w:cs="Arial"/>
          <w:b/>
          <w:sz w:val="21"/>
          <w:szCs w:val="21"/>
          <w:lang w:val="en-US" w:eastAsia="en-US"/>
        </w:rPr>
      </w:pPr>
    </w:p>
    <w:p w:rsidR="00675A0E" w:rsidRDefault="00675A0E" w:rsidP="00374E55">
      <w:pPr>
        <w:spacing w:before="0" w:after="0" w:line="240" w:lineRule="auto"/>
        <w:rPr>
          <w:rFonts w:ascii="Arial" w:eastAsia="Times New Roman" w:hAnsi="Arial" w:cs="Arial"/>
          <w:b/>
          <w:sz w:val="21"/>
          <w:szCs w:val="21"/>
          <w:lang w:val="en-US" w:eastAsia="en-US"/>
        </w:rPr>
      </w:pPr>
    </w:p>
    <w:p w:rsidR="00374E55" w:rsidRDefault="00374E55" w:rsidP="00374E55">
      <w:pPr>
        <w:spacing w:before="0" w:after="0" w:line="240" w:lineRule="auto"/>
        <w:rPr>
          <w:rFonts w:ascii="Arial" w:eastAsia="Times New Roman" w:hAnsi="Arial" w:cs="Arial"/>
          <w:b/>
          <w:sz w:val="21"/>
          <w:szCs w:val="21"/>
          <w:lang w:val="en-US" w:eastAsia="en-US"/>
        </w:rPr>
      </w:pPr>
    </w:p>
    <w:p w:rsidR="00675A0E" w:rsidRDefault="00675A0E" w:rsidP="00083CB5">
      <w:pPr>
        <w:spacing w:before="0" w:after="0" w:line="240" w:lineRule="auto"/>
        <w:jc w:val="center"/>
        <w:rPr>
          <w:rFonts w:ascii="Arial" w:eastAsia="Times New Roman" w:hAnsi="Arial" w:cs="Arial"/>
          <w:b/>
          <w:sz w:val="21"/>
          <w:szCs w:val="21"/>
          <w:lang w:val="en-US" w:eastAsia="en-US"/>
        </w:rPr>
      </w:pPr>
    </w:p>
    <w:p w:rsidR="00675A0E" w:rsidRDefault="00675A0E" w:rsidP="00083CB5">
      <w:pPr>
        <w:spacing w:before="0" w:after="0" w:line="240" w:lineRule="auto"/>
        <w:jc w:val="center"/>
        <w:rPr>
          <w:rFonts w:ascii="Arial" w:eastAsia="Times New Roman" w:hAnsi="Arial" w:cs="Arial"/>
          <w:b/>
          <w:sz w:val="21"/>
          <w:szCs w:val="21"/>
          <w:lang w:val="en-US" w:eastAsia="en-US"/>
        </w:rPr>
      </w:pPr>
    </w:p>
    <w:p w:rsidR="00675A0E" w:rsidRDefault="00675A0E" w:rsidP="00083CB5">
      <w:pPr>
        <w:spacing w:before="0" w:after="0" w:line="240" w:lineRule="auto"/>
        <w:jc w:val="center"/>
        <w:rPr>
          <w:rFonts w:ascii="Arial" w:eastAsia="Times New Roman" w:hAnsi="Arial" w:cs="Arial"/>
          <w:b/>
          <w:sz w:val="21"/>
          <w:szCs w:val="21"/>
          <w:lang w:val="en-US" w:eastAsia="en-US"/>
        </w:rPr>
      </w:pPr>
    </w:p>
    <w:p w:rsidR="00675A0E" w:rsidRDefault="00675A0E" w:rsidP="00083CB5">
      <w:pPr>
        <w:spacing w:before="0" w:after="0" w:line="240" w:lineRule="auto"/>
        <w:jc w:val="center"/>
        <w:rPr>
          <w:rFonts w:ascii="Arial" w:eastAsia="Times New Roman" w:hAnsi="Arial" w:cs="Arial"/>
          <w:b/>
          <w:sz w:val="21"/>
          <w:szCs w:val="21"/>
          <w:lang w:val="en-US" w:eastAsia="en-US"/>
        </w:rPr>
      </w:pPr>
    </w:p>
    <w:p w:rsidR="00675A0E" w:rsidRDefault="00675A0E" w:rsidP="00083CB5">
      <w:pPr>
        <w:spacing w:before="0" w:after="0" w:line="240" w:lineRule="auto"/>
        <w:jc w:val="center"/>
        <w:rPr>
          <w:rFonts w:ascii="Arial" w:eastAsia="Times New Roman" w:hAnsi="Arial" w:cs="Arial"/>
          <w:b/>
          <w:sz w:val="144"/>
          <w:szCs w:val="144"/>
          <w:lang w:val="en-US" w:eastAsia="en-US"/>
        </w:rPr>
      </w:pPr>
      <w:r w:rsidRPr="00675A0E">
        <w:rPr>
          <w:rFonts w:ascii="Arial" w:eastAsia="Times New Roman" w:hAnsi="Arial" w:cs="Arial"/>
          <w:b/>
          <w:sz w:val="144"/>
          <w:szCs w:val="144"/>
          <w:lang w:val="en-US" w:eastAsia="en-US"/>
        </w:rPr>
        <w:t>ANNEXURE “A”</w:t>
      </w:r>
    </w:p>
    <w:p w:rsidR="00675A0E" w:rsidRDefault="00675A0E" w:rsidP="00083CB5">
      <w:pPr>
        <w:spacing w:before="0" w:after="0" w:line="240" w:lineRule="auto"/>
        <w:jc w:val="center"/>
        <w:rPr>
          <w:rFonts w:ascii="Arial" w:eastAsia="Times New Roman" w:hAnsi="Arial" w:cs="Arial"/>
          <w:b/>
          <w:color w:val="FF0000"/>
          <w:sz w:val="52"/>
          <w:szCs w:val="52"/>
          <w:lang w:val="en-US" w:eastAsia="en-US"/>
        </w:rPr>
      </w:pPr>
      <w:r w:rsidRPr="00374E55">
        <w:rPr>
          <w:rFonts w:ascii="Arial" w:eastAsia="Times New Roman" w:hAnsi="Arial" w:cs="Arial"/>
          <w:b/>
          <w:color w:val="FF0000"/>
          <w:sz w:val="52"/>
          <w:szCs w:val="52"/>
          <w:lang w:val="en-US" w:eastAsia="en-US"/>
        </w:rPr>
        <w:t>S</w:t>
      </w:r>
      <w:r w:rsidR="00374E55" w:rsidRPr="00374E55">
        <w:rPr>
          <w:rFonts w:ascii="Arial" w:eastAsia="Times New Roman" w:hAnsi="Arial" w:cs="Arial"/>
          <w:b/>
          <w:color w:val="FF0000"/>
          <w:sz w:val="52"/>
          <w:szCs w:val="52"/>
          <w:lang w:val="en-US" w:eastAsia="en-US"/>
        </w:rPr>
        <w:t xml:space="preserve">PATIAL </w:t>
      </w:r>
      <w:r w:rsidRPr="00374E55">
        <w:rPr>
          <w:rFonts w:ascii="Arial" w:eastAsia="Times New Roman" w:hAnsi="Arial" w:cs="Arial"/>
          <w:b/>
          <w:color w:val="FF0000"/>
          <w:sz w:val="52"/>
          <w:szCs w:val="52"/>
          <w:lang w:val="en-US" w:eastAsia="en-US"/>
        </w:rPr>
        <w:t>D</w:t>
      </w:r>
      <w:r w:rsidR="00374E55" w:rsidRPr="00374E55">
        <w:rPr>
          <w:rFonts w:ascii="Arial" w:eastAsia="Times New Roman" w:hAnsi="Arial" w:cs="Arial"/>
          <w:b/>
          <w:color w:val="FF0000"/>
          <w:sz w:val="52"/>
          <w:szCs w:val="52"/>
          <w:lang w:val="en-US" w:eastAsia="en-US"/>
        </w:rPr>
        <w:t xml:space="preserve">EVELOPMENT </w:t>
      </w:r>
      <w:r w:rsidRPr="00374E55">
        <w:rPr>
          <w:rFonts w:ascii="Arial" w:eastAsia="Times New Roman" w:hAnsi="Arial" w:cs="Arial"/>
          <w:b/>
          <w:color w:val="FF0000"/>
          <w:sz w:val="52"/>
          <w:szCs w:val="52"/>
          <w:lang w:val="en-US" w:eastAsia="en-US"/>
        </w:rPr>
        <w:t>F</w:t>
      </w:r>
      <w:r w:rsidR="00374E55" w:rsidRPr="00374E55">
        <w:rPr>
          <w:rFonts w:ascii="Arial" w:eastAsia="Times New Roman" w:hAnsi="Arial" w:cs="Arial"/>
          <w:b/>
          <w:color w:val="FF0000"/>
          <w:sz w:val="52"/>
          <w:szCs w:val="52"/>
          <w:lang w:val="en-US" w:eastAsia="en-US"/>
        </w:rPr>
        <w:t>RAMEWORK</w:t>
      </w:r>
    </w:p>
    <w:p w:rsidR="0021379C" w:rsidRDefault="0021379C" w:rsidP="00083CB5">
      <w:pPr>
        <w:spacing w:before="0" w:after="0" w:line="240" w:lineRule="auto"/>
        <w:jc w:val="center"/>
        <w:rPr>
          <w:rFonts w:ascii="Arial" w:eastAsia="Times New Roman" w:hAnsi="Arial" w:cs="Arial"/>
          <w:b/>
          <w:color w:val="FF0000"/>
          <w:sz w:val="52"/>
          <w:szCs w:val="52"/>
          <w:lang w:val="en-US" w:eastAsia="en-US"/>
        </w:rPr>
      </w:pPr>
    </w:p>
    <w:p w:rsidR="0021379C" w:rsidRDefault="0021379C" w:rsidP="00083CB5">
      <w:pPr>
        <w:spacing w:before="0" w:after="0" w:line="240" w:lineRule="auto"/>
        <w:jc w:val="center"/>
        <w:rPr>
          <w:rFonts w:ascii="Arial" w:eastAsia="Times New Roman" w:hAnsi="Arial" w:cs="Arial"/>
          <w:b/>
          <w:color w:val="FF0000"/>
          <w:sz w:val="52"/>
          <w:szCs w:val="52"/>
          <w:lang w:val="en-US" w:eastAsia="en-US"/>
        </w:rPr>
      </w:pPr>
    </w:p>
    <w:p w:rsidR="0021379C" w:rsidRDefault="0021379C" w:rsidP="00083CB5">
      <w:pPr>
        <w:spacing w:before="0" w:after="0" w:line="240" w:lineRule="auto"/>
        <w:jc w:val="center"/>
        <w:rPr>
          <w:rFonts w:ascii="Arial" w:eastAsia="Times New Roman" w:hAnsi="Arial" w:cs="Arial"/>
          <w:b/>
          <w:color w:val="FF0000"/>
          <w:sz w:val="52"/>
          <w:szCs w:val="52"/>
          <w:lang w:val="en-US" w:eastAsia="en-US"/>
        </w:rPr>
      </w:pPr>
    </w:p>
    <w:p w:rsidR="0021379C" w:rsidRDefault="0021379C" w:rsidP="00083CB5">
      <w:pPr>
        <w:spacing w:before="0" w:after="0" w:line="240" w:lineRule="auto"/>
        <w:jc w:val="center"/>
        <w:rPr>
          <w:rFonts w:ascii="Arial" w:eastAsia="Times New Roman" w:hAnsi="Arial" w:cs="Arial"/>
          <w:b/>
          <w:color w:val="FF0000"/>
          <w:sz w:val="52"/>
          <w:szCs w:val="52"/>
          <w:lang w:val="en-US" w:eastAsia="en-US"/>
        </w:rPr>
      </w:pPr>
    </w:p>
    <w:p w:rsidR="0021379C" w:rsidRDefault="0021379C" w:rsidP="00083CB5">
      <w:pPr>
        <w:spacing w:before="0" w:after="0" w:line="240" w:lineRule="auto"/>
        <w:jc w:val="center"/>
        <w:rPr>
          <w:rFonts w:ascii="Arial" w:eastAsia="Times New Roman" w:hAnsi="Arial" w:cs="Arial"/>
          <w:b/>
          <w:color w:val="FF0000"/>
          <w:sz w:val="52"/>
          <w:szCs w:val="52"/>
          <w:lang w:val="en-US" w:eastAsia="en-US"/>
        </w:rPr>
      </w:pPr>
    </w:p>
    <w:p w:rsidR="0021379C" w:rsidRDefault="0021379C" w:rsidP="00083CB5">
      <w:pPr>
        <w:spacing w:before="0" w:after="0" w:line="240" w:lineRule="auto"/>
        <w:jc w:val="center"/>
        <w:rPr>
          <w:rFonts w:ascii="Arial" w:eastAsia="Times New Roman" w:hAnsi="Arial" w:cs="Arial"/>
          <w:b/>
          <w:color w:val="FF0000"/>
          <w:sz w:val="52"/>
          <w:szCs w:val="52"/>
          <w:lang w:val="en-US" w:eastAsia="en-US"/>
        </w:rPr>
      </w:pPr>
    </w:p>
    <w:p w:rsidR="0021379C" w:rsidRDefault="0021379C" w:rsidP="00083CB5">
      <w:pPr>
        <w:spacing w:before="0" w:after="0" w:line="240" w:lineRule="auto"/>
        <w:jc w:val="center"/>
        <w:rPr>
          <w:rFonts w:ascii="Arial" w:eastAsia="Times New Roman" w:hAnsi="Arial" w:cs="Arial"/>
          <w:b/>
          <w:color w:val="FF0000"/>
          <w:sz w:val="52"/>
          <w:szCs w:val="52"/>
          <w:lang w:val="en-US" w:eastAsia="en-US"/>
        </w:rPr>
      </w:pPr>
    </w:p>
    <w:p w:rsidR="0021379C" w:rsidRDefault="0021379C" w:rsidP="00083CB5">
      <w:pPr>
        <w:spacing w:before="0" w:after="0" w:line="240" w:lineRule="auto"/>
        <w:jc w:val="center"/>
        <w:rPr>
          <w:rFonts w:ascii="Arial" w:eastAsia="Times New Roman" w:hAnsi="Arial" w:cs="Arial"/>
          <w:b/>
          <w:color w:val="FF0000"/>
          <w:sz w:val="52"/>
          <w:szCs w:val="52"/>
          <w:lang w:val="en-US" w:eastAsia="en-US"/>
        </w:rPr>
      </w:pPr>
    </w:p>
    <w:p w:rsidR="0021379C" w:rsidRDefault="0021379C" w:rsidP="00083CB5">
      <w:pPr>
        <w:spacing w:before="0" w:after="0" w:line="240" w:lineRule="auto"/>
        <w:jc w:val="center"/>
        <w:rPr>
          <w:rFonts w:ascii="Arial" w:eastAsia="Times New Roman" w:hAnsi="Arial" w:cs="Arial"/>
          <w:b/>
          <w:color w:val="FF0000"/>
          <w:sz w:val="52"/>
          <w:szCs w:val="52"/>
          <w:lang w:val="en-US" w:eastAsia="en-US"/>
        </w:rPr>
      </w:pPr>
    </w:p>
    <w:p w:rsidR="0021379C" w:rsidRDefault="0021379C" w:rsidP="00083CB5">
      <w:pPr>
        <w:spacing w:before="0" w:after="0" w:line="240" w:lineRule="auto"/>
        <w:jc w:val="center"/>
        <w:rPr>
          <w:rFonts w:ascii="Arial" w:eastAsia="Times New Roman" w:hAnsi="Arial" w:cs="Arial"/>
          <w:b/>
          <w:color w:val="FF0000"/>
          <w:sz w:val="52"/>
          <w:szCs w:val="52"/>
          <w:lang w:val="en-US" w:eastAsia="en-US"/>
        </w:rPr>
      </w:pPr>
    </w:p>
    <w:p w:rsidR="0021379C" w:rsidRPr="0021379C" w:rsidRDefault="0021379C" w:rsidP="0021379C">
      <w:pPr>
        <w:spacing w:before="0"/>
        <w:jc w:val="center"/>
        <w:rPr>
          <w:rFonts w:ascii="Calibri" w:eastAsia="Calibri" w:hAnsi="Calibri" w:cs="Times New Roman"/>
          <w:b/>
          <w:sz w:val="22"/>
          <w:szCs w:val="22"/>
          <w:lang w:val="en-GB" w:eastAsia="en-GB"/>
        </w:rPr>
      </w:pPr>
      <w:r w:rsidRPr="0021379C">
        <w:rPr>
          <w:rFonts w:ascii="Calibri" w:eastAsia="Calibri" w:hAnsi="Calibri" w:cs="Times New Roman"/>
          <w:b/>
          <w:sz w:val="22"/>
          <w:szCs w:val="22"/>
          <w:lang w:val="en-GB" w:eastAsia="en-GB"/>
        </w:rPr>
        <w:lastRenderedPageBreak/>
        <w:t xml:space="preserve">UMTSHEZI SPATIAL DEVELOPMENT FRAMEWORK: </w:t>
      </w:r>
    </w:p>
    <w:p w:rsidR="0021379C" w:rsidRPr="0021379C" w:rsidRDefault="0021379C" w:rsidP="0021379C">
      <w:pPr>
        <w:spacing w:before="0"/>
        <w:jc w:val="center"/>
        <w:rPr>
          <w:rFonts w:ascii="Calibri" w:eastAsia="Calibri" w:hAnsi="Calibri" w:cs="Times New Roman"/>
          <w:b/>
          <w:sz w:val="22"/>
          <w:szCs w:val="22"/>
          <w:lang w:val="en-GB" w:eastAsia="en-GB"/>
        </w:rPr>
      </w:pPr>
      <w:r w:rsidRPr="0021379C">
        <w:rPr>
          <w:rFonts w:ascii="Calibri" w:eastAsia="Calibri" w:hAnsi="Calibri" w:cs="Times New Roman"/>
          <w:b/>
          <w:sz w:val="22"/>
          <w:szCs w:val="22"/>
          <w:lang w:val="en-GB" w:eastAsia="en-GB"/>
        </w:rPr>
        <w:t>EXECUTIVE SUMMARY</w:t>
      </w:r>
    </w:p>
    <w:p w:rsidR="0021379C" w:rsidRPr="0021379C" w:rsidRDefault="0021379C" w:rsidP="0021379C">
      <w:pPr>
        <w:numPr>
          <w:ilvl w:val="0"/>
          <w:numId w:val="83"/>
        </w:numPr>
        <w:spacing w:before="0"/>
        <w:rPr>
          <w:rFonts w:ascii="Arial" w:eastAsia="Calibri" w:hAnsi="Arial" w:cs="Arial"/>
          <w:b/>
          <w:sz w:val="22"/>
          <w:szCs w:val="22"/>
          <w:lang w:val="en-GB" w:eastAsia="en-GB"/>
        </w:rPr>
      </w:pPr>
      <w:r w:rsidRPr="0021379C">
        <w:rPr>
          <w:rFonts w:ascii="Arial" w:eastAsia="Calibri" w:hAnsi="Arial" w:cs="Arial"/>
          <w:b/>
          <w:sz w:val="22"/>
          <w:szCs w:val="22"/>
          <w:lang w:val="en-GB" w:eastAsia="en-GB"/>
        </w:rPr>
        <w:t>Introduction</w:t>
      </w:r>
    </w:p>
    <w:p w:rsidR="0021379C" w:rsidRPr="0021379C" w:rsidRDefault="0021379C" w:rsidP="0021379C">
      <w:pPr>
        <w:tabs>
          <w:tab w:val="left" w:pos="6545"/>
        </w:tabs>
        <w:spacing w:before="120" w:after="120" w:line="312" w:lineRule="auto"/>
        <w:jc w:val="both"/>
        <w:rPr>
          <w:rFonts w:ascii="Arial" w:eastAsia="Calibri" w:hAnsi="Arial" w:cs="Tahoma"/>
          <w:noProof/>
          <w:sz w:val="22"/>
          <w:szCs w:val="22"/>
          <w:lang w:val="en-GB" w:eastAsia="en-US"/>
        </w:rPr>
      </w:pPr>
      <w:r w:rsidRPr="0021379C">
        <w:rPr>
          <w:rFonts w:ascii="Arial" w:eastAsia="Calibri" w:hAnsi="Arial" w:cs="Tahoma"/>
          <w:noProof/>
          <w:sz w:val="22"/>
          <w:szCs w:val="22"/>
          <w:lang w:val="en-GB" w:eastAsia="en-US"/>
        </w:rPr>
        <w:t>The Spatial Development Framework is a principal spatial planning instrument which guides and informs all planning, land management, development and spatial decision-making in a municipality. It aims to create a spatial interpretation of the strategies and projects already contained within the IDP. The main purpose of the SDF is to guide the form and location of future spatial development within a Municipal area in order to address the imbalances of the past. Its attributes are as follows:</w:t>
      </w:r>
    </w:p>
    <w:p w:rsidR="0021379C" w:rsidRPr="0021379C" w:rsidRDefault="0021379C" w:rsidP="0021379C">
      <w:pPr>
        <w:tabs>
          <w:tab w:val="num" w:pos="360"/>
        </w:tabs>
        <w:spacing w:before="120" w:after="120" w:line="312" w:lineRule="auto"/>
        <w:ind w:left="357" w:hanging="357"/>
        <w:rPr>
          <w:rFonts w:ascii="Arial" w:eastAsia="Times New Roman" w:hAnsi="Arial" w:cs="Arial"/>
          <w:sz w:val="22"/>
          <w:szCs w:val="22"/>
          <w:lang w:eastAsia="en-US"/>
        </w:rPr>
      </w:pPr>
      <w:r w:rsidRPr="0021379C">
        <w:rPr>
          <w:rFonts w:ascii="Arial" w:eastAsia="Times New Roman" w:hAnsi="Arial" w:cs="Arial"/>
          <w:sz w:val="22"/>
          <w:szCs w:val="22"/>
          <w:lang w:eastAsia="en-US"/>
        </w:rPr>
        <w:t xml:space="preserve">As the SDF is a legislative requirement it has legal status and it supersedes all other spatial plans that guide development at local government level. </w:t>
      </w:r>
    </w:p>
    <w:p w:rsidR="0021379C" w:rsidRPr="0021379C" w:rsidRDefault="0021379C" w:rsidP="0021379C">
      <w:pPr>
        <w:tabs>
          <w:tab w:val="num" w:pos="360"/>
        </w:tabs>
        <w:spacing w:before="120" w:after="120" w:line="312" w:lineRule="auto"/>
        <w:ind w:left="357" w:hanging="357"/>
        <w:rPr>
          <w:rFonts w:ascii="Arial" w:eastAsia="Times New Roman" w:hAnsi="Arial" w:cs="Arial"/>
          <w:sz w:val="22"/>
          <w:szCs w:val="22"/>
          <w:lang w:eastAsia="en-US"/>
        </w:rPr>
      </w:pPr>
      <w:r w:rsidRPr="0021379C">
        <w:rPr>
          <w:rFonts w:ascii="Arial" w:eastAsia="Times New Roman" w:hAnsi="Arial" w:cs="Arial"/>
          <w:sz w:val="22"/>
          <w:szCs w:val="22"/>
          <w:lang w:eastAsia="en-US"/>
        </w:rPr>
        <w:t xml:space="preserve">The SDF will enable the municipality to manage its land resources effectively in a sustainable manner.  </w:t>
      </w:r>
    </w:p>
    <w:p w:rsidR="0021379C" w:rsidRPr="0021379C" w:rsidRDefault="0021379C" w:rsidP="0021379C">
      <w:pPr>
        <w:tabs>
          <w:tab w:val="num" w:pos="360"/>
        </w:tabs>
        <w:spacing w:before="120" w:after="120" w:line="312" w:lineRule="auto"/>
        <w:ind w:left="357" w:hanging="357"/>
        <w:rPr>
          <w:rFonts w:ascii="Arial" w:eastAsia="Times New Roman" w:hAnsi="Arial" w:cs="Arial"/>
          <w:sz w:val="22"/>
          <w:szCs w:val="22"/>
          <w:lang w:eastAsia="en-US"/>
        </w:rPr>
      </w:pPr>
      <w:r w:rsidRPr="0021379C">
        <w:rPr>
          <w:rFonts w:ascii="Arial" w:eastAsia="Times New Roman" w:hAnsi="Arial" w:cs="Arial"/>
          <w:sz w:val="22"/>
          <w:szCs w:val="22"/>
          <w:lang w:eastAsia="en-US"/>
        </w:rPr>
        <w:t xml:space="preserve">Through the SDF, the municipality is able to develop and implement appropriate strategies and projects to address spatial problems. </w:t>
      </w:r>
    </w:p>
    <w:p w:rsidR="0021379C" w:rsidRPr="0021379C" w:rsidRDefault="0021379C" w:rsidP="0021379C">
      <w:pPr>
        <w:spacing w:before="120" w:after="120" w:line="312" w:lineRule="auto"/>
        <w:jc w:val="both"/>
        <w:rPr>
          <w:rFonts w:ascii="Arial" w:eastAsia="Calibri" w:hAnsi="Arial" w:cs="Times New Roman"/>
          <w:sz w:val="22"/>
          <w:szCs w:val="22"/>
          <w:lang w:val="en-GB" w:eastAsia="en-US"/>
        </w:rPr>
      </w:pPr>
      <w:r w:rsidRPr="0021379C">
        <w:rPr>
          <w:rFonts w:ascii="Arial" w:eastAsia="Calibri" w:hAnsi="Arial" w:cs="Times New Roman"/>
          <w:sz w:val="22"/>
          <w:szCs w:val="22"/>
          <w:lang w:val="en-GB" w:eastAsia="en-US"/>
        </w:rPr>
        <w:t xml:space="preserve">In addition, the SDF will promote effective use of scarce land resources, speed up delivery of spatial bound projects and services, and help attract additional external funds where it is needed, strengthen democracy and institutional transformation, promote intergovernmental coordination on spatial issues, and provide guidance to more detailed Land Use Management Systems. </w:t>
      </w:r>
    </w:p>
    <w:p w:rsidR="0021379C" w:rsidRPr="0021379C" w:rsidRDefault="0021379C" w:rsidP="0021379C">
      <w:pPr>
        <w:numPr>
          <w:ilvl w:val="0"/>
          <w:numId w:val="83"/>
        </w:numPr>
        <w:spacing w:before="0"/>
        <w:rPr>
          <w:rFonts w:ascii="Arial" w:eastAsia="Calibri" w:hAnsi="Arial" w:cs="Arial"/>
          <w:b/>
          <w:sz w:val="22"/>
          <w:szCs w:val="22"/>
          <w:lang w:val="en-GB" w:eastAsia="en-US"/>
        </w:rPr>
      </w:pPr>
      <w:r w:rsidRPr="0021379C">
        <w:rPr>
          <w:rFonts w:ascii="Arial" w:eastAsia="Calibri" w:hAnsi="Arial" w:cs="Arial"/>
          <w:b/>
          <w:sz w:val="22"/>
          <w:szCs w:val="22"/>
          <w:lang w:val="en-GB" w:eastAsia="en-US"/>
        </w:rPr>
        <w:t xml:space="preserve">Umtshezi Municipality </w:t>
      </w:r>
    </w:p>
    <w:p w:rsidR="0021379C" w:rsidRPr="0021379C" w:rsidRDefault="0021379C" w:rsidP="0021379C">
      <w:pPr>
        <w:spacing w:before="120" w:after="120" w:line="312" w:lineRule="auto"/>
        <w:jc w:val="both"/>
        <w:rPr>
          <w:rFonts w:ascii="Arial" w:eastAsia="Calibri" w:hAnsi="Arial" w:cs="Times New Roman"/>
          <w:sz w:val="22"/>
          <w:szCs w:val="22"/>
          <w:lang w:val="en-GB" w:eastAsia="en-US"/>
        </w:rPr>
      </w:pPr>
      <w:r w:rsidRPr="0021379C">
        <w:rPr>
          <w:rFonts w:ascii="Arial" w:eastAsia="Calibri" w:hAnsi="Arial" w:cs="Arial"/>
          <w:sz w:val="22"/>
          <w:szCs w:val="22"/>
          <w:lang w:val="en-GB" w:eastAsia="en-GB"/>
        </w:rPr>
        <w:t>Umtshezi Municipality</w:t>
      </w:r>
      <w:r w:rsidRPr="0021379C">
        <w:rPr>
          <w:rFonts w:ascii="TimesNewRomanPSMT" w:eastAsia="Calibri" w:hAnsi="TimesNewRomanPSMT" w:cs="TimesNewRomanPSMT"/>
          <w:sz w:val="22"/>
          <w:szCs w:val="22"/>
          <w:lang w:val="en-GB" w:eastAsia="en-GB"/>
        </w:rPr>
        <w:t xml:space="preserve"> </w:t>
      </w:r>
      <w:r w:rsidRPr="0021379C">
        <w:rPr>
          <w:rFonts w:ascii="Arial" w:eastAsia="Calibri" w:hAnsi="Arial" w:cs="Times New Roman"/>
          <w:sz w:val="22"/>
          <w:szCs w:val="22"/>
          <w:lang w:val="en-GB" w:eastAsia="en-US"/>
        </w:rPr>
        <w:t xml:space="preserve">is located in the midlands area of KwaZulu-Natal approximately 200km west of Durban along the N3. </w:t>
      </w:r>
      <w:r w:rsidRPr="0021379C">
        <w:rPr>
          <w:rFonts w:ascii="Arial" w:eastAsia="Calibri" w:hAnsi="Arial" w:cs="Times New Roman"/>
          <w:sz w:val="22"/>
          <w:szCs w:val="22"/>
          <w:lang w:val="en-GB" w:eastAsia="en-GB"/>
        </w:rPr>
        <w:t>Umtshezi Municipality is bordered on its south-eastern portion by the Mooi Mpofana Municipality, Msinga Municipality on its eastern portion, Indaka Municipality on its north-eastern portion, both by Emnambithi and Okhahlamba Municipalities on its north-western portion and Imbabazane Municipality on its south-western portion.</w:t>
      </w:r>
      <w:r w:rsidRPr="0021379C">
        <w:rPr>
          <w:rFonts w:ascii="Arial" w:eastAsia="Calibri" w:hAnsi="Arial" w:cs="Times New Roman"/>
          <w:sz w:val="22"/>
          <w:szCs w:val="22"/>
          <w:lang w:val="en-GB" w:eastAsia="en-US"/>
        </w:rPr>
        <w:t xml:space="preserve"> </w:t>
      </w:r>
    </w:p>
    <w:p w:rsidR="0021379C" w:rsidRPr="0021379C" w:rsidRDefault="0021379C" w:rsidP="0021379C">
      <w:pPr>
        <w:spacing w:before="120" w:after="120" w:line="312" w:lineRule="auto"/>
        <w:jc w:val="both"/>
        <w:rPr>
          <w:rFonts w:ascii="Arial" w:eastAsia="Calibri" w:hAnsi="Arial" w:cs="Times New Roman"/>
          <w:sz w:val="22"/>
          <w:szCs w:val="22"/>
          <w:lang w:val="en-GB" w:eastAsia="en-US"/>
        </w:rPr>
      </w:pPr>
      <w:r w:rsidRPr="0021379C">
        <w:rPr>
          <w:rFonts w:ascii="Arial" w:eastAsia="Calibri" w:hAnsi="Arial" w:cs="Times New Roman"/>
          <w:sz w:val="22"/>
          <w:szCs w:val="22"/>
          <w:lang w:val="en-GB" w:eastAsia="en-US"/>
        </w:rPr>
        <w:t xml:space="preserve">The Municipal boundaries are not just administrative, but are also intended to promote social and economic development. Other key characteristics of the area include the following: </w:t>
      </w:r>
    </w:p>
    <w:p w:rsidR="0021379C" w:rsidRPr="0021379C" w:rsidRDefault="0021379C" w:rsidP="0021379C">
      <w:pPr>
        <w:tabs>
          <w:tab w:val="num" w:pos="360"/>
        </w:tabs>
        <w:spacing w:before="120" w:after="120" w:line="312" w:lineRule="auto"/>
        <w:ind w:left="360" w:hanging="360"/>
        <w:jc w:val="both"/>
        <w:rPr>
          <w:rFonts w:ascii="Arial" w:eastAsia="Calibri" w:hAnsi="Arial" w:cs="Arial"/>
          <w:bCs/>
          <w:sz w:val="22"/>
          <w:szCs w:val="22"/>
          <w:lang w:eastAsia="en-GB"/>
        </w:rPr>
      </w:pPr>
      <w:r w:rsidRPr="0021379C">
        <w:rPr>
          <w:rFonts w:ascii="Arial" w:eastAsia="Calibri" w:hAnsi="Arial" w:cs="Arial"/>
          <w:bCs/>
          <w:sz w:val="22"/>
          <w:szCs w:val="22"/>
          <w:lang w:eastAsia="en-GB"/>
        </w:rPr>
        <w:t xml:space="preserve">At a provincial scale, Mtshezi Municipality is located along the foothills of the Drakensburg Mountain. The N3 rums through the municipal area and almost divides it into two.  </w:t>
      </w:r>
    </w:p>
    <w:p w:rsidR="0021379C" w:rsidRPr="0021379C" w:rsidRDefault="0021379C" w:rsidP="0021379C">
      <w:pPr>
        <w:tabs>
          <w:tab w:val="num" w:pos="360"/>
        </w:tabs>
        <w:spacing w:before="120" w:after="120" w:line="312" w:lineRule="auto"/>
        <w:ind w:left="360" w:hanging="360"/>
        <w:jc w:val="both"/>
        <w:rPr>
          <w:rFonts w:ascii="Arial" w:eastAsia="Calibri" w:hAnsi="Arial" w:cs="Arial"/>
          <w:bCs/>
          <w:sz w:val="22"/>
          <w:szCs w:val="22"/>
          <w:lang w:eastAsia="en-GB"/>
        </w:rPr>
      </w:pPr>
      <w:r w:rsidRPr="0021379C">
        <w:rPr>
          <w:rFonts w:ascii="Arial" w:eastAsia="Calibri" w:hAnsi="Arial" w:cs="Arial"/>
          <w:bCs/>
          <w:sz w:val="22"/>
          <w:szCs w:val="22"/>
          <w:lang w:eastAsia="en-GB"/>
        </w:rPr>
        <w:t xml:space="preserve">The area also has a rich heritage and sites of historical significance. As </w:t>
      </w:r>
      <w:r w:rsidR="00A00E17" w:rsidRPr="0021379C">
        <w:rPr>
          <w:rFonts w:ascii="Arial" w:eastAsia="Calibri" w:hAnsi="Arial" w:cs="Arial"/>
          <w:bCs/>
          <w:sz w:val="22"/>
          <w:szCs w:val="22"/>
          <w:lang w:eastAsia="en-GB"/>
        </w:rPr>
        <w:t>such,</w:t>
      </w:r>
      <w:r w:rsidRPr="0021379C">
        <w:rPr>
          <w:rFonts w:ascii="Arial" w:eastAsia="Calibri" w:hAnsi="Arial" w:cs="Arial"/>
          <w:bCs/>
          <w:sz w:val="22"/>
          <w:szCs w:val="22"/>
          <w:lang w:eastAsia="en-GB"/>
        </w:rPr>
        <w:t xml:space="preserve"> it fall within two tourism regions.  Estcourt is the only major town in the area and provides service to areas beyond the municipal boundaries, particularly Ntabamhlophe and </w:t>
      </w:r>
      <w:r w:rsidR="00A00E17" w:rsidRPr="0021379C">
        <w:rPr>
          <w:rFonts w:ascii="Arial" w:eastAsia="Calibri" w:hAnsi="Arial" w:cs="Arial"/>
          <w:bCs/>
          <w:sz w:val="22"/>
          <w:szCs w:val="22"/>
          <w:lang w:eastAsia="en-GB"/>
        </w:rPr>
        <w:t>Loskop, which</w:t>
      </w:r>
      <w:r w:rsidRPr="0021379C">
        <w:rPr>
          <w:rFonts w:ascii="Arial" w:eastAsia="Calibri" w:hAnsi="Arial" w:cs="Arial"/>
          <w:bCs/>
          <w:sz w:val="22"/>
          <w:szCs w:val="22"/>
          <w:lang w:eastAsia="en-GB"/>
        </w:rPr>
        <w:t xml:space="preserve"> forms part of Imbabazane Municipality.</w:t>
      </w:r>
    </w:p>
    <w:p w:rsidR="0021379C" w:rsidRPr="0021379C" w:rsidRDefault="0021379C" w:rsidP="0021379C">
      <w:pPr>
        <w:tabs>
          <w:tab w:val="num" w:pos="360"/>
        </w:tabs>
        <w:spacing w:before="120" w:after="120" w:line="312" w:lineRule="auto"/>
        <w:ind w:left="360" w:hanging="360"/>
        <w:jc w:val="both"/>
        <w:rPr>
          <w:rFonts w:ascii="Arial" w:eastAsia="Calibri" w:hAnsi="Arial" w:cs="Arial"/>
          <w:bCs/>
          <w:sz w:val="22"/>
          <w:szCs w:val="22"/>
          <w:lang w:eastAsia="en-GB"/>
        </w:rPr>
      </w:pPr>
      <w:r w:rsidRPr="0021379C">
        <w:rPr>
          <w:rFonts w:ascii="Arial" w:eastAsia="Calibri" w:hAnsi="Arial" w:cs="Arial"/>
          <w:bCs/>
          <w:sz w:val="22"/>
          <w:szCs w:val="22"/>
          <w:lang w:eastAsia="en-GB"/>
        </w:rPr>
        <w:t xml:space="preserve">The other small town is </w:t>
      </w:r>
      <w:r w:rsidR="00A00E17" w:rsidRPr="0021379C">
        <w:rPr>
          <w:rFonts w:ascii="Arial" w:eastAsia="Calibri" w:hAnsi="Arial" w:cs="Arial"/>
          <w:bCs/>
          <w:sz w:val="22"/>
          <w:szCs w:val="22"/>
          <w:lang w:eastAsia="en-GB"/>
        </w:rPr>
        <w:t>Weenen, which</w:t>
      </w:r>
      <w:r w:rsidRPr="0021379C">
        <w:rPr>
          <w:rFonts w:ascii="Arial" w:eastAsia="Calibri" w:hAnsi="Arial" w:cs="Arial"/>
          <w:bCs/>
          <w:sz w:val="22"/>
          <w:szCs w:val="22"/>
          <w:lang w:eastAsia="en-GB"/>
        </w:rPr>
        <w:t xml:space="preserve"> also has a catchment beyond the municipal boundaries including portions of Msinga Municipality. </w:t>
      </w:r>
    </w:p>
    <w:p w:rsidR="0021379C" w:rsidRPr="0021379C" w:rsidRDefault="0021379C" w:rsidP="0021379C">
      <w:pPr>
        <w:tabs>
          <w:tab w:val="num" w:pos="360"/>
        </w:tabs>
        <w:spacing w:before="120" w:after="120" w:line="312" w:lineRule="auto"/>
        <w:ind w:left="360" w:hanging="360"/>
        <w:jc w:val="both"/>
        <w:rPr>
          <w:rFonts w:ascii="Arial" w:eastAsia="Calibri" w:hAnsi="Arial" w:cs="Arial"/>
          <w:bCs/>
          <w:sz w:val="22"/>
          <w:szCs w:val="22"/>
          <w:lang w:eastAsia="en-GB"/>
        </w:rPr>
      </w:pPr>
      <w:r w:rsidRPr="0021379C">
        <w:rPr>
          <w:rFonts w:ascii="Arial" w:eastAsia="Calibri" w:hAnsi="Arial" w:cs="Arial"/>
          <w:bCs/>
          <w:sz w:val="22"/>
          <w:szCs w:val="22"/>
          <w:lang w:eastAsia="en-GB"/>
        </w:rPr>
        <w:lastRenderedPageBreak/>
        <w:t>It forms part of Uthukela River catchment through Bushman’s River and Umtshezi River and is dominated by commercial farmlands.</w:t>
      </w:r>
    </w:p>
    <w:p w:rsidR="0021379C" w:rsidRPr="0021379C" w:rsidRDefault="0021379C" w:rsidP="0021379C">
      <w:pPr>
        <w:numPr>
          <w:ilvl w:val="0"/>
          <w:numId w:val="83"/>
        </w:numPr>
        <w:spacing w:before="0"/>
        <w:rPr>
          <w:rFonts w:ascii="Arial" w:eastAsia="Calibri" w:hAnsi="Arial" w:cs="Arial"/>
          <w:b/>
          <w:sz w:val="22"/>
          <w:szCs w:val="22"/>
          <w:lang w:val="en-GB" w:eastAsia="en-US"/>
        </w:rPr>
      </w:pPr>
      <w:r w:rsidRPr="0021379C">
        <w:rPr>
          <w:rFonts w:ascii="Arial" w:eastAsia="Calibri" w:hAnsi="Arial" w:cs="Arial"/>
          <w:b/>
          <w:sz w:val="22"/>
          <w:szCs w:val="22"/>
          <w:lang w:val="en-GB" w:eastAsia="en-US"/>
        </w:rPr>
        <w:t xml:space="preserve">Alignment with National, Provincial and District Spatial Initiatives </w:t>
      </w:r>
    </w:p>
    <w:p w:rsidR="0021379C" w:rsidRPr="0021379C" w:rsidRDefault="0021379C" w:rsidP="0021379C">
      <w:pPr>
        <w:numPr>
          <w:ilvl w:val="1"/>
          <w:numId w:val="82"/>
        </w:numPr>
        <w:spacing w:before="0"/>
        <w:rPr>
          <w:rFonts w:ascii="Arial" w:eastAsia="Calibri" w:hAnsi="Arial" w:cs="Arial"/>
          <w:sz w:val="22"/>
          <w:szCs w:val="22"/>
          <w:lang w:val="en-GB" w:eastAsia="en-US"/>
        </w:rPr>
      </w:pPr>
      <w:r w:rsidRPr="0021379C">
        <w:rPr>
          <w:rFonts w:ascii="Arial" w:eastAsia="Calibri" w:hAnsi="Arial" w:cs="Arial"/>
          <w:sz w:val="22"/>
          <w:szCs w:val="22"/>
          <w:lang w:val="en-GB" w:eastAsia="en-US"/>
        </w:rPr>
        <w:t>National Development Plan Vision 2030</w:t>
      </w:r>
    </w:p>
    <w:p w:rsidR="0021379C" w:rsidRPr="0021379C" w:rsidRDefault="0021379C" w:rsidP="0021379C">
      <w:pPr>
        <w:spacing w:before="120" w:after="120" w:line="312" w:lineRule="auto"/>
        <w:jc w:val="both"/>
        <w:rPr>
          <w:rFonts w:ascii="Arial" w:eastAsia="Times New Roman" w:hAnsi="Arial" w:cs="Arial"/>
          <w:iCs/>
          <w:noProof/>
          <w:sz w:val="22"/>
          <w:szCs w:val="22"/>
          <w:lang w:eastAsia="en-US"/>
        </w:rPr>
      </w:pPr>
      <w:r w:rsidRPr="0021379C">
        <w:rPr>
          <w:rFonts w:ascii="Arial" w:eastAsia="Times New Roman" w:hAnsi="Arial" w:cs="Arial"/>
          <w:iCs/>
          <w:noProof/>
          <w:sz w:val="22"/>
          <w:szCs w:val="22"/>
          <w:lang w:eastAsia="en-US"/>
        </w:rPr>
        <w:t xml:space="preserve">The NDP recalls that the overarching national challenges are that there are too few people who work, poor standard of education for black learners, poorly located infrastructure, spatial pattern that excludes the poor from fruits of development. In addition the economy is overly and unsustainably resource intensive, failing public health system, uneven and often poor quality public service. It identified strategies for long term (2030) development intervention which covers the following key areas: </w:t>
      </w:r>
    </w:p>
    <w:p w:rsidR="0021379C" w:rsidRPr="0021379C" w:rsidRDefault="0021379C" w:rsidP="0021379C">
      <w:pPr>
        <w:tabs>
          <w:tab w:val="num" w:pos="360"/>
        </w:tabs>
        <w:spacing w:before="120" w:after="120" w:line="312" w:lineRule="auto"/>
        <w:ind w:left="360" w:hanging="360"/>
        <w:jc w:val="both"/>
        <w:rPr>
          <w:rFonts w:ascii="Arial" w:eastAsia="Calibri" w:hAnsi="Arial" w:cs="Arial"/>
          <w:bCs/>
          <w:sz w:val="22"/>
          <w:szCs w:val="22"/>
          <w:lang w:eastAsia="en-GB"/>
        </w:rPr>
      </w:pPr>
      <w:r w:rsidRPr="0021379C">
        <w:rPr>
          <w:rFonts w:ascii="Arial" w:eastAsia="Calibri" w:hAnsi="Arial" w:cs="Arial"/>
          <w:bCs/>
          <w:sz w:val="22"/>
          <w:szCs w:val="22"/>
          <w:lang w:eastAsia="en-GB"/>
        </w:rPr>
        <w:t xml:space="preserve">Economy and employment. </w:t>
      </w:r>
    </w:p>
    <w:p w:rsidR="0021379C" w:rsidRPr="0021379C" w:rsidRDefault="0021379C" w:rsidP="0021379C">
      <w:pPr>
        <w:tabs>
          <w:tab w:val="num" w:pos="360"/>
        </w:tabs>
        <w:spacing w:before="120" w:after="120" w:line="312" w:lineRule="auto"/>
        <w:ind w:left="360" w:hanging="360"/>
        <w:jc w:val="both"/>
        <w:rPr>
          <w:rFonts w:ascii="Arial" w:eastAsia="Calibri" w:hAnsi="Arial" w:cs="Arial"/>
          <w:bCs/>
          <w:sz w:val="22"/>
          <w:szCs w:val="22"/>
          <w:lang w:eastAsia="en-GB"/>
        </w:rPr>
      </w:pPr>
      <w:r w:rsidRPr="0021379C">
        <w:rPr>
          <w:rFonts w:ascii="Arial" w:eastAsia="Calibri" w:hAnsi="Arial" w:cs="Arial"/>
          <w:bCs/>
          <w:sz w:val="22"/>
          <w:szCs w:val="22"/>
          <w:lang w:eastAsia="en-GB"/>
        </w:rPr>
        <w:t xml:space="preserve">Economic infrastructure. </w:t>
      </w:r>
    </w:p>
    <w:p w:rsidR="0021379C" w:rsidRPr="0021379C" w:rsidRDefault="0021379C" w:rsidP="0021379C">
      <w:pPr>
        <w:tabs>
          <w:tab w:val="num" w:pos="360"/>
        </w:tabs>
        <w:spacing w:before="120" w:after="120" w:line="312" w:lineRule="auto"/>
        <w:ind w:left="360" w:hanging="360"/>
        <w:jc w:val="both"/>
        <w:rPr>
          <w:rFonts w:ascii="Arial" w:eastAsia="Calibri" w:hAnsi="Arial" w:cs="Arial"/>
          <w:bCs/>
          <w:sz w:val="22"/>
          <w:szCs w:val="22"/>
          <w:lang w:eastAsia="en-GB"/>
        </w:rPr>
      </w:pPr>
      <w:r w:rsidRPr="0021379C">
        <w:rPr>
          <w:rFonts w:ascii="Arial" w:eastAsia="Calibri" w:hAnsi="Arial" w:cs="Arial"/>
          <w:bCs/>
          <w:sz w:val="22"/>
          <w:szCs w:val="22"/>
          <w:lang w:eastAsia="en-GB"/>
        </w:rPr>
        <w:t xml:space="preserve">Transitioning to a low carbon economy. </w:t>
      </w:r>
    </w:p>
    <w:p w:rsidR="0021379C" w:rsidRPr="0021379C" w:rsidRDefault="0021379C" w:rsidP="0021379C">
      <w:pPr>
        <w:tabs>
          <w:tab w:val="num" w:pos="360"/>
        </w:tabs>
        <w:spacing w:before="120" w:after="120" w:line="312" w:lineRule="auto"/>
        <w:ind w:left="360" w:hanging="360"/>
        <w:jc w:val="both"/>
        <w:rPr>
          <w:rFonts w:ascii="Arial" w:eastAsia="Calibri" w:hAnsi="Arial" w:cs="Arial"/>
          <w:bCs/>
          <w:sz w:val="22"/>
          <w:szCs w:val="22"/>
          <w:lang w:eastAsia="en-GB"/>
        </w:rPr>
      </w:pPr>
      <w:r w:rsidRPr="0021379C">
        <w:rPr>
          <w:rFonts w:ascii="Arial" w:eastAsia="Calibri" w:hAnsi="Arial" w:cs="Arial"/>
          <w:bCs/>
          <w:sz w:val="22"/>
          <w:szCs w:val="22"/>
          <w:lang w:eastAsia="en-GB"/>
        </w:rPr>
        <w:t xml:space="preserve">Inclusive rural economy. </w:t>
      </w:r>
    </w:p>
    <w:p w:rsidR="0021379C" w:rsidRPr="0021379C" w:rsidRDefault="0021379C" w:rsidP="0021379C">
      <w:pPr>
        <w:tabs>
          <w:tab w:val="num" w:pos="360"/>
        </w:tabs>
        <w:spacing w:before="120" w:after="120" w:line="312" w:lineRule="auto"/>
        <w:ind w:left="360" w:hanging="360"/>
        <w:jc w:val="both"/>
        <w:rPr>
          <w:rFonts w:ascii="Arial" w:eastAsia="Calibri" w:hAnsi="Arial" w:cs="Arial"/>
          <w:bCs/>
          <w:sz w:val="22"/>
          <w:szCs w:val="22"/>
          <w:lang w:eastAsia="en-GB"/>
        </w:rPr>
      </w:pPr>
      <w:r w:rsidRPr="0021379C">
        <w:rPr>
          <w:rFonts w:ascii="Arial" w:eastAsia="Calibri" w:hAnsi="Arial" w:cs="Arial"/>
          <w:bCs/>
          <w:sz w:val="22"/>
          <w:szCs w:val="22"/>
          <w:lang w:eastAsia="en-GB"/>
        </w:rPr>
        <w:t xml:space="preserve">Positioning South Africa in the World. </w:t>
      </w:r>
    </w:p>
    <w:p w:rsidR="0021379C" w:rsidRPr="0021379C" w:rsidRDefault="0021379C" w:rsidP="0021379C">
      <w:pPr>
        <w:tabs>
          <w:tab w:val="num" w:pos="360"/>
        </w:tabs>
        <w:spacing w:before="120" w:after="120" w:line="312" w:lineRule="auto"/>
        <w:ind w:left="360" w:hanging="360"/>
        <w:jc w:val="both"/>
        <w:rPr>
          <w:rFonts w:ascii="Arial" w:eastAsia="Calibri" w:hAnsi="Arial" w:cs="Arial"/>
          <w:bCs/>
          <w:sz w:val="22"/>
          <w:szCs w:val="22"/>
          <w:lang w:eastAsia="en-GB"/>
        </w:rPr>
      </w:pPr>
      <w:r w:rsidRPr="0021379C">
        <w:rPr>
          <w:rFonts w:ascii="Arial" w:eastAsia="Calibri" w:hAnsi="Arial" w:cs="Arial"/>
          <w:bCs/>
          <w:sz w:val="22"/>
          <w:szCs w:val="22"/>
          <w:lang w:eastAsia="en-GB"/>
        </w:rPr>
        <w:t xml:space="preserve">Human Settlements. </w:t>
      </w:r>
    </w:p>
    <w:p w:rsidR="0021379C" w:rsidRPr="0021379C" w:rsidRDefault="0021379C" w:rsidP="0021379C">
      <w:pPr>
        <w:tabs>
          <w:tab w:val="num" w:pos="360"/>
        </w:tabs>
        <w:spacing w:before="120" w:after="120" w:line="312" w:lineRule="auto"/>
        <w:ind w:left="360" w:hanging="360"/>
        <w:jc w:val="both"/>
        <w:rPr>
          <w:rFonts w:ascii="Arial" w:eastAsia="Calibri" w:hAnsi="Arial" w:cs="Arial"/>
          <w:bCs/>
          <w:sz w:val="22"/>
          <w:szCs w:val="22"/>
          <w:lang w:eastAsia="en-GB"/>
        </w:rPr>
      </w:pPr>
      <w:r w:rsidRPr="0021379C">
        <w:rPr>
          <w:rFonts w:ascii="Arial" w:eastAsia="Calibri" w:hAnsi="Arial" w:cs="Arial"/>
          <w:bCs/>
          <w:sz w:val="22"/>
          <w:szCs w:val="22"/>
          <w:lang w:eastAsia="en-GB"/>
        </w:rPr>
        <w:t xml:space="preserve">Improving education, innovation and training. </w:t>
      </w:r>
    </w:p>
    <w:p w:rsidR="0021379C" w:rsidRPr="0021379C" w:rsidRDefault="0021379C" w:rsidP="0021379C">
      <w:pPr>
        <w:tabs>
          <w:tab w:val="num" w:pos="360"/>
        </w:tabs>
        <w:spacing w:before="120" w:after="120" w:line="312" w:lineRule="auto"/>
        <w:ind w:left="360" w:hanging="360"/>
        <w:jc w:val="both"/>
        <w:rPr>
          <w:rFonts w:ascii="Arial" w:eastAsia="Calibri" w:hAnsi="Arial" w:cs="Arial"/>
          <w:bCs/>
          <w:sz w:val="22"/>
          <w:szCs w:val="22"/>
          <w:lang w:eastAsia="en-GB"/>
        </w:rPr>
      </w:pPr>
      <w:r w:rsidRPr="0021379C">
        <w:rPr>
          <w:rFonts w:ascii="Arial" w:eastAsia="Calibri" w:hAnsi="Arial" w:cs="Arial"/>
          <w:bCs/>
          <w:sz w:val="22"/>
          <w:szCs w:val="22"/>
          <w:lang w:eastAsia="en-GB"/>
        </w:rPr>
        <w:t xml:space="preserve">Promoting Health. </w:t>
      </w:r>
    </w:p>
    <w:p w:rsidR="0021379C" w:rsidRPr="0021379C" w:rsidRDefault="0021379C" w:rsidP="0021379C">
      <w:pPr>
        <w:tabs>
          <w:tab w:val="num" w:pos="360"/>
        </w:tabs>
        <w:spacing w:before="120" w:after="120" w:line="312" w:lineRule="auto"/>
        <w:ind w:left="360" w:hanging="360"/>
        <w:jc w:val="both"/>
        <w:rPr>
          <w:rFonts w:ascii="Arial" w:eastAsia="Calibri" w:hAnsi="Arial" w:cs="Arial"/>
          <w:bCs/>
          <w:sz w:val="22"/>
          <w:szCs w:val="22"/>
          <w:lang w:eastAsia="en-GB"/>
        </w:rPr>
      </w:pPr>
      <w:r w:rsidRPr="0021379C">
        <w:rPr>
          <w:rFonts w:ascii="Arial" w:eastAsia="Calibri" w:hAnsi="Arial" w:cs="Arial"/>
          <w:bCs/>
          <w:sz w:val="22"/>
          <w:szCs w:val="22"/>
          <w:lang w:eastAsia="en-GB"/>
        </w:rPr>
        <w:t xml:space="preserve">Social Protection. </w:t>
      </w:r>
    </w:p>
    <w:p w:rsidR="0021379C" w:rsidRPr="0021379C" w:rsidRDefault="0021379C" w:rsidP="0021379C">
      <w:pPr>
        <w:tabs>
          <w:tab w:val="num" w:pos="360"/>
        </w:tabs>
        <w:spacing w:before="120" w:after="120" w:line="312" w:lineRule="auto"/>
        <w:ind w:left="360" w:hanging="360"/>
        <w:jc w:val="both"/>
        <w:rPr>
          <w:rFonts w:ascii="Arial" w:eastAsia="Calibri" w:hAnsi="Arial" w:cs="Arial"/>
          <w:bCs/>
          <w:sz w:val="22"/>
          <w:szCs w:val="22"/>
          <w:lang w:eastAsia="en-GB"/>
        </w:rPr>
      </w:pPr>
      <w:r w:rsidRPr="0021379C">
        <w:rPr>
          <w:rFonts w:ascii="Arial" w:eastAsia="Calibri" w:hAnsi="Arial" w:cs="Arial"/>
          <w:bCs/>
          <w:sz w:val="22"/>
          <w:szCs w:val="22"/>
          <w:lang w:eastAsia="en-GB"/>
        </w:rPr>
        <w:t xml:space="preserve">Building safer communities. </w:t>
      </w:r>
    </w:p>
    <w:p w:rsidR="0021379C" w:rsidRPr="0021379C" w:rsidRDefault="0021379C" w:rsidP="0021379C">
      <w:pPr>
        <w:tabs>
          <w:tab w:val="num" w:pos="360"/>
        </w:tabs>
        <w:spacing w:before="120" w:after="120" w:line="312" w:lineRule="auto"/>
        <w:ind w:left="360" w:hanging="360"/>
        <w:jc w:val="both"/>
        <w:rPr>
          <w:rFonts w:ascii="Arial" w:eastAsia="Calibri" w:hAnsi="Arial" w:cs="Arial"/>
          <w:bCs/>
          <w:sz w:val="22"/>
          <w:szCs w:val="22"/>
          <w:lang w:eastAsia="en-GB"/>
        </w:rPr>
      </w:pPr>
      <w:r w:rsidRPr="0021379C">
        <w:rPr>
          <w:rFonts w:ascii="Arial" w:eastAsia="Calibri" w:hAnsi="Arial" w:cs="Arial"/>
          <w:bCs/>
          <w:sz w:val="22"/>
          <w:szCs w:val="22"/>
          <w:lang w:eastAsia="en-GB"/>
        </w:rPr>
        <w:t xml:space="preserve">Building a capable state. </w:t>
      </w:r>
    </w:p>
    <w:p w:rsidR="0021379C" w:rsidRPr="0021379C" w:rsidRDefault="0021379C" w:rsidP="0021379C">
      <w:pPr>
        <w:tabs>
          <w:tab w:val="num" w:pos="360"/>
        </w:tabs>
        <w:spacing w:before="120" w:after="120" w:line="312" w:lineRule="auto"/>
        <w:ind w:left="360" w:hanging="360"/>
        <w:jc w:val="both"/>
        <w:rPr>
          <w:rFonts w:ascii="Arial" w:eastAsia="Calibri" w:hAnsi="Arial" w:cs="Arial"/>
          <w:bCs/>
          <w:sz w:val="22"/>
          <w:szCs w:val="22"/>
          <w:lang w:eastAsia="en-GB"/>
        </w:rPr>
      </w:pPr>
      <w:r w:rsidRPr="0021379C">
        <w:rPr>
          <w:rFonts w:ascii="Arial" w:eastAsia="Calibri" w:hAnsi="Arial" w:cs="Arial"/>
          <w:bCs/>
          <w:sz w:val="22"/>
          <w:szCs w:val="22"/>
          <w:lang w:eastAsia="en-GB"/>
        </w:rPr>
        <w:t xml:space="preserve">Building accountability and fighting corruption. </w:t>
      </w:r>
    </w:p>
    <w:p w:rsidR="0021379C" w:rsidRPr="0021379C" w:rsidRDefault="0021379C" w:rsidP="0021379C">
      <w:pPr>
        <w:tabs>
          <w:tab w:val="num" w:pos="360"/>
        </w:tabs>
        <w:spacing w:before="120" w:after="120" w:line="312" w:lineRule="auto"/>
        <w:ind w:left="360" w:hanging="360"/>
        <w:jc w:val="both"/>
        <w:rPr>
          <w:rFonts w:ascii="Arial" w:eastAsia="Calibri" w:hAnsi="Arial" w:cs="Arial"/>
          <w:bCs/>
          <w:sz w:val="22"/>
          <w:szCs w:val="22"/>
          <w:lang w:eastAsia="en-GB"/>
        </w:rPr>
      </w:pPr>
      <w:r w:rsidRPr="0021379C">
        <w:rPr>
          <w:rFonts w:ascii="Arial" w:eastAsia="Calibri" w:hAnsi="Arial" w:cs="Arial"/>
          <w:bCs/>
          <w:sz w:val="22"/>
          <w:szCs w:val="22"/>
          <w:lang w:eastAsia="en-GB"/>
        </w:rPr>
        <w:t xml:space="preserve">Transforming society and uniting the country. </w:t>
      </w:r>
    </w:p>
    <w:p w:rsidR="0021379C" w:rsidRPr="0021379C" w:rsidRDefault="0021379C" w:rsidP="0021379C">
      <w:pPr>
        <w:spacing w:before="120" w:after="120" w:line="312" w:lineRule="auto"/>
        <w:jc w:val="both"/>
        <w:rPr>
          <w:rFonts w:ascii="Arial" w:eastAsia="Calibri" w:hAnsi="Arial" w:cs="Times New Roman"/>
          <w:sz w:val="23"/>
          <w:szCs w:val="23"/>
          <w:lang w:val="en-GB" w:eastAsia="en-US"/>
        </w:rPr>
      </w:pPr>
      <w:r w:rsidRPr="0021379C">
        <w:rPr>
          <w:rFonts w:ascii="Arial" w:eastAsia="Calibri" w:hAnsi="Arial" w:cs="Times New Roman"/>
          <w:sz w:val="23"/>
          <w:szCs w:val="23"/>
          <w:lang w:val="en-GB" w:eastAsia="en-US"/>
        </w:rPr>
        <w:t>The NDP does not make any specific reference to Umtshezi; however there are two projects that have been proposed within KwaZulu-Natal which has implications for development within Umtshezi. These are the development of Durban to Johannesburg Trade Corridor as well as Maputo Corridor (trade route connecting north-eastern South Africa, Swaziland and south-western Mozambique) this is intended to open up markets.</w:t>
      </w:r>
    </w:p>
    <w:p w:rsidR="0021379C" w:rsidRPr="0021379C" w:rsidRDefault="0021379C" w:rsidP="0021379C">
      <w:pPr>
        <w:numPr>
          <w:ilvl w:val="1"/>
          <w:numId w:val="82"/>
        </w:numPr>
        <w:spacing w:before="0"/>
        <w:rPr>
          <w:rFonts w:ascii="Arial" w:eastAsia="Calibri" w:hAnsi="Arial" w:cs="Arial"/>
          <w:sz w:val="22"/>
          <w:szCs w:val="22"/>
          <w:lang w:val="en-GB" w:eastAsia="en-US"/>
        </w:rPr>
      </w:pPr>
      <w:r w:rsidRPr="0021379C">
        <w:rPr>
          <w:rFonts w:ascii="Arial" w:eastAsia="Calibri" w:hAnsi="Arial" w:cs="Arial"/>
          <w:sz w:val="22"/>
          <w:szCs w:val="22"/>
          <w:lang w:val="en-GB" w:eastAsia="en-US"/>
        </w:rPr>
        <w:t xml:space="preserve">The New Growth Path </w:t>
      </w:r>
    </w:p>
    <w:p w:rsidR="0021379C" w:rsidRPr="0021379C" w:rsidRDefault="0021379C" w:rsidP="0021379C">
      <w:pPr>
        <w:spacing w:before="120" w:after="120" w:line="312" w:lineRule="auto"/>
        <w:jc w:val="both"/>
        <w:rPr>
          <w:rFonts w:ascii="Arial" w:eastAsia="Calibri" w:hAnsi="Arial" w:cs="Times New Roman"/>
          <w:sz w:val="23"/>
          <w:szCs w:val="23"/>
          <w:lang w:val="en-GB" w:eastAsia="en-US"/>
        </w:rPr>
      </w:pPr>
      <w:r w:rsidRPr="0021379C">
        <w:rPr>
          <w:rFonts w:ascii="Arial" w:eastAsia="Calibri" w:hAnsi="Arial" w:cs="Times New Roman"/>
          <w:sz w:val="23"/>
          <w:szCs w:val="23"/>
          <w:lang w:val="en-GB" w:eastAsia="en-US"/>
        </w:rPr>
        <w:t xml:space="preserve">The New Growth Path identifies areas where employment creation is possible, both within conventional economic sectors and in cross-cutting activities. It thus identifies “fostering rural development and regional integration” as one of the five key job drivers. The other four are: </w:t>
      </w:r>
    </w:p>
    <w:p w:rsidR="0021379C" w:rsidRPr="0021379C" w:rsidRDefault="0021379C" w:rsidP="0021379C">
      <w:pPr>
        <w:tabs>
          <w:tab w:val="num" w:pos="360"/>
        </w:tabs>
        <w:spacing w:before="120" w:after="120" w:line="312" w:lineRule="auto"/>
        <w:ind w:left="360" w:hanging="360"/>
        <w:jc w:val="both"/>
        <w:rPr>
          <w:rFonts w:ascii="Arial" w:eastAsia="Calibri" w:hAnsi="Arial" w:cs="Arial"/>
          <w:bCs/>
          <w:sz w:val="22"/>
          <w:szCs w:val="22"/>
          <w:lang w:eastAsia="en-GB"/>
        </w:rPr>
      </w:pPr>
      <w:r w:rsidRPr="0021379C">
        <w:rPr>
          <w:rFonts w:ascii="Arial" w:eastAsia="Calibri" w:hAnsi="Arial" w:cs="Arial"/>
          <w:bCs/>
          <w:sz w:val="22"/>
          <w:szCs w:val="22"/>
          <w:lang w:eastAsia="en-GB"/>
        </w:rPr>
        <w:t xml:space="preserve">Substantial public investment in infrastructure. </w:t>
      </w:r>
    </w:p>
    <w:p w:rsidR="0021379C" w:rsidRPr="0021379C" w:rsidRDefault="0021379C" w:rsidP="0021379C">
      <w:pPr>
        <w:tabs>
          <w:tab w:val="num" w:pos="360"/>
        </w:tabs>
        <w:spacing w:before="120" w:after="120" w:line="312" w:lineRule="auto"/>
        <w:ind w:left="360" w:hanging="360"/>
        <w:jc w:val="both"/>
        <w:rPr>
          <w:rFonts w:ascii="Arial" w:eastAsia="Calibri" w:hAnsi="Arial" w:cs="Arial"/>
          <w:bCs/>
          <w:sz w:val="22"/>
          <w:szCs w:val="22"/>
          <w:lang w:eastAsia="en-GB"/>
        </w:rPr>
      </w:pPr>
      <w:r w:rsidRPr="0021379C">
        <w:rPr>
          <w:rFonts w:ascii="Arial" w:eastAsia="Calibri" w:hAnsi="Arial" w:cs="Arial"/>
          <w:bCs/>
          <w:sz w:val="22"/>
          <w:szCs w:val="22"/>
          <w:lang w:eastAsia="en-GB"/>
        </w:rPr>
        <w:lastRenderedPageBreak/>
        <w:t xml:space="preserve">Targeting more labour-absorbing activities across the main economic sectors - the agricultural and mining value chains, manufacturing and services. </w:t>
      </w:r>
    </w:p>
    <w:p w:rsidR="0021379C" w:rsidRPr="0021379C" w:rsidRDefault="0021379C" w:rsidP="0021379C">
      <w:pPr>
        <w:tabs>
          <w:tab w:val="num" w:pos="360"/>
        </w:tabs>
        <w:spacing w:before="120" w:after="120" w:line="312" w:lineRule="auto"/>
        <w:ind w:left="360" w:hanging="360"/>
        <w:jc w:val="both"/>
        <w:rPr>
          <w:rFonts w:ascii="Arial" w:eastAsia="Calibri" w:hAnsi="Arial" w:cs="Arial"/>
          <w:bCs/>
          <w:sz w:val="22"/>
          <w:szCs w:val="22"/>
          <w:lang w:eastAsia="en-GB"/>
        </w:rPr>
      </w:pPr>
      <w:r w:rsidRPr="0021379C">
        <w:rPr>
          <w:rFonts w:ascii="Arial" w:eastAsia="Calibri" w:hAnsi="Arial" w:cs="Arial"/>
          <w:bCs/>
          <w:sz w:val="22"/>
          <w:szCs w:val="22"/>
          <w:lang w:eastAsia="en-GB"/>
        </w:rPr>
        <w:t xml:space="preserve">Taking advantage of new opportunities in the knowledge and green economies. </w:t>
      </w:r>
    </w:p>
    <w:p w:rsidR="0021379C" w:rsidRPr="0021379C" w:rsidRDefault="0021379C" w:rsidP="0021379C">
      <w:pPr>
        <w:tabs>
          <w:tab w:val="num" w:pos="360"/>
        </w:tabs>
        <w:spacing w:before="120" w:after="120" w:line="312" w:lineRule="auto"/>
        <w:ind w:left="360" w:hanging="360"/>
        <w:jc w:val="both"/>
        <w:rPr>
          <w:rFonts w:ascii="Arial" w:eastAsia="Calibri" w:hAnsi="Arial" w:cs="Arial"/>
          <w:bCs/>
          <w:sz w:val="22"/>
          <w:szCs w:val="22"/>
          <w:lang w:eastAsia="en-GB"/>
        </w:rPr>
      </w:pPr>
      <w:r w:rsidRPr="0021379C">
        <w:rPr>
          <w:rFonts w:ascii="Arial" w:eastAsia="Calibri" w:hAnsi="Arial" w:cs="Arial"/>
          <w:bCs/>
          <w:sz w:val="22"/>
          <w:szCs w:val="22"/>
          <w:lang w:eastAsia="en-GB"/>
        </w:rPr>
        <w:t xml:space="preserve">Leveraging social capital in the social economy and the public services. </w:t>
      </w:r>
    </w:p>
    <w:p w:rsidR="0021379C" w:rsidRPr="0021379C" w:rsidRDefault="0021379C" w:rsidP="0021379C">
      <w:pPr>
        <w:tabs>
          <w:tab w:val="num" w:pos="360"/>
        </w:tabs>
        <w:spacing w:before="120" w:after="120" w:line="312" w:lineRule="auto"/>
        <w:ind w:left="360" w:hanging="360"/>
        <w:jc w:val="both"/>
        <w:rPr>
          <w:rFonts w:ascii="Arial" w:eastAsia="Calibri" w:hAnsi="Arial" w:cs="Arial"/>
          <w:bCs/>
          <w:sz w:val="22"/>
          <w:szCs w:val="22"/>
          <w:lang w:eastAsia="en-GB"/>
        </w:rPr>
      </w:pPr>
      <w:r w:rsidRPr="0021379C">
        <w:rPr>
          <w:rFonts w:ascii="Arial" w:eastAsia="Calibri" w:hAnsi="Arial" w:cs="Arial"/>
          <w:bCs/>
          <w:sz w:val="22"/>
          <w:szCs w:val="22"/>
          <w:lang w:eastAsia="en-GB"/>
        </w:rPr>
        <w:t xml:space="preserve">A critical element of the New Growth Path is to ensure that the drivers leverage and reinforce each other based on their inter-linkages. </w:t>
      </w:r>
    </w:p>
    <w:p w:rsidR="0021379C" w:rsidRPr="0021379C" w:rsidRDefault="0021379C" w:rsidP="0021379C">
      <w:pPr>
        <w:spacing w:before="120" w:after="120" w:line="312" w:lineRule="auto"/>
        <w:jc w:val="both"/>
        <w:rPr>
          <w:rFonts w:ascii="Arial" w:eastAsia="Calibri" w:hAnsi="Arial" w:cs="Times New Roman"/>
          <w:sz w:val="22"/>
          <w:szCs w:val="22"/>
          <w:lang w:val="en-GB" w:eastAsia="en-US"/>
        </w:rPr>
      </w:pPr>
      <w:r w:rsidRPr="0021379C">
        <w:rPr>
          <w:rFonts w:ascii="Arial" w:eastAsia="Calibri" w:hAnsi="Arial" w:cs="Times New Roman"/>
          <w:sz w:val="23"/>
          <w:szCs w:val="23"/>
          <w:lang w:val="en-GB" w:eastAsia="en-US"/>
        </w:rPr>
        <w:t>It further notes that while urbanisation will continue, a significant share of the population will remain in rural areas, engaged in the rural economy. As such, enhancing rural employment in Amajuba requires the preparation of a spatial perspective that sets out the opportunities available and the choices that have potential to form the basis for aligning government spending, infrastructure and housing investment and economic development initiatives.</w:t>
      </w:r>
    </w:p>
    <w:p w:rsidR="0021379C" w:rsidRPr="0021379C" w:rsidRDefault="0021379C" w:rsidP="0021379C">
      <w:pPr>
        <w:numPr>
          <w:ilvl w:val="1"/>
          <w:numId w:val="82"/>
        </w:numPr>
        <w:spacing w:before="0"/>
        <w:rPr>
          <w:rFonts w:ascii="Arial" w:eastAsia="Calibri" w:hAnsi="Arial" w:cs="Arial"/>
          <w:sz w:val="22"/>
          <w:szCs w:val="22"/>
          <w:lang w:val="en-GB" w:eastAsia="en-US"/>
        </w:rPr>
      </w:pPr>
      <w:r w:rsidRPr="0021379C">
        <w:rPr>
          <w:rFonts w:ascii="Arial" w:eastAsia="Calibri" w:hAnsi="Arial" w:cs="Arial"/>
          <w:sz w:val="22"/>
          <w:szCs w:val="22"/>
          <w:lang w:val="en-GB" w:eastAsia="en-US"/>
        </w:rPr>
        <w:t xml:space="preserve">Provincial Spatial Development Vision </w:t>
      </w:r>
    </w:p>
    <w:p w:rsidR="0021379C" w:rsidRPr="0021379C" w:rsidRDefault="0021379C" w:rsidP="0021379C">
      <w:pPr>
        <w:spacing w:before="120" w:after="120" w:line="312" w:lineRule="auto"/>
        <w:jc w:val="both"/>
        <w:rPr>
          <w:rFonts w:ascii="Arial" w:eastAsia="Times New Roman" w:hAnsi="Arial" w:cs="Arial"/>
          <w:iCs/>
          <w:noProof/>
          <w:sz w:val="22"/>
          <w:szCs w:val="22"/>
          <w:lang w:eastAsia="en-US"/>
        </w:rPr>
      </w:pPr>
      <w:r w:rsidRPr="0021379C">
        <w:rPr>
          <w:rFonts w:ascii="Arial" w:eastAsia="Times New Roman" w:hAnsi="Arial" w:cs="Arial"/>
          <w:iCs/>
          <w:noProof/>
          <w:sz w:val="22"/>
          <w:szCs w:val="22"/>
          <w:lang w:eastAsia="en-US"/>
        </w:rPr>
        <w:t xml:space="preserve">The provincial spatial development vision is outlined in a document called Provincial Spatial Economic Development Strategy which is a contribution towards the Provincial Growth and Development Strategy (PGDS). This strategy recognizes the strategic location and potential of Umtshezi Municipality, and acknowledges that the area has potential for tourism and agricultural development.  It identifies Estcourt as a tertiary node (a centre which should provide service to the sub-regional economy), and two corridors linking Estcourt with other centres within the province:  </w:t>
      </w:r>
    </w:p>
    <w:p w:rsidR="0021379C" w:rsidRPr="0021379C" w:rsidRDefault="0021379C" w:rsidP="0021379C">
      <w:pPr>
        <w:tabs>
          <w:tab w:val="num" w:pos="360"/>
        </w:tabs>
        <w:spacing w:before="120" w:after="120" w:line="312" w:lineRule="auto"/>
        <w:ind w:left="360" w:hanging="360"/>
        <w:jc w:val="both"/>
        <w:rPr>
          <w:rFonts w:ascii="Arial" w:eastAsia="Calibri" w:hAnsi="Arial" w:cs="Arial"/>
          <w:bCs/>
          <w:sz w:val="22"/>
          <w:szCs w:val="22"/>
          <w:lang w:eastAsia="en-GB"/>
        </w:rPr>
      </w:pPr>
      <w:r w:rsidRPr="0021379C">
        <w:rPr>
          <w:rFonts w:ascii="Arial" w:eastAsia="Calibri" w:hAnsi="Arial" w:cs="Arial"/>
          <w:bCs/>
          <w:sz w:val="22"/>
          <w:szCs w:val="22"/>
          <w:lang w:eastAsia="en-GB"/>
        </w:rPr>
        <w:t xml:space="preserve">Existing </w:t>
      </w:r>
      <w:r w:rsidR="00A00E17" w:rsidRPr="0021379C">
        <w:rPr>
          <w:rFonts w:ascii="Arial" w:eastAsia="Calibri" w:hAnsi="Arial" w:cs="Arial"/>
          <w:bCs/>
          <w:sz w:val="22"/>
          <w:szCs w:val="22"/>
          <w:lang w:eastAsia="en-GB"/>
        </w:rPr>
        <w:t>corridor, which</w:t>
      </w:r>
      <w:r w:rsidRPr="0021379C">
        <w:rPr>
          <w:rFonts w:ascii="Arial" w:eastAsia="Calibri" w:hAnsi="Arial" w:cs="Arial"/>
          <w:bCs/>
          <w:sz w:val="22"/>
          <w:szCs w:val="22"/>
          <w:lang w:eastAsia="en-GB"/>
        </w:rPr>
        <w:t xml:space="preserve"> is essentially the N3. </w:t>
      </w:r>
    </w:p>
    <w:p w:rsidR="0021379C" w:rsidRPr="0021379C" w:rsidRDefault="0021379C" w:rsidP="0021379C">
      <w:pPr>
        <w:tabs>
          <w:tab w:val="num" w:pos="360"/>
        </w:tabs>
        <w:spacing w:before="120" w:after="120" w:line="312" w:lineRule="auto"/>
        <w:ind w:left="360" w:hanging="360"/>
        <w:jc w:val="both"/>
        <w:rPr>
          <w:rFonts w:ascii="Arial" w:eastAsia="Calibri" w:hAnsi="Arial" w:cs="Arial"/>
          <w:bCs/>
          <w:sz w:val="22"/>
          <w:szCs w:val="22"/>
          <w:lang w:eastAsia="en-GB"/>
        </w:rPr>
      </w:pPr>
      <w:r w:rsidRPr="0021379C">
        <w:rPr>
          <w:rFonts w:ascii="Arial" w:eastAsia="Calibri" w:hAnsi="Arial" w:cs="Arial"/>
          <w:bCs/>
          <w:sz w:val="22"/>
          <w:szCs w:val="22"/>
          <w:lang w:eastAsia="en-GB"/>
        </w:rPr>
        <w:t>Tourism corridor linking Estcourt with Greytown and beyond.</w:t>
      </w:r>
    </w:p>
    <w:p w:rsidR="0021379C" w:rsidRPr="0021379C" w:rsidRDefault="0021379C" w:rsidP="0021379C">
      <w:pPr>
        <w:spacing w:before="120" w:after="120" w:line="312" w:lineRule="auto"/>
        <w:jc w:val="both"/>
        <w:rPr>
          <w:rFonts w:ascii="Arial" w:eastAsia="Times New Roman" w:hAnsi="Arial" w:cs="Arial"/>
          <w:iCs/>
          <w:noProof/>
          <w:sz w:val="22"/>
          <w:szCs w:val="22"/>
          <w:lang w:eastAsia="en-US"/>
        </w:rPr>
      </w:pPr>
      <w:r w:rsidRPr="0021379C">
        <w:rPr>
          <w:rFonts w:ascii="Arial" w:eastAsia="Times New Roman" w:hAnsi="Arial" w:cs="Arial"/>
          <w:iCs/>
          <w:noProof/>
          <w:sz w:val="22"/>
          <w:szCs w:val="22"/>
          <w:lang w:eastAsia="en-US"/>
        </w:rPr>
        <w:t xml:space="preserve">PSEDS calls for a developmental approach to the land reform program so as to prevent the loss of agricultural land and manage impact on the agricultural and tourism sectors. It also requires the municipality to consider the economic realities of the emerging farmers when developing systems and procedures for the implementation of the Municipal Property Rates Act (MPRA). It is therefore, important to clarify the role of Umtshezi Municipality generally and Estcourt in particular in the provincial space economy. </w:t>
      </w:r>
    </w:p>
    <w:p w:rsidR="0021379C" w:rsidRPr="0021379C" w:rsidRDefault="0021379C" w:rsidP="0021379C">
      <w:pPr>
        <w:numPr>
          <w:ilvl w:val="1"/>
          <w:numId w:val="82"/>
        </w:numPr>
        <w:spacing w:before="0"/>
        <w:rPr>
          <w:rFonts w:ascii="Arial" w:eastAsia="Calibri" w:hAnsi="Arial" w:cs="Arial"/>
          <w:sz w:val="22"/>
          <w:szCs w:val="22"/>
          <w:lang w:val="en-GB" w:eastAsia="en-US"/>
        </w:rPr>
      </w:pPr>
      <w:r w:rsidRPr="0021379C">
        <w:rPr>
          <w:rFonts w:ascii="Arial" w:eastAsia="Calibri" w:hAnsi="Arial" w:cs="Arial"/>
          <w:sz w:val="22"/>
          <w:szCs w:val="22"/>
          <w:lang w:val="en-GB" w:eastAsia="en-US"/>
        </w:rPr>
        <w:t xml:space="preserve">District Spatial Development Vision </w:t>
      </w:r>
    </w:p>
    <w:p w:rsidR="0021379C" w:rsidRPr="0021379C" w:rsidRDefault="0021379C" w:rsidP="0021379C">
      <w:pPr>
        <w:tabs>
          <w:tab w:val="left" w:pos="6545"/>
        </w:tabs>
        <w:spacing w:before="120" w:after="120" w:line="312" w:lineRule="auto"/>
        <w:jc w:val="both"/>
        <w:rPr>
          <w:rFonts w:ascii="Arial" w:eastAsia="Calibri" w:hAnsi="Arial" w:cs="Tahoma"/>
          <w:noProof/>
          <w:sz w:val="22"/>
          <w:szCs w:val="22"/>
          <w:lang w:val="en-GB" w:eastAsia="en-US"/>
        </w:rPr>
      </w:pPr>
      <w:r w:rsidRPr="0021379C">
        <w:rPr>
          <w:rFonts w:ascii="Arial" w:eastAsia="Calibri" w:hAnsi="Arial" w:cs="Tahoma"/>
          <w:noProof/>
          <w:sz w:val="22"/>
          <w:szCs w:val="22"/>
          <w:lang w:val="en-GB" w:eastAsia="en-US"/>
        </w:rPr>
        <w:t xml:space="preserve">Umtshezi Municipality accounts for at least 19% of the total district area and accommodates about 10% of the district population. Estcourt/Wembezi is the second largest urban area in the district. Its threshold extends beyond Umtshezi Municipal boundaries to include almost the whole of Imbabazane Municipality and portions of Okhahlamba Municipality. This document refers to this as the Greater Estcourt Functional Region. </w:t>
      </w:r>
    </w:p>
    <w:p w:rsidR="0021379C" w:rsidRPr="0021379C" w:rsidRDefault="0021379C" w:rsidP="0021379C">
      <w:pPr>
        <w:tabs>
          <w:tab w:val="left" w:pos="6545"/>
        </w:tabs>
        <w:spacing w:before="120" w:after="120" w:line="312" w:lineRule="auto"/>
        <w:jc w:val="both"/>
        <w:rPr>
          <w:rFonts w:ascii="Arial" w:eastAsia="Calibri" w:hAnsi="Arial" w:cs="Tahoma"/>
          <w:noProof/>
          <w:sz w:val="22"/>
          <w:szCs w:val="22"/>
          <w:lang w:val="en-GB" w:eastAsia="en-US"/>
        </w:rPr>
      </w:pPr>
      <w:r w:rsidRPr="0021379C">
        <w:rPr>
          <w:rFonts w:ascii="Arial" w:eastAsia="Calibri" w:hAnsi="Arial" w:cs="Tahoma"/>
          <w:noProof/>
          <w:sz w:val="22"/>
          <w:szCs w:val="22"/>
          <w:lang w:val="en-GB" w:eastAsia="en-US"/>
        </w:rPr>
        <w:t xml:space="preserve">The district corridors that runs through Umtshezi serve as access routes to the tourist areas such as Ukhahlamba-Drakensburg Park.  </w:t>
      </w:r>
    </w:p>
    <w:p w:rsidR="0021379C" w:rsidRPr="0021379C" w:rsidRDefault="0021379C" w:rsidP="0021379C">
      <w:pPr>
        <w:numPr>
          <w:ilvl w:val="0"/>
          <w:numId w:val="83"/>
        </w:numPr>
        <w:spacing w:before="0"/>
        <w:rPr>
          <w:rFonts w:ascii="Arial" w:eastAsia="Calibri" w:hAnsi="Arial" w:cs="Arial"/>
          <w:b/>
          <w:sz w:val="22"/>
          <w:szCs w:val="22"/>
          <w:lang w:val="en-GB" w:eastAsia="en-US"/>
        </w:rPr>
      </w:pPr>
      <w:r w:rsidRPr="0021379C">
        <w:rPr>
          <w:rFonts w:ascii="Arial" w:eastAsia="Calibri" w:hAnsi="Arial" w:cs="Arial"/>
          <w:b/>
          <w:sz w:val="22"/>
          <w:szCs w:val="22"/>
          <w:lang w:val="en-GB" w:eastAsia="en-US"/>
        </w:rPr>
        <w:t xml:space="preserve">Spatial Analysis   </w:t>
      </w:r>
    </w:p>
    <w:p w:rsidR="0021379C" w:rsidRPr="0021379C" w:rsidRDefault="0021379C" w:rsidP="0021379C">
      <w:pPr>
        <w:numPr>
          <w:ilvl w:val="1"/>
          <w:numId w:val="83"/>
        </w:numPr>
        <w:spacing w:before="0"/>
        <w:rPr>
          <w:rFonts w:ascii="Arial" w:eastAsia="Calibri" w:hAnsi="Arial" w:cs="Arial"/>
          <w:sz w:val="22"/>
          <w:szCs w:val="22"/>
          <w:lang w:val="en-GB" w:eastAsia="en-US"/>
        </w:rPr>
      </w:pPr>
      <w:r w:rsidRPr="0021379C">
        <w:rPr>
          <w:rFonts w:ascii="Arial" w:eastAsia="Calibri" w:hAnsi="Arial" w:cs="Arial"/>
          <w:sz w:val="22"/>
          <w:szCs w:val="22"/>
          <w:lang w:val="en-GB" w:eastAsia="en-US"/>
        </w:rPr>
        <w:lastRenderedPageBreak/>
        <w:t>Population Distribution and Density</w:t>
      </w:r>
    </w:p>
    <w:p w:rsidR="0021379C" w:rsidRPr="0021379C" w:rsidRDefault="0021379C" w:rsidP="0021379C">
      <w:pPr>
        <w:spacing w:before="120" w:after="120" w:line="312" w:lineRule="auto"/>
        <w:jc w:val="both"/>
        <w:rPr>
          <w:rFonts w:ascii="Arial" w:eastAsia="Calibri" w:hAnsi="Arial" w:cs="Times New Roman"/>
          <w:sz w:val="22"/>
          <w:szCs w:val="22"/>
          <w:lang w:val="en-GB" w:eastAsia="en-US"/>
        </w:rPr>
      </w:pPr>
      <w:r w:rsidRPr="0021379C">
        <w:rPr>
          <w:rFonts w:ascii="Arial" w:eastAsia="Calibri" w:hAnsi="Arial" w:cs="Times New Roman"/>
          <w:sz w:val="22"/>
          <w:szCs w:val="22"/>
          <w:lang w:val="en-GB" w:eastAsia="en-US"/>
        </w:rPr>
        <w:t xml:space="preserve">Umtshezi Municipality population is estimated at 59 822 individuals or 13 965 households. This marks an increase of about 4.7% from the situation in 1996. It is spread unevenly among the seven municipal wards with ward 6 being the most populated ward. </w:t>
      </w:r>
    </w:p>
    <w:p w:rsidR="0021379C" w:rsidRPr="0021379C" w:rsidRDefault="0021379C" w:rsidP="0021379C">
      <w:pPr>
        <w:spacing w:before="120" w:after="120" w:line="312" w:lineRule="auto"/>
        <w:jc w:val="both"/>
        <w:rPr>
          <w:rFonts w:ascii="Arial" w:eastAsia="Calibri" w:hAnsi="Arial" w:cs="Times New Roman"/>
          <w:sz w:val="22"/>
          <w:szCs w:val="22"/>
          <w:lang w:val="en-GB" w:eastAsia="en-US"/>
        </w:rPr>
      </w:pPr>
      <w:r w:rsidRPr="0021379C">
        <w:rPr>
          <w:rFonts w:ascii="Arial" w:eastAsia="MS Mincho" w:hAnsi="Arial" w:cs="Times New Roman"/>
          <w:sz w:val="22"/>
          <w:szCs w:val="22"/>
          <w:lang w:val="en-GB" w:eastAsia="en-GB"/>
        </w:rPr>
        <w:t>Population density is generally low with most of the urban centres and major rural settlements having between 80 and 285 households per km</w:t>
      </w:r>
      <w:r w:rsidRPr="0021379C">
        <w:rPr>
          <w:rFonts w:ascii="Arial" w:eastAsia="MS Mincho" w:hAnsi="Arial" w:cs="Times New Roman"/>
          <w:sz w:val="22"/>
          <w:szCs w:val="22"/>
          <w:vertAlign w:val="superscript"/>
          <w:lang w:val="en-GB" w:eastAsia="en-GB"/>
        </w:rPr>
        <w:t>2</w:t>
      </w:r>
      <w:r w:rsidRPr="0021379C">
        <w:rPr>
          <w:rFonts w:ascii="Arial" w:eastAsia="MS Mincho" w:hAnsi="Arial" w:cs="Times New Roman"/>
          <w:sz w:val="22"/>
          <w:szCs w:val="22"/>
          <w:lang w:val="en-GB" w:eastAsia="en-GB"/>
        </w:rPr>
        <w:t>. However, pockets of relatively higher density settlements with households ranging between 285 and 614 households per km</w:t>
      </w:r>
      <w:r w:rsidRPr="0021379C">
        <w:rPr>
          <w:rFonts w:ascii="Arial" w:eastAsia="MS Mincho" w:hAnsi="Arial" w:cs="Times New Roman"/>
          <w:sz w:val="22"/>
          <w:szCs w:val="22"/>
          <w:vertAlign w:val="superscript"/>
          <w:lang w:val="en-GB" w:eastAsia="en-GB"/>
        </w:rPr>
        <w:t>2</w:t>
      </w:r>
      <w:r w:rsidRPr="0021379C">
        <w:rPr>
          <w:rFonts w:ascii="Arial" w:eastAsia="MS Mincho" w:hAnsi="Arial" w:cs="Times New Roman"/>
          <w:sz w:val="22"/>
          <w:szCs w:val="22"/>
          <w:lang w:val="en-GB" w:eastAsia="en-GB"/>
        </w:rPr>
        <w:t xml:space="preserve"> have developed in the outskirts of Wembezi and Estcourt. Unless growth and spread of these settlements is controlled, they are likely to degenerate into slums.</w:t>
      </w:r>
    </w:p>
    <w:p w:rsidR="0021379C" w:rsidRPr="0021379C" w:rsidRDefault="0021379C" w:rsidP="0021379C">
      <w:pPr>
        <w:numPr>
          <w:ilvl w:val="1"/>
          <w:numId w:val="83"/>
        </w:numPr>
        <w:spacing w:before="0"/>
        <w:rPr>
          <w:rFonts w:ascii="Arial" w:eastAsia="Calibri" w:hAnsi="Arial" w:cs="Arial"/>
          <w:sz w:val="22"/>
          <w:szCs w:val="22"/>
          <w:lang w:val="en-GB" w:eastAsia="en-US"/>
        </w:rPr>
      </w:pPr>
      <w:r w:rsidRPr="0021379C">
        <w:rPr>
          <w:rFonts w:ascii="Arial" w:eastAsia="Calibri" w:hAnsi="Arial" w:cs="Arial"/>
          <w:sz w:val="22"/>
          <w:szCs w:val="22"/>
          <w:lang w:val="en-GB" w:eastAsia="en-US"/>
        </w:rPr>
        <w:t>Access to Basic Services</w:t>
      </w:r>
    </w:p>
    <w:p w:rsidR="0021379C" w:rsidRPr="0021379C" w:rsidRDefault="0021379C" w:rsidP="0021379C">
      <w:pPr>
        <w:tabs>
          <w:tab w:val="left" w:pos="6545"/>
        </w:tabs>
        <w:spacing w:before="120" w:after="120" w:line="312" w:lineRule="auto"/>
        <w:jc w:val="both"/>
        <w:rPr>
          <w:rFonts w:ascii="Arial" w:eastAsia="Calibri" w:hAnsi="Arial" w:cs="Tahoma"/>
          <w:noProof/>
          <w:sz w:val="22"/>
          <w:szCs w:val="22"/>
          <w:lang w:val="en-GB" w:eastAsia="en-US"/>
        </w:rPr>
      </w:pPr>
      <w:r w:rsidRPr="0021379C">
        <w:rPr>
          <w:rFonts w:ascii="Arial" w:eastAsia="Calibri" w:hAnsi="Arial" w:cs="Tahoma"/>
          <w:noProof/>
          <w:sz w:val="22"/>
          <w:szCs w:val="22"/>
          <w:lang w:val="en-GB" w:eastAsia="en-US"/>
        </w:rPr>
        <w:t xml:space="preserve">Generally, Umtshezi is well provided with basic services. However, the growth of peri-urban settlements outside Estcourt has led to an increase in the number of poorly serviced households. These settlements, particularly Emabhanoyini and Rensburg Drift are increasing at a fast rate. Other areas that experience service backlog include the following: </w:t>
      </w:r>
    </w:p>
    <w:p w:rsidR="0021379C" w:rsidRPr="0021379C" w:rsidRDefault="0021379C" w:rsidP="0021379C">
      <w:pPr>
        <w:tabs>
          <w:tab w:val="num" w:pos="360"/>
        </w:tabs>
        <w:spacing w:before="120" w:after="120" w:line="312" w:lineRule="auto"/>
        <w:ind w:left="360" w:hanging="360"/>
        <w:jc w:val="both"/>
        <w:rPr>
          <w:rFonts w:ascii="Arial" w:eastAsia="Calibri" w:hAnsi="Arial" w:cs="Arial"/>
          <w:bCs/>
          <w:sz w:val="22"/>
          <w:szCs w:val="22"/>
          <w:lang w:eastAsia="en-GB"/>
        </w:rPr>
      </w:pPr>
      <w:r w:rsidRPr="0021379C">
        <w:rPr>
          <w:rFonts w:ascii="Arial" w:eastAsia="Calibri" w:hAnsi="Arial" w:cs="Arial"/>
          <w:bCs/>
          <w:sz w:val="22"/>
          <w:szCs w:val="22"/>
          <w:lang w:eastAsia="en-GB"/>
        </w:rPr>
        <w:t xml:space="preserve">Wembezi </w:t>
      </w:r>
      <w:r w:rsidR="00A00E17" w:rsidRPr="0021379C">
        <w:rPr>
          <w:rFonts w:ascii="Arial" w:eastAsia="Calibri" w:hAnsi="Arial" w:cs="Arial"/>
          <w:bCs/>
          <w:sz w:val="22"/>
          <w:szCs w:val="22"/>
          <w:lang w:eastAsia="en-GB"/>
        </w:rPr>
        <w:t>Township</w:t>
      </w:r>
      <w:r w:rsidRPr="0021379C">
        <w:rPr>
          <w:rFonts w:ascii="Arial" w:eastAsia="Calibri" w:hAnsi="Arial" w:cs="Arial"/>
          <w:bCs/>
          <w:sz w:val="22"/>
          <w:szCs w:val="22"/>
          <w:lang w:eastAsia="en-GB"/>
        </w:rPr>
        <w:t xml:space="preserve"> where there is a higher concentration of the people. </w:t>
      </w:r>
    </w:p>
    <w:p w:rsidR="0021379C" w:rsidRPr="0021379C" w:rsidRDefault="0021379C" w:rsidP="0021379C">
      <w:pPr>
        <w:tabs>
          <w:tab w:val="num" w:pos="360"/>
        </w:tabs>
        <w:spacing w:before="120" w:after="120" w:line="312" w:lineRule="auto"/>
        <w:ind w:left="360" w:hanging="360"/>
        <w:jc w:val="both"/>
        <w:rPr>
          <w:rFonts w:ascii="Arial" w:eastAsia="Calibri" w:hAnsi="Arial" w:cs="Arial"/>
          <w:bCs/>
          <w:sz w:val="22"/>
          <w:szCs w:val="22"/>
          <w:lang w:eastAsia="en-GB"/>
        </w:rPr>
      </w:pPr>
      <w:r w:rsidRPr="0021379C">
        <w:rPr>
          <w:rFonts w:ascii="Arial" w:eastAsia="Calibri" w:hAnsi="Arial" w:cs="Arial"/>
          <w:bCs/>
          <w:sz w:val="22"/>
          <w:szCs w:val="22"/>
          <w:lang w:eastAsia="en-GB"/>
        </w:rPr>
        <w:t xml:space="preserve">Thembalihle and </w:t>
      </w:r>
      <w:r w:rsidR="00A00E17" w:rsidRPr="0021379C">
        <w:rPr>
          <w:rFonts w:ascii="Arial" w:eastAsia="Calibri" w:hAnsi="Arial" w:cs="Arial"/>
          <w:bCs/>
          <w:sz w:val="22"/>
          <w:szCs w:val="22"/>
          <w:lang w:eastAsia="en-GB"/>
        </w:rPr>
        <w:t>Cornfields, which</w:t>
      </w:r>
      <w:r w:rsidRPr="0021379C">
        <w:rPr>
          <w:rFonts w:ascii="Arial" w:eastAsia="Calibri" w:hAnsi="Arial" w:cs="Arial"/>
          <w:bCs/>
          <w:sz w:val="22"/>
          <w:szCs w:val="22"/>
          <w:lang w:eastAsia="en-GB"/>
        </w:rPr>
        <w:t xml:space="preserve"> developed </w:t>
      </w:r>
      <w:r w:rsidR="00A00E17" w:rsidRPr="0021379C">
        <w:rPr>
          <w:rFonts w:ascii="Arial" w:eastAsia="Calibri" w:hAnsi="Arial" w:cs="Arial"/>
          <w:bCs/>
          <w:sz w:val="22"/>
          <w:szCs w:val="22"/>
          <w:lang w:eastAsia="en-GB"/>
        </w:rPr>
        <w:t>because</w:t>
      </w:r>
      <w:r w:rsidRPr="0021379C">
        <w:rPr>
          <w:rFonts w:ascii="Arial" w:eastAsia="Calibri" w:hAnsi="Arial" w:cs="Arial"/>
          <w:bCs/>
          <w:sz w:val="22"/>
          <w:szCs w:val="22"/>
          <w:lang w:eastAsia="en-GB"/>
        </w:rPr>
        <w:t xml:space="preserve"> of the land reform program. </w:t>
      </w:r>
    </w:p>
    <w:p w:rsidR="0021379C" w:rsidRPr="0021379C" w:rsidRDefault="0021379C" w:rsidP="0021379C">
      <w:pPr>
        <w:tabs>
          <w:tab w:val="num" w:pos="360"/>
        </w:tabs>
        <w:spacing w:before="120" w:after="120" w:line="312" w:lineRule="auto"/>
        <w:ind w:left="360" w:hanging="360"/>
        <w:jc w:val="both"/>
        <w:rPr>
          <w:rFonts w:ascii="Arial" w:eastAsia="Calibri" w:hAnsi="Arial" w:cs="Arial"/>
          <w:bCs/>
          <w:sz w:val="22"/>
          <w:szCs w:val="22"/>
          <w:lang w:eastAsia="en-GB"/>
        </w:rPr>
      </w:pPr>
      <w:r w:rsidRPr="0021379C">
        <w:rPr>
          <w:rFonts w:ascii="Arial" w:eastAsia="Calibri" w:hAnsi="Arial" w:cs="Arial"/>
          <w:bCs/>
          <w:sz w:val="22"/>
          <w:szCs w:val="22"/>
          <w:lang w:eastAsia="en-GB"/>
        </w:rPr>
        <w:t>Weenen where the quality and condition of infrastructure has deteriorated.</w:t>
      </w:r>
    </w:p>
    <w:p w:rsidR="0021379C" w:rsidRPr="0021379C" w:rsidRDefault="0021379C" w:rsidP="0021379C">
      <w:pPr>
        <w:numPr>
          <w:ilvl w:val="1"/>
          <w:numId w:val="83"/>
        </w:numPr>
        <w:spacing w:before="0"/>
        <w:rPr>
          <w:rFonts w:ascii="Arial" w:eastAsia="Calibri" w:hAnsi="Arial" w:cs="Arial"/>
          <w:sz w:val="22"/>
          <w:szCs w:val="22"/>
          <w:lang w:val="en-GB" w:eastAsia="en-US"/>
        </w:rPr>
      </w:pPr>
      <w:r w:rsidRPr="0021379C">
        <w:rPr>
          <w:rFonts w:ascii="Arial" w:eastAsia="Calibri" w:hAnsi="Arial" w:cs="Arial"/>
          <w:sz w:val="22"/>
          <w:szCs w:val="22"/>
          <w:lang w:val="en-GB" w:eastAsia="en-US"/>
        </w:rPr>
        <w:t>Access to Basic Services</w:t>
      </w:r>
    </w:p>
    <w:p w:rsidR="0021379C" w:rsidRPr="0021379C" w:rsidRDefault="0021379C" w:rsidP="0021379C">
      <w:pPr>
        <w:spacing w:before="120" w:after="120" w:line="312" w:lineRule="auto"/>
        <w:jc w:val="both"/>
        <w:rPr>
          <w:rFonts w:ascii="Arial" w:eastAsia="Times New Roman" w:hAnsi="Arial" w:cs="Arial"/>
          <w:iCs/>
          <w:noProof/>
          <w:sz w:val="22"/>
          <w:szCs w:val="22"/>
          <w:lang w:eastAsia="en-GB"/>
        </w:rPr>
      </w:pPr>
      <w:r w:rsidRPr="0021379C">
        <w:rPr>
          <w:rFonts w:ascii="Arial" w:eastAsia="Times New Roman" w:hAnsi="Arial" w:cs="Arial"/>
          <w:iCs/>
          <w:noProof/>
          <w:sz w:val="22"/>
          <w:szCs w:val="22"/>
          <w:lang w:eastAsia="en-GB"/>
        </w:rPr>
        <w:t>Spatial structure of Umtshezi Municipality has been highly influenced by apartheid spatial planning policies, demarcation of municipal boundaries and reflects a highly fragmented pattern with the following features:</w:t>
      </w:r>
    </w:p>
    <w:p w:rsidR="0021379C" w:rsidRPr="0021379C" w:rsidRDefault="0021379C" w:rsidP="0021379C">
      <w:pPr>
        <w:tabs>
          <w:tab w:val="num" w:pos="360"/>
        </w:tabs>
        <w:spacing w:before="120" w:after="120" w:line="312" w:lineRule="auto"/>
        <w:ind w:left="360" w:hanging="360"/>
        <w:jc w:val="both"/>
        <w:rPr>
          <w:rFonts w:ascii="Arial" w:eastAsia="Calibri" w:hAnsi="Arial" w:cs="Arial"/>
          <w:bCs/>
          <w:sz w:val="22"/>
          <w:szCs w:val="22"/>
          <w:lang w:eastAsia="en-GB"/>
        </w:rPr>
      </w:pPr>
      <w:r w:rsidRPr="0021379C">
        <w:rPr>
          <w:rFonts w:ascii="Arial" w:eastAsia="Calibri" w:hAnsi="Arial" w:cs="Arial"/>
          <w:bCs/>
          <w:sz w:val="22"/>
          <w:szCs w:val="22"/>
          <w:lang w:eastAsia="en-GB"/>
        </w:rPr>
        <w:t xml:space="preserve">Location of Wembezi about 30km away from Estcourt. </w:t>
      </w:r>
    </w:p>
    <w:p w:rsidR="0021379C" w:rsidRPr="0021379C" w:rsidRDefault="0021379C" w:rsidP="0021379C">
      <w:pPr>
        <w:tabs>
          <w:tab w:val="num" w:pos="360"/>
        </w:tabs>
        <w:spacing w:before="120" w:after="120" w:line="312" w:lineRule="auto"/>
        <w:ind w:left="360" w:hanging="360"/>
        <w:jc w:val="both"/>
        <w:rPr>
          <w:rFonts w:ascii="Arial" w:eastAsia="Calibri" w:hAnsi="Arial" w:cs="Arial"/>
          <w:bCs/>
          <w:sz w:val="22"/>
          <w:szCs w:val="22"/>
          <w:lang w:eastAsia="en-GB"/>
        </w:rPr>
      </w:pPr>
      <w:r w:rsidRPr="0021379C">
        <w:rPr>
          <w:rFonts w:ascii="Arial" w:eastAsia="Calibri" w:hAnsi="Arial" w:cs="Arial"/>
          <w:bCs/>
          <w:sz w:val="22"/>
          <w:szCs w:val="22"/>
          <w:lang w:eastAsia="en-GB"/>
        </w:rPr>
        <w:t xml:space="preserve">Separation of land use such as residential, industrial and commercial. </w:t>
      </w:r>
    </w:p>
    <w:p w:rsidR="0021379C" w:rsidRPr="0021379C" w:rsidRDefault="0021379C" w:rsidP="0021379C">
      <w:pPr>
        <w:tabs>
          <w:tab w:val="num" w:pos="360"/>
        </w:tabs>
        <w:spacing w:before="120" w:after="120" w:line="312" w:lineRule="auto"/>
        <w:ind w:left="360" w:hanging="360"/>
        <w:jc w:val="both"/>
        <w:rPr>
          <w:rFonts w:ascii="Arial" w:eastAsia="Calibri" w:hAnsi="Arial" w:cs="Arial"/>
          <w:bCs/>
          <w:sz w:val="22"/>
          <w:szCs w:val="22"/>
          <w:lang w:eastAsia="en-GB"/>
        </w:rPr>
      </w:pPr>
      <w:r w:rsidRPr="0021379C">
        <w:rPr>
          <w:rFonts w:ascii="Arial" w:eastAsia="Calibri" w:hAnsi="Arial" w:cs="Arial"/>
          <w:bCs/>
          <w:sz w:val="22"/>
          <w:szCs w:val="22"/>
          <w:lang w:eastAsia="en-GB"/>
        </w:rPr>
        <w:t xml:space="preserve">Former black only areas located away from areas of opportunity. </w:t>
      </w:r>
    </w:p>
    <w:p w:rsidR="0021379C" w:rsidRPr="0021379C" w:rsidRDefault="0021379C" w:rsidP="0021379C">
      <w:pPr>
        <w:numPr>
          <w:ilvl w:val="1"/>
          <w:numId w:val="83"/>
        </w:numPr>
        <w:spacing w:before="0"/>
        <w:rPr>
          <w:rFonts w:ascii="Arial" w:eastAsia="Calibri" w:hAnsi="Arial" w:cs="Arial"/>
          <w:sz w:val="22"/>
          <w:szCs w:val="22"/>
          <w:lang w:val="en-GB" w:eastAsia="en-US"/>
        </w:rPr>
      </w:pPr>
      <w:r w:rsidRPr="0021379C">
        <w:rPr>
          <w:rFonts w:ascii="Arial" w:eastAsia="Calibri" w:hAnsi="Arial" w:cs="Arial"/>
          <w:sz w:val="22"/>
          <w:szCs w:val="22"/>
          <w:lang w:val="en-GB" w:eastAsia="en-US"/>
        </w:rPr>
        <w:t>Current Land Use</w:t>
      </w:r>
    </w:p>
    <w:p w:rsidR="0021379C" w:rsidRPr="0021379C" w:rsidRDefault="0021379C" w:rsidP="0021379C">
      <w:pPr>
        <w:tabs>
          <w:tab w:val="left" w:pos="6545"/>
        </w:tabs>
        <w:spacing w:before="120" w:after="120" w:line="312" w:lineRule="auto"/>
        <w:jc w:val="both"/>
        <w:rPr>
          <w:rFonts w:ascii="Arial" w:eastAsia="Calibri" w:hAnsi="Arial" w:cs="Tahoma"/>
          <w:noProof/>
          <w:sz w:val="22"/>
          <w:szCs w:val="22"/>
          <w:lang w:val="en-GB" w:eastAsia="en-GB"/>
        </w:rPr>
      </w:pPr>
      <w:r w:rsidRPr="0021379C">
        <w:rPr>
          <w:rFonts w:ascii="Arial" w:eastAsia="Calibri" w:hAnsi="Arial" w:cs="Tahoma"/>
          <w:noProof/>
          <w:sz w:val="22"/>
          <w:szCs w:val="22"/>
          <w:lang w:val="en-GB" w:eastAsia="en-GB"/>
        </w:rPr>
        <w:t xml:space="preserve">Current land use pattern has evolved in response to the settlement pattern, the natural environment and regional access routes. The following broad land use categories are found in Umtshezi Municipality: </w:t>
      </w:r>
    </w:p>
    <w:p w:rsidR="0021379C" w:rsidRPr="0021379C" w:rsidRDefault="0021379C" w:rsidP="0021379C">
      <w:pPr>
        <w:tabs>
          <w:tab w:val="num" w:pos="360"/>
        </w:tabs>
        <w:spacing w:before="120" w:after="120" w:line="312" w:lineRule="auto"/>
        <w:ind w:left="360" w:hanging="360"/>
        <w:jc w:val="both"/>
        <w:rPr>
          <w:rFonts w:ascii="Arial" w:eastAsia="Calibri" w:hAnsi="Arial" w:cs="Arial"/>
          <w:bCs/>
          <w:sz w:val="22"/>
          <w:szCs w:val="22"/>
          <w:lang w:eastAsia="en-GB"/>
        </w:rPr>
      </w:pPr>
      <w:r w:rsidRPr="0021379C">
        <w:rPr>
          <w:rFonts w:ascii="Arial" w:eastAsia="Calibri" w:hAnsi="Arial" w:cs="Arial"/>
          <w:bCs/>
          <w:sz w:val="22"/>
          <w:szCs w:val="22"/>
          <w:lang w:eastAsia="en-GB"/>
        </w:rPr>
        <w:t xml:space="preserve">Urban nodes are Estcourt, Wembezi and Weenen. Each of these plays a different role in the space economy. </w:t>
      </w:r>
    </w:p>
    <w:p w:rsidR="0021379C" w:rsidRPr="0021379C" w:rsidRDefault="0021379C" w:rsidP="0021379C">
      <w:pPr>
        <w:tabs>
          <w:tab w:val="num" w:pos="360"/>
        </w:tabs>
        <w:spacing w:before="120" w:after="120" w:line="312" w:lineRule="auto"/>
        <w:ind w:left="360" w:hanging="360"/>
        <w:jc w:val="both"/>
        <w:rPr>
          <w:rFonts w:ascii="Arial" w:eastAsia="Calibri" w:hAnsi="Arial" w:cs="Arial"/>
          <w:bCs/>
          <w:sz w:val="22"/>
          <w:szCs w:val="22"/>
          <w:lang w:eastAsia="en-GB"/>
        </w:rPr>
      </w:pPr>
      <w:r w:rsidRPr="0021379C">
        <w:rPr>
          <w:rFonts w:ascii="Arial" w:eastAsia="Calibri" w:hAnsi="Arial" w:cs="Arial"/>
          <w:bCs/>
          <w:sz w:val="22"/>
          <w:szCs w:val="22"/>
          <w:lang w:eastAsia="en-GB"/>
        </w:rPr>
        <w:t>A sizeable portion of the municipal area comprises commercial agricultural areas.</w:t>
      </w:r>
    </w:p>
    <w:p w:rsidR="0021379C" w:rsidRPr="0021379C" w:rsidRDefault="0021379C" w:rsidP="0021379C">
      <w:pPr>
        <w:tabs>
          <w:tab w:val="num" w:pos="360"/>
        </w:tabs>
        <w:spacing w:before="120" w:after="120" w:line="312" w:lineRule="auto"/>
        <w:ind w:left="360" w:hanging="360"/>
        <w:jc w:val="both"/>
        <w:rPr>
          <w:rFonts w:ascii="Arial" w:eastAsia="Calibri" w:hAnsi="Arial" w:cs="Arial"/>
          <w:bCs/>
          <w:sz w:val="22"/>
          <w:szCs w:val="22"/>
          <w:lang w:eastAsia="en-GB"/>
        </w:rPr>
      </w:pPr>
      <w:r w:rsidRPr="0021379C">
        <w:rPr>
          <w:rFonts w:ascii="Arial" w:eastAsia="Calibri" w:hAnsi="Arial" w:cs="Arial"/>
          <w:bCs/>
          <w:sz w:val="22"/>
          <w:szCs w:val="22"/>
          <w:lang w:eastAsia="en-GB"/>
        </w:rPr>
        <w:t>While there are no proclaimed Traditional Authority Areas within Umtshezi, there are several areas of dense rural settlement.  They include settlements such as Frere, Chiveley, Cornfields and Thembalihle.</w:t>
      </w:r>
    </w:p>
    <w:p w:rsidR="0021379C" w:rsidRPr="0021379C" w:rsidRDefault="0021379C" w:rsidP="0021379C">
      <w:pPr>
        <w:tabs>
          <w:tab w:val="num" w:pos="360"/>
        </w:tabs>
        <w:spacing w:before="120" w:after="120" w:line="312" w:lineRule="auto"/>
        <w:ind w:left="360" w:hanging="360"/>
        <w:jc w:val="both"/>
        <w:rPr>
          <w:rFonts w:ascii="Arial" w:eastAsia="Calibri" w:hAnsi="Arial" w:cs="Arial"/>
          <w:bCs/>
          <w:sz w:val="22"/>
          <w:szCs w:val="22"/>
          <w:lang w:eastAsia="en-GB"/>
        </w:rPr>
      </w:pPr>
      <w:r w:rsidRPr="0021379C">
        <w:rPr>
          <w:rFonts w:ascii="Arial" w:eastAsia="Calibri" w:hAnsi="Arial" w:cs="Arial"/>
          <w:bCs/>
          <w:sz w:val="22"/>
          <w:szCs w:val="22"/>
          <w:lang w:eastAsia="en-GB"/>
        </w:rPr>
        <w:lastRenderedPageBreak/>
        <w:t xml:space="preserve">Conservation areas include nature reserves (namely the Weenen, Wagendrift and Moor Park Nature Reserves), game farms and heritage sites. </w:t>
      </w:r>
    </w:p>
    <w:p w:rsidR="0021379C" w:rsidRPr="0021379C" w:rsidRDefault="0021379C" w:rsidP="0021379C">
      <w:pPr>
        <w:numPr>
          <w:ilvl w:val="1"/>
          <w:numId w:val="83"/>
        </w:numPr>
        <w:spacing w:before="0"/>
        <w:rPr>
          <w:rFonts w:ascii="Arial" w:eastAsia="Calibri" w:hAnsi="Arial" w:cs="Arial"/>
          <w:sz w:val="22"/>
          <w:szCs w:val="22"/>
          <w:lang w:val="en-GB" w:eastAsia="en-GB"/>
        </w:rPr>
      </w:pPr>
      <w:r w:rsidRPr="0021379C">
        <w:rPr>
          <w:rFonts w:ascii="Arial" w:eastAsia="Calibri" w:hAnsi="Arial" w:cs="Arial"/>
          <w:sz w:val="22"/>
          <w:szCs w:val="22"/>
          <w:lang w:val="en-GB" w:eastAsia="en-GB"/>
        </w:rPr>
        <w:t>Land Use Control</w:t>
      </w:r>
    </w:p>
    <w:p w:rsidR="0021379C" w:rsidRPr="0021379C" w:rsidRDefault="0021379C" w:rsidP="0021379C">
      <w:pPr>
        <w:spacing w:before="120" w:after="120" w:line="312" w:lineRule="auto"/>
        <w:jc w:val="both"/>
        <w:rPr>
          <w:rFonts w:ascii="Arial" w:eastAsia="Times New Roman" w:hAnsi="Arial" w:cs="Arial"/>
          <w:iCs/>
          <w:noProof/>
          <w:sz w:val="22"/>
          <w:szCs w:val="22"/>
          <w:lang w:eastAsia="en-US"/>
        </w:rPr>
      </w:pPr>
      <w:r w:rsidRPr="0021379C">
        <w:rPr>
          <w:rFonts w:ascii="Arial" w:eastAsia="Times New Roman" w:hAnsi="Arial" w:cs="Arial"/>
          <w:iCs/>
          <w:noProof/>
          <w:sz w:val="22"/>
          <w:szCs w:val="22"/>
          <w:lang w:eastAsia="en-US"/>
        </w:rPr>
        <w:t>Umtshezi Municipality has developed a wall-to-wall Land Use Management Systems (LUMS). However, only the Estcourt and Weenen Town Planning Schemes (TPS) are currently being implemented.</w:t>
      </w:r>
    </w:p>
    <w:p w:rsidR="0021379C" w:rsidRDefault="0021379C" w:rsidP="0021379C">
      <w:pPr>
        <w:numPr>
          <w:ilvl w:val="1"/>
          <w:numId w:val="83"/>
        </w:numPr>
        <w:spacing w:before="0"/>
        <w:rPr>
          <w:rFonts w:ascii="Arial" w:eastAsia="Calibri" w:hAnsi="Arial" w:cs="Arial"/>
          <w:sz w:val="22"/>
          <w:szCs w:val="22"/>
          <w:lang w:val="en-GB" w:eastAsia="en-US"/>
        </w:rPr>
      </w:pPr>
      <w:r w:rsidRPr="0021379C">
        <w:rPr>
          <w:rFonts w:ascii="Arial" w:eastAsia="Calibri" w:hAnsi="Arial" w:cs="Arial"/>
          <w:sz w:val="22"/>
          <w:szCs w:val="22"/>
          <w:lang w:val="en-GB" w:eastAsia="en-US"/>
        </w:rPr>
        <w:t>Spatial Economy</w:t>
      </w:r>
    </w:p>
    <w:p w:rsidR="0021379C" w:rsidRPr="0021379C" w:rsidRDefault="0021379C" w:rsidP="0021379C">
      <w:pPr>
        <w:spacing w:before="120" w:after="120" w:line="312" w:lineRule="auto"/>
        <w:jc w:val="both"/>
        <w:rPr>
          <w:rFonts w:ascii="Arial" w:eastAsia="Times New Roman" w:hAnsi="Arial" w:cs="Arial"/>
          <w:iCs/>
          <w:noProof/>
          <w:sz w:val="22"/>
          <w:szCs w:val="22"/>
          <w:lang w:eastAsia="en-US"/>
        </w:rPr>
      </w:pPr>
      <w:r w:rsidRPr="0021379C">
        <w:rPr>
          <w:rFonts w:ascii="Arial" w:eastAsia="Times New Roman" w:hAnsi="Arial" w:cs="Arial"/>
          <w:iCs/>
          <w:noProof/>
          <w:sz w:val="22"/>
          <w:szCs w:val="22"/>
          <w:lang w:eastAsia="en-US"/>
        </w:rPr>
        <w:t xml:space="preserve">A review of a Local Economic Development Plan for Umtshezi Municipality reveals that the area is supported by three main economic sectors, namely: </w:t>
      </w:r>
    </w:p>
    <w:p w:rsidR="0021379C" w:rsidRPr="0021379C" w:rsidRDefault="00A00E17" w:rsidP="0021379C">
      <w:pPr>
        <w:tabs>
          <w:tab w:val="num" w:pos="360"/>
        </w:tabs>
        <w:spacing w:before="120" w:after="120" w:line="312" w:lineRule="auto"/>
        <w:ind w:left="360" w:hanging="360"/>
        <w:jc w:val="both"/>
        <w:rPr>
          <w:rFonts w:ascii="Arial" w:eastAsia="Calibri" w:hAnsi="Arial" w:cs="Arial"/>
          <w:bCs/>
          <w:sz w:val="22"/>
          <w:szCs w:val="22"/>
          <w:lang w:eastAsia="en-GB"/>
        </w:rPr>
      </w:pPr>
      <w:r w:rsidRPr="0021379C">
        <w:rPr>
          <w:rFonts w:ascii="Arial" w:eastAsia="Calibri" w:hAnsi="Arial" w:cs="Arial"/>
          <w:bCs/>
          <w:sz w:val="22"/>
          <w:szCs w:val="22"/>
          <w:lang w:eastAsia="en-GB"/>
        </w:rPr>
        <w:t>Tourism, which</w:t>
      </w:r>
      <w:r w:rsidR="0021379C" w:rsidRPr="0021379C">
        <w:rPr>
          <w:rFonts w:ascii="Arial" w:eastAsia="Calibri" w:hAnsi="Arial" w:cs="Arial"/>
          <w:bCs/>
          <w:sz w:val="22"/>
          <w:szCs w:val="22"/>
          <w:lang w:eastAsia="en-GB"/>
        </w:rPr>
        <w:t xml:space="preserve"> centres on the strategic location of the area in relation to Ukhahlamba-Drakensburg Mountain, the proposed Ngongola Game Reserve and the game farms currently found in this area, Weenen Nature Reserve and Wagendrift Dam. </w:t>
      </w:r>
    </w:p>
    <w:p w:rsidR="0021379C" w:rsidRPr="0021379C" w:rsidRDefault="0021379C" w:rsidP="0021379C">
      <w:pPr>
        <w:tabs>
          <w:tab w:val="num" w:pos="360"/>
        </w:tabs>
        <w:spacing w:before="120" w:after="120" w:line="312" w:lineRule="auto"/>
        <w:ind w:left="360" w:hanging="360"/>
        <w:jc w:val="both"/>
        <w:rPr>
          <w:rFonts w:ascii="Arial" w:eastAsia="Calibri" w:hAnsi="Arial" w:cs="Arial"/>
          <w:bCs/>
          <w:sz w:val="22"/>
          <w:szCs w:val="22"/>
          <w:lang w:eastAsia="en-GB"/>
        </w:rPr>
      </w:pPr>
      <w:r w:rsidRPr="0021379C">
        <w:rPr>
          <w:rFonts w:ascii="Arial" w:eastAsia="Calibri" w:hAnsi="Arial" w:cs="Arial"/>
          <w:bCs/>
          <w:sz w:val="22"/>
          <w:szCs w:val="22"/>
          <w:lang w:eastAsia="en-GB"/>
        </w:rPr>
        <w:t>Commercial and industrial activities found mainly in Estcourt town. Estcourt is a hub of commercial activity developed with many chain retail stores as well as local businesses. It serves as a sub-regional commercial centre with a threshold that transcends the municipal boundaries to include areas such as Ntabamhlophe and Loskop located in Imbabazane Municipality.</w:t>
      </w:r>
    </w:p>
    <w:p w:rsidR="0021379C" w:rsidRPr="0021379C" w:rsidRDefault="0021379C" w:rsidP="0021379C">
      <w:pPr>
        <w:tabs>
          <w:tab w:val="num" w:pos="360"/>
        </w:tabs>
        <w:spacing w:before="120" w:after="120" w:line="312" w:lineRule="auto"/>
        <w:ind w:left="360" w:hanging="360"/>
        <w:jc w:val="both"/>
        <w:rPr>
          <w:rFonts w:ascii="Arial" w:eastAsia="Calibri" w:hAnsi="Arial" w:cs="Arial"/>
          <w:bCs/>
          <w:sz w:val="22"/>
          <w:szCs w:val="22"/>
          <w:lang w:eastAsia="en-GB"/>
        </w:rPr>
      </w:pPr>
      <w:r w:rsidRPr="0021379C">
        <w:rPr>
          <w:rFonts w:ascii="Arial" w:eastAsia="Calibri" w:hAnsi="Arial" w:cs="Arial"/>
          <w:bCs/>
          <w:sz w:val="22"/>
          <w:szCs w:val="22"/>
          <w:lang w:eastAsia="en-GB"/>
        </w:rPr>
        <w:t xml:space="preserve">Agricultural </w:t>
      </w:r>
      <w:r w:rsidR="00A00E17" w:rsidRPr="0021379C">
        <w:rPr>
          <w:rFonts w:ascii="Arial" w:eastAsia="Calibri" w:hAnsi="Arial" w:cs="Arial"/>
          <w:bCs/>
          <w:sz w:val="22"/>
          <w:szCs w:val="22"/>
          <w:lang w:eastAsia="en-GB"/>
        </w:rPr>
        <w:t>land, which</w:t>
      </w:r>
      <w:r w:rsidRPr="0021379C">
        <w:rPr>
          <w:rFonts w:ascii="Arial" w:eastAsia="Calibri" w:hAnsi="Arial" w:cs="Arial"/>
          <w:bCs/>
          <w:sz w:val="22"/>
          <w:szCs w:val="22"/>
          <w:lang w:eastAsia="en-GB"/>
        </w:rPr>
        <w:t xml:space="preserve"> ranges in production potential. Areas with high production potential are concentrated to the south of Estcourt Town and around Weenen. </w:t>
      </w:r>
    </w:p>
    <w:p w:rsidR="0021379C" w:rsidRPr="0021379C" w:rsidRDefault="0021379C" w:rsidP="0021379C">
      <w:pPr>
        <w:numPr>
          <w:ilvl w:val="1"/>
          <w:numId w:val="84"/>
        </w:numPr>
        <w:spacing w:before="0"/>
        <w:rPr>
          <w:rFonts w:ascii="Arial" w:eastAsia="Calibri" w:hAnsi="Arial" w:cs="Arial"/>
          <w:sz w:val="22"/>
          <w:szCs w:val="22"/>
          <w:lang w:val="en-GB" w:eastAsia="en-US"/>
        </w:rPr>
      </w:pPr>
      <w:r w:rsidRPr="0021379C">
        <w:rPr>
          <w:rFonts w:ascii="Arial" w:eastAsia="Calibri" w:hAnsi="Arial" w:cs="Arial"/>
          <w:sz w:val="22"/>
          <w:szCs w:val="22"/>
          <w:lang w:val="en-GB" w:eastAsia="en-US"/>
        </w:rPr>
        <w:t>River Catchment Areas</w:t>
      </w:r>
    </w:p>
    <w:p w:rsidR="0021379C" w:rsidRPr="0021379C" w:rsidRDefault="0021379C" w:rsidP="0021379C">
      <w:pPr>
        <w:tabs>
          <w:tab w:val="left" w:pos="6545"/>
        </w:tabs>
        <w:spacing w:before="120" w:after="120" w:line="312" w:lineRule="auto"/>
        <w:jc w:val="both"/>
        <w:rPr>
          <w:rFonts w:ascii="Arial" w:eastAsia="Calibri" w:hAnsi="Arial" w:cs="Tahoma"/>
          <w:noProof/>
          <w:sz w:val="22"/>
          <w:szCs w:val="22"/>
          <w:lang w:val="en-GB" w:eastAsia="en-US"/>
        </w:rPr>
      </w:pPr>
      <w:r w:rsidRPr="0021379C">
        <w:rPr>
          <w:rFonts w:ascii="Arial" w:eastAsia="Calibri" w:hAnsi="Arial" w:cs="Tahoma"/>
          <w:noProof/>
          <w:sz w:val="22"/>
          <w:szCs w:val="22"/>
          <w:lang w:val="en-GB" w:eastAsia="en-US"/>
        </w:rPr>
        <w:t xml:space="preserve">Umtshezi Municipality is a major contributor to the provinces water supply and </w:t>
      </w:r>
      <w:r w:rsidRPr="0021379C">
        <w:rPr>
          <w:rFonts w:ascii="Arial" w:eastAsia="Calibri" w:hAnsi="Arial" w:cs="Tahoma"/>
          <w:noProof/>
          <w:sz w:val="22"/>
          <w:szCs w:val="22"/>
          <w:lang w:val="en-US" w:eastAsia="en-US"/>
        </w:rPr>
        <w:t>play a major role in the agricultural and industrial sectors of the economy in KZN.  T</w:t>
      </w:r>
      <w:r w:rsidRPr="0021379C">
        <w:rPr>
          <w:rFonts w:ascii="Arial" w:eastAsia="Calibri" w:hAnsi="Arial" w:cs="Tahoma"/>
          <w:noProof/>
          <w:sz w:val="22"/>
          <w:szCs w:val="22"/>
          <w:lang w:val="en-GB" w:eastAsia="en-US"/>
        </w:rPr>
        <w:t xml:space="preserve">hree of the rivers in the province flow through the municipality area, namely: </w:t>
      </w:r>
    </w:p>
    <w:p w:rsidR="0021379C" w:rsidRPr="0021379C" w:rsidRDefault="0021379C" w:rsidP="0021379C">
      <w:pPr>
        <w:tabs>
          <w:tab w:val="num" w:pos="360"/>
        </w:tabs>
        <w:spacing w:before="120" w:after="120" w:line="312" w:lineRule="auto"/>
        <w:ind w:left="360" w:hanging="360"/>
        <w:jc w:val="both"/>
        <w:rPr>
          <w:rFonts w:ascii="Arial" w:eastAsia="Calibri" w:hAnsi="Arial" w:cs="Arial"/>
          <w:bCs/>
          <w:sz w:val="22"/>
          <w:szCs w:val="22"/>
          <w:lang w:eastAsia="en-GB"/>
        </w:rPr>
      </w:pPr>
      <w:r w:rsidRPr="0021379C">
        <w:rPr>
          <w:rFonts w:ascii="Arial" w:eastAsia="Calibri" w:hAnsi="Arial" w:cs="Arial"/>
          <w:bCs/>
          <w:sz w:val="22"/>
          <w:szCs w:val="22"/>
          <w:lang w:eastAsia="en-GB"/>
        </w:rPr>
        <w:t xml:space="preserve">Boesman River, </w:t>
      </w:r>
    </w:p>
    <w:p w:rsidR="0021379C" w:rsidRPr="0021379C" w:rsidRDefault="0021379C" w:rsidP="0021379C">
      <w:pPr>
        <w:tabs>
          <w:tab w:val="num" w:pos="360"/>
        </w:tabs>
        <w:spacing w:before="120" w:after="120" w:line="312" w:lineRule="auto"/>
        <w:ind w:left="360" w:hanging="360"/>
        <w:jc w:val="both"/>
        <w:rPr>
          <w:rFonts w:ascii="Arial" w:eastAsia="Calibri" w:hAnsi="Arial" w:cs="Arial"/>
          <w:bCs/>
          <w:sz w:val="22"/>
          <w:szCs w:val="22"/>
          <w:lang w:eastAsia="en-GB"/>
        </w:rPr>
      </w:pPr>
      <w:r w:rsidRPr="0021379C">
        <w:rPr>
          <w:rFonts w:ascii="Arial" w:eastAsia="Calibri" w:hAnsi="Arial" w:cs="Arial"/>
          <w:bCs/>
          <w:sz w:val="22"/>
          <w:szCs w:val="22"/>
          <w:lang w:eastAsia="en-GB"/>
        </w:rPr>
        <w:t xml:space="preserve">Bloukrans River, </w:t>
      </w:r>
    </w:p>
    <w:p w:rsidR="0021379C" w:rsidRPr="0021379C" w:rsidRDefault="0021379C" w:rsidP="0021379C">
      <w:pPr>
        <w:tabs>
          <w:tab w:val="num" w:pos="360"/>
        </w:tabs>
        <w:spacing w:before="120" w:after="120" w:line="312" w:lineRule="auto"/>
        <w:ind w:left="360" w:hanging="360"/>
        <w:jc w:val="both"/>
        <w:rPr>
          <w:rFonts w:ascii="Arial" w:eastAsia="Calibri" w:hAnsi="Arial" w:cs="Arial"/>
          <w:bCs/>
          <w:sz w:val="22"/>
          <w:szCs w:val="22"/>
          <w:lang w:eastAsia="en-GB"/>
        </w:rPr>
      </w:pPr>
      <w:r w:rsidRPr="0021379C">
        <w:rPr>
          <w:rFonts w:ascii="Arial" w:eastAsia="Calibri" w:hAnsi="Arial" w:cs="Arial"/>
          <w:bCs/>
          <w:sz w:val="22"/>
          <w:szCs w:val="22"/>
          <w:lang w:eastAsia="en-GB"/>
        </w:rPr>
        <w:t xml:space="preserve">Sikhehlenga River, and </w:t>
      </w:r>
    </w:p>
    <w:p w:rsidR="0021379C" w:rsidRPr="0021379C" w:rsidRDefault="0021379C" w:rsidP="0021379C">
      <w:pPr>
        <w:tabs>
          <w:tab w:val="num" w:pos="360"/>
        </w:tabs>
        <w:spacing w:before="120" w:after="120" w:line="312" w:lineRule="auto"/>
        <w:ind w:left="360" w:hanging="360"/>
        <w:jc w:val="both"/>
        <w:rPr>
          <w:rFonts w:ascii="Arial" w:eastAsia="Calibri" w:hAnsi="Arial" w:cs="Arial"/>
          <w:bCs/>
          <w:sz w:val="22"/>
          <w:szCs w:val="22"/>
          <w:lang w:eastAsia="en-GB"/>
        </w:rPr>
      </w:pPr>
      <w:r w:rsidRPr="0021379C">
        <w:rPr>
          <w:rFonts w:ascii="Arial" w:eastAsia="Calibri" w:hAnsi="Arial" w:cs="Arial"/>
          <w:bCs/>
          <w:sz w:val="22"/>
          <w:szCs w:val="22"/>
          <w:lang w:eastAsia="en-GB"/>
        </w:rPr>
        <w:t>Uthukela River</w:t>
      </w:r>
    </w:p>
    <w:p w:rsidR="0021379C" w:rsidRPr="0021379C" w:rsidRDefault="0021379C" w:rsidP="0021379C">
      <w:pPr>
        <w:numPr>
          <w:ilvl w:val="1"/>
          <w:numId w:val="84"/>
        </w:numPr>
        <w:spacing w:before="0"/>
        <w:rPr>
          <w:rFonts w:ascii="Arial" w:eastAsia="Calibri" w:hAnsi="Arial" w:cs="Arial"/>
          <w:sz w:val="22"/>
          <w:szCs w:val="22"/>
          <w:lang w:val="en-GB" w:eastAsia="en-US"/>
        </w:rPr>
      </w:pPr>
      <w:r w:rsidRPr="0021379C">
        <w:rPr>
          <w:rFonts w:ascii="Arial" w:eastAsia="Calibri" w:hAnsi="Arial" w:cs="Arial"/>
          <w:sz w:val="22"/>
          <w:szCs w:val="22"/>
          <w:lang w:val="en-GB" w:eastAsia="en-US"/>
        </w:rPr>
        <w:t>Biodiversity</w:t>
      </w:r>
    </w:p>
    <w:p w:rsidR="0021379C" w:rsidRPr="0021379C" w:rsidRDefault="0021379C" w:rsidP="0021379C">
      <w:pPr>
        <w:tabs>
          <w:tab w:val="left" w:pos="6545"/>
        </w:tabs>
        <w:spacing w:before="120" w:after="120" w:line="312" w:lineRule="auto"/>
        <w:jc w:val="both"/>
        <w:rPr>
          <w:rFonts w:ascii="Arial" w:eastAsia="Calibri" w:hAnsi="Arial" w:cs="Tahoma"/>
          <w:noProof/>
          <w:sz w:val="22"/>
          <w:szCs w:val="22"/>
          <w:lang w:val="en-GB" w:eastAsia="en-US"/>
        </w:rPr>
      </w:pPr>
      <w:r w:rsidRPr="0021379C">
        <w:rPr>
          <w:rFonts w:ascii="Arial" w:eastAsia="Calibri" w:hAnsi="Arial" w:cs="Tahoma"/>
          <w:noProof/>
          <w:sz w:val="22"/>
          <w:szCs w:val="22"/>
          <w:lang w:val="en-GB" w:eastAsia="en-US"/>
        </w:rPr>
        <w:t xml:space="preserve">The </w:t>
      </w:r>
      <w:r w:rsidRPr="0021379C">
        <w:rPr>
          <w:rFonts w:ascii="Arial" w:eastAsia="Calibri" w:hAnsi="Arial" w:cs="Tahoma"/>
          <w:noProof/>
          <w:sz w:val="22"/>
          <w:szCs w:val="22"/>
          <w:lang w:val="en-US" w:eastAsia="en-US"/>
        </w:rPr>
        <w:t>Umtshezi Municipality</w:t>
      </w:r>
      <w:r w:rsidRPr="0021379C">
        <w:rPr>
          <w:rFonts w:ascii="Arial" w:eastAsia="Calibri" w:hAnsi="Arial" w:cs="Tahoma"/>
          <w:noProof/>
          <w:sz w:val="22"/>
          <w:szCs w:val="22"/>
          <w:lang w:val="en-GB" w:eastAsia="en-US"/>
        </w:rPr>
        <w:t xml:space="preserve"> is rich in biodiversity. The western and southern portions of the municipality are particularly high in species diversity and habitats. The eastern parts in particular and portions of the central areas of the municipality have intermediate sensitivity to species diversity. In the central parts and areas centrally placed towards the north, species diversity and communities tend to be irregular with some areas having intermediate sensitivity and others having low sensitivity. </w:t>
      </w:r>
    </w:p>
    <w:p w:rsidR="0021379C" w:rsidRPr="0021379C" w:rsidRDefault="0021379C" w:rsidP="0021379C">
      <w:pPr>
        <w:tabs>
          <w:tab w:val="left" w:pos="6545"/>
        </w:tabs>
        <w:spacing w:before="120" w:after="120" w:line="312" w:lineRule="auto"/>
        <w:jc w:val="both"/>
        <w:rPr>
          <w:rFonts w:ascii="Arial" w:eastAsia="Calibri" w:hAnsi="Arial" w:cs="Tahoma"/>
          <w:noProof/>
          <w:sz w:val="22"/>
          <w:szCs w:val="22"/>
          <w:lang w:val="en-GB" w:eastAsia="en-US"/>
        </w:rPr>
      </w:pPr>
      <w:r w:rsidRPr="0021379C">
        <w:rPr>
          <w:rFonts w:ascii="Arial" w:eastAsia="Calibri" w:hAnsi="Arial" w:cs="Tahoma"/>
          <w:noProof/>
          <w:sz w:val="22"/>
          <w:szCs w:val="22"/>
          <w:lang w:val="en-GB" w:eastAsia="en-US"/>
        </w:rPr>
        <w:t xml:space="preserve">Majority of the municipality is accorded very low irriplaceability values. Areas considered as initially excluded correspond with those areas of low irriplaceability values. This implies that </w:t>
      </w:r>
      <w:r w:rsidRPr="0021379C">
        <w:rPr>
          <w:rFonts w:ascii="Arial" w:eastAsia="Calibri" w:hAnsi="Arial" w:cs="Tahoma"/>
          <w:noProof/>
          <w:sz w:val="22"/>
          <w:szCs w:val="22"/>
          <w:lang w:val="en-GB" w:eastAsia="en-US"/>
        </w:rPr>
        <w:lastRenderedPageBreak/>
        <w:t xml:space="preserve">development planning in these areas is not likely to infringe significantly on biodiversity conservation issues. However, care needs to be taken in planning infrastructure in particular and developments that are likely to take up large extends of land in areas that are labelled as negotiated reserves especially in areas around Weenen and north east of Colenso. </w:t>
      </w:r>
    </w:p>
    <w:p w:rsidR="0021379C" w:rsidRPr="0021379C" w:rsidRDefault="0021379C" w:rsidP="0021379C">
      <w:pPr>
        <w:numPr>
          <w:ilvl w:val="1"/>
          <w:numId w:val="84"/>
        </w:numPr>
        <w:spacing w:before="0"/>
        <w:rPr>
          <w:rFonts w:ascii="Arial" w:eastAsia="Calibri" w:hAnsi="Arial" w:cs="Arial"/>
          <w:sz w:val="22"/>
          <w:szCs w:val="22"/>
          <w:lang w:val="en-GB" w:eastAsia="en-GB"/>
        </w:rPr>
      </w:pPr>
      <w:bookmarkStart w:id="205" w:name="_Toc220152324"/>
      <w:r w:rsidRPr="0021379C">
        <w:rPr>
          <w:rFonts w:ascii="Arial" w:eastAsia="Calibri" w:hAnsi="Arial" w:cs="Arial"/>
          <w:sz w:val="22"/>
          <w:szCs w:val="22"/>
          <w:lang w:val="en-GB" w:eastAsia="en-GB"/>
        </w:rPr>
        <w:t>Conservation</w:t>
      </w:r>
    </w:p>
    <w:p w:rsidR="0021379C" w:rsidRPr="0021379C" w:rsidRDefault="0021379C" w:rsidP="0021379C">
      <w:pPr>
        <w:tabs>
          <w:tab w:val="left" w:pos="6545"/>
        </w:tabs>
        <w:spacing w:before="120" w:after="120" w:line="312" w:lineRule="auto"/>
        <w:jc w:val="both"/>
        <w:rPr>
          <w:rFonts w:ascii="Arial" w:eastAsia="Calibri" w:hAnsi="Arial" w:cs="Tahoma"/>
          <w:noProof/>
          <w:sz w:val="22"/>
          <w:szCs w:val="22"/>
          <w:lang w:val="en-GB" w:eastAsia="en-US"/>
        </w:rPr>
      </w:pPr>
      <w:r w:rsidRPr="0021379C">
        <w:rPr>
          <w:rFonts w:ascii="Arial" w:eastAsia="Calibri" w:hAnsi="Arial" w:cs="Tahoma"/>
          <w:noProof/>
          <w:sz w:val="22"/>
          <w:szCs w:val="22"/>
          <w:lang w:val="en-GB" w:eastAsia="en-US"/>
        </w:rPr>
        <w:t xml:space="preserve">There are three main conservation areas in Umtshezi, namely: </w:t>
      </w:r>
    </w:p>
    <w:p w:rsidR="0021379C" w:rsidRPr="0021379C" w:rsidRDefault="0021379C" w:rsidP="0021379C">
      <w:pPr>
        <w:tabs>
          <w:tab w:val="num" w:pos="360"/>
        </w:tabs>
        <w:spacing w:before="120" w:after="120" w:line="312" w:lineRule="auto"/>
        <w:ind w:left="360" w:hanging="360"/>
        <w:jc w:val="both"/>
        <w:rPr>
          <w:rFonts w:ascii="Arial" w:eastAsia="Calibri" w:hAnsi="Arial" w:cs="Arial"/>
          <w:bCs/>
          <w:sz w:val="22"/>
          <w:szCs w:val="22"/>
          <w:lang w:eastAsia="en-GB"/>
        </w:rPr>
      </w:pPr>
      <w:r w:rsidRPr="0021379C">
        <w:rPr>
          <w:rFonts w:ascii="Arial" w:eastAsia="Calibri" w:hAnsi="Arial" w:cs="Arial"/>
          <w:bCs/>
          <w:sz w:val="22"/>
          <w:szCs w:val="22"/>
          <w:lang w:eastAsia="en-GB"/>
        </w:rPr>
        <w:t xml:space="preserve">Weenen nature </w:t>
      </w:r>
      <w:r w:rsidR="00A00E17" w:rsidRPr="0021379C">
        <w:rPr>
          <w:rFonts w:ascii="Arial" w:eastAsia="Calibri" w:hAnsi="Arial" w:cs="Arial"/>
          <w:bCs/>
          <w:sz w:val="22"/>
          <w:szCs w:val="22"/>
          <w:lang w:eastAsia="en-GB"/>
        </w:rPr>
        <w:t>reserve, which</w:t>
      </w:r>
      <w:r w:rsidRPr="0021379C">
        <w:rPr>
          <w:rFonts w:ascii="Arial" w:eastAsia="Calibri" w:hAnsi="Arial" w:cs="Arial"/>
          <w:bCs/>
          <w:sz w:val="22"/>
          <w:szCs w:val="22"/>
          <w:lang w:eastAsia="en-GB"/>
        </w:rPr>
        <w:t xml:space="preserve"> offers a number of attractions including the following game viewing, hide and waterhole, vulture feedings site, </w:t>
      </w:r>
      <w:r w:rsidR="00A00E17" w:rsidRPr="0021379C">
        <w:rPr>
          <w:rFonts w:ascii="Arial" w:eastAsia="Calibri" w:hAnsi="Arial" w:cs="Arial"/>
          <w:bCs/>
          <w:sz w:val="22"/>
          <w:szCs w:val="22"/>
          <w:lang w:eastAsia="en-GB"/>
        </w:rPr>
        <w:t>self-guided</w:t>
      </w:r>
      <w:r w:rsidRPr="0021379C">
        <w:rPr>
          <w:rFonts w:ascii="Arial" w:eastAsia="Calibri" w:hAnsi="Arial" w:cs="Arial"/>
          <w:bCs/>
          <w:sz w:val="22"/>
          <w:szCs w:val="22"/>
          <w:lang w:eastAsia="en-GB"/>
        </w:rPr>
        <w:t xml:space="preserve"> trails and picnic sites. </w:t>
      </w:r>
    </w:p>
    <w:p w:rsidR="0021379C" w:rsidRPr="0021379C" w:rsidRDefault="0021379C" w:rsidP="0021379C">
      <w:pPr>
        <w:tabs>
          <w:tab w:val="num" w:pos="360"/>
        </w:tabs>
        <w:spacing w:before="120" w:after="120" w:line="312" w:lineRule="auto"/>
        <w:ind w:left="360" w:hanging="360"/>
        <w:jc w:val="both"/>
        <w:rPr>
          <w:rFonts w:ascii="Arial" w:eastAsia="Calibri" w:hAnsi="Arial" w:cs="Arial"/>
          <w:bCs/>
          <w:sz w:val="22"/>
          <w:szCs w:val="22"/>
          <w:lang w:eastAsia="en-GB"/>
        </w:rPr>
      </w:pPr>
      <w:r w:rsidRPr="0021379C">
        <w:rPr>
          <w:rFonts w:ascii="Arial" w:eastAsia="Calibri" w:hAnsi="Arial" w:cs="Arial"/>
          <w:bCs/>
          <w:sz w:val="22"/>
          <w:szCs w:val="22"/>
          <w:lang w:eastAsia="en-GB"/>
        </w:rPr>
        <w:t>New Formosa Nature Reserve. This small nature reserve is located to the west of the R102 as it leaves Estcourt to the South. Facilities at this reserve are limited, although the reserve has a number of nature trails.</w:t>
      </w:r>
    </w:p>
    <w:p w:rsidR="0021379C" w:rsidRPr="0021379C" w:rsidRDefault="0021379C" w:rsidP="0021379C">
      <w:pPr>
        <w:tabs>
          <w:tab w:val="num" w:pos="360"/>
        </w:tabs>
        <w:spacing w:before="120" w:after="120" w:line="312" w:lineRule="auto"/>
        <w:ind w:left="360" w:hanging="360"/>
        <w:jc w:val="both"/>
        <w:rPr>
          <w:rFonts w:ascii="Arial" w:eastAsia="Calibri" w:hAnsi="Arial" w:cs="Arial"/>
          <w:bCs/>
          <w:sz w:val="22"/>
          <w:szCs w:val="22"/>
          <w:lang w:eastAsia="en-GB"/>
        </w:rPr>
      </w:pPr>
      <w:r w:rsidRPr="0021379C">
        <w:rPr>
          <w:rFonts w:ascii="Arial" w:eastAsia="Calibri" w:hAnsi="Arial" w:cs="Arial"/>
          <w:bCs/>
          <w:sz w:val="22"/>
          <w:szCs w:val="22"/>
          <w:lang w:eastAsia="en-GB"/>
        </w:rPr>
        <w:t xml:space="preserve">Wagendrift Nature Reserve. </w:t>
      </w:r>
    </w:p>
    <w:p w:rsidR="0021379C" w:rsidRPr="0021379C" w:rsidRDefault="0021379C" w:rsidP="0021379C">
      <w:pPr>
        <w:numPr>
          <w:ilvl w:val="1"/>
          <w:numId w:val="84"/>
        </w:numPr>
        <w:spacing w:before="0"/>
        <w:rPr>
          <w:rFonts w:ascii="Arial" w:eastAsia="Calibri" w:hAnsi="Arial" w:cs="Arial"/>
          <w:sz w:val="22"/>
          <w:szCs w:val="22"/>
          <w:lang w:val="en-GB" w:eastAsia="en-GB"/>
        </w:rPr>
      </w:pPr>
      <w:r w:rsidRPr="0021379C">
        <w:rPr>
          <w:rFonts w:ascii="Arial" w:eastAsia="Calibri" w:hAnsi="Arial" w:cs="Arial"/>
          <w:sz w:val="22"/>
          <w:szCs w:val="22"/>
          <w:lang w:val="en-GB" w:eastAsia="en-GB"/>
        </w:rPr>
        <w:t>Land Reform</w:t>
      </w:r>
      <w:bookmarkEnd w:id="205"/>
      <w:r w:rsidRPr="0021379C">
        <w:rPr>
          <w:rFonts w:ascii="Arial" w:eastAsia="Calibri" w:hAnsi="Arial" w:cs="Arial"/>
          <w:sz w:val="22"/>
          <w:szCs w:val="22"/>
          <w:lang w:val="en-GB" w:eastAsia="en-GB"/>
        </w:rPr>
        <w:t xml:space="preserve"> </w:t>
      </w:r>
    </w:p>
    <w:p w:rsidR="0021379C" w:rsidRPr="0021379C" w:rsidRDefault="0021379C" w:rsidP="0021379C">
      <w:pPr>
        <w:tabs>
          <w:tab w:val="left" w:pos="6545"/>
        </w:tabs>
        <w:spacing w:before="120" w:after="120" w:line="312" w:lineRule="auto"/>
        <w:jc w:val="both"/>
        <w:rPr>
          <w:rFonts w:ascii="Arial" w:eastAsia="Calibri" w:hAnsi="Arial" w:cs="Tahoma"/>
          <w:noProof/>
          <w:sz w:val="22"/>
          <w:szCs w:val="22"/>
          <w:lang w:val="en-GB" w:eastAsia="en-GB"/>
        </w:rPr>
      </w:pPr>
      <w:r w:rsidRPr="0021379C">
        <w:rPr>
          <w:rFonts w:ascii="Arial" w:eastAsia="Calibri" w:hAnsi="Arial" w:cs="Tahoma"/>
          <w:noProof/>
          <w:sz w:val="22"/>
          <w:szCs w:val="22"/>
          <w:lang w:val="en-GB" w:eastAsia="en-GB"/>
        </w:rPr>
        <w:t xml:space="preserve">The implementation of the land reform program in Mtshezi Municipality has progressed very slowly. The area is characterised by a relatively large number of complex and overlapping labour tenant claims and land restitution claims. Land redistribution program has delivered just more than 21000ha while the land restitution is hovering at about 114934ha. Labour tenant program has delivered about 7000ha. </w:t>
      </w:r>
    </w:p>
    <w:p w:rsidR="0021379C" w:rsidRPr="0021379C" w:rsidRDefault="0021379C" w:rsidP="0021379C">
      <w:pPr>
        <w:numPr>
          <w:ilvl w:val="0"/>
          <w:numId w:val="84"/>
        </w:numPr>
        <w:spacing w:before="0"/>
        <w:rPr>
          <w:rFonts w:ascii="Arial" w:eastAsia="Calibri" w:hAnsi="Arial" w:cs="Arial"/>
          <w:b/>
          <w:sz w:val="22"/>
          <w:szCs w:val="22"/>
          <w:lang w:val="en-GB" w:eastAsia="en-US"/>
        </w:rPr>
      </w:pPr>
      <w:r w:rsidRPr="0021379C">
        <w:rPr>
          <w:rFonts w:ascii="Arial" w:eastAsia="Calibri" w:hAnsi="Arial" w:cs="Arial"/>
          <w:b/>
          <w:sz w:val="22"/>
          <w:szCs w:val="22"/>
          <w:lang w:val="en-GB" w:eastAsia="en-US"/>
        </w:rPr>
        <w:t xml:space="preserve">Development Nodes </w:t>
      </w:r>
    </w:p>
    <w:p w:rsidR="00A00E17" w:rsidRDefault="0021379C" w:rsidP="00A00E17">
      <w:pPr>
        <w:numPr>
          <w:ilvl w:val="1"/>
          <w:numId w:val="84"/>
        </w:numPr>
        <w:spacing w:before="0"/>
        <w:rPr>
          <w:rFonts w:ascii="Arial" w:eastAsia="Calibri" w:hAnsi="Arial" w:cs="Arial"/>
          <w:sz w:val="22"/>
          <w:szCs w:val="22"/>
          <w:lang w:val="en-GB" w:eastAsia="en-US"/>
        </w:rPr>
      </w:pPr>
      <w:r w:rsidRPr="0021379C">
        <w:rPr>
          <w:rFonts w:ascii="Arial" w:eastAsia="Calibri" w:hAnsi="Arial" w:cs="Arial"/>
          <w:sz w:val="22"/>
          <w:szCs w:val="22"/>
          <w:lang w:val="en-GB" w:eastAsia="en-US"/>
        </w:rPr>
        <w:t>Estcourt</w:t>
      </w:r>
    </w:p>
    <w:p w:rsidR="0021379C" w:rsidRPr="00A00E17" w:rsidRDefault="0021379C" w:rsidP="00A00E17">
      <w:pPr>
        <w:spacing w:before="0"/>
        <w:ind w:left="720"/>
        <w:rPr>
          <w:rFonts w:ascii="Arial" w:eastAsia="Calibri" w:hAnsi="Arial" w:cs="Arial"/>
          <w:sz w:val="22"/>
          <w:szCs w:val="22"/>
          <w:lang w:val="en-GB" w:eastAsia="en-US"/>
        </w:rPr>
      </w:pPr>
      <w:r w:rsidRPr="00A00E17">
        <w:rPr>
          <w:rFonts w:ascii="Arial" w:eastAsia="Times New Roman" w:hAnsi="Arial" w:cs="Arial"/>
          <w:iCs/>
          <w:noProof/>
          <w:sz w:val="22"/>
          <w:szCs w:val="22"/>
          <w:lang w:eastAsia="en-US"/>
        </w:rPr>
        <w:t xml:space="preserve">The town has developed in line with a typology common in most towns and cities in South Africa wherein the structure relates to a central core in the central business district (CBD) with several major access and/or exit routes radiating outwards. In Estcourt, these occur in the form of the east-west and north south axis linking different parts of the town through the city centre. Linkage back to the N3 is significant for regional and provincial integration as the N3 is identified in the NSDP and the PSEDS as a development corridor of national and provincial significance.  </w:t>
      </w:r>
    </w:p>
    <w:p w:rsidR="0021379C" w:rsidRPr="0021379C" w:rsidRDefault="0021379C" w:rsidP="0021379C">
      <w:pPr>
        <w:tabs>
          <w:tab w:val="left" w:pos="6545"/>
        </w:tabs>
        <w:spacing w:before="120" w:after="120" w:line="312" w:lineRule="auto"/>
        <w:jc w:val="both"/>
        <w:rPr>
          <w:rFonts w:ascii="Arial" w:eastAsia="Calibri" w:hAnsi="Arial" w:cs="Tahoma"/>
          <w:noProof/>
          <w:sz w:val="22"/>
          <w:szCs w:val="22"/>
          <w:lang w:val="en-GB" w:eastAsia="en-US"/>
        </w:rPr>
      </w:pPr>
      <w:r w:rsidRPr="0021379C">
        <w:rPr>
          <w:rFonts w:ascii="Arial" w:eastAsia="Calibri" w:hAnsi="Arial" w:cs="Tahoma"/>
          <w:noProof/>
          <w:sz w:val="22"/>
          <w:szCs w:val="22"/>
          <w:lang w:val="en-GB" w:eastAsia="en-US"/>
        </w:rPr>
        <w:t>Estcourt is a typical apartheid town characterised by the following spatial patterns</w:t>
      </w:r>
    </w:p>
    <w:p w:rsidR="0021379C" w:rsidRPr="0021379C" w:rsidRDefault="00A00E17" w:rsidP="0021379C">
      <w:pPr>
        <w:tabs>
          <w:tab w:val="num" w:pos="360"/>
        </w:tabs>
        <w:spacing w:before="120" w:after="120" w:line="312" w:lineRule="auto"/>
        <w:ind w:left="360" w:hanging="360"/>
        <w:jc w:val="both"/>
        <w:rPr>
          <w:rFonts w:ascii="Arial" w:eastAsia="Calibri" w:hAnsi="Arial" w:cs="Arial"/>
          <w:bCs/>
          <w:sz w:val="22"/>
          <w:szCs w:val="22"/>
          <w:lang w:eastAsia="en-GB"/>
        </w:rPr>
      </w:pPr>
      <w:r w:rsidRPr="0021379C">
        <w:rPr>
          <w:rFonts w:ascii="Arial" w:eastAsia="Calibri" w:hAnsi="Arial" w:cs="Arial"/>
          <w:bCs/>
          <w:sz w:val="22"/>
          <w:szCs w:val="22"/>
          <w:lang w:eastAsia="en-GB"/>
        </w:rPr>
        <w:t>Low-density</w:t>
      </w:r>
      <w:r w:rsidR="0021379C" w:rsidRPr="0021379C">
        <w:rPr>
          <w:rFonts w:ascii="Arial" w:eastAsia="Calibri" w:hAnsi="Arial" w:cs="Arial"/>
          <w:bCs/>
          <w:sz w:val="22"/>
          <w:szCs w:val="22"/>
          <w:lang w:eastAsia="en-GB"/>
        </w:rPr>
        <w:t xml:space="preserve"> </w:t>
      </w:r>
      <w:r w:rsidRPr="0021379C">
        <w:rPr>
          <w:rFonts w:ascii="Arial" w:eastAsia="Calibri" w:hAnsi="Arial" w:cs="Arial"/>
          <w:bCs/>
          <w:sz w:val="22"/>
          <w:szCs w:val="22"/>
          <w:lang w:eastAsia="en-GB"/>
        </w:rPr>
        <w:t>sprawl, which</w:t>
      </w:r>
      <w:r w:rsidR="0021379C" w:rsidRPr="0021379C">
        <w:rPr>
          <w:rFonts w:ascii="Arial" w:eastAsia="Calibri" w:hAnsi="Arial" w:cs="Arial"/>
          <w:bCs/>
          <w:sz w:val="22"/>
          <w:szCs w:val="22"/>
          <w:lang w:eastAsia="en-GB"/>
        </w:rPr>
        <w:t xml:space="preserve"> is fuelled, among other, values of </w:t>
      </w:r>
      <w:r w:rsidRPr="0021379C">
        <w:rPr>
          <w:rFonts w:ascii="Arial" w:eastAsia="Calibri" w:hAnsi="Arial" w:cs="Arial"/>
          <w:bCs/>
          <w:sz w:val="22"/>
          <w:szCs w:val="22"/>
          <w:lang w:eastAsia="en-GB"/>
        </w:rPr>
        <w:t>suburbia, which</w:t>
      </w:r>
      <w:r w:rsidR="0021379C" w:rsidRPr="0021379C">
        <w:rPr>
          <w:rFonts w:ascii="Arial" w:eastAsia="Calibri" w:hAnsi="Arial" w:cs="Arial"/>
          <w:bCs/>
          <w:sz w:val="22"/>
          <w:szCs w:val="22"/>
          <w:lang w:eastAsia="en-GB"/>
        </w:rPr>
        <w:t xml:space="preserve"> promotes large plots as an image of good urban living.</w:t>
      </w:r>
    </w:p>
    <w:p w:rsidR="0021379C" w:rsidRPr="0021379C" w:rsidRDefault="0021379C" w:rsidP="0021379C">
      <w:pPr>
        <w:tabs>
          <w:tab w:val="num" w:pos="360"/>
        </w:tabs>
        <w:spacing w:before="120" w:after="120" w:line="312" w:lineRule="auto"/>
        <w:ind w:left="360" w:hanging="360"/>
        <w:jc w:val="both"/>
        <w:rPr>
          <w:rFonts w:ascii="Arial" w:eastAsia="Calibri" w:hAnsi="Arial" w:cs="Arial"/>
          <w:bCs/>
          <w:sz w:val="22"/>
          <w:szCs w:val="22"/>
          <w:lang w:eastAsia="en-GB"/>
        </w:rPr>
      </w:pPr>
      <w:r w:rsidRPr="0021379C">
        <w:rPr>
          <w:rFonts w:ascii="Arial" w:eastAsia="Calibri" w:hAnsi="Arial" w:cs="Arial"/>
          <w:bCs/>
          <w:sz w:val="22"/>
          <w:szCs w:val="22"/>
          <w:lang w:eastAsia="en-GB"/>
        </w:rPr>
        <w:t>Historical separation of land uses, urban elements, races and income groups.</w:t>
      </w:r>
    </w:p>
    <w:p w:rsidR="0021379C" w:rsidRPr="0021379C" w:rsidRDefault="0021379C" w:rsidP="0021379C">
      <w:pPr>
        <w:tabs>
          <w:tab w:val="num" w:pos="360"/>
        </w:tabs>
        <w:spacing w:before="120" w:after="120" w:line="312" w:lineRule="auto"/>
        <w:ind w:left="360" w:hanging="360"/>
        <w:jc w:val="both"/>
        <w:rPr>
          <w:rFonts w:ascii="Arial" w:eastAsia="Calibri" w:hAnsi="Arial" w:cs="Arial"/>
          <w:bCs/>
          <w:sz w:val="22"/>
          <w:szCs w:val="22"/>
          <w:lang w:eastAsia="en-GB"/>
        </w:rPr>
      </w:pPr>
      <w:r w:rsidRPr="0021379C">
        <w:rPr>
          <w:rFonts w:ascii="Arial" w:eastAsia="Calibri" w:hAnsi="Arial" w:cs="Arial"/>
          <w:bCs/>
          <w:sz w:val="22"/>
          <w:szCs w:val="22"/>
          <w:lang w:eastAsia="en-GB"/>
        </w:rPr>
        <w:t xml:space="preserve">Spatial fragmentation with land use pattern resembling a series of relatively homogenous blobs of different uses tied together by </w:t>
      </w:r>
      <w:r w:rsidR="00A00E17" w:rsidRPr="0021379C">
        <w:rPr>
          <w:rFonts w:ascii="Arial" w:eastAsia="Calibri" w:hAnsi="Arial" w:cs="Arial"/>
          <w:bCs/>
          <w:sz w:val="22"/>
          <w:szCs w:val="22"/>
          <w:lang w:eastAsia="en-GB"/>
        </w:rPr>
        <w:t>high-speed</w:t>
      </w:r>
      <w:r w:rsidRPr="0021379C">
        <w:rPr>
          <w:rFonts w:ascii="Arial" w:eastAsia="Calibri" w:hAnsi="Arial" w:cs="Arial"/>
          <w:bCs/>
          <w:sz w:val="22"/>
          <w:szCs w:val="22"/>
          <w:lang w:eastAsia="en-GB"/>
        </w:rPr>
        <w:t xml:space="preserve"> transport routes.</w:t>
      </w:r>
    </w:p>
    <w:p w:rsidR="0021379C" w:rsidRDefault="0021379C" w:rsidP="0021379C">
      <w:pPr>
        <w:tabs>
          <w:tab w:val="num" w:pos="360"/>
        </w:tabs>
        <w:spacing w:before="120" w:after="120" w:line="312" w:lineRule="auto"/>
        <w:ind w:left="360" w:hanging="360"/>
        <w:jc w:val="both"/>
        <w:rPr>
          <w:rFonts w:ascii="Arial" w:eastAsia="Calibri" w:hAnsi="Arial" w:cs="Arial"/>
          <w:bCs/>
          <w:sz w:val="22"/>
          <w:szCs w:val="22"/>
          <w:lang w:eastAsia="en-GB"/>
        </w:rPr>
      </w:pPr>
      <w:r w:rsidRPr="0021379C">
        <w:rPr>
          <w:rFonts w:ascii="Arial" w:eastAsia="Calibri" w:hAnsi="Arial" w:cs="Arial"/>
          <w:bCs/>
          <w:sz w:val="22"/>
          <w:szCs w:val="22"/>
          <w:lang w:eastAsia="en-GB"/>
        </w:rPr>
        <w:t xml:space="preserve">Dual character of the CBD with one part being well developed and well maintained while down town is characterised by urban decay, grime and deteriorating quality of infrastructure. </w:t>
      </w:r>
    </w:p>
    <w:p w:rsidR="00A00E17" w:rsidRPr="0021379C" w:rsidRDefault="00A00E17" w:rsidP="0021379C">
      <w:pPr>
        <w:tabs>
          <w:tab w:val="num" w:pos="360"/>
        </w:tabs>
        <w:spacing w:before="120" w:after="120" w:line="312" w:lineRule="auto"/>
        <w:ind w:left="360" w:hanging="360"/>
        <w:jc w:val="both"/>
        <w:rPr>
          <w:rFonts w:ascii="Arial" w:eastAsia="Calibri" w:hAnsi="Arial" w:cs="Arial"/>
          <w:bCs/>
          <w:sz w:val="22"/>
          <w:szCs w:val="22"/>
          <w:lang w:eastAsia="en-GB"/>
        </w:rPr>
      </w:pPr>
    </w:p>
    <w:p w:rsidR="0021379C" w:rsidRPr="0021379C" w:rsidRDefault="0021379C" w:rsidP="0021379C">
      <w:pPr>
        <w:tabs>
          <w:tab w:val="num" w:pos="360"/>
        </w:tabs>
        <w:spacing w:before="120" w:after="120" w:line="312" w:lineRule="auto"/>
        <w:ind w:left="360" w:hanging="360"/>
        <w:jc w:val="both"/>
        <w:rPr>
          <w:rFonts w:ascii="Arial" w:eastAsia="Calibri" w:hAnsi="Arial" w:cs="Arial"/>
          <w:bCs/>
          <w:sz w:val="22"/>
          <w:szCs w:val="22"/>
          <w:lang w:eastAsia="en-GB"/>
        </w:rPr>
      </w:pPr>
      <w:r w:rsidRPr="0021379C">
        <w:rPr>
          <w:rFonts w:ascii="Arial" w:eastAsia="Calibri" w:hAnsi="Arial" w:cs="Arial"/>
          <w:bCs/>
          <w:sz w:val="22"/>
          <w:szCs w:val="22"/>
          <w:lang w:eastAsia="en-GB"/>
        </w:rPr>
        <w:lastRenderedPageBreak/>
        <w:t>Fragmented open space system.</w:t>
      </w:r>
    </w:p>
    <w:p w:rsidR="0021379C" w:rsidRPr="0021379C" w:rsidRDefault="0021379C" w:rsidP="0021379C">
      <w:pPr>
        <w:numPr>
          <w:ilvl w:val="1"/>
          <w:numId w:val="84"/>
        </w:numPr>
        <w:spacing w:before="0"/>
        <w:rPr>
          <w:rFonts w:ascii="Arial" w:eastAsia="Calibri" w:hAnsi="Arial" w:cs="Arial"/>
          <w:sz w:val="22"/>
          <w:szCs w:val="22"/>
          <w:lang w:val="en-GB" w:eastAsia="en-US"/>
        </w:rPr>
      </w:pPr>
      <w:r w:rsidRPr="0021379C">
        <w:rPr>
          <w:rFonts w:ascii="Arial" w:eastAsia="Calibri" w:hAnsi="Arial" w:cs="Arial"/>
          <w:sz w:val="22"/>
          <w:szCs w:val="22"/>
          <w:lang w:val="en-GB" w:eastAsia="en-US"/>
        </w:rPr>
        <w:t xml:space="preserve">Wembezi </w:t>
      </w:r>
    </w:p>
    <w:p w:rsidR="0021379C" w:rsidRPr="0021379C" w:rsidRDefault="0021379C" w:rsidP="0021379C">
      <w:pPr>
        <w:spacing w:before="120" w:after="120" w:line="312" w:lineRule="auto"/>
        <w:jc w:val="both"/>
        <w:rPr>
          <w:rFonts w:ascii="Arial" w:eastAsia="Times New Roman" w:hAnsi="Arial" w:cs="Arial"/>
          <w:iCs/>
          <w:noProof/>
          <w:sz w:val="22"/>
          <w:szCs w:val="22"/>
          <w:lang w:eastAsia="en-US"/>
        </w:rPr>
      </w:pPr>
      <w:r w:rsidRPr="0021379C">
        <w:rPr>
          <w:rFonts w:ascii="Arial" w:eastAsia="Times New Roman" w:hAnsi="Arial" w:cs="Arial"/>
          <w:iCs/>
          <w:noProof/>
          <w:sz w:val="22"/>
          <w:szCs w:val="22"/>
          <w:lang w:eastAsia="en-US"/>
        </w:rPr>
        <w:t xml:space="preserve">Wembezi Township was developed on Ingonyama Trust land (former KwaZulu Government area) to accommodate black people working in Estcourt and forcefully removed from Kwezi Township which was located just outside Estcourt. It is generally well provided with social infrastruture (although most of it requires maintenance annd upgrading), and has the basics to become a sustainable human settlement. With the exception of local convenient shops, the area is poorly developed with commercial facilities,  thus forcing local residents to undertake most of their shopping activities in Estcourt. Nevertheless, there are huge opportunities for commercial development given the lcoation of Wembezi in relation to expansive rural settlements that form part of Imbabazane Municipality. </w:t>
      </w:r>
    </w:p>
    <w:p w:rsidR="0021379C" w:rsidRPr="0021379C" w:rsidRDefault="0021379C" w:rsidP="0021379C">
      <w:pPr>
        <w:tabs>
          <w:tab w:val="num" w:pos="360"/>
        </w:tabs>
        <w:spacing w:before="120" w:after="120" w:line="312" w:lineRule="auto"/>
        <w:ind w:left="360" w:hanging="360"/>
        <w:jc w:val="both"/>
        <w:rPr>
          <w:rFonts w:ascii="Arial" w:eastAsia="Calibri" w:hAnsi="Arial" w:cs="Arial"/>
          <w:bCs/>
          <w:sz w:val="22"/>
          <w:szCs w:val="22"/>
          <w:lang w:eastAsia="en-GB"/>
        </w:rPr>
      </w:pPr>
      <w:r w:rsidRPr="0021379C">
        <w:rPr>
          <w:rFonts w:ascii="Arial" w:eastAsia="Calibri" w:hAnsi="Arial" w:cs="Arial"/>
          <w:bCs/>
          <w:sz w:val="22"/>
          <w:szCs w:val="22"/>
          <w:lang w:eastAsia="en-GB"/>
        </w:rPr>
        <w:t xml:space="preserve">Wembezi can broadly be divided into four development areas or precincts, namely </w:t>
      </w:r>
    </w:p>
    <w:p w:rsidR="0021379C" w:rsidRPr="0021379C" w:rsidRDefault="0021379C" w:rsidP="0021379C">
      <w:pPr>
        <w:tabs>
          <w:tab w:val="num" w:pos="360"/>
        </w:tabs>
        <w:spacing w:before="120" w:after="120" w:line="312" w:lineRule="auto"/>
        <w:ind w:left="360" w:hanging="360"/>
        <w:jc w:val="both"/>
        <w:rPr>
          <w:rFonts w:ascii="Arial" w:eastAsia="Calibri" w:hAnsi="Arial" w:cs="Arial"/>
          <w:bCs/>
          <w:sz w:val="22"/>
          <w:szCs w:val="22"/>
          <w:lang w:eastAsia="en-GB"/>
        </w:rPr>
      </w:pPr>
      <w:r w:rsidRPr="0021379C">
        <w:rPr>
          <w:rFonts w:ascii="Arial" w:eastAsia="Calibri" w:hAnsi="Arial" w:cs="Arial"/>
          <w:bCs/>
          <w:sz w:val="22"/>
          <w:szCs w:val="22"/>
          <w:lang w:eastAsia="en-GB"/>
        </w:rPr>
        <w:t xml:space="preserve">The original township area characterised by the </w:t>
      </w:r>
      <w:r w:rsidR="00A00E17" w:rsidRPr="0021379C">
        <w:rPr>
          <w:rFonts w:ascii="Arial" w:eastAsia="Calibri" w:hAnsi="Arial" w:cs="Arial"/>
          <w:bCs/>
          <w:sz w:val="22"/>
          <w:szCs w:val="22"/>
          <w:lang w:eastAsia="en-GB"/>
        </w:rPr>
        <w:t>four-roomed</w:t>
      </w:r>
      <w:r w:rsidRPr="0021379C">
        <w:rPr>
          <w:rFonts w:ascii="Arial" w:eastAsia="Calibri" w:hAnsi="Arial" w:cs="Arial"/>
          <w:bCs/>
          <w:sz w:val="22"/>
          <w:szCs w:val="22"/>
          <w:lang w:eastAsia="en-GB"/>
        </w:rPr>
        <w:t xml:space="preserve"> dwelling units developed under apartheid past.</w:t>
      </w:r>
    </w:p>
    <w:p w:rsidR="0021379C" w:rsidRPr="0021379C" w:rsidRDefault="0021379C" w:rsidP="0021379C">
      <w:pPr>
        <w:tabs>
          <w:tab w:val="num" w:pos="360"/>
        </w:tabs>
        <w:spacing w:before="120" w:after="120" w:line="312" w:lineRule="auto"/>
        <w:ind w:left="360" w:hanging="360"/>
        <w:jc w:val="both"/>
        <w:rPr>
          <w:rFonts w:ascii="Arial" w:eastAsia="Calibri" w:hAnsi="Arial" w:cs="Arial"/>
          <w:bCs/>
          <w:sz w:val="22"/>
          <w:szCs w:val="22"/>
          <w:lang w:eastAsia="en-GB"/>
        </w:rPr>
      </w:pPr>
      <w:r w:rsidRPr="0021379C">
        <w:rPr>
          <w:rFonts w:ascii="Arial" w:eastAsia="Calibri" w:hAnsi="Arial" w:cs="Arial"/>
          <w:bCs/>
          <w:sz w:val="22"/>
          <w:szCs w:val="22"/>
          <w:lang w:eastAsia="en-GB"/>
        </w:rPr>
        <w:t xml:space="preserve">Middle income housing area located across the road from the original township. </w:t>
      </w:r>
    </w:p>
    <w:p w:rsidR="0021379C" w:rsidRPr="0021379C" w:rsidRDefault="0021379C" w:rsidP="0021379C">
      <w:pPr>
        <w:tabs>
          <w:tab w:val="num" w:pos="360"/>
        </w:tabs>
        <w:spacing w:before="120" w:after="120" w:line="312" w:lineRule="auto"/>
        <w:ind w:left="360" w:hanging="360"/>
        <w:jc w:val="both"/>
        <w:rPr>
          <w:rFonts w:ascii="Arial" w:eastAsia="Calibri" w:hAnsi="Arial" w:cs="Arial"/>
          <w:bCs/>
          <w:sz w:val="22"/>
          <w:szCs w:val="22"/>
          <w:lang w:eastAsia="en-GB"/>
        </w:rPr>
      </w:pPr>
      <w:r w:rsidRPr="0021379C">
        <w:rPr>
          <w:rFonts w:ascii="Arial" w:eastAsia="Calibri" w:hAnsi="Arial" w:cs="Arial"/>
          <w:bCs/>
          <w:sz w:val="22"/>
          <w:szCs w:val="22"/>
          <w:lang w:eastAsia="en-GB"/>
        </w:rPr>
        <w:t xml:space="preserve">Section C </w:t>
      </w:r>
      <w:r w:rsidR="00A00E17" w:rsidRPr="0021379C">
        <w:rPr>
          <w:rFonts w:ascii="Arial" w:eastAsia="Calibri" w:hAnsi="Arial" w:cs="Arial"/>
          <w:bCs/>
          <w:sz w:val="22"/>
          <w:szCs w:val="22"/>
          <w:lang w:eastAsia="en-GB"/>
        </w:rPr>
        <w:t>that</w:t>
      </w:r>
      <w:r w:rsidRPr="0021379C">
        <w:rPr>
          <w:rFonts w:ascii="Arial" w:eastAsia="Calibri" w:hAnsi="Arial" w:cs="Arial"/>
          <w:bCs/>
          <w:sz w:val="22"/>
          <w:szCs w:val="22"/>
          <w:lang w:eastAsia="en-GB"/>
        </w:rPr>
        <w:t xml:space="preserve"> has recently been upgraded in terms of the low housing program of the Department of Housing.</w:t>
      </w:r>
    </w:p>
    <w:p w:rsidR="0021379C" w:rsidRPr="0021379C" w:rsidRDefault="0021379C" w:rsidP="0021379C">
      <w:pPr>
        <w:tabs>
          <w:tab w:val="num" w:pos="360"/>
        </w:tabs>
        <w:spacing w:before="120" w:after="120" w:line="312" w:lineRule="auto"/>
        <w:ind w:left="360" w:hanging="360"/>
        <w:jc w:val="both"/>
        <w:rPr>
          <w:rFonts w:ascii="Arial" w:eastAsia="Calibri" w:hAnsi="Arial" w:cs="Arial"/>
          <w:bCs/>
          <w:sz w:val="22"/>
          <w:szCs w:val="22"/>
          <w:lang w:eastAsia="en-GB"/>
        </w:rPr>
      </w:pPr>
      <w:r w:rsidRPr="0021379C">
        <w:rPr>
          <w:rFonts w:ascii="Arial" w:eastAsia="Calibri" w:hAnsi="Arial" w:cs="Arial"/>
          <w:bCs/>
          <w:sz w:val="22"/>
          <w:szCs w:val="22"/>
          <w:lang w:eastAsia="en-GB"/>
        </w:rPr>
        <w:t>Rural settlement located to the west of Section C. A large portion of this area is situated in a wetland.</w:t>
      </w:r>
    </w:p>
    <w:p w:rsidR="0021379C" w:rsidRPr="0021379C" w:rsidRDefault="0021379C" w:rsidP="0021379C">
      <w:pPr>
        <w:numPr>
          <w:ilvl w:val="1"/>
          <w:numId w:val="84"/>
        </w:numPr>
        <w:spacing w:before="0"/>
        <w:rPr>
          <w:rFonts w:ascii="Arial" w:eastAsia="Calibri" w:hAnsi="Arial" w:cs="Arial"/>
          <w:sz w:val="22"/>
          <w:szCs w:val="22"/>
          <w:lang w:val="en-GB" w:eastAsia="en-US"/>
        </w:rPr>
      </w:pPr>
      <w:r w:rsidRPr="0021379C">
        <w:rPr>
          <w:rFonts w:ascii="Arial" w:eastAsia="Calibri" w:hAnsi="Arial" w:cs="Arial"/>
          <w:sz w:val="22"/>
          <w:szCs w:val="22"/>
          <w:lang w:val="en-GB" w:eastAsia="en-US"/>
        </w:rPr>
        <w:t>Weenen</w:t>
      </w:r>
    </w:p>
    <w:p w:rsidR="0021379C" w:rsidRPr="0021379C" w:rsidRDefault="0021379C" w:rsidP="0021379C">
      <w:pPr>
        <w:tabs>
          <w:tab w:val="left" w:pos="6545"/>
        </w:tabs>
        <w:spacing w:before="120" w:after="120" w:line="312" w:lineRule="auto"/>
        <w:jc w:val="both"/>
        <w:rPr>
          <w:rFonts w:ascii="Arial" w:eastAsia="Calibri" w:hAnsi="Arial" w:cs="Tahoma"/>
          <w:noProof/>
          <w:sz w:val="22"/>
          <w:szCs w:val="22"/>
          <w:lang w:val="en-GB" w:eastAsia="en-US"/>
        </w:rPr>
      </w:pPr>
      <w:r w:rsidRPr="0021379C">
        <w:rPr>
          <w:rFonts w:ascii="Arial" w:eastAsia="Calibri" w:hAnsi="Arial" w:cs="Tahoma"/>
          <w:noProof/>
          <w:sz w:val="22"/>
          <w:szCs w:val="22"/>
          <w:lang w:val="en-GB" w:eastAsia="en-US"/>
        </w:rPr>
        <w:t xml:space="preserve">Weenen performs a range of functions. It is a residential area to those who live in and around the town, a service centre for those who access a variety of services in the area, and business area to those whose business operations are based in town. Its administrative functions are now limited to a few government departments that still have offices in the area. </w:t>
      </w:r>
    </w:p>
    <w:p w:rsidR="0021379C" w:rsidRPr="0021379C" w:rsidRDefault="0021379C" w:rsidP="0021379C">
      <w:pPr>
        <w:tabs>
          <w:tab w:val="num" w:pos="360"/>
        </w:tabs>
        <w:spacing w:before="120" w:after="120" w:line="312" w:lineRule="auto"/>
        <w:ind w:left="360" w:hanging="360"/>
        <w:jc w:val="both"/>
        <w:rPr>
          <w:rFonts w:ascii="Arial" w:eastAsia="Calibri" w:hAnsi="Arial" w:cs="Arial"/>
          <w:bCs/>
          <w:sz w:val="22"/>
          <w:szCs w:val="22"/>
          <w:lang w:eastAsia="en-GB"/>
        </w:rPr>
      </w:pPr>
      <w:r w:rsidRPr="0021379C">
        <w:rPr>
          <w:rFonts w:ascii="Arial" w:eastAsia="Calibri" w:hAnsi="Arial" w:cs="Arial"/>
          <w:bCs/>
          <w:sz w:val="22"/>
          <w:szCs w:val="22"/>
          <w:lang w:eastAsia="en-GB"/>
        </w:rPr>
        <w:t xml:space="preserve">The </w:t>
      </w:r>
      <w:r w:rsidR="00A00E17" w:rsidRPr="0021379C">
        <w:rPr>
          <w:rFonts w:ascii="Arial" w:eastAsia="Calibri" w:hAnsi="Arial" w:cs="Arial"/>
          <w:bCs/>
          <w:sz w:val="22"/>
          <w:szCs w:val="22"/>
          <w:lang w:eastAsia="en-GB"/>
        </w:rPr>
        <w:t>village, which</w:t>
      </w:r>
      <w:r w:rsidRPr="0021379C">
        <w:rPr>
          <w:rFonts w:ascii="Arial" w:eastAsia="Calibri" w:hAnsi="Arial" w:cs="Arial"/>
          <w:bCs/>
          <w:sz w:val="22"/>
          <w:szCs w:val="22"/>
          <w:lang w:eastAsia="en-GB"/>
        </w:rPr>
        <w:t xml:space="preserve"> is the main urban area. </w:t>
      </w:r>
    </w:p>
    <w:p w:rsidR="0021379C" w:rsidRPr="0021379C" w:rsidRDefault="0021379C" w:rsidP="0021379C">
      <w:pPr>
        <w:tabs>
          <w:tab w:val="num" w:pos="360"/>
        </w:tabs>
        <w:spacing w:before="120" w:after="120" w:line="312" w:lineRule="auto"/>
        <w:ind w:left="360" w:hanging="360"/>
        <w:jc w:val="both"/>
        <w:rPr>
          <w:rFonts w:ascii="Arial" w:eastAsia="Calibri" w:hAnsi="Arial" w:cs="Arial"/>
          <w:bCs/>
          <w:sz w:val="22"/>
          <w:szCs w:val="22"/>
          <w:lang w:eastAsia="en-GB"/>
        </w:rPr>
      </w:pPr>
      <w:r w:rsidRPr="0021379C">
        <w:rPr>
          <w:rFonts w:ascii="Arial" w:eastAsia="Calibri" w:hAnsi="Arial" w:cs="Arial"/>
          <w:bCs/>
          <w:sz w:val="22"/>
          <w:szCs w:val="22"/>
          <w:lang w:eastAsia="en-GB"/>
        </w:rPr>
        <w:t xml:space="preserve">The area of Weenen could be divided into four main development areas as follows </w:t>
      </w:r>
    </w:p>
    <w:p w:rsidR="0021379C" w:rsidRPr="0021379C" w:rsidRDefault="00A00E17" w:rsidP="0021379C">
      <w:pPr>
        <w:tabs>
          <w:tab w:val="num" w:pos="360"/>
        </w:tabs>
        <w:spacing w:before="120" w:after="120" w:line="312" w:lineRule="auto"/>
        <w:ind w:left="360" w:hanging="360"/>
        <w:jc w:val="both"/>
        <w:rPr>
          <w:rFonts w:ascii="Arial" w:eastAsia="Calibri" w:hAnsi="Arial" w:cs="Arial"/>
          <w:bCs/>
          <w:sz w:val="22"/>
          <w:szCs w:val="22"/>
          <w:lang w:eastAsia="en-GB"/>
        </w:rPr>
      </w:pPr>
      <w:r w:rsidRPr="0021379C">
        <w:rPr>
          <w:rFonts w:ascii="Arial" w:eastAsia="Calibri" w:hAnsi="Arial" w:cs="Arial"/>
          <w:bCs/>
          <w:sz w:val="22"/>
          <w:szCs w:val="22"/>
          <w:lang w:eastAsia="en-GB"/>
        </w:rPr>
        <w:t>KwaNobamba, which was established in the 1960s as a temporary emergency camp for people,</w:t>
      </w:r>
      <w:r w:rsidR="0021379C" w:rsidRPr="0021379C">
        <w:rPr>
          <w:rFonts w:ascii="Arial" w:eastAsia="Calibri" w:hAnsi="Arial" w:cs="Arial"/>
          <w:bCs/>
          <w:sz w:val="22"/>
          <w:szCs w:val="22"/>
          <w:lang w:eastAsia="en-GB"/>
        </w:rPr>
        <w:t xml:space="preserve"> evicted from the neighbouring farms.</w:t>
      </w:r>
    </w:p>
    <w:p w:rsidR="0021379C" w:rsidRPr="0021379C" w:rsidRDefault="0021379C" w:rsidP="0021379C">
      <w:pPr>
        <w:tabs>
          <w:tab w:val="num" w:pos="360"/>
        </w:tabs>
        <w:spacing w:before="120" w:after="120" w:line="312" w:lineRule="auto"/>
        <w:ind w:left="360" w:hanging="360"/>
        <w:jc w:val="both"/>
        <w:rPr>
          <w:rFonts w:ascii="Arial" w:eastAsia="Calibri" w:hAnsi="Arial" w:cs="Arial"/>
          <w:bCs/>
          <w:sz w:val="22"/>
          <w:szCs w:val="22"/>
          <w:lang w:eastAsia="en-GB"/>
        </w:rPr>
      </w:pPr>
      <w:r w:rsidRPr="0021379C">
        <w:rPr>
          <w:rFonts w:ascii="Arial" w:eastAsia="Calibri" w:hAnsi="Arial" w:cs="Arial"/>
          <w:bCs/>
          <w:sz w:val="22"/>
          <w:szCs w:val="22"/>
          <w:lang w:eastAsia="en-GB"/>
        </w:rPr>
        <w:t xml:space="preserve">Weenen town in surrounded by about 200 agricultural </w:t>
      </w:r>
      <w:r w:rsidR="00A00E17" w:rsidRPr="0021379C">
        <w:rPr>
          <w:rFonts w:ascii="Arial" w:eastAsia="Calibri" w:hAnsi="Arial" w:cs="Arial"/>
          <w:bCs/>
          <w:sz w:val="22"/>
          <w:szCs w:val="22"/>
          <w:lang w:eastAsia="en-GB"/>
        </w:rPr>
        <w:t>properties, which</w:t>
      </w:r>
      <w:r w:rsidRPr="0021379C">
        <w:rPr>
          <w:rFonts w:ascii="Arial" w:eastAsia="Calibri" w:hAnsi="Arial" w:cs="Arial"/>
          <w:bCs/>
          <w:sz w:val="22"/>
          <w:szCs w:val="22"/>
          <w:lang w:eastAsia="en-GB"/>
        </w:rPr>
        <w:t xml:space="preserve"> is indicative of the importance of agriculture in the local economy. </w:t>
      </w:r>
    </w:p>
    <w:p w:rsidR="0021379C" w:rsidRPr="0021379C" w:rsidRDefault="0021379C" w:rsidP="0021379C">
      <w:pPr>
        <w:tabs>
          <w:tab w:val="num" w:pos="360"/>
        </w:tabs>
        <w:spacing w:before="120" w:after="120" w:line="312" w:lineRule="auto"/>
        <w:ind w:left="360" w:hanging="360"/>
        <w:jc w:val="both"/>
        <w:rPr>
          <w:rFonts w:ascii="Arial" w:eastAsia="Calibri" w:hAnsi="Arial" w:cs="Arial"/>
          <w:bCs/>
          <w:sz w:val="22"/>
          <w:szCs w:val="22"/>
          <w:lang w:eastAsia="en-GB"/>
        </w:rPr>
      </w:pPr>
      <w:r w:rsidRPr="0021379C">
        <w:rPr>
          <w:rFonts w:ascii="Arial" w:eastAsia="Calibri" w:hAnsi="Arial" w:cs="Arial"/>
          <w:bCs/>
          <w:sz w:val="22"/>
          <w:szCs w:val="22"/>
          <w:lang w:eastAsia="en-GB"/>
        </w:rPr>
        <w:t xml:space="preserve">A small mixed land use node is located to the south the town centre. </w:t>
      </w:r>
    </w:p>
    <w:p w:rsidR="0021379C" w:rsidRPr="0021379C" w:rsidRDefault="0021379C" w:rsidP="0021379C">
      <w:pPr>
        <w:tabs>
          <w:tab w:val="num" w:pos="360"/>
        </w:tabs>
        <w:spacing w:before="120" w:after="120" w:line="312" w:lineRule="auto"/>
        <w:ind w:left="360" w:hanging="360"/>
        <w:jc w:val="both"/>
        <w:rPr>
          <w:rFonts w:ascii="Arial" w:eastAsia="Calibri" w:hAnsi="Arial" w:cs="Arial"/>
          <w:bCs/>
          <w:sz w:val="22"/>
          <w:szCs w:val="22"/>
          <w:lang w:eastAsia="en-GB"/>
        </w:rPr>
      </w:pPr>
      <w:r w:rsidRPr="0021379C">
        <w:rPr>
          <w:rFonts w:ascii="Arial" w:eastAsia="Calibri" w:hAnsi="Arial" w:cs="Arial"/>
          <w:bCs/>
          <w:sz w:val="22"/>
          <w:szCs w:val="22"/>
          <w:lang w:eastAsia="en-GB"/>
        </w:rPr>
        <w:t>Expansive agricultural land with limited potential and located almost around the town.</w:t>
      </w:r>
    </w:p>
    <w:p w:rsidR="00A00E17" w:rsidRDefault="00A00E17" w:rsidP="00A00E17">
      <w:pPr>
        <w:spacing w:before="0"/>
        <w:ind w:left="360"/>
        <w:rPr>
          <w:rFonts w:ascii="Arial" w:eastAsia="Calibri" w:hAnsi="Arial" w:cs="Arial"/>
          <w:b/>
          <w:sz w:val="22"/>
          <w:szCs w:val="22"/>
          <w:lang w:val="en-GB" w:eastAsia="en-US"/>
        </w:rPr>
      </w:pPr>
    </w:p>
    <w:p w:rsidR="00A00E17" w:rsidRDefault="00A00E17" w:rsidP="00A00E17">
      <w:pPr>
        <w:spacing w:before="0"/>
        <w:ind w:left="360"/>
        <w:rPr>
          <w:rFonts w:ascii="Arial" w:eastAsia="Calibri" w:hAnsi="Arial" w:cs="Arial"/>
          <w:b/>
          <w:sz w:val="22"/>
          <w:szCs w:val="22"/>
          <w:lang w:val="en-GB" w:eastAsia="en-US"/>
        </w:rPr>
      </w:pPr>
    </w:p>
    <w:p w:rsidR="00A00E17" w:rsidRDefault="00A00E17" w:rsidP="00A00E17">
      <w:pPr>
        <w:spacing w:before="0"/>
        <w:ind w:left="360"/>
        <w:rPr>
          <w:rFonts w:ascii="Arial" w:eastAsia="Calibri" w:hAnsi="Arial" w:cs="Arial"/>
          <w:b/>
          <w:sz w:val="22"/>
          <w:szCs w:val="22"/>
          <w:lang w:val="en-GB" w:eastAsia="en-US"/>
        </w:rPr>
      </w:pPr>
    </w:p>
    <w:p w:rsidR="0021379C" w:rsidRPr="0021379C" w:rsidRDefault="0021379C" w:rsidP="0021379C">
      <w:pPr>
        <w:numPr>
          <w:ilvl w:val="0"/>
          <w:numId w:val="84"/>
        </w:numPr>
        <w:spacing w:before="0"/>
        <w:rPr>
          <w:rFonts w:ascii="Arial" w:eastAsia="Calibri" w:hAnsi="Arial" w:cs="Arial"/>
          <w:b/>
          <w:sz w:val="22"/>
          <w:szCs w:val="22"/>
          <w:lang w:val="en-GB" w:eastAsia="en-US"/>
        </w:rPr>
      </w:pPr>
      <w:r w:rsidRPr="0021379C">
        <w:rPr>
          <w:rFonts w:ascii="Arial" w:eastAsia="Calibri" w:hAnsi="Arial" w:cs="Arial"/>
          <w:b/>
          <w:sz w:val="22"/>
          <w:szCs w:val="22"/>
          <w:lang w:val="en-GB" w:eastAsia="en-US"/>
        </w:rPr>
        <w:lastRenderedPageBreak/>
        <w:t>Settlements</w:t>
      </w:r>
    </w:p>
    <w:p w:rsidR="0021379C" w:rsidRPr="0021379C" w:rsidRDefault="0021379C" w:rsidP="0021379C">
      <w:pPr>
        <w:spacing w:before="120" w:after="120" w:line="312" w:lineRule="auto"/>
        <w:jc w:val="both"/>
        <w:rPr>
          <w:rFonts w:ascii="Arial" w:eastAsia="Times New Roman" w:hAnsi="Arial" w:cs="Arial"/>
          <w:iCs/>
          <w:noProof/>
          <w:sz w:val="22"/>
          <w:szCs w:val="22"/>
          <w:lang w:eastAsia="en-US"/>
        </w:rPr>
      </w:pPr>
      <w:r w:rsidRPr="0021379C">
        <w:rPr>
          <w:rFonts w:ascii="Arial" w:eastAsia="Times New Roman" w:hAnsi="Arial" w:cs="Arial"/>
          <w:iCs/>
          <w:noProof/>
          <w:sz w:val="22"/>
          <w:szCs w:val="22"/>
          <w:lang w:eastAsia="en-US"/>
        </w:rPr>
        <w:t xml:space="preserve">Major settlements found in Umtshezi Municipality area as follows: </w:t>
      </w:r>
    </w:p>
    <w:p w:rsidR="0021379C" w:rsidRPr="0021379C" w:rsidRDefault="0021379C" w:rsidP="0021379C">
      <w:pPr>
        <w:tabs>
          <w:tab w:val="num" w:pos="360"/>
        </w:tabs>
        <w:spacing w:before="120" w:after="120" w:line="312" w:lineRule="auto"/>
        <w:ind w:left="360" w:hanging="360"/>
        <w:jc w:val="both"/>
        <w:rPr>
          <w:rFonts w:ascii="Arial" w:eastAsia="Calibri" w:hAnsi="Arial" w:cs="Arial"/>
          <w:bCs/>
          <w:sz w:val="22"/>
          <w:szCs w:val="22"/>
          <w:lang w:eastAsia="en-GB"/>
        </w:rPr>
      </w:pPr>
      <w:r w:rsidRPr="0021379C">
        <w:rPr>
          <w:rFonts w:ascii="Arial" w:eastAsia="Calibri" w:hAnsi="Arial" w:cs="Arial"/>
          <w:bCs/>
          <w:sz w:val="22"/>
          <w:szCs w:val="22"/>
          <w:lang w:eastAsia="en-GB"/>
        </w:rPr>
        <w:t>Cornfields;</w:t>
      </w:r>
    </w:p>
    <w:p w:rsidR="0021379C" w:rsidRPr="0021379C" w:rsidRDefault="0021379C" w:rsidP="0021379C">
      <w:pPr>
        <w:tabs>
          <w:tab w:val="num" w:pos="360"/>
        </w:tabs>
        <w:spacing w:before="120" w:after="120" w:line="312" w:lineRule="auto"/>
        <w:ind w:left="360" w:hanging="360"/>
        <w:jc w:val="both"/>
        <w:rPr>
          <w:rFonts w:ascii="Arial" w:eastAsia="Calibri" w:hAnsi="Arial" w:cs="Arial"/>
          <w:bCs/>
          <w:sz w:val="22"/>
          <w:szCs w:val="22"/>
          <w:lang w:eastAsia="en-GB"/>
        </w:rPr>
      </w:pPr>
      <w:r w:rsidRPr="0021379C">
        <w:rPr>
          <w:rFonts w:ascii="Arial" w:eastAsia="Calibri" w:hAnsi="Arial" w:cs="Arial"/>
          <w:bCs/>
          <w:sz w:val="22"/>
          <w:szCs w:val="22"/>
          <w:lang w:eastAsia="en-GB"/>
        </w:rPr>
        <w:t xml:space="preserve">Thembalihle; </w:t>
      </w:r>
    </w:p>
    <w:p w:rsidR="0021379C" w:rsidRPr="0021379C" w:rsidRDefault="0021379C" w:rsidP="0021379C">
      <w:pPr>
        <w:tabs>
          <w:tab w:val="num" w:pos="360"/>
        </w:tabs>
        <w:spacing w:before="120" w:after="120" w:line="312" w:lineRule="auto"/>
        <w:ind w:left="360" w:hanging="360"/>
        <w:jc w:val="both"/>
        <w:rPr>
          <w:rFonts w:ascii="Arial" w:eastAsia="Calibri" w:hAnsi="Arial" w:cs="Arial"/>
          <w:bCs/>
          <w:sz w:val="22"/>
          <w:szCs w:val="22"/>
          <w:lang w:eastAsia="en-GB"/>
        </w:rPr>
      </w:pPr>
      <w:r w:rsidRPr="0021379C">
        <w:rPr>
          <w:rFonts w:ascii="Arial" w:eastAsia="Calibri" w:hAnsi="Arial" w:cs="Arial"/>
          <w:bCs/>
          <w:sz w:val="22"/>
          <w:szCs w:val="22"/>
          <w:lang w:eastAsia="en-GB"/>
        </w:rPr>
        <w:t xml:space="preserve">Frere; </w:t>
      </w:r>
    </w:p>
    <w:p w:rsidR="0021379C" w:rsidRPr="0021379C" w:rsidRDefault="0021379C" w:rsidP="0021379C">
      <w:pPr>
        <w:tabs>
          <w:tab w:val="num" w:pos="360"/>
        </w:tabs>
        <w:spacing w:before="120" w:after="120" w:line="312" w:lineRule="auto"/>
        <w:ind w:left="360" w:hanging="360"/>
        <w:jc w:val="both"/>
        <w:rPr>
          <w:rFonts w:ascii="Arial" w:eastAsia="Calibri" w:hAnsi="Arial" w:cs="Arial"/>
          <w:bCs/>
          <w:sz w:val="22"/>
          <w:szCs w:val="22"/>
          <w:lang w:eastAsia="en-GB"/>
        </w:rPr>
      </w:pPr>
      <w:r w:rsidRPr="0021379C">
        <w:rPr>
          <w:rFonts w:ascii="Arial" w:eastAsia="Calibri" w:hAnsi="Arial" w:cs="Arial"/>
          <w:bCs/>
          <w:sz w:val="22"/>
          <w:szCs w:val="22"/>
          <w:lang w:eastAsia="en-GB"/>
        </w:rPr>
        <w:t>Cheverly;</w:t>
      </w:r>
    </w:p>
    <w:p w:rsidR="0021379C" w:rsidRPr="0021379C" w:rsidRDefault="0021379C" w:rsidP="0021379C">
      <w:pPr>
        <w:tabs>
          <w:tab w:val="num" w:pos="360"/>
        </w:tabs>
        <w:spacing w:before="120" w:after="120" w:line="312" w:lineRule="auto"/>
        <w:ind w:left="360" w:hanging="360"/>
        <w:jc w:val="both"/>
        <w:rPr>
          <w:rFonts w:ascii="Arial" w:eastAsia="Calibri" w:hAnsi="Arial" w:cs="Arial"/>
          <w:bCs/>
          <w:sz w:val="22"/>
          <w:szCs w:val="22"/>
          <w:lang w:eastAsia="en-GB"/>
        </w:rPr>
      </w:pPr>
      <w:r w:rsidRPr="0021379C">
        <w:rPr>
          <w:rFonts w:ascii="Arial" w:eastAsia="Calibri" w:hAnsi="Arial" w:cs="Arial"/>
          <w:bCs/>
          <w:sz w:val="22"/>
          <w:szCs w:val="22"/>
          <w:lang w:eastAsia="en-GB"/>
        </w:rPr>
        <w:t xml:space="preserve">Mimosa; </w:t>
      </w:r>
    </w:p>
    <w:p w:rsidR="0021379C" w:rsidRPr="0021379C" w:rsidRDefault="0021379C" w:rsidP="0021379C">
      <w:pPr>
        <w:tabs>
          <w:tab w:val="num" w:pos="360"/>
        </w:tabs>
        <w:spacing w:before="120" w:after="120" w:line="312" w:lineRule="auto"/>
        <w:ind w:left="360" w:hanging="360"/>
        <w:jc w:val="both"/>
        <w:rPr>
          <w:rFonts w:ascii="Arial" w:eastAsia="Calibri" w:hAnsi="Arial" w:cs="Arial"/>
          <w:bCs/>
          <w:sz w:val="22"/>
          <w:szCs w:val="22"/>
          <w:lang w:eastAsia="en-GB"/>
        </w:rPr>
      </w:pPr>
      <w:r w:rsidRPr="0021379C">
        <w:rPr>
          <w:rFonts w:ascii="Arial" w:eastAsia="Calibri" w:hAnsi="Arial" w:cs="Arial"/>
          <w:bCs/>
          <w:sz w:val="22"/>
          <w:szCs w:val="22"/>
          <w:lang w:eastAsia="en-GB"/>
        </w:rPr>
        <w:t>Emabhalonini</w:t>
      </w:r>
    </w:p>
    <w:p w:rsidR="0021379C" w:rsidRPr="0021379C" w:rsidRDefault="0021379C" w:rsidP="0021379C">
      <w:pPr>
        <w:tabs>
          <w:tab w:val="num" w:pos="360"/>
        </w:tabs>
        <w:spacing w:before="120" w:after="120" w:line="312" w:lineRule="auto"/>
        <w:ind w:left="360" w:hanging="360"/>
        <w:jc w:val="both"/>
        <w:rPr>
          <w:rFonts w:ascii="Arial" w:eastAsia="Calibri" w:hAnsi="Arial" w:cs="Arial"/>
          <w:bCs/>
          <w:sz w:val="22"/>
          <w:szCs w:val="22"/>
          <w:lang w:eastAsia="en-GB"/>
        </w:rPr>
      </w:pPr>
      <w:r w:rsidRPr="0021379C">
        <w:rPr>
          <w:rFonts w:ascii="Arial" w:eastAsia="Calibri" w:hAnsi="Arial" w:cs="Arial"/>
          <w:bCs/>
          <w:sz w:val="22"/>
          <w:szCs w:val="22"/>
          <w:lang w:eastAsia="en-GB"/>
        </w:rPr>
        <w:t xml:space="preserve">Rensburg Drift </w:t>
      </w:r>
    </w:p>
    <w:p w:rsidR="0021379C" w:rsidRPr="0021379C" w:rsidRDefault="0021379C" w:rsidP="0021379C">
      <w:pPr>
        <w:numPr>
          <w:ilvl w:val="0"/>
          <w:numId w:val="84"/>
        </w:numPr>
        <w:spacing w:before="120" w:after="120" w:line="312" w:lineRule="auto"/>
        <w:jc w:val="both"/>
        <w:rPr>
          <w:rFonts w:ascii="Arial" w:eastAsia="Times New Roman" w:hAnsi="Arial" w:cs="Arial"/>
          <w:b/>
          <w:iCs/>
          <w:noProof/>
          <w:sz w:val="22"/>
          <w:szCs w:val="22"/>
          <w:lang w:eastAsia="en-US"/>
        </w:rPr>
      </w:pPr>
      <w:r w:rsidRPr="0021379C">
        <w:rPr>
          <w:rFonts w:ascii="Arial" w:eastAsia="Times New Roman" w:hAnsi="Arial" w:cs="Arial"/>
          <w:b/>
          <w:iCs/>
          <w:noProof/>
          <w:sz w:val="22"/>
          <w:szCs w:val="22"/>
          <w:lang w:eastAsia="en-US"/>
        </w:rPr>
        <w:t>Key Issues and Inflluences</w:t>
      </w:r>
    </w:p>
    <w:p w:rsidR="0021379C" w:rsidRPr="0021379C" w:rsidRDefault="0021379C" w:rsidP="0021379C">
      <w:pPr>
        <w:tabs>
          <w:tab w:val="left" w:pos="6545"/>
        </w:tabs>
        <w:spacing w:before="120" w:after="120" w:line="312" w:lineRule="auto"/>
        <w:jc w:val="both"/>
        <w:rPr>
          <w:rFonts w:ascii="Arial" w:eastAsia="Calibri" w:hAnsi="Arial" w:cs="Tahoma"/>
          <w:noProof/>
          <w:sz w:val="22"/>
          <w:szCs w:val="22"/>
          <w:lang w:val="en-GB" w:eastAsia="en-US"/>
        </w:rPr>
      </w:pPr>
      <w:r w:rsidRPr="0021379C">
        <w:rPr>
          <w:rFonts w:ascii="Arial" w:eastAsia="Calibri" w:hAnsi="Arial" w:cs="Tahoma"/>
          <w:noProof/>
          <w:sz w:val="22"/>
          <w:szCs w:val="22"/>
          <w:lang w:val="en-GB" w:eastAsia="en-US"/>
        </w:rPr>
        <w:t xml:space="preserve">Future spatial transformation of Umtshezi Municipality will be shaped by a number of factors and influences. Although these are a function of different sectors including social, economic, physical and environmental, they can broadly be categorised as follows: </w:t>
      </w:r>
    </w:p>
    <w:p w:rsidR="0021379C" w:rsidRPr="0021379C" w:rsidRDefault="0021379C" w:rsidP="0021379C">
      <w:pPr>
        <w:pStyle w:val="BodyTextFirstIndent"/>
        <w:tabs>
          <w:tab w:val="clear" w:pos="426"/>
          <w:tab w:val="num" w:pos="360"/>
        </w:tabs>
        <w:ind w:left="360" w:hanging="360"/>
        <w:rPr>
          <w:rFonts w:ascii="Arial" w:hAnsi="Arial"/>
          <w:sz w:val="22"/>
        </w:rPr>
      </w:pPr>
      <w:r w:rsidRPr="0021379C">
        <w:rPr>
          <w:rFonts w:ascii="Calibri" w:hAnsi="Calibri" w:cs="Times New Roman"/>
          <w:sz w:val="22"/>
          <w:lang w:eastAsia="en-US"/>
        </w:rPr>
        <w:t>Spatial development opportunities associated with strategic location of the area in relation to the national and provincial</w:t>
      </w:r>
      <w:r w:rsidRPr="0021379C">
        <w:rPr>
          <w:rFonts w:ascii="Arial" w:hAnsi="Arial"/>
          <w:bCs w:val="0"/>
          <w:sz w:val="22"/>
        </w:rPr>
        <w:t xml:space="preserve"> </w:t>
      </w:r>
      <w:r w:rsidRPr="0021379C">
        <w:rPr>
          <w:rFonts w:ascii="Arial" w:hAnsi="Arial"/>
          <w:sz w:val="22"/>
        </w:rPr>
        <w:t xml:space="preserve">development corridors and focus areas, as well as the availability of well located land for commercial, industrial and tourism related developments. </w:t>
      </w:r>
    </w:p>
    <w:p w:rsidR="0021379C" w:rsidRPr="0021379C" w:rsidRDefault="0021379C" w:rsidP="0021379C">
      <w:pPr>
        <w:tabs>
          <w:tab w:val="num" w:pos="360"/>
        </w:tabs>
        <w:spacing w:before="120" w:after="120" w:line="312" w:lineRule="auto"/>
        <w:ind w:left="360" w:hanging="360"/>
        <w:jc w:val="both"/>
        <w:rPr>
          <w:rFonts w:ascii="Arial" w:eastAsia="Calibri" w:hAnsi="Arial" w:cs="Arial"/>
          <w:bCs/>
          <w:sz w:val="22"/>
          <w:szCs w:val="22"/>
          <w:lang w:eastAsia="en-GB"/>
        </w:rPr>
      </w:pPr>
      <w:r w:rsidRPr="0021379C">
        <w:rPr>
          <w:rFonts w:ascii="Arial" w:eastAsia="Calibri" w:hAnsi="Arial" w:cs="Arial"/>
          <w:bCs/>
          <w:sz w:val="22"/>
          <w:szCs w:val="22"/>
          <w:lang w:eastAsia="en-GB"/>
        </w:rPr>
        <w:t>Spatial development constraints which includes unfavourable slope, high representation of areas with low agricultural potential and spatial fragmentation and separation of places.</w:t>
      </w:r>
    </w:p>
    <w:p w:rsidR="0021379C" w:rsidRPr="0021379C" w:rsidRDefault="0021379C" w:rsidP="0021379C">
      <w:pPr>
        <w:tabs>
          <w:tab w:val="num" w:pos="360"/>
        </w:tabs>
        <w:spacing w:before="120" w:after="120" w:line="312" w:lineRule="auto"/>
        <w:ind w:left="360" w:hanging="360"/>
        <w:jc w:val="both"/>
        <w:rPr>
          <w:rFonts w:ascii="Arial" w:eastAsia="Calibri" w:hAnsi="Arial" w:cs="Arial"/>
          <w:bCs/>
          <w:sz w:val="22"/>
          <w:szCs w:val="22"/>
          <w:lang w:eastAsia="en-GB"/>
        </w:rPr>
      </w:pPr>
      <w:r w:rsidRPr="0021379C">
        <w:rPr>
          <w:rFonts w:ascii="Arial" w:eastAsia="Calibri" w:hAnsi="Arial" w:cs="Arial"/>
          <w:bCs/>
          <w:sz w:val="22"/>
          <w:szCs w:val="22"/>
          <w:lang w:eastAsia="en-GB"/>
        </w:rPr>
        <w:t xml:space="preserve">Spatial patterns and trends which includes development of settlements on agricultural land arising from the implementation of the land reform program.  </w:t>
      </w:r>
    </w:p>
    <w:p w:rsidR="0021379C" w:rsidRPr="0021379C" w:rsidRDefault="0021379C" w:rsidP="0021379C">
      <w:pPr>
        <w:numPr>
          <w:ilvl w:val="0"/>
          <w:numId w:val="83"/>
        </w:numPr>
        <w:spacing w:before="0"/>
        <w:rPr>
          <w:rFonts w:ascii="Arial" w:eastAsia="Calibri" w:hAnsi="Arial" w:cs="Arial"/>
          <w:b/>
          <w:sz w:val="22"/>
          <w:szCs w:val="22"/>
          <w:lang w:val="en-GB" w:eastAsia="en-US"/>
        </w:rPr>
      </w:pPr>
      <w:r w:rsidRPr="0021379C">
        <w:rPr>
          <w:rFonts w:ascii="Arial" w:eastAsia="Calibri" w:hAnsi="Arial" w:cs="Arial"/>
          <w:b/>
          <w:sz w:val="22"/>
          <w:szCs w:val="22"/>
          <w:lang w:val="en-GB" w:eastAsia="en-US"/>
        </w:rPr>
        <w:t>Concept Plan</w:t>
      </w:r>
    </w:p>
    <w:p w:rsidR="0021379C" w:rsidRPr="0021379C" w:rsidRDefault="0021379C" w:rsidP="0021379C">
      <w:pPr>
        <w:numPr>
          <w:ilvl w:val="1"/>
          <w:numId w:val="83"/>
        </w:numPr>
        <w:spacing w:before="0"/>
        <w:rPr>
          <w:rFonts w:ascii="Arial" w:eastAsia="Calibri" w:hAnsi="Arial" w:cs="Arial"/>
          <w:sz w:val="22"/>
          <w:szCs w:val="22"/>
          <w:lang w:val="en-GB" w:eastAsia="en-US"/>
        </w:rPr>
      </w:pPr>
      <w:r w:rsidRPr="0021379C">
        <w:rPr>
          <w:rFonts w:ascii="Arial" w:eastAsia="Calibri" w:hAnsi="Arial" w:cs="Arial"/>
          <w:sz w:val="22"/>
          <w:szCs w:val="22"/>
          <w:lang w:val="en-GB" w:eastAsia="en-US"/>
        </w:rPr>
        <w:t>Municipal Development Vision</w:t>
      </w:r>
    </w:p>
    <w:p w:rsidR="0021379C" w:rsidRPr="0021379C" w:rsidRDefault="0021379C" w:rsidP="0021379C">
      <w:pPr>
        <w:spacing w:before="120" w:after="120" w:line="312" w:lineRule="auto"/>
        <w:jc w:val="both"/>
        <w:rPr>
          <w:rFonts w:ascii="Arial" w:eastAsia="Times New Roman" w:hAnsi="Arial" w:cs="Arial"/>
          <w:iCs/>
          <w:noProof/>
          <w:sz w:val="22"/>
          <w:szCs w:val="22"/>
          <w:lang w:eastAsia="en-US"/>
        </w:rPr>
      </w:pPr>
      <w:r w:rsidRPr="0021379C">
        <w:rPr>
          <w:rFonts w:ascii="Arial" w:eastAsia="Times New Roman" w:hAnsi="Arial" w:cs="Arial"/>
          <w:iCs/>
          <w:noProof/>
          <w:sz w:val="22"/>
          <w:szCs w:val="22"/>
          <w:lang w:eastAsia="en-US"/>
        </w:rPr>
        <w:t xml:space="preserve">Umtshezi Municipality SDF is a </w:t>
      </w:r>
      <w:r w:rsidRPr="0021379C">
        <w:rPr>
          <w:rFonts w:ascii="Arial" w:eastAsia="Times New Roman" w:hAnsi="Arial" w:cs="Arial"/>
          <w:bCs/>
          <w:iCs/>
          <w:noProof/>
          <w:sz w:val="22"/>
          <w:szCs w:val="22"/>
          <w:lang w:eastAsia="en-US"/>
        </w:rPr>
        <w:t>strategic</w:t>
      </w:r>
      <w:r w:rsidRPr="0021379C">
        <w:rPr>
          <w:rFonts w:ascii="Arial" w:eastAsia="Times New Roman" w:hAnsi="Arial" w:cs="Arial"/>
          <w:b/>
          <w:bCs/>
          <w:iCs/>
          <w:noProof/>
          <w:sz w:val="22"/>
          <w:szCs w:val="22"/>
          <w:lang w:eastAsia="en-US"/>
        </w:rPr>
        <w:t xml:space="preserve"> </w:t>
      </w:r>
      <w:r w:rsidRPr="0021379C">
        <w:rPr>
          <w:rFonts w:ascii="Arial" w:eastAsia="Times New Roman" w:hAnsi="Arial" w:cs="Arial"/>
          <w:iCs/>
          <w:noProof/>
          <w:sz w:val="22"/>
          <w:szCs w:val="22"/>
          <w:lang w:eastAsia="en-US"/>
        </w:rPr>
        <w:t xml:space="preserve">document that gives a spatial translation to the development vision and program as outlined in the IDP. </w:t>
      </w:r>
      <w:r w:rsidRPr="0021379C">
        <w:rPr>
          <w:rFonts w:ascii="Arial" w:eastAsia="Times New Roman" w:hAnsi="Arial" w:cs="Arial"/>
          <w:iCs/>
          <w:noProof/>
          <w:sz w:val="22"/>
          <w:szCs w:val="22"/>
          <w:lang w:eastAsia="en-GB"/>
        </w:rPr>
        <w:t>Umtshezi Municipality development vision was developed as part of the Integrated Development Planning process in line with the requirements of the Municipal Systems Act. The vision commits the municipality to sustainable development and the creation of a safe environment.</w:t>
      </w:r>
    </w:p>
    <w:p w:rsidR="0021379C" w:rsidRPr="0021379C" w:rsidRDefault="0021379C" w:rsidP="0021379C">
      <w:pPr>
        <w:tabs>
          <w:tab w:val="left" w:pos="6545"/>
        </w:tabs>
        <w:spacing w:before="120" w:after="120" w:line="312" w:lineRule="auto"/>
        <w:jc w:val="both"/>
        <w:rPr>
          <w:rFonts w:ascii="Arial" w:eastAsia="Calibri" w:hAnsi="Arial" w:cs="Tahoma"/>
          <w:noProof/>
          <w:sz w:val="22"/>
          <w:szCs w:val="22"/>
          <w:lang w:val="en-GB" w:eastAsia="en-GB"/>
        </w:rPr>
      </w:pPr>
      <w:r w:rsidRPr="0021379C">
        <w:rPr>
          <w:rFonts w:ascii="Arial" w:eastAsia="Calibri" w:hAnsi="Arial" w:cs="Tahoma"/>
          <w:noProof/>
          <w:sz w:val="22"/>
          <w:szCs w:val="22"/>
          <w:lang w:val="en-GB" w:eastAsia="en-GB"/>
        </w:rPr>
        <w:t xml:space="preserve">The attainment of this vision requires the municipality to facilitate the development of a spatial system that: </w:t>
      </w:r>
    </w:p>
    <w:p w:rsidR="0021379C" w:rsidRPr="0021379C" w:rsidRDefault="00A00E17" w:rsidP="0021379C">
      <w:pPr>
        <w:tabs>
          <w:tab w:val="num" w:pos="360"/>
        </w:tabs>
        <w:spacing w:before="120" w:after="120" w:line="312" w:lineRule="auto"/>
        <w:ind w:left="360" w:hanging="360"/>
        <w:jc w:val="both"/>
        <w:rPr>
          <w:rFonts w:ascii="Arial" w:eastAsia="Calibri" w:hAnsi="Arial" w:cs="Arial"/>
          <w:bCs/>
          <w:sz w:val="22"/>
          <w:szCs w:val="22"/>
          <w:lang w:eastAsia="en-GB"/>
        </w:rPr>
      </w:pPr>
      <w:r w:rsidRPr="0021379C">
        <w:rPr>
          <w:rFonts w:ascii="Arial" w:eastAsia="Calibri" w:hAnsi="Arial" w:cs="Arial"/>
          <w:bCs/>
          <w:sz w:val="22"/>
          <w:szCs w:val="22"/>
          <w:lang w:eastAsia="en-GB"/>
        </w:rPr>
        <w:t>Is</w:t>
      </w:r>
      <w:r w:rsidR="0021379C" w:rsidRPr="0021379C">
        <w:rPr>
          <w:rFonts w:ascii="Arial" w:eastAsia="Calibri" w:hAnsi="Arial" w:cs="Arial"/>
          <w:bCs/>
          <w:sz w:val="22"/>
          <w:szCs w:val="22"/>
          <w:lang w:eastAsia="en-GB"/>
        </w:rPr>
        <w:t xml:space="preserve"> sustainable from a social, economic, financial, physical and institutional perspective; </w:t>
      </w:r>
    </w:p>
    <w:p w:rsidR="0021379C" w:rsidRPr="0021379C" w:rsidRDefault="0021379C" w:rsidP="0021379C">
      <w:pPr>
        <w:tabs>
          <w:tab w:val="num" w:pos="360"/>
        </w:tabs>
        <w:spacing w:before="120" w:after="120" w:line="312" w:lineRule="auto"/>
        <w:ind w:left="360" w:hanging="360"/>
        <w:jc w:val="both"/>
        <w:rPr>
          <w:rFonts w:ascii="Arial" w:eastAsia="Calibri" w:hAnsi="Arial" w:cs="Arial"/>
          <w:bCs/>
          <w:sz w:val="22"/>
          <w:szCs w:val="22"/>
          <w:lang w:eastAsia="en-GB"/>
        </w:rPr>
      </w:pPr>
      <w:r w:rsidRPr="0021379C">
        <w:rPr>
          <w:rFonts w:ascii="Arial" w:eastAsia="Calibri" w:hAnsi="Arial" w:cs="Arial"/>
          <w:bCs/>
          <w:sz w:val="22"/>
          <w:szCs w:val="22"/>
          <w:lang w:eastAsia="en-GB"/>
        </w:rPr>
        <w:t xml:space="preserve">provides for an efficient movement system, use of scarce resources and </w:t>
      </w:r>
      <w:r w:rsidR="00A00E17" w:rsidRPr="0021379C">
        <w:rPr>
          <w:rFonts w:ascii="Arial" w:eastAsia="Calibri" w:hAnsi="Arial" w:cs="Arial"/>
          <w:bCs/>
          <w:sz w:val="22"/>
          <w:szCs w:val="22"/>
          <w:lang w:eastAsia="en-GB"/>
        </w:rPr>
        <w:t>decision-making</w:t>
      </w:r>
      <w:r w:rsidRPr="0021379C">
        <w:rPr>
          <w:rFonts w:ascii="Arial" w:eastAsia="Calibri" w:hAnsi="Arial" w:cs="Arial"/>
          <w:bCs/>
          <w:sz w:val="22"/>
          <w:szCs w:val="22"/>
          <w:lang w:eastAsia="en-GB"/>
        </w:rPr>
        <w:t xml:space="preserve"> processes; </w:t>
      </w:r>
    </w:p>
    <w:p w:rsidR="0021379C" w:rsidRPr="0021379C" w:rsidRDefault="00A00E17" w:rsidP="0021379C">
      <w:pPr>
        <w:tabs>
          <w:tab w:val="num" w:pos="360"/>
        </w:tabs>
        <w:spacing w:before="120" w:after="120" w:line="312" w:lineRule="auto"/>
        <w:ind w:left="360" w:hanging="360"/>
        <w:jc w:val="both"/>
        <w:rPr>
          <w:rFonts w:ascii="Arial" w:eastAsia="Calibri" w:hAnsi="Arial" w:cs="Arial"/>
          <w:bCs/>
          <w:sz w:val="22"/>
          <w:szCs w:val="22"/>
          <w:lang w:eastAsia="en-GB"/>
        </w:rPr>
      </w:pPr>
      <w:r w:rsidRPr="0021379C">
        <w:rPr>
          <w:rFonts w:ascii="Arial" w:eastAsia="Calibri" w:hAnsi="Arial" w:cs="Arial"/>
          <w:bCs/>
          <w:sz w:val="22"/>
          <w:szCs w:val="22"/>
          <w:lang w:eastAsia="en-GB"/>
        </w:rPr>
        <w:t>Promotes</w:t>
      </w:r>
      <w:r w:rsidR="0021379C" w:rsidRPr="0021379C">
        <w:rPr>
          <w:rFonts w:ascii="Arial" w:eastAsia="Calibri" w:hAnsi="Arial" w:cs="Arial"/>
          <w:bCs/>
          <w:sz w:val="22"/>
          <w:szCs w:val="22"/>
          <w:lang w:eastAsia="en-GB"/>
        </w:rPr>
        <w:t xml:space="preserve"> integrated development; and </w:t>
      </w:r>
    </w:p>
    <w:p w:rsidR="0021379C" w:rsidRPr="0021379C" w:rsidRDefault="00A00E17" w:rsidP="0021379C">
      <w:pPr>
        <w:tabs>
          <w:tab w:val="num" w:pos="360"/>
        </w:tabs>
        <w:spacing w:before="120" w:after="120" w:line="312" w:lineRule="auto"/>
        <w:ind w:left="360" w:hanging="360"/>
        <w:jc w:val="both"/>
        <w:rPr>
          <w:rFonts w:ascii="Arial" w:eastAsia="Calibri" w:hAnsi="Arial" w:cs="Arial"/>
          <w:bCs/>
          <w:sz w:val="22"/>
          <w:szCs w:val="22"/>
          <w:lang w:eastAsia="en-GB"/>
        </w:rPr>
      </w:pPr>
      <w:r w:rsidRPr="0021379C">
        <w:rPr>
          <w:rFonts w:ascii="Arial" w:eastAsia="Calibri" w:hAnsi="Arial" w:cs="Arial"/>
          <w:bCs/>
          <w:sz w:val="22"/>
          <w:szCs w:val="22"/>
          <w:lang w:eastAsia="en-GB"/>
        </w:rPr>
        <w:t>Equitable</w:t>
      </w:r>
      <w:r w:rsidR="0021379C" w:rsidRPr="0021379C">
        <w:rPr>
          <w:rFonts w:ascii="Arial" w:eastAsia="Calibri" w:hAnsi="Arial" w:cs="Arial"/>
          <w:bCs/>
          <w:sz w:val="22"/>
          <w:szCs w:val="22"/>
          <w:lang w:eastAsia="en-GB"/>
        </w:rPr>
        <w:t xml:space="preserve"> access to development opportunities.   </w:t>
      </w:r>
    </w:p>
    <w:p w:rsidR="0021379C" w:rsidRPr="0021379C" w:rsidRDefault="0021379C" w:rsidP="0021379C">
      <w:pPr>
        <w:spacing w:before="120" w:after="120" w:line="312" w:lineRule="auto"/>
        <w:jc w:val="both"/>
        <w:rPr>
          <w:rFonts w:ascii="Arial" w:eastAsia="Times New Roman" w:hAnsi="Arial" w:cs="Arial"/>
          <w:iCs/>
          <w:noProof/>
          <w:sz w:val="22"/>
          <w:szCs w:val="22"/>
          <w:lang w:eastAsia="en-US"/>
        </w:rPr>
      </w:pPr>
      <w:r w:rsidRPr="0021379C">
        <w:rPr>
          <w:rFonts w:ascii="Arial" w:eastAsia="Times New Roman" w:hAnsi="Arial" w:cs="Arial"/>
          <w:iCs/>
          <w:noProof/>
          <w:sz w:val="22"/>
          <w:szCs w:val="22"/>
          <w:lang w:eastAsia="en-US"/>
        </w:rPr>
        <w:lastRenderedPageBreak/>
        <w:t>Such a spatial system will create an environment conducive to economic development and growth. It will promote social and economic development and contribute to the achievement of the development objectives as outlined in the IDP.</w:t>
      </w:r>
    </w:p>
    <w:p w:rsidR="0021379C" w:rsidRPr="0021379C" w:rsidRDefault="0021379C" w:rsidP="0021379C">
      <w:pPr>
        <w:numPr>
          <w:ilvl w:val="1"/>
          <w:numId w:val="83"/>
        </w:numPr>
        <w:spacing w:before="0"/>
        <w:rPr>
          <w:rFonts w:ascii="Arial" w:eastAsia="Calibri" w:hAnsi="Arial" w:cs="Arial"/>
          <w:sz w:val="22"/>
          <w:szCs w:val="22"/>
          <w:lang w:val="en-GB" w:eastAsia="en-US"/>
        </w:rPr>
      </w:pPr>
      <w:r w:rsidRPr="0021379C">
        <w:rPr>
          <w:rFonts w:ascii="Arial" w:eastAsia="Calibri" w:hAnsi="Arial" w:cs="Arial"/>
          <w:sz w:val="22"/>
          <w:szCs w:val="22"/>
          <w:lang w:val="en-GB" w:eastAsia="en-US"/>
        </w:rPr>
        <w:t xml:space="preserve">Spatial Planning Approach </w:t>
      </w:r>
    </w:p>
    <w:p w:rsidR="0021379C" w:rsidRPr="0021379C" w:rsidRDefault="0021379C" w:rsidP="0021379C">
      <w:pPr>
        <w:tabs>
          <w:tab w:val="left" w:pos="6545"/>
        </w:tabs>
        <w:spacing w:before="120" w:after="120" w:line="312" w:lineRule="auto"/>
        <w:jc w:val="both"/>
        <w:rPr>
          <w:rFonts w:ascii="Arial" w:eastAsia="Calibri" w:hAnsi="Arial" w:cs="Tahoma"/>
          <w:noProof/>
          <w:sz w:val="22"/>
          <w:szCs w:val="22"/>
          <w:lang w:val="en-GB" w:eastAsia="en-GB"/>
        </w:rPr>
      </w:pPr>
      <w:r w:rsidRPr="0021379C">
        <w:rPr>
          <w:rFonts w:ascii="Arial" w:eastAsia="Calibri" w:hAnsi="Arial" w:cs="Tahoma"/>
          <w:noProof/>
          <w:sz w:val="22"/>
          <w:szCs w:val="22"/>
          <w:lang w:val="en-GB" w:eastAsia="en-GB"/>
        </w:rPr>
        <w:t xml:space="preserve">Umtshezi spatial system comprises of the following main components: </w:t>
      </w:r>
    </w:p>
    <w:p w:rsidR="0021379C" w:rsidRPr="0021379C" w:rsidRDefault="0021379C" w:rsidP="0021379C">
      <w:pPr>
        <w:tabs>
          <w:tab w:val="num" w:pos="360"/>
        </w:tabs>
        <w:spacing w:before="120" w:after="120" w:line="312" w:lineRule="auto"/>
        <w:ind w:left="360" w:hanging="360"/>
        <w:jc w:val="both"/>
        <w:rPr>
          <w:rFonts w:ascii="Arial" w:eastAsia="Calibri" w:hAnsi="Arial" w:cs="Arial"/>
          <w:bCs/>
          <w:sz w:val="22"/>
          <w:szCs w:val="22"/>
          <w:lang w:eastAsia="en-GB"/>
        </w:rPr>
      </w:pPr>
      <w:r w:rsidRPr="0021379C">
        <w:rPr>
          <w:rFonts w:ascii="Arial" w:eastAsia="Calibri" w:hAnsi="Arial" w:cs="Arial"/>
          <w:bCs/>
          <w:sz w:val="22"/>
          <w:szCs w:val="22"/>
          <w:lang w:eastAsia="en-GB"/>
        </w:rPr>
        <w:t xml:space="preserve">Development nodes with varying levels of impact and spheres of influence. </w:t>
      </w:r>
    </w:p>
    <w:p w:rsidR="0021379C" w:rsidRPr="0021379C" w:rsidRDefault="0021379C" w:rsidP="0021379C">
      <w:pPr>
        <w:tabs>
          <w:tab w:val="num" w:pos="360"/>
        </w:tabs>
        <w:spacing w:before="120" w:after="120" w:line="312" w:lineRule="auto"/>
        <w:ind w:left="360" w:hanging="360"/>
        <w:jc w:val="both"/>
        <w:rPr>
          <w:rFonts w:ascii="Arial" w:eastAsia="Calibri" w:hAnsi="Arial" w:cs="Arial"/>
          <w:bCs/>
          <w:sz w:val="22"/>
          <w:szCs w:val="22"/>
          <w:lang w:eastAsia="en-GB"/>
        </w:rPr>
      </w:pPr>
      <w:r w:rsidRPr="0021379C">
        <w:rPr>
          <w:rFonts w:ascii="Arial" w:eastAsia="Calibri" w:hAnsi="Arial" w:cs="Arial"/>
          <w:bCs/>
          <w:sz w:val="22"/>
          <w:szCs w:val="22"/>
          <w:lang w:eastAsia="en-GB"/>
        </w:rPr>
        <w:t>Development corridors whose role is mainly defined in terms of the associated economic development sectors, land use pattern and role in the sub-regional economy.</w:t>
      </w:r>
    </w:p>
    <w:p w:rsidR="0021379C" w:rsidRPr="0021379C" w:rsidRDefault="0021379C" w:rsidP="0021379C">
      <w:pPr>
        <w:tabs>
          <w:tab w:val="num" w:pos="360"/>
        </w:tabs>
        <w:spacing w:before="120" w:after="120" w:line="312" w:lineRule="auto"/>
        <w:ind w:left="360" w:hanging="360"/>
        <w:jc w:val="both"/>
        <w:rPr>
          <w:rFonts w:ascii="Arial" w:eastAsia="Calibri" w:hAnsi="Arial" w:cs="Arial"/>
          <w:bCs/>
          <w:sz w:val="22"/>
          <w:szCs w:val="22"/>
          <w:lang w:eastAsia="en-GB"/>
        </w:rPr>
      </w:pPr>
      <w:r w:rsidRPr="0021379C">
        <w:rPr>
          <w:rFonts w:ascii="Arial" w:eastAsia="Calibri" w:hAnsi="Arial" w:cs="Arial"/>
          <w:bCs/>
          <w:sz w:val="22"/>
          <w:szCs w:val="22"/>
          <w:lang w:eastAsia="en-GB"/>
        </w:rPr>
        <w:t xml:space="preserve">Settlements located in different environments including urban, peri-urban and rural areas.  </w:t>
      </w:r>
    </w:p>
    <w:p w:rsidR="0021379C" w:rsidRPr="0021379C" w:rsidRDefault="0021379C" w:rsidP="0021379C">
      <w:pPr>
        <w:tabs>
          <w:tab w:val="num" w:pos="360"/>
        </w:tabs>
        <w:spacing w:before="120" w:after="120" w:line="312" w:lineRule="auto"/>
        <w:ind w:left="360" w:hanging="360"/>
        <w:jc w:val="both"/>
        <w:rPr>
          <w:rFonts w:ascii="Arial" w:eastAsia="Calibri" w:hAnsi="Arial" w:cs="Arial"/>
          <w:bCs/>
          <w:sz w:val="22"/>
          <w:szCs w:val="22"/>
          <w:lang w:eastAsia="en-GB"/>
        </w:rPr>
      </w:pPr>
      <w:r w:rsidRPr="0021379C">
        <w:rPr>
          <w:rFonts w:ascii="Arial" w:eastAsia="Calibri" w:hAnsi="Arial" w:cs="Arial"/>
          <w:bCs/>
          <w:sz w:val="22"/>
          <w:szCs w:val="22"/>
          <w:lang w:eastAsia="en-GB"/>
        </w:rPr>
        <w:t xml:space="preserve">Agricultural land </w:t>
      </w:r>
    </w:p>
    <w:p w:rsidR="0021379C" w:rsidRPr="0021379C" w:rsidRDefault="0021379C" w:rsidP="0021379C">
      <w:pPr>
        <w:tabs>
          <w:tab w:val="num" w:pos="360"/>
        </w:tabs>
        <w:spacing w:before="120" w:after="120" w:line="312" w:lineRule="auto"/>
        <w:ind w:left="360" w:hanging="360"/>
        <w:jc w:val="both"/>
        <w:rPr>
          <w:rFonts w:ascii="Arial" w:eastAsia="Calibri" w:hAnsi="Arial" w:cs="Arial"/>
          <w:bCs/>
          <w:sz w:val="22"/>
          <w:szCs w:val="22"/>
          <w:lang w:eastAsia="en-GB"/>
        </w:rPr>
      </w:pPr>
      <w:r w:rsidRPr="0021379C">
        <w:rPr>
          <w:rFonts w:ascii="Arial" w:eastAsia="Calibri" w:hAnsi="Arial" w:cs="Arial"/>
          <w:bCs/>
          <w:sz w:val="22"/>
          <w:szCs w:val="22"/>
          <w:lang w:eastAsia="en-GB"/>
        </w:rPr>
        <w:t xml:space="preserve">Environmentally sensitive areas. </w:t>
      </w:r>
    </w:p>
    <w:p w:rsidR="0021379C" w:rsidRPr="0021379C" w:rsidRDefault="0021379C" w:rsidP="0021379C">
      <w:pPr>
        <w:spacing w:before="120" w:after="120" w:line="312" w:lineRule="auto"/>
        <w:jc w:val="both"/>
        <w:rPr>
          <w:rFonts w:ascii="Arial" w:eastAsia="Times New Roman" w:hAnsi="Arial" w:cs="Arial"/>
          <w:iCs/>
          <w:noProof/>
          <w:sz w:val="22"/>
          <w:szCs w:val="22"/>
          <w:lang w:eastAsia="en-US"/>
        </w:rPr>
      </w:pPr>
      <w:r w:rsidRPr="0021379C">
        <w:rPr>
          <w:rFonts w:ascii="Arial" w:eastAsia="Times New Roman" w:hAnsi="Arial" w:cs="Arial"/>
          <w:iCs/>
          <w:noProof/>
          <w:sz w:val="22"/>
          <w:szCs w:val="22"/>
          <w:lang w:eastAsia="en-US"/>
        </w:rPr>
        <w:t xml:space="preserve">Each of these plays an important role in the functioning of the spatial system. </w:t>
      </w:r>
    </w:p>
    <w:p w:rsidR="0021379C" w:rsidRPr="0021379C" w:rsidRDefault="0021379C" w:rsidP="0021379C">
      <w:pPr>
        <w:numPr>
          <w:ilvl w:val="1"/>
          <w:numId w:val="83"/>
        </w:numPr>
        <w:spacing w:before="0"/>
        <w:rPr>
          <w:rFonts w:ascii="Arial" w:eastAsia="Calibri" w:hAnsi="Arial" w:cs="Arial"/>
          <w:sz w:val="22"/>
          <w:szCs w:val="22"/>
          <w:lang w:val="en-GB" w:eastAsia="en-US"/>
        </w:rPr>
      </w:pPr>
      <w:r w:rsidRPr="0021379C">
        <w:rPr>
          <w:rFonts w:ascii="Arial" w:eastAsia="Calibri" w:hAnsi="Arial" w:cs="Arial"/>
          <w:sz w:val="22"/>
          <w:szCs w:val="22"/>
          <w:lang w:val="en-GB" w:eastAsia="en-US"/>
        </w:rPr>
        <w:t>Spatial Planning Strategies</w:t>
      </w:r>
    </w:p>
    <w:p w:rsidR="0021379C" w:rsidRPr="0021379C" w:rsidRDefault="0021379C" w:rsidP="0021379C">
      <w:pPr>
        <w:spacing w:before="120" w:after="120" w:line="312" w:lineRule="auto"/>
        <w:jc w:val="both"/>
        <w:rPr>
          <w:rFonts w:ascii="Arial" w:eastAsia="Times New Roman" w:hAnsi="Arial" w:cs="Arial"/>
          <w:iCs/>
          <w:noProof/>
          <w:sz w:val="22"/>
          <w:szCs w:val="22"/>
          <w:lang w:eastAsia="en-US"/>
        </w:rPr>
      </w:pPr>
      <w:r w:rsidRPr="0021379C">
        <w:rPr>
          <w:rFonts w:ascii="Arial" w:eastAsia="Times New Roman" w:hAnsi="Arial" w:cs="Arial"/>
          <w:iCs/>
          <w:noProof/>
          <w:sz w:val="22"/>
          <w:szCs w:val="22"/>
          <w:lang w:eastAsia="en-US"/>
        </w:rPr>
        <w:t>The application of the service centre (nodes and corridor) approach in the context of Umtshezi follows logic of spatial planning strategies as indicators of a desired future spatial situation, and broad policy positions to guide decision making. The follwing has been adopted as overarching spatial planning strategies:</w:t>
      </w:r>
    </w:p>
    <w:p w:rsidR="0021379C" w:rsidRPr="0021379C" w:rsidRDefault="0021379C" w:rsidP="0021379C">
      <w:pPr>
        <w:tabs>
          <w:tab w:val="num" w:pos="360"/>
        </w:tabs>
        <w:spacing w:before="120" w:after="120" w:line="312" w:lineRule="auto"/>
        <w:ind w:left="360" w:hanging="360"/>
        <w:jc w:val="both"/>
        <w:rPr>
          <w:rFonts w:ascii="Arial" w:eastAsia="Calibri" w:hAnsi="Arial" w:cs="Arial"/>
          <w:bCs/>
          <w:sz w:val="22"/>
          <w:szCs w:val="22"/>
          <w:lang w:eastAsia="en-GB"/>
        </w:rPr>
      </w:pPr>
      <w:bookmarkStart w:id="206" w:name="_Toc215024884"/>
      <w:bookmarkStart w:id="207" w:name="_Toc215024885"/>
      <w:bookmarkStart w:id="208" w:name="_Toc215024889"/>
      <w:bookmarkStart w:id="209" w:name="_Toc92705631"/>
      <w:bookmarkStart w:id="210" w:name="_Toc167009462"/>
      <w:bookmarkStart w:id="211" w:name="_Toc210698702"/>
      <w:bookmarkStart w:id="212" w:name="_Toc214721630"/>
      <w:bookmarkStart w:id="213" w:name="_Toc215024887"/>
      <w:bookmarkStart w:id="214" w:name="_Toc215024888"/>
      <w:bookmarkStart w:id="215" w:name="_Toc92705633"/>
      <w:bookmarkStart w:id="216" w:name="_Toc167009464"/>
      <w:bookmarkStart w:id="217" w:name="_Toc210698705"/>
      <w:bookmarkStart w:id="218" w:name="_Toc214721646"/>
      <w:bookmarkStart w:id="219" w:name="_Toc215024890"/>
      <w:r w:rsidRPr="0021379C">
        <w:rPr>
          <w:rFonts w:ascii="Arial" w:eastAsia="Calibri" w:hAnsi="Arial" w:cs="Arial"/>
          <w:bCs/>
          <w:sz w:val="22"/>
          <w:szCs w:val="22"/>
          <w:lang w:eastAsia="en-GB"/>
        </w:rPr>
        <w:t>Enhancing the Quality of the Environment</w:t>
      </w:r>
      <w:bookmarkEnd w:id="206"/>
    </w:p>
    <w:p w:rsidR="0021379C" w:rsidRPr="0021379C" w:rsidRDefault="0021379C" w:rsidP="0021379C">
      <w:pPr>
        <w:tabs>
          <w:tab w:val="num" w:pos="360"/>
        </w:tabs>
        <w:spacing w:before="120" w:after="120" w:line="312" w:lineRule="auto"/>
        <w:ind w:left="360" w:hanging="360"/>
        <w:jc w:val="both"/>
        <w:rPr>
          <w:rFonts w:ascii="Arial" w:eastAsia="Calibri" w:hAnsi="Arial" w:cs="Arial"/>
          <w:bCs/>
          <w:sz w:val="22"/>
          <w:szCs w:val="22"/>
          <w:lang w:eastAsia="en-GB"/>
        </w:rPr>
      </w:pPr>
      <w:r w:rsidRPr="0021379C">
        <w:rPr>
          <w:rFonts w:ascii="Arial" w:eastAsia="Calibri" w:hAnsi="Arial" w:cs="Arial"/>
          <w:bCs/>
          <w:sz w:val="22"/>
          <w:szCs w:val="22"/>
          <w:lang w:eastAsia="en-GB"/>
        </w:rPr>
        <w:t>Protection of High Value Agricultural Land</w:t>
      </w:r>
      <w:bookmarkEnd w:id="207"/>
    </w:p>
    <w:p w:rsidR="0021379C" w:rsidRPr="0021379C" w:rsidRDefault="0021379C" w:rsidP="0021379C">
      <w:pPr>
        <w:tabs>
          <w:tab w:val="num" w:pos="360"/>
        </w:tabs>
        <w:spacing w:before="120" w:after="120" w:line="312" w:lineRule="auto"/>
        <w:ind w:left="360" w:hanging="360"/>
        <w:jc w:val="both"/>
        <w:rPr>
          <w:rFonts w:ascii="Arial" w:eastAsia="Calibri" w:hAnsi="Arial" w:cs="Arial"/>
          <w:bCs/>
          <w:sz w:val="22"/>
          <w:szCs w:val="22"/>
          <w:lang w:eastAsia="en-GB"/>
        </w:rPr>
      </w:pPr>
      <w:r w:rsidRPr="0021379C">
        <w:rPr>
          <w:rFonts w:ascii="Arial" w:eastAsia="Calibri" w:hAnsi="Arial" w:cs="Arial"/>
          <w:bCs/>
          <w:sz w:val="22"/>
          <w:szCs w:val="22"/>
          <w:lang w:eastAsia="en-GB"/>
        </w:rPr>
        <w:t>Supporting an Efficient Movement System</w:t>
      </w:r>
    </w:p>
    <w:p w:rsidR="0021379C" w:rsidRPr="0021379C" w:rsidRDefault="0021379C" w:rsidP="0021379C">
      <w:pPr>
        <w:tabs>
          <w:tab w:val="num" w:pos="360"/>
        </w:tabs>
        <w:spacing w:before="120" w:after="120" w:line="312" w:lineRule="auto"/>
        <w:ind w:left="360" w:hanging="360"/>
        <w:jc w:val="both"/>
        <w:rPr>
          <w:rFonts w:ascii="Arial" w:eastAsia="Calibri" w:hAnsi="Arial" w:cs="Arial"/>
          <w:b/>
          <w:bCs/>
          <w:sz w:val="22"/>
          <w:szCs w:val="22"/>
          <w:lang w:eastAsia="en-GB"/>
        </w:rPr>
      </w:pPr>
      <w:r w:rsidRPr="0021379C">
        <w:rPr>
          <w:rFonts w:ascii="Arial" w:eastAsia="Calibri" w:hAnsi="Arial" w:cs="Arial"/>
          <w:bCs/>
          <w:sz w:val="22"/>
          <w:szCs w:val="22"/>
          <w:lang w:val="en-GB" w:eastAsia="en-US"/>
        </w:rPr>
        <w:t>Development Corridors as Investment Routes</w:t>
      </w:r>
    </w:p>
    <w:p w:rsidR="0021379C" w:rsidRPr="0021379C" w:rsidRDefault="0021379C" w:rsidP="0021379C">
      <w:pPr>
        <w:tabs>
          <w:tab w:val="num" w:pos="360"/>
        </w:tabs>
        <w:spacing w:before="120" w:after="120" w:line="312" w:lineRule="auto"/>
        <w:ind w:left="360" w:hanging="360"/>
        <w:jc w:val="both"/>
        <w:rPr>
          <w:rFonts w:ascii="Arial" w:eastAsia="Calibri" w:hAnsi="Arial" w:cs="Arial"/>
          <w:bCs/>
          <w:sz w:val="22"/>
          <w:szCs w:val="22"/>
          <w:lang w:eastAsia="en-GB"/>
        </w:rPr>
      </w:pPr>
      <w:r w:rsidRPr="0021379C">
        <w:rPr>
          <w:rFonts w:ascii="Arial" w:eastAsia="Calibri" w:hAnsi="Arial" w:cs="Arial"/>
          <w:bCs/>
          <w:sz w:val="22"/>
          <w:szCs w:val="22"/>
          <w:lang w:eastAsia="en-GB"/>
        </w:rPr>
        <w:t>Focusing Development in Strategic Nodal Points</w:t>
      </w:r>
      <w:bookmarkEnd w:id="208"/>
    </w:p>
    <w:p w:rsidR="0021379C" w:rsidRPr="0021379C" w:rsidRDefault="0021379C" w:rsidP="0021379C">
      <w:pPr>
        <w:tabs>
          <w:tab w:val="num" w:pos="360"/>
        </w:tabs>
        <w:spacing w:before="120" w:after="120" w:line="312" w:lineRule="auto"/>
        <w:ind w:left="360" w:hanging="360"/>
        <w:jc w:val="both"/>
        <w:rPr>
          <w:rFonts w:ascii="Arial" w:eastAsia="Calibri" w:hAnsi="Arial" w:cs="Arial"/>
          <w:bCs/>
          <w:sz w:val="22"/>
          <w:szCs w:val="22"/>
          <w:lang w:eastAsia="en-GB"/>
        </w:rPr>
      </w:pPr>
      <w:r w:rsidRPr="0021379C">
        <w:rPr>
          <w:rFonts w:ascii="Arial" w:eastAsia="Calibri" w:hAnsi="Arial" w:cs="Arial"/>
          <w:bCs/>
          <w:sz w:val="22"/>
          <w:szCs w:val="22"/>
          <w:lang w:eastAsia="en-GB"/>
        </w:rPr>
        <w:t>Integration between Different Landscapes/Land Use Zones</w:t>
      </w:r>
      <w:bookmarkEnd w:id="209"/>
      <w:bookmarkEnd w:id="210"/>
      <w:bookmarkEnd w:id="211"/>
      <w:bookmarkEnd w:id="212"/>
      <w:bookmarkEnd w:id="213"/>
    </w:p>
    <w:p w:rsidR="0021379C" w:rsidRPr="0021379C" w:rsidRDefault="0021379C" w:rsidP="0021379C">
      <w:pPr>
        <w:tabs>
          <w:tab w:val="num" w:pos="360"/>
        </w:tabs>
        <w:spacing w:before="120" w:after="120" w:line="312" w:lineRule="auto"/>
        <w:ind w:left="360" w:hanging="360"/>
        <w:jc w:val="both"/>
        <w:rPr>
          <w:rFonts w:ascii="Arial" w:eastAsia="Calibri" w:hAnsi="Arial" w:cs="Arial"/>
          <w:bCs/>
          <w:sz w:val="22"/>
          <w:szCs w:val="22"/>
          <w:lang w:eastAsia="en-GB"/>
        </w:rPr>
      </w:pPr>
      <w:r w:rsidRPr="0021379C">
        <w:rPr>
          <w:rFonts w:ascii="Arial" w:eastAsia="Calibri" w:hAnsi="Arial" w:cs="Arial"/>
          <w:bCs/>
          <w:sz w:val="22"/>
          <w:szCs w:val="22"/>
          <w:lang w:eastAsia="en-GB"/>
        </w:rPr>
        <w:t>Developing Sustainable Human Settlements</w:t>
      </w:r>
      <w:bookmarkEnd w:id="214"/>
    </w:p>
    <w:p w:rsidR="0021379C" w:rsidRPr="0021379C" w:rsidRDefault="0021379C" w:rsidP="0021379C">
      <w:pPr>
        <w:tabs>
          <w:tab w:val="num" w:pos="360"/>
        </w:tabs>
        <w:spacing w:before="120" w:after="120" w:line="312" w:lineRule="auto"/>
        <w:ind w:left="360" w:hanging="360"/>
        <w:jc w:val="both"/>
        <w:rPr>
          <w:rFonts w:ascii="Arial" w:eastAsia="Calibri" w:hAnsi="Arial" w:cs="Arial"/>
          <w:bCs/>
          <w:sz w:val="22"/>
          <w:szCs w:val="22"/>
          <w:lang w:eastAsia="en-GB"/>
        </w:rPr>
      </w:pPr>
      <w:r w:rsidRPr="0021379C">
        <w:rPr>
          <w:rFonts w:ascii="Arial" w:eastAsia="Calibri" w:hAnsi="Arial" w:cs="Arial"/>
          <w:bCs/>
          <w:sz w:val="22"/>
          <w:szCs w:val="22"/>
          <w:lang w:eastAsia="en-GB"/>
        </w:rPr>
        <w:t>Establishing Framework for Growth</w:t>
      </w:r>
      <w:bookmarkEnd w:id="215"/>
      <w:bookmarkEnd w:id="216"/>
      <w:bookmarkEnd w:id="217"/>
      <w:bookmarkEnd w:id="218"/>
      <w:bookmarkEnd w:id="219"/>
      <w:r w:rsidRPr="0021379C">
        <w:rPr>
          <w:rFonts w:ascii="Arial" w:eastAsia="Calibri" w:hAnsi="Arial" w:cs="Arial"/>
          <w:bCs/>
          <w:sz w:val="22"/>
          <w:szCs w:val="22"/>
          <w:lang w:eastAsia="en-GB"/>
        </w:rPr>
        <w:t xml:space="preserve"> and Development</w:t>
      </w:r>
    </w:p>
    <w:p w:rsidR="0021379C" w:rsidRPr="0021379C" w:rsidRDefault="0021379C" w:rsidP="0021379C">
      <w:pPr>
        <w:numPr>
          <w:ilvl w:val="0"/>
          <w:numId w:val="83"/>
        </w:numPr>
        <w:spacing w:before="0"/>
        <w:rPr>
          <w:rFonts w:ascii="Arial" w:eastAsia="Calibri" w:hAnsi="Arial" w:cs="Arial"/>
          <w:b/>
          <w:sz w:val="22"/>
          <w:szCs w:val="22"/>
          <w:lang w:val="en-GB" w:eastAsia="en-US"/>
        </w:rPr>
      </w:pPr>
      <w:r w:rsidRPr="0021379C">
        <w:rPr>
          <w:rFonts w:ascii="Arial" w:eastAsia="Calibri" w:hAnsi="Arial" w:cs="Arial"/>
          <w:b/>
          <w:sz w:val="22"/>
          <w:szCs w:val="22"/>
          <w:lang w:val="en-GB" w:eastAsia="en-US"/>
        </w:rPr>
        <w:t>Spatial Development Framework</w:t>
      </w:r>
    </w:p>
    <w:p w:rsidR="0021379C" w:rsidRPr="0021379C" w:rsidRDefault="0021379C" w:rsidP="0021379C">
      <w:pPr>
        <w:spacing w:before="120" w:after="120" w:line="312" w:lineRule="auto"/>
        <w:jc w:val="both"/>
        <w:rPr>
          <w:rFonts w:ascii="Arial" w:eastAsia="Times New Roman" w:hAnsi="Arial" w:cs="Arial"/>
          <w:iCs/>
          <w:noProof/>
          <w:sz w:val="22"/>
          <w:szCs w:val="22"/>
          <w:lang w:eastAsia="en-US"/>
        </w:rPr>
      </w:pPr>
      <w:r w:rsidRPr="0021379C">
        <w:rPr>
          <w:rFonts w:ascii="Arial" w:eastAsia="Times New Roman" w:hAnsi="Arial" w:cs="Arial"/>
          <w:iCs/>
          <w:noProof/>
          <w:sz w:val="22"/>
          <w:szCs w:val="22"/>
          <w:lang w:eastAsia="en-US"/>
        </w:rPr>
        <w:t xml:space="preserve">Umtshezi Spatial Development Framwork is presented in the form of a series of overlays dealing with a range of spatial development issues. Accompying the overlays, is a set of spatial planning directives which gives clear indication of type, nature and extent of development in different development zones. </w:t>
      </w:r>
    </w:p>
    <w:p w:rsidR="0021379C" w:rsidRPr="0021379C" w:rsidRDefault="0021379C" w:rsidP="0021379C">
      <w:pPr>
        <w:numPr>
          <w:ilvl w:val="1"/>
          <w:numId w:val="83"/>
        </w:numPr>
        <w:spacing w:before="0"/>
        <w:rPr>
          <w:rFonts w:ascii="Arial" w:eastAsia="Calibri" w:hAnsi="Arial" w:cs="Arial"/>
          <w:sz w:val="22"/>
          <w:szCs w:val="22"/>
          <w:lang w:val="en-GB" w:eastAsia="en-US"/>
        </w:rPr>
      </w:pPr>
      <w:r w:rsidRPr="0021379C">
        <w:rPr>
          <w:rFonts w:ascii="Arial" w:eastAsia="Calibri" w:hAnsi="Arial" w:cs="Arial"/>
          <w:sz w:val="22"/>
          <w:szCs w:val="22"/>
          <w:lang w:val="en-GB" w:eastAsia="en-US"/>
        </w:rPr>
        <w:t>Environmental Management</w:t>
      </w:r>
    </w:p>
    <w:p w:rsidR="0021379C" w:rsidRPr="0021379C" w:rsidRDefault="0021379C" w:rsidP="0021379C">
      <w:pPr>
        <w:spacing w:before="120" w:after="120" w:line="312" w:lineRule="auto"/>
        <w:jc w:val="both"/>
        <w:rPr>
          <w:rFonts w:ascii="Arial" w:eastAsia="Times New Roman" w:hAnsi="Arial" w:cs="Arial"/>
          <w:iCs/>
          <w:noProof/>
          <w:sz w:val="22"/>
          <w:szCs w:val="22"/>
          <w:lang w:eastAsia="en-US"/>
        </w:rPr>
      </w:pPr>
      <w:r w:rsidRPr="0021379C">
        <w:rPr>
          <w:rFonts w:ascii="Arial" w:eastAsia="Times New Roman" w:hAnsi="Arial" w:cs="Arial"/>
          <w:iCs/>
          <w:noProof/>
          <w:sz w:val="22"/>
          <w:szCs w:val="22"/>
          <w:lang w:eastAsia="en-US"/>
        </w:rPr>
        <w:t xml:space="preserve">The areas considered suitable for development fall outside the environmentally sensitive areas, high potential agricultural land and the archaeologically sensitive areas. However, there may be other issues that may hamper planning and development in these areas, hence these </w:t>
      </w:r>
      <w:r w:rsidRPr="0021379C">
        <w:rPr>
          <w:rFonts w:ascii="Arial" w:eastAsia="Times New Roman" w:hAnsi="Arial" w:cs="Arial"/>
          <w:iCs/>
          <w:noProof/>
          <w:sz w:val="22"/>
          <w:szCs w:val="22"/>
          <w:lang w:eastAsia="en-US"/>
        </w:rPr>
        <w:lastRenderedPageBreak/>
        <w:t xml:space="preserve">are given as guides only and more detailed investigation will be needed at the planning/development stage. Environmental management overlay identifies the following: </w:t>
      </w:r>
    </w:p>
    <w:p w:rsidR="0021379C" w:rsidRPr="0021379C" w:rsidRDefault="0021379C" w:rsidP="0021379C">
      <w:pPr>
        <w:tabs>
          <w:tab w:val="num" w:pos="360"/>
        </w:tabs>
        <w:spacing w:before="120" w:after="120" w:line="312" w:lineRule="auto"/>
        <w:ind w:left="360" w:hanging="360"/>
        <w:jc w:val="both"/>
        <w:rPr>
          <w:rFonts w:ascii="Arial" w:eastAsia="Calibri" w:hAnsi="Arial" w:cs="Arial"/>
          <w:bCs/>
          <w:sz w:val="22"/>
          <w:szCs w:val="22"/>
          <w:lang w:eastAsia="en-GB"/>
        </w:rPr>
      </w:pPr>
      <w:r w:rsidRPr="0021379C">
        <w:rPr>
          <w:rFonts w:ascii="Arial" w:eastAsia="Calibri" w:hAnsi="Arial" w:cs="Arial"/>
          <w:bCs/>
          <w:sz w:val="22"/>
          <w:szCs w:val="22"/>
          <w:lang w:eastAsia="en-GB"/>
        </w:rPr>
        <w:t>Areas where there are endemic species and where land uses other than conservation should not be allowed. This occurs mainly to the south Wagendrift Dam and is already earmarked for a game reserve and the associated facilities.</w:t>
      </w:r>
    </w:p>
    <w:p w:rsidR="0021379C" w:rsidRPr="0021379C" w:rsidRDefault="0021379C" w:rsidP="0021379C">
      <w:pPr>
        <w:tabs>
          <w:tab w:val="num" w:pos="360"/>
        </w:tabs>
        <w:spacing w:before="120" w:after="120" w:line="312" w:lineRule="auto"/>
        <w:ind w:left="360" w:hanging="360"/>
        <w:jc w:val="both"/>
        <w:rPr>
          <w:rFonts w:ascii="Arial" w:eastAsia="Calibri" w:hAnsi="Arial" w:cs="Arial"/>
          <w:bCs/>
          <w:sz w:val="22"/>
          <w:szCs w:val="22"/>
          <w:lang w:eastAsia="en-GB"/>
        </w:rPr>
      </w:pPr>
      <w:r w:rsidRPr="0021379C">
        <w:rPr>
          <w:rFonts w:ascii="Arial" w:eastAsia="Calibri" w:hAnsi="Arial" w:cs="Arial"/>
          <w:bCs/>
          <w:sz w:val="22"/>
          <w:szCs w:val="22"/>
          <w:lang w:eastAsia="en-GB"/>
        </w:rPr>
        <w:t xml:space="preserve">Management of water resources in terms of which rivers are identified as green corridors and areas suitable for environmental management, irrigated crop production in selected areas and public open space system. </w:t>
      </w:r>
    </w:p>
    <w:p w:rsidR="0021379C" w:rsidRPr="0021379C" w:rsidRDefault="0021379C" w:rsidP="0021379C">
      <w:pPr>
        <w:tabs>
          <w:tab w:val="num" w:pos="360"/>
        </w:tabs>
        <w:spacing w:before="120" w:after="120" w:line="312" w:lineRule="auto"/>
        <w:ind w:left="360" w:hanging="360"/>
        <w:jc w:val="both"/>
        <w:rPr>
          <w:rFonts w:ascii="Arial" w:eastAsia="Calibri" w:hAnsi="Arial" w:cs="Arial"/>
          <w:bCs/>
          <w:sz w:val="22"/>
          <w:szCs w:val="22"/>
          <w:lang w:eastAsia="en-GB"/>
        </w:rPr>
      </w:pPr>
      <w:r w:rsidRPr="0021379C">
        <w:rPr>
          <w:rFonts w:ascii="Arial" w:eastAsia="Calibri" w:hAnsi="Arial" w:cs="Arial"/>
          <w:bCs/>
          <w:sz w:val="22"/>
          <w:szCs w:val="22"/>
          <w:lang w:eastAsia="en-GB"/>
        </w:rPr>
        <w:t xml:space="preserve">Guidelines for veld management. </w:t>
      </w:r>
    </w:p>
    <w:p w:rsidR="0021379C" w:rsidRPr="0021379C" w:rsidRDefault="0021379C" w:rsidP="0021379C">
      <w:pPr>
        <w:tabs>
          <w:tab w:val="num" w:pos="360"/>
        </w:tabs>
        <w:spacing w:before="120" w:after="120" w:line="312" w:lineRule="auto"/>
        <w:ind w:left="360" w:hanging="360"/>
        <w:jc w:val="both"/>
        <w:rPr>
          <w:rFonts w:ascii="Arial" w:eastAsia="Calibri" w:hAnsi="Arial" w:cs="Arial"/>
          <w:bCs/>
          <w:sz w:val="22"/>
          <w:szCs w:val="22"/>
          <w:lang w:eastAsia="en-GB"/>
        </w:rPr>
      </w:pPr>
      <w:r w:rsidRPr="0021379C">
        <w:rPr>
          <w:rFonts w:ascii="Arial" w:eastAsia="Calibri" w:hAnsi="Arial" w:cs="Arial"/>
          <w:bCs/>
          <w:sz w:val="22"/>
          <w:szCs w:val="22"/>
          <w:lang w:eastAsia="en-GB"/>
        </w:rPr>
        <w:t xml:space="preserve">Municipal open space system. </w:t>
      </w:r>
    </w:p>
    <w:p w:rsidR="0021379C" w:rsidRPr="0021379C" w:rsidRDefault="0021379C" w:rsidP="0021379C">
      <w:pPr>
        <w:numPr>
          <w:ilvl w:val="1"/>
          <w:numId w:val="83"/>
        </w:numPr>
        <w:spacing w:before="0"/>
        <w:rPr>
          <w:rFonts w:ascii="Arial" w:eastAsia="Calibri" w:hAnsi="Arial" w:cs="Arial"/>
          <w:sz w:val="22"/>
          <w:szCs w:val="22"/>
          <w:lang w:val="en-GB" w:eastAsia="en-US"/>
        </w:rPr>
      </w:pPr>
      <w:r w:rsidRPr="0021379C">
        <w:rPr>
          <w:rFonts w:ascii="Arial" w:eastAsia="Calibri" w:hAnsi="Arial" w:cs="Arial"/>
          <w:sz w:val="22"/>
          <w:szCs w:val="22"/>
          <w:lang w:val="en-GB" w:eastAsia="en-US"/>
        </w:rPr>
        <w:t xml:space="preserve">Preservation of High Potential Agricultural Land </w:t>
      </w:r>
    </w:p>
    <w:p w:rsidR="0021379C" w:rsidRPr="0021379C" w:rsidRDefault="0021379C" w:rsidP="0021379C">
      <w:pPr>
        <w:tabs>
          <w:tab w:val="left" w:pos="6545"/>
        </w:tabs>
        <w:spacing w:before="120" w:after="120" w:line="312" w:lineRule="auto"/>
        <w:jc w:val="both"/>
        <w:rPr>
          <w:rFonts w:ascii="Arial" w:eastAsia="Calibri" w:hAnsi="Arial" w:cs="Tahoma"/>
          <w:noProof/>
          <w:sz w:val="22"/>
          <w:szCs w:val="22"/>
          <w:lang w:val="en-GB" w:eastAsia="en-GB"/>
        </w:rPr>
      </w:pPr>
      <w:r w:rsidRPr="0021379C">
        <w:rPr>
          <w:rFonts w:ascii="Arial" w:eastAsia="Calibri" w:hAnsi="Arial" w:cs="Tahoma"/>
          <w:noProof/>
          <w:sz w:val="22"/>
          <w:szCs w:val="22"/>
          <w:lang w:val="en-GB" w:eastAsia="en-GB"/>
        </w:rPr>
        <w:t xml:space="preserve">As a general aim, the municipality together with the Department of Agriculture has a responsibility to protect agricultural land from development that leads to its alienation from its primary purpose or to diminished productivity. Any proposal for non-agricultural development on agricultural land is subject to an application made to, and assessed by, the Department of Agriculture in terms of the Sub-division of Agricultural Land Act, (Act No. 70 of 1970).  On the other hand, the municipality has a responsibility to implement wall-to-wall land use management system within its area of jurisdiction. This includes setting land aside for agricultural development purposes. </w:t>
      </w:r>
    </w:p>
    <w:p w:rsidR="0021379C" w:rsidRPr="0021379C" w:rsidRDefault="0021379C" w:rsidP="0021379C">
      <w:pPr>
        <w:tabs>
          <w:tab w:val="left" w:pos="6545"/>
        </w:tabs>
        <w:spacing w:before="120" w:after="120" w:line="312" w:lineRule="auto"/>
        <w:jc w:val="both"/>
        <w:rPr>
          <w:rFonts w:ascii="Arial" w:eastAsia="Calibri" w:hAnsi="Arial" w:cs="Tahoma"/>
          <w:noProof/>
          <w:sz w:val="22"/>
          <w:szCs w:val="22"/>
          <w:lang w:val="en-GB" w:eastAsia="en-GB"/>
        </w:rPr>
      </w:pPr>
      <w:r w:rsidRPr="0021379C">
        <w:rPr>
          <w:rFonts w:ascii="Arial" w:eastAsia="Calibri" w:hAnsi="Arial" w:cs="Tahoma"/>
          <w:noProof/>
          <w:sz w:val="22"/>
          <w:szCs w:val="22"/>
          <w:lang w:val="en-GB" w:eastAsia="en-GB"/>
        </w:rPr>
        <w:t xml:space="preserve">Agricultural land in Umtshezi Municipality could broadly be divided into three main categories as follows: </w:t>
      </w:r>
    </w:p>
    <w:p w:rsidR="0021379C" w:rsidRPr="0021379C" w:rsidRDefault="0021379C" w:rsidP="0021379C">
      <w:pPr>
        <w:tabs>
          <w:tab w:val="num" w:pos="360"/>
        </w:tabs>
        <w:spacing w:before="120" w:after="120" w:line="312" w:lineRule="auto"/>
        <w:ind w:left="360" w:hanging="360"/>
        <w:jc w:val="both"/>
        <w:rPr>
          <w:rFonts w:ascii="Arial" w:eastAsia="Calibri" w:hAnsi="Arial" w:cs="Arial"/>
          <w:bCs/>
          <w:sz w:val="22"/>
          <w:szCs w:val="22"/>
          <w:lang w:eastAsia="en-GB"/>
        </w:rPr>
      </w:pPr>
      <w:r w:rsidRPr="0021379C">
        <w:rPr>
          <w:rFonts w:ascii="Arial" w:eastAsia="Calibri" w:hAnsi="Arial" w:cs="Arial"/>
          <w:bCs/>
          <w:sz w:val="22"/>
          <w:szCs w:val="22"/>
          <w:lang w:eastAsia="en-GB"/>
        </w:rPr>
        <w:t xml:space="preserve">Good agricultural land in located along the southern and western boundaries of the municipal area.  Patches of similar land are found along Umtshezi River and around Weenen. </w:t>
      </w:r>
    </w:p>
    <w:p w:rsidR="0021379C" w:rsidRPr="0021379C" w:rsidRDefault="0021379C" w:rsidP="0021379C">
      <w:pPr>
        <w:tabs>
          <w:tab w:val="num" w:pos="360"/>
        </w:tabs>
        <w:spacing w:before="120" w:after="120" w:line="312" w:lineRule="auto"/>
        <w:ind w:left="360" w:hanging="360"/>
        <w:jc w:val="both"/>
        <w:rPr>
          <w:rFonts w:ascii="Arial" w:eastAsia="Calibri" w:hAnsi="Arial" w:cs="Arial"/>
          <w:bCs/>
          <w:sz w:val="22"/>
          <w:szCs w:val="22"/>
          <w:lang w:eastAsia="en-GB"/>
        </w:rPr>
      </w:pPr>
      <w:r w:rsidRPr="0021379C">
        <w:rPr>
          <w:rFonts w:ascii="Arial" w:eastAsia="Calibri" w:hAnsi="Arial" w:cs="Arial"/>
          <w:bCs/>
          <w:sz w:val="22"/>
          <w:szCs w:val="22"/>
          <w:lang w:eastAsia="en-GB"/>
        </w:rPr>
        <w:t xml:space="preserve">Moderate potential agricultural land is located generally in the area stretching from Estcourt in the south to Weenen in the north.  </w:t>
      </w:r>
    </w:p>
    <w:p w:rsidR="0021379C" w:rsidRPr="0021379C" w:rsidRDefault="0021379C" w:rsidP="0021379C">
      <w:pPr>
        <w:tabs>
          <w:tab w:val="num" w:pos="360"/>
        </w:tabs>
        <w:spacing w:before="120" w:after="120" w:line="312" w:lineRule="auto"/>
        <w:ind w:left="360" w:hanging="360"/>
        <w:jc w:val="both"/>
        <w:rPr>
          <w:rFonts w:ascii="Arial" w:eastAsia="Calibri" w:hAnsi="Arial" w:cs="Arial"/>
          <w:bCs/>
          <w:sz w:val="22"/>
          <w:szCs w:val="22"/>
          <w:lang w:eastAsia="en-GB"/>
        </w:rPr>
      </w:pPr>
      <w:r w:rsidRPr="0021379C">
        <w:rPr>
          <w:rFonts w:ascii="Arial" w:eastAsia="Calibri" w:hAnsi="Arial" w:cs="Arial"/>
          <w:bCs/>
          <w:sz w:val="22"/>
          <w:szCs w:val="22"/>
          <w:lang w:eastAsia="en-GB"/>
        </w:rPr>
        <w:t xml:space="preserve">Land with low agricultural potential is located in the </w:t>
      </w:r>
      <w:r w:rsidR="00A00E17" w:rsidRPr="0021379C">
        <w:rPr>
          <w:rFonts w:ascii="Arial" w:eastAsia="Calibri" w:hAnsi="Arial" w:cs="Arial"/>
          <w:bCs/>
          <w:sz w:val="22"/>
          <w:szCs w:val="22"/>
          <w:lang w:eastAsia="en-GB"/>
        </w:rPr>
        <w:t>low-lying</w:t>
      </w:r>
      <w:r w:rsidRPr="0021379C">
        <w:rPr>
          <w:rFonts w:ascii="Arial" w:eastAsia="Calibri" w:hAnsi="Arial" w:cs="Arial"/>
          <w:bCs/>
          <w:sz w:val="22"/>
          <w:szCs w:val="22"/>
          <w:lang w:eastAsia="en-GB"/>
        </w:rPr>
        <w:t xml:space="preserve"> areas towards Indaka and Msinga Municipalities and falls largely within the Bloukrans River catchment area.  </w:t>
      </w:r>
    </w:p>
    <w:p w:rsidR="0021379C" w:rsidRPr="0021379C" w:rsidRDefault="0021379C" w:rsidP="0021379C">
      <w:pPr>
        <w:tabs>
          <w:tab w:val="left" w:pos="6545"/>
        </w:tabs>
        <w:spacing w:before="120" w:after="120" w:line="312" w:lineRule="auto"/>
        <w:jc w:val="both"/>
        <w:rPr>
          <w:rFonts w:ascii="Arial" w:eastAsia="MS Mincho" w:hAnsi="Arial" w:cs="Tahoma"/>
          <w:noProof/>
          <w:sz w:val="22"/>
          <w:szCs w:val="22"/>
          <w:lang w:val="en-GB" w:eastAsia="en-GB"/>
        </w:rPr>
      </w:pPr>
      <w:r w:rsidRPr="0021379C">
        <w:rPr>
          <w:rFonts w:ascii="Arial" w:eastAsia="MS Mincho" w:hAnsi="Arial" w:cs="Tahoma"/>
          <w:noProof/>
          <w:sz w:val="22"/>
          <w:szCs w:val="22"/>
          <w:lang w:val="en-GB" w:eastAsia="en-GB"/>
        </w:rPr>
        <w:t xml:space="preserve">Agricultural potential should be used to establish agricultural zones in terms of the land use scheme, and provide for a continuum of agricultural zones from predominantly agriculture only zones to zones that allows for a mixture of agricultural and non-agricultural uses. </w:t>
      </w:r>
    </w:p>
    <w:p w:rsidR="0021379C" w:rsidRPr="0021379C" w:rsidRDefault="0021379C" w:rsidP="0021379C">
      <w:pPr>
        <w:numPr>
          <w:ilvl w:val="1"/>
          <w:numId w:val="83"/>
        </w:numPr>
        <w:spacing w:before="0"/>
        <w:rPr>
          <w:rFonts w:ascii="Arial" w:eastAsia="Calibri" w:hAnsi="Arial" w:cs="Arial"/>
          <w:sz w:val="22"/>
          <w:szCs w:val="22"/>
          <w:lang w:val="en-GB" w:eastAsia="en-US"/>
        </w:rPr>
      </w:pPr>
      <w:r w:rsidRPr="0021379C">
        <w:rPr>
          <w:rFonts w:ascii="Arial" w:eastAsia="Calibri" w:hAnsi="Arial" w:cs="Arial"/>
          <w:sz w:val="22"/>
          <w:szCs w:val="22"/>
          <w:lang w:val="en-GB" w:eastAsia="en-US"/>
        </w:rPr>
        <w:t>Development Corridors</w:t>
      </w:r>
    </w:p>
    <w:p w:rsidR="0021379C" w:rsidRPr="0021379C" w:rsidRDefault="0021379C" w:rsidP="0021379C">
      <w:pPr>
        <w:spacing w:before="120" w:after="120" w:line="312" w:lineRule="auto"/>
        <w:jc w:val="both"/>
        <w:rPr>
          <w:rFonts w:ascii="Arial" w:eastAsia="Times New Roman" w:hAnsi="Arial" w:cs="Arial"/>
          <w:iCs/>
          <w:noProof/>
          <w:sz w:val="22"/>
          <w:szCs w:val="22"/>
          <w:lang w:eastAsia="en-GB"/>
        </w:rPr>
      </w:pPr>
      <w:r w:rsidRPr="0021379C">
        <w:rPr>
          <w:rFonts w:ascii="Arial" w:eastAsia="Times New Roman" w:hAnsi="Arial" w:cs="Arial"/>
          <w:iCs/>
          <w:noProof/>
          <w:sz w:val="22"/>
          <w:szCs w:val="22"/>
          <w:lang w:eastAsia="en-GB"/>
        </w:rPr>
        <w:t xml:space="preserve">Development corridors are a potential instrument to restructure the municipal area into robust, efficient and well-connected spatial system as well as contributing to region-wide (Uthukela District) economic growth and job creation. </w:t>
      </w:r>
    </w:p>
    <w:p w:rsidR="0021379C" w:rsidRPr="0021379C" w:rsidRDefault="0021379C" w:rsidP="0021379C">
      <w:pPr>
        <w:spacing w:before="120" w:after="120" w:line="312" w:lineRule="auto"/>
        <w:jc w:val="both"/>
        <w:rPr>
          <w:rFonts w:ascii="Arial" w:eastAsia="Times New Roman" w:hAnsi="Arial" w:cs="Arial"/>
          <w:iCs/>
          <w:noProof/>
          <w:sz w:val="22"/>
          <w:szCs w:val="22"/>
          <w:lang w:eastAsia="en-GB"/>
        </w:rPr>
      </w:pPr>
      <w:r w:rsidRPr="0021379C">
        <w:rPr>
          <w:rFonts w:ascii="Arial" w:eastAsia="Times New Roman" w:hAnsi="Arial" w:cs="Arial"/>
          <w:iCs/>
          <w:noProof/>
          <w:sz w:val="22"/>
          <w:szCs w:val="22"/>
          <w:lang w:eastAsia="en-GB"/>
        </w:rPr>
        <w:t xml:space="preserve">The SDF identifies the N3 as a national and provicnial corridor, and a development opportunity area for the municipality. </w:t>
      </w:r>
    </w:p>
    <w:p w:rsidR="0021379C" w:rsidRPr="0021379C" w:rsidRDefault="0021379C" w:rsidP="0021379C">
      <w:pPr>
        <w:spacing w:before="120" w:after="120" w:line="312" w:lineRule="auto"/>
        <w:jc w:val="both"/>
        <w:rPr>
          <w:rFonts w:ascii="Arial" w:eastAsia="Times New Roman" w:hAnsi="Arial" w:cs="Arial"/>
          <w:iCs/>
          <w:noProof/>
          <w:sz w:val="22"/>
          <w:szCs w:val="22"/>
          <w:lang w:eastAsia="en-GB"/>
        </w:rPr>
      </w:pPr>
      <w:r w:rsidRPr="0021379C">
        <w:rPr>
          <w:rFonts w:ascii="Arial" w:eastAsia="Times New Roman" w:hAnsi="Arial" w:cs="Arial"/>
          <w:iCs/>
          <w:noProof/>
          <w:sz w:val="22"/>
          <w:szCs w:val="22"/>
          <w:lang w:eastAsia="en-GB"/>
        </w:rPr>
        <w:t xml:space="preserve">Primary development corridors are as follows: </w:t>
      </w:r>
    </w:p>
    <w:p w:rsidR="0021379C" w:rsidRPr="0021379C" w:rsidRDefault="0021379C" w:rsidP="0021379C">
      <w:pPr>
        <w:tabs>
          <w:tab w:val="num" w:pos="360"/>
        </w:tabs>
        <w:spacing w:before="120" w:after="120" w:line="312" w:lineRule="auto"/>
        <w:ind w:left="360" w:hanging="360"/>
        <w:jc w:val="both"/>
        <w:rPr>
          <w:rFonts w:ascii="Arial" w:eastAsia="Calibri" w:hAnsi="Arial" w:cs="Arial"/>
          <w:bCs/>
          <w:sz w:val="22"/>
          <w:szCs w:val="22"/>
          <w:lang w:eastAsia="en-GB"/>
        </w:rPr>
      </w:pPr>
      <w:r w:rsidRPr="0021379C">
        <w:rPr>
          <w:rFonts w:ascii="Arial" w:eastAsia="Calibri" w:hAnsi="Arial" w:cs="Arial"/>
          <w:bCs/>
          <w:sz w:val="22"/>
          <w:szCs w:val="22"/>
          <w:lang w:eastAsia="en-GB"/>
        </w:rPr>
        <w:lastRenderedPageBreak/>
        <w:t xml:space="preserve">Giant Castle to Weenen Nature Reserve Corridor (north–south axis); </w:t>
      </w:r>
    </w:p>
    <w:p w:rsidR="0021379C" w:rsidRPr="0021379C" w:rsidRDefault="0021379C" w:rsidP="0021379C">
      <w:pPr>
        <w:tabs>
          <w:tab w:val="num" w:pos="360"/>
        </w:tabs>
        <w:spacing w:before="120" w:after="120" w:line="312" w:lineRule="auto"/>
        <w:ind w:left="360" w:hanging="360"/>
        <w:jc w:val="both"/>
        <w:rPr>
          <w:rFonts w:ascii="Arial" w:eastAsia="Calibri" w:hAnsi="Arial" w:cs="Arial"/>
          <w:bCs/>
          <w:sz w:val="22"/>
          <w:szCs w:val="22"/>
          <w:lang w:eastAsia="en-GB"/>
        </w:rPr>
      </w:pPr>
      <w:r w:rsidRPr="0021379C">
        <w:rPr>
          <w:rFonts w:ascii="Arial" w:eastAsia="Calibri" w:hAnsi="Arial" w:cs="Arial"/>
          <w:bCs/>
          <w:sz w:val="22"/>
          <w:szCs w:val="22"/>
          <w:lang w:eastAsia="en-GB"/>
        </w:rPr>
        <w:t xml:space="preserve">Regional road from Colenso in the west through Weenen to Greytown and beyond (east-west axis); and </w:t>
      </w:r>
    </w:p>
    <w:p w:rsidR="0021379C" w:rsidRPr="0021379C" w:rsidRDefault="00A00E17" w:rsidP="0021379C">
      <w:pPr>
        <w:tabs>
          <w:tab w:val="num" w:pos="360"/>
        </w:tabs>
        <w:spacing w:before="120" w:after="120" w:line="312" w:lineRule="auto"/>
        <w:ind w:left="360" w:hanging="360"/>
        <w:jc w:val="both"/>
        <w:rPr>
          <w:rFonts w:ascii="Arial" w:eastAsia="Calibri" w:hAnsi="Arial" w:cs="Arial"/>
          <w:bCs/>
          <w:sz w:val="22"/>
          <w:szCs w:val="22"/>
          <w:lang w:eastAsia="en-GB"/>
        </w:rPr>
      </w:pPr>
      <w:r w:rsidRPr="0021379C">
        <w:rPr>
          <w:rFonts w:ascii="Arial" w:eastAsia="Calibri" w:hAnsi="Arial" w:cs="Arial"/>
          <w:bCs/>
          <w:sz w:val="22"/>
          <w:szCs w:val="22"/>
          <w:lang w:eastAsia="en-GB"/>
        </w:rPr>
        <w:t>R103, which runs parallel to,</w:t>
      </w:r>
      <w:r w:rsidR="0021379C" w:rsidRPr="0021379C">
        <w:rPr>
          <w:rFonts w:ascii="Arial" w:eastAsia="Calibri" w:hAnsi="Arial" w:cs="Arial"/>
          <w:bCs/>
          <w:sz w:val="22"/>
          <w:szCs w:val="22"/>
          <w:lang w:eastAsia="en-GB"/>
        </w:rPr>
        <w:t xml:space="preserve"> and north of the N3. For the purposes of the SDF, R103 is seen as part of the broader N3 corridor.</w:t>
      </w:r>
    </w:p>
    <w:p w:rsidR="0021379C" w:rsidRPr="0021379C" w:rsidRDefault="0021379C" w:rsidP="0021379C">
      <w:pPr>
        <w:spacing w:before="120" w:after="120" w:line="312" w:lineRule="auto"/>
        <w:jc w:val="both"/>
        <w:rPr>
          <w:rFonts w:ascii="Arial" w:eastAsia="Times New Roman" w:hAnsi="Arial" w:cs="Arial"/>
          <w:iCs/>
          <w:noProof/>
          <w:sz w:val="22"/>
          <w:szCs w:val="22"/>
          <w:lang w:eastAsia="en-US"/>
        </w:rPr>
      </w:pPr>
      <w:r w:rsidRPr="0021379C">
        <w:rPr>
          <w:rFonts w:ascii="Arial" w:eastAsia="Times New Roman" w:hAnsi="Arial" w:cs="Arial"/>
          <w:iCs/>
          <w:noProof/>
          <w:sz w:val="22"/>
          <w:szCs w:val="22"/>
          <w:lang w:eastAsia="en-US"/>
        </w:rPr>
        <w:t xml:space="preserve">Secondary Development Corridors are as follows: </w:t>
      </w:r>
    </w:p>
    <w:p w:rsidR="0021379C" w:rsidRPr="0021379C" w:rsidRDefault="0021379C" w:rsidP="0021379C">
      <w:pPr>
        <w:tabs>
          <w:tab w:val="num" w:pos="360"/>
        </w:tabs>
        <w:spacing w:before="120" w:after="120" w:line="312" w:lineRule="auto"/>
        <w:ind w:left="360" w:hanging="360"/>
        <w:jc w:val="both"/>
        <w:rPr>
          <w:rFonts w:ascii="Arial" w:eastAsia="Calibri" w:hAnsi="Arial" w:cs="Arial"/>
          <w:bCs/>
          <w:sz w:val="22"/>
          <w:szCs w:val="22"/>
          <w:lang w:eastAsia="en-GB"/>
        </w:rPr>
      </w:pPr>
      <w:r w:rsidRPr="0021379C">
        <w:rPr>
          <w:rFonts w:ascii="Arial" w:eastAsia="Calibri" w:hAnsi="Arial" w:cs="Arial"/>
          <w:bCs/>
          <w:sz w:val="22"/>
          <w:szCs w:val="22"/>
          <w:lang w:eastAsia="en-GB"/>
        </w:rPr>
        <w:t>Road from Winterton to Colenso running along the western boundary of Umtshezi Municipality. This corridor links Winterton with Colenso and beyond.</w:t>
      </w:r>
    </w:p>
    <w:p w:rsidR="0021379C" w:rsidRPr="0021379C" w:rsidRDefault="0021379C" w:rsidP="0021379C">
      <w:pPr>
        <w:tabs>
          <w:tab w:val="num" w:pos="360"/>
        </w:tabs>
        <w:spacing w:before="120" w:after="120" w:line="312" w:lineRule="auto"/>
        <w:ind w:left="360" w:hanging="360"/>
        <w:jc w:val="both"/>
        <w:rPr>
          <w:rFonts w:ascii="Arial" w:eastAsia="Calibri" w:hAnsi="Arial" w:cs="Arial"/>
          <w:bCs/>
          <w:sz w:val="22"/>
          <w:szCs w:val="22"/>
          <w:lang w:eastAsia="en-GB"/>
        </w:rPr>
      </w:pPr>
      <w:r w:rsidRPr="0021379C">
        <w:rPr>
          <w:rFonts w:ascii="Arial" w:eastAsia="Calibri" w:hAnsi="Arial" w:cs="Arial"/>
          <w:bCs/>
          <w:sz w:val="22"/>
          <w:szCs w:val="22"/>
          <w:lang w:eastAsia="en-GB"/>
        </w:rPr>
        <w:t>P170-D385 corridor from Wagendrift dam through Estcourt town to Weenen running along the eastern boundary of the municipal area.</w:t>
      </w:r>
    </w:p>
    <w:p w:rsidR="0021379C" w:rsidRPr="0021379C" w:rsidRDefault="0021379C" w:rsidP="0021379C">
      <w:pPr>
        <w:tabs>
          <w:tab w:val="num" w:pos="360"/>
        </w:tabs>
        <w:spacing w:before="120" w:after="120" w:line="312" w:lineRule="auto"/>
        <w:ind w:left="360" w:hanging="360"/>
        <w:jc w:val="both"/>
        <w:rPr>
          <w:rFonts w:ascii="Arial" w:eastAsia="Calibri" w:hAnsi="Arial" w:cs="Arial"/>
          <w:bCs/>
          <w:sz w:val="22"/>
          <w:szCs w:val="22"/>
          <w:lang w:eastAsia="en-GB"/>
        </w:rPr>
      </w:pPr>
      <w:r w:rsidRPr="0021379C">
        <w:rPr>
          <w:rFonts w:ascii="Arial" w:eastAsia="Calibri" w:hAnsi="Arial" w:cs="Arial"/>
          <w:bCs/>
          <w:sz w:val="22"/>
          <w:szCs w:val="22"/>
          <w:lang w:eastAsia="en-GB"/>
        </w:rPr>
        <w:t>The road from Winterton to Colenso serves as a major link at a district level knitting together small towns from Bergville through Winterton to Ladysmith, Weenen and beyond. It runs mainly along agricultural land.</w:t>
      </w:r>
    </w:p>
    <w:p w:rsidR="0021379C" w:rsidRPr="0021379C" w:rsidRDefault="0021379C" w:rsidP="0021379C">
      <w:pPr>
        <w:tabs>
          <w:tab w:val="num" w:pos="360"/>
        </w:tabs>
        <w:spacing w:before="120" w:after="120" w:line="312" w:lineRule="auto"/>
        <w:ind w:left="360" w:hanging="360"/>
        <w:jc w:val="both"/>
        <w:rPr>
          <w:rFonts w:ascii="Arial" w:eastAsia="Calibri" w:hAnsi="Arial" w:cs="Arial"/>
          <w:bCs/>
          <w:sz w:val="22"/>
          <w:szCs w:val="22"/>
          <w:lang w:eastAsia="en-GB"/>
        </w:rPr>
      </w:pPr>
      <w:r w:rsidRPr="0021379C">
        <w:rPr>
          <w:rFonts w:ascii="Arial" w:eastAsia="Calibri" w:hAnsi="Arial" w:cs="Arial"/>
          <w:bCs/>
          <w:sz w:val="22"/>
          <w:szCs w:val="22"/>
          <w:lang w:eastAsia="en-GB"/>
        </w:rPr>
        <w:t>P170-D385 corridor is a proposed corridor linking the eco-tourism and leisure node of Wagendrift Dam through Estcourt town with the proposed Big Five Game Reserve but running along the eastern boundary of the municipal area.</w:t>
      </w:r>
    </w:p>
    <w:p w:rsidR="0021379C" w:rsidRPr="0021379C" w:rsidRDefault="0021379C" w:rsidP="0021379C">
      <w:pPr>
        <w:spacing w:before="120" w:after="120" w:line="312" w:lineRule="auto"/>
        <w:jc w:val="both"/>
        <w:rPr>
          <w:rFonts w:ascii="Arial" w:eastAsia="Times New Roman" w:hAnsi="Arial" w:cs="Arial"/>
          <w:iCs/>
          <w:noProof/>
          <w:sz w:val="22"/>
          <w:szCs w:val="22"/>
          <w:lang w:eastAsia="en-US"/>
        </w:rPr>
      </w:pPr>
      <w:r w:rsidRPr="0021379C">
        <w:rPr>
          <w:rFonts w:ascii="Arial" w:eastAsia="Times New Roman" w:hAnsi="Arial" w:cs="Arial"/>
          <w:iCs/>
          <w:noProof/>
          <w:sz w:val="22"/>
          <w:szCs w:val="22"/>
          <w:lang w:eastAsia="en-US"/>
        </w:rPr>
        <w:t xml:space="preserve">Tertiary corridors are as follows: </w:t>
      </w:r>
    </w:p>
    <w:p w:rsidR="0021379C" w:rsidRPr="0021379C" w:rsidRDefault="0021379C" w:rsidP="0021379C">
      <w:pPr>
        <w:tabs>
          <w:tab w:val="num" w:pos="360"/>
        </w:tabs>
        <w:spacing w:before="120" w:after="120" w:line="312" w:lineRule="auto"/>
        <w:ind w:left="360" w:hanging="360"/>
        <w:jc w:val="both"/>
        <w:rPr>
          <w:rFonts w:ascii="Arial" w:eastAsia="Calibri" w:hAnsi="Arial" w:cs="Arial"/>
          <w:bCs/>
          <w:sz w:val="22"/>
          <w:szCs w:val="22"/>
          <w:lang w:eastAsia="en-GB"/>
        </w:rPr>
      </w:pPr>
      <w:r w:rsidRPr="0021379C">
        <w:rPr>
          <w:rFonts w:ascii="Arial" w:eastAsia="Calibri" w:hAnsi="Arial" w:cs="Arial"/>
          <w:bCs/>
          <w:sz w:val="22"/>
          <w:szCs w:val="22"/>
          <w:lang w:eastAsia="en-GB"/>
        </w:rPr>
        <w:t xml:space="preserve">D489 – D721 (Cornfields-Thembalihle Corridor). </w:t>
      </w:r>
    </w:p>
    <w:p w:rsidR="0021379C" w:rsidRPr="0021379C" w:rsidRDefault="0021379C" w:rsidP="0021379C">
      <w:pPr>
        <w:tabs>
          <w:tab w:val="num" w:pos="360"/>
        </w:tabs>
        <w:spacing w:before="120" w:after="120" w:line="312" w:lineRule="auto"/>
        <w:ind w:left="360" w:hanging="360"/>
        <w:jc w:val="both"/>
        <w:rPr>
          <w:rFonts w:ascii="Arial" w:eastAsia="Calibri" w:hAnsi="Arial" w:cs="Arial"/>
          <w:bCs/>
          <w:sz w:val="22"/>
          <w:szCs w:val="22"/>
          <w:lang w:eastAsia="en-GB"/>
        </w:rPr>
      </w:pPr>
      <w:r w:rsidRPr="0021379C">
        <w:rPr>
          <w:rFonts w:ascii="Arial" w:eastAsia="Calibri" w:hAnsi="Arial" w:cs="Arial"/>
          <w:bCs/>
          <w:sz w:val="22"/>
          <w:szCs w:val="22"/>
          <w:lang w:eastAsia="en-GB"/>
        </w:rPr>
        <w:t>P179 from Loskop road through Wembezi to Wagendrift Dam and the surrounding proposed conservation areas.</w:t>
      </w:r>
    </w:p>
    <w:p w:rsidR="0021379C" w:rsidRPr="0021379C" w:rsidRDefault="0021379C" w:rsidP="0021379C">
      <w:pPr>
        <w:tabs>
          <w:tab w:val="num" w:pos="360"/>
        </w:tabs>
        <w:spacing w:before="120" w:after="120" w:line="312" w:lineRule="auto"/>
        <w:ind w:left="360" w:hanging="360"/>
        <w:jc w:val="both"/>
        <w:rPr>
          <w:rFonts w:ascii="Arial" w:eastAsia="Calibri" w:hAnsi="Arial" w:cs="Arial"/>
          <w:bCs/>
          <w:sz w:val="22"/>
          <w:szCs w:val="22"/>
          <w:lang w:eastAsia="en-GB"/>
        </w:rPr>
      </w:pPr>
      <w:r w:rsidRPr="0021379C">
        <w:rPr>
          <w:rFonts w:ascii="Arial" w:eastAsia="Calibri" w:hAnsi="Arial" w:cs="Arial"/>
          <w:bCs/>
          <w:sz w:val="22"/>
          <w:szCs w:val="22"/>
          <w:lang w:eastAsia="en-GB"/>
        </w:rPr>
        <w:t>Cornfields-Thembalihle Corridor serves as a major link between the two parallel secondary corridors and has potential to improve access to Thembalihle and Cornfields</w:t>
      </w:r>
    </w:p>
    <w:p w:rsidR="0021379C" w:rsidRPr="0021379C" w:rsidRDefault="0021379C" w:rsidP="0021379C">
      <w:pPr>
        <w:tabs>
          <w:tab w:val="num" w:pos="360"/>
        </w:tabs>
        <w:spacing w:before="120" w:after="120" w:line="312" w:lineRule="auto"/>
        <w:ind w:left="360" w:hanging="360"/>
        <w:jc w:val="both"/>
        <w:rPr>
          <w:rFonts w:ascii="Arial" w:eastAsia="Calibri" w:hAnsi="Arial" w:cs="Arial"/>
          <w:bCs/>
          <w:sz w:val="22"/>
          <w:szCs w:val="22"/>
          <w:lang w:eastAsia="en-GB"/>
        </w:rPr>
      </w:pPr>
      <w:r w:rsidRPr="0021379C">
        <w:rPr>
          <w:rFonts w:ascii="Arial" w:eastAsia="Calibri" w:hAnsi="Arial" w:cs="Arial"/>
          <w:bCs/>
          <w:sz w:val="22"/>
          <w:szCs w:val="22"/>
          <w:lang w:eastAsia="en-GB"/>
        </w:rPr>
        <w:t xml:space="preserve">P179 from Loskop road through Wembezi to Wagendrift Dam and the surrounding proposed conservation areas is also an emerging corridor intended to reinforce linkages and integrate Wembezi and the surrounding settlements to the agricultural and the proposed eco-tourism areas </w:t>
      </w:r>
      <w:r w:rsidR="00A00E17" w:rsidRPr="0021379C">
        <w:rPr>
          <w:rFonts w:ascii="Arial" w:eastAsia="Calibri" w:hAnsi="Arial" w:cs="Arial"/>
          <w:bCs/>
          <w:sz w:val="22"/>
          <w:szCs w:val="22"/>
          <w:lang w:eastAsia="en-GB"/>
        </w:rPr>
        <w:t>approximately</w:t>
      </w:r>
      <w:r w:rsidRPr="0021379C">
        <w:rPr>
          <w:rFonts w:ascii="Arial" w:eastAsia="Calibri" w:hAnsi="Arial" w:cs="Arial"/>
          <w:bCs/>
          <w:sz w:val="22"/>
          <w:szCs w:val="22"/>
          <w:lang w:eastAsia="en-GB"/>
        </w:rPr>
        <w:t xml:space="preserve"> the Wagendrift Dam.</w:t>
      </w:r>
    </w:p>
    <w:p w:rsidR="0021379C" w:rsidRPr="0021379C" w:rsidRDefault="0021379C" w:rsidP="0021379C">
      <w:pPr>
        <w:spacing w:before="120" w:after="120" w:line="312" w:lineRule="auto"/>
        <w:jc w:val="both"/>
        <w:rPr>
          <w:rFonts w:ascii="Arial" w:eastAsia="Times New Roman" w:hAnsi="Arial" w:cs="Arial"/>
          <w:iCs/>
          <w:noProof/>
          <w:sz w:val="22"/>
          <w:szCs w:val="22"/>
          <w:lang w:eastAsia="en-US"/>
        </w:rPr>
      </w:pPr>
      <w:r w:rsidRPr="0021379C">
        <w:rPr>
          <w:rFonts w:ascii="Arial" w:eastAsia="MS Mincho" w:hAnsi="Arial" w:cs="Arial"/>
          <w:iCs/>
          <w:noProof/>
          <w:sz w:val="22"/>
          <w:szCs w:val="22"/>
          <w:lang w:eastAsia="en-GB"/>
        </w:rPr>
        <w:t>In addition, it identifies the road linking Estcourt and Wembezi as a low impact mixed land use corridor This will ensure protection of the existing agricultural land while also opening opportunities for tourism, leisure, housing and commercial development. The proposed N3 off-ramp gives further impetus to the development of a mixed land use node which accords well with the proposed corridor.</w:t>
      </w:r>
    </w:p>
    <w:p w:rsidR="0021379C" w:rsidRPr="0021379C" w:rsidRDefault="0021379C" w:rsidP="0021379C">
      <w:pPr>
        <w:numPr>
          <w:ilvl w:val="1"/>
          <w:numId w:val="83"/>
        </w:numPr>
        <w:spacing w:before="0"/>
        <w:rPr>
          <w:rFonts w:ascii="Arial" w:eastAsia="Calibri" w:hAnsi="Arial" w:cs="Arial"/>
          <w:sz w:val="22"/>
          <w:szCs w:val="22"/>
          <w:lang w:val="en-GB" w:eastAsia="en-US"/>
        </w:rPr>
      </w:pPr>
      <w:r w:rsidRPr="0021379C">
        <w:rPr>
          <w:rFonts w:ascii="Arial" w:eastAsia="Calibri" w:hAnsi="Arial" w:cs="Arial"/>
          <w:sz w:val="22"/>
          <w:szCs w:val="22"/>
          <w:lang w:val="en-GB" w:eastAsia="en-US"/>
        </w:rPr>
        <w:t>Development Nodes</w:t>
      </w:r>
    </w:p>
    <w:p w:rsidR="0021379C" w:rsidRPr="0021379C" w:rsidRDefault="0021379C" w:rsidP="0021379C">
      <w:pPr>
        <w:spacing w:before="120" w:after="120" w:line="312" w:lineRule="auto"/>
        <w:jc w:val="both"/>
        <w:rPr>
          <w:rFonts w:ascii="Arial" w:eastAsia="Times New Roman" w:hAnsi="Arial" w:cs="Arial"/>
          <w:iCs/>
          <w:noProof/>
          <w:sz w:val="22"/>
          <w:szCs w:val="22"/>
          <w:lang w:eastAsia="en-US"/>
        </w:rPr>
      </w:pPr>
      <w:r w:rsidRPr="0021379C">
        <w:rPr>
          <w:rFonts w:ascii="Arial" w:eastAsia="Times New Roman" w:hAnsi="Arial" w:cs="Arial"/>
          <w:iCs/>
          <w:noProof/>
          <w:sz w:val="22"/>
          <w:szCs w:val="22"/>
          <w:lang w:eastAsia="en-US"/>
        </w:rPr>
        <w:t xml:space="preserve">Activity nodes have the potential to be an important sub-regional structuring device. They serve as points in the spatial structure where potentially access to a range of opportunities is greatest, where networks of association create diversity and where people are able to satisfy the broadest range of their day to day needs. Being points of maximum economic, social and infrastructure investment, as well as representing established patterns of settlement and </w:t>
      </w:r>
      <w:r w:rsidRPr="0021379C">
        <w:rPr>
          <w:rFonts w:ascii="Arial" w:eastAsia="Times New Roman" w:hAnsi="Arial" w:cs="Arial"/>
          <w:iCs/>
          <w:noProof/>
          <w:sz w:val="22"/>
          <w:szCs w:val="22"/>
          <w:lang w:eastAsia="en-US"/>
        </w:rPr>
        <w:lastRenderedPageBreak/>
        <w:t xml:space="preserve">accessibility, these nodes must be regarded as primary devices on which to anchor the structure of the sub-regional spatial system. </w:t>
      </w:r>
    </w:p>
    <w:p w:rsidR="0021379C" w:rsidRPr="0021379C" w:rsidRDefault="0021379C" w:rsidP="0021379C">
      <w:pPr>
        <w:spacing w:before="120" w:after="120" w:line="312" w:lineRule="auto"/>
        <w:jc w:val="both"/>
        <w:rPr>
          <w:rFonts w:ascii="Arial" w:eastAsia="Calibri" w:hAnsi="Arial" w:cs="Times New Roman"/>
          <w:sz w:val="22"/>
          <w:szCs w:val="22"/>
          <w:lang w:val="en-GB" w:eastAsia="en-US"/>
        </w:rPr>
      </w:pPr>
      <w:r w:rsidRPr="0021379C">
        <w:rPr>
          <w:rFonts w:ascii="Arial" w:eastAsia="Calibri" w:hAnsi="Arial" w:cs="Times New Roman"/>
          <w:sz w:val="22"/>
          <w:szCs w:val="22"/>
          <w:lang w:val="en-GB" w:eastAsia="en-US"/>
        </w:rPr>
        <w:t xml:space="preserve">Estcourt in the primary node and should be prioritised for sub-regional commercial and social facilities. It should be developed as an industrial hub and is well positioned to tap on the opportunities the N3 presents. </w:t>
      </w:r>
    </w:p>
    <w:p w:rsidR="0021379C" w:rsidRPr="0021379C" w:rsidRDefault="0021379C" w:rsidP="0021379C">
      <w:pPr>
        <w:tabs>
          <w:tab w:val="left" w:pos="6545"/>
        </w:tabs>
        <w:spacing w:before="120" w:after="120" w:line="312" w:lineRule="auto"/>
        <w:jc w:val="both"/>
        <w:rPr>
          <w:rFonts w:ascii="Arial" w:eastAsia="MS Mincho" w:hAnsi="Arial" w:cs="Tahoma"/>
          <w:noProof/>
          <w:sz w:val="22"/>
          <w:szCs w:val="22"/>
          <w:lang w:val="en-GB" w:eastAsia="en-GB"/>
        </w:rPr>
      </w:pPr>
      <w:r w:rsidRPr="0021379C">
        <w:rPr>
          <w:rFonts w:ascii="Arial" w:eastAsia="MS Mincho" w:hAnsi="Arial" w:cs="Tahoma"/>
          <w:noProof/>
          <w:sz w:val="22"/>
          <w:szCs w:val="22"/>
          <w:lang w:val="en-GB" w:eastAsia="en-GB"/>
        </w:rPr>
        <w:t xml:space="preserve">Two secondary activity nodes have been identifieds in Umtshezi Municipality, namely: </w:t>
      </w:r>
    </w:p>
    <w:p w:rsidR="0021379C" w:rsidRPr="0021379C" w:rsidRDefault="0021379C" w:rsidP="0021379C">
      <w:pPr>
        <w:tabs>
          <w:tab w:val="num" w:pos="360"/>
        </w:tabs>
        <w:spacing w:before="120" w:after="120" w:line="312" w:lineRule="auto"/>
        <w:ind w:left="360" w:hanging="360"/>
        <w:jc w:val="both"/>
        <w:rPr>
          <w:rFonts w:ascii="Arial" w:eastAsia="Calibri" w:hAnsi="Arial" w:cs="Arial"/>
          <w:bCs/>
          <w:sz w:val="22"/>
          <w:szCs w:val="22"/>
          <w:lang w:eastAsia="en-US"/>
        </w:rPr>
      </w:pPr>
      <w:r w:rsidRPr="0021379C">
        <w:rPr>
          <w:rFonts w:ascii="Arial" w:eastAsia="Calibri" w:hAnsi="Arial" w:cs="Arial"/>
          <w:bCs/>
          <w:sz w:val="22"/>
          <w:szCs w:val="22"/>
          <w:lang w:eastAsia="en-GB"/>
        </w:rPr>
        <w:t xml:space="preserve">Weenen, which is a small rural town that has experienced economic decline and deterioration of infrastructure. The implementation of the land reform program in the area and </w:t>
      </w:r>
      <w:r w:rsidR="00A00E17" w:rsidRPr="0021379C">
        <w:rPr>
          <w:rFonts w:ascii="Arial" w:eastAsia="Calibri" w:hAnsi="Arial" w:cs="Arial"/>
          <w:bCs/>
          <w:sz w:val="22"/>
          <w:szCs w:val="22"/>
          <w:lang w:eastAsia="en-GB"/>
        </w:rPr>
        <w:t>well-developed</w:t>
      </w:r>
      <w:r w:rsidRPr="0021379C">
        <w:rPr>
          <w:rFonts w:ascii="Arial" w:eastAsia="Calibri" w:hAnsi="Arial" w:cs="Arial"/>
          <w:bCs/>
          <w:sz w:val="22"/>
          <w:szCs w:val="22"/>
          <w:lang w:eastAsia="en-GB"/>
        </w:rPr>
        <w:t xml:space="preserve"> irrigable land around the town presents an opportunity for the town to be redeveloped as an agri-processing centre.</w:t>
      </w:r>
    </w:p>
    <w:p w:rsidR="0021379C" w:rsidRPr="0021379C" w:rsidRDefault="00A00E17" w:rsidP="0021379C">
      <w:pPr>
        <w:tabs>
          <w:tab w:val="num" w:pos="360"/>
        </w:tabs>
        <w:spacing w:before="120" w:after="120" w:line="312" w:lineRule="auto"/>
        <w:ind w:left="360" w:hanging="360"/>
        <w:jc w:val="both"/>
        <w:rPr>
          <w:rFonts w:ascii="Arial" w:eastAsia="Calibri" w:hAnsi="Arial" w:cs="Arial"/>
          <w:bCs/>
          <w:sz w:val="22"/>
          <w:szCs w:val="22"/>
          <w:lang w:eastAsia="en-GB"/>
        </w:rPr>
      </w:pPr>
      <w:r w:rsidRPr="0021379C">
        <w:rPr>
          <w:rFonts w:ascii="Arial" w:eastAsia="Calibri" w:hAnsi="Arial" w:cs="Arial"/>
          <w:bCs/>
          <w:sz w:val="22"/>
          <w:szCs w:val="22"/>
          <w:lang w:eastAsia="en-GB"/>
        </w:rPr>
        <w:t>Wembezi, which is essentially a township,</w:t>
      </w:r>
      <w:r w:rsidR="0021379C" w:rsidRPr="0021379C">
        <w:rPr>
          <w:rFonts w:ascii="Arial" w:eastAsia="Calibri" w:hAnsi="Arial" w:cs="Arial"/>
          <w:bCs/>
          <w:sz w:val="22"/>
          <w:szCs w:val="22"/>
          <w:lang w:eastAsia="en-GB"/>
        </w:rPr>
        <w:t xml:space="preserve"> should be transformed into a mixed land use area through the creation of opportunities for economic development, provision of public facilities and upgrading of infrastructure. </w:t>
      </w:r>
    </w:p>
    <w:p w:rsidR="0021379C" w:rsidRPr="0021379C" w:rsidRDefault="0021379C" w:rsidP="0021379C">
      <w:pPr>
        <w:tabs>
          <w:tab w:val="left" w:pos="6545"/>
        </w:tabs>
        <w:spacing w:before="120" w:after="120" w:line="312" w:lineRule="auto"/>
        <w:jc w:val="both"/>
        <w:rPr>
          <w:rFonts w:ascii="Arial" w:eastAsia="MS Mincho" w:hAnsi="Arial" w:cs="Tahoma"/>
          <w:noProof/>
          <w:sz w:val="22"/>
          <w:szCs w:val="22"/>
          <w:lang w:val="en-GB" w:eastAsia="en-GB"/>
        </w:rPr>
      </w:pPr>
      <w:r w:rsidRPr="0021379C">
        <w:rPr>
          <w:rFonts w:ascii="Arial" w:eastAsia="MS Mincho" w:hAnsi="Arial" w:cs="Tahoma"/>
          <w:noProof/>
          <w:sz w:val="22"/>
          <w:szCs w:val="22"/>
          <w:lang w:val="en-GB" w:eastAsia="en-GB"/>
        </w:rPr>
        <w:t xml:space="preserve">In addition, the following should be developed as community centres or tertiary nodes within a cluster of settlements, as follows: </w:t>
      </w:r>
    </w:p>
    <w:p w:rsidR="0021379C" w:rsidRPr="0021379C" w:rsidRDefault="0021379C" w:rsidP="0021379C">
      <w:pPr>
        <w:tabs>
          <w:tab w:val="num" w:pos="360"/>
        </w:tabs>
        <w:spacing w:before="120" w:after="120" w:line="312" w:lineRule="auto"/>
        <w:ind w:left="360" w:hanging="360"/>
        <w:jc w:val="both"/>
        <w:rPr>
          <w:rFonts w:ascii="Arial" w:eastAsia="Calibri" w:hAnsi="Arial" w:cs="Arial"/>
          <w:bCs/>
          <w:sz w:val="22"/>
          <w:szCs w:val="22"/>
          <w:lang w:eastAsia="en-GB"/>
        </w:rPr>
      </w:pPr>
      <w:r w:rsidRPr="0021379C">
        <w:rPr>
          <w:rFonts w:ascii="Arial" w:eastAsia="Calibri" w:hAnsi="Arial" w:cs="Arial"/>
          <w:bCs/>
          <w:sz w:val="22"/>
          <w:szCs w:val="22"/>
          <w:lang w:eastAsia="en-GB"/>
        </w:rPr>
        <w:t>Thembalihle and Cornfields</w:t>
      </w:r>
    </w:p>
    <w:p w:rsidR="0021379C" w:rsidRPr="0021379C" w:rsidRDefault="0021379C" w:rsidP="0021379C">
      <w:pPr>
        <w:tabs>
          <w:tab w:val="num" w:pos="360"/>
        </w:tabs>
        <w:spacing w:before="120" w:after="120" w:line="312" w:lineRule="auto"/>
        <w:ind w:left="360" w:hanging="360"/>
        <w:jc w:val="both"/>
        <w:rPr>
          <w:rFonts w:ascii="Arial" w:eastAsia="Calibri" w:hAnsi="Arial" w:cs="Arial"/>
          <w:bCs/>
          <w:sz w:val="22"/>
          <w:szCs w:val="22"/>
          <w:lang w:eastAsia="en-GB"/>
        </w:rPr>
      </w:pPr>
      <w:r w:rsidRPr="0021379C">
        <w:rPr>
          <w:rFonts w:ascii="Arial" w:eastAsia="Calibri" w:hAnsi="Arial" w:cs="Arial"/>
          <w:bCs/>
          <w:sz w:val="22"/>
          <w:szCs w:val="22"/>
          <w:lang w:eastAsia="en-GB"/>
        </w:rPr>
        <w:t>Frere</w:t>
      </w:r>
    </w:p>
    <w:p w:rsidR="0021379C" w:rsidRPr="0021379C" w:rsidRDefault="0021379C" w:rsidP="0021379C">
      <w:pPr>
        <w:tabs>
          <w:tab w:val="num" w:pos="360"/>
        </w:tabs>
        <w:spacing w:before="120" w:after="120" w:line="312" w:lineRule="auto"/>
        <w:ind w:left="360" w:hanging="360"/>
        <w:jc w:val="both"/>
        <w:rPr>
          <w:rFonts w:ascii="Arial" w:eastAsia="Calibri" w:hAnsi="Arial" w:cs="Arial"/>
          <w:bCs/>
          <w:sz w:val="22"/>
          <w:szCs w:val="22"/>
          <w:lang w:eastAsia="en-GB"/>
        </w:rPr>
      </w:pPr>
      <w:r w:rsidRPr="0021379C">
        <w:rPr>
          <w:rFonts w:ascii="Arial" w:eastAsia="Calibri" w:hAnsi="Arial" w:cs="Arial"/>
          <w:bCs/>
          <w:sz w:val="22"/>
          <w:szCs w:val="22"/>
          <w:lang w:eastAsia="en-GB"/>
        </w:rPr>
        <w:t xml:space="preserve">Chiverly </w:t>
      </w:r>
    </w:p>
    <w:p w:rsidR="0021379C" w:rsidRPr="0021379C" w:rsidRDefault="0021379C" w:rsidP="0021379C">
      <w:pPr>
        <w:tabs>
          <w:tab w:val="num" w:pos="360"/>
        </w:tabs>
        <w:spacing w:before="120" w:after="120" w:line="312" w:lineRule="auto"/>
        <w:ind w:left="360" w:hanging="360"/>
        <w:jc w:val="both"/>
        <w:rPr>
          <w:rFonts w:ascii="Arial" w:eastAsia="Calibri" w:hAnsi="Arial" w:cs="Arial"/>
          <w:bCs/>
          <w:sz w:val="22"/>
          <w:szCs w:val="22"/>
          <w:lang w:eastAsia="en-GB"/>
        </w:rPr>
      </w:pPr>
      <w:r w:rsidRPr="0021379C">
        <w:rPr>
          <w:rFonts w:ascii="Arial" w:eastAsia="Calibri" w:hAnsi="Arial" w:cs="Arial"/>
          <w:bCs/>
          <w:sz w:val="22"/>
          <w:szCs w:val="22"/>
          <w:lang w:eastAsia="en-GB"/>
        </w:rPr>
        <w:t>Rensbergdrift</w:t>
      </w:r>
    </w:p>
    <w:p w:rsidR="0021379C" w:rsidRPr="0021379C" w:rsidRDefault="0021379C" w:rsidP="0021379C">
      <w:pPr>
        <w:tabs>
          <w:tab w:val="num" w:pos="360"/>
        </w:tabs>
        <w:spacing w:before="120" w:after="120" w:line="312" w:lineRule="auto"/>
        <w:ind w:left="360" w:hanging="360"/>
        <w:jc w:val="both"/>
        <w:rPr>
          <w:rFonts w:ascii="Arial" w:eastAsia="Calibri" w:hAnsi="Arial" w:cs="Arial"/>
          <w:bCs/>
          <w:sz w:val="22"/>
          <w:szCs w:val="22"/>
          <w:lang w:eastAsia="en-GB"/>
        </w:rPr>
      </w:pPr>
      <w:r w:rsidRPr="0021379C">
        <w:rPr>
          <w:rFonts w:ascii="Arial" w:eastAsia="Calibri" w:hAnsi="Arial" w:cs="Arial"/>
          <w:bCs/>
          <w:sz w:val="22"/>
          <w:szCs w:val="22"/>
          <w:lang w:eastAsia="en-GB"/>
        </w:rPr>
        <w:t>Nhlawe</w:t>
      </w:r>
    </w:p>
    <w:p w:rsidR="0021379C" w:rsidRPr="0021379C" w:rsidRDefault="0021379C" w:rsidP="0021379C">
      <w:pPr>
        <w:spacing w:before="0"/>
        <w:rPr>
          <w:rFonts w:ascii="Arial" w:eastAsia="MS Mincho" w:hAnsi="Arial" w:cs="Arial"/>
          <w:sz w:val="22"/>
          <w:szCs w:val="22"/>
          <w:lang w:val="en-GB" w:eastAsia="en-GB"/>
        </w:rPr>
      </w:pPr>
      <w:r w:rsidRPr="0021379C">
        <w:rPr>
          <w:rFonts w:ascii="Arial" w:eastAsia="MS Mincho" w:hAnsi="Arial" w:cs="Arial"/>
          <w:sz w:val="22"/>
          <w:szCs w:val="22"/>
          <w:lang w:val="en-GB" w:eastAsia="en-GB"/>
        </w:rPr>
        <w:t xml:space="preserve">None of these is currently developed. They are proposed nodes. </w:t>
      </w:r>
    </w:p>
    <w:p w:rsidR="0021379C" w:rsidRPr="0021379C" w:rsidRDefault="0021379C" w:rsidP="0021379C">
      <w:pPr>
        <w:numPr>
          <w:ilvl w:val="1"/>
          <w:numId w:val="85"/>
        </w:numPr>
        <w:spacing w:before="0"/>
        <w:rPr>
          <w:rFonts w:ascii="Arial" w:eastAsia="Calibri" w:hAnsi="Arial" w:cs="Arial"/>
          <w:sz w:val="22"/>
          <w:szCs w:val="22"/>
          <w:lang w:val="en-GB" w:eastAsia="en-US"/>
        </w:rPr>
      </w:pPr>
      <w:r w:rsidRPr="0021379C">
        <w:rPr>
          <w:rFonts w:ascii="Arial" w:eastAsia="Calibri" w:hAnsi="Arial" w:cs="Arial"/>
          <w:sz w:val="22"/>
          <w:szCs w:val="22"/>
          <w:lang w:val="en-GB" w:eastAsia="en-US"/>
        </w:rPr>
        <w:t>Land Reform Framework</w:t>
      </w:r>
    </w:p>
    <w:p w:rsidR="0021379C" w:rsidRPr="0021379C" w:rsidRDefault="0021379C" w:rsidP="0021379C">
      <w:pPr>
        <w:spacing w:before="120" w:after="120" w:line="312" w:lineRule="auto"/>
        <w:jc w:val="both"/>
        <w:rPr>
          <w:rFonts w:ascii="Arial" w:eastAsia="Times New Roman" w:hAnsi="Arial" w:cs="Arial"/>
          <w:iCs/>
          <w:noProof/>
          <w:sz w:val="22"/>
          <w:szCs w:val="22"/>
          <w:lang w:eastAsia="en-US"/>
        </w:rPr>
      </w:pPr>
      <w:r w:rsidRPr="0021379C">
        <w:rPr>
          <w:rFonts w:ascii="Arial" w:eastAsia="Times New Roman" w:hAnsi="Arial" w:cs="Arial"/>
          <w:iCs/>
          <w:noProof/>
          <w:sz w:val="22"/>
          <w:szCs w:val="22"/>
          <w:lang w:eastAsia="en-US"/>
        </w:rPr>
        <w:t>Umtshezi Municipality recognizes the importance of the land reform; particularly the role it can play in addressing historical land related conflicts in the area, overcrowding and congestion, as well as promoting agricultural development. As such, the following should guide future implementation of the land reform program within Umtshezi Municipalit:</w:t>
      </w:r>
    </w:p>
    <w:p w:rsidR="0021379C" w:rsidRPr="0021379C" w:rsidRDefault="0021379C" w:rsidP="0021379C">
      <w:pPr>
        <w:tabs>
          <w:tab w:val="num" w:pos="360"/>
        </w:tabs>
        <w:spacing w:before="120" w:after="120" w:line="312" w:lineRule="auto"/>
        <w:ind w:left="360" w:hanging="360"/>
        <w:jc w:val="both"/>
        <w:rPr>
          <w:rFonts w:ascii="Arial" w:eastAsia="Calibri" w:hAnsi="Arial" w:cs="Arial"/>
          <w:bCs/>
          <w:sz w:val="22"/>
          <w:szCs w:val="22"/>
          <w:lang w:eastAsia="en-GB"/>
        </w:rPr>
      </w:pPr>
      <w:r w:rsidRPr="0021379C">
        <w:rPr>
          <w:rFonts w:ascii="Arial" w:eastAsia="Calibri" w:hAnsi="Arial" w:cs="Arial"/>
          <w:bCs/>
          <w:sz w:val="22"/>
          <w:szCs w:val="22"/>
          <w:lang w:eastAsia="en-GB"/>
        </w:rPr>
        <w:t xml:space="preserve">Clustering of projects in a geographic area (across products) so as to optimise development potential, rationalise support services and promote efficient use of scarce resources. </w:t>
      </w:r>
    </w:p>
    <w:p w:rsidR="0021379C" w:rsidRPr="0021379C" w:rsidRDefault="0021379C" w:rsidP="0021379C">
      <w:pPr>
        <w:tabs>
          <w:tab w:val="num" w:pos="360"/>
        </w:tabs>
        <w:spacing w:before="120" w:after="120" w:line="312" w:lineRule="auto"/>
        <w:ind w:left="360" w:hanging="360"/>
        <w:jc w:val="both"/>
        <w:rPr>
          <w:rFonts w:ascii="Arial" w:eastAsia="Calibri" w:hAnsi="Arial" w:cs="Arial"/>
          <w:bCs/>
          <w:sz w:val="22"/>
          <w:szCs w:val="22"/>
          <w:lang w:eastAsia="en-GB"/>
        </w:rPr>
      </w:pPr>
      <w:r w:rsidRPr="0021379C">
        <w:rPr>
          <w:rFonts w:ascii="Arial" w:eastAsia="Calibri" w:hAnsi="Arial" w:cs="Arial"/>
          <w:bCs/>
          <w:sz w:val="22"/>
          <w:szCs w:val="22"/>
          <w:lang w:eastAsia="en-GB"/>
        </w:rPr>
        <w:t>Settlement of the emerging farmers in terms of the Land Redistribution for Agricultural Development (LRAD) or Pro-active land Acquisition Strategy should be located close to transport axes on good agricultural land</w:t>
      </w:r>
    </w:p>
    <w:p w:rsidR="0021379C" w:rsidRPr="0021379C" w:rsidRDefault="0021379C" w:rsidP="00A00E17">
      <w:pPr>
        <w:tabs>
          <w:tab w:val="num" w:pos="360"/>
        </w:tabs>
        <w:spacing w:before="120" w:after="120" w:line="312" w:lineRule="auto"/>
        <w:ind w:left="360" w:hanging="360"/>
        <w:jc w:val="both"/>
        <w:rPr>
          <w:rFonts w:ascii="Arial" w:eastAsia="Calibri" w:hAnsi="Arial" w:cs="Arial"/>
          <w:bCs/>
          <w:sz w:val="22"/>
          <w:szCs w:val="22"/>
          <w:lang w:eastAsia="en-GB"/>
        </w:rPr>
      </w:pPr>
      <w:r w:rsidRPr="0021379C">
        <w:rPr>
          <w:rFonts w:ascii="Arial" w:eastAsia="Calibri" w:hAnsi="Arial" w:cs="Arial"/>
          <w:bCs/>
          <w:sz w:val="22"/>
          <w:szCs w:val="22"/>
          <w:lang w:eastAsia="en-GB"/>
        </w:rPr>
        <w:t>There is a need to promote off-farm settlement as a land delivery ap</w:t>
      </w:r>
      <w:r w:rsidR="00A00E17">
        <w:rPr>
          <w:rFonts w:ascii="Arial" w:eastAsia="Calibri" w:hAnsi="Arial" w:cs="Arial"/>
          <w:bCs/>
          <w:sz w:val="22"/>
          <w:szCs w:val="22"/>
          <w:lang w:eastAsia="en-GB"/>
        </w:rPr>
        <w:t xml:space="preserve">proach where the main need for </w:t>
      </w:r>
      <w:r w:rsidRPr="0021379C">
        <w:rPr>
          <w:rFonts w:ascii="Arial" w:eastAsia="Calibri" w:hAnsi="Arial" w:cs="Arial"/>
          <w:bCs/>
          <w:sz w:val="22"/>
          <w:szCs w:val="22"/>
          <w:lang w:eastAsia="en-GB"/>
        </w:rPr>
        <w:t>land is settlement.</w:t>
      </w:r>
    </w:p>
    <w:p w:rsidR="0021379C" w:rsidRPr="0021379C" w:rsidRDefault="0021379C" w:rsidP="0021379C">
      <w:pPr>
        <w:tabs>
          <w:tab w:val="num" w:pos="360"/>
        </w:tabs>
        <w:spacing w:before="120" w:after="120" w:line="312" w:lineRule="auto"/>
        <w:ind w:left="360" w:hanging="360"/>
        <w:jc w:val="both"/>
        <w:rPr>
          <w:rFonts w:ascii="Arial" w:eastAsia="Calibri" w:hAnsi="Arial" w:cs="Arial"/>
          <w:bCs/>
          <w:sz w:val="22"/>
          <w:szCs w:val="22"/>
          <w:lang w:eastAsia="en-GB"/>
        </w:rPr>
      </w:pPr>
      <w:r w:rsidRPr="0021379C">
        <w:rPr>
          <w:rFonts w:ascii="Arial" w:eastAsia="Calibri" w:hAnsi="Arial" w:cs="Arial"/>
          <w:bCs/>
          <w:sz w:val="22"/>
          <w:szCs w:val="22"/>
          <w:lang w:eastAsia="en-GB"/>
        </w:rPr>
        <w:t>Identification of high impact projects and integration into the local value chain or development proposals.</w:t>
      </w:r>
    </w:p>
    <w:p w:rsidR="0021379C" w:rsidRPr="0021379C" w:rsidRDefault="0021379C" w:rsidP="0021379C">
      <w:pPr>
        <w:numPr>
          <w:ilvl w:val="1"/>
          <w:numId w:val="85"/>
        </w:numPr>
        <w:spacing w:before="0"/>
        <w:rPr>
          <w:rFonts w:ascii="Arial" w:eastAsia="Calibri" w:hAnsi="Arial" w:cs="Arial"/>
          <w:sz w:val="22"/>
          <w:szCs w:val="22"/>
          <w:lang w:val="en-GB" w:eastAsia="en-US"/>
        </w:rPr>
      </w:pPr>
      <w:r w:rsidRPr="0021379C">
        <w:rPr>
          <w:rFonts w:ascii="Arial" w:eastAsia="Calibri" w:hAnsi="Arial" w:cs="Arial"/>
          <w:sz w:val="22"/>
          <w:szCs w:val="22"/>
          <w:lang w:val="en-GB" w:eastAsia="en-US"/>
        </w:rPr>
        <w:t>Housing Delivery Framework</w:t>
      </w:r>
    </w:p>
    <w:p w:rsidR="0021379C" w:rsidRPr="0021379C" w:rsidRDefault="0021379C" w:rsidP="0021379C">
      <w:pPr>
        <w:spacing w:before="120" w:after="120" w:line="312" w:lineRule="auto"/>
        <w:jc w:val="both"/>
        <w:rPr>
          <w:rFonts w:ascii="Arial" w:eastAsia="Times New Roman" w:hAnsi="Arial" w:cs="Arial"/>
          <w:iCs/>
          <w:noProof/>
          <w:sz w:val="22"/>
          <w:szCs w:val="22"/>
          <w:lang w:eastAsia="en-US"/>
        </w:rPr>
      </w:pPr>
      <w:r w:rsidRPr="0021379C">
        <w:rPr>
          <w:rFonts w:ascii="Arial" w:eastAsia="Times New Roman" w:hAnsi="Arial" w:cs="Arial"/>
          <w:iCs/>
          <w:noProof/>
          <w:sz w:val="22"/>
          <w:szCs w:val="22"/>
          <w:lang w:eastAsia="en-US"/>
        </w:rPr>
        <w:lastRenderedPageBreak/>
        <w:t xml:space="preserve">Umtshezi Municipality has developed a Housing Sector Plan as a guide to the execution of its housing mandate. As such, housing is not construed as an end in itself, but a strategic intervention for addressing an assortment of development objectives. </w:t>
      </w:r>
    </w:p>
    <w:p w:rsidR="0021379C" w:rsidRPr="0021379C" w:rsidRDefault="0021379C" w:rsidP="0021379C">
      <w:pPr>
        <w:spacing w:before="120" w:after="120" w:line="312" w:lineRule="auto"/>
        <w:jc w:val="both"/>
        <w:rPr>
          <w:rFonts w:ascii="Arial" w:eastAsia="MS Mincho" w:hAnsi="Arial" w:cs="Arial"/>
          <w:iCs/>
          <w:noProof/>
          <w:sz w:val="22"/>
          <w:szCs w:val="22"/>
          <w:lang w:eastAsia="en-GB"/>
        </w:rPr>
      </w:pPr>
      <w:r w:rsidRPr="0021379C">
        <w:rPr>
          <w:rFonts w:ascii="Arial" w:eastAsia="MS Mincho" w:hAnsi="Arial" w:cs="Arial"/>
          <w:iCs/>
          <w:noProof/>
          <w:sz w:val="22"/>
          <w:szCs w:val="22"/>
          <w:lang w:eastAsia="en-GB"/>
        </w:rPr>
        <w:t xml:space="preserve">Although Estcourt, Wembezi and Weenen account for about 50% of the municipal population, the housing sector plan concludes that the highest housing need is found in the rural settlements. The majority of housing in these settlements occurs in the form of traditional huts. Moreover, they have not benefitted from any housing scheme, yet they account for about 35% of the municipal population. A a result, the following areas have been prioritised for housing development: </w:t>
      </w:r>
    </w:p>
    <w:p w:rsidR="0021379C" w:rsidRPr="0021379C" w:rsidRDefault="0021379C" w:rsidP="0021379C">
      <w:pPr>
        <w:tabs>
          <w:tab w:val="num" w:pos="360"/>
        </w:tabs>
        <w:spacing w:before="120" w:after="120" w:line="312" w:lineRule="auto"/>
        <w:ind w:left="360" w:hanging="360"/>
        <w:jc w:val="both"/>
        <w:rPr>
          <w:rFonts w:ascii="Arial" w:eastAsia="Calibri" w:hAnsi="Arial" w:cs="Arial"/>
          <w:bCs/>
          <w:sz w:val="22"/>
          <w:szCs w:val="22"/>
          <w:lang w:eastAsia="en-GB"/>
        </w:rPr>
      </w:pPr>
      <w:r w:rsidRPr="0021379C">
        <w:rPr>
          <w:rFonts w:ascii="Arial" w:eastAsia="Calibri" w:hAnsi="Arial" w:cs="Arial"/>
          <w:bCs/>
          <w:sz w:val="22"/>
          <w:szCs w:val="22"/>
          <w:lang w:eastAsia="en-GB"/>
        </w:rPr>
        <w:t xml:space="preserve">Thembalihle </w:t>
      </w:r>
    </w:p>
    <w:p w:rsidR="0021379C" w:rsidRPr="0021379C" w:rsidRDefault="0021379C" w:rsidP="0021379C">
      <w:pPr>
        <w:tabs>
          <w:tab w:val="num" w:pos="360"/>
        </w:tabs>
        <w:spacing w:before="120" w:after="120" w:line="312" w:lineRule="auto"/>
        <w:ind w:left="360" w:hanging="360"/>
        <w:jc w:val="both"/>
        <w:rPr>
          <w:rFonts w:ascii="Arial" w:eastAsia="Calibri" w:hAnsi="Arial" w:cs="Arial"/>
          <w:bCs/>
          <w:sz w:val="22"/>
          <w:szCs w:val="22"/>
          <w:lang w:eastAsia="en-GB"/>
        </w:rPr>
      </w:pPr>
      <w:r w:rsidRPr="0021379C">
        <w:rPr>
          <w:rFonts w:ascii="Arial" w:eastAsia="Calibri" w:hAnsi="Arial" w:cs="Arial"/>
          <w:bCs/>
          <w:sz w:val="22"/>
          <w:szCs w:val="22"/>
          <w:lang w:eastAsia="en-GB"/>
        </w:rPr>
        <w:t>Cornfields</w:t>
      </w:r>
    </w:p>
    <w:p w:rsidR="0021379C" w:rsidRPr="0021379C" w:rsidRDefault="0021379C" w:rsidP="0021379C">
      <w:pPr>
        <w:tabs>
          <w:tab w:val="num" w:pos="360"/>
        </w:tabs>
        <w:spacing w:before="120" w:after="120" w:line="312" w:lineRule="auto"/>
        <w:ind w:left="360" w:hanging="360"/>
        <w:jc w:val="both"/>
        <w:rPr>
          <w:rFonts w:ascii="Arial" w:eastAsia="Calibri" w:hAnsi="Arial" w:cs="Arial"/>
          <w:bCs/>
          <w:sz w:val="22"/>
          <w:szCs w:val="22"/>
          <w:lang w:eastAsia="en-GB"/>
        </w:rPr>
      </w:pPr>
      <w:r w:rsidRPr="0021379C">
        <w:rPr>
          <w:rFonts w:ascii="Arial" w:eastAsia="Calibri" w:hAnsi="Arial" w:cs="Arial"/>
          <w:bCs/>
          <w:sz w:val="22"/>
          <w:szCs w:val="22"/>
          <w:lang w:eastAsia="en-GB"/>
        </w:rPr>
        <w:t>Frere</w:t>
      </w:r>
    </w:p>
    <w:p w:rsidR="0021379C" w:rsidRPr="0021379C" w:rsidRDefault="0021379C" w:rsidP="0021379C">
      <w:pPr>
        <w:tabs>
          <w:tab w:val="num" w:pos="360"/>
        </w:tabs>
        <w:spacing w:before="120" w:after="120" w:line="312" w:lineRule="auto"/>
        <w:ind w:left="360" w:hanging="360"/>
        <w:jc w:val="both"/>
        <w:rPr>
          <w:rFonts w:ascii="Arial" w:eastAsia="Calibri" w:hAnsi="Arial" w:cs="Arial"/>
          <w:bCs/>
          <w:sz w:val="22"/>
          <w:szCs w:val="22"/>
          <w:lang w:eastAsia="en-GB"/>
        </w:rPr>
      </w:pPr>
      <w:r w:rsidRPr="0021379C">
        <w:rPr>
          <w:rFonts w:ascii="Arial" w:eastAsia="Calibri" w:hAnsi="Arial" w:cs="Arial"/>
          <w:bCs/>
          <w:sz w:val="22"/>
          <w:szCs w:val="22"/>
          <w:lang w:eastAsia="en-GB"/>
        </w:rPr>
        <w:t xml:space="preserve">Chiverly </w:t>
      </w:r>
    </w:p>
    <w:p w:rsidR="0021379C" w:rsidRPr="0021379C" w:rsidRDefault="0021379C" w:rsidP="0021379C">
      <w:pPr>
        <w:tabs>
          <w:tab w:val="num" w:pos="360"/>
        </w:tabs>
        <w:spacing w:before="120" w:after="120" w:line="312" w:lineRule="auto"/>
        <w:ind w:left="360" w:hanging="360"/>
        <w:jc w:val="both"/>
        <w:rPr>
          <w:rFonts w:ascii="Arial" w:eastAsia="Calibri" w:hAnsi="Arial" w:cs="Arial"/>
          <w:bCs/>
          <w:sz w:val="22"/>
          <w:szCs w:val="22"/>
          <w:lang w:eastAsia="en-GB"/>
        </w:rPr>
      </w:pPr>
      <w:r w:rsidRPr="0021379C">
        <w:rPr>
          <w:rFonts w:ascii="Arial" w:eastAsia="Calibri" w:hAnsi="Arial" w:cs="Arial"/>
          <w:bCs/>
          <w:sz w:val="22"/>
          <w:szCs w:val="22"/>
          <w:lang w:eastAsia="en-GB"/>
        </w:rPr>
        <w:t>Rensbergdrift</w:t>
      </w:r>
    </w:p>
    <w:p w:rsidR="0021379C" w:rsidRPr="0021379C" w:rsidRDefault="0021379C" w:rsidP="0021379C">
      <w:pPr>
        <w:tabs>
          <w:tab w:val="num" w:pos="360"/>
        </w:tabs>
        <w:spacing w:before="120" w:after="120" w:line="312" w:lineRule="auto"/>
        <w:ind w:left="360" w:hanging="360"/>
        <w:jc w:val="both"/>
        <w:rPr>
          <w:rFonts w:ascii="Arial" w:eastAsia="Calibri" w:hAnsi="Arial" w:cs="Arial"/>
          <w:bCs/>
          <w:sz w:val="22"/>
          <w:szCs w:val="22"/>
          <w:lang w:eastAsia="en-US"/>
        </w:rPr>
      </w:pPr>
      <w:r w:rsidRPr="0021379C">
        <w:rPr>
          <w:rFonts w:ascii="Arial" w:eastAsia="Calibri" w:hAnsi="Arial" w:cs="Arial"/>
          <w:bCs/>
          <w:sz w:val="22"/>
          <w:szCs w:val="22"/>
          <w:lang w:eastAsia="en-GB"/>
        </w:rPr>
        <w:t>Nhlawe</w:t>
      </w:r>
    </w:p>
    <w:p w:rsidR="0021379C" w:rsidRPr="0021379C" w:rsidRDefault="0021379C" w:rsidP="0021379C">
      <w:pPr>
        <w:tabs>
          <w:tab w:val="num" w:pos="360"/>
        </w:tabs>
        <w:spacing w:before="120" w:after="120" w:line="312" w:lineRule="auto"/>
        <w:ind w:left="360" w:hanging="360"/>
        <w:jc w:val="both"/>
        <w:rPr>
          <w:rFonts w:ascii="Arial" w:eastAsia="Calibri" w:hAnsi="Arial" w:cs="Arial"/>
          <w:bCs/>
          <w:sz w:val="22"/>
          <w:szCs w:val="22"/>
          <w:lang w:eastAsia="en-GB"/>
        </w:rPr>
      </w:pPr>
      <w:r w:rsidRPr="0021379C">
        <w:rPr>
          <w:rFonts w:ascii="Arial" w:eastAsia="Calibri" w:hAnsi="Arial" w:cs="Arial"/>
          <w:bCs/>
          <w:sz w:val="22"/>
          <w:szCs w:val="22"/>
          <w:lang w:eastAsia="en-GB"/>
        </w:rPr>
        <w:t>Rama</w:t>
      </w:r>
    </w:p>
    <w:p w:rsidR="0021379C" w:rsidRPr="0021379C" w:rsidRDefault="0021379C" w:rsidP="0021379C">
      <w:pPr>
        <w:tabs>
          <w:tab w:val="num" w:pos="360"/>
        </w:tabs>
        <w:spacing w:before="120" w:after="120" w:line="312" w:lineRule="auto"/>
        <w:ind w:left="360" w:hanging="360"/>
        <w:jc w:val="both"/>
        <w:rPr>
          <w:rFonts w:ascii="Arial" w:eastAsia="Calibri" w:hAnsi="Arial" w:cs="Arial"/>
          <w:bCs/>
          <w:sz w:val="22"/>
          <w:szCs w:val="22"/>
          <w:lang w:eastAsia="en-GB"/>
        </w:rPr>
      </w:pPr>
      <w:r w:rsidRPr="0021379C">
        <w:rPr>
          <w:rFonts w:ascii="Arial" w:eastAsia="Calibri" w:hAnsi="Arial" w:cs="Arial"/>
          <w:bCs/>
          <w:sz w:val="22"/>
          <w:szCs w:val="22"/>
          <w:lang w:eastAsia="en-GB"/>
        </w:rPr>
        <w:t>Papkulisfontein</w:t>
      </w:r>
    </w:p>
    <w:p w:rsidR="0021379C" w:rsidRPr="0021379C" w:rsidRDefault="0021379C" w:rsidP="0021379C">
      <w:pPr>
        <w:tabs>
          <w:tab w:val="num" w:pos="360"/>
        </w:tabs>
        <w:spacing w:before="120" w:after="120" w:line="312" w:lineRule="auto"/>
        <w:ind w:left="360" w:hanging="360"/>
        <w:jc w:val="both"/>
        <w:rPr>
          <w:rFonts w:ascii="Arial" w:eastAsia="Calibri" w:hAnsi="Arial" w:cs="Arial"/>
          <w:bCs/>
          <w:sz w:val="22"/>
          <w:szCs w:val="22"/>
          <w:lang w:eastAsia="en-GB"/>
        </w:rPr>
      </w:pPr>
      <w:r w:rsidRPr="0021379C">
        <w:rPr>
          <w:rFonts w:ascii="Arial" w:eastAsia="Calibri" w:hAnsi="Arial" w:cs="Arial"/>
          <w:bCs/>
          <w:sz w:val="22"/>
          <w:szCs w:val="22"/>
          <w:lang w:eastAsia="en-GB"/>
        </w:rPr>
        <w:t>Bambanani Machunu</w:t>
      </w:r>
    </w:p>
    <w:p w:rsidR="0021379C" w:rsidRPr="0021379C" w:rsidRDefault="0021379C" w:rsidP="0021379C">
      <w:pPr>
        <w:tabs>
          <w:tab w:val="num" w:pos="360"/>
        </w:tabs>
        <w:spacing w:before="120" w:after="120" w:line="312" w:lineRule="auto"/>
        <w:ind w:left="360" w:hanging="360"/>
        <w:jc w:val="both"/>
        <w:rPr>
          <w:rFonts w:ascii="Arial" w:eastAsia="Calibri" w:hAnsi="Arial" w:cs="Arial"/>
          <w:bCs/>
          <w:sz w:val="22"/>
          <w:szCs w:val="22"/>
          <w:lang w:eastAsia="en-GB"/>
        </w:rPr>
      </w:pPr>
      <w:r w:rsidRPr="0021379C">
        <w:rPr>
          <w:rFonts w:ascii="Arial" w:eastAsia="Calibri" w:hAnsi="Arial" w:cs="Arial"/>
          <w:bCs/>
          <w:sz w:val="22"/>
          <w:szCs w:val="22"/>
          <w:lang w:eastAsia="en-GB"/>
        </w:rPr>
        <w:t>Msobotsheni, Engodini and Nhlawe</w:t>
      </w:r>
    </w:p>
    <w:p w:rsidR="0021379C" w:rsidRPr="0021379C" w:rsidRDefault="0021379C" w:rsidP="0021379C">
      <w:pPr>
        <w:tabs>
          <w:tab w:val="num" w:pos="360"/>
        </w:tabs>
        <w:spacing w:before="120" w:after="120" w:line="312" w:lineRule="auto"/>
        <w:ind w:left="360" w:hanging="360"/>
        <w:jc w:val="both"/>
        <w:rPr>
          <w:rFonts w:ascii="Arial" w:eastAsia="Calibri" w:hAnsi="Arial" w:cs="Arial"/>
          <w:bCs/>
          <w:sz w:val="22"/>
          <w:szCs w:val="22"/>
          <w:lang w:eastAsia="en-GB"/>
        </w:rPr>
      </w:pPr>
      <w:r w:rsidRPr="0021379C">
        <w:rPr>
          <w:rFonts w:ascii="Arial" w:eastAsia="Calibri" w:hAnsi="Arial" w:cs="Arial"/>
          <w:bCs/>
          <w:sz w:val="22"/>
          <w:szCs w:val="22"/>
          <w:lang w:eastAsia="en-GB"/>
        </w:rPr>
        <w:t xml:space="preserve">Owl and Elephant </w:t>
      </w:r>
    </w:p>
    <w:p w:rsidR="0021379C" w:rsidRPr="0021379C" w:rsidRDefault="0021379C" w:rsidP="0021379C">
      <w:pPr>
        <w:numPr>
          <w:ilvl w:val="1"/>
          <w:numId w:val="85"/>
        </w:numPr>
        <w:spacing w:before="0"/>
        <w:rPr>
          <w:rFonts w:ascii="Arial" w:eastAsia="Calibri" w:hAnsi="Arial" w:cs="Arial"/>
          <w:sz w:val="22"/>
          <w:szCs w:val="22"/>
          <w:lang w:val="en-GB" w:eastAsia="en-US"/>
        </w:rPr>
      </w:pPr>
      <w:r w:rsidRPr="0021379C">
        <w:rPr>
          <w:rFonts w:ascii="Arial" w:eastAsia="Calibri" w:hAnsi="Arial" w:cs="Arial"/>
          <w:sz w:val="22"/>
          <w:szCs w:val="22"/>
          <w:lang w:val="en-GB" w:eastAsia="en-US"/>
        </w:rPr>
        <w:t>Spatial Economic Development Framework</w:t>
      </w:r>
    </w:p>
    <w:p w:rsidR="0021379C" w:rsidRPr="0021379C" w:rsidRDefault="0021379C" w:rsidP="0021379C">
      <w:pPr>
        <w:tabs>
          <w:tab w:val="left" w:pos="6545"/>
        </w:tabs>
        <w:spacing w:before="120" w:after="120" w:line="312" w:lineRule="auto"/>
        <w:jc w:val="both"/>
        <w:rPr>
          <w:rFonts w:ascii="Arial" w:eastAsia="Calibri" w:hAnsi="Arial" w:cs="Tahoma"/>
          <w:noProof/>
          <w:sz w:val="22"/>
          <w:szCs w:val="22"/>
          <w:lang w:val="en-GB" w:eastAsia="en-US"/>
        </w:rPr>
      </w:pPr>
      <w:r w:rsidRPr="0021379C">
        <w:rPr>
          <w:rFonts w:ascii="Arial" w:eastAsia="Calibri" w:hAnsi="Arial" w:cs="Tahoma"/>
          <w:noProof/>
          <w:sz w:val="22"/>
          <w:szCs w:val="22"/>
          <w:lang w:val="en-GB" w:eastAsia="en-US"/>
        </w:rPr>
        <w:t xml:space="preserve">The Provincial Spatial Economic Development Strategy primarily identifies Estcourt as being: </w:t>
      </w:r>
    </w:p>
    <w:p w:rsidR="0021379C" w:rsidRPr="0021379C" w:rsidRDefault="00A00E17" w:rsidP="0021379C">
      <w:pPr>
        <w:tabs>
          <w:tab w:val="num" w:pos="360"/>
        </w:tabs>
        <w:spacing w:before="120" w:after="120" w:line="312" w:lineRule="auto"/>
        <w:ind w:left="360" w:hanging="360"/>
        <w:jc w:val="both"/>
        <w:rPr>
          <w:rFonts w:ascii="Arial" w:eastAsia="Calibri" w:hAnsi="Arial" w:cs="Arial"/>
          <w:bCs/>
          <w:sz w:val="22"/>
          <w:szCs w:val="22"/>
          <w:lang w:val="en-GB" w:eastAsia="en-GB"/>
        </w:rPr>
      </w:pPr>
      <w:r>
        <w:rPr>
          <w:rFonts w:ascii="Arial" w:eastAsia="Calibri" w:hAnsi="Arial" w:cs="Arial"/>
          <w:bCs/>
          <w:sz w:val="22"/>
          <w:szCs w:val="22"/>
          <w:lang w:eastAsia="en-GB"/>
        </w:rPr>
        <w:t>O</w:t>
      </w:r>
      <w:r w:rsidR="0021379C" w:rsidRPr="0021379C">
        <w:rPr>
          <w:rFonts w:ascii="Arial" w:eastAsia="Calibri" w:hAnsi="Arial" w:cs="Arial"/>
          <w:bCs/>
          <w:sz w:val="22"/>
          <w:szCs w:val="22"/>
          <w:lang w:eastAsia="en-GB"/>
        </w:rPr>
        <w:t>n the exiting N3 corridor;</w:t>
      </w:r>
    </w:p>
    <w:p w:rsidR="0021379C" w:rsidRPr="0021379C" w:rsidRDefault="00A00E17" w:rsidP="0021379C">
      <w:pPr>
        <w:tabs>
          <w:tab w:val="num" w:pos="360"/>
        </w:tabs>
        <w:spacing w:before="120" w:after="120" w:line="312" w:lineRule="auto"/>
        <w:ind w:left="360" w:hanging="360"/>
        <w:jc w:val="both"/>
        <w:rPr>
          <w:rFonts w:ascii="Arial" w:eastAsia="Calibri" w:hAnsi="Arial" w:cs="Arial"/>
          <w:bCs/>
          <w:sz w:val="22"/>
          <w:szCs w:val="22"/>
          <w:lang w:val="en-GB" w:eastAsia="en-GB"/>
        </w:rPr>
      </w:pPr>
      <w:r w:rsidRPr="0021379C">
        <w:rPr>
          <w:rFonts w:ascii="Arial" w:eastAsia="Calibri" w:hAnsi="Arial" w:cs="Arial"/>
          <w:bCs/>
          <w:sz w:val="22"/>
          <w:szCs w:val="22"/>
          <w:lang w:eastAsia="en-GB"/>
        </w:rPr>
        <w:t>Being</w:t>
      </w:r>
      <w:r w:rsidR="0021379C" w:rsidRPr="0021379C">
        <w:rPr>
          <w:rFonts w:ascii="Arial" w:eastAsia="Calibri" w:hAnsi="Arial" w:cs="Arial"/>
          <w:bCs/>
          <w:sz w:val="22"/>
          <w:szCs w:val="22"/>
          <w:lang w:eastAsia="en-GB"/>
        </w:rPr>
        <w:t xml:space="preserve"> a service node</w:t>
      </w:r>
      <w:r w:rsidRPr="0021379C">
        <w:rPr>
          <w:rFonts w:ascii="Arial" w:eastAsia="Calibri" w:hAnsi="Arial" w:cs="Arial"/>
          <w:bCs/>
          <w:sz w:val="22"/>
          <w:szCs w:val="22"/>
          <w:lang w:eastAsia="en-GB"/>
        </w:rPr>
        <w:t>; and</w:t>
      </w:r>
      <w:r w:rsidR="0021379C" w:rsidRPr="0021379C">
        <w:rPr>
          <w:rFonts w:ascii="Arial" w:eastAsia="Calibri" w:hAnsi="Arial" w:cs="Arial"/>
          <w:bCs/>
          <w:sz w:val="22"/>
          <w:szCs w:val="22"/>
          <w:lang w:eastAsia="en-GB"/>
        </w:rPr>
        <w:t xml:space="preserve"> </w:t>
      </w:r>
    </w:p>
    <w:p w:rsidR="0021379C" w:rsidRPr="0021379C" w:rsidRDefault="00A00E17" w:rsidP="0021379C">
      <w:pPr>
        <w:tabs>
          <w:tab w:val="num" w:pos="360"/>
        </w:tabs>
        <w:spacing w:before="120" w:after="120" w:line="312" w:lineRule="auto"/>
        <w:ind w:left="360" w:hanging="360"/>
        <w:jc w:val="both"/>
        <w:rPr>
          <w:rFonts w:ascii="Arial" w:eastAsia="Calibri" w:hAnsi="Arial" w:cs="Arial"/>
          <w:bCs/>
          <w:sz w:val="22"/>
          <w:szCs w:val="22"/>
          <w:lang w:val="en-GB" w:eastAsia="en-GB"/>
        </w:rPr>
      </w:pPr>
      <w:r w:rsidRPr="0021379C">
        <w:rPr>
          <w:rFonts w:ascii="Arial" w:eastAsia="Calibri" w:hAnsi="Arial" w:cs="Arial"/>
          <w:bCs/>
          <w:sz w:val="22"/>
          <w:szCs w:val="22"/>
          <w:lang w:eastAsia="en-GB"/>
        </w:rPr>
        <w:t>Being</w:t>
      </w:r>
      <w:r w:rsidR="0021379C" w:rsidRPr="0021379C">
        <w:rPr>
          <w:rFonts w:ascii="Arial" w:eastAsia="Calibri" w:hAnsi="Arial" w:cs="Arial"/>
          <w:bCs/>
          <w:sz w:val="22"/>
          <w:szCs w:val="22"/>
          <w:lang w:eastAsia="en-GB"/>
        </w:rPr>
        <w:t xml:space="preserve"> part of a tourism corridor. </w:t>
      </w:r>
    </w:p>
    <w:p w:rsidR="0021379C" w:rsidRPr="0021379C" w:rsidRDefault="0021379C" w:rsidP="0021379C">
      <w:pPr>
        <w:spacing w:before="120" w:after="120" w:line="312" w:lineRule="auto"/>
        <w:jc w:val="both"/>
        <w:rPr>
          <w:rFonts w:ascii="Arial" w:eastAsia="Times New Roman" w:hAnsi="Arial" w:cs="Arial"/>
          <w:iCs/>
          <w:noProof/>
          <w:sz w:val="22"/>
          <w:szCs w:val="22"/>
          <w:lang w:eastAsia="en-US"/>
        </w:rPr>
      </w:pPr>
      <w:r w:rsidRPr="0021379C">
        <w:rPr>
          <w:rFonts w:ascii="Arial" w:eastAsia="Times New Roman" w:hAnsi="Arial" w:cs="Arial"/>
          <w:iCs/>
          <w:noProof/>
          <w:sz w:val="22"/>
          <w:szCs w:val="22"/>
          <w:lang w:eastAsia="en-US"/>
        </w:rPr>
        <w:t xml:space="preserve">In addition the area has potential to develop economically as follows: </w:t>
      </w:r>
    </w:p>
    <w:p w:rsidR="0021379C" w:rsidRPr="0021379C" w:rsidRDefault="0021379C" w:rsidP="0021379C">
      <w:pPr>
        <w:tabs>
          <w:tab w:val="num" w:pos="360"/>
        </w:tabs>
        <w:spacing w:before="120" w:after="120" w:line="312" w:lineRule="auto"/>
        <w:ind w:left="360" w:hanging="360"/>
        <w:jc w:val="both"/>
        <w:rPr>
          <w:rFonts w:ascii="Arial" w:eastAsia="Calibri" w:hAnsi="Arial" w:cs="Arial"/>
          <w:bCs/>
          <w:sz w:val="22"/>
          <w:szCs w:val="22"/>
          <w:lang w:eastAsia="en-GB"/>
        </w:rPr>
      </w:pPr>
      <w:r w:rsidRPr="0021379C">
        <w:rPr>
          <w:rFonts w:ascii="Arial" w:eastAsia="Calibri" w:hAnsi="Arial" w:cs="Arial"/>
          <w:bCs/>
          <w:sz w:val="22"/>
          <w:szCs w:val="22"/>
          <w:lang w:eastAsia="en-GB"/>
        </w:rPr>
        <w:t xml:space="preserve">Estcourt town for major commercial and industrial development. Particular focus should be paid on the processing of raw material produces in and around Umtshezi Municipality area. </w:t>
      </w:r>
    </w:p>
    <w:p w:rsidR="0021379C" w:rsidRPr="0021379C" w:rsidRDefault="0021379C" w:rsidP="0021379C">
      <w:pPr>
        <w:tabs>
          <w:tab w:val="num" w:pos="360"/>
        </w:tabs>
        <w:spacing w:before="120" w:after="120" w:line="312" w:lineRule="auto"/>
        <w:ind w:left="360" w:hanging="360"/>
        <w:jc w:val="both"/>
        <w:rPr>
          <w:rFonts w:ascii="Arial" w:eastAsia="Calibri" w:hAnsi="Arial" w:cs="Arial"/>
          <w:bCs/>
          <w:sz w:val="22"/>
          <w:szCs w:val="22"/>
          <w:lang w:eastAsia="en-GB"/>
        </w:rPr>
      </w:pPr>
      <w:r w:rsidRPr="0021379C">
        <w:rPr>
          <w:rFonts w:ascii="Arial" w:eastAsia="Calibri" w:hAnsi="Arial" w:cs="Arial"/>
          <w:bCs/>
          <w:sz w:val="22"/>
          <w:szCs w:val="22"/>
          <w:lang w:eastAsia="en-GB"/>
        </w:rPr>
        <w:t xml:space="preserve">Eco-tourism, leisure and game farming should be promoted around Wagendrift Dam and the area to the south the N3. </w:t>
      </w:r>
    </w:p>
    <w:p w:rsidR="0021379C" w:rsidRPr="0021379C" w:rsidRDefault="0021379C" w:rsidP="0021379C">
      <w:pPr>
        <w:tabs>
          <w:tab w:val="num" w:pos="360"/>
        </w:tabs>
        <w:spacing w:before="120" w:after="120" w:line="312" w:lineRule="auto"/>
        <w:ind w:left="360" w:hanging="360"/>
        <w:jc w:val="both"/>
        <w:rPr>
          <w:rFonts w:ascii="Arial" w:eastAsia="Calibri" w:hAnsi="Arial" w:cs="Arial"/>
          <w:bCs/>
          <w:sz w:val="22"/>
          <w:szCs w:val="22"/>
          <w:lang w:eastAsia="en-GB"/>
        </w:rPr>
      </w:pPr>
      <w:r w:rsidRPr="0021379C">
        <w:rPr>
          <w:rFonts w:ascii="Arial" w:eastAsia="Calibri" w:hAnsi="Arial" w:cs="Arial"/>
          <w:bCs/>
          <w:sz w:val="22"/>
          <w:szCs w:val="22"/>
          <w:lang w:eastAsia="en-GB"/>
        </w:rPr>
        <w:t xml:space="preserve">A range of agricultural practices on land identified as high potential agricultural land. </w:t>
      </w:r>
    </w:p>
    <w:p w:rsidR="0021379C" w:rsidRPr="0021379C" w:rsidRDefault="0021379C" w:rsidP="0021379C">
      <w:pPr>
        <w:tabs>
          <w:tab w:val="num" w:pos="360"/>
        </w:tabs>
        <w:spacing w:before="120" w:after="120" w:line="312" w:lineRule="auto"/>
        <w:ind w:left="360" w:hanging="360"/>
        <w:jc w:val="both"/>
        <w:rPr>
          <w:rFonts w:ascii="Arial" w:eastAsia="Calibri" w:hAnsi="Arial" w:cs="Arial"/>
          <w:bCs/>
          <w:sz w:val="22"/>
          <w:szCs w:val="22"/>
          <w:lang w:eastAsia="en-GB"/>
        </w:rPr>
      </w:pPr>
      <w:r w:rsidRPr="0021379C">
        <w:rPr>
          <w:rFonts w:ascii="Arial" w:eastAsia="Calibri" w:hAnsi="Arial" w:cs="Arial"/>
          <w:bCs/>
          <w:sz w:val="22"/>
          <w:szCs w:val="22"/>
          <w:lang w:eastAsia="en-GB"/>
        </w:rPr>
        <w:t xml:space="preserve">Big Five Game Reserve in the area between Weenen and Estcourt, and towards Mpofana Municipality. </w:t>
      </w:r>
    </w:p>
    <w:p w:rsidR="0021379C" w:rsidRPr="0021379C" w:rsidRDefault="0021379C" w:rsidP="0021379C">
      <w:pPr>
        <w:tabs>
          <w:tab w:val="num" w:pos="360"/>
        </w:tabs>
        <w:spacing w:before="120" w:after="120" w:line="312" w:lineRule="auto"/>
        <w:ind w:left="360" w:hanging="360"/>
        <w:jc w:val="both"/>
        <w:rPr>
          <w:rFonts w:ascii="Arial" w:eastAsia="Calibri" w:hAnsi="Arial" w:cs="Arial"/>
          <w:bCs/>
          <w:sz w:val="22"/>
          <w:szCs w:val="22"/>
          <w:lang w:eastAsia="en-GB"/>
        </w:rPr>
      </w:pPr>
      <w:r w:rsidRPr="0021379C">
        <w:rPr>
          <w:rFonts w:ascii="Arial" w:eastAsia="Calibri" w:hAnsi="Arial" w:cs="Arial"/>
          <w:bCs/>
          <w:sz w:val="22"/>
          <w:szCs w:val="22"/>
          <w:lang w:eastAsia="en-GB"/>
        </w:rPr>
        <w:lastRenderedPageBreak/>
        <w:t xml:space="preserve">Small game farms and related tourism facilities along the corridor linking Weenen and Colenso to the west and Greytown to the east. </w:t>
      </w:r>
    </w:p>
    <w:p w:rsidR="0021379C" w:rsidRPr="0021379C" w:rsidRDefault="0021379C" w:rsidP="0021379C">
      <w:pPr>
        <w:tabs>
          <w:tab w:val="num" w:pos="360"/>
        </w:tabs>
        <w:spacing w:before="120" w:after="120" w:line="312" w:lineRule="auto"/>
        <w:ind w:left="360" w:hanging="360"/>
        <w:jc w:val="both"/>
        <w:rPr>
          <w:rFonts w:ascii="Arial" w:eastAsia="Calibri" w:hAnsi="Arial" w:cs="Arial"/>
          <w:bCs/>
          <w:sz w:val="22"/>
          <w:szCs w:val="22"/>
          <w:lang w:eastAsia="en-GB"/>
        </w:rPr>
      </w:pPr>
      <w:r w:rsidRPr="0021379C">
        <w:rPr>
          <w:rFonts w:ascii="Arial" w:eastAsia="Calibri" w:hAnsi="Arial" w:cs="Arial"/>
          <w:bCs/>
          <w:sz w:val="22"/>
          <w:szCs w:val="22"/>
          <w:lang w:eastAsia="en-GB"/>
        </w:rPr>
        <w:t xml:space="preserve">Irrigated crop production along the major rivers and around Weenen town. </w:t>
      </w:r>
    </w:p>
    <w:p w:rsidR="0021379C" w:rsidRPr="0021379C" w:rsidRDefault="0021379C" w:rsidP="0021379C">
      <w:pPr>
        <w:tabs>
          <w:tab w:val="num" w:pos="360"/>
        </w:tabs>
        <w:spacing w:before="120" w:after="120" w:line="312" w:lineRule="auto"/>
        <w:ind w:left="360" w:hanging="360"/>
        <w:jc w:val="both"/>
        <w:rPr>
          <w:rFonts w:ascii="Arial" w:eastAsia="Calibri" w:hAnsi="Arial" w:cs="Arial"/>
          <w:bCs/>
          <w:sz w:val="22"/>
          <w:szCs w:val="22"/>
          <w:lang w:eastAsia="en-GB"/>
        </w:rPr>
      </w:pPr>
      <w:r w:rsidRPr="0021379C">
        <w:rPr>
          <w:rFonts w:ascii="Arial" w:eastAsia="Calibri" w:hAnsi="Arial" w:cs="Arial"/>
          <w:bCs/>
          <w:sz w:val="22"/>
          <w:szCs w:val="22"/>
          <w:lang w:eastAsia="en-GB"/>
        </w:rPr>
        <w:t xml:space="preserve">Urban regeneration in Wembezi and Weenen town. </w:t>
      </w:r>
    </w:p>
    <w:p w:rsidR="0021379C" w:rsidRPr="0021379C" w:rsidRDefault="0021379C" w:rsidP="0021379C">
      <w:pPr>
        <w:numPr>
          <w:ilvl w:val="1"/>
          <w:numId w:val="85"/>
        </w:numPr>
        <w:spacing w:before="0"/>
        <w:rPr>
          <w:rFonts w:ascii="Arial" w:eastAsia="Calibri" w:hAnsi="Arial" w:cs="Arial"/>
          <w:sz w:val="22"/>
          <w:szCs w:val="22"/>
          <w:lang w:val="en-GB" w:eastAsia="en-GB"/>
        </w:rPr>
      </w:pPr>
      <w:r w:rsidRPr="0021379C">
        <w:rPr>
          <w:rFonts w:ascii="Arial" w:eastAsia="Calibri" w:hAnsi="Arial" w:cs="Arial"/>
          <w:sz w:val="22"/>
          <w:szCs w:val="22"/>
          <w:lang w:val="en-GB" w:eastAsia="en-GB"/>
        </w:rPr>
        <w:t>Urban Development and Management Framework</w:t>
      </w:r>
    </w:p>
    <w:p w:rsidR="0021379C" w:rsidRPr="0021379C" w:rsidRDefault="0021379C" w:rsidP="0021379C">
      <w:pPr>
        <w:tabs>
          <w:tab w:val="left" w:pos="6545"/>
        </w:tabs>
        <w:spacing w:before="120" w:after="120" w:line="312" w:lineRule="auto"/>
        <w:jc w:val="both"/>
        <w:rPr>
          <w:rFonts w:ascii="Arial" w:eastAsia="MS Mincho" w:hAnsi="Arial" w:cs="Tahoma"/>
          <w:noProof/>
          <w:sz w:val="22"/>
          <w:szCs w:val="22"/>
          <w:lang w:val="en-GB" w:eastAsia="en-GB"/>
        </w:rPr>
      </w:pPr>
      <w:r w:rsidRPr="0021379C">
        <w:rPr>
          <w:rFonts w:ascii="Arial" w:eastAsia="MS Mincho" w:hAnsi="Arial" w:cs="Tahoma"/>
          <w:noProof/>
          <w:sz w:val="22"/>
          <w:szCs w:val="22"/>
          <w:lang w:val="en-GB" w:eastAsia="en-GB"/>
        </w:rPr>
        <w:t xml:space="preserve">Urban development program focuses mainly in the three urban nodes within Umtshezi Municipality, namely: </w:t>
      </w:r>
    </w:p>
    <w:p w:rsidR="0021379C" w:rsidRPr="0021379C" w:rsidRDefault="0021379C" w:rsidP="0021379C">
      <w:pPr>
        <w:tabs>
          <w:tab w:val="num" w:pos="360"/>
        </w:tabs>
        <w:spacing w:before="120" w:after="120" w:line="312" w:lineRule="auto"/>
        <w:ind w:left="360" w:hanging="360"/>
        <w:jc w:val="both"/>
        <w:rPr>
          <w:rFonts w:ascii="Arial" w:eastAsia="Calibri" w:hAnsi="Arial" w:cs="Arial"/>
          <w:bCs/>
          <w:sz w:val="22"/>
          <w:szCs w:val="22"/>
          <w:lang w:eastAsia="en-GB"/>
        </w:rPr>
      </w:pPr>
      <w:r w:rsidRPr="0021379C">
        <w:rPr>
          <w:rFonts w:ascii="Arial" w:eastAsia="Calibri" w:hAnsi="Arial" w:cs="Arial"/>
          <w:bCs/>
          <w:sz w:val="22"/>
          <w:szCs w:val="22"/>
          <w:lang w:eastAsia="en-GB"/>
        </w:rPr>
        <w:t xml:space="preserve">Wembezi where the main focus on the initiation and implementation of an urban renewal program. </w:t>
      </w:r>
    </w:p>
    <w:p w:rsidR="0021379C" w:rsidRPr="0021379C" w:rsidRDefault="0021379C" w:rsidP="0021379C">
      <w:pPr>
        <w:tabs>
          <w:tab w:val="num" w:pos="360"/>
        </w:tabs>
        <w:spacing w:before="120" w:after="120" w:line="312" w:lineRule="auto"/>
        <w:ind w:left="360" w:hanging="360"/>
        <w:jc w:val="both"/>
        <w:rPr>
          <w:rFonts w:ascii="Arial" w:eastAsia="Calibri" w:hAnsi="Arial" w:cs="Arial"/>
          <w:bCs/>
          <w:sz w:val="22"/>
          <w:szCs w:val="22"/>
          <w:lang w:eastAsia="en-GB"/>
        </w:rPr>
      </w:pPr>
      <w:r w:rsidRPr="0021379C">
        <w:rPr>
          <w:rFonts w:ascii="Arial" w:eastAsia="Calibri" w:hAnsi="Arial" w:cs="Arial"/>
          <w:bCs/>
          <w:sz w:val="22"/>
          <w:szCs w:val="22"/>
          <w:lang w:eastAsia="en-GB"/>
        </w:rPr>
        <w:t xml:space="preserve">Weenen where the main focus also on urban renewal and intensive urban agriculture. </w:t>
      </w:r>
    </w:p>
    <w:p w:rsidR="0021379C" w:rsidRPr="0021379C" w:rsidRDefault="0021379C" w:rsidP="0021379C">
      <w:pPr>
        <w:tabs>
          <w:tab w:val="num" w:pos="360"/>
        </w:tabs>
        <w:spacing w:before="120" w:after="120" w:line="312" w:lineRule="auto"/>
        <w:ind w:left="360" w:hanging="360"/>
        <w:jc w:val="both"/>
        <w:rPr>
          <w:rFonts w:ascii="Arial" w:eastAsia="Calibri" w:hAnsi="Arial" w:cs="Arial"/>
          <w:bCs/>
          <w:sz w:val="22"/>
          <w:szCs w:val="22"/>
          <w:lang w:eastAsia="en-GB"/>
        </w:rPr>
      </w:pPr>
      <w:r w:rsidRPr="0021379C">
        <w:rPr>
          <w:rFonts w:ascii="Arial" w:eastAsia="Calibri" w:hAnsi="Arial" w:cs="Arial"/>
          <w:bCs/>
          <w:sz w:val="22"/>
          <w:szCs w:val="22"/>
          <w:lang w:eastAsia="en-GB"/>
        </w:rPr>
        <w:t xml:space="preserve">Estcourt where the </w:t>
      </w:r>
      <w:r w:rsidR="00A00E17" w:rsidRPr="0021379C">
        <w:rPr>
          <w:rFonts w:ascii="Arial" w:eastAsia="Calibri" w:hAnsi="Arial" w:cs="Arial"/>
          <w:bCs/>
          <w:sz w:val="22"/>
          <w:szCs w:val="22"/>
          <w:lang w:eastAsia="en-GB"/>
        </w:rPr>
        <w:t>focus</w:t>
      </w:r>
      <w:r w:rsidRPr="0021379C">
        <w:rPr>
          <w:rFonts w:ascii="Arial" w:eastAsia="Calibri" w:hAnsi="Arial" w:cs="Arial"/>
          <w:bCs/>
          <w:sz w:val="22"/>
          <w:szCs w:val="22"/>
          <w:lang w:eastAsia="en-GB"/>
        </w:rPr>
        <w:t xml:space="preserve"> is on land use integration and developing the town into an efficient sub-regional centre. There functional linkages with the N3, proposed tourism developments and agricultural production. </w:t>
      </w:r>
    </w:p>
    <w:p w:rsidR="0021379C" w:rsidRPr="0021379C" w:rsidRDefault="0021379C" w:rsidP="0021379C">
      <w:pPr>
        <w:numPr>
          <w:ilvl w:val="0"/>
          <w:numId w:val="85"/>
        </w:numPr>
        <w:spacing w:before="0"/>
        <w:rPr>
          <w:rFonts w:ascii="Arial" w:eastAsia="Calibri" w:hAnsi="Arial" w:cs="Arial"/>
          <w:b/>
          <w:sz w:val="22"/>
          <w:szCs w:val="22"/>
          <w:lang w:val="en-GB" w:eastAsia="en-US"/>
        </w:rPr>
      </w:pPr>
      <w:r w:rsidRPr="0021379C">
        <w:rPr>
          <w:rFonts w:ascii="Arial" w:eastAsia="Calibri" w:hAnsi="Arial" w:cs="Arial"/>
          <w:b/>
          <w:sz w:val="22"/>
          <w:szCs w:val="22"/>
          <w:lang w:val="en-GB" w:eastAsia="en-US"/>
        </w:rPr>
        <w:t>Corridor Development Study and Small Town Rehabilitation</w:t>
      </w:r>
    </w:p>
    <w:p w:rsidR="0021379C" w:rsidRPr="0021379C" w:rsidRDefault="0021379C" w:rsidP="0021379C">
      <w:pPr>
        <w:numPr>
          <w:ilvl w:val="1"/>
          <w:numId w:val="85"/>
        </w:numPr>
        <w:spacing w:before="0"/>
        <w:rPr>
          <w:rFonts w:ascii="Arial" w:eastAsia="Calibri" w:hAnsi="Arial" w:cs="Arial"/>
          <w:sz w:val="22"/>
          <w:szCs w:val="22"/>
          <w:lang w:val="en-GB" w:eastAsia="en-US"/>
        </w:rPr>
      </w:pPr>
      <w:r w:rsidRPr="0021379C">
        <w:rPr>
          <w:rFonts w:ascii="Arial" w:eastAsia="Calibri" w:hAnsi="Arial" w:cs="Arial"/>
          <w:sz w:val="22"/>
          <w:szCs w:val="22"/>
          <w:lang w:val="en-GB" w:eastAsia="en-US"/>
        </w:rPr>
        <w:t>Weenen as part of Small Towns Rehabilitation Programme</w:t>
      </w:r>
    </w:p>
    <w:p w:rsidR="0021379C" w:rsidRPr="0021379C" w:rsidRDefault="0021379C" w:rsidP="0021379C">
      <w:pPr>
        <w:spacing w:before="120" w:after="120" w:line="312" w:lineRule="auto"/>
        <w:jc w:val="both"/>
        <w:rPr>
          <w:rFonts w:ascii="Arial" w:eastAsia="Times New Roman" w:hAnsi="Arial" w:cs="Arial"/>
          <w:iCs/>
          <w:noProof/>
          <w:sz w:val="22"/>
          <w:szCs w:val="22"/>
          <w:lang w:eastAsia="en-US"/>
        </w:rPr>
      </w:pPr>
      <w:r w:rsidRPr="0021379C">
        <w:rPr>
          <w:rFonts w:ascii="Arial" w:eastAsia="Times New Roman" w:hAnsi="Arial" w:cs="Arial"/>
          <w:iCs/>
          <w:noProof/>
          <w:sz w:val="22"/>
          <w:szCs w:val="22"/>
          <w:lang w:eastAsia="en-US"/>
        </w:rPr>
        <w:t xml:space="preserve">The Department of Co-operative Government and Traditional Affairs identified 25 nodes make up the small towns in the province. The parent municipalities in these nodes are the poorest with limited rates base-grant dependent. Weenen was subsequently identified as one of the small towns that needs support from the programme. The KZN government has made an MTEF allocation of R244m towards the small town rehabilitation progrogramme. The programme is aimed at making the small towns more attractive for investment as part of Rural Development in line with priorities of government. </w:t>
      </w:r>
    </w:p>
    <w:p w:rsidR="0021379C" w:rsidRPr="0021379C" w:rsidRDefault="0021379C" w:rsidP="0021379C">
      <w:pPr>
        <w:spacing w:before="120" w:after="120" w:line="312" w:lineRule="auto"/>
        <w:jc w:val="both"/>
        <w:rPr>
          <w:rFonts w:ascii="Arial" w:eastAsia="Times New Roman" w:hAnsi="Arial" w:cs="Arial"/>
          <w:iCs/>
          <w:noProof/>
          <w:sz w:val="22"/>
          <w:szCs w:val="22"/>
          <w:lang w:eastAsia="en-US"/>
        </w:rPr>
      </w:pPr>
      <w:r w:rsidRPr="0021379C">
        <w:rPr>
          <w:rFonts w:ascii="Arial" w:eastAsia="Times New Roman" w:hAnsi="Arial" w:cs="Arial"/>
          <w:iCs/>
          <w:noProof/>
          <w:sz w:val="22"/>
          <w:szCs w:val="22"/>
          <w:lang w:eastAsia="en-US"/>
        </w:rPr>
        <w:t>The programme has “ONE” aim and that is; to ensure that the competitiveness of these small towns is enhanced in order to attract investment and to retain the current investors. Support to the municipalities will be provided through grant funding for initiatives that will enhance these rural towns and create a clean and safe environment. The outcome will be the retention and attraction of investment thereby retaining and creating new work opportunities.</w:t>
      </w:r>
    </w:p>
    <w:p w:rsidR="0021379C" w:rsidRPr="0021379C" w:rsidRDefault="0021379C" w:rsidP="0021379C">
      <w:pPr>
        <w:numPr>
          <w:ilvl w:val="1"/>
          <w:numId w:val="86"/>
        </w:numPr>
        <w:spacing w:before="0"/>
        <w:rPr>
          <w:rFonts w:ascii="Arial" w:eastAsia="Calibri" w:hAnsi="Arial" w:cs="Arial"/>
          <w:sz w:val="22"/>
          <w:szCs w:val="22"/>
          <w:lang w:val="en-GB" w:eastAsia="en-US"/>
        </w:rPr>
      </w:pPr>
      <w:r w:rsidRPr="0021379C">
        <w:rPr>
          <w:rFonts w:ascii="Arial" w:eastAsia="Calibri" w:hAnsi="Arial" w:cs="Arial"/>
          <w:sz w:val="22"/>
          <w:szCs w:val="22"/>
          <w:lang w:val="en-GB" w:eastAsia="en-US"/>
        </w:rPr>
        <w:t>Estcourt as part of the Corridor Development Programme</w:t>
      </w:r>
    </w:p>
    <w:p w:rsidR="0021379C" w:rsidRPr="0021379C" w:rsidRDefault="0021379C" w:rsidP="0021379C">
      <w:pPr>
        <w:spacing w:before="120" w:after="120" w:line="312" w:lineRule="auto"/>
        <w:jc w:val="both"/>
        <w:rPr>
          <w:rFonts w:ascii="Arial" w:eastAsia="Times New Roman" w:hAnsi="Arial" w:cs="Arial"/>
          <w:iCs/>
          <w:noProof/>
          <w:sz w:val="22"/>
          <w:szCs w:val="22"/>
          <w:lang w:eastAsia="en-US"/>
        </w:rPr>
      </w:pPr>
      <w:r w:rsidRPr="0021379C">
        <w:rPr>
          <w:rFonts w:ascii="Arial" w:eastAsia="Times New Roman" w:hAnsi="Arial" w:cs="Arial"/>
          <w:iCs/>
          <w:noProof/>
          <w:sz w:val="22"/>
          <w:szCs w:val="22"/>
          <w:lang w:eastAsia="en-US"/>
        </w:rPr>
        <w:t>The Department of Co-operative Government and Traditional Affairs (CoGTA) has a programme for funding Corridor Development Initiatives. CoGTA recalled that the Provincial Spatial Economic Development Strategy (PSEDS) identified three (3) primary corridors and fourteen (14) secondary corridors within the province of KwaZulu-Natal. R103 which provides a direct link to the town of Estcourt is identified as Secondary Corridor (SC). PSEDS states that a corridor serve areas of high poverty levels with good economic development potential within one or two sectors. This implies that Estcourt should be assisted and resourced by this programme in order for its economic potential to be realised.</w:t>
      </w:r>
    </w:p>
    <w:p w:rsidR="0021379C" w:rsidRPr="0021379C" w:rsidRDefault="0021379C" w:rsidP="0021379C">
      <w:pPr>
        <w:spacing w:before="0"/>
        <w:ind w:left="360"/>
        <w:rPr>
          <w:rFonts w:ascii="Arial" w:eastAsia="Calibri" w:hAnsi="Arial" w:cs="Arial"/>
          <w:b/>
          <w:sz w:val="22"/>
          <w:szCs w:val="22"/>
          <w:lang w:val="en-GB" w:eastAsia="en-US"/>
        </w:rPr>
      </w:pPr>
    </w:p>
    <w:p w:rsidR="0021379C" w:rsidRPr="0021379C" w:rsidRDefault="0021379C" w:rsidP="0021379C">
      <w:pPr>
        <w:spacing w:before="0"/>
        <w:ind w:left="720"/>
        <w:rPr>
          <w:rFonts w:ascii="Arial" w:eastAsia="Calibri" w:hAnsi="Arial" w:cs="Arial"/>
          <w:sz w:val="22"/>
          <w:szCs w:val="22"/>
          <w:lang w:val="en-GB" w:eastAsia="en-US"/>
        </w:rPr>
      </w:pPr>
    </w:p>
    <w:p w:rsidR="0021379C" w:rsidRPr="0021379C" w:rsidRDefault="0021379C" w:rsidP="0021379C">
      <w:pPr>
        <w:spacing w:before="0"/>
        <w:ind w:left="720"/>
        <w:rPr>
          <w:rFonts w:ascii="Arial" w:eastAsia="Calibri" w:hAnsi="Arial" w:cs="Arial"/>
          <w:sz w:val="22"/>
          <w:szCs w:val="22"/>
          <w:lang w:val="en-GB" w:eastAsia="en-US"/>
        </w:rPr>
      </w:pPr>
    </w:p>
    <w:p w:rsidR="0021379C" w:rsidRPr="00374E55" w:rsidRDefault="0021379C" w:rsidP="00083CB5">
      <w:pPr>
        <w:spacing w:before="0" w:after="0" w:line="240" w:lineRule="auto"/>
        <w:jc w:val="center"/>
        <w:rPr>
          <w:rFonts w:ascii="Arial" w:eastAsia="Times New Roman" w:hAnsi="Arial" w:cs="Arial"/>
          <w:b/>
          <w:color w:val="FF0000"/>
          <w:sz w:val="52"/>
          <w:szCs w:val="52"/>
          <w:lang w:val="en-US" w:eastAsia="en-US"/>
        </w:rPr>
      </w:pPr>
    </w:p>
    <w:p w:rsidR="00675A0E" w:rsidRDefault="00675A0E" w:rsidP="00083CB5">
      <w:pPr>
        <w:spacing w:before="0" w:after="0" w:line="240" w:lineRule="auto"/>
        <w:jc w:val="center"/>
        <w:rPr>
          <w:rFonts w:ascii="Arial" w:eastAsia="Times New Roman" w:hAnsi="Arial" w:cs="Arial"/>
          <w:b/>
          <w:sz w:val="144"/>
          <w:szCs w:val="144"/>
          <w:lang w:val="en-US" w:eastAsia="en-US"/>
        </w:rPr>
      </w:pPr>
    </w:p>
    <w:p w:rsidR="00675A0E" w:rsidRDefault="00675A0E" w:rsidP="00083CB5">
      <w:pPr>
        <w:spacing w:before="0" w:after="0" w:line="240" w:lineRule="auto"/>
        <w:jc w:val="center"/>
        <w:rPr>
          <w:rFonts w:ascii="Arial" w:eastAsia="Times New Roman" w:hAnsi="Arial" w:cs="Arial"/>
          <w:b/>
          <w:sz w:val="144"/>
          <w:szCs w:val="144"/>
          <w:lang w:val="en-US" w:eastAsia="en-US"/>
        </w:rPr>
      </w:pPr>
    </w:p>
    <w:p w:rsidR="00675A0E" w:rsidRDefault="00675A0E" w:rsidP="00083CB5">
      <w:pPr>
        <w:spacing w:before="0" w:after="0" w:line="240" w:lineRule="auto"/>
        <w:jc w:val="center"/>
        <w:rPr>
          <w:rFonts w:ascii="Arial" w:eastAsia="Times New Roman" w:hAnsi="Arial" w:cs="Arial"/>
          <w:b/>
          <w:sz w:val="144"/>
          <w:szCs w:val="144"/>
          <w:lang w:val="en-US" w:eastAsia="en-US"/>
        </w:rPr>
      </w:pPr>
    </w:p>
    <w:p w:rsidR="00675A0E" w:rsidRDefault="00675A0E" w:rsidP="00083CB5">
      <w:pPr>
        <w:spacing w:before="0" w:after="0" w:line="240" w:lineRule="auto"/>
        <w:jc w:val="center"/>
        <w:rPr>
          <w:rFonts w:ascii="Arial" w:eastAsia="Times New Roman" w:hAnsi="Arial" w:cs="Arial"/>
          <w:b/>
          <w:sz w:val="22"/>
          <w:szCs w:val="22"/>
          <w:lang w:val="en-US" w:eastAsia="en-US"/>
        </w:rPr>
      </w:pPr>
    </w:p>
    <w:p w:rsidR="00675A0E" w:rsidRDefault="00675A0E" w:rsidP="00083CB5">
      <w:pPr>
        <w:spacing w:before="0" w:after="0" w:line="240" w:lineRule="auto"/>
        <w:jc w:val="center"/>
        <w:rPr>
          <w:rFonts w:ascii="Arial" w:eastAsia="Times New Roman" w:hAnsi="Arial" w:cs="Arial"/>
          <w:b/>
          <w:sz w:val="22"/>
          <w:szCs w:val="22"/>
          <w:lang w:val="en-US" w:eastAsia="en-US"/>
        </w:rPr>
      </w:pPr>
    </w:p>
    <w:p w:rsidR="00675A0E" w:rsidRDefault="00675A0E" w:rsidP="00083CB5">
      <w:pPr>
        <w:spacing w:before="0" w:after="0" w:line="240" w:lineRule="auto"/>
        <w:jc w:val="center"/>
        <w:rPr>
          <w:rFonts w:ascii="Arial" w:eastAsia="Times New Roman" w:hAnsi="Arial" w:cs="Arial"/>
          <w:b/>
          <w:sz w:val="22"/>
          <w:szCs w:val="22"/>
          <w:lang w:val="en-US" w:eastAsia="en-US"/>
        </w:rPr>
      </w:pPr>
    </w:p>
    <w:p w:rsidR="00675A0E" w:rsidRDefault="00675A0E" w:rsidP="00083CB5">
      <w:pPr>
        <w:spacing w:before="0" w:after="0" w:line="240" w:lineRule="auto"/>
        <w:jc w:val="center"/>
        <w:rPr>
          <w:rFonts w:ascii="Arial" w:eastAsia="Times New Roman" w:hAnsi="Arial" w:cs="Arial"/>
          <w:b/>
          <w:sz w:val="22"/>
          <w:szCs w:val="22"/>
          <w:lang w:val="en-US" w:eastAsia="en-US"/>
        </w:rPr>
      </w:pPr>
    </w:p>
    <w:p w:rsidR="00675A0E" w:rsidRDefault="00675A0E" w:rsidP="00083CB5">
      <w:pPr>
        <w:spacing w:before="0" w:after="0" w:line="240" w:lineRule="auto"/>
        <w:jc w:val="center"/>
        <w:rPr>
          <w:rFonts w:ascii="Arial" w:eastAsia="Times New Roman" w:hAnsi="Arial" w:cs="Arial"/>
          <w:b/>
          <w:sz w:val="22"/>
          <w:szCs w:val="22"/>
          <w:lang w:val="en-US" w:eastAsia="en-US"/>
        </w:rPr>
      </w:pPr>
    </w:p>
    <w:p w:rsidR="00675A0E" w:rsidRDefault="00675A0E" w:rsidP="00083CB5">
      <w:pPr>
        <w:spacing w:before="0" w:after="0" w:line="240" w:lineRule="auto"/>
        <w:jc w:val="center"/>
        <w:rPr>
          <w:rFonts w:ascii="Arial" w:eastAsia="Times New Roman" w:hAnsi="Arial" w:cs="Arial"/>
          <w:b/>
          <w:sz w:val="22"/>
          <w:szCs w:val="22"/>
          <w:lang w:val="en-US" w:eastAsia="en-US"/>
        </w:rPr>
      </w:pPr>
    </w:p>
    <w:p w:rsidR="00675A0E" w:rsidRDefault="00675A0E" w:rsidP="00083CB5">
      <w:pPr>
        <w:spacing w:before="0" w:after="0" w:line="240" w:lineRule="auto"/>
        <w:jc w:val="center"/>
        <w:rPr>
          <w:rFonts w:ascii="Arial" w:eastAsia="Times New Roman" w:hAnsi="Arial" w:cs="Arial"/>
          <w:b/>
          <w:sz w:val="22"/>
          <w:szCs w:val="22"/>
          <w:lang w:val="en-US" w:eastAsia="en-US"/>
        </w:rPr>
      </w:pPr>
    </w:p>
    <w:p w:rsidR="00675A0E" w:rsidRDefault="00675A0E" w:rsidP="00083CB5">
      <w:pPr>
        <w:spacing w:before="0" w:after="0" w:line="240" w:lineRule="auto"/>
        <w:jc w:val="center"/>
        <w:rPr>
          <w:rFonts w:ascii="Arial" w:eastAsia="Times New Roman" w:hAnsi="Arial" w:cs="Arial"/>
          <w:b/>
          <w:sz w:val="22"/>
          <w:szCs w:val="22"/>
          <w:lang w:val="en-US" w:eastAsia="en-US"/>
        </w:rPr>
      </w:pPr>
    </w:p>
    <w:p w:rsidR="00675A0E" w:rsidRDefault="00675A0E" w:rsidP="00083CB5">
      <w:pPr>
        <w:spacing w:before="0" w:after="0" w:line="240" w:lineRule="auto"/>
        <w:jc w:val="center"/>
        <w:rPr>
          <w:rFonts w:ascii="Arial" w:eastAsia="Times New Roman" w:hAnsi="Arial" w:cs="Arial"/>
          <w:b/>
          <w:sz w:val="22"/>
          <w:szCs w:val="22"/>
          <w:lang w:val="en-US" w:eastAsia="en-US"/>
        </w:rPr>
      </w:pPr>
    </w:p>
    <w:p w:rsidR="00675A0E" w:rsidRDefault="00675A0E" w:rsidP="00083CB5">
      <w:pPr>
        <w:spacing w:before="0" w:after="0" w:line="240" w:lineRule="auto"/>
        <w:jc w:val="center"/>
        <w:rPr>
          <w:rFonts w:ascii="Arial" w:eastAsia="Times New Roman" w:hAnsi="Arial" w:cs="Arial"/>
          <w:b/>
          <w:sz w:val="22"/>
          <w:szCs w:val="22"/>
          <w:lang w:val="en-US" w:eastAsia="en-US"/>
        </w:rPr>
      </w:pPr>
    </w:p>
    <w:p w:rsidR="00675A0E" w:rsidRDefault="00675A0E" w:rsidP="00083CB5">
      <w:pPr>
        <w:spacing w:before="0" w:after="0" w:line="240" w:lineRule="auto"/>
        <w:jc w:val="center"/>
        <w:rPr>
          <w:rFonts w:ascii="Arial" w:eastAsia="Times New Roman" w:hAnsi="Arial" w:cs="Arial"/>
          <w:b/>
          <w:sz w:val="22"/>
          <w:szCs w:val="22"/>
          <w:lang w:val="en-US" w:eastAsia="en-US"/>
        </w:rPr>
      </w:pPr>
    </w:p>
    <w:p w:rsidR="00675A0E" w:rsidRDefault="00675A0E" w:rsidP="00083CB5">
      <w:pPr>
        <w:spacing w:before="0" w:after="0" w:line="240" w:lineRule="auto"/>
        <w:jc w:val="center"/>
        <w:rPr>
          <w:rFonts w:ascii="Arial" w:eastAsia="Times New Roman" w:hAnsi="Arial" w:cs="Arial"/>
          <w:b/>
          <w:sz w:val="22"/>
          <w:szCs w:val="22"/>
          <w:lang w:val="en-US" w:eastAsia="en-US"/>
        </w:rPr>
      </w:pPr>
    </w:p>
    <w:p w:rsidR="00675A0E" w:rsidRDefault="00675A0E" w:rsidP="00083CB5">
      <w:pPr>
        <w:spacing w:before="0" w:after="0" w:line="240" w:lineRule="auto"/>
        <w:jc w:val="center"/>
        <w:rPr>
          <w:rFonts w:ascii="Arial" w:eastAsia="Times New Roman" w:hAnsi="Arial" w:cs="Arial"/>
          <w:b/>
          <w:sz w:val="22"/>
          <w:szCs w:val="22"/>
          <w:lang w:val="en-US" w:eastAsia="en-US"/>
        </w:rPr>
      </w:pPr>
    </w:p>
    <w:p w:rsidR="00675A0E" w:rsidRDefault="00675A0E" w:rsidP="00083CB5">
      <w:pPr>
        <w:spacing w:before="0" w:after="0" w:line="240" w:lineRule="auto"/>
        <w:jc w:val="center"/>
        <w:rPr>
          <w:rFonts w:ascii="Arial" w:eastAsia="Times New Roman" w:hAnsi="Arial" w:cs="Arial"/>
          <w:b/>
          <w:sz w:val="22"/>
          <w:szCs w:val="22"/>
          <w:lang w:val="en-US" w:eastAsia="en-US"/>
        </w:rPr>
      </w:pPr>
    </w:p>
    <w:p w:rsidR="00675A0E" w:rsidRDefault="00675A0E" w:rsidP="00083CB5">
      <w:pPr>
        <w:spacing w:before="0" w:after="0" w:line="240" w:lineRule="auto"/>
        <w:jc w:val="center"/>
        <w:rPr>
          <w:rFonts w:ascii="Arial" w:eastAsia="Times New Roman" w:hAnsi="Arial" w:cs="Arial"/>
          <w:b/>
          <w:sz w:val="22"/>
          <w:szCs w:val="22"/>
          <w:lang w:val="en-US" w:eastAsia="en-US"/>
        </w:rPr>
      </w:pPr>
    </w:p>
    <w:p w:rsidR="00675A0E" w:rsidRDefault="00675A0E" w:rsidP="00083CB5">
      <w:pPr>
        <w:spacing w:before="0" w:after="0" w:line="240" w:lineRule="auto"/>
        <w:jc w:val="center"/>
        <w:rPr>
          <w:rFonts w:ascii="Arial" w:eastAsia="Times New Roman" w:hAnsi="Arial" w:cs="Arial"/>
          <w:b/>
          <w:sz w:val="22"/>
          <w:szCs w:val="22"/>
          <w:lang w:val="en-US" w:eastAsia="en-US"/>
        </w:rPr>
      </w:pPr>
    </w:p>
    <w:p w:rsidR="00675A0E" w:rsidRDefault="00675A0E" w:rsidP="00083CB5">
      <w:pPr>
        <w:spacing w:before="0" w:after="0" w:line="240" w:lineRule="auto"/>
        <w:jc w:val="center"/>
        <w:rPr>
          <w:rFonts w:ascii="Arial" w:eastAsia="Times New Roman" w:hAnsi="Arial" w:cs="Arial"/>
          <w:b/>
          <w:sz w:val="22"/>
          <w:szCs w:val="22"/>
          <w:lang w:val="en-US" w:eastAsia="en-US"/>
        </w:rPr>
      </w:pPr>
    </w:p>
    <w:p w:rsidR="00675A0E" w:rsidRDefault="00675A0E" w:rsidP="00083CB5">
      <w:pPr>
        <w:spacing w:before="0" w:after="0" w:line="240" w:lineRule="auto"/>
        <w:jc w:val="center"/>
        <w:rPr>
          <w:rFonts w:ascii="Arial" w:eastAsia="Times New Roman" w:hAnsi="Arial" w:cs="Arial"/>
          <w:b/>
          <w:sz w:val="22"/>
          <w:szCs w:val="22"/>
          <w:lang w:val="en-US" w:eastAsia="en-US"/>
        </w:rPr>
      </w:pPr>
    </w:p>
    <w:p w:rsidR="00675A0E" w:rsidRDefault="00675A0E" w:rsidP="00083CB5">
      <w:pPr>
        <w:spacing w:before="0" w:after="0" w:line="240" w:lineRule="auto"/>
        <w:jc w:val="center"/>
        <w:rPr>
          <w:rFonts w:ascii="Arial" w:eastAsia="Times New Roman" w:hAnsi="Arial" w:cs="Arial"/>
          <w:b/>
          <w:sz w:val="22"/>
          <w:szCs w:val="22"/>
          <w:lang w:val="en-US" w:eastAsia="en-US"/>
        </w:rPr>
      </w:pPr>
    </w:p>
    <w:p w:rsidR="00675A0E" w:rsidRDefault="00675A0E" w:rsidP="00083CB5">
      <w:pPr>
        <w:spacing w:before="0" w:after="0" w:line="240" w:lineRule="auto"/>
        <w:jc w:val="center"/>
        <w:rPr>
          <w:rFonts w:ascii="Arial" w:eastAsia="Times New Roman" w:hAnsi="Arial" w:cs="Arial"/>
          <w:b/>
          <w:sz w:val="22"/>
          <w:szCs w:val="22"/>
          <w:lang w:val="en-US" w:eastAsia="en-US"/>
        </w:rPr>
      </w:pPr>
    </w:p>
    <w:p w:rsidR="00675A0E" w:rsidRDefault="00675A0E" w:rsidP="00083CB5">
      <w:pPr>
        <w:spacing w:before="0" w:after="0" w:line="240" w:lineRule="auto"/>
        <w:jc w:val="center"/>
        <w:rPr>
          <w:rFonts w:ascii="Arial" w:eastAsia="Times New Roman" w:hAnsi="Arial" w:cs="Arial"/>
          <w:b/>
          <w:sz w:val="22"/>
          <w:szCs w:val="22"/>
          <w:lang w:val="en-US" w:eastAsia="en-US"/>
        </w:rPr>
      </w:pPr>
    </w:p>
    <w:p w:rsidR="00675A0E" w:rsidRDefault="00675A0E" w:rsidP="00083CB5">
      <w:pPr>
        <w:spacing w:before="0" w:after="0" w:line="240" w:lineRule="auto"/>
        <w:jc w:val="center"/>
        <w:rPr>
          <w:rFonts w:ascii="Arial" w:eastAsia="Times New Roman" w:hAnsi="Arial" w:cs="Arial"/>
          <w:b/>
          <w:sz w:val="22"/>
          <w:szCs w:val="22"/>
          <w:lang w:val="en-US" w:eastAsia="en-US"/>
        </w:rPr>
      </w:pPr>
    </w:p>
    <w:p w:rsidR="00675A0E" w:rsidRDefault="00675A0E" w:rsidP="00083CB5">
      <w:pPr>
        <w:spacing w:before="0" w:after="0" w:line="240" w:lineRule="auto"/>
        <w:jc w:val="center"/>
        <w:rPr>
          <w:rFonts w:ascii="Arial" w:eastAsia="Times New Roman" w:hAnsi="Arial" w:cs="Arial"/>
          <w:b/>
          <w:sz w:val="144"/>
          <w:szCs w:val="144"/>
          <w:lang w:val="en-US" w:eastAsia="en-US"/>
        </w:rPr>
      </w:pPr>
      <w:r>
        <w:rPr>
          <w:rFonts w:ascii="Arial" w:eastAsia="Times New Roman" w:hAnsi="Arial" w:cs="Arial"/>
          <w:b/>
          <w:sz w:val="144"/>
          <w:szCs w:val="144"/>
          <w:lang w:val="en-US" w:eastAsia="en-US"/>
        </w:rPr>
        <w:lastRenderedPageBreak/>
        <w:t>ANNEXURE “B”</w:t>
      </w:r>
    </w:p>
    <w:p w:rsidR="00675A0E" w:rsidRDefault="00675A0E" w:rsidP="00083CB5">
      <w:pPr>
        <w:spacing w:before="0" w:after="0" w:line="240" w:lineRule="auto"/>
        <w:jc w:val="center"/>
        <w:rPr>
          <w:rFonts w:ascii="Arial" w:eastAsia="Times New Roman" w:hAnsi="Arial" w:cs="Arial"/>
          <w:b/>
          <w:color w:val="FF0000"/>
          <w:sz w:val="52"/>
          <w:szCs w:val="52"/>
          <w:lang w:val="en-US" w:eastAsia="en-US"/>
        </w:rPr>
      </w:pPr>
      <w:r w:rsidRPr="00374E55">
        <w:rPr>
          <w:rFonts w:ascii="Arial" w:eastAsia="Times New Roman" w:hAnsi="Arial" w:cs="Arial"/>
          <w:b/>
          <w:color w:val="FF0000"/>
          <w:sz w:val="52"/>
          <w:szCs w:val="52"/>
          <w:lang w:val="en-US" w:eastAsia="en-US"/>
        </w:rPr>
        <w:t>EMPLOYMENT EQUITY PLAN</w:t>
      </w:r>
    </w:p>
    <w:p w:rsidR="00374E55" w:rsidRDefault="00374E55" w:rsidP="00083CB5">
      <w:pPr>
        <w:spacing w:before="0" w:after="0" w:line="240" w:lineRule="auto"/>
        <w:jc w:val="center"/>
        <w:rPr>
          <w:rFonts w:ascii="Arial" w:eastAsia="Times New Roman" w:hAnsi="Arial" w:cs="Arial"/>
          <w:b/>
          <w:color w:val="FF0000"/>
          <w:sz w:val="52"/>
          <w:szCs w:val="52"/>
          <w:lang w:val="en-US" w:eastAsia="en-US"/>
        </w:rPr>
      </w:pPr>
    </w:p>
    <w:p w:rsidR="00374E55" w:rsidRDefault="00374E55" w:rsidP="00083CB5">
      <w:pPr>
        <w:spacing w:before="0" w:after="0" w:line="240" w:lineRule="auto"/>
        <w:jc w:val="center"/>
        <w:rPr>
          <w:rFonts w:ascii="Arial" w:eastAsia="Times New Roman" w:hAnsi="Arial" w:cs="Arial"/>
          <w:b/>
          <w:color w:val="FF0000"/>
          <w:sz w:val="52"/>
          <w:szCs w:val="52"/>
          <w:lang w:val="en-US" w:eastAsia="en-US"/>
        </w:rPr>
      </w:pPr>
    </w:p>
    <w:p w:rsidR="00374E55" w:rsidRDefault="00374E55" w:rsidP="00083CB5">
      <w:pPr>
        <w:spacing w:before="0" w:after="0" w:line="240" w:lineRule="auto"/>
        <w:jc w:val="center"/>
        <w:rPr>
          <w:rFonts w:ascii="Arial" w:eastAsia="Times New Roman" w:hAnsi="Arial" w:cs="Arial"/>
          <w:b/>
          <w:color w:val="FF0000"/>
          <w:sz w:val="52"/>
          <w:szCs w:val="52"/>
          <w:lang w:val="en-US" w:eastAsia="en-US"/>
        </w:rPr>
      </w:pPr>
    </w:p>
    <w:p w:rsidR="00374E55" w:rsidRDefault="00374E55" w:rsidP="00083CB5">
      <w:pPr>
        <w:spacing w:before="0" w:after="0" w:line="240" w:lineRule="auto"/>
        <w:jc w:val="center"/>
        <w:rPr>
          <w:rFonts w:ascii="Arial" w:eastAsia="Times New Roman" w:hAnsi="Arial" w:cs="Arial"/>
          <w:b/>
          <w:color w:val="FF0000"/>
          <w:sz w:val="52"/>
          <w:szCs w:val="52"/>
          <w:lang w:val="en-US" w:eastAsia="en-US"/>
        </w:rPr>
      </w:pPr>
    </w:p>
    <w:p w:rsidR="00374E55" w:rsidRDefault="00374E55" w:rsidP="00083CB5">
      <w:pPr>
        <w:spacing w:before="0" w:after="0" w:line="240" w:lineRule="auto"/>
        <w:jc w:val="center"/>
        <w:rPr>
          <w:rFonts w:ascii="Arial" w:eastAsia="Times New Roman" w:hAnsi="Arial" w:cs="Arial"/>
          <w:b/>
          <w:color w:val="FF0000"/>
          <w:sz w:val="52"/>
          <w:szCs w:val="52"/>
          <w:lang w:val="en-US" w:eastAsia="en-US"/>
        </w:rPr>
      </w:pPr>
    </w:p>
    <w:p w:rsidR="00374E55" w:rsidRDefault="00374E55" w:rsidP="00083CB5">
      <w:pPr>
        <w:spacing w:before="0" w:after="0" w:line="240" w:lineRule="auto"/>
        <w:jc w:val="center"/>
        <w:rPr>
          <w:rFonts w:ascii="Arial" w:eastAsia="Times New Roman" w:hAnsi="Arial" w:cs="Arial"/>
          <w:b/>
          <w:color w:val="FF0000"/>
          <w:sz w:val="52"/>
          <w:szCs w:val="52"/>
          <w:lang w:val="en-US" w:eastAsia="en-US"/>
        </w:rPr>
      </w:pPr>
    </w:p>
    <w:p w:rsidR="00374E55" w:rsidRDefault="00374E55" w:rsidP="00083CB5">
      <w:pPr>
        <w:spacing w:before="0" w:after="0" w:line="240" w:lineRule="auto"/>
        <w:jc w:val="center"/>
        <w:rPr>
          <w:rFonts w:ascii="Arial" w:eastAsia="Times New Roman" w:hAnsi="Arial" w:cs="Arial"/>
          <w:b/>
          <w:color w:val="FF0000"/>
          <w:sz w:val="52"/>
          <w:szCs w:val="52"/>
          <w:lang w:val="en-US" w:eastAsia="en-US"/>
        </w:rPr>
      </w:pPr>
    </w:p>
    <w:p w:rsidR="00374E55" w:rsidRDefault="00374E55" w:rsidP="00083CB5">
      <w:pPr>
        <w:spacing w:before="0" w:after="0" w:line="240" w:lineRule="auto"/>
        <w:jc w:val="center"/>
        <w:rPr>
          <w:rFonts w:ascii="Arial" w:eastAsia="Times New Roman" w:hAnsi="Arial" w:cs="Arial"/>
          <w:b/>
          <w:color w:val="FF0000"/>
          <w:sz w:val="52"/>
          <w:szCs w:val="52"/>
          <w:lang w:val="en-US" w:eastAsia="en-US"/>
        </w:rPr>
      </w:pPr>
    </w:p>
    <w:p w:rsidR="00374E55" w:rsidRDefault="00374E55" w:rsidP="00083CB5">
      <w:pPr>
        <w:spacing w:before="0" w:after="0" w:line="240" w:lineRule="auto"/>
        <w:jc w:val="center"/>
        <w:rPr>
          <w:rFonts w:ascii="Arial" w:eastAsia="Times New Roman" w:hAnsi="Arial" w:cs="Arial"/>
          <w:b/>
          <w:color w:val="FF0000"/>
          <w:sz w:val="52"/>
          <w:szCs w:val="52"/>
          <w:lang w:val="en-US" w:eastAsia="en-US"/>
        </w:rPr>
      </w:pPr>
    </w:p>
    <w:p w:rsidR="00374E55" w:rsidRPr="00374E55" w:rsidRDefault="00374E55" w:rsidP="00374E55">
      <w:pPr>
        <w:spacing w:before="0" w:after="0" w:line="240" w:lineRule="auto"/>
        <w:rPr>
          <w:rFonts w:ascii="Arial" w:eastAsia="Times New Roman" w:hAnsi="Arial" w:cs="Arial"/>
          <w:b/>
          <w:color w:val="FF0000"/>
          <w:sz w:val="24"/>
          <w:szCs w:val="24"/>
          <w:lang w:val="en-US" w:eastAsia="en-US"/>
        </w:rPr>
      </w:pPr>
    </w:p>
    <w:p w:rsidR="00374E55" w:rsidRPr="00374E55" w:rsidRDefault="00374E55" w:rsidP="00374E55">
      <w:pPr>
        <w:framePr w:w="1999" w:h="2060" w:hRule="exact" w:hSpace="90" w:vSpace="90" w:wrap="around" w:vAnchor="page" w:hAnchor="page" w:x="5221" w:y="901"/>
        <w:widowControl w:val="0"/>
        <w:spacing w:before="0" w:after="0" w:line="240" w:lineRule="auto"/>
        <w:jc w:val="center"/>
        <w:rPr>
          <w:rFonts w:ascii="Times New Roman" w:eastAsia="Times New Roman" w:hAnsi="Times New Roman" w:cs="Times New Roman"/>
          <w:vanish/>
          <w:color w:val="FF0000"/>
          <w:sz w:val="24"/>
          <w:szCs w:val="24"/>
          <w:lang w:val="en-GB" w:eastAsia="en-US"/>
        </w:rPr>
      </w:pPr>
      <w:r w:rsidRPr="00374E55">
        <w:rPr>
          <w:rFonts w:ascii="Times New Roman" w:eastAsia="Times New Roman" w:hAnsi="Times New Roman" w:cs="Times New Roman"/>
          <w:noProof/>
          <w:color w:val="FF0000"/>
          <w:sz w:val="24"/>
          <w:szCs w:val="24"/>
        </w:rPr>
        <w:drawing>
          <wp:inline distT="0" distB="0" distL="0" distR="0">
            <wp:extent cx="1266825" cy="13620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266825" cy="1362075"/>
                    </a:xfrm>
                    <a:prstGeom prst="rect">
                      <a:avLst/>
                    </a:prstGeom>
                    <a:noFill/>
                    <a:ln>
                      <a:noFill/>
                    </a:ln>
                  </pic:spPr>
                </pic:pic>
              </a:graphicData>
            </a:graphic>
          </wp:inline>
        </w:drawing>
      </w:r>
    </w:p>
    <w:p w:rsidR="00374E55" w:rsidRPr="00374E55" w:rsidRDefault="00374E55" w:rsidP="00374E55">
      <w:pPr>
        <w:spacing w:before="0" w:after="0" w:line="240" w:lineRule="auto"/>
        <w:rPr>
          <w:rFonts w:ascii="Arial" w:eastAsia="Times New Roman" w:hAnsi="Arial" w:cs="Arial"/>
          <w:color w:val="FF0000"/>
          <w:sz w:val="16"/>
          <w:szCs w:val="16"/>
          <w:lang w:val="en-US" w:eastAsia="en-US"/>
        </w:rPr>
      </w:pPr>
    </w:p>
    <w:p w:rsidR="00374E55" w:rsidRPr="00374E55" w:rsidRDefault="00374E55" w:rsidP="00374E55">
      <w:pPr>
        <w:spacing w:before="0" w:after="0" w:line="240" w:lineRule="auto"/>
        <w:rPr>
          <w:rFonts w:ascii="Arial" w:eastAsia="Times New Roman" w:hAnsi="Arial" w:cs="Arial"/>
          <w:color w:val="FF0000"/>
          <w:sz w:val="16"/>
          <w:szCs w:val="16"/>
          <w:lang w:val="en-US" w:eastAsia="en-US"/>
        </w:rPr>
      </w:pPr>
    </w:p>
    <w:p w:rsidR="00374E55" w:rsidRPr="00374E55" w:rsidRDefault="00374E55" w:rsidP="00374E55">
      <w:pPr>
        <w:spacing w:before="0" w:after="0" w:line="240" w:lineRule="auto"/>
        <w:rPr>
          <w:rFonts w:ascii="Arial" w:eastAsia="Times New Roman" w:hAnsi="Arial" w:cs="Arial"/>
          <w:color w:val="FF0000"/>
          <w:sz w:val="16"/>
          <w:szCs w:val="16"/>
          <w:lang w:val="en-US" w:eastAsia="en-US"/>
        </w:rPr>
      </w:pPr>
    </w:p>
    <w:p w:rsidR="00374E55" w:rsidRPr="00374E55" w:rsidRDefault="00374E55" w:rsidP="00374E55">
      <w:pPr>
        <w:spacing w:before="0" w:after="0" w:line="240" w:lineRule="auto"/>
        <w:rPr>
          <w:rFonts w:ascii="Arial" w:eastAsia="Times New Roman" w:hAnsi="Arial" w:cs="Arial"/>
          <w:color w:val="FF0000"/>
          <w:sz w:val="16"/>
          <w:szCs w:val="16"/>
          <w:lang w:val="en-US" w:eastAsia="en-US"/>
        </w:rPr>
      </w:pPr>
    </w:p>
    <w:p w:rsidR="00374E55" w:rsidRPr="00374E55" w:rsidRDefault="00374E55" w:rsidP="00374E55">
      <w:pPr>
        <w:keepNext/>
        <w:numPr>
          <w:ilvl w:val="12"/>
          <w:numId w:val="56"/>
        </w:numPr>
        <w:tabs>
          <w:tab w:val="clear" w:pos="360"/>
        </w:tabs>
        <w:spacing w:before="0" w:after="0" w:line="240" w:lineRule="auto"/>
        <w:outlineLvl w:val="5"/>
        <w:rPr>
          <w:rFonts w:ascii="Times New Roman" w:eastAsia="Times New Roman" w:hAnsi="Times New Roman" w:cs="Times New Roman"/>
          <w:b/>
          <w:bCs/>
          <w:color w:val="FF0000"/>
          <w:sz w:val="22"/>
          <w:szCs w:val="22"/>
          <w:lang w:val="en-GB" w:eastAsia="en-US"/>
        </w:rPr>
      </w:pPr>
    </w:p>
    <w:p w:rsidR="00374E55" w:rsidRPr="00374E55" w:rsidRDefault="00374E55" w:rsidP="00374E55">
      <w:pPr>
        <w:spacing w:before="0" w:after="0" w:line="240" w:lineRule="auto"/>
        <w:rPr>
          <w:rFonts w:ascii="Arial" w:eastAsia="Times New Roman" w:hAnsi="Arial" w:cs="Arial"/>
          <w:color w:val="FF0000"/>
          <w:sz w:val="16"/>
          <w:szCs w:val="16"/>
          <w:lang w:val="en-US" w:eastAsia="en-US"/>
        </w:rPr>
      </w:pPr>
    </w:p>
    <w:p w:rsidR="00374E55" w:rsidRPr="00374E55" w:rsidRDefault="00374E55" w:rsidP="00374E55">
      <w:pPr>
        <w:spacing w:before="0" w:after="0" w:line="240" w:lineRule="auto"/>
        <w:rPr>
          <w:rFonts w:ascii="Arial" w:eastAsia="Times New Roman" w:hAnsi="Arial" w:cs="Arial"/>
          <w:color w:val="FF0000"/>
          <w:sz w:val="16"/>
          <w:szCs w:val="16"/>
          <w:lang w:val="en-US" w:eastAsia="en-US"/>
        </w:rPr>
      </w:pPr>
    </w:p>
    <w:p w:rsidR="00374E55" w:rsidRPr="00374E55" w:rsidRDefault="00374E55" w:rsidP="00374E55">
      <w:pPr>
        <w:spacing w:before="0" w:after="0" w:line="240" w:lineRule="auto"/>
        <w:rPr>
          <w:rFonts w:ascii="Arial" w:eastAsia="Times New Roman" w:hAnsi="Arial" w:cs="Arial"/>
          <w:color w:val="FF0000"/>
          <w:sz w:val="16"/>
          <w:szCs w:val="16"/>
          <w:lang w:val="en-US" w:eastAsia="en-US"/>
        </w:rPr>
      </w:pPr>
    </w:p>
    <w:p w:rsidR="00374E55" w:rsidRPr="00374E55" w:rsidRDefault="00374E55" w:rsidP="00374E55">
      <w:pPr>
        <w:spacing w:before="0" w:after="0" w:line="240" w:lineRule="auto"/>
        <w:rPr>
          <w:rFonts w:ascii="Arial" w:eastAsia="Times New Roman" w:hAnsi="Arial" w:cs="Arial"/>
          <w:color w:val="FF0000"/>
          <w:sz w:val="16"/>
          <w:szCs w:val="16"/>
          <w:lang w:val="en-US" w:eastAsia="en-US"/>
        </w:rPr>
      </w:pPr>
    </w:p>
    <w:p w:rsidR="00374E55" w:rsidRPr="00374E55" w:rsidRDefault="00374E55" w:rsidP="00374E55">
      <w:pPr>
        <w:spacing w:before="0" w:after="0" w:line="240" w:lineRule="auto"/>
        <w:rPr>
          <w:rFonts w:ascii="Arial" w:eastAsia="Times New Roman" w:hAnsi="Arial" w:cs="Arial"/>
          <w:color w:val="FF0000"/>
          <w:sz w:val="16"/>
          <w:szCs w:val="16"/>
          <w:lang w:val="en-US" w:eastAsia="en-US"/>
        </w:rPr>
      </w:pPr>
    </w:p>
    <w:p w:rsidR="00374E55" w:rsidRPr="00374E55" w:rsidRDefault="00374E55" w:rsidP="00374E55">
      <w:pPr>
        <w:spacing w:before="0" w:after="0" w:line="240" w:lineRule="auto"/>
        <w:rPr>
          <w:rFonts w:ascii="Arial" w:eastAsia="Times New Roman" w:hAnsi="Arial" w:cs="Arial"/>
          <w:color w:val="FF0000"/>
          <w:sz w:val="16"/>
          <w:szCs w:val="16"/>
          <w:lang w:val="en-US" w:eastAsia="en-US"/>
        </w:rPr>
      </w:pPr>
    </w:p>
    <w:p w:rsidR="00374E55" w:rsidRPr="00374E55" w:rsidRDefault="00374E55" w:rsidP="00374E55">
      <w:pPr>
        <w:spacing w:before="0" w:after="0" w:line="240" w:lineRule="auto"/>
        <w:rPr>
          <w:rFonts w:ascii="Arial" w:eastAsia="Times New Roman" w:hAnsi="Arial" w:cs="Arial"/>
          <w:color w:val="FF0000"/>
          <w:sz w:val="16"/>
          <w:szCs w:val="16"/>
          <w:lang w:val="en-US" w:eastAsia="en-US"/>
        </w:rPr>
      </w:pPr>
    </w:p>
    <w:p w:rsidR="00374E55" w:rsidRPr="00374E55" w:rsidRDefault="00374E55" w:rsidP="00374E55">
      <w:pPr>
        <w:spacing w:before="0" w:after="0" w:line="240" w:lineRule="auto"/>
        <w:rPr>
          <w:rFonts w:ascii="Arial" w:eastAsia="Times New Roman" w:hAnsi="Arial" w:cs="Arial"/>
          <w:color w:val="FF0000"/>
          <w:sz w:val="16"/>
          <w:szCs w:val="16"/>
          <w:lang w:val="en-US" w:eastAsia="en-US"/>
        </w:rPr>
      </w:pPr>
    </w:p>
    <w:p w:rsidR="00374E55" w:rsidRPr="00374E55" w:rsidRDefault="00374E55" w:rsidP="00374E55">
      <w:pPr>
        <w:spacing w:before="0" w:after="0" w:line="240" w:lineRule="auto"/>
        <w:rPr>
          <w:rFonts w:ascii="Arial" w:eastAsia="Times New Roman" w:hAnsi="Arial" w:cs="Arial"/>
          <w:color w:val="FF0000"/>
          <w:sz w:val="16"/>
          <w:szCs w:val="16"/>
          <w:lang w:val="en-US" w:eastAsia="en-US"/>
        </w:rPr>
      </w:pPr>
    </w:p>
    <w:p w:rsidR="00374E55" w:rsidRPr="00374E55" w:rsidRDefault="00374E55" w:rsidP="00374E55">
      <w:pPr>
        <w:spacing w:before="0" w:after="0" w:line="240" w:lineRule="auto"/>
        <w:rPr>
          <w:rFonts w:ascii="Arial" w:eastAsia="Times New Roman" w:hAnsi="Arial" w:cs="Arial"/>
          <w:color w:val="FF0000"/>
          <w:sz w:val="16"/>
          <w:szCs w:val="16"/>
          <w:lang w:val="en-US" w:eastAsia="en-US"/>
        </w:rPr>
      </w:pPr>
    </w:p>
    <w:p w:rsidR="00374E55" w:rsidRPr="00374E55" w:rsidRDefault="00374E55" w:rsidP="00374E55">
      <w:pPr>
        <w:keepNext/>
        <w:numPr>
          <w:ilvl w:val="0"/>
          <w:numId w:val="56"/>
        </w:numPr>
        <w:autoSpaceDE w:val="0"/>
        <w:autoSpaceDN w:val="0"/>
        <w:adjustRightInd w:val="0"/>
        <w:spacing w:before="0" w:after="0" w:line="240" w:lineRule="auto"/>
        <w:ind w:left="0" w:firstLine="0"/>
        <w:jc w:val="center"/>
        <w:outlineLvl w:val="6"/>
        <w:rPr>
          <w:rFonts w:ascii="Times New Roman" w:eastAsia="Times New Roman" w:hAnsi="Times New Roman" w:cs="Times New Roman"/>
          <w:b/>
          <w:bCs/>
          <w:color w:val="FF0000"/>
          <w:sz w:val="72"/>
          <w:szCs w:val="72"/>
          <w:lang w:val="en-US" w:eastAsia="en-US"/>
        </w:rPr>
      </w:pPr>
      <w:r w:rsidRPr="00374E55">
        <w:rPr>
          <w:rFonts w:ascii="Times New Roman" w:eastAsia="Times New Roman" w:hAnsi="Times New Roman" w:cs="Times New Roman"/>
          <w:b/>
          <w:bCs/>
          <w:color w:val="FF0000"/>
          <w:sz w:val="72"/>
          <w:szCs w:val="72"/>
          <w:lang w:val="en-US" w:eastAsia="en-US"/>
        </w:rPr>
        <w:t>UMTSHEZI MUNICIPALITY</w:t>
      </w:r>
    </w:p>
    <w:p w:rsidR="00374E55" w:rsidRPr="00374E55" w:rsidRDefault="00374E55" w:rsidP="00374E55">
      <w:pPr>
        <w:spacing w:before="0" w:after="0" w:line="240" w:lineRule="auto"/>
        <w:rPr>
          <w:rFonts w:ascii="Times New Roman" w:eastAsia="Times New Roman" w:hAnsi="Times New Roman" w:cs="Times New Roman"/>
          <w:color w:val="FF0000"/>
          <w:sz w:val="24"/>
          <w:szCs w:val="24"/>
          <w:lang w:val="en-US" w:eastAsia="en-US"/>
        </w:rPr>
      </w:pPr>
    </w:p>
    <w:p w:rsidR="00374E55" w:rsidRPr="00374E55" w:rsidRDefault="00374E55" w:rsidP="00374E55">
      <w:pPr>
        <w:spacing w:before="0" w:after="0" w:line="240" w:lineRule="auto"/>
        <w:rPr>
          <w:rFonts w:ascii="Times New Roman" w:eastAsia="Times New Roman" w:hAnsi="Times New Roman" w:cs="Times New Roman"/>
          <w:color w:val="FF0000"/>
          <w:sz w:val="24"/>
          <w:szCs w:val="24"/>
          <w:lang w:val="en-US" w:eastAsia="en-US"/>
        </w:rPr>
      </w:pPr>
    </w:p>
    <w:p w:rsidR="00374E55" w:rsidRPr="00374E55" w:rsidRDefault="00374E55" w:rsidP="00374E55">
      <w:pPr>
        <w:spacing w:before="0" w:after="0" w:line="240" w:lineRule="auto"/>
        <w:rPr>
          <w:rFonts w:ascii="Times New Roman" w:eastAsia="Times New Roman" w:hAnsi="Times New Roman" w:cs="Times New Roman"/>
          <w:color w:val="FF0000"/>
          <w:sz w:val="24"/>
          <w:szCs w:val="24"/>
          <w:lang w:val="en-US" w:eastAsia="en-US"/>
        </w:rPr>
      </w:pPr>
    </w:p>
    <w:p w:rsidR="00374E55" w:rsidRPr="00374E55" w:rsidRDefault="00374E55" w:rsidP="00374E55">
      <w:pPr>
        <w:spacing w:before="0" w:after="0" w:line="240" w:lineRule="auto"/>
        <w:rPr>
          <w:rFonts w:ascii="Times New Roman" w:eastAsia="Times New Roman" w:hAnsi="Times New Roman" w:cs="Times New Roman"/>
          <w:color w:val="FF0000"/>
          <w:sz w:val="24"/>
          <w:szCs w:val="24"/>
          <w:lang w:val="en-US" w:eastAsia="en-US"/>
        </w:rPr>
      </w:pPr>
    </w:p>
    <w:p w:rsidR="00374E55" w:rsidRPr="00374E55" w:rsidRDefault="00374E55" w:rsidP="00374E55">
      <w:pPr>
        <w:keepNext/>
        <w:numPr>
          <w:ilvl w:val="0"/>
          <w:numId w:val="56"/>
        </w:numPr>
        <w:spacing w:before="0" w:after="0" w:line="240" w:lineRule="auto"/>
        <w:ind w:left="0" w:firstLine="0"/>
        <w:jc w:val="center"/>
        <w:outlineLvl w:val="7"/>
        <w:rPr>
          <w:rFonts w:ascii="Times New Roman" w:eastAsia="Times New Roman" w:hAnsi="Times New Roman" w:cs="Times New Roman"/>
          <w:b/>
          <w:bCs/>
          <w:color w:val="FF0000"/>
          <w:sz w:val="72"/>
          <w:szCs w:val="72"/>
          <w:lang w:val="en-US" w:eastAsia="en-US"/>
        </w:rPr>
      </w:pPr>
      <w:r w:rsidRPr="00374E55">
        <w:rPr>
          <w:rFonts w:ascii="Times New Roman" w:eastAsia="Times New Roman" w:hAnsi="Times New Roman" w:cs="Times New Roman"/>
          <w:b/>
          <w:bCs/>
          <w:color w:val="FF0000"/>
          <w:sz w:val="72"/>
          <w:szCs w:val="72"/>
          <w:lang w:val="en-US" w:eastAsia="en-US"/>
        </w:rPr>
        <w:t xml:space="preserve">EMPLOYMENT EQUITY </w:t>
      </w:r>
    </w:p>
    <w:p w:rsidR="00374E55" w:rsidRPr="00374E55" w:rsidRDefault="00374E55" w:rsidP="00374E55">
      <w:pPr>
        <w:spacing w:before="0" w:after="0" w:line="240" w:lineRule="auto"/>
        <w:rPr>
          <w:rFonts w:ascii="Times New Roman" w:eastAsia="Times New Roman" w:hAnsi="Times New Roman" w:cs="Times New Roman"/>
          <w:color w:val="FF0000"/>
          <w:sz w:val="24"/>
          <w:szCs w:val="24"/>
          <w:lang w:val="en-US" w:eastAsia="en-US"/>
        </w:rPr>
      </w:pPr>
    </w:p>
    <w:p w:rsidR="00374E55" w:rsidRPr="00374E55" w:rsidRDefault="00374E55" w:rsidP="00374E55">
      <w:pPr>
        <w:keepNext/>
        <w:numPr>
          <w:ilvl w:val="0"/>
          <w:numId w:val="56"/>
        </w:numPr>
        <w:spacing w:before="0" w:after="0" w:line="240" w:lineRule="auto"/>
        <w:ind w:left="0" w:firstLine="0"/>
        <w:jc w:val="center"/>
        <w:outlineLvl w:val="7"/>
        <w:rPr>
          <w:rFonts w:ascii="Times New Roman" w:eastAsia="Times New Roman" w:hAnsi="Times New Roman" w:cs="Times New Roman"/>
          <w:b/>
          <w:bCs/>
          <w:color w:val="FF0000"/>
          <w:sz w:val="72"/>
          <w:szCs w:val="72"/>
          <w:lang w:val="en-US" w:eastAsia="en-US"/>
        </w:rPr>
      </w:pPr>
    </w:p>
    <w:p w:rsidR="00374E55" w:rsidRPr="00374E55" w:rsidRDefault="00374E55" w:rsidP="00374E55">
      <w:pPr>
        <w:keepNext/>
        <w:numPr>
          <w:ilvl w:val="0"/>
          <w:numId w:val="56"/>
        </w:numPr>
        <w:spacing w:before="0" w:after="0" w:line="240" w:lineRule="auto"/>
        <w:ind w:left="0" w:firstLine="0"/>
        <w:jc w:val="center"/>
        <w:outlineLvl w:val="7"/>
        <w:rPr>
          <w:rFonts w:ascii="Times New Roman" w:eastAsia="Times New Roman" w:hAnsi="Times New Roman" w:cs="Times New Roman"/>
          <w:b/>
          <w:bCs/>
          <w:color w:val="FF0000"/>
          <w:sz w:val="24"/>
          <w:szCs w:val="24"/>
          <w:lang w:val="en-US" w:eastAsia="en-US"/>
        </w:rPr>
      </w:pPr>
      <w:r w:rsidRPr="00374E55">
        <w:rPr>
          <w:rFonts w:ascii="Times New Roman" w:eastAsia="Times New Roman" w:hAnsi="Times New Roman" w:cs="Times New Roman"/>
          <w:b/>
          <w:bCs/>
          <w:color w:val="FF0000"/>
          <w:sz w:val="72"/>
          <w:szCs w:val="72"/>
          <w:lang w:val="en-US" w:eastAsia="en-US"/>
        </w:rPr>
        <w:t xml:space="preserve">PLAN </w:t>
      </w:r>
    </w:p>
    <w:p w:rsidR="00374E55" w:rsidRPr="00374E55" w:rsidRDefault="00374E55" w:rsidP="00374E55">
      <w:pPr>
        <w:spacing w:before="0" w:after="0" w:line="240" w:lineRule="auto"/>
        <w:rPr>
          <w:rFonts w:ascii="Times New Roman" w:eastAsia="Times New Roman" w:hAnsi="Times New Roman" w:cs="Times New Roman"/>
          <w:color w:val="FF0000"/>
          <w:sz w:val="24"/>
          <w:szCs w:val="24"/>
          <w:lang w:val="en-US" w:eastAsia="en-US"/>
        </w:rPr>
      </w:pPr>
    </w:p>
    <w:p w:rsidR="00374E55" w:rsidRPr="00374E55" w:rsidRDefault="00374E55" w:rsidP="00374E55">
      <w:pPr>
        <w:spacing w:before="0" w:after="0" w:line="240" w:lineRule="auto"/>
        <w:rPr>
          <w:rFonts w:ascii="Times New Roman" w:eastAsia="Times New Roman" w:hAnsi="Times New Roman" w:cs="Times New Roman"/>
          <w:b/>
          <w:color w:val="FF0000"/>
          <w:sz w:val="72"/>
          <w:szCs w:val="72"/>
          <w:lang w:val="en-US" w:eastAsia="en-US"/>
        </w:rPr>
      </w:pPr>
    </w:p>
    <w:p w:rsidR="00374E55" w:rsidRPr="00374E55" w:rsidRDefault="00374E55" w:rsidP="00374E55">
      <w:pPr>
        <w:spacing w:before="0" w:after="0" w:line="240" w:lineRule="auto"/>
        <w:jc w:val="center"/>
        <w:rPr>
          <w:rFonts w:ascii="Times New Roman" w:eastAsia="Times New Roman" w:hAnsi="Times New Roman" w:cs="Times New Roman"/>
          <w:b/>
          <w:color w:val="FF0000"/>
          <w:sz w:val="72"/>
          <w:szCs w:val="72"/>
          <w:lang w:val="en-US" w:eastAsia="en-US"/>
        </w:rPr>
      </w:pPr>
      <w:r w:rsidRPr="00374E55">
        <w:rPr>
          <w:rFonts w:ascii="Times New Roman" w:eastAsia="Times New Roman" w:hAnsi="Times New Roman" w:cs="Times New Roman"/>
          <w:b/>
          <w:color w:val="FF0000"/>
          <w:sz w:val="72"/>
          <w:szCs w:val="72"/>
          <w:lang w:val="en-US" w:eastAsia="en-US"/>
        </w:rPr>
        <w:t xml:space="preserve">FIRST DRAFT </w:t>
      </w:r>
    </w:p>
    <w:p w:rsidR="00374E55" w:rsidRPr="00374E55" w:rsidRDefault="00374E55" w:rsidP="00374E55">
      <w:pPr>
        <w:spacing w:before="0" w:after="0" w:line="240" w:lineRule="auto"/>
        <w:jc w:val="center"/>
        <w:rPr>
          <w:rFonts w:ascii="Times New Roman" w:eastAsia="Times New Roman" w:hAnsi="Times New Roman" w:cs="Times New Roman"/>
          <w:b/>
          <w:color w:val="FF0000"/>
          <w:sz w:val="72"/>
          <w:szCs w:val="72"/>
          <w:lang w:val="en-US" w:eastAsia="en-US"/>
        </w:rPr>
      </w:pPr>
    </w:p>
    <w:p w:rsidR="00374E55" w:rsidRPr="00374E55" w:rsidRDefault="00374E55" w:rsidP="00374E55">
      <w:pPr>
        <w:spacing w:before="0" w:after="0" w:line="240" w:lineRule="auto"/>
        <w:jc w:val="center"/>
        <w:rPr>
          <w:rFonts w:ascii="Times New Roman" w:eastAsia="Times New Roman" w:hAnsi="Times New Roman" w:cs="Times New Roman"/>
          <w:b/>
          <w:color w:val="FF0000"/>
          <w:sz w:val="72"/>
          <w:szCs w:val="72"/>
          <w:lang w:val="en-US" w:eastAsia="en-US"/>
        </w:rPr>
      </w:pPr>
    </w:p>
    <w:p w:rsidR="00374E55" w:rsidRPr="007F74A6" w:rsidRDefault="00374E55" w:rsidP="00374E55">
      <w:pPr>
        <w:spacing w:before="0" w:after="0" w:line="240" w:lineRule="auto"/>
        <w:jc w:val="center"/>
        <w:rPr>
          <w:rFonts w:ascii="Times New Roman" w:eastAsia="Times New Roman" w:hAnsi="Times New Roman" w:cs="Times New Roman"/>
          <w:b/>
          <w:color w:val="FF0000"/>
          <w:sz w:val="72"/>
          <w:szCs w:val="72"/>
          <w:lang w:val="en-US" w:eastAsia="en-US"/>
        </w:rPr>
      </w:pPr>
      <w:r w:rsidRPr="007F74A6">
        <w:rPr>
          <w:rFonts w:ascii="Times New Roman" w:eastAsia="Times New Roman" w:hAnsi="Times New Roman" w:cs="Times New Roman"/>
          <w:b/>
          <w:color w:val="FF0000"/>
          <w:sz w:val="72"/>
          <w:szCs w:val="72"/>
          <w:lang w:val="en-US" w:eastAsia="en-US"/>
        </w:rPr>
        <w:t>AUGUST 2013</w:t>
      </w:r>
    </w:p>
    <w:p w:rsidR="00374E55" w:rsidRDefault="00374E55" w:rsidP="00374E55">
      <w:pPr>
        <w:spacing w:before="0" w:after="0" w:line="240" w:lineRule="auto"/>
        <w:rPr>
          <w:rFonts w:ascii="Times New Roman" w:eastAsia="Times New Roman" w:hAnsi="Times New Roman" w:cs="Times New Roman"/>
          <w:b/>
          <w:sz w:val="28"/>
          <w:szCs w:val="28"/>
          <w:lang w:val="en-US" w:eastAsia="en-US"/>
        </w:rPr>
      </w:pPr>
    </w:p>
    <w:p w:rsidR="005B2999" w:rsidRDefault="005B2999" w:rsidP="00374E55">
      <w:pPr>
        <w:spacing w:before="0" w:after="0" w:line="240" w:lineRule="auto"/>
        <w:rPr>
          <w:rFonts w:ascii="Times New Roman" w:eastAsia="Times New Roman" w:hAnsi="Times New Roman" w:cs="Times New Roman"/>
          <w:b/>
          <w:sz w:val="28"/>
          <w:szCs w:val="28"/>
          <w:lang w:val="en-US" w:eastAsia="en-US"/>
        </w:rPr>
      </w:pPr>
    </w:p>
    <w:p w:rsidR="005B2999" w:rsidRDefault="005B2999" w:rsidP="00374E55">
      <w:pPr>
        <w:spacing w:before="0" w:after="0" w:line="240" w:lineRule="auto"/>
        <w:rPr>
          <w:rFonts w:ascii="Times New Roman" w:eastAsia="Times New Roman" w:hAnsi="Times New Roman" w:cs="Times New Roman"/>
          <w:b/>
          <w:sz w:val="28"/>
          <w:szCs w:val="28"/>
          <w:lang w:val="en-US" w:eastAsia="en-US"/>
        </w:rPr>
      </w:pPr>
    </w:p>
    <w:p w:rsidR="005B2999" w:rsidRDefault="005B2999" w:rsidP="00374E55">
      <w:pPr>
        <w:spacing w:before="0" w:after="0" w:line="240" w:lineRule="auto"/>
        <w:rPr>
          <w:rFonts w:ascii="Times New Roman" w:eastAsia="Times New Roman" w:hAnsi="Times New Roman" w:cs="Times New Roman"/>
          <w:b/>
          <w:sz w:val="28"/>
          <w:szCs w:val="28"/>
          <w:lang w:val="en-US" w:eastAsia="en-US"/>
        </w:rPr>
      </w:pPr>
    </w:p>
    <w:p w:rsidR="005B2999" w:rsidRDefault="005B2999" w:rsidP="00374E55">
      <w:pPr>
        <w:spacing w:before="0" w:after="0" w:line="240" w:lineRule="auto"/>
        <w:rPr>
          <w:rFonts w:ascii="Times New Roman" w:eastAsia="Times New Roman" w:hAnsi="Times New Roman" w:cs="Times New Roman"/>
          <w:b/>
          <w:sz w:val="28"/>
          <w:szCs w:val="28"/>
          <w:lang w:val="en-US" w:eastAsia="en-US"/>
        </w:rPr>
      </w:pPr>
    </w:p>
    <w:p w:rsidR="005B2999" w:rsidRDefault="005B2999" w:rsidP="00374E55">
      <w:pPr>
        <w:spacing w:before="0" w:after="0" w:line="240" w:lineRule="auto"/>
        <w:rPr>
          <w:rFonts w:ascii="Times New Roman" w:eastAsia="Times New Roman" w:hAnsi="Times New Roman" w:cs="Times New Roman"/>
          <w:b/>
          <w:sz w:val="28"/>
          <w:szCs w:val="28"/>
          <w:lang w:val="en-US" w:eastAsia="en-US"/>
        </w:rPr>
      </w:pPr>
    </w:p>
    <w:p w:rsidR="005B2999" w:rsidRDefault="005B2999" w:rsidP="00374E55">
      <w:pPr>
        <w:spacing w:before="0" w:after="0" w:line="240" w:lineRule="auto"/>
        <w:rPr>
          <w:rFonts w:ascii="Times New Roman" w:eastAsia="Times New Roman" w:hAnsi="Times New Roman" w:cs="Times New Roman"/>
          <w:b/>
          <w:sz w:val="28"/>
          <w:szCs w:val="28"/>
          <w:lang w:val="en-US" w:eastAsia="en-US"/>
        </w:rPr>
      </w:pPr>
    </w:p>
    <w:p w:rsidR="005B2999" w:rsidRDefault="005B2999" w:rsidP="00374E55">
      <w:pPr>
        <w:spacing w:before="0" w:after="0" w:line="240" w:lineRule="auto"/>
        <w:rPr>
          <w:rFonts w:ascii="Times New Roman" w:eastAsia="Times New Roman" w:hAnsi="Times New Roman" w:cs="Times New Roman"/>
          <w:b/>
          <w:sz w:val="28"/>
          <w:szCs w:val="28"/>
          <w:lang w:val="en-US" w:eastAsia="en-US"/>
        </w:rPr>
      </w:pPr>
    </w:p>
    <w:p w:rsidR="005B2999" w:rsidRDefault="005B2999" w:rsidP="00374E55">
      <w:pPr>
        <w:spacing w:before="0" w:after="0" w:line="240" w:lineRule="auto"/>
        <w:rPr>
          <w:rFonts w:ascii="Times New Roman" w:eastAsia="Times New Roman" w:hAnsi="Times New Roman" w:cs="Times New Roman"/>
          <w:b/>
          <w:sz w:val="28"/>
          <w:szCs w:val="28"/>
          <w:lang w:val="en-US" w:eastAsia="en-US"/>
        </w:rPr>
      </w:pPr>
    </w:p>
    <w:p w:rsidR="005B2999" w:rsidRPr="007F74A6" w:rsidRDefault="005B2999" w:rsidP="00374E55">
      <w:pPr>
        <w:spacing w:before="0" w:after="0" w:line="240" w:lineRule="auto"/>
        <w:rPr>
          <w:rFonts w:ascii="Times New Roman" w:eastAsia="Times New Roman" w:hAnsi="Times New Roman" w:cs="Times New Roman"/>
          <w:b/>
          <w:sz w:val="28"/>
          <w:szCs w:val="28"/>
          <w:lang w:val="en-US" w:eastAsia="en-US"/>
        </w:rPr>
      </w:pPr>
    </w:p>
    <w:p w:rsidR="00374E55" w:rsidRPr="007F74A6" w:rsidRDefault="00374E55" w:rsidP="00374E55">
      <w:pPr>
        <w:numPr>
          <w:ilvl w:val="0"/>
          <w:numId w:val="57"/>
        </w:numPr>
        <w:spacing w:before="0" w:after="0" w:line="240" w:lineRule="auto"/>
        <w:rPr>
          <w:rFonts w:ascii="Times New Roman" w:eastAsia="Times New Roman" w:hAnsi="Times New Roman" w:cs="Times New Roman"/>
          <w:b/>
          <w:sz w:val="24"/>
          <w:szCs w:val="24"/>
          <w:lang w:val="en-US" w:eastAsia="en-US"/>
        </w:rPr>
      </w:pPr>
      <w:r w:rsidRPr="007F74A6">
        <w:rPr>
          <w:rFonts w:ascii="Times New Roman" w:eastAsia="Times New Roman" w:hAnsi="Times New Roman" w:cs="Times New Roman"/>
          <w:b/>
          <w:sz w:val="24"/>
          <w:szCs w:val="24"/>
          <w:lang w:val="en-US" w:eastAsia="en-US"/>
        </w:rPr>
        <w:t>INTRODUCTION:</w:t>
      </w:r>
    </w:p>
    <w:p w:rsidR="00374E55" w:rsidRPr="007F74A6" w:rsidRDefault="00374E55" w:rsidP="00374E55">
      <w:pPr>
        <w:spacing w:before="0" w:after="0" w:line="240" w:lineRule="auto"/>
        <w:rPr>
          <w:rFonts w:ascii="Times New Roman" w:eastAsia="Times New Roman" w:hAnsi="Times New Roman" w:cs="Times New Roman"/>
          <w:b/>
          <w:sz w:val="24"/>
          <w:szCs w:val="24"/>
          <w:lang w:val="en-US" w:eastAsia="en-US"/>
        </w:rPr>
      </w:pPr>
    </w:p>
    <w:p w:rsidR="00374E55" w:rsidRPr="007F74A6" w:rsidRDefault="00374E55" w:rsidP="00374E55">
      <w:pPr>
        <w:spacing w:before="0" w:after="0" w:line="240" w:lineRule="auto"/>
        <w:rPr>
          <w:rFonts w:ascii="Times New Roman" w:eastAsia="Times New Roman" w:hAnsi="Times New Roman" w:cs="Times New Roman"/>
          <w:b/>
          <w:sz w:val="24"/>
          <w:szCs w:val="24"/>
          <w:lang w:val="en-US" w:eastAsia="en-US"/>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3"/>
        <w:gridCol w:w="4374"/>
      </w:tblGrid>
      <w:tr w:rsidR="00374E55" w:rsidRPr="007F74A6" w:rsidTr="00374E55">
        <w:tc>
          <w:tcPr>
            <w:tcW w:w="4968" w:type="dxa"/>
            <w:shd w:val="clear" w:color="auto" w:fill="auto"/>
          </w:tcPr>
          <w:p w:rsidR="00374E55" w:rsidRPr="007F74A6" w:rsidRDefault="00374E55" w:rsidP="00374E55">
            <w:pPr>
              <w:spacing w:before="0" w:after="0" w:line="240" w:lineRule="auto"/>
              <w:rPr>
                <w:rFonts w:ascii="Times New Roman" w:eastAsia="Times New Roman" w:hAnsi="Times New Roman" w:cs="Times New Roman"/>
                <w:b/>
                <w:sz w:val="24"/>
                <w:szCs w:val="24"/>
                <w:lang w:val="en-US" w:eastAsia="en-US"/>
              </w:rPr>
            </w:pPr>
            <w:r w:rsidRPr="007F74A6">
              <w:rPr>
                <w:rFonts w:ascii="Times New Roman" w:eastAsia="Times New Roman" w:hAnsi="Times New Roman" w:cs="Times New Roman"/>
                <w:b/>
                <w:sz w:val="24"/>
                <w:szCs w:val="24"/>
                <w:lang w:val="en-US" w:eastAsia="en-US"/>
              </w:rPr>
              <w:t xml:space="preserve">EMPLOYER </w:t>
            </w:r>
          </w:p>
        </w:tc>
        <w:tc>
          <w:tcPr>
            <w:tcW w:w="4968" w:type="dxa"/>
            <w:shd w:val="clear" w:color="auto" w:fill="auto"/>
          </w:tcPr>
          <w:p w:rsidR="00374E55" w:rsidRPr="007F74A6" w:rsidRDefault="00374E55" w:rsidP="00374E55">
            <w:pPr>
              <w:spacing w:before="0" w:after="0" w:line="240" w:lineRule="auto"/>
              <w:rPr>
                <w:rFonts w:ascii="Times New Roman" w:eastAsia="Times New Roman" w:hAnsi="Times New Roman" w:cs="Times New Roman"/>
                <w:b/>
                <w:sz w:val="24"/>
                <w:szCs w:val="24"/>
                <w:lang w:val="en-US" w:eastAsia="en-US"/>
              </w:rPr>
            </w:pPr>
            <w:r w:rsidRPr="007F74A6">
              <w:rPr>
                <w:rFonts w:ascii="Times New Roman" w:eastAsia="Times New Roman" w:hAnsi="Times New Roman" w:cs="Times New Roman"/>
                <w:b/>
                <w:sz w:val="24"/>
                <w:szCs w:val="24"/>
                <w:lang w:val="en-US" w:eastAsia="en-US"/>
              </w:rPr>
              <w:t>UMTSHEZI MUNICIPALITY</w:t>
            </w:r>
          </w:p>
        </w:tc>
      </w:tr>
      <w:tr w:rsidR="00374E55" w:rsidRPr="007F74A6" w:rsidTr="00374E55">
        <w:tc>
          <w:tcPr>
            <w:tcW w:w="4968" w:type="dxa"/>
            <w:shd w:val="clear" w:color="auto" w:fill="auto"/>
          </w:tcPr>
          <w:p w:rsidR="00374E55" w:rsidRPr="007F74A6" w:rsidRDefault="00374E55" w:rsidP="00374E55">
            <w:pPr>
              <w:spacing w:before="0" w:after="0" w:line="240" w:lineRule="auto"/>
              <w:rPr>
                <w:rFonts w:ascii="Times New Roman" w:eastAsia="Times New Roman" w:hAnsi="Times New Roman" w:cs="Times New Roman"/>
                <w:b/>
                <w:sz w:val="24"/>
                <w:szCs w:val="24"/>
                <w:lang w:val="en-US" w:eastAsia="en-US"/>
              </w:rPr>
            </w:pPr>
            <w:r w:rsidRPr="007F74A6">
              <w:rPr>
                <w:rFonts w:ascii="Times New Roman" w:eastAsia="Times New Roman" w:hAnsi="Times New Roman" w:cs="Times New Roman"/>
                <w:b/>
                <w:sz w:val="24"/>
                <w:szCs w:val="24"/>
                <w:lang w:val="en-US" w:eastAsia="en-US"/>
              </w:rPr>
              <w:t>REGISTRATION NUMBER</w:t>
            </w:r>
          </w:p>
        </w:tc>
        <w:tc>
          <w:tcPr>
            <w:tcW w:w="4968" w:type="dxa"/>
            <w:shd w:val="clear" w:color="auto" w:fill="auto"/>
          </w:tcPr>
          <w:p w:rsidR="00374E55" w:rsidRPr="007F74A6" w:rsidRDefault="00374E55" w:rsidP="00374E55">
            <w:pPr>
              <w:spacing w:before="0" w:after="0" w:line="240" w:lineRule="auto"/>
              <w:rPr>
                <w:rFonts w:ascii="Times New Roman" w:eastAsia="Times New Roman" w:hAnsi="Times New Roman" w:cs="Times New Roman"/>
                <w:b/>
                <w:sz w:val="24"/>
                <w:szCs w:val="24"/>
                <w:lang w:val="en-US" w:eastAsia="en-US"/>
              </w:rPr>
            </w:pPr>
            <w:r w:rsidRPr="007F74A6">
              <w:rPr>
                <w:rFonts w:ascii="Times New Roman" w:eastAsia="Times New Roman" w:hAnsi="Times New Roman" w:cs="Times New Roman"/>
                <w:b/>
                <w:sz w:val="24"/>
                <w:szCs w:val="24"/>
                <w:lang w:val="en-US" w:eastAsia="en-US"/>
              </w:rPr>
              <w:t>KZN234</w:t>
            </w:r>
          </w:p>
        </w:tc>
      </w:tr>
      <w:tr w:rsidR="00374E55" w:rsidRPr="007F74A6" w:rsidTr="00374E55">
        <w:tc>
          <w:tcPr>
            <w:tcW w:w="4968" w:type="dxa"/>
            <w:shd w:val="clear" w:color="auto" w:fill="auto"/>
          </w:tcPr>
          <w:p w:rsidR="00374E55" w:rsidRPr="007F74A6" w:rsidRDefault="00374E55" w:rsidP="00374E55">
            <w:pPr>
              <w:spacing w:before="0" w:after="0" w:line="240" w:lineRule="auto"/>
              <w:rPr>
                <w:rFonts w:ascii="Times New Roman" w:eastAsia="Times New Roman" w:hAnsi="Times New Roman" w:cs="Times New Roman"/>
                <w:b/>
                <w:sz w:val="24"/>
                <w:szCs w:val="24"/>
                <w:lang w:val="en-US" w:eastAsia="en-US"/>
              </w:rPr>
            </w:pPr>
            <w:r w:rsidRPr="007F74A6">
              <w:rPr>
                <w:rFonts w:ascii="Times New Roman" w:eastAsia="Times New Roman" w:hAnsi="Times New Roman" w:cs="Times New Roman"/>
                <w:b/>
                <w:sz w:val="24"/>
                <w:szCs w:val="24"/>
                <w:lang w:val="en-US" w:eastAsia="en-US"/>
              </w:rPr>
              <w:t>SARS REGISTRATION NUMBER</w:t>
            </w:r>
          </w:p>
        </w:tc>
        <w:tc>
          <w:tcPr>
            <w:tcW w:w="4968" w:type="dxa"/>
            <w:shd w:val="clear" w:color="auto" w:fill="auto"/>
          </w:tcPr>
          <w:p w:rsidR="00374E55" w:rsidRPr="007F74A6" w:rsidRDefault="00374E55" w:rsidP="00374E55">
            <w:pPr>
              <w:spacing w:before="0" w:after="0" w:line="240" w:lineRule="auto"/>
              <w:rPr>
                <w:rFonts w:ascii="Times New Roman" w:eastAsia="Times New Roman" w:hAnsi="Times New Roman" w:cs="Times New Roman"/>
                <w:b/>
                <w:sz w:val="24"/>
                <w:szCs w:val="24"/>
                <w:lang w:val="en-US" w:eastAsia="en-US"/>
              </w:rPr>
            </w:pPr>
            <w:r w:rsidRPr="007F74A6">
              <w:rPr>
                <w:rFonts w:ascii="Times New Roman" w:eastAsia="Times New Roman" w:hAnsi="Times New Roman" w:cs="Times New Roman"/>
                <w:b/>
                <w:sz w:val="24"/>
                <w:szCs w:val="24"/>
                <w:lang w:val="en-US" w:eastAsia="en-US"/>
              </w:rPr>
              <w:t>4470101991</w:t>
            </w:r>
          </w:p>
        </w:tc>
      </w:tr>
      <w:tr w:rsidR="00374E55" w:rsidRPr="007F74A6" w:rsidTr="00374E55">
        <w:tc>
          <w:tcPr>
            <w:tcW w:w="4968" w:type="dxa"/>
            <w:shd w:val="clear" w:color="auto" w:fill="auto"/>
          </w:tcPr>
          <w:p w:rsidR="00374E55" w:rsidRPr="007F74A6" w:rsidRDefault="00374E55" w:rsidP="00374E55">
            <w:pPr>
              <w:spacing w:before="0" w:after="0" w:line="240" w:lineRule="auto"/>
              <w:rPr>
                <w:rFonts w:ascii="Times New Roman" w:eastAsia="Times New Roman" w:hAnsi="Times New Roman" w:cs="Times New Roman"/>
                <w:b/>
                <w:sz w:val="24"/>
                <w:szCs w:val="24"/>
                <w:lang w:val="en-US" w:eastAsia="en-US"/>
              </w:rPr>
            </w:pPr>
            <w:r w:rsidRPr="007F74A6">
              <w:rPr>
                <w:rFonts w:ascii="Times New Roman" w:eastAsia="Times New Roman" w:hAnsi="Times New Roman" w:cs="Times New Roman"/>
                <w:b/>
                <w:sz w:val="24"/>
                <w:szCs w:val="24"/>
                <w:lang w:val="en-US" w:eastAsia="en-US"/>
              </w:rPr>
              <w:t>UFF NUMBER</w:t>
            </w:r>
          </w:p>
        </w:tc>
        <w:tc>
          <w:tcPr>
            <w:tcW w:w="4968" w:type="dxa"/>
            <w:shd w:val="clear" w:color="auto" w:fill="auto"/>
          </w:tcPr>
          <w:p w:rsidR="00374E55" w:rsidRPr="007F74A6" w:rsidRDefault="00374E55" w:rsidP="00374E55">
            <w:pPr>
              <w:spacing w:before="0" w:after="0" w:line="240" w:lineRule="auto"/>
              <w:rPr>
                <w:rFonts w:ascii="Times New Roman" w:eastAsia="Times New Roman" w:hAnsi="Times New Roman" w:cs="Times New Roman"/>
                <w:b/>
                <w:sz w:val="24"/>
                <w:szCs w:val="24"/>
                <w:lang w:val="en-US" w:eastAsia="en-US"/>
              </w:rPr>
            </w:pPr>
            <w:r w:rsidRPr="007F74A6">
              <w:rPr>
                <w:rFonts w:ascii="Times New Roman" w:eastAsia="Times New Roman" w:hAnsi="Times New Roman" w:cs="Times New Roman"/>
                <w:b/>
                <w:sz w:val="24"/>
                <w:szCs w:val="24"/>
                <w:lang w:val="en-US" w:eastAsia="en-US"/>
              </w:rPr>
              <w:t>4390709295</w:t>
            </w:r>
          </w:p>
        </w:tc>
      </w:tr>
      <w:tr w:rsidR="00374E55" w:rsidRPr="007F74A6" w:rsidTr="00374E55">
        <w:tc>
          <w:tcPr>
            <w:tcW w:w="4968" w:type="dxa"/>
            <w:shd w:val="clear" w:color="auto" w:fill="auto"/>
          </w:tcPr>
          <w:p w:rsidR="00374E55" w:rsidRPr="007F74A6" w:rsidRDefault="00374E55" w:rsidP="00374E55">
            <w:pPr>
              <w:spacing w:before="0" w:after="0" w:line="240" w:lineRule="auto"/>
              <w:rPr>
                <w:rFonts w:ascii="Times New Roman" w:eastAsia="Times New Roman" w:hAnsi="Times New Roman" w:cs="Times New Roman"/>
                <w:b/>
                <w:sz w:val="24"/>
                <w:szCs w:val="24"/>
                <w:lang w:val="en-US" w:eastAsia="en-US"/>
              </w:rPr>
            </w:pPr>
            <w:r w:rsidRPr="007F74A6">
              <w:rPr>
                <w:rFonts w:ascii="Times New Roman" w:eastAsia="Times New Roman" w:hAnsi="Times New Roman" w:cs="Times New Roman"/>
                <w:b/>
                <w:sz w:val="24"/>
                <w:szCs w:val="24"/>
                <w:lang w:val="en-US" w:eastAsia="en-US"/>
              </w:rPr>
              <w:t>INDUSTRY SECTOR:</w:t>
            </w:r>
          </w:p>
        </w:tc>
        <w:tc>
          <w:tcPr>
            <w:tcW w:w="4968" w:type="dxa"/>
            <w:shd w:val="clear" w:color="auto" w:fill="auto"/>
          </w:tcPr>
          <w:p w:rsidR="00374E55" w:rsidRPr="007F74A6" w:rsidRDefault="00374E55" w:rsidP="00374E55">
            <w:pPr>
              <w:spacing w:before="0" w:after="0" w:line="240" w:lineRule="auto"/>
              <w:rPr>
                <w:rFonts w:ascii="Times New Roman" w:eastAsia="Times New Roman" w:hAnsi="Times New Roman" w:cs="Times New Roman"/>
                <w:b/>
                <w:sz w:val="24"/>
                <w:szCs w:val="24"/>
                <w:lang w:val="en-US" w:eastAsia="en-US"/>
              </w:rPr>
            </w:pPr>
            <w:r w:rsidRPr="007F74A6">
              <w:rPr>
                <w:rFonts w:ascii="Times New Roman" w:eastAsia="Times New Roman" w:hAnsi="Times New Roman" w:cs="Times New Roman"/>
                <w:b/>
                <w:sz w:val="24"/>
                <w:szCs w:val="24"/>
                <w:lang w:val="en-US" w:eastAsia="en-US"/>
              </w:rPr>
              <w:t>LOCAL GOVERNMENT</w:t>
            </w:r>
          </w:p>
        </w:tc>
      </w:tr>
      <w:tr w:rsidR="00374E55" w:rsidRPr="007F74A6" w:rsidTr="00374E55">
        <w:tc>
          <w:tcPr>
            <w:tcW w:w="4968" w:type="dxa"/>
            <w:shd w:val="clear" w:color="auto" w:fill="auto"/>
          </w:tcPr>
          <w:p w:rsidR="00374E55" w:rsidRPr="007F74A6" w:rsidRDefault="00374E55" w:rsidP="00374E55">
            <w:pPr>
              <w:spacing w:before="0" w:after="0" w:line="240" w:lineRule="auto"/>
              <w:rPr>
                <w:rFonts w:ascii="Times New Roman" w:eastAsia="Times New Roman" w:hAnsi="Times New Roman" w:cs="Times New Roman"/>
                <w:b/>
                <w:sz w:val="24"/>
                <w:szCs w:val="24"/>
                <w:lang w:val="en-US" w:eastAsia="en-US"/>
              </w:rPr>
            </w:pPr>
            <w:r w:rsidRPr="007F74A6">
              <w:rPr>
                <w:rFonts w:ascii="Times New Roman" w:eastAsia="Times New Roman" w:hAnsi="Times New Roman" w:cs="Times New Roman"/>
                <w:b/>
                <w:sz w:val="24"/>
                <w:szCs w:val="24"/>
                <w:lang w:val="en-US" w:eastAsia="en-US"/>
              </w:rPr>
              <w:t>CONTACT PERSON</w:t>
            </w:r>
          </w:p>
        </w:tc>
        <w:tc>
          <w:tcPr>
            <w:tcW w:w="4968" w:type="dxa"/>
            <w:shd w:val="clear" w:color="auto" w:fill="auto"/>
          </w:tcPr>
          <w:p w:rsidR="00374E55" w:rsidRPr="007F74A6" w:rsidRDefault="00374E55" w:rsidP="00374E55">
            <w:pPr>
              <w:spacing w:before="0" w:after="0" w:line="240" w:lineRule="auto"/>
              <w:rPr>
                <w:rFonts w:ascii="Times New Roman" w:eastAsia="Times New Roman" w:hAnsi="Times New Roman" w:cs="Times New Roman"/>
                <w:b/>
                <w:sz w:val="24"/>
                <w:szCs w:val="24"/>
                <w:lang w:val="en-US" w:eastAsia="en-US"/>
              </w:rPr>
            </w:pPr>
            <w:r w:rsidRPr="007F74A6">
              <w:rPr>
                <w:rFonts w:ascii="Times New Roman" w:eastAsia="Times New Roman" w:hAnsi="Times New Roman" w:cs="Times New Roman"/>
                <w:b/>
                <w:sz w:val="24"/>
                <w:szCs w:val="24"/>
                <w:lang w:val="en-US" w:eastAsia="en-US"/>
              </w:rPr>
              <w:t>HB CHOTOO</w:t>
            </w:r>
          </w:p>
        </w:tc>
      </w:tr>
      <w:tr w:rsidR="00374E55" w:rsidRPr="007F74A6" w:rsidTr="00374E55">
        <w:tc>
          <w:tcPr>
            <w:tcW w:w="4968" w:type="dxa"/>
            <w:shd w:val="clear" w:color="auto" w:fill="auto"/>
          </w:tcPr>
          <w:p w:rsidR="00374E55" w:rsidRPr="007F74A6" w:rsidRDefault="00374E55" w:rsidP="00374E55">
            <w:pPr>
              <w:spacing w:before="0" w:after="0" w:line="240" w:lineRule="auto"/>
              <w:rPr>
                <w:rFonts w:ascii="Times New Roman" w:eastAsia="Times New Roman" w:hAnsi="Times New Roman" w:cs="Times New Roman"/>
                <w:b/>
                <w:sz w:val="24"/>
                <w:szCs w:val="24"/>
                <w:lang w:val="en-US" w:eastAsia="en-US"/>
              </w:rPr>
            </w:pPr>
            <w:r w:rsidRPr="007F74A6">
              <w:rPr>
                <w:rFonts w:ascii="Times New Roman" w:eastAsia="Times New Roman" w:hAnsi="Times New Roman" w:cs="Times New Roman"/>
                <w:b/>
                <w:sz w:val="24"/>
                <w:szCs w:val="24"/>
                <w:lang w:val="en-US" w:eastAsia="en-US"/>
              </w:rPr>
              <w:t>ADRESS</w:t>
            </w:r>
          </w:p>
        </w:tc>
        <w:tc>
          <w:tcPr>
            <w:tcW w:w="4968" w:type="dxa"/>
            <w:shd w:val="clear" w:color="auto" w:fill="auto"/>
          </w:tcPr>
          <w:p w:rsidR="00374E55" w:rsidRPr="007F74A6" w:rsidRDefault="00374E55" w:rsidP="00374E55">
            <w:pPr>
              <w:spacing w:before="0" w:after="0" w:line="240" w:lineRule="auto"/>
              <w:rPr>
                <w:rFonts w:ascii="Times New Roman" w:eastAsia="Times New Roman" w:hAnsi="Times New Roman" w:cs="Times New Roman"/>
                <w:b/>
                <w:sz w:val="24"/>
                <w:szCs w:val="24"/>
                <w:lang w:val="en-US" w:eastAsia="en-US"/>
              </w:rPr>
            </w:pPr>
            <w:r w:rsidRPr="007F74A6">
              <w:rPr>
                <w:rFonts w:ascii="Times New Roman" w:eastAsia="Times New Roman" w:hAnsi="Times New Roman" w:cs="Times New Roman"/>
                <w:b/>
                <w:sz w:val="24"/>
                <w:szCs w:val="24"/>
                <w:lang w:val="en-US" w:eastAsia="en-US"/>
              </w:rPr>
              <w:t>P.O. BOX 15 ESTCOURT 3310</w:t>
            </w:r>
          </w:p>
        </w:tc>
      </w:tr>
      <w:tr w:rsidR="00374E55" w:rsidRPr="007F74A6" w:rsidTr="00374E55">
        <w:tc>
          <w:tcPr>
            <w:tcW w:w="4968" w:type="dxa"/>
            <w:shd w:val="clear" w:color="auto" w:fill="auto"/>
          </w:tcPr>
          <w:p w:rsidR="00374E55" w:rsidRPr="007F74A6" w:rsidRDefault="00374E55" w:rsidP="00374E55">
            <w:pPr>
              <w:spacing w:before="0" w:after="0" w:line="240" w:lineRule="auto"/>
              <w:rPr>
                <w:rFonts w:ascii="Times New Roman" w:eastAsia="Times New Roman" w:hAnsi="Times New Roman" w:cs="Times New Roman"/>
                <w:b/>
                <w:sz w:val="24"/>
                <w:szCs w:val="24"/>
                <w:lang w:val="en-US" w:eastAsia="en-US"/>
              </w:rPr>
            </w:pPr>
            <w:r w:rsidRPr="007F74A6">
              <w:rPr>
                <w:rFonts w:ascii="Times New Roman" w:eastAsia="Times New Roman" w:hAnsi="Times New Roman" w:cs="Times New Roman"/>
                <w:b/>
                <w:sz w:val="24"/>
                <w:szCs w:val="24"/>
                <w:lang w:val="en-US" w:eastAsia="en-US"/>
              </w:rPr>
              <w:t>TOWN / CITY</w:t>
            </w:r>
          </w:p>
        </w:tc>
        <w:tc>
          <w:tcPr>
            <w:tcW w:w="4968" w:type="dxa"/>
            <w:shd w:val="clear" w:color="auto" w:fill="auto"/>
          </w:tcPr>
          <w:p w:rsidR="00374E55" w:rsidRPr="007F74A6" w:rsidRDefault="00374E55" w:rsidP="00374E55">
            <w:pPr>
              <w:spacing w:before="0" w:after="0" w:line="240" w:lineRule="auto"/>
              <w:rPr>
                <w:rFonts w:ascii="Times New Roman" w:eastAsia="Times New Roman" w:hAnsi="Times New Roman" w:cs="Times New Roman"/>
                <w:b/>
                <w:sz w:val="24"/>
                <w:szCs w:val="24"/>
                <w:lang w:val="en-US" w:eastAsia="en-US"/>
              </w:rPr>
            </w:pPr>
            <w:r w:rsidRPr="007F74A6">
              <w:rPr>
                <w:rFonts w:ascii="Times New Roman" w:eastAsia="Times New Roman" w:hAnsi="Times New Roman" w:cs="Times New Roman"/>
                <w:b/>
                <w:sz w:val="24"/>
                <w:szCs w:val="24"/>
                <w:lang w:val="en-US" w:eastAsia="en-US"/>
              </w:rPr>
              <w:t>ESTCOURT</w:t>
            </w:r>
          </w:p>
        </w:tc>
      </w:tr>
      <w:tr w:rsidR="00374E55" w:rsidRPr="007F74A6" w:rsidTr="00374E55">
        <w:tc>
          <w:tcPr>
            <w:tcW w:w="4968" w:type="dxa"/>
            <w:shd w:val="clear" w:color="auto" w:fill="auto"/>
          </w:tcPr>
          <w:p w:rsidR="00374E55" w:rsidRPr="007F74A6" w:rsidRDefault="00374E55" w:rsidP="00374E55">
            <w:pPr>
              <w:spacing w:before="0" w:after="0" w:line="240" w:lineRule="auto"/>
              <w:rPr>
                <w:rFonts w:ascii="Times New Roman" w:eastAsia="Times New Roman" w:hAnsi="Times New Roman" w:cs="Times New Roman"/>
                <w:b/>
                <w:sz w:val="24"/>
                <w:szCs w:val="24"/>
                <w:lang w:val="en-US" w:eastAsia="en-US"/>
              </w:rPr>
            </w:pPr>
            <w:r w:rsidRPr="007F74A6">
              <w:rPr>
                <w:rFonts w:ascii="Times New Roman" w:eastAsia="Times New Roman" w:hAnsi="Times New Roman" w:cs="Times New Roman"/>
                <w:b/>
                <w:sz w:val="24"/>
                <w:szCs w:val="24"/>
                <w:lang w:val="en-US" w:eastAsia="en-US"/>
              </w:rPr>
              <w:t>POSTAL CODE</w:t>
            </w:r>
          </w:p>
        </w:tc>
        <w:tc>
          <w:tcPr>
            <w:tcW w:w="4968" w:type="dxa"/>
            <w:shd w:val="clear" w:color="auto" w:fill="auto"/>
          </w:tcPr>
          <w:p w:rsidR="00374E55" w:rsidRPr="007F74A6" w:rsidRDefault="00374E55" w:rsidP="00374E55">
            <w:pPr>
              <w:spacing w:before="0" w:after="0" w:line="240" w:lineRule="auto"/>
              <w:rPr>
                <w:rFonts w:ascii="Times New Roman" w:eastAsia="Times New Roman" w:hAnsi="Times New Roman" w:cs="Times New Roman"/>
                <w:b/>
                <w:sz w:val="24"/>
                <w:szCs w:val="24"/>
                <w:lang w:val="en-US" w:eastAsia="en-US"/>
              </w:rPr>
            </w:pPr>
            <w:r w:rsidRPr="007F74A6">
              <w:rPr>
                <w:rFonts w:ascii="Times New Roman" w:eastAsia="Times New Roman" w:hAnsi="Times New Roman" w:cs="Times New Roman"/>
                <w:b/>
                <w:sz w:val="24"/>
                <w:szCs w:val="24"/>
                <w:lang w:val="en-US" w:eastAsia="en-US"/>
              </w:rPr>
              <w:t>3310</w:t>
            </w:r>
          </w:p>
        </w:tc>
      </w:tr>
      <w:tr w:rsidR="00374E55" w:rsidRPr="007F74A6" w:rsidTr="00374E55">
        <w:tc>
          <w:tcPr>
            <w:tcW w:w="4968" w:type="dxa"/>
            <w:shd w:val="clear" w:color="auto" w:fill="auto"/>
          </w:tcPr>
          <w:p w:rsidR="00374E55" w:rsidRPr="007F74A6" w:rsidRDefault="00374E55" w:rsidP="00374E55">
            <w:pPr>
              <w:spacing w:before="0" w:after="0" w:line="240" w:lineRule="auto"/>
              <w:rPr>
                <w:rFonts w:ascii="Times New Roman" w:eastAsia="Times New Roman" w:hAnsi="Times New Roman" w:cs="Times New Roman"/>
                <w:b/>
                <w:sz w:val="24"/>
                <w:szCs w:val="24"/>
                <w:lang w:val="en-US" w:eastAsia="en-US"/>
              </w:rPr>
            </w:pPr>
            <w:r w:rsidRPr="007F74A6">
              <w:rPr>
                <w:rFonts w:ascii="Times New Roman" w:eastAsia="Times New Roman" w:hAnsi="Times New Roman" w:cs="Times New Roman"/>
                <w:b/>
                <w:sz w:val="24"/>
                <w:szCs w:val="24"/>
                <w:lang w:val="en-US" w:eastAsia="en-US"/>
              </w:rPr>
              <w:t>TELEPHONE NUMBER</w:t>
            </w:r>
          </w:p>
        </w:tc>
        <w:tc>
          <w:tcPr>
            <w:tcW w:w="4968" w:type="dxa"/>
            <w:shd w:val="clear" w:color="auto" w:fill="auto"/>
          </w:tcPr>
          <w:p w:rsidR="00374E55" w:rsidRPr="007F74A6" w:rsidRDefault="00374E55" w:rsidP="00374E55">
            <w:pPr>
              <w:spacing w:before="0" w:after="0" w:line="240" w:lineRule="auto"/>
              <w:rPr>
                <w:rFonts w:ascii="Times New Roman" w:eastAsia="Times New Roman" w:hAnsi="Times New Roman" w:cs="Times New Roman"/>
                <w:b/>
                <w:sz w:val="24"/>
                <w:szCs w:val="24"/>
                <w:lang w:val="en-US" w:eastAsia="en-US"/>
              </w:rPr>
            </w:pPr>
            <w:r w:rsidRPr="007F74A6">
              <w:rPr>
                <w:rFonts w:ascii="Times New Roman" w:eastAsia="Times New Roman" w:hAnsi="Times New Roman" w:cs="Times New Roman"/>
                <w:b/>
                <w:sz w:val="24"/>
                <w:szCs w:val="24"/>
                <w:lang w:val="en-US" w:eastAsia="en-US"/>
              </w:rPr>
              <w:t>036 342 7800</w:t>
            </w:r>
          </w:p>
        </w:tc>
      </w:tr>
      <w:tr w:rsidR="00374E55" w:rsidRPr="007F74A6" w:rsidTr="00374E55">
        <w:tc>
          <w:tcPr>
            <w:tcW w:w="4968" w:type="dxa"/>
            <w:shd w:val="clear" w:color="auto" w:fill="auto"/>
          </w:tcPr>
          <w:p w:rsidR="00374E55" w:rsidRPr="007F74A6" w:rsidRDefault="00374E55" w:rsidP="00374E55">
            <w:pPr>
              <w:spacing w:before="0" w:after="0" w:line="240" w:lineRule="auto"/>
              <w:rPr>
                <w:rFonts w:ascii="Times New Roman" w:eastAsia="Times New Roman" w:hAnsi="Times New Roman" w:cs="Times New Roman"/>
                <w:b/>
                <w:sz w:val="24"/>
                <w:szCs w:val="24"/>
                <w:lang w:val="en-US" w:eastAsia="en-US"/>
              </w:rPr>
            </w:pPr>
            <w:r w:rsidRPr="007F74A6">
              <w:rPr>
                <w:rFonts w:ascii="Times New Roman" w:eastAsia="Times New Roman" w:hAnsi="Times New Roman" w:cs="Times New Roman"/>
                <w:b/>
                <w:sz w:val="24"/>
                <w:szCs w:val="24"/>
                <w:lang w:val="en-US" w:eastAsia="en-US"/>
              </w:rPr>
              <w:t xml:space="preserve">FAX NUMBER </w:t>
            </w:r>
          </w:p>
        </w:tc>
        <w:tc>
          <w:tcPr>
            <w:tcW w:w="4968" w:type="dxa"/>
            <w:shd w:val="clear" w:color="auto" w:fill="auto"/>
          </w:tcPr>
          <w:p w:rsidR="00374E55" w:rsidRPr="007F74A6" w:rsidRDefault="00374E55" w:rsidP="00374E55">
            <w:pPr>
              <w:spacing w:before="0" w:after="0" w:line="240" w:lineRule="auto"/>
              <w:rPr>
                <w:rFonts w:ascii="Times New Roman" w:eastAsia="Times New Roman" w:hAnsi="Times New Roman" w:cs="Times New Roman"/>
                <w:b/>
                <w:sz w:val="24"/>
                <w:szCs w:val="24"/>
                <w:lang w:val="en-US" w:eastAsia="en-US"/>
              </w:rPr>
            </w:pPr>
            <w:r w:rsidRPr="007F74A6">
              <w:rPr>
                <w:rFonts w:ascii="Times New Roman" w:eastAsia="Times New Roman" w:hAnsi="Times New Roman" w:cs="Times New Roman"/>
                <w:b/>
                <w:sz w:val="24"/>
                <w:szCs w:val="24"/>
                <w:lang w:val="en-US" w:eastAsia="en-US"/>
              </w:rPr>
              <w:t>036 352 5829</w:t>
            </w:r>
          </w:p>
        </w:tc>
      </w:tr>
      <w:tr w:rsidR="00374E55" w:rsidRPr="007F74A6" w:rsidTr="00374E55">
        <w:tc>
          <w:tcPr>
            <w:tcW w:w="4968" w:type="dxa"/>
            <w:shd w:val="clear" w:color="auto" w:fill="auto"/>
          </w:tcPr>
          <w:p w:rsidR="00374E55" w:rsidRPr="007F74A6" w:rsidRDefault="00374E55" w:rsidP="00374E55">
            <w:pPr>
              <w:spacing w:before="0" w:after="0" w:line="240" w:lineRule="auto"/>
              <w:rPr>
                <w:rFonts w:ascii="Times New Roman" w:eastAsia="Times New Roman" w:hAnsi="Times New Roman" w:cs="Times New Roman"/>
                <w:b/>
                <w:sz w:val="24"/>
                <w:szCs w:val="24"/>
                <w:lang w:val="en-US" w:eastAsia="en-US"/>
              </w:rPr>
            </w:pPr>
            <w:r w:rsidRPr="007F74A6">
              <w:rPr>
                <w:rFonts w:ascii="Times New Roman" w:eastAsia="Times New Roman" w:hAnsi="Times New Roman" w:cs="Times New Roman"/>
                <w:b/>
                <w:sz w:val="24"/>
                <w:szCs w:val="24"/>
                <w:lang w:val="en-US" w:eastAsia="en-US"/>
              </w:rPr>
              <w:t>E-MAIL ADRESS</w:t>
            </w:r>
          </w:p>
        </w:tc>
        <w:tc>
          <w:tcPr>
            <w:tcW w:w="4968" w:type="dxa"/>
            <w:shd w:val="clear" w:color="auto" w:fill="auto"/>
          </w:tcPr>
          <w:p w:rsidR="00374E55" w:rsidRPr="007F74A6" w:rsidRDefault="002E1719" w:rsidP="00374E55">
            <w:pPr>
              <w:spacing w:before="0" w:after="0" w:line="240" w:lineRule="auto"/>
              <w:rPr>
                <w:rFonts w:ascii="Times New Roman" w:eastAsia="Times New Roman" w:hAnsi="Times New Roman" w:cs="Times New Roman"/>
                <w:b/>
                <w:sz w:val="24"/>
                <w:szCs w:val="24"/>
                <w:lang w:val="en-US" w:eastAsia="en-US"/>
              </w:rPr>
            </w:pPr>
            <w:hyperlink r:id="rId60" w:history="1">
              <w:r w:rsidR="00374E55" w:rsidRPr="007F74A6">
                <w:rPr>
                  <w:rFonts w:ascii="Times New Roman" w:eastAsia="Times New Roman" w:hAnsi="Times New Roman" w:cs="Times New Roman"/>
                  <w:b/>
                  <w:sz w:val="24"/>
                  <w:szCs w:val="24"/>
                  <w:u w:val="single"/>
                  <w:lang w:val="en-US" w:eastAsia="en-US"/>
                </w:rPr>
                <w:t>chotoo@mtshezi.co.za</w:t>
              </w:r>
            </w:hyperlink>
          </w:p>
        </w:tc>
      </w:tr>
      <w:tr w:rsidR="00374E55" w:rsidRPr="007F74A6" w:rsidTr="00374E55">
        <w:tc>
          <w:tcPr>
            <w:tcW w:w="4968" w:type="dxa"/>
            <w:shd w:val="clear" w:color="auto" w:fill="auto"/>
          </w:tcPr>
          <w:p w:rsidR="00374E55" w:rsidRPr="007F74A6" w:rsidRDefault="00374E55" w:rsidP="00374E55">
            <w:pPr>
              <w:spacing w:before="0" w:after="0" w:line="240" w:lineRule="auto"/>
              <w:rPr>
                <w:rFonts w:ascii="Times New Roman" w:eastAsia="Times New Roman" w:hAnsi="Times New Roman" w:cs="Times New Roman"/>
                <w:b/>
                <w:sz w:val="24"/>
                <w:szCs w:val="24"/>
                <w:lang w:val="en-US" w:eastAsia="en-US"/>
              </w:rPr>
            </w:pPr>
            <w:r w:rsidRPr="007F74A6">
              <w:rPr>
                <w:rFonts w:ascii="Times New Roman" w:eastAsia="Times New Roman" w:hAnsi="Times New Roman" w:cs="Times New Roman"/>
                <w:b/>
                <w:sz w:val="24"/>
                <w:szCs w:val="24"/>
                <w:lang w:val="en-US" w:eastAsia="en-US"/>
              </w:rPr>
              <w:t>SKILLS DEVELOPMENT NUMBER</w:t>
            </w:r>
          </w:p>
        </w:tc>
        <w:tc>
          <w:tcPr>
            <w:tcW w:w="4968" w:type="dxa"/>
            <w:shd w:val="clear" w:color="auto" w:fill="auto"/>
          </w:tcPr>
          <w:p w:rsidR="00374E55" w:rsidRPr="007F74A6" w:rsidRDefault="00374E55" w:rsidP="00374E55">
            <w:pPr>
              <w:spacing w:before="0" w:after="0" w:line="240" w:lineRule="auto"/>
              <w:rPr>
                <w:rFonts w:ascii="Times New Roman" w:eastAsia="Times New Roman" w:hAnsi="Times New Roman" w:cs="Times New Roman"/>
                <w:b/>
                <w:sz w:val="24"/>
                <w:szCs w:val="24"/>
                <w:lang w:val="en-US" w:eastAsia="en-US"/>
              </w:rPr>
            </w:pPr>
            <w:r w:rsidRPr="007F74A6">
              <w:rPr>
                <w:rFonts w:ascii="Times New Roman" w:eastAsia="Times New Roman" w:hAnsi="Times New Roman" w:cs="Times New Roman"/>
                <w:b/>
                <w:sz w:val="24"/>
                <w:szCs w:val="24"/>
                <w:lang w:val="en-US" w:eastAsia="en-US"/>
              </w:rPr>
              <w:t>L390709295</w:t>
            </w:r>
          </w:p>
        </w:tc>
      </w:tr>
      <w:tr w:rsidR="00374E55" w:rsidRPr="007F74A6" w:rsidTr="00374E55">
        <w:tc>
          <w:tcPr>
            <w:tcW w:w="4968" w:type="dxa"/>
            <w:shd w:val="clear" w:color="auto" w:fill="auto"/>
          </w:tcPr>
          <w:p w:rsidR="00374E55" w:rsidRPr="007F74A6" w:rsidRDefault="00374E55" w:rsidP="00374E55">
            <w:pPr>
              <w:spacing w:before="0" w:after="0" w:line="240" w:lineRule="auto"/>
              <w:rPr>
                <w:rFonts w:ascii="Times New Roman" w:eastAsia="Times New Roman" w:hAnsi="Times New Roman" w:cs="Times New Roman"/>
                <w:b/>
                <w:sz w:val="24"/>
                <w:szCs w:val="24"/>
                <w:lang w:val="en-US" w:eastAsia="en-US"/>
              </w:rPr>
            </w:pPr>
          </w:p>
        </w:tc>
        <w:tc>
          <w:tcPr>
            <w:tcW w:w="4968" w:type="dxa"/>
            <w:shd w:val="clear" w:color="auto" w:fill="auto"/>
          </w:tcPr>
          <w:p w:rsidR="00374E55" w:rsidRPr="007F74A6" w:rsidRDefault="00374E55" w:rsidP="00374E55">
            <w:pPr>
              <w:spacing w:before="0" w:after="0" w:line="240" w:lineRule="auto"/>
              <w:rPr>
                <w:rFonts w:ascii="Times New Roman" w:eastAsia="Times New Roman" w:hAnsi="Times New Roman" w:cs="Times New Roman"/>
                <w:b/>
                <w:sz w:val="24"/>
                <w:szCs w:val="24"/>
                <w:lang w:val="en-US" w:eastAsia="en-US"/>
              </w:rPr>
            </w:pPr>
          </w:p>
        </w:tc>
      </w:tr>
      <w:tr w:rsidR="00374E55" w:rsidRPr="007F74A6" w:rsidTr="00374E55">
        <w:tc>
          <w:tcPr>
            <w:tcW w:w="4968" w:type="dxa"/>
            <w:shd w:val="clear" w:color="auto" w:fill="auto"/>
          </w:tcPr>
          <w:p w:rsidR="00374E55" w:rsidRPr="007F74A6" w:rsidRDefault="00374E55" w:rsidP="00374E55">
            <w:pPr>
              <w:spacing w:before="0" w:after="0" w:line="240" w:lineRule="auto"/>
              <w:rPr>
                <w:rFonts w:ascii="Times New Roman" w:eastAsia="Times New Roman" w:hAnsi="Times New Roman" w:cs="Times New Roman"/>
                <w:b/>
                <w:sz w:val="24"/>
                <w:szCs w:val="24"/>
                <w:lang w:val="en-US" w:eastAsia="en-US"/>
              </w:rPr>
            </w:pPr>
          </w:p>
        </w:tc>
        <w:tc>
          <w:tcPr>
            <w:tcW w:w="4968" w:type="dxa"/>
            <w:shd w:val="clear" w:color="auto" w:fill="auto"/>
          </w:tcPr>
          <w:p w:rsidR="00374E55" w:rsidRPr="007F74A6" w:rsidRDefault="00374E55" w:rsidP="00374E55">
            <w:pPr>
              <w:spacing w:before="0" w:after="0" w:line="240" w:lineRule="auto"/>
              <w:rPr>
                <w:rFonts w:ascii="Times New Roman" w:eastAsia="Times New Roman" w:hAnsi="Times New Roman" w:cs="Times New Roman"/>
                <w:b/>
                <w:sz w:val="24"/>
                <w:szCs w:val="24"/>
                <w:lang w:val="en-US" w:eastAsia="en-US"/>
              </w:rPr>
            </w:pPr>
          </w:p>
        </w:tc>
      </w:tr>
    </w:tbl>
    <w:p w:rsidR="00374E55" w:rsidRPr="007F74A6" w:rsidRDefault="00374E55" w:rsidP="00374E55">
      <w:pPr>
        <w:spacing w:before="0" w:after="0" w:line="240" w:lineRule="auto"/>
        <w:ind w:left="360"/>
        <w:rPr>
          <w:rFonts w:ascii="Times New Roman" w:eastAsia="Times New Roman" w:hAnsi="Times New Roman" w:cs="Times New Roman"/>
          <w:b/>
          <w:sz w:val="24"/>
          <w:szCs w:val="24"/>
          <w:lang w:val="en-US" w:eastAsia="en-US"/>
        </w:rPr>
      </w:pPr>
    </w:p>
    <w:p w:rsidR="00374E55" w:rsidRPr="007F74A6" w:rsidRDefault="00374E55" w:rsidP="00374E55">
      <w:pPr>
        <w:spacing w:before="0" w:after="0" w:line="240" w:lineRule="auto"/>
        <w:ind w:left="360"/>
        <w:rPr>
          <w:rFonts w:ascii="Times New Roman" w:eastAsia="Times New Roman" w:hAnsi="Times New Roman" w:cs="Times New Roman"/>
          <w:b/>
          <w:sz w:val="24"/>
          <w:szCs w:val="24"/>
          <w:lang w:val="en-US" w:eastAsia="en-US"/>
        </w:rPr>
      </w:pPr>
    </w:p>
    <w:p w:rsidR="00374E55" w:rsidRPr="007F74A6" w:rsidRDefault="00374E55" w:rsidP="00374E55">
      <w:pPr>
        <w:spacing w:before="0" w:after="0" w:line="240" w:lineRule="auto"/>
        <w:ind w:left="360"/>
        <w:rPr>
          <w:rFonts w:ascii="Times New Roman" w:eastAsia="Times New Roman" w:hAnsi="Times New Roman" w:cs="Times New Roman"/>
          <w:b/>
          <w:sz w:val="24"/>
          <w:szCs w:val="24"/>
          <w:lang w:val="en-US" w:eastAsia="en-US"/>
        </w:rPr>
      </w:pPr>
      <w:r w:rsidRPr="007F74A6">
        <w:rPr>
          <w:rFonts w:ascii="Times New Roman" w:eastAsia="Times New Roman" w:hAnsi="Times New Roman" w:cs="Times New Roman"/>
          <w:b/>
          <w:sz w:val="24"/>
          <w:szCs w:val="24"/>
          <w:lang w:val="en-US" w:eastAsia="en-US"/>
        </w:rPr>
        <w:t xml:space="preserve">Is UMTSHEZI Municipality </w:t>
      </w:r>
    </w:p>
    <w:p w:rsidR="00374E55" w:rsidRPr="007F74A6" w:rsidRDefault="00374E55" w:rsidP="00374E55">
      <w:pPr>
        <w:spacing w:before="0" w:after="0" w:line="240" w:lineRule="auto"/>
        <w:ind w:left="360"/>
        <w:rPr>
          <w:rFonts w:ascii="Times New Roman" w:eastAsia="Times New Roman" w:hAnsi="Times New Roman" w:cs="Times New Roman"/>
          <w:b/>
          <w:sz w:val="24"/>
          <w:szCs w:val="24"/>
          <w:lang w:val="en-US" w:eastAsia="en-US"/>
        </w:rPr>
      </w:pPr>
    </w:p>
    <w:p w:rsidR="00374E55" w:rsidRPr="007F74A6" w:rsidRDefault="00374E55" w:rsidP="00374E55">
      <w:pPr>
        <w:numPr>
          <w:ilvl w:val="0"/>
          <w:numId w:val="58"/>
        </w:numPr>
        <w:spacing w:before="0" w:after="0" w:line="240" w:lineRule="auto"/>
        <w:rPr>
          <w:rFonts w:ascii="Times New Roman" w:eastAsia="Times New Roman" w:hAnsi="Times New Roman" w:cs="Times New Roman"/>
          <w:b/>
          <w:sz w:val="24"/>
          <w:szCs w:val="24"/>
          <w:lang w:val="en-US" w:eastAsia="en-US"/>
        </w:rPr>
      </w:pPr>
      <w:r w:rsidRPr="007F74A6">
        <w:rPr>
          <w:rFonts w:ascii="Times New Roman" w:eastAsia="Times New Roman" w:hAnsi="Times New Roman" w:cs="Times New Roman"/>
          <w:b/>
          <w:sz w:val="24"/>
          <w:szCs w:val="24"/>
          <w:lang w:val="en-US" w:eastAsia="en-US"/>
        </w:rPr>
        <w:t>Organ of state</w:t>
      </w:r>
    </w:p>
    <w:p w:rsidR="00374E55" w:rsidRPr="007F74A6" w:rsidRDefault="00374E55" w:rsidP="00374E55">
      <w:pPr>
        <w:spacing w:before="0" w:after="0" w:line="240" w:lineRule="auto"/>
        <w:rPr>
          <w:rFonts w:ascii="Times New Roman" w:eastAsia="Times New Roman" w:hAnsi="Times New Roman" w:cs="Times New Roman"/>
          <w:b/>
          <w:sz w:val="24"/>
          <w:szCs w:val="24"/>
          <w:lang w:val="en-US" w:eastAsia="en-US"/>
        </w:rPr>
      </w:pPr>
    </w:p>
    <w:p w:rsidR="00374E55" w:rsidRPr="007F74A6" w:rsidRDefault="00374E55" w:rsidP="00374E55">
      <w:pPr>
        <w:spacing w:before="0" w:after="0" w:line="240" w:lineRule="auto"/>
        <w:rPr>
          <w:rFonts w:ascii="Times New Roman" w:eastAsia="Times New Roman" w:hAnsi="Times New Roman" w:cs="Times New Roman"/>
          <w:b/>
          <w:sz w:val="24"/>
          <w:szCs w:val="24"/>
          <w:lang w:val="en-US" w:eastAsia="en-US"/>
        </w:rPr>
      </w:pPr>
    </w:p>
    <w:p w:rsidR="00374E55" w:rsidRPr="007F74A6" w:rsidRDefault="00374E55" w:rsidP="00374E55">
      <w:pPr>
        <w:spacing w:before="0" w:after="0" w:line="240" w:lineRule="auto"/>
        <w:rPr>
          <w:rFonts w:ascii="Times New Roman" w:eastAsia="Times New Roman" w:hAnsi="Times New Roman" w:cs="Times New Roman"/>
          <w:b/>
          <w:sz w:val="24"/>
          <w:szCs w:val="24"/>
          <w:lang w:val="en-US" w:eastAsia="en-US"/>
        </w:rPr>
      </w:pPr>
    </w:p>
    <w:tbl>
      <w:tblPr>
        <w:tblW w:w="0" w:type="auto"/>
        <w:tblInd w:w="4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7"/>
        <w:gridCol w:w="1780"/>
      </w:tblGrid>
      <w:tr w:rsidR="00374E55" w:rsidRPr="007F74A6" w:rsidTr="00374E55">
        <w:trPr>
          <w:trHeight w:val="466"/>
        </w:trPr>
        <w:tc>
          <w:tcPr>
            <w:tcW w:w="2047" w:type="dxa"/>
            <w:shd w:val="clear" w:color="auto" w:fill="auto"/>
          </w:tcPr>
          <w:p w:rsidR="00374E55" w:rsidRPr="007F74A6" w:rsidRDefault="00374E55" w:rsidP="00374E55">
            <w:pPr>
              <w:spacing w:before="0" w:after="0" w:line="240" w:lineRule="auto"/>
              <w:rPr>
                <w:rFonts w:ascii="Times New Roman" w:eastAsia="Times New Roman" w:hAnsi="Times New Roman" w:cs="Times New Roman"/>
                <w:b/>
                <w:sz w:val="24"/>
                <w:szCs w:val="24"/>
                <w:lang w:val="en-US" w:eastAsia="en-US"/>
              </w:rPr>
            </w:pPr>
            <w:r w:rsidRPr="007F74A6">
              <w:rPr>
                <w:rFonts w:ascii="Times New Roman" w:eastAsia="Times New Roman" w:hAnsi="Times New Roman" w:cs="Times New Roman"/>
                <w:b/>
                <w:sz w:val="24"/>
                <w:szCs w:val="24"/>
                <w:lang w:val="en-US" w:eastAsia="en-US"/>
              </w:rPr>
              <w:t>YES</w:t>
            </w:r>
          </w:p>
        </w:tc>
        <w:tc>
          <w:tcPr>
            <w:tcW w:w="1780" w:type="dxa"/>
            <w:shd w:val="clear" w:color="auto" w:fill="auto"/>
          </w:tcPr>
          <w:p w:rsidR="00374E55" w:rsidRPr="007F74A6" w:rsidRDefault="00374E55" w:rsidP="00374E55">
            <w:pPr>
              <w:spacing w:before="0" w:after="0" w:line="240" w:lineRule="auto"/>
              <w:rPr>
                <w:rFonts w:ascii="Times New Roman" w:eastAsia="Times New Roman" w:hAnsi="Times New Roman" w:cs="Times New Roman"/>
                <w:b/>
                <w:sz w:val="24"/>
                <w:szCs w:val="24"/>
                <w:lang w:val="en-US" w:eastAsia="en-US"/>
              </w:rPr>
            </w:pPr>
            <w:r w:rsidRPr="007F74A6">
              <w:rPr>
                <w:rFonts w:ascii="Times New Roman" w:eastAsia="Times New Roman" w:hAnsi="Times New Roman" w:cs="Times New Roman"/>
                <w:b/>
                <w:sz w:val="24"/>
                <w:szCs w:val="24"/>
                <w:lang w:val="en-US" w:eastAsia="en-US"/>
              </w:rPr>
              <w:t>NO</w:t>
            </w:r>
          </w:p>
        </w:tc>
      </w:tr>
      <w:tr w:rsidR="00374E55" w:rsidRPr="007F74A6" w:rsidTr="00374E55">
        <w:trPr>
          <w:trHeight w:val="416"/>
        </w:trPr>
        <w:tc>
          <w:tcPr>
            <w:tcW w:w="2047" w:type="dxa"/>
            <w:shd w:val="clear" w:color="auto" w:fill="auto"/>
          </w:tcPr>
          <w:p w:rsidR="00374E55" w:rsidRPr="007F74A6" w:rsidRDefault="00374E55" w:rsidP="00374E55">
            <w:pPr>
              <w:spacing w:before="0" w:after="0" w:line="240" w:lineRule="auto"/>
              <w:rPr>
                <w:rFonts w:ascii="Times New Roman" w:eastAsia="Times New Roman" w:hAnsi="Times New Roman" w:cs="Times New Roman"/>
                <w:b/>
                <w:sz w:val="24"/>
                <w:szCs w:val="24"/>
                <w:lang w:val="en-US" w:eastAsia="en-US"/>
              </w:rPr>
            </w:pPr>
            <w:r w:rsidRPr="007F74A6">
              <w:rPr>
                <w:rFonts w:ascii="Times New Roman" w:eastAsia="Times New Roman" w:hAnsi="Times New Roman" w:cs="Times New Roman"/>
                <w:b/>
                <w:sz w:val="24"/>
                <w:szCs w:val="24"/>
                <w:lang w:val="en-US" w:eastAsia="en-US"/>
              </w:rPr>
              <w:t>x</w:t>
            </w:r>
          </w:p>
        </w:tc>
        <w:tc>
          <w:tcPr>
            <w:tcW w:w="1780" w:type="dxa"/>
            <w:shd w:val="clear" w:color="auto" w:fill="auto"/>
          </w:tcPr>
          <w:p w:rsidR="00374E55" w:rsidRPr="007F74A6" w:rsidRDefault="00374E55" w:rsidP="00374E55">
            <w:pPr>
              <w:spacing w:before="0" w:after="0" w:line="240" w:lineRule="auto"/>
              <w:rPr>
                <w:rFonts w:ascii="Times New Roman" w:eastAsia="Times New Roman" w:hAnsi="Times New Roman" w:cs="Times New Roman"/>
                <w:b/>
                <w:sz w:val="24"/>
                <w:szCs w:val="24"/>
                <w:lang w:val="en-US" w:eastAsia="en-US"/>
              </w:rPr>
            </w:pPr>
          </w:p>
        </w:tc>
      </w:tr>
    </w:tbl>
    <w:p w:rsidR="00374E55" w:rsidRPr="007F74A6" w:rsidRDefault="00374E55" w:rsidP="00374E55">
      <w:pPr>
        <w:spacing w:before="0" w:after="0" w:line="240" w:lineRule="auto"/>
        <w:ind w:left="2880"/>
        <w:rPr>
          <w:rFonts w:ascii="Times New Roman" w:eastAsia="Times New Roman" w:hAnsi="Times New Roman" w:cs="Times New Roman"/>
          <w:b/>
          <w:sz w:val="24"/>
          <w:szCs w:val="24"/>
          <w:lang w:val="en-US" w:eastAsia="en-US"/>
        </w:rPr>
      </w:pPr>
      <w:r w:rsidRPr="007F74A6">
        <w:rPr>
          <w:rFonts w:ascii="Times New Roman" w:eastAsia="Times New Roman" w:hAnsi="Times New Roman" w:cs="Times New Roman"/>
          <w:b/>
          <w:sz w:val="24"/>
          <w:szCs w:val="24"/>
          <w:lang w:val="en-US" w:eastAsia="en-US"/>
        </w:rPr>
        <w:t xml:space="preserve"> </w:t>
      </w:r>
    </w:p>
    <w:p w:rsidR="00374E55" w:rsidRPr="007F74A6" w:rsidRDefault="00374E55" w:rsidP="00374E55">
      <w:pPr>
        <w:spacing w:before="0" w:after="0" w:line="240" w:lineRule="auto"/>
        <w:ind w:left="3600"/>
        <w:rPr>
          <w:rFonts w:ascii="Times New Roman" w:eastAsia="Times New Roman" w:hAnsi="Times New Roman" w:cs="Times New Roman"/>
          <w:b/>
          <w:sz w:val="24"/>
          <w:szCs w:val="24"/>
          <w:lang w:val="en-US" w:eastAsia="en-US"/>
        </w:rPr>
      </w:pPr>
    </w:p>
    <w:p w:rsidR="00374E55" w:rsidRPr="007F74A6" w:rsidRDefault="00374E55" w:rsidP="00374E55">
      <w:pPr>
        <w:spacing w:before="0" w:after="0" w:line="240" w:lineRule="auto"/>
        <w:rPr>
          <w:rFonts w:ascii="Times New Roman" w:eastAsia="Times New Roman" w:hAnsi="Times New Roman" w:cs="Times New Roman"/>
          <w:b/>
          <w:sz w:val="24"/>
          <w:szCs w:val="24"/>
          <w:lang w:val="en-US" w:eastAsia="en-US"/>
        </w:rPr>
      </w:pPr>
    </w:p>
    <w:p w:rsidR="00374E55" w:rsidRPr="007F74A6" w:rsidRDefault="00374E55" w:rsidP="00374E55">
      <w:pPr>
        <w:numPr>
          <w:ilvl w:val="0"/>
          <w:numId w:val="58"/>
        </w:numPr>
        <w:spacing w:before="0" w:after="0" w:line="240" w:lineRule="auto"/>
        <w:rPr>
          <w:rFonts w:ascii="Times New Roman" w:eastAsia="Times New Roman" w:hAnsi="Times New Roman" w:cs="Times New Roman"/>
          <w:b/>
          <w:sz w:val="24"/>
          <w:szCs w:val="24"/>
          <w:lang w:val="en-US" w:eastAsia="en-US"/>
        </w:rPr>
      </w:pPr>
      <w:r w:rsidRPr="007F74A6">
        <w:rPr>
          <w:rFonts w:ascii="Times New Roman" w:eastAsia="Times New Roman" w:hAnsi="Times New Roman" w:cs="Times New Roman"/>
          <w:b/>
          <w:sz w:val="24"/>
          <w:szCs w:val="24"/>
          <w:lang w:val="en-US" w:eastAsia="en-US"/>
        </w:rPr>
        <w:t>Are you voluntarily complying with this Act as specified in section 14?</w:t>
      </w:r>
    </w:p>
    <w:p w:rsidR="00374E55" w:rsidRPr="007F74A6" w:rsidRDefault="00374E55" w:rsidP="00374E55">
      <w:pPr>
        <w:spacing w:before="0" w:after="0" w:line="240" w:lineRule="auto"/>
        <w:rPr>
          <w:rFonts w:ascii="Times New Roman" w:eastAsia="Times New Roman" w:hAnsi="Times New Roman" w:cs="Times New Roman"/>
          <w:b/>
          <w:sz w:val="24"/>
          <w:szCs w:val="24"/>
          <w:lang w:val="en-US" w:eastAsia="en-US"/>
        </w:rPr>
      </w:pPr>
    </w:p>
    <w:p w:rsidR="00374E55" w:rsidRPr="007F74A6" w:rsidRDefault="00374E55" w:rsidP="00374E55">
      <w:pPr>
        <w:spacing w:before="0" w:after="0" w:line="240" w:lineRule="auto"/>
        <w:rPr>
          <w:rFonts w:ascii="Times New Roman" w:eastAsia="Times New Roman" w:hAnsi="Times New Roman" w:cs="Times New Roman"/>
          <w:b/>
          <w:sz w:val="24"/>
          <w:szCs w:val="24"/>
          <w:lang w:val="en-US" w:eastAsia="en-US"/>
        </w:rPr>
      </w:pPr>
    </w:p>
    <w:tbl>
      <w:tblPr>
        <w:tblW w:w="0" w:type="auto"/>
        <w:tblInd w:w="4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7"/>
        <w:gridCol w:w="1780"/>
      </w:tblGrid>
      <w:tr w:rsidR="00374E55" w:rsidRPr="007F74A6" w:rsidTr="00374E55">
        <w:trPr>
          <w:trHeight w:val="466"/>
        </w:trPr>
        <w:tc>
          <w:tcPr>
            <w:tcW w:w="2047" w:type="dxa"/>
            <w:shd w:val="clear" w:color="auto" w:fill="auto"/>
          </w:tcPr>
          <w:p w:rsidR="00374E55" w:rsidRPr="007F74A6" w:rsidRDefault="00374E55" w:rsidP="00374E55">
            <w:pPr>
              <w:spacing w:before="0" w:after="0" w:line="240" w:lineRule="auto"/>
              <w:rPr>
                <w:rFonts w:ascii="Times New Roman" w:eastAsia="Times New Roman" w:hAnsi="Times New Roman" w:cs="Times New Roman"/>
                <w:b/>
                <w:sz w:val="24"/>
                <w:szCs w:val="24"/>
                <w:lang w:val="en-US" w:eastAsia="en-US"/>
              </w:rPr>
            </w:pPr>
            <w:r w:rsidRPr="007F74A6">
              <w:rPr>
                <w:rFonts w:ascii="Times New Roman" w:eastAsia="Times New Roman" w:hAnsi="Times New Roman" w:cs="Times New Roman"/>
                <w:b/>
                <w:sz w:val="24"/>
                <w:szCs w:val="24"/>
                <w:lang w:val="en-US" w:eastAsia="en-US"/>
              </w:rPr>
              <w:t>YES</w:t>
            </w:r>
          </w:p>
        </w:tc>
        <w:tc>
          <w:tcPr>
            <w:tcW w:w="1780" w:type="dxa"/>
            <w:shd w:val="clear" w:color="auto" w:fill="auto"/>
          </w:tcPr>
          <w:p w:rsidR="00374E55" w:rsidRPr="007F74A6" w:rsidRDefault="00374E55" w:rsidP="00374E55">
            <w:pPr>
              <w:spacing w:before="0" w:after="0" w:line="240" w:lineRule="auto"/>
              <w:rPr>
                <w:rFonts w:ascii="Times New Roman" w:eastAsia="Times New Roman" w:hAnsi="Times New Roman" w:cs="Times New Roman"/>
                <w:b/>
                <w:sz w:val="24"/>
                <w:szCs w:val="24"/>
                <w:lang w:val="en-US" w:eastAsia="en-US"/>
              </w:rPr>
            </w:pPr>
            <w:r w:rsidRPr="007F74A6">
              <w:rPr>
                <w:rFonts w:ascii="Times New Roman" w:eastAsia="Times New Roman" w:hAnsi="Times New Roman" w:cs="Times New Roman"/>
                <w:b/>
                <w:sz w:val="24"/>
                <w:szCs w:val="24"/>
                <w:lang w:val="en-US" w:eastAsia="en-US"/>
              </w:rPr>
              <w:t>NO</w:t>
            </w:r>
          </w:p>
        </w:tc>
      </w:tr>
      <w:tr w:rsidR="00374E55" w:rsidRPr="00374E55" w:rsidTr="00374E55">
        <w:trPr>
          <w:trHeight w:val="416"/>
        </w:trPr>
        <w:tc>
          <w:tcPr>
            <w:tcW w:w="2047" w:type="dxa"/>
            <w:shd w:val="clear" w:color="auto" w:fill="auto"/>
          </w:tcPr>
          <w:p w:rsidR="00374E55" w:rsidRPr="00374E55" w:rsidRDefault="00374E55" w:rsidP="00374E55">
            <w:pPr>
              <w:spacing w:before="0" w:after="0" w:line="240" w:lineRule="auto"/>
              <w:rPr>
                <w:rFonts w:ascii="Times New Roman" w:eastAsia="Times New Roman" w:hAnsi="Times New Roman" w:cs="Times New Roman"/>
                <w:b/>
                <w:color w:val="FF0000"/>
                <w:sz w:val="24"/>
                <w:szCs w:val="24"/>
                <w:lang w:val="en-US" w:eastAsia="en-US"/>
              </w:rPr>
            </w:pPr>
            <w:r w:rsidRPr="00374E55">
              <w:rPr>
                <w:rFonts w:ascii="Times New Roman" w:eastAsia="Times New Roman" w:hAnsi="Times New Roman" w:cs="Times New Roman"/>
                <w:b/>
                <w:color w:val="FF0000"/>
                <w:sz w:val="24"/>
                <w:szCs w:val="24"/>
                <w:lang w:val="en-US" w:eastAsia="en-US"/>
              </w:rPr>
              <w:t>x</w:t>
            </w:r>
          </w:p>
        </w:tc>
        <w:tc>
          <w:tcPr>
            <w:tcW w:w="1780" w:type="dxa"/>
            <w:shd w:val="clear" w:color="auto" w:fill="auto"/>
          </w:tcPr>
          <w:p w:rsidR="00374E55" w:rsidRPr="00374E55" w:rsidRDefault="00374E55" w:rsidP="00374E55">
            <w:pPr>
              <w:spacing w:before="0" w:after="0" w:line="240" w:lineRule="auto"/>
              <w:rPr>
                <w:rFonts w:ascii="Times New Roman" w:eastAsia="Times New Roman" w:hAnsi="Times New Roman" w:cs="Times New Roman"/>
                <w:b/>
                <w:color w:val="FF0000"/>
                <w:sz w:val="24"/>
                <w:szCs w:val="24"/>
                <w:lang w:val="en-US" w:eastAsia="en-US"/>
              </w:rPr>
            </w:pPr>
          </w:p>
        </w:tc>
      </w:tr>
    </w:tbl>
    <w:p w:rsidR="00374E55" w:rsidRPr="00374E55" w:rsidRDefault="00374E55" w:rsidP="00374E55">
      <w:pPr>
        <w:spacing w:before="0" w:after="0" w:line="240" w:lineRule="auto"/>
        <w:ind w:left="2880"/>
        <w:rPr>
          <w:rFonts w:ascii="Times New Roman" w:eastAsia="Times New Roman" w:hAnsi="Times New Roman" w:cs="Times New Roman"/>
          <w:b/>
          <w:color w:val="FF0000"/>
          <w:sz w:val="24"/>
          <w:szCs w:val="24"/>
          <w:lang w:val="en-US" w:eastAsia="en-US"/>
        </w:rPr>
      </w:pPr>
      <w:r w:rsidRPr="00374E55">
        <w:rPr>
          <w:rFonts w:ascii="Times New Roman" w:eastAsia="Times New Roman" w:hAnsi="Times New Roman" w:cs="Times New Roman"/>
          <w:b/>
          <w:color w:val="FF0000"/>
          <w:sz w:val="24"/>
          <w:szCs w:val="24"/>
          <w:lang w:val="en-US" w:eastAsia="en-US"/>
        </w:rPr>
        <w:t xml:space="preserve"> </w:t>
      </w:r>
    </w:p>
    <w:p w:rsidR="00374E55" w:rsidRPr="00374E55" w:rsidRDefault="00374E55" w:rsidP="00374E55">
      <w:pPr>
        <w:spacing w:before="0" w:after="0" w:line="240" w:lineRule="auto"/>
        <w:rPr>
          <w:rFonts w:ascii="Times New Roman" w:eastAsia="Times New Roman" w:hAnsi="Times New Roman" w:cs="Times New Roman"/>
          <w:b/>
          <w:color w:val="FF0000"/>
          <w:sz w:val="24"/>
          <w:szCs w:val="24"/>
          <w:lang w:val="en-US" w:eastAsia="en-US"/>
        </w:rPr>
      </w:pPr>
    </w:p>
    <w:p w:rsidR="00374E55" w:rsidRDefault="00374E55" w:rsidP="00374E55">
      <w:pPr>
        <w:spacing w:before="0" w:after="0" w:line="240" w:lineRule="auto"/>
        <w:rPr>
          <w:rFonts w:ascii="Times New Roman" w:eastAsia="Times New Roman" w:hAnsi="Times New Roman" w:cs="Times New Roman"/>
          <w:b/>
          <w:color w:val="FF0000"/>
          <w:sz w:val="24"/>
          <w:szCs w:val="24"/>
          <w:lang w:val="en-US" w:eastAsia="en-US"/>
        </w:rPr>
      </w:pPr>
    </w:p>
    <w:p w:rsidR="002D3A37" w:rsidRDefault="002D3A37" w:rsidP="00374E55">
      <w:pPr>
        <w:spacing w:before="0" w:after="0" w:line="240" w:lineRule="auto"/>
        <w:rPr>
          <w:rFonts w:ascii="Times New Roman" w:eastAsia="Times New Roman" w:hAnsi="Times New Roman" w:cs="Times New Roman"/>
          <w:b/>
          <w:color w:val="FF0000"/>
          <w:sz w:val="24"/>
          <w:szCs w:val="24"/>
          <w:lang w:val="en-US" w:eastAsia="en-US"/>
        </w:rPr>
      </w:pPr>
    </w:p>
    <w:p w:rsidR="002D3A37" w:rsidRDefault="002D3A37" w:rsidP="00374E55">
      <w:pPr>
        <w:spacing w:before="0" w:after="0" w:line="240" w:lineRule="auto"/>
        <w:rPr>
          <w:rFonts w:ascii="Times New Roman" w:eastAsia="Times New Roman" w:hAnsi="Times New Roman" w:cs="Times New Roman"/>
          <w:b/>
          <w:color w:val="FF0000"/>
          <w:sz w:val="24"/>
          <w:szCs w:val="24"/>
          <w:lang w:val="en-US" w:eastAsia="en-US"/>
        </w:rPr>
      </w:pPr>
    </w:p>
    <w:p w:rsidR="002D3A37" w:rsidRDefault="002D3A37" w:rsidP="00374E55">
      <w:pPr>
        <w:spacing w:before="0" w:after="0" w:line="240" w:lineRule="auto"/>
        <w:rPr>
          <w:rFonts w:ascii="Times New Roman" w:eastAsia="Times New Roman" w:hAnsi="Times New Roman" w:cs="Times New Roman"/>
          <w:b/>
          <w:color w:val="FF0000"/>
          <w:sz w:val="24"/>
          <w:szCs w:val="24"/>
          <w:lang w:val="en-US" w:eastAsia="en-US"/>
        </w:rPr>
      </w:pPr>
    </w:p>
    <w:p w:rsidR="002D3A37" w:rsidRDefault="002D3A37" w:rsidP="00374E55">
      <w:pPr>
        <w:spacing w:before="0" w:after="0" w:line="240" w:lineRule="auto"/>
        <w:rPr>
          <w:rFonts w:ascii="Times New Roman" w:eastAsia="Times New Roman" w:hAnsi="Times New Roman" w:cs="Times New Roman"/>
          <w:b/>
          <w:color w:val="FF0000"/>
          <w:sz w:val="24"/>
          <w:szCs w:val="24"/>
          <w:lang w:val="en-US" w:eastAsia="en-US"/>
        </w:rPr>
      </w:pPr>
    </w:p>
    <w:p w:rsidR="002D3A37" w:rsidRDefault="002D3A37" w:rsidP="00374E55">
      <w:pPr>
        <w:spacing w:before="0" w:after="0" w:line="240" w:lineRule="auto"/>
        <w:rPr>
          <w:rFonts w:ascii="Times New Roman" w:eastAsia="Times New Roman" w:hAnsi="Times New Roman" w:cs="Times New Roman"/>
          <w:b/>
          <w:color w:val="FF0000"/>
          <w:sz w:val="24"/>
          <w:szCs w:val="24"/>
          <w:lang w:val="en-US" w:eastAsia="en-US"/>
        </w:rPr>
      </w:pPr>
    </w:p>
    <w:p w:rsidR="002D3A37" w:rsidRPr="00374E55" w:rsidRDefault="002D3A37" w:rsidP="00374E55">
      <w:pPr>
        <w:spacing w:before="0" w:after="0" w:line="240" w:lineRule="auto"/>
        <w:rPr>
          <w:rFonts w:ascii="Times New Roman" w:eastAsia="Times New Roman" w:hAnsi="Times New Roman" w:cs="Times New Roman"/>
          <w:b/>
          <w:color w:val="FF0000"/>
          <w:sz w:val="24"/>
          <w:szCs w:val="24"/>
          <w:lang w:val="en-US" w:eastAsia="en-US"/>
        </w:rPr>
      </w:pPr>
    </w:p>
    <w:p w:rsidR="00374E55" w:rsidRPr="007F74A6" w:rsidRDefault="00374E55" w:rsidP="00374E55">
      <w:pPr>
        <w:spacing w:before="0" w:after="0" w:line="240" w:lineRule="auto"/>
        <w:rPr>
          <w:rFonts w:ascii="Times New Roman" w:eastAsia="Times New Roman" w:hAnsi="Times New Roman" w:cs="Times New Roman"/>
          <w:b/>
          <w:sz w:val="24"/>
          <w:szCs w:val="24"/>
          <w:lang w:val="en-US" w:eastAsia="en-US"/>
        </w:rPr>
      </w:pPr>
      <w:r w:rsidRPr="007F74A6">
        <w:rPr>
          <w:rFonts w:ascii="Times New Roman" w:eastAsia="Times New Roman" w:hAnsi="Times New Roman" w:cs="Times New Roman"/>
          <w:b/>
          <w:sz w:val="24"/>
          <w:szCs w:val="24"/>
          <w:lang w:val="en-US" w:eastAsia="en-US"/>
        </w:rPr>
        <w:lastRenderedPageBreak/>
        <w:t>The uMtshezi Local Municipality embarked on drafting the Employment Equity Plan, which reflects the primary areas of the course of action to follow. This Plan is for all intent and purposes binding and should balance considerations of strategic business and with a justifiable equity rationale. The intention is that the policy be tabled at the Employment Equity Committee, since it is an integral part of the committee’s objective to gain acceptance of the policy throughout the Municipality at all levels. This is compliance to the Employment Equity Act of 1998.</w:t>
      </w:r>
    </w:p>
    <w:p w:rsidR="00374E55" w:rsidRPr="007F74A6" w:rsidRDefault="00374E55" w:rsidP="00374E55">
      <w:pPr>
        <w:spacing w:before="0" w:after="0" w:line="240" w:lineRule="auto"/>
        <w:rPr>
          <w:rFonts w:ascii="Times New Roman" w:eastAsia="Times New Roman" w:hAnsi="Times New Roman" w:cs="Times New Roman"/>
          <w:b/>
          <w:sz w:val="24"/>
          <w:szCs w:val="24"/>
          <w:lang w:val="en-US" w:eastAsia="en-US"/>
        </w:rPr>
      </w:pPr>
    </w:p>
    <w:p w:rsidR="00374E55" w:rsidRPr="007F74A6" w:rsidRDefault="00374E55" w:rsidP="00374E55">
      <w:pPr>
        <w:spacing w:before="0" w:after="0" w:line="240" w:lineRule="auto"/>
        <w:rPr>
          <w:rFonts w:ascii="Times New Roman" w:eastAsia="Times New Roman" w:hAnsi="Times New Roman" w:cs="Times New Roman"/>
          <w:b/>
          <w:sz w:val="24"/>
          <w:szCs w:val="24"/>
          <w:lang w:val="en-US" w:eastAsia="en-US"/>
        </w:rPr>
      </w:pPr>
      <w:r w:rsidRPr="007F74A6">
        <w:rPr>
          <w:rFonts w:ascii="Times New Roman" w:eastAsia="Times New Roman" w:hAnsi="Times New Roman" w:cs="Times New Roman"/>
          <w:b/>
          <w:sz w:val="24"/>
          <w:szCs w:val="24"/>
          <w:lang w:val="en-US" w:eastAsia="en-US"/>
        </w:rPr>
        <w:t>The Municipality have constructively taken cognizance of the results of an in-depth strategic analysis and preliminary information gathering process, as well as the need identified during the process.</w:t>
      </w:r>
    </w:p>
    <w:p w:rsidR="00374E55" w:rsidRPr="007F74A6" w:rsidRDefault="00374E55" w:rsidP="00374E55">
      <w:pPr>
        <w:spacing w:before="0" w:after="0" w:line="240" w:lineRule="auto"/>
        <w:rPr>
          <w:rFonts w:ascii="Times New Roman" w:eastAsia="Times New Roman" w:hAnsi="Times New Roman" w:cs="Times New Roman"/>
          <w:b/>
          <w:sz w:val="24"/>
          <w:szCs w:val="24"/>
          <w:lang w:val="en-US" w:eastAsia="en-US"/>
        </w:rPr>
      </w:pPr>
    </w:p>
    <w:p w:rsidR="00374E55" w:rsidRPr="007F74A6" w:rsidRDefault="00374E55" w:rsidP="00374E55">
      <w:pPr>
        <w:spacing w:before="0" w:after="0" w:line="240" w:lineRule="auto"/>
        <w:rPr>
          <w:rFonts w:ascii="Times New Roman" w:eastAsia="Times New Roman" w:hAnsi="Times New Roman" w:cs="Times New Roman"/>
          <w:b/>
          <w:sz w:val="24"/>
          <w:szCs w:val="24"/>
          <w:lang w:val="en-US" w:eastAsia="en-US"/>
        </w:rPr>
      </w:pPr>
      <w:r w:rsidRPr="007F74A6">
        <w:rPr>
          <w:rFonts w:ascii="Times New Roman" w:eastAsia="Times New Roman" w:hAnsi="Times New Roman" w:cs="Times New Roman"/>
          <w:b/>
          <w:sz w:val="24"/>
          <w:szCs w:val="24"/>
          <w:lang w:val="en-US" w:eastAsia="en-US"/>
        </w:rPr>
        <w:t>This Employment Equity Plan presents proposals that will ensure that the workforce of the UMtshezi Local Municipality will be more reflective of the demographics of the Municipality with five (5) years. After five (5) years, the progress of the plan shall be reviewed.</w:t>
      </w:r>
    </w:p>
    <w:p w:rsidR="00374E55" w:rsidRPr="007F74A6" w:rsidRDefault="00374E55" w:rsidP="00374E55">
      <w:pPr>
        <w:spacing w:before="0" w:after="0" w:line="240" w:lineRule="auto"/>
        <w:rPr>
          <w:rFonts w:ascii="Times New Roman" w:eastAsia="Times New Roman" w:hAnsi="Times New Roman" w:cs="Times New Roman"/>
          <w:b/>
          <w:sz w:val="24"/>
          <w:szCs w:val="24"/>
          <w:lang w:val="en-US" w:eastAsia="en-US"/>
        </w:rPr>
      </w:pPr>
    </w:p>
    <w:p w:rsidR="00374E55" w:rsidRPr="007F74A6" w:rsidRDefault="00374E55" w:rsidP="00374E55">
      <w:pPr>
        <w:spacing w:before="0" w:after="0" w:line="240" w:lineRule="auto"/>
        <w:rPr>
          <w:rFonts w:ascii="Times New Roman" w:eastAsia="Times New Roman" w:hAnsi="Times New Roman" w:cs="Times New Roman"/>
          <w:b/>
          <w:sz w:val="24"/>
          <w:szCs w:val="24"/>
          <w:lang w:val="en-US" w:eastAsia="en-US"/>
        </w:rPr>
      </w:pPr>
      <w:r w:rsidRPr="007F74A6">
        <w:rPr>
          <w:rFonts w:ascii="Times New Roman" w:eastAsia="Times New Roman" w:hAnsi="Times New Roman" w:cs="Times New Roman"/>
          <w:b/>
          <w:sz w:val="24"/>
          <w:szCs w:val="24"/>
          <w:lang w:val="en-US" w:eastAsia="en-US"/>
        </w:rPr>
        <w:t xml:space="preserve">In designing this Plan, great care has been taken to consult all </w:t>
      </w:r>
      <w:r w:rsidR="007F74A6" w:rsidRPr="007F74A6">
        <w:rPr>
          <w:rFonts w:ascii="Times New Roman" w:eastAsia="Times New Roman" w:hAnsi="Times New Roman" w:cs="Times New Roman"/>
          <w:b/>
          <w:sz w:val="24"/>
          <w:szCs w:val="24"/>
          <w:lang w:val="en-US" w:eastAsia="en-US"/>
        </w:rPr>
        <w:t>stakeholders</w:t>
      </w:r>
      <w:r w:rsidRPr="007F74A6">
        <w:rPr>
          <w:rFonts w:ascii="Times New Roman" w:eastAsia="Times New Roman" w:hAnsi="Times New Roman" w:cs="Times New Roman"/>
          <w:b/>
          <w:sz w:val="24"/>
          <w:szCs w:val="24"/>
          <w:lang w:val="en-US" w:eastAsia="en-US"/>
        </w:rPr>
        <w:t xml:space="preserve"> and to reach consensus with them, to ensure that this plan enjoys wide support throughout the Municipality.</w:t>
      </w:r>
    </w:p>
    <w:p w:rsidR="00374E55" w:rsidRPr="007F74A6" w:rsidRDefault="00374E55" w:rsidP="00374E55">
      <w:pPr>
        <w:spacing w:before="0" w:after="0" w:line="240" w:lineRule="auto"/>
        <w:rPr>
          <w:rFonts w:ascii="Times New Roman" w:eastAsia="Times New Roman" w:hAnsi="Times New Roman" w:cs="Times New Roman"/>
          <w:b/>
          <w:sz w:val="24"/>
          <w:szCs w:val="24"/>
          <w:lang w:val="en-US" w:eastAsia="en-US"/>
        </w:rPr>
      </w:pPr>
    </w:p>
    <w:p w:rsidR="00374E55" w:rsidRPr="007F74A6" w:rsidRDefault="00374E55" w:rsidP="00374E55">
      <w:pPr>
        <w:spacing w:before="0" w:after="0" w:line="240" w:lineRule="auto"/>
        <w:rPr>
          <w:rFonts w:ascii="Times New Roman" w:eastAsia="Times New Roman" w:hAnsi="Times New Roman" w:cs="Times New Roman"/>
          <w:b/>
          <w:sz w:val="24"/>
          <w:szCs w:val="24"/>
          <w:lang w:val="en-US" w:eastAsia="en-US"/>
        </w:rPr>
      </w:pPr>
      <w:r w:rsidRPr="007F74A6">
        <w:rPr>
          <w:rFonts w:ascii="Times New Roman" w:eastAsia="Times New Roman" w:hAnsi="Times New Roman" w:cs="Times New Roman"/>
          <w:b/>
          <w:sz w:val="24"/>
          <w:szCs w:val="24"/>
          <w:lang w:val="en-US" w:eastAsia="en-US"/>
        </w:rPr>
        <w:t xml:space="preserve">The targets set in </w:t>
      </w:r>
      <w:r w:rsidR="007F74A6" w:rsidRPr="007F74A6">
        <w:rPr>
          <w:rFonts w:ascii="Times New Roman" w:eastAsia="Times New Roman" w:hAnsi="Times New Roman" w:cs="Times New Roman"/>
          <w:b/>
          <w:sz w:val="24"/>
          <w:szCs w:val="24"/>
          <w:lang w:val="en-US" w:eastAsia="en-US"/>
        </w:rPr>
        <w:t>these terms</w:t>
      </w:r>
      <w:r w:rsidRPr="007F74A6">
        <w:rPr>
          <w:rFonts w:ascii="Times New Roman" w:eastAsia="Times New Roman" w:hAnsi="Times New Roman" w:cs="Times New Roman"/>
          <w:b/>
          <w:sz w:val="24"/>
          <w:szCs w:val="24"/>
          <w:lang w:val="en-US" w:eastAsia="en-US"/>
        </w:rPr>
        <w:t xml:space="preserve"> of employment levels are more primarily aimed at top management and middle management, operative and supportive transformation. Other elements cover wide field and will, by their nature, affect all employees within the UMtshezi Local Municipality.</w:t>
      </w:r>
    </w:p>
    <w:p w:rsidR="00374E55" w:rsidRPr="007F74A6" w:rsidRDefault="00374E55" w:rsidP="00374E55">
      <w:pPr>
        <w:spacing w:before="0" w:after="0" w:line="240" w:lineRule="auto"/>
        <w:rPr>
          <w:rFonts w:ascii="Times New Roman" w:eastAsia="Times New Roman" w:hAnsi="Times New Roman" w:cs="Times New Roman"/>
          <w:b/>
          <w:sz w:val="24"/>
          <w:szCs w:val="24"/>
          <w:lang w:val="en-US" w:eastAsia="en-US"/>
        </w:rPr>
      </w:pPr>
    </w:p>
    <w:p w:rsidR="00374E55" w:rsidRPr="007F74A6" w:rsidRDefault="00374E55" w:rsidP="00374E55">
      <w:pPr>
        <w:numPr>
          <w:ilvl w:val="0"/>
          <w:numId w:val="57"/>
        </w:numPr>
        <w:spacing w:before="0" w:after="0" w:line="240" w:lineRule="auto"/>
        <w:rPr>
          <w:rFonts w:ascii="Times New Roman" w:eastAsia="Times New Roman" w:hAnsi="Times New Roman" w:cs="Times New Roman"/>
          <w:b/>
          <w:sz w:val="24"/>
          <w:szCs w:val="24"/>
          <w:lang w:val="en-US" w:eastAsia="en-US"/>
        </w:rPr>
      </w:pPr>
      <w:r w:rsidRPr="007F74A6">
        <w:rPr>
          <w:rFonts w:ascii="Times New Roman" w:eastAsia="Times New Roman" w:hAnsi="Times New Roman" w:cs="Times New Roman"/>
          <w:b/>
          <w:sz w:val="24"/>
          <w:szCs w:val="24"/>
          <w:lang w:val="en-US" w:eastAsia="en-US"/>
        </w:rPr>
        <w:t>OBJECTIVES OF THE EMPLOYMENT EQUIT PLAN</w:t>
      </w:r>
    </w:p>
    <w:p w:rsidR="00374E55" w:rsidRPr="007F74A6" w:rsidRDefault="00374E55" w:rsidP="00374E55">
      <w:pPr>
        <w:spacing w:before="0" w:after="0" w:line="240" w:lineRule="auto"/>
        <w:rPr>
          <w:rFonts w:ascii="Times New Roman" w:eastAsia="Times New Roman" w:hAnsi="Times New Roman" w:cs="Times New Roman"/>
          <w:b/>
          <w:sz w:val="24"/>
          <w:szCs w:val="24"/>
          <w:lang w:val="en-US" w:eastAsia="en-US"/>
        </w:rPr>
      </w:pPr>
    </w:p>
    <w:p w:rsidR="00374E55" w:rsidRPr="007F74A6" w:rsidRDefault="00374E55" w:rsidP="00374E55">
      <w:pPr>
        <w:spacing w:before="0" w:after="0" w:line="240" w:lineRule="auto"/>
        <w:ind w:left="720"/>
        <w:rPr>
          <w:rFonts w:ascii="Times New Roman" w:eastAsia="Times New Roman" w:hAnsi="Times New Roman" w:cs="Times New Roman"/>
          <w:sz w:val="24"/>
          <w:szCs w:val="24"/>
          <w:lang w:val="en-US" w:eastAsia="en-US"/>
        </w:rPr>
      </w:pPr>
      <w:r w:rsidRPr="007F74A6">
        <w:rPr>
          <w:rFonts w:ascii="Times New Roman" w:eastAsia="Times New Roman" w:hAnsi="Times New Roman" w:cs="Times New Roman"/>
          <w:sz w:val="24"/>
          <w:szCs w:val="24"/>
          <w:lang w:val="en-US" w:eastAsia="en-US"/>
        </w:rPr>
        <w:t>In developing the employment Equity Plan, the Municipality had due regard for the overriding purpose of the Employment Equity Act, namely to:</w:t>
      </w:r>
    </w:p>
    <w:p w:rsidR="00374E55" w:rsidRPr="007F74A6" w:rsidRDefault="00374E55" w:rsidP="00374E55">
      <w:pPr>
        <w:spacing w:before="0" w:after="0" w:line="240" w:lineRule="auto"/>
        <w:ind w:left="720"/>
        <w:rPr>
          <w:rFonts w:ascii="Times New Roman" w:eastAsia="Times New Roman" w:hAnsi="Times New Roman" w:cs="Times New Roman"/>
          <w:sz w:val="24"/>
          <w:szCs w:val="24"/>
          <w:lang w:val="en-US" w:eastAsia="en-US"/>
        </w:rPr>
      </w:pPr>
    </w:p>
    <w:p w:rsidR="00374E55" w:rsidRPr="007F74A6" w:rsidRDefault="00374E55" w:rsidP="00374E55">
      <w:pPr>
        <w:numPr>
          <w:ilvl w:val="0"/>
          <w:numId w:val="59"/>
        </w:numPr>
        <w:spacing w:before="0" w:after="0" w:line="240" w:lineRule="auto"/>
        <w:rPr>
          <w:rFonts w:ascii="Times New Roman" w:eastAsia="Times New Roman" w:hAnsi="Times New Roman" w:cs="Times New Roman"/>
          <w:sz w:val="24"/>
          <w:szCs w:val="24"/>
          <w:lang w:val="en-US" w:eastAsia="en-US"/>
        </w:rPr>
      </w:pPr>
      <w:r w:rsidRPr="007F74A6">
        <w:rPr>
          <w:rFonts w:ascii="Times New Roman" w:eastAsia="Times New Roman" w:hAnsi="Times New Roman" w:cs="Times New Roman"/>
          <w:sz w:val="24"/>
          <w:szCs w:val="24"/>
          <w:lang w:val="en-US" w:eastAsia="en-US"/>
        </w:rPr>
        <w:t>Promote the Constitutional right to equality</w:t>
      </w:r>
    </w:p>
    <w:p w:rsidR="00374E55" w:rsidRPr="007F74A6" w:rsidRDefault="00374E55" w:rsidP="00374E55">
      <w:pPr>
        <w:spacing w:before="0" w:after="0" w:line="240" w:lineRule="auto"/>
        <w:rPr>
          <w:rFonts w:ascii="Times New Roman" w:eastAsia="Times New Roman" w:hAnsi="Times New Roman" w:cs="Times New Roman"/>
          <w:sz w:val="24"/>
          <w:szCs w:val="24"/>
          <w:lang w:val="en-US" w:eastAsia="en-US"/>
        </w:rPr>
      </w:pPr>
    </w:p>
    <w:p w:rsidR="00374E55" w:rsidRPr="007F74A6" w:rsidRDefault="00374E55" w:rsidP="00374E55">
      <w:pPr>
        <w:numPr>
          <w:ilvl w:val="0"/>
          <w:numId w:val="59"/>
        </w:numPr>
        <w:spacing w:before="0" w:after="0" w:line="240" w:lineRule="auto"/>
        <w:rPr>
          <w:rFonts w:ascii="Times New Roman" w:eastAsia="Times New Roman" w:hAnsi="Times New Roman" w:cs="Times New Roman"/>
          <w:sz w:val="24"/>
          <w:szCs w:val="24"/>
          <w:lang w:val="en-US" w:eastAsia="en-US"/>
        </w:rPr>
      </w:pPr>
      <w:r w:rsidRPr="007F74A6">
        <w:rPr>
          <w:rFonts w:ascii="Times New Roman" w:eastAsia="Times New Roman" w:hAnsi="Times New Roman" w:cs="Times New Roman"/>
          <w:sz w:val="24"/>
          <w:szCs w:val="24"/>
          <w:lang w:val="en-US" w:eastAsia="en-US"/>
        </w:rPr>
        <w:t>Give effect to all labour legislations, in particular the Employment Equity Act and Skills Development Act;</w:t>
      </w:r>
    </w:p>
    <w:p w:rsidR="00374E55" w:rsidRPr="007F74A6" w:rsidRDefault="00374E55" w:rsidP="00374E55">
      <w:pPr>
        <w:spacing w:before="0" w:after="0" w:line="240" w:lineRule="auto"/>
        <w:ind w:left="720"/>
        <w:rPr>
          <w:rFonts w:ascii="Times New Roman" w:eastAsia="Times New Roman" w:hAnsi="Times New Roman" w:cs="Times New Roman"/>
          <w:sz w:val="24"/>
          <w:szCs w:val="24"/>
          <w:lang w:val="en-US" w:eastAsia="en-US"/>
        </w:rPr>
      </w:pPr>
    </w:p>
    <w:p w:rsidR="00374E55" w:rsidRPr="007F74A6" w:rsidRDefault="00374E55" w:rsidP="00374E55">
      <w:pPr>
        <w:numPr>
          <w:ilvl w:val="0"/>
          <w:numId w:val="59"/>
        </w:numPr>
        <w:spacing w:before="0" w:after="0" w:line="240" w:lineRule="auto"/>
        <w:rPr>
          <w:rFonts w:ascii="Times New Roman" w:eastAsia="Times New Roman" w:hAnsi="Times New Roman" w:cs="Times New Roman"/>
          <w:sz w:val="24"/>
          <w:szCs w:val="24"/>
          <w:lang w:val="en-US" w:eastAsia="en-US"/>
        </w:rPr>
      </w:pPr>
      <w:r w:rsidRPr="007F74A6">
        <w:rPr>
          <w:rFonts w:ascii="Times New Roman" w:eastAsia="Times New Roman" w:hAnsi="Times New Roman" w:cs="Times New Roman"/>
          <w:sz w:val="24"/>
          <w:szCs w:val="24"/>
          <w:lang w:val="en-US" w:eastAsia="en-US"/>
        </w:rPr>
        <w:t>Give Effect to the mission, transformation, vision and strategic plan of the UMtshezi Local Municipality;</w:t>
      </w:r>
    </w:p>
    <w:p w:rsidR="00374E55" w:rsidRPr="007F74A6" w:rsidRDefault="00374E55" w:rsidP="00374E55">
      <w:pPr>
        <w:spacing w:before="0" w:after="0" w:line="240" w:lineRule="auto"/>
        <w:ind w:left="720"/>
        <w:rPr>
          <w:rFonts w:ascii="Times New Roman" w:eastAsia="Times New Roman" w:hAnsi="Times New Roman" w:cs="Times New Roman"/>
          <w:sz w:val="24"/>
          <w:szCs w:val="24"/>
          <w:lang w:val="en-US" w:eastAsia="en-US"/>
        </w:rPr>
      </w:pPr>
    </w:p>
    <w:p w:rsidR="00374E55" w:rsidRPr="007F74A6" w:rsidRDefault="00374E55" w:rsidP="00374E55">
      <w:pPr>
        <w:numPr>
          <w:ilvl w:val="0"/>
          <w:numId w:val="59"/>
        </w:numPr>
        <w:spacing w:before="0" w:after="0" w:line="240" w:lineRule="auto"/>
        <w:rPr>
          <w:rFonts w:ascii="Times New Roman" w:eastAsia="Times New Roman" w:hAnsi="Times New Roman" w:cs="Times New Roman"/>
          <w:sz w:val="24"/>
          <w:szCs w:val="24"/>
          <w:lang w:val="en-US" w:eastAsia="en-US"/>
        </w:rPr>
      </w:pPr>
      <w:r w:rsidRPr="007F74A6">
        <w:rPr>
          <w:rFonts w:ascii="Times New Roman" w:eastAsia="Times New Roman" w:hAnsi="Times New Roman" w:cs="Times New Roman"/>
          <w:sz w:val="24"/>
          <w:szCs w:val="24"/>
          <w:lang w:val="en-US" w:eastAsia="en-US"/>
        </w:rPr>
        <w:t>Give effect to the policy on the promotion of equality, diversity and the elimination of unfair discrimination.</w:t>
      </w:r>
    </w:p>
    <w:p w:rsidR="00374E55" w:rsidRPr="007F74A6" w:rsidRDefault="00374E55" w:rsidP="00374E55">
      <w:pPr>
        <w:spacing w:before="0" w:after="0" w:line="240" w:lineRule="auto"/>
        <w:ind w:left="720"/>
        <w:rPr>
          <w:rFonts w:ascii="Times New Roman" w:eastAsia="Times New Roman" w:hAnsi="Times New Roman" w:cs="Times New Roman"/>
          <w:sz w:val="24"/>
          <w:szCs w:val="24"/>
          <w:lang w:val="en-US" w:eastAsia="en-US"/>
        </w:rPr>
      </w:pPr>
    </w:p>
    <w:p w:rsidR="00374E55" w:rsidRPr="007F74A6" w:rsidRDefault="00374E55" w:rsidP="00374E55">
      <w:pPr>
        <w:numPr>
          <w:ilvl w:val="0"/>
          <w:numId w:val="59"/>
        </w:numPr>
        <w:spacing w:before="0" w:after="0" w:line="240" w:lineRule="auto"/>
        <w:rPr>
          <w:rFonts w:ascii="Times New Roman" w:eastAsia="Times New Roman" w:hAnsi="Times New Roman" w:cs="Times New Roman"/>
          <w:sz w:val="24"/>
          <w:szCs w:val="24"/>
          <w:lang w:val="en-US" w:eastAsia="en-US"/>
        </w:rPr>
      </w:pPr>
      <w:r w:rsidRPr="007F74A6">
        <w:rPr>
          <w:rFonts w:ascii="Times New Roman" w:eastAsia="Times New Roman" w:hAnsi="Times New Roman" w:cs="Times New Roman"/>
          <w:sz w:val="24"/>
          <w:szCs w:val="24"/>
          <w:lang w:val="en-US" w:eastAsia="en-US"/>
        </w:rPr>
        <w:t>Promote employees participation through the involvement of employees and their trade union representatives, as well as other stakeholders in the development and monitoring of employment equity.</w:t>
      </w:r>
    </w:p>
    <w:p w:rsidR="00374E55" w:rsidRPr="007F74A6" w:rsidRDefault="00374E55" w:rsidP="00374E55">
      <w:pPr>
        <w:spacing w:before="0" w:after="0" w:line="240" w:lineRule="auto"/>
        <w:ind w:left="720"/>
        <w:rPr>
          <w:rFonts w:ascii="Times New Roman" w:eastAsia="Times New Roman" w:hAnsi="Times New Roman" w:cs="Times New Roman"/>
          <w:sz w:val="24"/>
          <w:szCs w:val="24"/>
          <w:lang w:val="en-US" w:eastAsia="en-US"/>
        </w:rPr>
      </w:pPr>
    </w:p>
    <w:p w:rsidR="00374E55" w:rsidRPr="007F74A6" w:rsidRDefault="00374E55" w:rsidP="00374E55">
      <w:pPr>
        <w:numPr>
          <w:ilvl w:val="0"/>
          <w:numId w:val="59"/>
        </w:numPr>
        <w:spacing w:before="0" w:after="0" w:line="240" w:lineRule="auto"/>
        <w:rPr>
          <w:rFonts w:ascii="Times New Roman" w:eastAsia="Times New Roman" w:hAnsi="Times New Roman" w:cs="Times New Roman"/>
          <w:sz w:val="24"/>
          <w:szCs w:val="24"/>
          <w:lang w:val="en-US" w:eastAsia="en-US"/>
        </w:rPr>
      </w:pPr>
      <w:r w:rsidRPr="007F74A6">
        <w:rPr>
          <w:rFonts w:ascii="Times New Roman" w:eastAsia="Times New Roman" w:hAnsi="Times New Roman" w:cs="Times New Roman"/>
          <w:sz w:val="24"/>
          <w:szCs w:val="24"/>
          <w:lang w:val="en-US" w:eastAsia="en-US"/>
        </w:rPr>
        <w:t>Ensure the implementation of affirmative action measures to redress the effects of discrimination;</w:t>
      </w:r>
    </w:p>
    <w:p w:rsidR="00374E55" w:rsidRPr="007F74A6" w:rsidRDefault="00374E55" w:rsidP="00374E55">
      <w:pPr>
        <w:spacing w:before="0" w:after="0" w:line="240" w:lineRule="auto"/>
        <w:ind w:left="720"/>
        <w:rPr>
          <w:rFonts w:ascii="Times New Roman" w:eastAsia="Times New Roman" w:hAnsi="Times New Roman" w:cs="Times New Roman"/>
          <w:sz w:val="24"/>
          <w:szCs w:val="24"/>
          <w:lang w:val="en-US" w:eastAsia="en-US"/>
        </w:rPr>
      </w:pPr>
    </w:p>
    <w:p w:rsidR="00374E55" w:rsidRPr="007F74A6" w:rsidRDefault="00374E55" w:rsidP="00374E55">
      <w:pPr>
        <w:numPr>
          <w:ilvl w:val="0"/>
          <w:numId w:val="59"/>
        </w:numPr>
        <w:spacing w:before="0" w:after="0" w:line="240" w:lineRule="auto"/>
        <w:rPr>
          <w:rFonts w:ascii="Times New Roman" w:eastAsia="Times New Roman" w:hAnsi="Times New Roman" w:cs="Times New Roman"/>
          <w:sz w:val="24"/>
          <w:szCs w:val="24"/>
          <w:lang w:val="en-US" w:eastAsia="en-US"/>
        </w:rPr>
      </w:pPr>
      <w:r w:rsidRPr="007F74A6">
        <w:rPr>
          <w:rFonts w:ascii="Times New Roman" w:eastAsia="Times New Roman" w:hAnsi="Times New Roman" w:cs="Times New Roman"/>
          <w:sz w:val="24"/>
          <w:szCs w:val="24"/>
          <w:lang w:val="en-US" w:eastAsia="en-US"/>
        </w:rPr>
        <w:lastRenderedPageBreak/>
        <w:t>Achieve a diverse workforce broadly representative of the demographics of the uMtshezi Local Municipality – especially at tom management and middle management level and operative level.</w:t>
      </w:r>
    </w:p>
    <w:p w:rsidR="00374E55" w:rsidRPr="007F74A6" w:rsidRDefault="00374E55" w:rsidP="00374E55">
      <w:pPr>
        <w:spacing w:before="0" w:after="0" w:line="240" w:lineRule="auto"/>
        <w:ind w:left="720"/>
        <w:rPr>
          <w:rFonts w:ascii="Times New Roman" w:eastAsia="Times New Roman" w:hAnsi="Times New Roman" w:cs="Times New Roman"/>
          <w:sz w:val="24"/>
          <w:szCs w:val="24"/>
          <w:lang w:val="en-US" w:eastAsia="en-US"/>
        </w:rPr>
      </w:pPr>
    </w:p>
    <w:p w:rsidR="00374E55" w:rsidRPr="007F74A6" w:rsidRDefault="00374E55" w:rsidP="00374E55">
      <w:pPr>
        <w:numPr>
          <w:ilvl w:val="0"/>
          <w:numId w:val="59"/>
        </w:numPr>
        <w:spacing w:before="0" w:after="0" w:line="240" w:lineRule="auto"/>
        <w:rPr>
          <w:rFonts w:ascii="Times New Roman" w:eastAsia="Times New Roman" w:hAnsi="Times New Roman" w:cs="Times New Roman"/>
          <w:sz w:val="24"/>
          <w:szCs w:val="24"/>
          <w:lang w:val="en-US" w:eastAsia="en-US"/>
        </w:rPr>
      </w:pPr>
      <w:r w:rsidRPr="007F74A6">
        <w:rPr>
          <w:rFonts w:ascii="Times New Roman" w:eastAsia="Times New Roman" w:hAnsi="Times New Roman" w:cs="Times New Roman"/>
          <w:sz w:val="24"/>
          <w:szCs w:val="24"/>
          <w:lang w:val="en-US" w:eastAsia="en-US"/>
        </w:rPr>
        <w:t>Promote economic development and efficiency in the workforce of the uMtshezi Local Municipality.</w:t>
      </w:r>
    </w:p>
    <w:p w:rsidR="00374E55" w:rsidRPr="007F74A6" w:rsidRDefault="00374E55" w:rsidP="00374E55">
      <w:pPr>
        <w:spacing w:before="0" w:after="0" w:line="240" w:lineRule="auto"/>
        <w:ind w:left="720"/>
        <w:rPr>
          <w:rFonts w:ascii="Times New Roman" w:eastAsia="Times New Roman" w:hAnsi="Times New Roman" w:cs="Times New Roman"/>
          <w:sz w:val="24"/>
          <w:szCs w:val="24"/>
          <w:lang w:val="en-US" w:eastAsia="en-US"/>
        </w:rPr>
      </w:pPr>
    </w:p>
    <w:p w:rsidR="00374E55" w:rsidRPr="007F74A6" w:rsidRDefault="00374E55" w:rsidP="00374E55">
      <w:pPr>
        <w:spacing w:before="0" w:after="0" w:line="240" w:lineRule="auto"/>
        <w:rPr>
          <w:rFonts w:ascii="Times New Roman" w:eastAsia="Times New Roman" w:hAnsi="Times New Roman" w:cs="Times New Roman"/>
          <w:sz w:val="24"/>
          <w:szCs w:val="24"/>
          <w:lang w:val="en-US" w:eastAsia="en-US"/>
        </w:rPr>
      </w:pPr>
    </w:p>
    <w:p w:rsidR="00374E55" w:rsidRPr="007F74A6" w:rsidRDefault="00374E55" w:rsidP="00374E55">
      <w:pPr>
        <w:spacing w:before="0" w:after="0" w:line="240" w:lineRule="auto"/>
        <w:ind w:left="720"/>
        <w:rPr>
          <w:rFonts w:ascii="Times New Roman" w:eastAsia="Times New Roman" w:hAnsi="Times New Roman" w:cs="Times New Roman"/>
          <w:sz w:val="24"/>
          <w:szCs w:val="24"/>
          <w:lang w:val="en-US" w:eastAsia="en-US"/>
        </w:rPr>
      </w:pPr>
      <w:r w:rsidRPr="007F74A6">
        <w:rPr>
          <w:rFonts w:ascii="Times New Roman" w:eastAsia="Times New Roman" w:hAnsi="Times New Roman" w:cs="Times New Roman"/>
          <w:sz w:val="24"/>
          <w:szCs w:val="24"/>
          <w:lang w:val="en-US" w:eastAsia="en-US"/>
        </w:rPr>
        <w:t>Any Employment Equity Plan cannot take effect in a vacuum. It is therefore important that uMtshezi Local Municipality consider its strategic direction in tackling a plan of this nature to achieve a long-term plan of the Plan. The integrated Development Plan has to a limited degree indicate a direction Employment Equity Plan has to take. Critical to all Municipalities, will be a content and development context of the IDP. Inherent in the IDP is its ability to have visible impact on local economic development and tax – based generation. It also the aim of the Municipality to be self – funded, instill a participating culture in its communities and successfully participate in the current global environment, which compels it to provide visionary leadership., political stability, social security and futuristic plans and programmes – the Equity Plan being one of them.</w:t>
      </w:r>
    </w:p>
    <w:p w:rsidR="00374E55" w:rsidRPr="007F74A6" w:rsidRDefault="00374E55" w:rsidP="00374E55">
      <w:pPr>
        <w:spacing w:before="0" w:after="0" w:line="240" w:lineRule="auto"/>
        <w:ind w:left="720"/>
        <w:rPr>
          <w:rFonts w:ascii="Times New Roman" w:eastAsia="Times New Roman" w:hAnsi="Times New Roman" w:cs="Times New Roman"/>
          <w:sz w:val="24"/>
          <w:szCs w:val="24"/>
          <w:lang w:val="en-US" w:eastAsia="en-US"/>
        </w:rPr>
      </w:pPr>
    </w:p>
    <w:p w:rsidR="00374E55" w:rsidRPr="007F74A6" w:rsidRDefault="00374E55" w:rsidP="00374E55">
      <w:pPr>
        <w:spacing w:before="0" w:after="0" w:line="240" w:lineRule="auto"/>
        <w:ind w:left="720"/>
        <w:rPr>
          <w:rFonts w:ascii="Times New Roman" w:eastAsia="Times New Roman" w:hAnsi="Times New Roman" w:cs="Times New Roman"/>
          <w:sz w:val="24"/>
          <w:szCs w:val="24"/>
          <w:lang w:val="en-US" w:eastAsia="en-US"/>
        </w:rPr>
      </w:pPr>
      <w:r w:rsidRPr="007F74A6">
        <w:rPr>
          <w:rFonts w:ascii="Times New Roman" w:eastAsia="Times New Roman" w:hAnsi="Times New Roman" w:cs="Times New Roman"/>
          <w:sz w:val="24"/>
          <w:szCs w:val="24"/>
          <w:lang w:val="en-US" w:eastAsia="en-US"/>
        </w:rPr>
        <w:t>Though much have been done to try and address representation as per Regional Demographics, it is still the Municipality’s primary goal to transform the representation in all Management levels, its developmental role being paramount. At present, while going through this process, the Municipality very mindful of and dependence of local economic climate.</w:t>
      </w:r>
    </w:p>
    <w:p w:rsidR="00374E55" w:rsidRPr="007F74A6" w:rsidRDefault="00374E55" w:rsidP="00374E55">
      <w:pPr>
        <w:spacing w:before="0" w:after="0" w:line="240" w:lineRule="auto"/>
        <w:ind w:left="720"/>
        <w:rPr>
          <w:rFonts w:ascii="Times New Roman" w:eastAsia="Times New Roman" w:hAnsi="Times New Roman" w:cs="Times New Roman"/>
          <w:b/>
          <w:sz w:val="24"/>
          <w:szCs w:val="24"/>
          <w:lang w:val="en-US" w:eastAsia="en-US"/>
        </w:rPr>
      </w:pPr>
    </w:p>
    <w:p w:rsidR="00374E55" w:rsidRPr="007F74A6" w:rsidRDefault="00374E55" w:rsidP="00374E55">
      <w:pPr>
        <w:spacing w:before="0" w:after="0" w:line="240" w:lineRule="auto"/>
        <w:ind w:left="720"/>
        <w:rPr>
          <w:rFonts w:ascii="Times New Roman" w:eastAsia="Times New Roman" w:hAnsi="Times New Roman" w:cs="Times New Roman"/>
          <w:b/>
          <w:sz w:val="24"/>
          <w:szCs w:val="24"/>
          <w:u w:val="single"/>
          <w:lang w:val="en-US" w:eastAsia="en-US"/>
        </w:rPr>
      </w:pPr>
      <w:r w:rsidRPr="007F74A6">
        <w:rPr>
          <w:rFonts w:ascii="Times New Roman" w:eastAsia="Times New Roman" w:hAnsi="Times New Roman" w:cs="Times New Roman"/>
          <w:b/>
          <w:sz w:val="24"/>
          <w:szCs w:val="24"/>
          <w:u w:val="single"/>
          <w:lang w:val="en-US" w:eastAsia="en-US"/>
        </w:rPr>
        <w:t>Responsibility for implementing the Employment Equity Plan</w:t>
      </w:r>
    </w:p>
    <w:p w:rsidR="00374E55" w:rsidRPr="007F74A6" w:rsidRDefault="00374E55" w:rsidP="00374E55">
      <w:pPr>
        <w:spacing w:before="0" w:after="0" w:line="240" w:lineRule="auto"/>
        <w:ind w:left="720"/>
        <w:rPr>
          <w:rFonts w:ascii="Times New Roman" w:eastAsia="Times New Roman" w:hAnsi="Times New Roman" w:cs="Times New Roman"/>
          <w:b/>
          <w:sz w:val="24"/>
          <w:szCs w:val="24"/>
          <w:u w:val="single"/>
          <w:lang w:val="en-US" w:eastAsia="en-US"/>
        </w:rPr>
      </w:pPr>
    </w:p>
    <w:p w:rsidR="00374E55" w:rsidRPr="007F74A6" w:rsidRDefault="00374E55" w:rsidP="00374E55">
      <w:pPr>
        <w:spacing w:before="0" w:after="0" w:line="240" w:lineRule="auto"/>
        <w:ind w:left="720"/>
        <w:rPr>
          <w:rFonts w:ascii="Times New Roman" w:eastAsia="Times New Roman" w:hAnsi="Times New Roman" w:cs="Times New Roman"/>
          <w:sz w:val="24"/>
          <w:szCs w:val="24"/>
          <w:lang w:val="en-US" w:eastAsia="en-US"/>
        </w:rPr>
      </w:pPr>
      <w:r w:rsidRPr="007F74A6">
        <w:rPr>
          <w:rFonts w:ascii="Times New Roman" w:eastAsia="Times New Roman" w:hAnsi="Times New Roman" w:cs="Times New Roman"/>
          <w:sz w:val="24"/>
          <w:szCs w:val="24"/>
          <w:lang w:val="en-US" w:eastAsia="en-US"/>
        </w:rPr>
        <w:t>The responsibility for implementing Employment Equity Plan rests with the Employment Equity Committee, the management and Corporative Directorate. All these people will be responsible for the successful implementation of The Employment Equity Plan for the next five (5) years.</w:t>
      </w:r>
    </w:p>
    <w:p w:rsidR="00374E55" w:rsidRPr="00374E55" w:rsidRDefault="00374E55" w:rsidP="00374E55">
      <w:pPr>
        <w:spacing w:before="0" w:after="0" w:line="240" w:lineRule="auto"/>
        <w:ind w:left="720"/>
        <w:rPr>
          <w:rFonts w:ascii="Times New Roman" w:eastAsia="Times New Roman" w:hAnsi="Times New Roman" w:cs="Times New Roman"/>
          <w:b/>
          <w:color w:val="FF0000"/>
          <w:sz w:val="24"/>
          <w:szCs w:val="24"/>
          <w:lang w:val="en-US" w:eastAsia="en-US"/>
        </w:rPr>
      </w:pPr>
    </w:p>
    <w:p w:rsidR="00374E55" w:rsidRPr="00374E55" w:rsidRDefault="00374E55" w:rsidP="00374E55">
      <w:pPr>
        <w:spacing w:before="0" w:after="0" w:line="240" w:lineRule="auto"/>
        <w:ind w:left="720"/>
        <w:rPr>
          <w:rFonts w:ascii="Times New Roman" w:eastAsia="Times New Roman" w:hAnsi="Times New Roman" w:cs="Times New Roman"/>
          <w:b/>
          <w:color w:val="FF0000"/>
          <w:sz w:val="24"/>
          <w:szCs w:val="24"/>
          <w:lang w:val="en-US" w:eastAsia="en-US"/>
        </w:rPr>
      </w:pPr>
    </w:p>
    <w:p w:rsidR="00374E55" w:rsidRPr="007F74A6" w:rsidRDefault="00374E55" w:rsidP="00374E55">
      <w:pPr>
        <w:numPr>
          <w:ilvl w:val="0"/>
          <w:numId w:val="57"/>
        </w:numPr>
        <w:spacing w:before="0" w:after="0" w:line="240" w:lineRule="auto"/>
        <w:rPr>
          <w:rFonts w:ascii="Times New Roman" w:eastAsia="Times New Roman" w:hAnsi="Times New Roman" w:cs="Times New Roman"/>
          <w:b/>
          <w:sz w:val="24"/>
          <w:szCs w:val="24"/>
          <w:u w:val="single"/>
          <w:lang w:val="en-US" w:eastAsia="en-US"/>
        </w:rPr>
      </w:pPr>
      <w:r w:rsidRPr="007F74A6">
        <w:rPr>
          <w:rFonts w:ascii="Times New Roman" w:eastAsia="Times New Roman" w:hAnsi="Times New Roman" w:cs="Times New Roman"/>
          <w:b/>
          <w:sz w:val="24"/>
          <w:szCs w:val="24"/>
          <w:u w:val="single"/>
          <w:lang w:val="en-US" w:eastAsia="en-US"/>
        </w:rPr>
        <w:t xml:space="preserve">DEFINITIONS AND INTERPRETATIONS   </w:t>
      </w:r>
    </w:p>
    <w:p w:rsidR="00374E55" w:rsidRPr="007F74A6" w:rsidRDefault="00374E55" w:rsidP="00374E55">
      <w:pPr>
        <w:spacing w:before="0" w:after="0" w:line="240" w:lineRule="auto"/>
        <w:rPr>
          <w:rFonts w:ascii="Times New Roman" w:eastAsia="Times New Roman" w:hAnsi="Times New Roman" w:cs="Times New Roman"/>
          <w:b/>
          <w:sz w:val="24"/>
          <w:szCs w:val="24"/>
          <w:u w:val="single"/>
          <w:lang w:val="en-US" w:eastAsia="en-US"/>
        </w:rPr>
      </w:pPr>
    </w:p>
    <w:p w:rsidR="00374E55" w:rsidRPr="007F74A6" w:rsidRDefault="00374E55" w:rsidP="00374E55">
      <w:pPr>
        <w:spacing w:before="0" w:after="0" w:line="240" w:lineRule="auto"/>
        <w:ind w:left="720"/>
        <w:rPr>
          <w:rFonts w:ascii="Times New Roman" w:eastAsia="Times New Roman" w:hAnsi="Times New Roman" w:cs="Times New Roman"/>
          <w:sz w:val="24"/>
          <w:szCs w:val="24"/>
          <w:lang w:val="en-US" w:eastAsia="en-US"/>
        </w:rPr>
      </w:pPr>
      <w:r w:rsidRPr="007F74A6">
        <w:rPr>
          <w:rFonts w:ascii="Times New Roman" w:eastAsia="Times New Roman" w:hAnsi="Times New Roman" w:cs="Times New Roman"/>
          <w:sz w:val="24"/>
          <w:szCs w:val="24"/>
          <w:lang w:val="en-US" w:eastAsia="en-US"/>
        </w:rPr>
        <w:t>For the purpose of this Plan, the following terms are defined as:</w:t>
      </w:r>
    </w:p>
    <w:p w:rsidR="00374E55" w:rsidRPr="007F74A6" w:rsidRDefault="00374E55" w:rsidP="00374E55">
      <w:pPr>
        <w:spacing w:before="0" w:after="0" w:line="240" w:lineRule="auto"/>
        <w:ind w:left="720"/>
        <w:rPr>
          <w:rFonts w:ascii="Times New Roman" w:eastAsia="Times New Roman" w:hAnsi="Times New Roman" w:cs="Times New Roman"/>
          <w:b/>
          <w:sz w:val="24"/>
          <w:szCs w:val="24"/>
          <w:lang w:val="en-US" w:eastAsia="en-US"/>
        </w:rPr>
      </w:pPr>
    </w:p>
    <w:p w:rsidR="00374E55" w:rsidRPr="007F74A6" w:rsidRDefault="00374E55" w:rsidP="00374E55">
      <w:pPr>
        <w:numPr>
          <w:ilvl w:val="1"/>
          <w:numId w:val="60"/>
        </w:numPr>
        <w:spacing w:before="0" w:after="0" w:line="240" w:lineRule="auto"/>
        <w:rPr>
          <w:rFonts w:ascii="Times New Roman" w:eastAsia="Times New Roman" w:hAnsi="Times New Roman" w:cs="Times New Roman"/>
          <w:b/>
          <w:sz w:val="24"/>
          <w:szCs w:val="24"/>
          <w:u w:val="single"/>
          <w:lang w:val="en-US" w:eastAsia="en-US"/>
        </w:rPr>
      </w:pPr>
      <w:r w:rsidRPr="007F74A6">
        <w:rPr>
          <w:rFonts w:ascii="Times New Roman" w:eastAsia="Times New Roman" w:hAnsi="Times New Roman" w:cs="Times New Roman"/>
          <w:b/>
          <w:sz w:val="24"/>
          <w:szCs w:val="24"/>
          <w:u w:val="single"/>
          <w:lang w:val="en-US" w:eastAsia="en-US"/>
        </w:rPr>
        <w:t>AFFIRMATIVE ACTION MEASURES</w:t>
      </w:r>
    </w:p>
    <w:p w:rsidR="00374E55" w:rsidRPr="007F74A6" w:rsidRDefault="00374E55" w:rsidP="00374E55">
      <w:pPr>
        <w:spacing w:before="0" w:after="0" w:line="240" w:lineRule="auto"/>
        <w:ind w:left="720"/>
        <w:rPr>
          <w:rFonts w:ascii="Times New Roman" w:eastAsia="Times New Roman" w:hAnsi="Times New Roman" w:cs="Times New Roman"/>
          <w:b/>
          <w:sz w:val="24"/>
          <w:szCs w:val="24"/>
          <w:lang w:val="en-US" w:eastAsia="en-US"/>
        </w:rPr>
      </w:pPr>
    </w:p>
    <w:p w:rsidR="00374E55" w:rsidRPr="007F74A6" w:rsidRDefault="00374E55" w:rsidP="00374E55">
      <w:pPr>
        <w:numPr>
          <w:ilvl w:val="2"/>
          <w:numId w:val="57"/>
        </w:numPr>
        <w:spacing w:before="0" w:after="0" w:line="240" w:lineRule="auto"/>
        <w:rPr>
          <w:rFonts w:ascii="Times New Roman" w:eastAsia="Times New Roman" w:hAnsi="Times New Roman" w:cs="Times New Roman"/>
          <w:sz w:val="24"/>
          <w:szCs w:val="24"/>
          <w:lang w:val="en-US" w:eastAsia="en-US"/>
        </w:rPr>
      </w:pPr>
      <w:r w:rsidRPr="007F74A6">
        <w:rPr>
          <w:rFonts w:ascii="Times New Roman" w:eastAsia="Times New Roman" w:hAnsi="Times New Roman" w:cs="Times New Roman"/>
          <w:sz w:val="24"/>
          <w:szCs w:val="24"/>
          <w:lang w:val="en-US" w:eastAsia="en-US"/>
        </w:rPr>
        <w:t>Affirmative measures refers to the measures and additional corrective steps taken to ensure that those who were historically disadvantaged by unfair discrimination are able to derive full benefits from the equitable employment environment.</w:t>
      </w:r>
    </w:p>
    <w:p w:rsidR="00374E55" w:rsidRPr="007F74A6" w:rsidRDefault="00374E55" w:rsidP="00374E55">
      <w:pPr>
        <w:spacing w:before="0" w:after="0" w:line="240" w:lineRule="auto"/>
        <w:ind w:left="720"/>
        <w:rPr>
          <w:rFonts w:ascii="Times New Roman" w:eastAsia="Times New Roman" w:hAnsi="Times New Roman" w:cs="Times New Roman"/>
          <w:sz w:val="24"/>
          <w:szCs w:val="24"/>
          <w:lang w:val="en-US" w:eastAsia="en-US"/>
        </w:rPr>
      </w:pPr>
    </w:p>
    <w:p w:rsidR="00374E55" w:rsidRPr="007F74A6" w:rsidRDefault="00374E55" w:rsidP="00374E55">
      <w:pPr>
        <w:numPr>
          <w:ilvl w:val="2"/>
          <w:numId w:val="57"/>
        </w:numPr>
        <w:spacing w:before="0" w:after="0" w:line="240" w:lineRule="auto"/>
        <w:rPr>
          <w:rFonts w:ascii="Times New Roman" w:eastAsia="Times New Roman" w:hAnsi="Times New Roman" w:cs="Times New Roman"/>
          <w:sz w:val="24"/>
          <w:szCs w:val="24"/>
          <w:lang w:val="en-US" w:eastAsia="en-US"/>
        </w:rPr>
      </w:pPr>
      <w:r w:rsidRPr="007F74A6">
        <w:rPr>
          <w:rFonts w:ascii="Times New Roman" w:eastAsia="Times New Roman" w:hAnsi="Times New Roman" w:cs="Times New Roman"/>
          <w:sz w:val="24"/>
          <w:szCs w:val="24"/>
          <w:lang w:val="en-US" w:eastAsia="en-US"/>
        </w:rPr>
        <w:t>A short and long –term strategy and process to address the imbalances in the employment profile in terms of race, gender and disability.</w:t>
      </w:r>
    </w:p>
    <w:p w:rsidR="00374E55" w:rsidRPr="007F74A6" w:rsidRDefault="00374E55" w:rsidP="00374E55">
      <w:pPr>
        <w:spacing w:before="0" w:after="0" w:line="240" w:lineRule="auto"/>
        <w:ind w:left="720"/>
        <w:rPr>
          <w:rFonts w:ascii="Times New Roman" w:eastAsia="Times New Roman" w:hAnsi="Times New Roman" w:cs="Times New Roman"/>
          <w:sz w:val="24"/>
          <w:szCs w:val="24"/>
          <w:lang w:val="en-US" w:eastAsia="en-US"/>
        </w:rPr>
      </w:pPr>
    </w:p>
    <w:p w:rsidR="00374E55" w:rsidRPr="007F74A6" w:rsidRDefault="00374E55" w:rsidP="00374E55">
      <w:pPr>
        <w:numPr>
          <w:ilvl w:val="2"/>
          <w:numId w:val="57"/>
        </w:numPr>
        <w:spacing w:before="0" w:after="0" w:line="240" w:lineRule="auto"/>
        <w:rPr>
          <w:rFonts w:ascii="Times New Roman" w:eastAsia="Times New Roman" w:hAnsi="Times New Roman" w:cs="Times New Roman"/>
          <w:sz w:val="24"/>
          <w:szCs w:val="24"/>
          <w:lang w:val="en-US" w:eastAsia="en-US"/>
        </w:rPr>
      </w:pPr>
      <w:r w:rsidRPr="007F74A6">
        <w:rPr>
          <w:rFonts w:ascii="Times New Roman" w:eastAsia="Times New Roman" w:hAnsi="Times New Roman" w:cs="Times New Roman"/>
          <w:sz w:val="24"/>
          <w:szCs w:val="24"/>
          <w:lang w:val="en-US" w:eastAsia="en-US"/>
        </w:rPr>
        <w:t>Education, training and development that actively equip designated employees with skills to enter any level of employment.</w:t>
      </w:r>
    </w:p>
    <w:p w:rsidR="00374E55" w:rsidRPr="007F74A6" w:rsidRDefault="00374E55" w:rsidP="00374E55">
      <w:pPr>
        <w:spacing w:before="0" w:after="0" w:line="240" w:lineRule="auto"/>
        <w:ind w:left="720"/>
        <w:rPr>
          <w:rFonts w:ascii="Times New Roman" w:eastAsia="Times New Roman" w:hAnsi="Times New Roman" w:cs="Times New Roman"/>
          <w:sz w:val="24"/>
          <w:szCs w:val="24"/>
          <w:lang w:val="en-US" w:eastAsia="en-US"/>
        </w:rPr>
      </w:pPr>
    </w:p>
    <w:p w:rsidR="00374E55" w:rsidRPr="007F74A6" w:rsidRDefault="00374E55" w:rsidP="00374E55">
      <w:pPr>
        <w:numPr>
          <w:ilvl w:val="2"/>
          <w:numId w:val="57"/>
        </w:numPr>
        <w:spacing w:before="0" w:after="0" w:line="240" w:lineRule="auto"/>
        <w:rPr>
          <w:rFonts w:ascii="Times New Roman" w:eastAsia="Times New Roman" w:hAnsi="Times New Roman" w:cs="Times New Roman"/>
          <w:sz w:val="24"/>
          <w:szCs w:val="24"/>
          <w:lang w:val="en-US" w:eastAsia="en-US"/>
        </w:rPr>
      </w:pPr>
      <w:r w:rsidRPr="007F74A6">
        <w:rPr>
          <w:rFonts w:ascii="Times New Roman" w:eastAsia="Times New Roman" w:hAnsi="Times New Roman" w:cs="Times New Roman"/>
          <w:sz w:val="24"/>
          <w:szCs w:val="24"/>
          <w:lang w:val="en-US" w:eastAsia="en-US"/>
        </w:rPr>
        <w:lastRenderedPageBreak/>
        <w:t>Human resources Policies and practices that actively direct designated employees towards upwards mobility (through accelerated development and mentorship programmes), unrestricted by any considerations other than the inherent requirements of the job.</w:t>
      </w:r>
    </w:p>
    <w:p w:rsidR="00374E55" w:rsidRPr="007F74A6" w:rsidRDefault="00374E55" w:rsidP="00374E55">
      <w:pPr>
        <w:spacing w:before="0" w:after="0" w:line="240" w:lineRule="auto"/>
        <w:ind w:left="720"/>
        <w:rPr>
          <w:rFonts w:ascii="Times New Roman" w:eastAsia="Times New Roman" w:hAnsi="Times New Roman" w:cs="Times New Roman"/>
          <w:sz w:val="24"/>
          <w:szCs w:val="24"/>
          <w:lang w:val="en-US" w:eastAsia="en-US"/>
        </w:rPr>
      </w:pPr>
    </w:p>
    <w:p w:rsidR="00374E55" w:rsidRPr="007F74A6" w:rsidRDefault="00374E55" w:rsidP="00374E55">
      <w:pPr>
        <w:numPr>
          <w:ilvl w:val="2"/>
          <w:numId w:val="57"/>
        </w:numPr>
        <w:spacing w:before="0" w:after="0" w:line="240" w:lineRule="auto"/>
        <w:rPr>
          <w:rFonts w:ascii="Times New Roman" w:eastAsia="Times New Roman" w:hAnsi="Times New Roman" w:cs="Times New Roman"/>
          <w:sz w:val="24"/>
          <w:szCs w:val="24"/>
          <w:lang w:val="en-US" w:eastAsia="en-US"/>
        </w:rPr>
      </w:pPr>
      <w:r w:rsidRPr="007F74A6">
        <w:rPr>
          <w:rFonts w:ascii="Times New Roman" w:eastAsia="Times New Roman" w:hAnsi="Times New Roman" w:cs="Times New Roman"/>
          <w:sz w:val="24"/>
          <w:szCs w:val="24"/>
          <w:lang w:val="en-US" w:eastAsia="en-US"/>
        </w:rPr>
        <w:t>Practices that ensure equal opportunity and treatment in recruitment and selection process of those seeking employment, and acting and promotion opportunities, and for those already in employment, in selection, planning, performance appraisal, promotion and all other staff development policies and practices that enhance staff career opportunities.</w:t>
      </w:r>
    </w:p>
    <w:p w:rsidR="00374E55" w:rsidRPr="007F74A6" w:rsidRDefault="00374E55" w:rsidP="00374E55">
      <w:pPr>
        <w:spacing w:before="0" w:after="0" w:line="240" w:lineRule="auto"/>
        <w:ind w:left="720"/>
        <w:rPr>
          <w:rFonts w:ascii="Times New Roman" w:eastAsia="Times New Roman" w:hAnsi="Times New Roman" w:cs="Times New Roman"/>
          <w:sz w:val="24"/>
          <w:szCs w:val="24"/>
          <w:lang w:val="en-US" w:eastAsia="en-US"/>
        </w:rPr>
      </w:pPr>
    </w:p>
    <w:p w:rsidR="00374E55" w:rsidRPr="007F74A6" w:rsidRDefault="00374E55" w:rsidP="00374E55">
      <w:pPr>
        <w:numPr>
          <w:ilvl w:val="2"/>
          <w:numId w:val="57"/>
        </w:numPr>
        <w:spacing w:before="0" w:after="0" w:line="240" w:lineRule="auto"/>
        <w:rPr>
          <w:rFonts w:ascii="Times New Roman" w:eastAsia="Times New Roman" w:hAnsi="Times New Roman" w:cs="Times New Roman"/>
          <w:sz w:val="24"/>
          <w:szCs w:val="24"/>
          <w:lang w:val="en-US" w:eastAsia="en-US"/>
        </w:rPr>
      </w:pPr>
      <w:r w:rsidRPr="007F74A6">
        <w:rPr>
          <w:rFonts w:ascii="Times New Roman" w:eastAsia="Times New Roman" w:hAnsi="Times New Roman" w:cs="Times New Roman"/>
          <w:sz w:val="24"/>
          <w:szCs w:val="24"/>
          <w:lang w:val="en-US" w:eastAsia="en-US"/>
        </w:rPr>
        <w:t xml:space="preserve">Practices and procedures that eliminate patronage, nepotism, favoritism, unfair discriminations and sexual or racial harassment. </w:t>
      </w:r>
    </w:p>
    <w:p w:rsidR="00374E55" w:rsidRPr="007F74A6" w:rsidRDefault="00374E55" w:rsidP="00374E55">
      <w:pPr>
        <w:spacing w:before="0" w:after="0" w:line="240" w:lineRule="auto"/>
        <w:ind w:left="720"/>
        <w:rPr>
          <w:rFonts w:ascii="Times New Roman" w:eastAsia="Times New Roman" w:hAnsi="Times New Roman" w:cs="Times New Roman"/>
          <w:sz w:val="24"/>
          <w:szCs w:val="24"/>
          <w:lang w:val="en-US" w:eastAsia="en-US"/>
        </w:rPr>
      </w:pPr>
    </w:p>
    <w:p w:rsidR="00374E55" w:rsidRPr="007F74A6" w:rsidRDefault="00374E55" w:rsidP="00374E55">
      <w:pPr>
        <w:numPr>
          <w:ilvl w:val="2"/>
          <w:numId w:val="57"/>
        </w:numPr>
        <w:spacing w:before="0" w:after="0" w:line="240" w:lineRule="auto"/>
        <w:rPr>
          <w:rFonts w:ascii="Times New Roman" w:eastAsia="Times New Roman" w:hAnsi="Times New Roman" w:cs="Times New Roman"/>
          <w:sz w:val="24"/>
          <w:szCs w:val="24"/>
          <w:lang w:val="en-US" w:eastAsia="en-US"/>
        </w:rPr>
      </w:pPr>
      <w:r w:rsidRPr="007F74A6">
        <w:rPr>
          <w:rFonts w:ascii="Times New Roman" w:eastAsia="Times New Roman" w:hAnsi="Times New Roman" w:cs="Times New Roman"/>
          <w:sz w:val="24"/>
          <w:szCs w:val="24"/>
          <w:lang w:val="en-US" w:eastAsia="en-US"/>
        </w:rPr>
        <w:t>Diversity management programmes to re-orientate all employees affected by this Policy to prevent unacceptable discriminatory attitudes and actions based on race, gender, sexual orientation, disability or any other stereotype.</w:t>
      </w:r>
    </w:p>
    <w:p w:rsidR="00374E55" w:rsidRPr="007F74A6" w:rsidRDefault="00374E55" w:rsidP="001D36FE">
      <w:pPr>
        <w:spacing w:before="0" w:after="0" w:line="240" w:lineRule="auto"/>
        <w:rPr>
          <w:rFonts w:ascii="Times New Roman" w:eastAsia="Times New Roman" w:hAnsi="Times New Roman" w:cs="Times New Roman"/>
          <w:b/>
          <w:sz w:val="24"/>
          <w:szCs w:val="24"/>
          <w:lang w:val="en-US" w:eastAsia="en-US"/>
        </w:rPr>
      </w:pPr>
    </w:p>
    <w:p w:rsidR="00374E55" w:rsidRPr="007F74A6" w:rsidRDefault="00374E55" w:rsidP="007F74A6">
      <w:pPr>
        <w:pStyle w:val="ListParagraph"/>
        <w:numPr>
          <w:ilvl w:val="1"/>
          <w:numId w:val="60"/>
        </w:numPr>
        <w:spacing w:before="0" w:after="0" w:line="240" w:lineRule="auto"/>
        <w:rPr>
          <w:rFonts w:ascii="Times New Roman" w:eastAsia="Times New Roman" w:hAnsi="Times New Roman" w:cs="Times New Roman"/>
          <w:b/>
          <w:sz w:val="24"/>
          <w:szCs w:val="24"/>
          <w:u w:val="single"/>
          <w:lang w:val="en-US" w:eastAsia="en-US"/>
        </w:rPr>
      </w:pPr>
      <w:r w:rsidRPr="007F74A6">
        <w:rPr>
          <w:rFonts w:ascii="Times New Roman" w:eastAsia="Times New Roman" w:hAnsi="Times New Roman" w:cs="Times New Roman"/>
          <w:b/>
          <w:sz w:val="24"/>
          <w:szCs w:val="24"/>
          <w:u w:val="single"/>
          <w:lang w:val="en-US" w:eastAsia="en-US"/>
        </w:rPr>
        <w:t>DISCRIMINATION:</w:t>
      </w:r>
    </w:p>
    <w:p w:rsidR="00374E55" w:rsidRPr="007F74A6" w:rsidRDefault="00374E55" w:rsidP="007F74A6">
      <w:pPr>
        <w:spacing w:before="0" w:after="0" w:line="240" w:lineRule="auto"/>
        <w:rPr>
          <w:rFonts w:ascii="Times New Roman" w:eastAsia="Times New Roman" w:hAnsi="Times New Roman" w:cs="Times New Roman"/>
          <w:b/>
          <w:sz w:val="24"/>
          <w:szCs w:val="24"/>
          <w:lang w:val="en-US" w:eastAsia="en-US"/>
        </w:rPr>
      </w:pPr>
    </w:p>
    <w:p w:rsidR="00374E55" w:rsidRPr="007F74A6" w:rsidRDefault="00374E55" w:rsidP="007F74A6">
      <w:pPr>
        <w:numPr>
          <w:ilvl w:val="2"/>
          <w:numId w:val="60"/>
        </w:numPr>
        <w:spacing w:before="0" w:after="0" w:line="240" w:lineRule="auto"/>
        <w:rPr>
          <w:rFonts w:ascii="Times New Roman" w:eastAsia="Times New Roman" w:hAnsi="Times New Roman" w:cs="Times New Roman"/>
          <w:sz w:val="24"/>
          <w:szCs w:val="24"/>
          <w:lang w:val="en-US" w:eastAsia="en-US"/>
        </w:rPr>
      </w:pPr>
      <w:r w:rsidRPr="007F74A6">
        <w:rPr>
          <w:rFonts w:ascii="Times New Roman" w:eastAsia="Times New Roman" w:hAnsi="Times New Roman" w:cs="Times New Roman"/>
          <w:sz w:val="24"/>
          <w:szCs w:val="24"/>
          <w:lang w:val="en-US" w:eastAsia="en-US"/>
        </w:rPr>
        <w:t>Discrimination shall mean any form of treatment, restriction of opportunity or differentiation based on race, gender, disability, ethnic, or religious conviction or other stereotypes.</w:t>
      </w:r>
    </w:p>
    <w:p w:rsidR="00374E55" w:rsidRPr="007F74A6" w:rsidRDefault="00374E55" w:rsidP="00374E55">
      <w:pPr>
        <w:spacing w:before="0" w:after="0" w:line="240" w:lineRule="auto"/>
        <w:ind w:left="1080"/>
        <w:rPr>
          <w:rFonts w:ascii="Times New Roman" w:eastAsia="Times New Roman" w:hAnsi="Times New Roman" w:cs="Times New Roman"/>
          <w:sz w:val="24"/>
          <w:szCs w:val="24"/>
          <w:lang w:val="en-US" w:eastAsia="en-US"/>
        </w:rPr>
      </w:pPr>
    </w:p>
    <w:p w:rsidR="00374E55" w:rsidRPr="007F74A6" w:rsidRDefault="00374E55" w:rsidP="007F74A6">
      <w:pPr>
        <w:numPr>
          <w:ilvl w:val="2"/>
          <w:numId w:val="60"/>
        </w:numPr>
        <w:spacing w:before="0" w:after="0" w:line="240" w:lineRule="auto"/>
        <w:rPr>
          <w:rFonts w:ascii="Times New Roman" w:eastAsia="Times New Roman" w:hAnsi="Times New Roman" w:cs="Times New Roman"/>
          <w:sz w:val="24"/>
          <w:szCs w:val="24"/>
          <w:lang w:val="en-US" w:eastAsia="en-US"/>
        </w:rPr>
      </w:pPr>
      <w:r w:rsidRPr="007F74A6">
        <w:rPr>
          <w:rFonts w:ascii="Times New Roman" w:eastAsia="Times New Roman" w:hAnsi="Times New Roman" w:cs="Times New Roman"/>
          <w:sz w:val="24"/>
          <w:szCs w:val="24"/>
          <w:lang w:val="en-US" w:eastAsia="en-US"/>
        </w:rPr>
        <w:t>Indirect discrimination shall mean any practice or procedure that adversely exclude or impact on more persons of one racial, religious or social group or gender than another.</w:t>
      </w:r>
    </w:p>
    <w:p w:rsidR="00374E55" w:rsidRPr="007F74A6" w:rsidRDefault="00374E55" w:rsidP="00374E55">
      <w:pPr>
        <w:spacing w:before="0" w:after="0" w:line="240" w:lineRule="auto"/>
        <w:ind w:left="1080"/>
        <w:rPr>
          <w:rFonts w:ascii="Times New Roman" w:eastAsia="Times New Roman" w:hAnsi="Times New Roman" w:cs="Times New Roman"/>
          <w:sz w:val="24"/>
          <w:szCs w:val="24"/>
          <w:lang w:val="en-US" w:eastAsia="en-US"/>
        </w:rPr>
      </w:pPr>
    </w:p>
    <w:p w:rsidR="00374E55" w:rsidRPr="007F74A6" w:rsidRDefault="00374E55" w:rsidP="007F74A6">
      <w:pPr>
        <w:numPr>
          <w:ilvl w:val="2"/>
          <w:numId w:val="60"/>
        </w:numPr>
        <w:spacing w:before="0" w:after="0" w:line="240" w:lineRule="auto"/>
        <w:rPr>
          <w:rFonts w:ascii="Times New Roman" w:eastAsia="Times New Roman" w:hAnsi="Times New Roman" w:cs="Times New Roman"/>
          <w:sz w:val="24"/>
          <w:szCs w:val="24"/>
          <w:lang w:val="en-US" w:eastAsia="en-US"/>
        </w:rPr>
      </w:pPr>
      <w:r w:rsidRPr="007F74A6">
        <w:rPr>
          <w:rFonts w:ascii="Times New Roman" w:eastAsia="Times New Roman" w:hAnsi="Times New Roman" w:cs="Times New Roman"/>
          <w:sz w:val="24"/>
          <w:szCs w:val="24"/>
          <w:lang w:val="en-US" w:eastAsia="en-US"/>
        </w:rPr>
        <w:t>Unfair discrimination shall mean any distinction, exclusion or preference made on basis of race, gender, social or personal treatment that directly or indirectly prejudices, or make separate provision or provides les favorable treatment for any employee or potential employee. Unfairness in this context shall mean:</w:t>
      </w:r>
    </w:p>
    <w:p w:rsidR="00374E55" w:rsidRPr="007F74A6" w:rsidRDefault="00374E55" w:rsidP="00374E55">
      <w:pPr>
        <w:spacing w:before="0" w:after="0" w:line="240" w:lineRule="auto"/>
        <w:ind w:left="720"/>
        <w:rPr>
          <w:rFonts w:ascii="Times New Roman" w:eastAsia="Times New Roman" w:hAnsi="Times New Roman" w:cs="Times New Roman"/>
          <w:sz w:val="24"/>
          <w:szCs w:val="24"/>
          <w:lang w:val="en-US" w:eastAsia="en-US"/>
        </w:rPr>
      </w:pPr>
    </w:p>
    <w:p w:rsidR="00374E55" w:rsidRPr="007F74A6" w:rsidRDefault="00374E55" w:rsidP="007F74A6">
      <w:pPr>
        <w:numPr>
          <w:ilvl w:val="3"/>
          <w:numId w:val="60"/>
        </w:numPr>
        <w:spacing w:before="0" w:after="0" w:line="240" w:lineRule="auto"/>
        <w:rPr>
          <w:rFonts w:ascii="Times New Roman" w:eastAsia="Times New Roman" w:hAnsi="Times New Roman" w:cs="Times New Roman"/>
          <w:sz w:val="24"/>
          <w:szCs w:val="24"/>
          <w:lang w:val="en-US" w:eastAsia="en-US"/>
        </w:rPr>
      </w:pPr>
      <w:r w:rsidRPr="007F74A6">
        <w:rPr>
          <w:rFonts w:ascii="Times New Roman" w:eastAsia="Times New Roman" w:hAnsi="Times New Roman" w:cs="Times New Roman"/>
          <w:sz w:val="24"/>
          <w:szCs w:val="24"/>
          <w:lang w:val="en-US" w:eastAsia="en-US"/>
        </w:rPr>
        <w:t>Any discrimination that is not founded on the basic requirement</w:t>
      </w:r>
    </w:p>
    <w:p w:rsidR="00374E55" w:rsidRPr="007F74A6" w:rsidRDefault="00374E55" w:rsidP="00374E55">
      <w:pPr>
        <w:spacing w:before="0" w:after="0" w:line="240" w:lineRule="auto"/>
        <w:ind w:left="2160" w:firstLine="720"/>
        <w:rPr>
          <w:rFonts w:ascii="Times New Roman" w:eastAsia="Times New Roman" w:hAnsi="Times New Roman" w:cs="Times New Roman"/>
          <w:sz w:val="24"/>
          <w:szCs w:val="24"/>
          <w:lang w:val="en-US" w:eastAsia="en-US"/>
        </w:rPr>
      </w:pPr>
      <w:r w:rsidRPr="007F74A6">
        <w:rPr>
          <w:rFonts w:ascii="Times New Roman" w:eastAsia="Times New Roman" w:hAnsi="Times New Roman" w:cs="Times New Roman"/>
          <w:sz w:val="24"/>
          <w:szCs w:val="24"/>
          <w:lang w:val="en-US" w:eastAsia="en-US"/>
        </w:rPr>
        <w:t>of the job</w:t>
      </w:r>
    </w:p>
    <w:p w:rsidR="00374E55" w:rsidRPr="007F74A6" w:rsidRDefault="00374E55" w:rsidP="007F74A6">
      <w:pPr>
        <w:numPr>
          <w:ilvl w:val="3"/>
          <w:numId w:val="60"/>
        </w:numPr>
        <w:spacing w:before="0" w:after="0" w:line="240" w:lineRule="auto"/>
        <w:rPr>
          <w:rFonts w:ascii="Times New Roman" w:eastAsia="Times New Roman" w:hAnsi="Times New Roman" w:cs="Times New Roman"/>
          <w:sz w:val="24"/>
          <w:szCs w:val="24"/>
          <w:lang w:val="en-US" w:eastAsia="en-US"/>
        </w:rPr>
      </w:pPr>
      <w:r w:rsidRPr="007F74A6">
        <w:rPr>
          <w:rFonts w:ascii="Times New Roman" w:eastAsia="Times New Roman" w:hAnsi="Times New Roman" w:cs="Times New Roman"/>
          <w:sz w:val="24"/>
          <w:szCs w:val="24"/>
          <w:lang w:val="en-US" w:eastAsia="en-US"/>
        </w:rPr>
        <w:t xml:space="preserve">Practices that may nullify or impair the equity, opportunity or </w:t>
      </w:r>
    </w:p>
    <w:p w:rsidR="00374E55" w:rsidRPr="007F74A6" w:rsidRDefault="00374E55" w:rsidP="00374E55">
      <w:pPr>
        <w:spacing w:before="0" w:after="0" w:line="240" w:lineRule="auto"/>
        <w:ind w:left="2160" w:firstLine="720"/>
        <w:rPr>
          <w:rFonts w:ascii="Times New Roman" w:eastAsia="Times New Roman" w:hAnsi="Times New Roman" w:cs="Times New Roman"/>
          <w:sz w:val="24"/>
          <w:szCs w:val="24"/>
          <w:lang w:val="en-US" w:eastAsia="en-US"/>
        </w:rPr>
      </w:pPr>
      <w:r w:rsidRPr="007F74A6">
        <w:rPr>
          <w:rFonts w:ascii="Times New Roman" w:eastAsia="Times New Roman" w:hAnsi="Times New Roman" w:cs="Times New Roman"/>
          <w:sz w:val="24"/>
          <w:szCs w:val="24"/>
          <w:lang w:val="en-US" w:eastAsia="en-US"/>
        </w:rPr>
        <w:t xml:space="preserve">treatment in employment, promotion or advancement in the </w:t>
      </w:r>
    </w:p>
    <w:p w:rsidR="00374E55" w:rsidRPr="007F74A6" w:rsidRDefault="00374E55" w:rsidP="00374E55">
      <w:pPr>
        <w:spacing w:before="0" w:after="0" w:line="240" w:lineRule="auto"/>
        <w:ind w:left="2160" w:firstLine="720"/>
        <w:rPr>
          <w:rFonts w:ascii="Times New Roman" w:eastAsia="Times New Roman" w:hAnsi="Times New Roman" w:cs="Times New Roman"/>
          <w:b/>
          <w:sz w:val="24"/>
          <w:szCs w:val="24"/>
          <w:lang w:val="en-US" w:eastAsia="en-US"/>
        </w:rPr>
      </w:pPr>
      <w:r w:rsidRPr="007F74A6">
        <w:rPr>
          <w:rFonts w:ascii="Times New Roman" w:eastAsia="Times New Roman" w:hAnsi="Times New Roman" w:cs="Times New Roman"/>
          <w:sz w:val="24"/>
          <w:szCs w:val="24"/>
          <w:lang w:val="en-US" w:eastAsia="en-US"/>
        </w:rPr>
        <w:t>workplace</w:t>
      </w:r>
      <w:r w:rsidRPr="007F74A6">
        <w:rPr>
          <w:rFonts w:ascii="Times New Roman" w:eastAsia="Times New Roman" w:hAnsi="Times New Roman" w:cs="Times New Roman"/>
          <w:b/>
          <w:sz w:val="24"/>
          <w:szCs w:val="24"/>
          <w:lang w:val="en-US" w:eastAsia="en-US"/>
        </w:rPr>
        <w:t>.</w:t>
      </w:r>
    </w:p>
    <w:p w:rsidR="00374E55" w:rsidRPr="00374E55" w:rsidRDefault="00374E55" w:rsidP="00374E55">
      <w:pPr>
        <w:spacing w:before="0" w:after="0" w:line="240" w:lineRule="auto"/>
        <w:ind w:left="2160" w:firstLine="720"/>
        <w:rPr>
          <w:rFonts w:ascii="Times New Roman" w:eastAsia="Times New Roman" w:hAnsi="Times New Roman" w:cs="Times New Roman"/>
          <w:b/>
          <w:color w:val="FF0000"/>
          <w:sz w:val="24"/>
          <w:szCs w:val="24"/>
          <w:lang w:val="en-US" w:eastAsia="en-US"/>
        </w:rPr>
      </w:pPr>
    </w:p>
    <w:p w:rsidR="00374E55" w:rsidRPr="007F74A6" w:rsidRDefault="00374E55" w:rsidP="00A503FB">
      <w:pPr>
        <w:pStyle w:val="ListParagraph"/>
        <w:numPr>
          <w:ilvl w:val="1"/>
          <w:numId w:val="79"/>
        </w:numPr>
        <w:spacing w:before="0" w:after="0" w:line="240" w:lineRule="auto"/>
        <w:rPr>
          <w:rFonts w:ascii="Times New Roman" w:eastAsia="Times New Roman" w:hAnsi="Times New Roman" w:cs="Times New Roman"/>
          <w:b/>
          <w:sz w:val="24"/>
          <w:szCs w:val="24"/>
          <w:u w:val="single"/>
          <w:lang w:val="en-US" w:eastAsia="en-US"/>
        </w:rPr>
      </w:pPr>
      <w:r w:rsidRPr="007F74A6">
        <w:rPr>
          <w:rFonts w:ascii="Times New Roman" w:eastAsia="Times New Roman" w:hAnsi="Times New Roman" w:cs="Times New Roman"/>
          <w:b/>
          <w:sz w:val="24"/>
          <w:szCs w:val="24"/>
          <w:u w:val="single"/>
          <w:lang w:val="en-US" w:eastAsia="en-US"/>
        </w:rPr>
        <w:t>FAIR DISCRIMINATION</w:t>
      </w:r>
    </w:p>
    <w:p w:rsidR="00374E55" w:rsidRPr="00374E55" w:rsidRDefault="00374E55" w:rsidP="00374E55">
      <w:pPr>
        <w:spacing w:before="0" w:after="0" w:line="240" w:lineRule="auto"/>
        <w:ind w:left="1080"/>
        <w:rPr>
          <w:rFonts w:ascii="Times New Roman" w:eastAsia="Times New Roman" w:hAnsi="Times New Roman" w:cs="Times New Roman"/>
          <w:b/>
          <w:color w:val="FF0000"/>
          <w:sz w:val="24"/>
          <w:szCs w:val="24"/>
          <w:u w:val="single"/>
          <w:lang w:val="en-US" w:eastAsia="en-US"/>
        </w:rPr>
      </w:pPr>
    </w:p>
    <w:p w:rsidR="00374E55" w:rsidRPr="007F74A6" w:rsidRDefault="00374E55" w:rsidP="007F74A6">
      <w:pPr>
        <w:spacing w:before="0" w:after="0" w:line="240" w:lineRule="auto"/>
        <w:rPr>
          <w:rFonts w:ascii="Times New Roman" w:eastAsia="Times New Roman" w:hAnsi="Times New Roman" w:cs="Times New Roman"/>
          <w:sz w:val="24"/>
          <w:szCs w:val="24"/>
          <w:lang w:val="en-US" w:eastAsia="en-US"/>
        </w:rPr>
      </w:pPr>
      <w:r w:rsidRPr="007F74A6">
        <w:rPr>
          <w:rFonts w:ascii="Times New Roman" w:eastAsia="Times New Roman" w:hAnsi="Times New Roman" w:cs="Times New Roman"/>
          <w:sz w:val="24"/>
          <w:szCs w:val="24"/>
          <w:lang w:val="en-US" w:eastAsia="en-US"/>
        </w:rPr>
        <w:t>Section 6(2) of the EE Act qualifies action that is not unfair:</w:t>
      </w:r>
    </w:p>
    <w:p w:rsidR="00374E55" w:rsidRPr="00374E55" w:rsidRDefault="00374E55" w:rsidP="00374E55">
      <w:pPr>
        <w:spacing w:before="0" w:after="0" w:line="240" w:lineRule="auto"/>
        <w:ind w:left="1800"/>
        <w:rPr>
          <w:rFonts w:ascii="Times New Roman" w:eastAsia="Times New Roman" w:hAnsi="Times New Roman" w:cs="Times New Roman"/>
          <w:color w:val="FF0000"/>
          <w:sz w:val="24"/>
          <w:szCs w:val="24"/>
          <w:lang w:val="en-US" w:eastAsia="en-US"/>
        </w:rPr>
      </w:pPr>
    </w:p>
    <w:p w:rsidR="00374E55" w:rsidRPr="007F74A6" w:rsidRDefault="00374E55" w:rsidP="007F74A6">
      <w:pPr>
        <w:pStyle w:val="ListParagraph"/>
        <w:numPr>
          <w:ilvl w:val="0"/>
          <w:numId w:val="55"/>
        </w:numPr>
        <w:spacing w:before="0" w:after="0" w:line="240" w:lineRule="auto"/>
        <w:rPr>
          <w:rFonts w:ascii="Times New Roman" w:eastAsia="Times New Roman" w:hAnsi="Times New Roman" w:cs="Times New Roman"/>
          <w:sz w:val="24"/>
          <w:szCs w:val="24"/>
          <w:lang w:val="en-US" w:eastAsia="en-US"/>
        </w:rPr>
      </w:pPr>
      <w:r w:rsidRPr="007F74A6">
        <w:rPr>
          <w:rFonts w:ascii="Times New Roman" w:eastAsia="Times New Roman" w:hAnsi="Times New Roman" w:cs="Times New Roman"/>
          <w:sz w:val="24"/>
          <w:szCs w:val="24"/>
          <w:lang w:val="en-US" w:eastAsia="en-US"/>
        </w:rPr>
        <w:t>Discrimination for affirmative action purposes</w:t>
      </w:r>
    </w:p>
    <w:p w:rsidR="00374E55" w:rsidRPr="00374E55" w:rsidRDefault="00374E55" w:rsidP="00374E55">
      <w:pPr>
        <w:spacing w:before="0" w:after="0" w:line="240" w:lineRule="auto"/>
        <w:ind w:left="2880"/>
        <w:rPr>
          <w:rFonts w:ascii="Times New Roman" w:eastAsia="Times New Roman" w:hAnsi="Times New Roman" w:cs="Times New Roman"/>
          <w:color w:val="FF0000"/>
          <w:sz w:val="24"/>
          <w:szCs w:val="24"/>
          <w:lang w:val="en-US" w:eastAsia="en-US"/>
        </w:rPr>
      </w:pPr>
    </w:p>
    <w:p w:rsidR="00374E55" w:rsidRPr="007F74A6" w:rsidRDefault="00374E55" w:rsidP="007F74A6">
      <w:pPr>
        <w:pStyle w:val="ListParagraph"/>
        <w:numPr>
          <w:ilvl w:val="0"/>
          <w:numId w:val="55"/>
        </w:numPr>
        <w:spacing w:before="0" w:after="0" w:line="240" w:lineRule="auto"/>
        <w:rPr>
          <w:rFonts w:ascii="Times New Roman" w:eastAsia="Times New Roman" w:hAnsi="Times New Roman" w:cs="Times New Roman"/>
          <w:sz w:val="24"/>
          <w:szCs w:val="24"/>
          <w:lang w:val="en-US" w:eastAsia="en-US"/>
        </w:rPr>
      </w:pPr>
      <w:r w:rsidRPr="007F74A6">
        <w:rPr>
          <w:rFonts w:ascii="Times New Roman" w:eastAsia="Times New Roman" w:hAnsi="Times New Roman" w:cs="Times New Roman"/>
          <w:sz w:val="24"/>
          <w:szCs w:val="24"/>
          <w:lang w:val="en-US" w:eastAsia="en-US"/>
        </w:rPr>
        <w:t>Discrimination based on the inherent requirement of the job.</w:t>
      </w:r>
    </w:p>
    <w:p w:rsidR="00374E55" w:rsidRPr="007F74A6" w:rsidRDefault="00374E55" w:rsidP="00374E55">
      <w:pPr>
        <w:spacing w:before="0" w:after="0" w:line="240" w:lineRule="auto"/>
        <w:ind w:left="2880"/>
        <w:rPr>
          <w:rFonts w:ascii="Times New Roman" w:eastAsia="Times New Roman" w:hAnsi="Times New Roman" w:cs="Times New Roman"/>
          <w:sz w:val="24"/>
          <w:szCs w:val="24"/>
          <w:lang w:val="en-US" w:eastAsia="en-US"/>
        </w:rPr>
      </w:pPr>
    </w:p>
    <w:p w:rsidR="00374E55" w:rsidRPr="007F74A6" w:rsidRDefault="00374E55" w:rsidP="00A503FB">
      <w:pPr>
        <w:pStyle w:val="ListParagraph"/>
        <w:numPr>
          <w:ilvl w:val="2"/>
          <w:numId w:val="77"/>
        </w:numPr>
        <w:spacing w:before="0" w:after="0" w:line="240" w:lineRule="auto"/>
        <w:rPr>
          <w:rFonts w:ascii="Times New Roman" w:eastAsia="Times New Roman" w:hAnsi="Times New Roman" w:cs="Times New Roman"/>
          <w:sz w:val="24"/>
          <w:szCs w:val="24"/>
          <w:lang w:val="en-US" w:eastAsia="en-US"/>
        </w:rPr>
      </w:pPr>
      <w:r w:rsidRPr="007F74A6">
        <w:rPr>
          <w:rFonts w:ascii="Times New Roman" w:eastAsia="Times New Roman" w:hAnsi="Times New Roman" w:cs="Times New Roman"/>
          <w:sz w:val="24"/>
          <w:szCs w:val="24"/>
          <w:lang w:val="en-US" w:eastAsia="en-US"/>
        </w:rPr>
        <w:lastRenderedPageBreak/>
        <w:t>The above divinations include those practices and procedures designated as affirmative action.</w:t>
      </w:r>
    </w:p>
    <w:p w:rsidR="00374E55" w:rsidRPr="007F74A6" w:rsidRDefault="00374E55" w:rsidP="00374E55">
      <w:pPr>
        <w:spacing w:before="0" w:after="0" w:line="240" w:lineRule="auto"/>
        <w:ind w:left="1800"/>
        <w:rPr>
          <w:rFonts w:ascii="Times New Roman" w:eastAsia="Times New Roman" w:hAnsi="Times New Roman" w:cs="Times New Roman"/>
          <w:sz w:val="24"/>
          <w:szCs w:val="24"/>
          <w:lang w:val="en-US" w:eastAsia="en-US"/>
        </w:rPr>
      </w:pPr>
    </w:p>
    <w:p w:rsidR="00374E55" w:rsidRPr="007F74A6" w:rsidRDefault="007F74A6" w:rsidP="007F74A6">
      <w:pPr>
        <w:spacing w:before="0" w:after="0" w:line="240" w:lineRule="auto"/>
        <w:rPr>
          <w:rFonts w:ascii="Times New Roman" w:eastAsia="Times New Roman" w:hAnsi="Times New Roman" w:cs="Times New Roman"/>
          <w:sz w:val="24"/>
          <w:szCs w:val="24"/>
          <w:lang w:val="en-US" w:eastAsia="en-US"/>
        </w:rPr>
      </w:pPr>
      <w:r>
        <w:rPr>
          <w:rFonts w:ascii="Times New Roman" w:eastAsia="Times New Roman" w:hAnsi="Times New Roman" w:cs="Times New Roman"/>
          <w:sz w:val="24"/>
          <w:szCs w:val="24"/>
          <w:lang w:val="en-US" w:eastAsia="en-US"/>
        </w:rPr>
        <w:t xml:space="preserve">3.3.1.1 </w:t>
      </w:r>
      <w:r w:rsidR="00374E55" w:rsidRPr="007F74A6">
        <w:rPr>
          <w:rFonts w:ascii="Times New Roman" w:eastAsia="Times New Roman" w:hAnsi="Times New Roman" w:cs="Times New Roman"/>
          <w:sz w:val="24"/>
          <w:szCs w:val="24"/>
          <w:lang w:val="en-US" w:eastAsia="en-US"/>
        </w:rPr>
        <w:t>Designated group refers to blacks, females and people living with disabilities.</w:t>
      </w:r>
    </w:p>
    <w:p w:rsidR="00374E55" w:rsidRPr="007F74A6" w:rsidRDefault="00374E55" w:rsidP="00374E55">
      <w:pPr>
        <w:spacing w:before="0" w:after="0" w:line="240" w:lineRule="auto"/>
        <w:rPr>
          <w:rFonts w:ascii="Times New Roman" w:eastAsia="Times New Roman" w:hAnsi="Times New Roman" w:cs="Times New Roman"/>
          <w:sz w:val="24"/>
          <w:szCs w:val="24"/>
          <w:lang w:val="en-US" w:eastAsia="en-US"/>
        </w:rPr>
      </w:pPr>
    </w:p>
    <w:p w:rsidR="00374E55" w:rsidRPr="007F74A6" w:rsidRDefault="00374E55" w:rsidP="00374E55">
      <w:pPr>
        <w:spacing w:before="0" w:after="0" w:line="240" w:lineRule="auto"/>
        <w:rPr>
          <w:rFonts w:ascii="Times New Roman" w:eastAsia="Times New Roman" w:hAnsi="Times New Roman" w:cs="Times New Roman"/>
          <w:sz w:val="24"/>
          <w:szCs w:val="24"/>
          <w:lang w:val="en-US" w:eastAsia="en-US"/>
        </w:rPr>
      </w:pPr>
    </w:p>
    <w:p w:rsidR="00374E55" w:rsidRPr="007F74A6" w:rsidRDefault="00374E55" w:rsidP="00A503FB">
      <w:pPr>
        <w:pStyle w:val="ListParagraph"/>
        <w:numPr>
          <w:ilvl w:val="3"/>
          <w:numId w:val="78"/>
        </w:numPr>
        <w:spacing w:before="0" w:after="0" w:line="240" w:lineRule="auto"/>
        <w:rPr>
          <w:rFonts w:ascii="Times New Roman" w:eastAsia="Times New Roman" w:hAnsi="Times New Roman" w:cs="Times New Roman"/>
          <w:sz w:val="24"/>
          <w:szCs w:val="24"/>
          <w:lang w:val="en-US" w:eastAsia="en-US"/>
        </w:rPr>
      </w:pPr>
      <w:r w:rsidRPr="007F74A6">
        <w:rPr>
          <w:rFonts w:ascii="Times New Roman" w:eastAsia="Times New Roman" w:hAnsi="Times New Roman" w:cs="Times New Roman"/>
          <w:sz w:val="24"/>
          <w:szCs w:val="24"/>
          <w:lang w:val="en-US" w:eastAsia="en-US"/>
        </w:rPr>
        <w:t>Black is a generic term refers to African, Colored and Indian people.</w:t>
      </w:r>
    </w:p>
    <w:p w:rsidR="00374E55" w:rsidRDefault="00374E55" w:rsidP="00A503FB">
      <w:pPr>
        <w:pStyle w:val="ListParagraph"/>
        <w:numPr>
          <w:ilvl w:val="3"/>
          <w:numId w:val="78"/>
        </w:numPr>
        <w:spacing w:before="0" w:after="0" w:line="240" w:lineRule="auto"/>
        <w:rPr>
          <w:rFonts w:ascii="Times New Roman" w:eastAsia="Times New Roman" w:hAnsi="Times New Roman" w:cs="Times New Roman"/>
          <w:sz w:val="24"/>
          <w:szCs w:val="24"/>
          <w:lang w:val="en-US" w:eastAsia="en-US"/>
        </w:rPr>
      </w:pPr>
      <w:r w:rsidRPr="007F74A6">
        <w:rPr>
          <w:rFonts w:ascii="Times New Roman" w:eastAsia="Times New Roman" w:hAnsi="Times New Roman" w:cs="Times New Roman"/>
          <w:sz w:val="24"/>
          <w:szCs w:val="24"/>
          <w:lang w:val="en-US" w:eastAsia="en-US"/>
        </w:rPr>
        <w:t>A person with a disability is any individual who’s prospect of securing, retaining and advancing in suitable employment are substantially reduced as a result of physical, sensory or mental impairment of a permanent nature.</w:t>
      </w:r>
    </w:p>
    <w:p w:rsidR="009F7ED7" w:rsidRPr="009F7ED7" w:rsidRDefault="009F7ED7" w:rsidP="009F7ED7">
      <w:pPr>
        <w:spacing w:before="0" w:after="0" w:line="240" w:lineRule="auto"/>
        <w:rPr>
          <w:rFonts w:ascii="Times New Roman" w:eastAsia="Times New Roman" w:hAnsi="Times New Roman" w:cs="Times New Roman"/>
          <w:sz w:val="24"/>
          <w:szCs w:val="24"/>
          <w:lang w:val="en-US" w:eastAsia="en-US"/>
        </w:rPr>
      </w:pPr>
    </w:p>
    <w:p w:rsidR="00374E55" w:rsidRPr="007F74A6" w:rsidRDefault="00374E55" w:rsidP="00A503FB">
      <w:pPr>
        <w:numPr>
          <w:ilvl w:val="1"/>
          <w:numId w:val="78"/>
        </w:numPr>
        <w:spacing w:before="0" w:after="0" w:line="240" w:lineRule="auto"/>
        <w:rPr>
          <w:rFonts w:ascii="Times New Roman" w:eastAsia="Times New Roman" w:hAnsi="Times New Roman" w:cs="Times New Roman"/>
          <w:b/>
          <w:sz w:val="24"/>
          <w:szCs w:val="24"/>
          <w:lang w:val="en-US" w:eastAsia="en-US"/>
        </w:rPr>
      </w:pPr>
      <w:r w:rsidRPr="007F74A6">
        <w:rPr>
          <w:rFonts w:ascii="Times New Roman" w:eastAsia="Times New Roman" w:hAnsi="Times New Roman" w:cs="Times New Roman"/>
          <w:b/>
          <w:sz w:val="24"/>
          <w:szCs w:val="24"/>
          <w:lang w:val="en-US" w:eastAsia="en-US"/>
        </w:rPr>
        <w:t>DISADVANTAGED</w:t>
      </w:r>
    </w:p>
    <w:p w:rsidR="00374E55" w:rsidRPr="007F74A6" w:rsidRDefault="00374E55" w:rsidP="00374E55">
      <w:pPr>
        <w:spacing w:before="0" w:after="0" w:line="240" w:lineRule="auto"/>
        <w:ind w:left="1080"/>
        <w:rPr>
          <w:rFonts w:ascii="Times New Roman" w:eastAsia="Times New Roman" w:hAnsi="Times New Roman" w:cs="Times New Roman"/>
          <w:b/>
          <w:sz w:val="24"/>
          <w:szCs w:val="24"/>
          <w:lang w:val="en-US" w:eastAsia="en-US"/>
        </w:rPr>
      </w:pPr>
    </w:p>
    <w:p w:rsidR="00374E55" w:rsidRPr="007F74A6" w:rsidRDefault="00374E55" w:rsidP="00A503FB">
      <w:pPr>
        <w:numPr>
          <w:ilvl w:val="2"/>
          <w:numId w:val="78"/>
        </w:numPr>
        <w:spacing w:before="0" w:after="0" w:line="240" w:lineRule="auto"/>
        <w:rPr>
          <w:rFonts w:ascii="Times New Roman" w:eastAsia="Times New Roman" w:hAnsi="Times New Roman" w:cs="Times New Roman"/>
          <w:sz w:val="24"/>
          <w:szCs w:val="24"/>
          <w:lang w:val="en-US" w:eastAsia="en-US"/>
        </w:rPr>
      </w:pPr>
      <w:r w:rsidRPr="007F74A6">
        <w:rPr>
          <w:rFonts w:ascii="Times New Roman" w:eastAsia="Times New Roman" w:hAnsi="Times New Roman" w:cs="Times New Roman"/>
          <w:sz w:val="24"/>
          <w:szCs w:val="24"/>
          <w:lang w:val="en-US" w:eastAsia="en-US"/>
        </w:rPr>
        <w:t>Disadvantaged groups or historically disadvantaged group refers to those groups identified as having been unfairly discriminated against, through past legislations, polices, prejudice and stereotype; or</w:t>
      </w:r>
    </w:p>
    <w:p w:rsidR="00374E55" w:rsidRPr="007F74A6" w:rsidRDefault="00374E55" w:rsidP="00374E55">
      <w:pPr>
        <w:spacing w:before="0" w:after="0" w:line="240" w:lineRule="auto"/>
        <w:ind w:left="1800"/>
        <w:rPr>
          <w:rFonts w:ascii="Times New Roman" w:eastAsia="Times New Roman" w:hAnsi="Times New Roman" w:cs="Times New Roman"/>
          <w:sz w:val="24"/>
          <w:szCs w:val="24"/>
          <w:lang w:val="en-US" w:eastAsia="en-US"/>
        </w:rPr>
      </w:pPr>
    </w:p>
    <w:p w:rsidR="00374E55" w:rsidRPr="009F7ED7" w:rsidRDefault="00374E55" w:rsidP="009F7ED7">
      <w:pPr>
        <w:numPr>
          <w:ilvl w:val="2"/>
          <w:numId w:val="78"/>
        </w:numPr>
        <w:spacing w:before="0" w:after="0" w:line="240" w:lineRule="auto"/>
        <w:rPr>
          <w:rFonts w:ascii="Times New Roman" w:eastAsia="Times New Roman" w:hAnsi="Times New Roman" w:cs="Times New Roman"/>
          <w:sz w:val="24"/>
          <w:szCs w:val="24"/>
          <w:lang w:val="en-US" w:eastAsia="en-US"/>
        </w:rPr>
      </w:pPr>
      <w:r w:rsidRPr="007F74A6">
        <w:rPr>
          <w:rFonts w:ascii="Times New Roman" w:eastAsia="Times New Roman" w:hAnsi="Times New Roman" w:cs="Times New Roman"/>
          <w:sz w:val="24"/>
          <w:szCs w:val="24"/>
          <w:lang w:val="en-US" w:eastAsia="en-US"/>
        </w:rPr>
        <w:t>People who have been adversely affected economically, politically, socially or by non-utilization of ability on the grounds of race, religion, gender, national origin or physical disability and or have been physically discriminated against by any form of distinction, preference or exclusion or personal treatment that directly or indirectly restricted development, and / or provided less favorable treatment on the grounds of race, gender or physical disability.</w:t>
      </w:r>
    </w:p>
    <w:p w:rsidR="00374E55" w:rsidRPr="009F7ED7" w:rsidRDefault="00374E55" w:rsidP="009F7ED7">
      <w:pPr>
        <w:numPr>
          <w:ilvl w:val="2"/>
          <w:numId w:val="78"/>
        </w:numPr>
        <w:spacing w:before="0" w:after="0" w:line="240" w:lineRule="auto"/>
        <w:rPr>
          <w:rFonts w:ascii="Times New Roman" w:eastAsia="Times New Roman" w:hAnsi="Times New Roman" w:cs="Times New Roman"/>
          <w:sz w:val="24"/>
          <w:szCs w:val="24"/>
          <w:lang w:val="en-US" w:eastAsia="en-US"/>
        </w:rPr>
      </w:pPr>
      <w:r w:rsidRPr="007F74A6">
        <w:rPr>
          <w:rFonts w:ascii="Times New Roman" w:eastAsia="Times New Roman" w:hAnsi="Times New Roman" w:cs="Times New Roman"/>
          <w:sz w:val="24"/>
          <w:szCs w:val="24"/>
          <w:lang w:val="en-US" w:eastAsia="en-US"/>
        </w:rPr>
        <w:t>Employment equity refers to the elimination of unfair discrimination, as well as implementation of specific measures to accelerate the advancement of designated groups towards the achievement of equality.</w:t>
      </w:r>
    </w:p>
    <w:p w:rsidR="00374E55" w:rsidRPr="007F74A6" w:rsidRDefault="00374E55" w:rsidP="00A503FB">
      <w:pPr>
        <w:numPr>
          <w:ilvl w:val="2"/>
          <w:numId w:val="78"/>
        </w:numPr>
        <w:spacing w:before="0" w:after="0" w:line="240" w:lineRule="auto"/>
        <w:rPr>
          <w:rFonts w:ascii="Times New Roman" w:eastAsia="Times New Roman" w:hAnsi="Times New Roman" w:cs="Times New Roman"/>
          <w:b/>
          <w:sz w:val="24"/>
          <w:szCs w:val="24"/>
          <w:lang w:val="en-US" w:eastAsia="en-US"/>
        </w:rPr>
      </w:pPr>
      <w:r w:rsidRPr="007F74A6">
        <w:rPr>
          <w:rFonts w:ascii="Times New Roman" w:eastAsia="Times New Roman" w:hAnsi="Times New Roman" w:cs="Times New Roman"/>
          <w:sz w:val="24"/>
          <w:szCs w:val="24"/>
          <w:lang w:val="en-US" w:eastAsia="en-US"/>
        </w:rPr>
        <w:t>Equal employment opportunity refer to the formal right of all to be treated equally on employment, irrespective of race , gender and disability</w:t>
      </w:r>
    </w:p>
    <w:p w:rsidR="00374E55" w:rsidRPr="007F74A6" w:rsidRDefault="00374E55" w:rsidP="009F7ED7">
      <w:pPr>
        <w:spacing w:before="0" w:after="0" w:line="240" w:lineRule="auto"/>
        <w:rPr>
          <w:rFonts w:ascii="Times New Roman" w:eastAsia="Times New Roman" w:hAnsi="Times New Roman" w:cs="Times New Roman"/>
          <w:b/>
          <w:sz w:val="24"/>
          <w:szCs w:val="24"/>
          <w:lang w:val="en-US" w:eastAsia="en-US"/>
        </w:rPr>
      </w:pPr>
    </w:p>
    <w:p w:rsidR="00374E55" w:rsidRPr="009F7ED7" w:rsidRDefault="00374E55" w:rsidP="00374E55">
      <w:pPr>
        <w:numPr>
          <w:ilvl w:val="1"/>
          <w:numId w:val="78"/>
        </w:numPr>
        <w:spacing w:before="0" w:after="0" w:line="240" w:lineRule="auto"/>
        <w:rPr>
          <w:rFonts w:ascii="Times New Roman" w:eastAsia="Times New Roman" w:hAnsi="Times New Roman" w:cs="Times New Roman"/>
          <w:b/>
          <w:sz w:val="24"/>
          <w:szCs w:val="24"/>
          <w:u w:val="single"/>
          <w:lang w:val="en-US" w:eastAsia="en-US"/>
        </w:rPr>
      </w:pPr>
      <w:r w:rsidRPr="007F74A6">
        <w:rPr>
          <w:rFonts w:ascii="Times New Roman" w:eastAsia="Times New Roman" w:hAnsi="Times New Roman" w:cs="Times New Roman"/>
          <w:b/>
          <w:sz w:val="24"/>
          <w:szCs w:val="24"/>
          <w:u w:val="single"/>
          <w:lang w:val="en-US" w:eastAsia="en-US"/>
        </w:rPr>
        <w:t>SUITABLE QUAIFIED PERSONNEL</w:t>
      </w:r>
    </w:p>
    <w:p w:rsidR="00374E55" w:rsidRPr="007F74A6" w:rsidRDefault="00374E55" w:rsidP="00A503FB">
      <w:pPr>
        <w:numPr>
          <w:ilvl w:val="2"/>
          <w:numId w:val="78"/>
        </w:numPr>
        <w:spacing w:before="0" w:after="0" w:line="240" w:lineRule="auto"/>
        <w:rPr>
          <w:rFonts w:ascii="Times New Roman" w:eastAsia="Times New Roman" w:hAnsi="Times New Roman" w:cs="Times New Roman"/>
          <w:sz w:val="24"/>
          <w:szCs w:val="24"/>
          <w:lang w:val="en-US" w:eastAsia="en-US"/>
        </w:rPr>
      </w:pPr>
      <w:r w:rsidRPr="007F74A6">
        <w:rPr>
          <w:rFonts w:ascii="Times New Roman" w:eastAsia="Times New Roman" w:hAnsi="Times New Roman" w:cs="Times New Roman"/>
          <w:sz w:val="24"/>
          <w:szCs w:val="24"/>
          <w:lang w:val="en-US" w:eastAsia="en-US"/>
        </w:rPr>
        <w:t>Those persons who may be suitably qualified for a job as a result of any one of or combination of the following:</w:t>
      </w:r>
    </w:p>
    <w:p w:rsidR="00374E55" w:rsidRPr="007F74A6" w:rsidRDefault="00374E55" w:rsidP="00374E55">
      <w:pPr>
        <w:spacing w:before="0" w:after="0" w:line="240" w:lineRule="auto"/>
        <w:ind w:left="720"/>
        <w:rPr>
          <w:rFonts w:ascii="Times New Roman" w:eastAsia="Times New Roman" w:hAnsi="Times New Roman" w:cs="Times New Roman"/>
          <w:sz w:val="24"/>
          <w:szCs w:val="24"/>
          <w:lang w:val="en-US" w:eastAsia="en-US"/>
        </w:rPr>
      </w:pPr>
    </w:p>
    <w:p w:rsidR="00374E55" w:rsidRPr="007F74A6" w:rsidRDefault="00374E55" w:rsidP="00374E55">
      <w:pPr>
        <w:spacing w:before="0" w:after="0" w:line="240" w:lineRule="auto"/>
        <w:ind w:left="1800"/>
        <w:rPr>
          <w:rFonts w:ascii="Times New Roman" w:eastAsia="Times New Roman" w:hAnsi="Times New Roman" w:cs="Times New Roman"/>
          <w:sz w:val="24"/>
          <w:szCs w:val="24"/>
          <w:lang w:val="en-US" w:eastAsia="en-US"/>
        </w:rPr>
      </w:pPr>
      <w:r w:rsidRPr="007F74A6">
        <w:rPr>
          <w:rFonts w:ascii="Times New Roman" w:eastAsia="Times New Roman" w:hAnsi="Times New Roman" w:cs="Times New Roman"/>
          <w:sz w:val="24"/>
          <w:szCs w:val="24"/>
          <w:lang w:val="en-US" w:eastAsia="en-US"/>
        </w:rPr>
        <w:t>3.3.5.1</w:t>
      </w:r>
      <w:r w:rsidRPr="007F74A6">
        <w:rPr>
          <w:rFonts w:ascii="Times New Roman" w:eastAsia="Times New Roman" w:hAnsi="Times New Roman" w:cs="Times New Roman"/>
          <w:sz w:val="24"/>
          <w:szCs w:val="24"/>
          <w:lang w:val="en-US" w:eastAsia="en-US"/>
        </w:rPr>
        <w:tab/>
        <w:t xml:space="preserve"> Formal qualifications;</w:t>
      </w:r>
    </w:p>
    <w:p w:rsidR="00374E55" w:rsidRPr="007F74A6" w:rsidRDefault="00374E55" w:rsidP="00374E55">
      <w:pPr>
        <w:spacing w:before="0" w:after="0" w:line="240" w:lineRule="auto"/>
        <w:ind w:left="1800"/>
        <w:rPr>
          <w:rFonts w:ascii="Times New Roman" w:eastAsia="Times New Roman" w:hAnsi="Times New Roman" w:cs="Times New Roman"/>
          <w:sz w:val="24"/>
          <w:szCs w:val="24"/>
          <w:lang w:val="en-US" w:eastAsia="en-US"/>
        </w:rPr>
      </w:pPr>
    </w:p>
    <w:p w:rsidR="00374E55" w:rsidRPr="007F74A6" w:rsidRDefault="00374E55" w:rsidP="00374E55">
      <w:pPr>
        <w:spacing w:before="0" w:after="0" w:line="240" w:lineRule="auto"/>
        <w:ind w:left="1800"/>
        <w:rPr>
          <w:rFonts w:ascii="Times New Roman" w:eastAsia="Times New Roman" w:hAnsi="Times New Roman" w:cs="Times New Roman"/>
          <w:sz w:val="24"/>
          <w:szCs w:val="24"/>
          <w:lang w:val="en-US" w:eastAsia="en-US"/>
        </w:rPr>
      </w:pPr>
      <w:r w:rsidRPr="007F74A6">
        <w:rPr>
          <w:rFonts w:ascii="Times New Roman" w:eastAsia="Times New Roman" w:hAnsi="Times New Roman" w:cs="Times New Roman"/>
          <w:sz w:val="24"/>
          <w:szCs w:val="24"/>
          <w:lang w:val="en-US" w:eastAsia="en-US"/>
        </w:rPr>
        <w:t>3.3.5.2.</w:t>
      </w:r>
      <w:r w:rsidRPr="007F74A6">
        <w:rPr>
          <w:rFonts w:ascii="Times New Roman" w:eastAsia="Times New Roman" w:hAnsi="Times New Roman" w:cs="Times New Roman"/>
          <w:sz w:val="24"/>
          <w:szCs w:val="24"/>
          <w:lang w:val="en-US" w:eastAsia="en-US"/>
        </w:rPr>
        <w:tab/>
        <w:t>Prior Learning</w:t>
      </w:r>
    </w:p>
    <w:p w:rsidR="00374E55" w:rsidRPr="007F74A6" w:rsidRDefault="00374E55" w:rsidP="00374E55">
      <w:pPr>
        <w:spacing w:before="0" w:after="0" w:line="240" w:lineRule="auto"/>
        <w:ind w:left="1800"/>
        <w:rPr>
          <w:rFonts w:ascii="Times New Roman" w:eastAsia="Times New Roman" w:hAnsi="Times New Roman" w:cs="Times New Roman"/>
          <w:sz w:val="24"/>
          <w:szCs w:val="24"/>
          <w:lang w:val="en-US" w:eastAsia="en-US"/>
        </w:rPr>
      </w:pPr>
    </w:p>
    <w:p w:rsidR="00374E55" w:rsidRPr="007F74A6" w:rsidRDefault="00374E55" w:rsidP="00374E55">
      <w:pPr>
        <w:spacing w:before="0" w:after="0" w:line="240" w:lineRule="auto"/>
        <w:ind w:left="1800"/>
        <w:rPr>
          <w:rFonts w:ascii="Times New Roman" w:eastAsia="Times New Roman" w:hAnsi="Times New Roman" w:cs="Times New Roman"/>
          <w:sz w:val="24"/>
          <w:szCs w:val="24"/>
          <w:lang w:val="en-US" w:eastAsia="en-US"/>
        </w:rPr>
      </w:pPr>
      <w:r w:rsidRPr="007F74A6">
        <w:rPr>
          <w:rFonts w:ascii="Times New Roman" w:eastAsia="Times New Roman" w:hAnsi="Times New Roman" w:cs="Times New Roman"/>
          <w:sz w:val="24"/>
          <w:szCs w:val="24"/>
          <w:lang w:val="en-US" w:eastAsia="en-US"/>
        </w:rPr>
        <w:t>3.3.5.3.</w:t>
      </w:r>
      <w:r w:rsidRPr="007F74A6">
        <w:rPr>
          <w:rFonts w:ascii="Times New Roman" w:eastAsia="Times New Roman" w:hAnsi="Times New Roman" w:cs="Times New Roman"/>
          <w:sz w:val="24"/>
          <w:szCs w:val="24"/>
          <w:lang w:val="en-US" w:eastAsia="en-US"/>
        </w:rPr>
        <w:tab/>
        <w:t>Relevant Experience</w:t>
      </w:r>
    </w:p>
    <w:p w:rsidR="00374E55" w:rsidRPr="007F74A6" w:rsidRDefault="00374E55" w:rsidP="00374E55">
      <w:pPr>
        <w:spacing w:before="0" w:after="0" w:line="240" w:lineRule="auto"/>
        <w:ind w:left="1800"/>
        <w:rPr>
          <w:rFonts w:ascii="Times New Roman" w:eastAsia="Times New Roman" w:hAnsi="Times New Roman" w:cs="Times New Roman"/>
          <w:sz w:val="24"/>
          <w:szCs w:val="24"/>
          <w:lang w:val="en-US" w:eastAsia="en-US"/>
        </w:rPr>
      </w:pPr>
    </w:p>
    <w:p w:rsidR="00374E55" w:rsidRPr="007F74A6" w:rsidRDefault="00374E55" w:rsidP="00374E55">
      <w:pPr>
        <w:spacing w:before="0" w:after="0" w:line="240" w:lineRule="auto"/>
        <w:ind w:left="2880" w:hanging="1080"/>
        <w:rPr>
          <w:rFonts w:ascii="Times New Roman" w:eastAsia="Times New Roman" w:hAnsi="Times New Roman" w:cs="Times New Roman"/>
          <w:sz w:val="24"/>
          <w:szCs w:val="24"/>
          <w:lang w:val="en-US" w:eastAsia="en-US"/>
        </w:rPr>
      </w:pPr>
      <w:r w:rsidRPr="007F74A6">
        <w:rPr>
          <w:rFonts w:ascii="Times New Roman" w:eastAsia="Times New Roman" w:hAnsi="Times New Roman" w:cs="Times New Roman"/>
          <w:sz w:val="24"/>
          <w:szCs w:val="24"/>
          <w:lang w:val="en-US" w:eastAsia="en-US"/>
        </w:rPr>
        <w:t>3.3.5.4.</w:t>
      </w:r>
      <w:r w:rsidRPr="007F74A6">
        <w:rPr>
          <w:rFonts w:ascii="Times New Roman" w:eastAsia="Times New Roman" w:hAnsi="Times New Roman" w:cs="Times New Roman"/>
          <w:sz w:val="24"/>
          <w:szCs w:val="24"/>
          <w:lang w:val="en-US" w:eastAsia="en-US"/>
        </w:rPr>
        <w:tab/>
        <w:t>Capacity to acquire, within reasonable time, the ability to do the job.</w:t>
      </w:r>
    </w:p>
    <w:p w:rsidR="00374E55" w:rsidRPr="007F74A6" w:rsidRDefault="00374E55" w:rsidP="00374E55">
      <w:pPr>
        <w:spacing w:before="0" w:after="0" w:line="240" w:lineRule="auto"/>
        <w:ind w:left="2880" w:hanging="1080"/>
        <w:rPr>
          <w:rFonts w:ascii="Times New Roman" w:eastAsia="Times New Roman" w:hAnsi="Times New Roman" w:cs="Times New Roman"/>
          <w:sz w:val="24"/>
          <w:szCs w:val="24"/>
          <w:lang w:val="en-US" w:eastAsia="en-US"/>
        </w:rPr>
      </w:pPr>
    </w:p>
    <w:p w:rsidR="00374E55" w:rsidRPr="007F74A6" w:rsidRDefault="00374E55" w:rsidP="00A503FB">
      <w:pPr>
        <w:numPr>
          <w:ilvl w:val="0"/>
          <w:numId w:val="78"/>
        </w:numPr>
        <w:spacing w:before="0" w:after="0" w:line="240" w:lineRule="auto"/>
        <w:rPr>
          <w:rFonts w:ascii="Times New Roman" w:eastAsia="Times New Roman" w:hAnsi="Times New Roman" w:cs="Times New Roman"/>
          <w:b/>
          <w:sz w:val="24"/>
          <w:szCs w:val="24"/>
          <w:u w:val="single"/>
          <w:lang w:val="en-US" w:eastAsia="en-US"/>
        </w:rPr>
      </w:pPr>
      <w:r w:rsidRPr="007F74A6">
        <w:rPr>
          <w:rFonts w:ascii="Times New Roman" w:eastAsia="Times New Roman" w:hAnsi="Times New Roman" w:cs="Times New Roman"/>
          <w:b/>
          <w:sz w:val="24"/>
          <w:szCs w:val="24"/>
          <w:u w:val="single"/>
          <w:lang w:val="en-US" w:eastAsia="en-US"/>
        </w:rPr>
        <w:t>COMPLIANCE WITH PROHIBITION OF UNFAIR DISCRIMINATION</w:t>
      </w:r>
    </w:p>
    <w:p w:rsidR="00374E55" w:rsidRPr="007F74A6" w:rsidRDefault="00374E55" w:rsidP="00374E55">
      <w:pPr>
        <w:spacing w:before="0" w:after="0" w:line="240" w:lineRule="auto"/>
        <w:ind w:left="720"/>
        <w:rPr>
          <w:rFonts w:ascii="Times New Roman" w:eastAsia="Times New Roman" w:hAnsi="Times New Roman" w:cs="Times New Roman"/>
          <w:sz w:val="24"/>
          <w:szCs w:val="24"/>
          <w:lang w:val="en-US" w:eastAsia="en-US"/>
        </w:rPr>
      </w:pPr>
      <w:r w:rsidRPr="007F74A6">
        <w:rPr>
          <w:rFonts w:ascii="Times New Roman" w:eastAsia="Times New Roman" w:hAnsi="Times New Roman" w:cs="Times New Roman"/>
          <w:sz w:val="24"/>
          <w:szCs w:val="24"/>
          <w:lang w:val="en-US" w:eastAsia="en-US"/>
        </w:rPr>
        <w:t>As required in terms of Chapter 2 of the EEA, the Municipality finalized an exercise to ensure unfair discrimination does not exist in the workplace. The following table indicates the actions that were taken</w:t>
      </w:r>
    </w:p>
    <w:p w:rsidR="00374E55" w:rsidRPr="007F74A6" w:rsidRDefault="00374E55" w:rsidP="00374E55">
      <w:pPr>
        <w:spacing w:before="0" w:after="0" w:line="240" w:lineRule="auto"/>
        <w:ind w:left="2880" w:hanging="1080"/>
        <w:rPr>
          <w:rFonts w:ascii="Times New Roman" w:eastAsia="Times New Roman" w:hAnsi="Times New Roman" w:cs="Times New Roman"/>
          <w:sz w:val="24"/>
          <w:szCs w:val="24"/>
          <w:lang w:val="en-US" w:eastAsia="en-US"/>
        </w:rPr>
      </w:pPr>
    </w:p>
    <w:p w:rsidR="00374E55" w:rsidRDefault="00374E55" w:rsidP="00374E55">
      <w:pPr>
        <w:spacing w:before="0" w:after="0" w:line="240" w:lineRule="auto"/>
        <w:ind w:left="2880" w:hanging="1080"/>
        <w:rPr>
          <w:rFonts w:ascii="Times New Roman" w:eastAsia="Times New Roman" w:hAnsi="Times New Roman" w:cs="Times New Roman"/>
          <w:sz w:val="24"/>
          <w:szCs w:val="24"/>
          <w:lang w:val="en-US" w:eastAsia="en-US"/>
        </w:rPr>
      </w:pPr>
    </w:p>
    <w:p w:rsidR="009F7ED7" w:rsidRDefault="009F7ED7" w:rsidP="00374E55">
      <w:pPr>
        <w:spacing w:before="0" w:after="0" w:line="240" w:lineRule="auto"/>
        <w:ind w:left="2880" w:hanging="1080"/>
        <w:rPr>
          <w:rFonts w:ascii="Times New Roman" w:eastAsia="Times New Roman" w:hAnsi="Times New Roman" w:cs="Times New Roman"/>
          <w:sz w:val="24"/>
          <w:szCs w:val="24"/>
          <w:lang w:val="en-US" w:eastAsia="en-US"/>
        </w:rPr>
      </w:pPr>
    </w:p>
    <w:p w:rsidR="009F7ED7" w:rsidRPr="007F74A6" w:rsidRDefault="009F7ED7" w:rsidP="00374E55">
      <w:pPr>
        <w:spacing w:before="0" w:after="0" w:line="240" w:lineRule="auto"/>
        <w:ind w:left="2880" w:hanging="1080"/>
        <w:rPr>
          <w:rFonts w:ascii="Times New Roman" w:eastAsia="Times New Roman" w:hAnsi="Times New Roman" w:cs="Times New Roman"/>
          <w:sz w:val="24"/>
          <w:szCs w:val="24"/>
          <w:lang w:val="en-US" w:eastAsia="en-US"/>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5"/>
        <w:gridCol w:w="6386"/>
      </w:tblGrid>
      <w:tr w:rsidR="00374E55" w:rsidRPr="007F74A6" w:rsidTr="00374E55">
        <w:tc>
          <w:tcPr>
            <w:tcW w:w="2836" w:type="dxa"/>
            <w:shd w:val="clear" w:color="auto" w:fill="auto"/>
          </w:tcPr>
          <w:p w:rsidR="00374E55" w:rsidRPr="007F74A6" w:rsidRDefault="00374E55" w:rsidP="00374E55">
            <w:pPr>
              <w:spacing w:before="0" w:after="0" w:line="240" w:lineRule="auto"/>
              <w:rPr>
                <w:rFonts w:ascii="Times New Roman" w:eastAsia="Times New Roman" w:hAnsi="Times New Roman" w:cs="Times New Roman"/>
                <w:sz w:val="24"/>
                <w:szCs w:val="24"/>
                <w:lang w:val="en-US" w:eastAsia="en-US"/>
              </w:rPr>
            </w:pPr>
            <w:r w:rsidRPr="007F74A6">
              <w:rPr>
                <w:rFonts w:ascii="TTE23594C8t00" w:eastAsia="Times New Roman" w:hAnsi="TTE23594C8t00" w:cs="TTE23594C8t00"/>
              </w:rPr>
              <w:lastRenderedPageBreak/>
              <w:t>Form of Prohibition</w:t>
            </w:r>
          </w:p>
        </w:tc>
        <w:tc>
          <w:tcPr>
            <w:tcW w:w="7134" w:type="dxa"/>
            <w:shd w:val="clear" w:color="auto" w:fill="auto"/>
          </w:tcPr>
          <w:p w:rsidR="00374E55" w:rsidRPr="007F74A6" w:rsidRDefault="00374E55" w:rsidP="00374E55">
            <w:pPr>
              <w:spacing w:before="0" w:after="0" w:line="240" w:lineRule="auto"/>
              <w:rPr>
                <w:rFonts w:ascii="Times New Roman" w:eastAsia="Times New Roman" w:hAnsi="Times New Roman" w:cs="Times New Roman"/>
                <w:sz w:val="24"/>
                <w:szCs w:val="24"/>
                <w:lang w:val="en-US" w:eastAsia="en-US"/>
              </w:rPr>
            </w:pPr>
            <w:r w:rsidRPr="007F74A6">
              <w:rPr>
                <w:rFonts w:ascii="Times New Roman" w:eastAsia="Times New Roman" w:hAnsi="Times New Roman" w:cs="Times New Roman"/>
                <w:sz w:val="24"/>
                <w:szCs w:val="24"/>
                <w:lang w:eastAsia="en-US"/>
              </w:rPr>
              <w:t>Actions taken</w:t>
            </w:r>
          </w:p>
        </w:tc>
      </w:tr>
      <w:tr w:rsidR="00374E55" w:rsidRPr="007F74A6" w:rsidTr="00374E55">
        <w:tc>
          <w:tcPr>
            <w:tcW w:w="2836" w:type="dxa"/>
            <w:shd w:val="clear" w:color="auto" w:fill="auto"/>
          </w:tcPr>
          <w:p w:rsidR="00374E55" w:rsidRPr="007F74A6" w:rsidRDefault="00374E55" w:rsidP="00374E55">
            <w:pPr>
              <w:spacing w:before="0" w:after="0" w:line="240" w:lineRule="auto"/>
              <w:rPr>
                <w:rFonts w:ascii="Times New Roman" w:eastAsia="Times New Roman" w:hAnsi="Times New Roman" w:cs="Times New Roman"/>
                <w:sz w:val="24"/>
                <w:szCs w:val="24"/>
                <w:lang w:eastAsia="en-US"/>
              </w:rPr>
            </w:pPr>
            <w:r w:rsidRPr="007F74A6">
              <w:rPr>
                <w:rFonts w:ascii="Times New Roman" w:eastAsia="Times New Roman" w:hAnsi="Times New Roman" w:cs="Times New Roman"/>
                <w:sz w:val="24"/>
                <w:szCs w:val="24"/>
                <w:lang w:eastAsia="en-US"/>
              </w:rPr>
              <w:t>No discrimination in any</w:t>
            </w:r>
          </w:p>
          <w:p w:rsidR="00374E55" w:rsidRPr="007F74A6" w:rsidRDefault="00374E55" w:rsidP="00374E55">
            <w:pPr>
              <w:spacing w:before="0" w:after="0" w:line="240" w:lineRule="auto"/>
              <w:rPr>
                <w:rFonts w:ascii="Times New Roman" w:eastAsia="Times New Roman" w:hAnsi="Times New Roman" w:cs="Times New Roman"/>
                <w:sz w:val="24"/>
                <w:szCs w:val="24"/>
                <w:lang w:val="en-US" w:eastAsia="en-US"/>
              </w:rPr>
            </w:pPr>
            <w:r w:rsidRPr="007F74A6">
              <w:rPr>
                <w:rFonts w:ascii="Times New Roman" w:eastAsia="Times New Roman" w:hAnsi="Times New Roman" w:cs="Times New Roman"/>
                <w:sz w:val="24"/>
                <w:szCs w:val="24"/>
                <w:lang w:eastAsia="en-US"/>
              </w:rPr>
              <w:t>relevant policy or practice</w:t>
            </w:r>
          </w:p>
        </w:tc>
        <w:tc>
          <w:tcPr>
            <w:tcW w:w="7134" w:type="dxa"/>
            <w:shd w:val="clear" w:color="auto" w:fill="auto"/>
          </w:tcPr>
          <w:p w:rsidR="00374E55" w:rsidRPr="007F74A6" w:rsidRDefault="00374E55" w:rsidP="00374E55">
            <w:pPr>
              <w:spacing w:before="0" w:after="0" w:line="240" w:lineRule="auto"/>
              <w:rPr>
                <w:rFonts w:ascii="Times New Roman" w:eastAsia="Times New Roman" w:hAnsi="Times New Roman" w:cs="Times New Roman"/>
                <w:sz w:val="24"/>
                <w:szCs w:val="24"/>
                <w:lang w:eastAsia="en-US"/>
              </w:rPr>
            </w:pPr>
            <w:r w:rsidRPr="007F74A6">
              <w:rPr>
                <w:rFonts w:ascii="Times New Roman" w:eastAsia="Times New Roman" w:hAnsi="Times New Roman" w:cs="Times New Roman"/>
                <w:sz w:val="24"/>
                <w:szCs w:val="24"/>
                <w:lang w:eastAsia="en-US"/>
              </w:rPr>
              <w:t xml:space="preserve">All relevant policies were implemented, submitted for approval or in development as stated in Paragraph 13 below, including sexual harassment / bullying </w:t>
            </w:r>
          </w:p>
          <w:p w:rsidR="00374E55" w:rsidRPr="007F74A6" w:rsidRDefault="00374E55" w:rsidP="00374E55">
            <w:pPr>
              <w:spacing w:before="0" w:after="0" w:line="240" w:lineRule="auto"/>
              <w:rPr>
                <w:rFonts w:ascii="Times New Roman" w:eastAsia="Times New Roman" w:hAnsi="Times New Roman" w:cs="Times New Roman"/>
                <w:sz w:val="24"/>
                <w:szCs w:val="24"/>
                <w:lang w:val="en-US" w:eastAsia="en-US"/>
              </w:rPr>
            </w:pPr>
          </w:p>
        </w:tc>
      </w:tr>
      <w:tr w:rsidR="00374E55" w:rsidRPr="007F74A6" w:rsidTr="00374E55">
        <w:tc>
          <w:tcPr>
            <w:tcW w:w="2836" w:type="dxa"/>
            <w:shd w:val="clear" w:color="auto" w:fill="auto"/>
          </w:tcPr>
          <w:p w:rsidR="00374E55" w:rsidRPr="007F74A6" w:rsidRDefault="00374E55" w:rsidP="00374E55">
            <w:pPr>
              <w:spacing w:before="0" w:after="0" w:line="240" w:lineRule="auto"/>
              <w:rPr>
                <w:rFonts w:ascii="Times New Roman" w:eastAsia="Times New Roman" w:hAnsi="Times New Roman" w:cs="Times New Roman"/>
                <w:sz w:val="24"/>
                <w:szCs w:val="24"/>
                <w:lang w:val="en-US" w:eastAsia="en-US"/>
              </w:rPr>
            </w:pPr>
            <w:r w:rsidRPr="007F74A6">
              <w:rPr>
                <w:rFonts w:ascii="Times New Roman" w:eastAsia="Times New Roman" w:hAnsi="Times New Roman" w:cs="Times New Roman"/>
                <w:sz w:val="24"/>
                <w:szCs w:val="24"/>
                <w:lang w:eastAsia="en-US"/>
              </w:rPr>
              <w:t>Medical testing</w:t>
            </w:r>
          </w:p>
        </w:tc>
        <w:tc>
          <w:tcPr>
            <w:tcW w:w="7134" w:type="dxa"/>
            <w:shd w:val="clear" w:color="auto" w:fill="auto"/>
          </w:tcPr>
          <w:p w:rsidR="00374E55" w:rsidRPr="007F74A6" w:rsidRDefault="00374E55" w:rsidP="00374E55">
            <w:pPr>
              <w:spacing w:before="0" w:after="0" w:line="240" w:lineRule="auto"/>
              <w:rPr>
                <w:rFonts w:ascii="Times New Roman" w:eastAsia="Times New Roman" w:hAnsi="Times New Roman" w:cs="Times New Roman"/>
                <w:sz w:val="24"/>
                <w:szCs w:val="24"/>
                <w:lang w:val="en-US" w:eastAsia="en-US"/>
              </w:rPr>
            </w:pPr>
            <w:r w:rsidRPr="007F74A6">
              <w:rPr>
                <w:rFonts w:ascii="Times New Roman" w:eastAsia="Times New Roman" w:hAnsi="Times New Roman" w:cs="Times New Roman"/>
                <w:sz w:val="24"/>
                <w:szCs w:val="24"/>
                <w:lang w:eastAsia="en-US"/>
              </w:rPr>
              <w:t>Medical testing only utilised if required or permitted by legislation or if it is justified in the light of medical facts with regard to the inherent requirements of the job</w:t>
            </w:r>
          </w:p>
        </w:tc>
      </w:tr>
      <w:tr w:rsidR="00374E55" w:rsidRPr="007F74A6" w:rsidTr="00374E55">
        <w:tc>
          <w:tcPr>
            <w:tcW w:w="2836" w:type="dxa"/>
            <w:shd w:val="clear" w:color="auto" w:fill="auto"/>
          </w:tcPr>
          <w:p w:rsidR="00374E55" w:rsidRPr="007F74A6" w:rsidRDefault="00374E55" w:rsidP="00374E55">
            <w:pPr>
              <w:spacing w:before="0" w:after="0" w:line="240" w:lineRule="auto"/>
              <w:rPr>
                <w:rFonts w:ascii="Times New Roman" w:eastAsia="Times New Roman" w:hAnsi="Times New Roman" w:cs="Times New Roman"/>
                <w:sz w:val="24"/>
                <w:szCs w:val="24"/>
                <w:lang w:val="en-US" w:eastAsia="en-US"/>
              </w:rPr>
            </w:pPr>
            <w:r w:rsidRPr="007F74A6">
              <w:rPr>
                <w:rFonts w:ascii="Times New Roman" w:eastAsia="Times New Roman" w:hAnsi="Times New Roman" w:cs="Times New Roman"/>
                <w:sz w:val="24"/>
                <w:szCs w:val="24"/>
                <w:lang w:eastAsia="en-US"/>
              </w:rPr>
              <w:t>HIV status</w:t>
            </w:r>
          </w:p>
        </w:tc>
        <w:tc>
          <w:tcPr>
            <w:tcW w:w="7134" w:type="dxa"/>
            <w:shd w:val="clear" w:color="auto" w:fill="auto"/>
          </w:tcPr>
          <w:p w:rsidR="00374E55" w:rsidRPr="007F74A6" w:rsidRDefault="00374E55" w:rsidP="00374E55">
            <w:pPr>
              <w:spacing w:before="0" w:after="0" w:line="240" w:lineRule="auto"/>
              <w:rPr>
                <w:rFonts w:ascii="Times New Roman" w:eastAsia="Times New Roman" w:hAnsi="Times New Roman" w:cs="Times New Roman"/>
                <w:sz w:val="24"/>
                <w:szCs w:val="24"/>
                <w:lang w:val="en-US" w:eastAsia="en-US"/>
              </w:rPr>
            </w:pPr>
            <w:r w:rsidRPr="007F74A6">
              <w:rPr>
                <w:rFonts w:ascii="Times New Roman" w:eastAsia="Times New Roman" w:hAnsi="Times New Roman" w:cs="Times New Roman"/>
                <w:sz w:val="24"/>
                <w:szCs w:val="24"/>
                <w:lang w:eastAsia="en-US"/>
              </w:rPr>
              <w:t>No HIV testing takes place</w:t>
            </w:r>
          </w:p>
        </w:tc>
      </w:tr>
      <w:tr w:rsidR="00374E55" w:rsidRPr="007F74A6" w:rsidTr="00374E55">
        <w:tc>
          <w:tcPr>
            <w:tcW w:w="2836" w:type="dxa"/>
            <w:shd w:val="clear" w:color="auto" w:fill="auto"/>
          </w:tcPr>
          <w:p w:rsidR="00374E55" w:rsidRPr="007F74A6" w:rsidRDefault="00374E55" w:rsidP="00374E55">
            <w:pPr>
              <w:spacing w:before="0" w:after="0" w:line="240" w:lineRule="auto"/>
              <w:rPr>
                <w:rFonts w:ascii="Times New Roman" w:eastAsia="Times New Roman" w:hAnsi="Times New Roman" w:cs="Times New Roman"/>
                <w:sz w:val="24"/>
                <w:szCs w:val="24"/>
                <w:lang w:val="en-US" w:eastAsia="en-US"/>
              </w:rPr>
            </w:pPr>
            <w:r w:rsidRPr="007F74A6">
              <w:rPr>
                <w:rFonts w:ascii="Times New Roman" w:eastAsia="Times New Roman" w:hAnsi="Times New Roman" w:cs="Times New Roman"/>
                <w:sz w:val="24"/>
                <w:szCs w:val="24"/>
                <w:lang w:eastAsia="en-US"/>
              </w:rPr>
              <w:t>Psychological testing</w:t>
            </w:r>
          </w:p>
        </w:tc>
        <w:tc>
          <w:tcPr>
            <w:tcW w:w="7134" w:type="dxa"/>
            <w:shd w:val="clear" w:color="auto" w:fill="auto"/>
          </w:tcPr>
          <w:p w:rsidR="00374E55" w:rsidRPr="007F74A6" w:rsidRDefault="00374E55" w:rsidP="00374E55">
            <w:pPr>
              <w:spacing w:before="0" w:after="0" w:line="240" w:lineRule="auto"/>
              <w:rPr>
                <w:rFonts w:ascii="Times New Roman" w:eastAsia="Times New Roman" w:hAnsi="Times New Roman" w:cs="Times New Roman"/>
                <w:sz w:val="24"/>
                <w:szCs w:val="24"/>
                <w:lang w:val="en-US" w:eastAsia="en-US"/>
              </w:rPr>
            </w:pPr>
            <w:r w:rsidRPr="007F74A6">
              <w:rPr>
                <w:rFonts w:ascii="Times New Roman" w:eastAsia="Times New Roman" w:hAnsi="Times New Roman" w:cs="Times New Roman"/>
                <w:sz w:val="24"/>
                <w:szCs w:val="24"/>
                <w:lang w:eastAsia="en-US"/>
              </w:rPr>
              <w:t>The integrity of assessment techniques and processes is sound, i.e. not biased and only intended to measure what is needed, however, it is not carried out but in the pipeline.</w:t>
            </w:r>
          </w:p>
        </w:tc>
      </w:tr>
      <w:tr w:rsidR="00374E55" w:rsidRPr="007F74A6" w:rsidTr="00374E55">
        <w:tc>
          <w:tcPr>
            <w:tcW w:w="2836" w:type="dxa"/>
            <w:shd w:val="clear" w:color="auto" w:fill="auto"/>
          </w:tcPr>
          <w:p w:rsidR="00374E55" w:rsidRPr="007F74A6" w:rsidRDefault="00374E55" w:rsidP="00374E55">
            <w:pPr>
              <w:spacing w:before="0" w:after="0" w:line="240" w:lineRule="auto"/>
              <w:rPr>
                <w:rFonts w:ascii="Times New Roman" w:eastAsia="Times New Roman" w:hAnsi="Times New Roman" w:cs="Times New Roman"/>
                <w:sz w:val="24"/>
                <w:szCs w:val="24"/>
                <w:lang w:val="en-US" w:eastAsia="en-US"/>
              </w:rPr>
            </w:pPr>
            <w:r w:rsidRPr="007F74A6">
              <w:rPr>
                <w:rFonts w:ascii="Times New Roman" w:eastAsia="Times New Roman" w:hAnsi="Times New Roman" w:cs="Times New Roman"/>
                <w:sz w:val="24"/>
                <w:szCs w:val="24"/>
                <w:lang w:eastAsia="en-US"/>
              </w:rPr>
              <w:t>Employee Survey</w:t>
            </w:r>
          </w:p>
        </w:tc>
        <w:tc>
          <w:tcPr>
            <w:tcW w:w="7134" w:type="dxa"/>
            <w:shd w:val="clear" w:color="auto" w:fill="auto"/>
          </w:tcPr>
          <w:p w:rsidR="00374E55" w:rsidRPr="007F74A6" w:rsidRDefault="00374E55" w:rsidP="00374E55">
            <w:pPr>
              <w:spacing w:before="0" w:after="0" w:line="240" w:lineRule="auto"/>
              <w:rPr>
                <w:rFonts w:ascii="Times New Roman" w:eastAsia="Times New Roman" w:hAnsi="Times New Roman" w:cs="Times New Roman"/>
                <w:sz w:val="24"/>
                <w:szCs w:val="24"/>
                <w:lang w:eastAsia="en-US"/>
              </w:rPr>
            </w:pPr>
            <w:r w:rsidRPr="007F74A6">
              <w:rPr>
                <w:rFonts w:ascii="Times New Roman" w:eastAsia="Times New Roman" w:hAnsi="Times New Roman" w:cs="Times New Roman"/>
                <w:sz w:val="24"/>
                <w:szCs w:val="24"/>
                <w:lang w:eastAsia="en-US"/>
              </w:rPr>
              <w:t>In addition to the compliance requirements to address unfair discrimination in a meaningful way, The uMtshezi Municipality also conducted an employee survey to assist in identifying any specific barriers to eliminate unfair discrimination and to progress</w:t>
            </w:r>
          </w:p>
          <w:p w:rsidR="00374E55" w:rsidRPr="007F74A6" w:rsidRDefault="00374E55" w:rsidP="00374E55">
            <w:pPr>
              <w:spacing w:before="0" w:after="0" w:line="240" w:lineRule="auto"/>
              <w:rPr>
                <w:rFonts w:ascii="Times New Roman" w:eastAsia="Times New Roman" w:hAnsi="Times New Roman" w:cs="Times New Roman"/>
                <w:sz w:val="24"/>
                <w:szCs w:val="24"/>
                <w:lang w:val="en-US" w:eastAsia="en-US"/>
              </w:rPr>
            </w:pPr>
            <w:r w:rsidRPr="007F74A6">
              <w:rPr>
                <w:rFonts w:ascii="Times New Roman" w:eastAsia="Times New Roman" w:hAnsi="Times New Roman" w:cs="Times New Roman"/>
                <w:sz w:val="24"/>
                <w:szCs w:val="24"/>
                <w:lang w:eastAsia="en-US"/>
              </w:rPr>
              <w:t xml:space="preserve">towards </w:t>
            </w:r>
            <w:r w:rsidR="001D36FE" w:rsidRPr="007F74A6">
              <w:rPr>
                <w:rFonts w:ascii="Times New Roman" w:eastAsia="Times New Roman" w:hAnsi="Times New Roman" w:cs="Times New Roman"/>
                <w:sz w:val="24"/>
                <w:szCs w:val="24"/>
                <w:lang w:eastAsia="en-US"/>
              </w:rPr>
              <w:t>representatively</w:t>
            </w:r>
            <w:r w:rsidRPr="007F74A6">
              <w:rPr>
                <w:rFonts w:ascii="Times New Roman" w:eastAsia="Times New Roman" w:hAnsi="Times New Roman" w:cs="Times New Roman"/>
                <w:sz w:val="24"/>
                <w:szCs w:val="24"/>
                <w:lang w:eastAsia="en-US"/>
              </w:rPr>
              <w:t xml:space="preserve"> of the designated groups.</w:t>
            </w:r>
          </w:p>
        </w:tc>
      </w:tr>
    </w:tbl>
    <w:p w:rsidR="00374E55" w:rsidRPr="00374E55" w:rsidRDefault="00374E55" w:rsidP="00374E55">
      <w:pPr>
        <w:spacing w:before="0" w:after="0" w:line="240" w:lineRule="auto"/>
        <w:ind w:left="2880" w:hanging="1080"/>
        <w:rPr>
          <w:rFonts w:ascii="Times New Roman" w:eastAsia="Times New Roman" w:hAnsi="Times New Roman" w:cs="Times New Roman"/>
          <w:color w:val="FF0000"/>
          <w:sz w:val="24"/>
          <w:szCs w:val="24"/>
          <w:lang w:val="en-US" w:eastAsia="en-US"/>
        </w:rPr>
      </w:pPr>
    </w:p>
    <w:p w:rsidR="00374E55" w:rsidRPr="00374E55" w:rsidRDefault="00374E55" w:rsidP="00374E55">
      <w:pPr>
        <w:spacing w:before="0" w:after="0" w:line="240" w:lineRule="auto"/>
        <w:ind w:left="2880" w:hanging="1080"/>
        <w:rPr>
          <w:rFonts w:ascii="Times New Roman" w:eastAsia="Times New Roman" w:hAnsi="Times New Roman" w:cs="Times New Roman"/>
          <w:b/>
          <w:color w:val="FF0000"/>
          <w:sz w:val="24"/>
          <w:szCs w:val="24"/>
          <w:lang w:val="en-US" w:eastAsia="en-US"/>
        </w:rPr>
      </w:pPr>
    </w:p>
    <w:p w:rsidR="00374E55" w:rsidRPr="007F74A6" w:rsidRDefault="00374E55" w:rsidP="00A503FB">
      <w:pPr>
        <w:numPr>
          <w:ilvl w:val="0"/>
          <w:numId w:val="78"/>
        </w:numPr>
        <w:spacing w:before="0" w:after="0" w:line="240" w:lineRule="auto"/>
        <w:rPr>
          <w:rFonts w:ascii="Times New Roman" w:eastAsia="Times New Roman" w:hAnsi="Times New Roman" w:cs="Times New Roman"/>
          <w:b/>
          <w:sz w:val="24"/>
          <w:szCs w:val="24"/>
          <w:u w:val="single"/>
          <w:lang w:val="en-US" w:eastAsia="en-US"/>
        </w:rPr>
      </w:pPr>
      <w:r w:rsidRPr="007F74A6">
        <w:rPr>
          <w:rFonts w:ascii="Times New Roman" w:eastAsia="Times New Roman" w:hAnsi="Times New Roman" w:cs="Times New Roman"/>
          <w:b/>
          <w:sz w:val="24"/>
          <w:szCs w:val="24"/>
          <w:u w:val="single"/>
          <w:lang w:val="en-US" w:eastAsia="en-US"/>
        </w:rPr>
        <w:t>UMTSHEZI MUNICIPALITY – POLICIES AND PRACTICES</w:t>
      </w:r>
    </w:p>
    <w:p w:rsidR="00374E55" w:rsidRPr="007F74A6" w:rsidRDefault="00374E55" w:rsidP="00374E55">
      <w:pPr>
        <w:spacing w:before="0" w:after="0" w:line="240" w:lineRule="auto"/>
        <w:ind w:left="720"/>
        <w:rPr>
          <w:rFonts w:ascii="Times New Roman" w:eastAsia="Times New Roman" w:hAnsi="Times New Roman" w:cs="Times New Roman"/>
          <w:b/>
          <w:sz w:val="24"/>
          <w:szCs w:val="24"/>
          <w:u w:val="single"/>
          <w:lang w:val="en-US" w:eastAsia="en-US"/>
        </w:rPr>
      </w:pPr>
    </w:p>
    <w:p w:rsidR="00374E55" w:rsidRPr="007F74A6" w:rsidRDefault="00374E55" w:rsidP="00374E55">
      <w:pPr>
        <w:spacing w:before="0" w:after="0" w:line="240" w:lineRule="auto"/>
        <w:ind w:left="720"/>
        <w:rPr>
          <w:rFonts w:ascii="Times New Roman" w:eastAsia="Times New Roman" w:hAnsi="Times New Roman" w:cs="Times New Roman"/>
          <w:sz w:val="24"/>
          <w:szCs w:val="24"/>
          <w:lang w:val="en-US" w:eastAsia="en-US"/>
        </w:rPr>
      </w:pPr>
      <w:r w:rsidRPr="007F74A6">
        <w:rPr>
          <w:rFonts w:ascii="Times New Roman" w:eastAsia="Times New Roman" w:hAnsi="Times New Roman" w:cs="Times New Roman"/>
          <w:sz w:val="24"/>
          <w:szCs w:val="24"/>
          <w:lang w:val="en-US" w:eastAsia="en-US"/>
        </w:rPr>
        <w:t>As required in terms of section 19(1) of the EEA, the Municipality completed an analysis of all relevant employment policies and practices to identify any barriers to employment equity. The barriers identified and the remedial actions taken or in process are included in the table under paragraph 4.1</w:t>
      </w:r>
    </w:p>
    <w:p w:rsidR="00374E55" w:rsidRPr="007F74A6" w:rsidRDefault="00374E55" w:rsidP="00374E55">
      <w:pPr>
        <w:spacing w:before="0" w:after="0" w:line="240" w:lineRule="auto"/>
        <w:ind w:left="720"/>
        <w:rPr>
          <w:rFonts w:ascii="Times New Roman" w:eastAsia="Times New Roman" w:hAnsi="Times New Roman" w:cs="Times New Roman"/>
          <w:sz w:val="24"/>
          <w:szCs w:val="24"/>
          <w:lang w:val="en-US" w:eastAsia="en-US"/>
        </w:rPr>
      </w:pPr>
    </w:p>
    <w:p w:rsidR="00374E55" w:rsidRPr="007F74A6" w:rsidRDefault="00374E55" w:rsidP="00374E55">
      <w:pPr>
        <w:spacing w:before="0" w:after="0" w:line="240" w:lineRule="auto"/>
        <w:ind w:left="720"/>
        <w:rPr>
          <w:rFonts w:ascii="Times New Roman" w:eastAsia="Times New Roman" w:hAnsi="Times New Roman" w:cs="Times New Roman"/>
          <w:sz w:val="24"/>
          <w:szCs w:val="24"/>
          <w:lang w:val="en-US" w:eastAsia="en-US"/>
        </w:rPr>
      </w:pPr>
      <w:r w:rsidRPr="007F74A6">
        <w:rPr>
          <w:rFonts w:ascii="Times New Roman" w:eastAsia="Times New Roman" w:hAnsi="Times New Roman" w:cs="Times New Roman"/>
          <w:sz w:val="24"/>
          <w:szCs w:val="24"/>
          <w:lang w:val="en-US" w:eastAsia="en-US"/>
        </w:rPr>
        <w:t xml:space="preserve">The </w:t>
      </w:r>
      <w:r w:rsidR="007F74A6" w:rsidRPr="007F74A6">
        <w:rPr>
          <w:rFonts w:ascii="Times New Roman" w:eastAsia="Times New Roman" w:hAnsi="Times New Roman" w:cs="Times New Roman"/>
          <w:sz w:val="24"/>
          <w:szCs w:val="24"/>
          <w:lang w:val="en-US" w:eastAsia="en-US"/>
        </w:rPr>
        <w:t>status</w:t>
      </w:r>
      <w:r w:rsidRPr="007F74A6">
        <w:rPr>
          <w:rFonts w:ascii="Times New Roman" w:eastAsia="Times New Roman" w:hAnsi="Times New Roman" w:cs="Times New Roman"/>
          <w:sz w:val="24"/>
          <w:szCs w:val="24"/>
          <w:lang w:val="en-US" w:eastAsia="en-US"/>
        </w:rPr>
        <w:t xml:space="preserve"> of the Human Resources policies is as indicated in the schedule below:</w:t>
      </w:r>
    </w:p>
    <w:p w:rsidR="00374E55" w:rsidRPr="00374E55" w:rsidRDefault="00374E55" w:rsidP="00374E55">
      <w:pPr>
        <w:spacing w:before="0" w:after="0" w:line="240" w:lineRule="auto"/>
        <w:ind w:left="720"/>
        <w:rPr>
          <w:rFonts w:ascii="Times New Roman" w:eastAsia="Times New Roman" w:hAnsi="Times New Roman" w:cs="Times New Roman"/>
          <w:color w:val="FF0000"/>
          <w:sz w:val="24"/>
          <w:szCs w:val="24"/>
          <w:lang w:val="en-US" w:eastAsia="en-US"/>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0"/>
        <w:gridCol w:w="2026"/>
        <w:gridCol w:w="1544"/>
        <w:gridCol w:w="4087"/>
      </w:tblGrid>
      <w:tr w:rsidR="00374E55" w:rsidRPr="00374E55" w:rsidTr="00374E55">
        <w:tc>
          <w:tcPr>
            <w:tcW w:w="664" w:type="dxa"/>
            <w:shd w:val="clear" w:color="auto" w:fill="auto"/>
          </w:tcPr>
          <w:p w:rsidR="00374E55" w:rsidRPr="007F74A6" w:rsidRDefault="00374E55" w:rsidP="00374E55">
            <w:pPr>
              <w:spacing w:before="0" w:after="0" w:line="240" w:lineRule="auto"/>
              <w:rPr>
                <w:rFonts w:ascii="Times New Roman" w:eastAsia="Times New Roman" w:hAnsi="Times New Roman" w:cs="Times New Roman"/>
                <w:sz w:val="24"/>
                <w:szCs w:val="24"/>
                <w:lang w:val="en-US" w:eastAsia="en-US"/>
              </w:rPr>
            </w:pPr>
            <w:r w:rsidRPr="007F74A6">
              <w:rPr>
                <w:rFonts w:ascii="Times New Roman" w:eastAsia="Times New Roman" w:hAnsi="Times New Roman" w:cs="Times New Roman"/>
                <w:sz w:val="24"/>
                <w:szCs w:val="24"/>
                <w:lang w:val="en-US" w:eastAsia="en-US"/>
              </w:rPr>
              <w:t>No.</w:t>
            </w:r>
          </w:p>
        </w:tc>
        <w:tc>
          <w:tcPr>
            <w:tcW w:w="2126" w:type="dxa"/>
            <w:shd w:val="clear" w:color="auto" w:fill="auto"/>
          </w:tcPr>
          <w:p w:rsidR="00374E55" w:rsidRPr="007F74A6" w:rsidRDefault="00374E55" w:rsidP="00374E55">
            <w:pPr>
              <w:spacing w:before="0" w:after="0" w:line="240" w:lineRule="auto"/>
              <w:rPr>
                <w:rFonts w:ascii="Times New Roman" w:eastAsia="Times New Roman" w:hAnsi="Times New Roman" w:cs="Times New Roman"/>
                <w:sz w:val="24"/>
                <w:szCs w:val="24"/>
                <w:lang w:val="en-US" w:eastAsia="en-US"/>
              </w:rPr>
            </w:pPr>
            <w:r w:rsidRPr="007F74A6">
              <w:rPr>
                <w:rFonts w:ascii="Times New Roman" w:eastAsia="Times New Roman" w:hAnsi="Times New Roman" w:cs="Times New Roman"/>
                <w:sz w:val="24"/>
                <w:szCs w:val="24"/>
                <w:lang w:val="en-US" w:eastAsia="en-US"/>
              </w:rPr>
              <w:t>Policies</w:t>
            </w:r>
          </w:p>
        </w:tc>
        <w:tc>
          <w:tcPr>
            <w:tcW w:w="1560" w:type="dxa"/>
            <w:shd w:val="clear" w:color="auto" w:fill="auto"/>
          </w:tcPr>
          <w:p w:rsidR="00374E55" w:rsidRPr="007F74A6" w:rsidRDefault="00374E55" w:rsidP="00374E55">
            <w:pPr>
              <w:spacing w:before="0" w:after="0" w:line="240" w:lineRule="auto"/>
              <w:rPr>
                <w:rFonts w:ascii="Times New Roman" w:eastAsia="Times New Roman" w:hAnsi="Times New Roman" w:cs="Times New Roman"/>
                <w:sz w:val="24"/>
                <w:szCs w:val="24"/>
                <w:lang w:val="en-US" w:eastAsia="en-US"/>
              </w:rPr>
            </w:pPr>
            <w:r w:rsidRPr="007F74A6">
              <w:rPr>
                <w:rFonts w:ascii="Times New Roman" w:eastAsia="Times New Roman" w:hAnsi="Times New Roman" w:cs="Times New Roman"/>
                <w:sz w:val="24"/>
                <w:szCs w:val="24"/>
                <w:lang w:val="en-US" w:eastAsia="en-US"/>
              </w:rPr>
              <w:t>Status</w:t>
            </w:r>
          </w:p>
        </w:tc>
        <w:tc>
          <w:tcPr>
            <w:tcW w:w="4866" w:type="dxa"/>
            <w:shd w:val="clear" w:color="auto" w:fill="auto"/>
          </w:tcPr>
          <w:p w:rsidR="00374E55" w:rsidRPr="007F74A6" w:rsidRDefault="00374E55" w:rsidP="00374E55">
            <w:pPr>
              <w:spacing w:before="0" w:after="0" w:line="240" w:lineRule="auto"/>
              <w:rPr>
                <w:rFonts w:ascii="Times New Roman" w:eastAsia="Times New Roman" w:hAnsi="Times New Roman" w:cs="Times New Roman"/>
                <w:sz w:val="24"/>
                <w:szCs w:val="24"/>
                <w:lang w:val="en-US" w:eastAsia="en-US"/>
              </w:rPr>
            </w:pPr>
            <w:r w:rsidRPr="007F74A6">
              <w:rPr>
                <w:rFonts w:ascii="Times New Roman" w:eastAsia="Times New Roman" w:hAnsi="Times New Roman" w:cs="Times New Roman"/>
                <w:sz w:val="24"/>
                <w:szCs w:val="24"/>
                <w:lang w:val="en-US" w:eastAsia="en-US"/>
              </w:rPr>
              <w:t>Comments</w:t>
            </w:r>
          </w:p>
        </w:tc>
      </w:tr>
      <w:tr w:rsidR="00374E55" w:rsidRPr="00374E55" w:rsidTr="00374E55">
        <w:tc>
          <w:tcPr>
            <w:tcW w:w="664" w:type="dxa"/>
            <w:shd w:val="clear" w:color="auto" w:fill="auto"/>
          </w:tcPr>
          <w:p w:rsidR="00374E55" w:rsidRPr="007F74A6" w:rsidRDefault="00374E55" w:rsidP="00374E55">
            <w:pPr>
              <w:spacing w:before="0" w:after="0" w:line="240" w:lineRule="auto"/>
              <w:rPr>
                <w:rFonts w:ascii="Times New Roman" w:eastAsia="Times New Roman" w:hAnsi="Times New Roman" w:cs="Times New Roman"/>
                <w:sz w:val="24"/>
                <w:szCs w:val="24"/>
                <w:lang w:val="en-US" w:eastAsia="en-US"/>
              </w:rPr>
            </w:pPr>
            <w:r w:rsidRPr="007F74A6">
              <w:rPr>
                <w:rFonts w:ascii="Times New Roman" w:eastAsia="Times New Roman" w:hAnsi="Times New Roman" w:cs="Times New Roman"/>
                <w:sz w:val="24"/>
                <w:szCs w:val="24"/>
                <w:lang w:val="en-US" w:eastAsia="en-US"/>
              </w:rPr>
              <w:t>1</w:t>
            </w:r>
          </w:p>
        </w:tc>
        <w:tc>
          <w:tcPr>
            <w:tcW w:w="2126" w:type="dxa"/>
            <w:shd w:val="clear" w:color="auto" w:fill="auto"/>
          </w:tcPr>
          <w:p w:rsidR="00374E55" w:rsidRPr="007F74A6" w:rsidRDefault="00374E55" w:rsidP="00374E55">
            <w:pPr>
              <w:spacing w:before="0" w:after="0" w:line="240" w:lineRule="auto"/>
              <w:rPr>
                <w:rFonts w:ascii="Times New Roman" w:eastAsia="Times New Roman" w:hAnsi="Times New Roman" w:cs="Times New Roman"/>
                <w:sz w:val="24"/>
                <w:szCs w:val="24"/>
                <w:lang w:val="en-US" w:eastAsia="en-US"/>
              </w:rPr>
            </w:pPr>
            <w:r w:rsidRPr="007F74A6">
              <w:rPr>
                <w:rFonts w:ascii="Times New Roman" w:eastAsia="Times New Roman" w:hAnsi="Times New Roman" w:cs="Times New Roman"/>
                <w:sz w:val="24"/>
                <w:szCs w:val="24"/>
                <w:lang w:val="en-US" w:eastAsia="en-US"/>
              </w:rPr>
              <w:t>Employment Equity Policy</w:t>
            </w:r>
          </w:p>
        </w:tc>
        <w:tc>
          <w:tcPr>
            <w:tcW w:w="1560" w:type="dxa"/>
            <w:shd w:val="clear" w:color="auto" w:fill="auto"/>
          </w:tcPr>
          <w:p w:rsidR="00374E55" w:rsidRPr="007F74A6" w:rsidRDefault="00374E55" w:rsidP="00374E55">
            <w:pPr>
              <w:spacing w:before="0" w:after="0" w:line="240" w:lineRule="auto"/>
              <w:rPr>
                <w:rFonts w:ascii="Times New Roman" w:eastAsia="Times New Roman" w:hAnsi="Times New Roman" w:cs="Times New Roman"/>
                <w:sz w:val="24"/>
                <w:szCs w:val="24"/>
                <w:lang w:val="en-US" w:eastAsia="en-US"/>
              </w:rPr>
            </w:pPr>
            <w:r w:rsidRPr="007F74A6">
              <w:rPr>
                <w:rFonts w:ascii="Times New Roman" w:eastAsia="Times New Roman" w:hAnsi="Times New Roman" w:cs="Times New Roman"/>
                <w:sz w:val="24"/>
                <w:szCs w:val="24"/>
                <w:lang w:val="en-US" w:eastAsia="en-US"/>
              </w:rPr>
              <w:t>Approved</w:t>
            </w:r>
          </w:p>
        </w:tc>
        <w:tc>
          <w:tcPr>
            <w:tcW w:w="4866" w:type="dxa"/>
            <w:shd w:val="clear" w:color="auto" w:fill="auto"/>
          </w:tcPr>
          <w:p w:rsidR="00374E55" w:rsidRPr="00374E55" w:rsidRDefault="00374E55" w:rsidP="00374E55">
            <w:pPr>
              <w:spacing w:before="0" w:after="0" w:line="240" w:lineRule="auto"/>
              <w:rPr>
                <w:rFonts w:ascii="Times New Roman" w:eastAsia="Times New Roman" w:hAnsi="Times New Roman" w:cs="Times New Roman"/>
                <w:color w:val="FF0000"/>
                <w:sz w:val="24"/>
                <w:szCs w:val="24"/>
                <w:lang w:val="en-US" w:eastAsia="en-US"/>
              </w:rPr>
            </w:pPr>
          </w:p>
        </w:tc>
      </w:tr>
      <w:tr w:rsidR="00374E55" w:rsidRPr="00374E55" w:rsidTr="00374E55">
        <w:tc>
          <w:tcPr>
            <w:tcW w:w="664" w:type="dxa"/>
            <w:shd w:val="clear" w:color="auto" w:fill="auto"/>
          </w:tcPr>
          <w:p w:rsidR="00374E55" w:rsidRPr="007F74A6" w:rsidRDefault="00374E55" w:rsidP="00374E55">
            <w:pPr>
              <w:spacing w:before="0" w:after="0" w:line="240" w:lineRule="auto"/>
              <w:rPr>
                <w:rFonts w:ascii="Times New Roman" w:eastAsia="Times New Roman" w:hAnsi="Times New Roman" w:cs="Times New Roman"/>
                <w:sz w:val="24"/>
                <w:szCs w:val="24"/>
                <w:lang w:val="en-US" w:eastAsia="en-US"/>
              </w:rPr>
            </w:pPr>
            <w:r w:rsidRPr="007F74A6">
              <w:rPr>
                <w:rFonts w:ascii="Times New Roman" w:eastAsia="Times New Roman" w:hAnsi="Times New Roman" w:cs="Times New Roman"/>
                <w:sz w:val="24"/>
                <w:szCs w:val="24"/>
                <w:lang w:val="en-US" w:eastAsia="en-US"/>
              </w:rPr>
              <w:t>2</w:t>
            </w:r>
          </w:p>
        </w:tc>
        <w:tc>
          <w:tcPr>
            <w:tcW w:w="2126" w:type="dxa"/>
            <w:shd w:val="clear" w:color="auto" w:fill="auto"/>
          </w:tcPr>
          <w:p w:rsidR="00374E55" w:rsidRPr="007F74A6" w:rsidRDefault="00374E55" w:rsidP="00374E55">
            <w:pPr>
              <w:spacing w:before="0" w:after="0" w:line="240" w:lineRule="auto"/>
              <w:rPr>
                <w:rFonts w:ascii="Times New Roman" w:eastAsia="Times New Roman" w:hAnsi="Times New Roman" w:cs="Times New Roman"/>
                <w:sz w:val="24"/>
                <w:szCs w:val="24"/>
                <w:lang w:val="en-US" w:eastAsia="en-US"/>
              </w:rPr>
            </w:pPr>
            <w:r w:rsidRPr="007F74A6">
              <w:rPr>
                <w:rFonts w:ascii="Times New Roman" w:eastAsia="Times New Roman" w:hAnsi="Times New Roman" w:cs="Times New Roman"/>
                <w:sz w:val="24"/>
                <w:szCs w:val="24"/>
                <w:lang w:val="en-US" w:eastAsia="en-US"/>
              </w:rPr>
              <w:t>Recruitment and Selection Policy</w:t>
            </w:r>
          </w:p>
        </w:tc>
        <w:tc>
          <w:tcPr>
            <w:tcW w:w="1560" w:type="dxa"/>
            <w:shd w:val="clear" w:color="auto" w:fill="auto"/>
          </w:tcPr>
          <w:p w:rsidR="00374E55" w:rsidRPr="007F74A6" w:rsidRDefault="00374E55" w:rsidP="00374E55">
            <w:pPr>
              <w:spacing w:before="0" w:after="0" w:line="240" w:lineRule="auto"/>
              <w:rPr>
                <w:rFonts w:ascii="Times New Roman" w:eastAsia="Times New Roman" w:hAnsi="Times New Roman" w:cs="Times New Roman"/>
                <w:sz w:val="24"/>
                <w:szCs w:val="24"/>
                <w:lang w:val="en-US" w:eastAsia="en-US"/>
              </w:rPr>
            </w:pPr>
            <w:r w:rsidRPr="007F74A6">
              <w:rPr>
                <w:rFonts w:ascii="Times New Roman" w:eastAsia="Times New Roman" w:hAnsi="Times New Roman" w:cs="Times New Roman"/>
                <w:sz w:val="24"/>
                <w:szCs w:val="24"/>
                <w:lang w:val="en-US" w:eastAsia="en-US"/>
              </w:rPr>
              <w:t>Approved</w:t>
            </w:r>
          </w:p>
        </w:tc>
        <w:tc>
          <w:tcPr>
            <w:tcW w:w="4866" w:type="dxa"/>
            <w:shd w:val="clear" w:color="auto" w:fill="auto"/>
          </w:tcPr>
          <w:p w:rsidR="00374E55" w:rsidRPr="00374E55" w:rsidRDefault="00374E55" w:rsidP="00374E55">
            <w:pPr>
              <w:spacing w:before="0" w:after="0" w:line="240" w:lineRule="auto"/>
              <w:rPr>
                <w:rFonts w:ascii="Times New Roman" w:eastAsia="Times New Roman" w:hAnsi="Times New Roman" w:cs="Times New Roman"/>
                <w:color w:val="FF0000"/>
                <w:sz w:val="24"/>
                <w:szCs w:val="24"/>
                <w:lang w:val="en-US" w:eastAsia="en-US"/>
              </w:rPr>
            </w:pPr>
          </w:p>
        </w:tc>
      </w:tr>
      <w:tr w:rsidR="00374E55" w:rsidRPr="00374E55" w:rsidTr="00374E55">
        <w:tc>
          <w:tcPr>
            <w:tcW w:w="664" w:type="dxa"/>
            <w:shd w:val="clear" w:color="auto" w:fill="auto"/>
          </w:tcPr>
          <w:p w:rsidR="00374E55" w:rsidRPr="007F74A6" w:rsidRDefault="00374E55" w:rsidP="00374E55">
            <w:pPr>
              <w:spacing w:before="0" w:after="0" w:line="240" w:lineRule="auto"/>
              <w:rPr>
                <w:rFonts w:ascii="Times New Roman" w:eastAsia="Times New Roman" w:hAnsi="Times New Roman" w:cs="Times New Roman"/>
                <w:sz w:val="24"/>
                <w:szCs w:val="24"/>
                <w:lang w:val="en-US" w:eastAsia="en-US"/>
              </w:rPr>
            </w:pPr>
            <w:r w:rsidRPr="007F74A6">
              <w:rPr>
                <w:rFonts w:ascii="Times New Roman" w:eastAsia="Times New Roman" w:hAnsi="Times New Roman" w:cs="Times New Roman"/>
                <w:sz w:val="24"/>
                <w:szCs w:val="24"/>
                <w:lang w:val="en-US" w:eastAsia="en-US"/>
              </w:rPr>
              <w:t>3</w:t>
            </w:r>
          </w:p>
        </w:tc>
        <w:tc>
          <w:tcPr>
            <w:tcW w:w="2126" w:type="dxa"/>
            <w:shd w:val="clear" w:color="auto" w:fill="auto"/>
          </w:tcPr>
          <w:p w:rsidR="00374E55" w:rsidRPr="007F74A6" w:rsidRDefault="00374E55" w:rsidP="00374E55">
            <w:pPr>
              <w:spacing w:before="0" w:after="0" w:line="240" w:lineRule="auto"/>
              <w:rPr>
                <w:rFonts w:ascii="Times New Roman" w:eastAsia="Times New Roman" w:hAnsi="Times New Roman" w:cs="Times New Roman"/>
                <w:sz w:val="24"/>
                <w:szCs w:val="24"/>
                <w:lang w:val="en-US" w:eastAsia="en-US"/>
              </w:rPr>
            </w:pPr>
            <w:r w:rsidRPr="007F74A6">
              <w:rPr>
                <w:rFonts w:ascii="Times New Roman" w:eastAsia="Times New Roman" w:hAnsi="Times New Roman" w:cs="Times New Roman"/>
                <w:sz w:val="24"/>
                <w:szCs w:val="24"/>
                <w:lang w:val="en-US" w:eastAsia="en-US"/>
              </w:rPr>
              <w:t>Collective Agreement Conditions of Service</w:t>
            </w:r>
          </w:p>
        </w:tc>
        <w:tc>
          <w:tcPr>
            <w:tcW w:w="1560" w:type="dxa"/>
            <w:shd w:val="clear" w:color="auto" w:fill="auto"/>
          </w:tcPr>
          <w:p w:rsidR="00374E55" w:rsidRPr="007F74A6" w:rsidRDefault="00374E55" w:rsidP="00374E55">
            <w:pPr>
              <w:spacing w:before="0" w:after="0" w:line="240" w:lineRule="auto"/>
              <w:rPr>
                <w:rFonts w:ascii="Times New Roman" w:eastAsia="Times New Roman" w:hAnsi="Times New Roman" w:cs="Times New Roman"/>
                <w:sz w:val="24"/>
                <w:szCs w:val="24"/>
                <w:lang w:val="en-US" w:eastAsia="en-US"/>
              </w:rPr>
            </w:pPr>
            <w:r w:rsidRPr="007F74A6">
              <w:rPr>
                <w:rFonts w:ascii="Times New Roman" w:eastAsia="Times New Roman" w:hAnsi="Times New Roman" w:cs="Times New Roman"/>
                <w:sz w:val="24"/>
                <w:szCs w:val="24"/>
                <w:lang w:val="en-US" w:eastAsia="en-US"/>
              </w:rPr>
              <w:t>Approved (SALGABC)</w:t>
            </w:r>
          </w:p>
        </w:tc>
        <w:tc>
          <w:tcPr>
            <w:tcW w:w="4866" w:type="dxa"/>
            <w:shd w:val="clear" w:color="auto" w:fill="auto"/>
          </w:tcPr>
          <w:p w:rsidR="00374E55" w:rsidRPr="00374E55" w:rsidRDefault="00374E55" w:rsidP="00374E55">
            <w:pPr>
              <w:spacing w:before="0" w:after="0" w:line="240" w:lineRule="auto"/>
              <w:rPr>
                <w:rFonts w:ascii="Times New Roman" w:eastAsia="Times New Roman" w:hAnsi="Times New Roman" w:cs="Times New Roman"/>
                <w:color w:val="FF0000"/>
                <w:sz w:val="24"/>
                <w:szCs w:val="24"/>
                <w:lang w:val="en-US" w:eastAsia="en-US"/>
              </w:rPr>
            </w:pPr>
          </w:p>
        </w:tc>
      </w:tr>
      <w:tr w:rsidR="00374E55" w:rsidRPr="00374E55" w:rsidTr="00374E55">
        <w:tc>
          <w:tcPr>
            <w:tcW w:w="664" w:type="dxa"/>
            <w:shd w:val="clear" w:color="auto" w:fill="auto"/>
          </w:tcPr>
          <w:p w:rsidR="00374E55" w:rsidRPr="007F74A6" w:rsidRDefault="00374E55" w:rsidP="00374E55">
            <w:pPr>
              <w:spacing w:before="0" w:after="0" w:line="240" w:lineRule="auto"/>
              <w:rPr>
                <w:rFonts w:ascii="Times New Roman" w:eastAsia="Times New Roman" w:hAnsi="Times New Roman" w:cs="Times New Roman"/>
                <w:sz w:val="24"/>
                <w:szCs w:val="24"/>
                <w:lang w:val="en-US" w:eastAsia="en-US"/>
              </w:rPr>
            </w:pPr>
            <w:r w:rsidRPr="007F74A6">
              <w:rPr>
                <w:rFonts w:ascii="Times New Roman" w:eastAsia="Times New Roman" w:hAnsi="Times New Roman" w:cs="Times New Roman"/>
                <w:sz w:val="24"/>
                <w:szCs w:val="24"/>
                <w:lang w:val="en-US" w:eastAsia="en-US"/>
              </w:rPr>
              <w:t>4</w:t>
            </w:r>
          </w:p>
        </w:tc>
        <w:tc>
          <w:tcPr>
            <w:tcW w:w="2126" w:type="dxa"/>
            <w:shd w:val="clear" w:color="auto" w:fill="auto"/>
          </w:tcPr>
          <w:p w:rsidR="00374E55" w:rsidRPr="007F74A6" w:rsidRDefault="00374E55" w:rsidP="00374E55">
            <w:pPr>
              <w:spacing w:before="0" w:after="0" w:line="240" w:lineRule="auto"/>
              <w:rPr>
                <w:rFonts w:ascii="Times New Roman" w:eastAsia="Times New Roman" w:hAnsi="Times New Roman" w:cs="Times New Roman"/>
                <w:sz w:val="24"/>
                <w:szCs w:val="24"/>
                <w:lang w:val="en-US" w:eastAsia="en-US"/>
              </w:rPr>
            </w:pPr>
            <w:r w:rsidRPr="007F74A6">
              <w:rPr>
                <w:rFonts w:ascii="Times New Roman" w:eastAsia="Times New Roman" w:hAnsi="Times New Roman" w:cs="Times New Roman"/>
                <w:sz w:val="24"/>
                <w:szCs w:val="24"/>
                <w:lang w:val="en-US" w:eastAsia="en-US"/>
              </w:rPr>
              <w:t>Collective Agreement Disciplinary Grievance Procedure</w:t>
            </w:r>
          </w:p>
        </w:tc>
        <w:tc>
          <w:tcPr>
            <w:tcW w:w="1560" w:type="dxa"/>
            <w:shd w:val="clear" w:color="auto" w:fill="auto"/>
          </w:tcPr>
          <w:p w:rsidR="00374E55" w:rsidRPr="007F74A6" w:rsidRDefault="00374E55" w:rsidP="00374E55">
            <w:pPr>
              <w:spacing w:before="0" w:after="0" w:line="240" w:lineRule="auto"/>
              <w:rPr>
                <w:rFonts w:ascii="Times New Roman" w:eastAsia="Times New Roman" w:hAnsi="Times New Roman" w:cs="Times New Roman"/>
                <w:sz w:val="24"/>
                <w:szCs w:val="24"/>
                <w:lang w:val="en-US" w:eastAsia="en-US"/>
              </w:rPr>
            </w:pPr>
            <w:r w:rsidRPr="007F74A6">
              <w:rPr>
                <w:rFonts w:ascii="Times New Roman" w:eastAsia="Times New Roman" w:hAnsi="Times New Roman" w:cs="Times New Roman"/>
                <w:sz w:val="24"/>
                <w:szCs w:val="24"/>
                <w:lang w:val="en-US" w:eastAsia="en-US"/>
              </w:rPr>
              <w:t>Approved (SALGABC)</w:t>
            </w:r>
          </w:p>
        </w:tc>
        <w:tc>
          <w:tcPr>
            <w:tcW w:w="4866" w:type="dxa"/>
            <w:shd w:val="clear" w:color="auto" w:fill="auto"/>
          </w:tcPr>
          <w:p w:rsidR="00374E55" w:rsidRPr="00374E55" w:rsidRDefault="00374E55" w:rsidP="00374E55">
            <w:pPr>
              <w:spacing w:before="0" w:after="0" w:line="240" w:lineRule="auto"/>
              <w:rPr>
                <w:rFonts w:ascii="Times New Roman" w:eastAsia="Times New Roman" w:hAnsi="Times New Roman" w:cs="Times New Roman"/>
                <w:color w:val="FF0000"/>
                <w:sz w:val="24"/>
                <w:szCs w:val="24"/>
                <w:lang w:val="en-US" w:eastAsia="en-US"/>
              </w:rPr>
            </w:pPr>
          </w:p>
        </w:tc>
      </w:tr>
      <w:tr w:rsidR="00374E55" w:rsidRPr="00374E55" w:rsidTr="00374E55">
        <w:tc>
          <w:tcPr>
            <w:tcW w:w="664" w:type="dxa"/>
            <w:shd w:val="clear" w:color="auto" w:fill="auto"/>
          </w:tcPr>
          <w:p w:rsidR="00374E55" w:rsidRPr="007F74A6" w:rsidRDefault="00374E55" w:rsidP="00374E55">
            <w:pPr>
              <w:spacing w:before="0" w:after="0" w:line="240" w:lineRule="auto"/>
              <w:rPr>
                <w:rFonts w:ascii="Times New Roman" w:eastAsia="Times New Roman" w:hAnsi="Times New Roman" w:cs="Times New Roman"/>
                <w:sz w:val="24"/>
                <w:szCs w:val="24"/>
                <w:lang w:val="en-US" w:eastAsia="en-US"/>
              </w:rPr>
            </w:pPr>
            <w:r w:rsidRPr="007F74A6">
              <w:rPr>
                <w:rFonts w:ascii="Times New Roman" w:eastAsia="Times New Roman" w:hAnsi="Times New Roman" w:cs="Times New Roman"/>
                <w:sz w:val="24"/>
                <w:szCs w:val="24"/>
                <w:lang w:val="en-US" w:eastAsia="en-US"/>
              </w:rPr>
              <w:t>5</w:t>
            </w:r>
          </w:p>
        </w:tc>
        <w:tc>
          <w:tcPr>
            <w:tcW w:w="2126" w:type="dxa"/>
            <w:shd w:val="clear" w:color="auto" w:fill="auto"/>
          </w:tcPr>
          <w:p w:rsidR="00374E55" w:rsidRPr="007F74A6" w:rsidRDefault="00374E55" w:rsidP="00374E55">
            <w:pPr>
              <w:spacing w:before="0" w:after="0" w:line="240" w:lineRule="auto"/>
              <w:rPr>
                <w:rFonts w:ascii="Times New Roman" w:eastAsia="Times New Roman" w:hAnsi="Times New Roman" w:cs="Times New Roman"/>
                <w:sz w:val="24"/>
                <w:szCs w:val="24"/>
                <w:lang w:val="en-US" w:eastAsia="en-US"/>
              </w:rPr>
            </w:pPr>
            <w:r w:rsidRPr="007F74A6">
              <w:rPr>
                <w:rFonts w:ascii="Times New Roman" w:eastAsia="Times New Roman" w:hAnsi="Times New Roman" w:cs="Times New Roman"/>
                <w:sz w:val="24"/>
                <w:szCs w:val="24"/>
                <w:lang w:val="en-US" w:eastAsia="en-US"/>
              </w:rPr>
              <w:t>Municipal Code Of Conduct</w:t>
            </w:r>
          </w:p>
        </w:tc>
        <w:tc>
          <w:tcPr>
            <w:tcW w:w="1560" w:type="dxa"/>
            <w:shd w:val="clear" w:color="auto" w:fill="auto"/>
          </w:tcPr>
          <w:p w:rsidR="00374E55" w:rsidRPr="007F74A6" w:rsidRDefault="00374E55" w:rsidP="00374E55">
            <w:pPr>
              <w:spacing w:before="0" w:after="0" w:line="240" w:lineRule="auto"/>
              <w:rPr>
                <w:rFonts w:ascii="Times New Roman" w:eastAsia="Times New Roman" w:hAnsi="Times New Roman" w:cs="Times New Roman"/>
                <w:sz w:val="24"/>
                <w:szCs w:val="24"/>
                <w:lang w:val="en-US" w:eastAsia="en-US"/>
              </w:rPr>
            </w:pPr>
            <w:r w:rsidRPr="007F74A6">
              <w:rPr>
                <w:rFonts w:ascii="Times New Roman" w:eastAsia="Times New Roman" w:hAnsi="Times New Roman" w:cs="Times New Roman"/>
                <w:sz w:val="24"/>
                <w:szCs w:val="24"/>
                <w:lang w:val="en-US" w:eastAsia="en-US"/>
              </w:rPr>
              <w:t>Draft</w:t>
            </w:r>
          </w:p>
        </w:tc>
        <w:tc>
          <w:tcPr>
            <w:tcW w:w="4866" w:type="dxa"/>
            <w:shd w:val="clear" w:color="auto" w:fill="auto"/>
          </w:tcPr>
          <w:p w:rsidR="00374E55" w:rsidRPr="007F74A6" w:rsidRDefault="00374E55" w:rsidP="00374E55">
            <w:pPr>
              <w:spacing w:before="0" w:after="0" w:line="240" w:lineRule="auto"/>
              <w:rPr>
                <w:rFonts w:ascii="Times New Roman" w:eastAsia="Times New Roman" w:hAnsi="Times New Roman" w:cs="Times New Roman"/>
                <w:sz w:val="24"/>
                <w:szCs w:val="24"/>
                <w:lang w:val="en-US" w:eastAsia="en-US"/>
              </w:rPr>
            </w:pPr>
            <w:r w:rsidRPr="007F74A6">
              <w:rPr>
                <w:rFonts w:ascii="Times New Roman" w:eastAsia="Times New Roman" w:hAnsi="Times New Roman" w:cs="Times New Roman"/>
                <w:sz w:val="24"/>
                <w:szCs w:val="24"/>
                <w:lang w:val="en-US" w:eastAsia="en-US"/>
              </w:rPr>
              <w:t xml:space="preserve">To be presented to relevant committees for Council’s recommendation </w:t>
            </w:r>
          </w:p>
        </w:tc>
      </w:tr>
      <w:tr w:rsidR="00374E55" w:rsidRPr="00374E55" w:rsidTr="00374E55">
        <w:tc>
          <w:tcPr>
            <w:tcW w:w="664" w:type="dxa"/>
            <w:shd w:val="clear" w:color="auto" w:fill="auto"/>
          </w:tcPr>
          <w:p w:rsidR="00374E55" w:rsidRPr="007F74A6" w:rsidRDefault="00374E55" w:rsidP="00374E55">
            <w:pPr>
              <w:spacing w:before="0" w:after="0" w:line="240" w:lineRule="auto"/>
              <w:rPr>
                <w:rFonts w:ascii="Times New Roman" w:eastAsia="Times New Roman" w:hAnsi="Times New Roman" w:cs="Times New Roman"/>
                <w:sz w:val="24"/>
                <w:szCs w:val="24"/>
                <w:lang w:val="en-US" w:eastAsia="en-US"/>
              </w:rPr>
            </w:pPr>
            <w:r w:rsidRPr="007F74A6">
              <w:rPr>
                <w:rFonts w:ascii="Times New Roman" w:eastAsia="Times New Roman" w:hAnsi="Times New Roman" w:cs="Times New Roman"/>
                <w:sz w:val="24"/>
                <w:szCs w:val="24"/>
                <w:lang w:val="en-US" w:eastAsia="en-US"/>
              </w:rPr>
              <w:t>6</w:t>
            </w:r>
          </w:p>
        </w:tc>
        <w:tc>
          <w:tcPr>
            <w:tcW w:w="2126" w:type="dxa"/>
            <w:shd w:val="clear" w:color="auto" w:fill="auto"/>
          </w:tcPr>
          <w:p w:rsidR="00374E55" w:rsidRPr="007F74A6" w:rsidRDefault="00374E55" w:rsidP="00374E55">
            <w:pPr>
              <w:spacing w:before="0" w:after="0" w:line="240" w:lineRule="auto"/>
              <w:rPr>
                <w:rFonts w:ascii="Times New Roman" w:eastAsia="Times New Roman" w:hAnsi="Times New Roman" w:cs="Times New Roman"/>
                <w:sz w:val="24"/>
                <w:szCs w:val="24"/>
                <w:lang w:val="en-US" w:eastAsia="en-US"/>
              </w:rPr>
            </w:pPr>
            <w:r w:rsidRPr="007F74A6">
              <w:rPr>
                <w:rFonts w:ascii="Times New Roman" w:eastAsia="Times New Roman" w:hAnsi="Times New Roman" w:cs="Times New Roman"/>
                <w:sz w:val="24"/>
                <w:szCs w:val="24"/>
                <w:lang w:val="en-US" w:eastAsia="en-US"/>
              </w:rPr>
              <w:t>Uniform / Protective Clothing</w:t>
            </w:r>
          </w:p>
        </w:tc>
        <w:tc>
          <w:tcPr>
            <w:tcW w:w="1560" w:type="dxa"/>
            <w:shd w:val="clear" w:color="auto" w:fill="auto"/>
          </w:tcPr>
          <w:p w:rsidR="00374E55" w:rsidRPr="007F74A6" w:rsidRDefault="00374E55" w:rsidP="00374E55">
            <w:pPr>
              <w:spacing w:before="0" w:after="0" w:line="240" w:lineRule="auto"/>
              <w:rPr>
                <w:rFonts w:ascii="Times New Roman" w:eastAsia="Times New Roman" w:hAnsi="Times New Roman" w:cs="Times New Roman"/>
                <w:sz w:val="24"/>
                <w:szCs w:val="24"/>
                <w:lang w:val="en-US" w:eastAsia="en-US"/>
              </w:rPr>
            </w:pPr>
            <w:r w:rsidRPr="007F74A6">
              <w:rPr>
                <w:rFonts w:ascii="Times New Roman" w:eastAsia="Times New Roman" w:hAnsi="Times New Roman" w:cs="Times New Roman"/>
                <w:sz w:val="24"/>
                <w:szCs w:val="24"/>
                <w:lang w:val="en-US" w:eastAsia="en-US"/>
              </w:rPr>
              <w:t>To be developed</w:t>
            </w:r>
          </w:p>
        </w:tc>
        <w:tc>
          <w:tcPr>
            <w:tcW w:w="4866" w:type="dxa"/>
            <w:shd w:val="clear" w:color="auto" w:fill="auto"/>
          </w:tcPr>
          <w:p w:rsidR="00374E55" w:rsidRPr="007F74A6" w:rsidRDefault="00374E55" w:rsidP="00374E55">
            <w:pPr>
              <w:spacing w:before="0" w:after="0" w:line="240" w:lineRule="auto"/>
              <w:rPr>
                <w:rFonts w:ascii="Times New Roman" w:eastAsia="Times New Roman" w:hAnsi="Times New Roman" w:cs="Times New Roman"/>
                <w:sz w:val="24"/>
                <w:szCs w:val="24"/>
                <w:lang w:val="en-US" w:eastAsia="en-US"/>
              </w:rPr>
            </w:pPr>
            <w:r w:rsidRPr="007F74A6">
              <w:rPr>
                <w:rFonts w:ascii="Times New Roman" w:eastAsia="Times New Roman" w:hAnsi="Times New Roman" w:cs="Times New Roman"/>
                <w:sz w:val="24"/>
                <w:szCs w:val="24"/>
                <w:lang w:val="en-US" w:eastAsia="en-US"/>
              </w:rPr>
              <w:t>Being researched and to be developed before the end of current financial year 2013-14</w:t>
            </w:r>
          </w:p>
        </w:tc>
      </w:tr>
      <w:tr w:rsidR="00374E55" w:rsidRPr="00374E55" w:rsidTr="00374E55">
        <w:tc>
          <w:tcPr>
            <w:tcW w:w="664" w:type="dxa"/>
            <w:shd w:val="clear" w:color="auto" w:fill="auto"/>
          </w:tcPr>
          <w:p w:rsidR="00374E55" w:rsidRPr="007F74A6" w:rsidRDefault="00374E55" w:rsidP="00374E55">
            <w:pPr>
              <w:spacing w:before="0" w:after="0" w:line="240" w:lineRule="auto"/>
              <w:rPr>
                <w:rFonts w:ascii="Times New Roman" w:eastAsia="Times New Roman" w:hAnsi="Times New Roman" w:cs="Times New Roman"/>
                <w:sz w:val="24"/>
                <w:szCs w:val="24"/>
                <w:lang w:val="en-US" w:eastAsia="en-US"/>
              </w:rPr>
            </w:pPr>
            <w:r w:rsidRPr="007F74A6">
              <w:rPr>
                <w:rFonts w:ascii="Times New Roman" w:eastAsia="Times New Roman" w:hAnsi="Times New Roman" w:cs="Times New Roman"/>
                <w:sz w:val="24"/>
                <w:szCs w:val="24"/>
                <w:lang w:val="en-US" w:eastAsia="en-US"/>
              </w:rPr>
              <w:t>7</w:t>
            </w:r>
          </w:p>
        </w:tc>
        <w:tc>
          <w:tcPr>
            <w:tcW w:w="2126" w:type="dxa"/>
            <w:shd w:val="clear" w:color="auto" w:fill="auto"/>
          </w:tcPr>
          <w:p w:rsidR="00374E55" w:rsidRPr="007F74A6" w:rsidRDefault="00374E55" w:rsidP="00374E55">
            <w:pPr>
              <w:spacing w:before="0" w:after="0" w:line="240" w:lineRule="auto"/>
              <w:rPr>
                <w:rFonts w:ascii="Times New Roman" w:eastAsia="Times New Roman" w:hAnsi="Times New Roman" w:cs="Times New Roman"/>
                <w:sz w:val="24"/>
                <w:szCs w:val="24"/>
                <w:lang w:val="en-US" w:eastAsia="en-US"/>
              </w:rPr>
            </w:pPr>
            <w:r w:rsidRPr="007F74A6">
              <w:rPr>
                <w:rFonts w:ascii="Times New Roman" w:eastAsia="Times New Roman" w:hAnsi="Times New Roman" w:cs="Times New Roman"/>
                <w:sz w:val="24"/>
                <w:szCs w:val="24"/>
                <w:lang w:val="en-US" w:eastAsia="en-US"/>
              </w:rPr>
              <w:t>Training And Development</w:t>
            </w:r>
          </w:p>
        </w:tc>
        <w:tc>
          <w:tcPr>
            <w:tcW w:w="1560" w:type="dxa"/>
            <w:shd w:val="clear" w:color="auto" w:fill="auto"/>
          </w:tcPr>
          <w:p w:rsidR="00374E55" w:rsidRPr="007F74A6" w:rsidRDefault="00374E55" w:rsidP="00374E55">
            <w:pPr>
              <w:spacing w:before="0" w:after="0" w:line="240" w:lineRule="auto"/>
              <w:rPr>
                <w:rFonts w:ascii="Times New Roman" w:eastAsia="Times New Roman" w:hAnsi="Times New Roman" w:cs="Times New Roman"/>
                <w:sz w:val="24"/>
                <w:szCs w:val="24"/>
                <w:lang w:val="en-US" w:eastAsia="en-US"/>
              </w:rPr>
            </w:pPr>
            <w:r w:rsidRPr="007F74A6">
              <w:rPr>
                <w:rFonts w:ascii="Times New Roman" w:eastAsia="Times New Roman" w:hAnsi="Times New Roman" w:cs="Times New Roman"/>
                <w:sz w:val="24"/>
                <w:szCs w:val="24"/>
                <w:lang w:val="en-US" w:eastAsia="en-US"/>
              </w:rPr>
              <w:t>Approved</w:t>
            </w:r>
          </w:p>
        </w:tc>
        <w:tc>
          <w:tcPr>
            <w:tcW w:w="4866" w:type="dxa"/>
            <w:shd w:val="clear" w:color="auto" w:fill="auto"/>
          </w:tcPr>
          <w:p w:rsidR="00374E55" w:rsidRPr="007F74A6" w:rsidRDefault="00374E55" w:rsidP="00374E55">
            <w:pPr>
              <w:spacing w:before="0" w:after="0" w:line="240" w:lineRule="auto"/>
              <w:rPr>
                <w:rFonts w:ascii="Times New Roman" w:eastAsia="Times New Roman" w:hAnsi="Times New Roman" w:cs="Times New Roman"/>
                <w:sz w:val="24"/>
                <w:szCs w:val="24"/>
                <w:lang w:val="en-US" w:eastAsia="en-US"/>
              </w:rPr>
            </w:pPr>
          </w:p>
        </w:tc>
      </w:tr>
      <w:tr w:rsidR="00374E55" w:rsidRPr="00374E55" w:rsidTr="00374E55">
        <w:tc>
          <w:tcPr>
            <w:tcW w:w="664" w:type="dxa"/>
            <w:shd w:val="clear" w:color="auto" w:fill="auto"/>
          </w:tcPr>
          <w:p w:rsidR="00374E55" w:rsidRPr="007F74A6" w:rsidRDefault="00374E55" w:rsidP="00374E55">
            <w:pPr>
              <w:spacing w:before="0" w:after="0" w:line="240" w:lineRule="auto"/>
              <w:rPr>
                <w:rFonts w:ascii="Times New Roman" w:eastAsia="Times New Roman" w:hAnsi="Times New Roman" w:cs="Times New Roman"/>
                <w:sz w:val="24"/>
                <w:szCs w:val="24"/>
                <w:lang w:val="en-US" w:eastAsia="en-US"/>
              </w:rPr>
            </w:pPr>
            <w:r w:rsidRPr="007F74A6">
              <w:rPr>
                <w:rFonts w:ascii="Times New Roman" w:eastAsia="Times New Roman" w:hAnsi="Times New Roman" w:cs="Times New Roman"/>
                <w:sz w:val="24"/>
                <w:szCs w:val="24"/>
                <w:lang w:val="en-US" w:eastAsia="en-US"/>
              </w:rPr>
              <w:lastRenderedPageBreak/>
              <w:t>8</w:t>
            </w:r>
          </w:p>
        </w:tc>
        <w:tc>
          <w:tcPr>
            <w:tcW w:w="2126" w:type="dxa"/>
            <w:shd w:val="clear" w:color="auto" w:fill="auto"/>
          </w:tcPr>
          <w:p w:rsidR="00374E55" w:rsidRPr="007F74A6" w:rsidRDefault="00374E55" w:rsidP="00374E55">
            <w:pPr>
              <w:spacing w:before="0" w:after="0" w:line="240" w:lineRule="auto"/>
              <w:rPr>
                <w:rFonts w:ascii="Times New Roman" w:eastAsia="Times New Roman" w:hAnsi="Times New Roman" w:cs="Times New Roman"/>
                <w:sz w:val="24"/>
                <w:szCs w:val="24"/>
                <w:lang w:val="en-US" w:eastAsia="en-US"/>
              </w:rPr>
            </w:pPr>
            <w:r w:rsidRPr="007F74A6">
              <w:rPr>
                <w:rFonts w:ascii="Times New Roman" w:eastAsia="Times New Roman" w:hAnsi="Times New Roman" w:cs="Times New Roman"/>
                <w:sz w:val="24"/>
                <w:szCs w:val="24"/>
                <w:lang w:val="en-US" w:eastAsia="en-US"/>
              </w:rPr>
              <w:t>Employee Wellness Policy</w:t>
            </w:r>
          </w:p>
        </w:tc>
        <w:tc>
          <w:tcPr>
            <w:tcW w:w="1560" w:type="dxa"/>
            <w:shd w:val="clear" w:color="auto" w:fill="auto"/>
          </w:tcPr>
          <w:p w:rsidR="00374E55" w:rsidRPr="007F74A6" w:rsidRDefault="00374E55" w:rsidP="00374E55">
            <w:pPr>
              <w:spacing w:before="0" w:after="0" w:line="240" w:lineRule="auto"/>
              <w:rPr>
                <w:rFonts w:ascii="Times New Roman" w:eastAsia="Times New Roman" w:hAnsi="Times New Roman" w:cs="Times New Roman"/>
                <w:sz w:val="24"/>
                <w:szCs w:val="24"/>
                <w:lang w:val="en-US" w:eastAsia="en-US"/>
              </w:rPr>
            </w:pPr>
            <w:r w:rsidRPr="007F74A6">
              <w:rPr>
                <w:rFonts w:ascii="Times New Roman" w:eastAsia="Times New Roman" w:hAnsi="Times New Roman" w:cs="Times New Roman"/>
                <w:sz w:val="24"/>
                <w:szCs w:val="24"/>
                <w:lang w:val="en-US" w:eastAsia="en-US"/>
              </w:rPr>
              <w:t>Approved</w:t>
            </w:r>
          </w:p>
        </w:tc>
        <w:tc>
          <w:tcPr>
            <w:tcW w:w="4866" w:type="dxa"/>
            <w:shd w:val="clear" w:color="auto" w:fill="auto"/>
          </w:tcPr>
          <w:p w:rsidR="00374E55" w:rsidRPr="007F74A6" w:rsidRDefault="00374E55" w:rsidP="00374E55">
            <w:pPr>
              <w:spacing w:before="0" w:after="0" w:line="240" w:lineRule="auto"/>
              <w:rPr>
                <w:rFonts w:ascii="Times New Roman" w:eastAsia="Times New Roman" w:hAnsi="Times New Roman" w:cs="Times New Roman"/>
                <w:sz w:val="24"/>
                <w:szCs w:val="24"/>
                <w:lang w:val="en-US" w:eastAsia="en-US"/>
              </w:rPr>
            </w:pPr>
          </w:p>
        </w:tc>
      </w:tr>
      <w:tr w:rsidR="00374E55" w:rsidRPr="00374E55" w:rsidTr="00374E55">
        <w:tc>
          <w:tcPr>
            <w:tcW w:w="664" w:type="dxa"/>
            <w:shd w:val="clear" w:color="auto" w:fill="auto"/>
          </w:tcPr>
          <w:p w:rsidR="00374E55" w:rsidRPr="007F74A6" w:rsidRDefault="00374E55" w:rsidP="00374E55">
            <w:pPr>
              <w:spacing w:before="0" w:after="0" w:line="240" w:lineRule="auto"/>
              <w:rPr>
                <w:rFonts w:ascii="Times New Roman" w:eastAsia="Times New Roman" w:hAnsi="Times New Roman" w:cs="Times New Roman"/>
                <w:sz w:val="24"/>
                <w:szCs w:val="24"/>
                <w:lang w:val="en-US" w:eastAsia="en-US"/>
              </w:rPr>
            </w:pPr>
            <w:r w:rsidRPr="007F74A6">
              <w:rPr>
                <w:rFonts w:ascii="Times New Roman" w:eastAsia="Times New Roman" w:hAnsi="Times New Roman" w:cs="Times New Roman"/>
                <w:sz w:val="24"/>
                <w:szCs w:val="24"/>
                <w:lang w:val="en-US" w:eastAsia="en-US"/>
              </w:rPr>
              <w:t>9</w:t>
            </w:r>
          </w:p>
        </w:tc>
        <w:tc>
          <w:tcPr>
            <w:tcW w:w="2126" w:type="dxa"/>
            <w:shd w:val="clear" w:color="auto" w:fill="auto"/>
          </w:tcPr>
          <w:p w:rsidR="00374E55" w:rsidRPr="007F74A6" w:rsidRDefault="00374E55" w:rsidP="00374E55">
            <w:pPr>
              <w:spacing w:before="0" w:after="0" w:line="240" w:lineRule="auto"/>
              <w:rPr>
                <w:rFonts w:ascii="Times New Roman" w:eastAsia="Times New Roman" w:hAnsi="Times New Roman" w:cs="Times New Roman"/>
                <w:sz w:val="24"/>
                <w:szCs w:val="24"/>
                <w:lang w:val="en-US" w:eastAsia="en-US"/>
              </w:rPr>
            </w:pPr>
            <w:r w:rsidRPr="007F74A6">
              <w:rPr>
                <w:rFonts w:ascii="Times New Roman" w:eastAsia="Times New Roman" w:hAnsi="Times New Roman" w:cs="Times New Roman"/>
                <w:sz w:val="24"/>
                <w:szCs w:val="24"/>
                <w:lang w:val="en-US" w:eastAsia="en-US"/>
              </w:rPr>
              <w:t>HIV/ Aids Policy</w:t>
            </w:r>
          </w:p>
        </w:tc>
        <w:tc>
          <w:tcPr>
            <w:tcW w:w="1560" w:type="dxa"/>
            <w:shd w:val="clear" w:color="auto" w:fill="auto"/>
          </w:tcPr>
          <w:p w:rsidR="00374E55" w:rsidRPr="007F74A6" w:rsidRDefault="00374E55" w:rsidP="00374E55">
            <w:pPr>
              <w:spacing w:before="0" w:after="0" w:line="240" w:lineRule="auto"/>
              <w:rPr>
                <w:rFonts w:ascii="Times New Roman" w:eastAsia="Times New Roman" w:hAnsi="Times New Roman" w:cs="Times New Roman"/>
                <w:sz w:val="24"/>
                <w:szCs w:val="24"/>
                <w:lang w:val="en-US" w:eastAsia="en-US"/>
              </w:rPr>
            </w:pPr>
            <w:r w:rsidRPr="007F74A6">
              <w:rPr>
                <w:rFonts w:ascii="Times New Roman" w:eastAsia="Times New Roman" w:hAnsi="Times New Roman" w:cs="Times New Roman"/>
                <w:sz w:val="24"/>
                <w:szCs w:val="24"/>
                <w:lang w:val="en-US" w:eastAsia="en-US"/>
              </w:rPr>
              <w:t>Approved</w:t>
            </w:r>
          </w:p>
        </w:tc>
        <w:tc>
          <w:tcPr>
            <w:tcW w:w="4866" w:type="dxa"/>
            <w:shd w:val="clear" w:color="auto" w:fill="auto"/>
          </w:tcPr>
          <w:p w:rsidR="00374E55" w:rsidRPr="007F74A6" w:rsidRDefault="00374E55" w:rsidP="00374E55">
            <w:pPr>
              <w:spacing w:before="0" w:after="0" w:line="240" w:lineRule="auto"/>
              <w:rPr>
                <w:rFonts w:ascii="Times New Roman" w:eastAsia="Times New Roman" w:hAnsi="Times New Roman" w:cs="Times New Roman"/>
                <w:sz w:val="24"/>
                <w:szCs w:val="24"/>
                <w:lang w:val="en-US" w:eastAsia="en-US"/>
              </w:rPr>
            </w:pPr>
          </w:p>
        </w:tc>
      </w:tr>
      <w:tr w:rsidR="00374E55" w:rsidRPr="00374E55" w:rsidTr="00374E55">
        <w:tc>
          <w:tcPr>
            <w:tcW w:w="664" w:type="dxa"/>
            <w:shd w:val="clear" w:color="auto" w:fill="auto"/>
          </w:tcPr>
          <w:p w:rsidR="00374E55" w:rsidRPr="007F74A6" w:rsidRDefault="00374E55" w:rsidP="00374E55">
            <w:pPr>
              <w:spacing w:before="0" w:after="0" w:line="240" w:lineRule="auto"/>
              <w:rPr>
                <w:rFonts w:ascii="Times New Roman" w:eastAsia="Times New Roman" w:hAnsi="Times New Roman" w:cs="Times New Roman"/>
                <w:sz w:val="24"/>
                <w:szCs w:val="24"/>
                <w:lang w:val="en-US" w:eastAsia="en-US"/>
              </w:rPr>
            </w:pPr>
            <w:r w:rsidRPr="007F74A6">
              <w:rPr>
                <w:rFonts w:ascii="Times New Roman" w:eastAsia="Times New Roman" w:hAnsi="Times New Roman" w:cs="Times New Roman"/>
                <w:sz w:val="24"/>
                <w:szCs w:val="24"/>
                <w:lang w:val="en-US" w:eastAsia="en-US"/>
              </w:rPr>
              <w:t>10</w:t>
            </w:r>
          </w:p>
        </w:tc>
        <w:tc>
          <w:tcPr>
            <w:tcW w:w="2126" w:type="dxa"/>
            <w:shd w:val="clear" w:color="auto" w:fill="auto"/>
          </w:tcPr>
          <w:p w:rsidR="00374E55" w:rsidRPr="007F74A6" w:rsidRDefault="00374E55" w:rsidP="00374E55">
            <w:pPr>
              <w:spacing w:before="0" w:after="0" w:line="240" w:lineRule="auto"/>
              <w:rPr>
                <w:rFonts w:ascii="Times New Roman" w:eastAsia="Times New Roman" w:hAnsi="Times New Roman" w:cs="Times New Roman"/>
                <w:sz w:val="24"/>
                <w:szCs w:val="24"/>
                <w:lang w:val="en-US" w:eastAsia="en-US"/>
              </w:rPr>
            </w:pPr>
            <w:r w:rsidRPr="007F74A6">
              <w:rPr>
                <w:rFonts w:ascii="Times New Roman" w:eastAsia="Times New Roman" w:hAnsi="Times New Roman" w:cs="Times New Roman"/>
                <w:sz w:val="24"/>
                <w:szCs w:val="24"/>
                <w:lang w:val="en-US" w:eastAsia="en-US"/>
              </w:rPr>
              <w:t xml:space="preserve">Succession Planning </w:t>
            </w:r>
          </w:p>
        </w:tc>
        <w:tc>
          <w:tcPr>
            <w:tcW w:w="1560" w:type="dxa"/>
            <w:shd w:val="clear" w:color="auto" w:fill="auto"/>
          </w:tcPr>
          <w:p w:rsidR="00374E55" w:rsidRPr="007F74A6" w:rsidRDefault="00374E55" w:rsidP="00374E55">
            <w:pPr>
              <w:spacing w:before="0" w:after="0" w:line="240" w:lineRule="auto"/>
              <w:rPr>
                <w:rFonts w:ascii="Times New Roman" w:eastAsia="Times New Roman" w:hAnsi="Times New Roman" w:cs="Times New Roman"/>
                <w:sz w:val="24"/>
                <w:szCs w:val="24"/>
                <w:lang w:val="en-US" w:eastAsia="en-US"/>
              </w:rPr>
            </w:pPr>
            <w:r w:rsidRPr="007F74A6">
              <w:rPr>
                <w:rFonts w:ascii="Times New Roman" w:eastAsia="Times New Roman" w:hAnsi="Times New Roman" w:cs="Times New Roman"/>
                <w:sz w:val="24"/>
                <w:szCs w:val="24"/>
                <w:lang w:val="en-US" w:eastAsia="en-US"/>
              </w:rPr>
              <w:t>To be developed</w:t>
            </w:r>
          </w:p>
        </w:tc>
        <w:tc>
          <w:tcPr>
            <w:tcW w:w="4866" w:type="dxa"/>
            <w:shd w:val="clear" w:color="auto" w:fill="auto"/>
          </w:tcPr>
          <w:p w:rsidR="00374E55" w:rsidRPr="007F74A6" w:rsidRDefault="00374E55" w:rsidP="00374E55">
            <w:pPr>
              <w:spacing w:before="0" w:after="0" w:line="240" w:lineRule="auto"/>
              <w:rPr>
                <w:rFonts w:ascii="Times New Roman" w:eastAsia="Times New Roman" w:hAnsi="Times New Roman" w:cs="Times New Roman"/>
                <w:sz w:val="24"/>
                <w:szCs w:val="24"/>
                <w:lang w:val="en-US" w:eastAsia="en-US"/>
              </w:rPr>
            </w:pPr>
            <w:r w:rsidRPr="007F74A6">
              <w:rPr>
                <w:rFonts w:ascii="Times New Roman" w:eastAsia="Times New Roman" w:hAnsi="Times New Roman" w:cs="Times New Roman"/>
                <w:sz w:val="24"/>
                <w:szCs w:val="24"/>
                <w:lang w:val="en-US" w:eastAsia="en-US"/>
              </w:rPr>
              <w:t>Being researched and to be developed before the end of current financial year 2013-14</w:t>
            </w:r>
          </w:p>
        </w:tc>
      </w:tr>
      <w:tr w:rsidR="00374E55" w:rsidRPr="00374E55" w:rsidTr="00374E55">
        <w:tc>
          <w:tcPr>
            <w:tcW w:w="664" w:type="dxa"/>
            <w:shd w:val="clear" w:color="auto" w:fill="auto"/>
          </w:tcPr>
          <w:p w:rsidR="00374E55" w:rsidRPr="007F74A6" w:rsidRDefault="00374E55" w:rsidP="00374E55">
            <w:pPr>
              <w:spacing w:before="0" w:after="0" w:line="240" w:lineRule="auto"/>
              <w:rPr>
                <w:rFonts w:ascii="Times New Roman" w:eastAsia="Times New Roman" w:hAnsi="Times New Roman" w:cs="Times New Roman"/>
                <w:sz w:val="24"/>
                <w:szCs w:val="24"/>
                <w:lang w:val="en-US" w:eastAsia="en-US"/>
              </w:rPr>
            </w:pPr>
            <w:r w:rsidRPr="007F74A6">
              <w:rPr>
                <w:rFonts w:ascii="Times New Roman" w:eastAsia="Times New Roman" w:hAnsi="Times New Roman" w:cs="Times New Roman"/>
                <w:sz w:val="24"/>
                <w:szCs w:val="24"/>
                <w:lang w:val="en-US" w:eastAsia="en-US"/>
              </w:rPr>
              <w:t>11</w:t>
            </w:r>
          </w:p>
        </w:tc>
        <w:tc>
          <w:tcPr>
            <w:tcW w:w="2126" w:type="dxa"/>
            <w:shd w:val="clear" w:color="auto" w:fill="auto"/>
          </w:tcPr>
          <w:p w:rsidR="00374E55" w:rsidRPr="007F74A6" w:rsidRDefault="00374E55" w:rsidP="00374E55">
            <w:pPr>
              <w:spacing w:before="0" w:after="0" w:line="240" w:lineRule="auto"/>
              <w:rPr>
                <w:rFonts w:ascii="Times New Roman" w:eastAsia="Times New Roman" w:hAnsi="Times New Roman" w:cs="Times New Roman"/>
                <w:sz w:val="24"/>
                <w:szCs w:val="24"/>
                <w:lang w:val="en-US" w:eastAsia="en-US"/>
              </w:rPr>
            </w:pPr>
            <w:r w:rsidRPr="007F74A6">
              <w:rPr>
                <w:rFonts w:ascii="Times New Roman" w:eastAsia="Times New Roman" w:hAnsi="Times New Roman" w:cs="Times New Roman"/>
                <w:sz w:val="24"/>
                <w:szCs w:val="24"/>
                <w:lang w:val="en-US" w:eastAsia="en-US"/>
              </w:rPr>
              <w:t>PMS Implementation</w:t>
            </w:r>
          </w:p>
        </w:tc>
        <w:tc>
          <w:tcPr>
            <w:tcW w:w="1560" w:type="dxa"/>
            <w:shd w:val="clear" w:color="auto" w:fill="auto"/>
          </w:tcPr>
          <w:p w:rsidR="00374E55" w:rsidRPr="007F74A6" w:rsidRDefault="00374E55" w:rsidP="00374E55">
            <w:pPr>
              <w:spacing w:before="0" w:after="0" w:line="240" w:lineRule="auto"/>
              <w:rPr>
                <w:rFonts w:ascii="Times New Roman" w:eastAsia="Times New Roman" w:hAnsi="Times New Roman" w:cs="Times New Roman"/>
                <w:sz w:val="24"/>
                <w:szCs w:val="24"/>
                <w:lang w:val="en-US" w:eastAsia="en-US"/>
              </w:rPr>
            </w:pPr>
            <w:r w:rsidRPr="007F74A6">
              <w:rPr>
                <w:rFonts w:ascii="Times New Roman" w:eastAsia="Times New Roman" w:hAnsi="Times New Roman" w:cs="Times New Roman"/>
                <w:sz w:val="24"/>
                <w:szCs w:val="24"/>
                <w:lang w:val="en-US" w:eastAsia="en-US"/>
              </w:rPr>
              <w:t>Approved</w:t>
            </w:r>
          </w:p>
        </w:tc>
        <w:tc>
          <w:tcPr>
            <w:tcW w:w="4866" w:type="dxa"/>
            <w:shd w:val="clear" w:color="auto" w:fill="auto"/>
          </w:tcPr>
          <w:p w:rsidR="00374E55" w:rsidRPr="007F74A6" w:rsidRDefault="00374E55" w:rsidP="00374E55">
            <w:pPr>
              <w:spacing w:before="0" w:after="0" w:line="240" w:lineRule="auto"/>
              <w:rPr>
                <w:rFonts w:ascii="Times New Roman" w:eastAsia="Times New Roman" w:hAnsi="Times New Roman" w:cs="Times New Roman"/>
                <w:sz w:val="24"/>
                <w:szCs w:val="24"/>
                <w:lang w:val="en-US" w:eastAsia="en-US"/>
              </w:rPr>
            </w:pPr>
          </w:p>
        </w:tc>
      </w:tr>
      <w:tr w:rsidR="00374E55" w:rsidRPr="00374E55" w:rsidTr="00374E55">
        <w:tc>
          <w:tcPr>
            <w:tcW w:w="664" w:type="dxa"/>
            <w:shd w:val="clear" w:color="auto" w:fill="auto"/>
          </w:tcPr>
          <w:p w:rsidR="00374E55" w:rsidRPr="007F74A6" w:rsidRDefault="00374E55" w:rsidP="00374E55">
            <w:pPr>
              <w:spacing w:before="0" w:after="0" w:line="240" w:lineRule="auto"/>
              <w:rPr>
                <w:rFonts w:ascii="Times New Roman" w:eastAsia="Times New Roman" w:hAnsi="Times New Roman" w:cs="Times New Roman"/>
                <w:sz w:val="24"/>
                <w:szCs w:val="24"/>
                <w:lang w:val="en-US" w:eastAsia="en-US"/>
              </w:rPr>
            </w:pPr>
            <w:r w:rsidRPr="007F74A6">
              <w:rPr>
                <w:rFonts w:ascii="Times New Roman" w:eastAsia="Times New Roman" w:hAnsi="Times New Roman" w:cs="Times New Roman"/>
                <w:sz w:val="24"/>
                <w:szCs w:val="24"/>
                <w:lang w:val="en-US" w:eastAsia="en-US"/>
              </w:rPr>
              <w:t>12</w:t>
            </w:r>
          </w:p>
        </w:tc>
        <w:tc>
          <w:tcPr>
            <w:tcW w:w="2126" w:type="dxa"/>
            <w:shd w:val="clear" w:color="auto" w:fill="auto"/>
          </w:tcPr>
          <w:p w:rsidR="00374E55" w:rsidRPr="007F74A6" w:rsidRDefault="00374E55" w:rsidP="00374E55">
            <w:pPr>
              <w:spacing w:before="0" w:after="0" w:line="240" w:lineRule="auto"/>
              <w:rPr>
                <w:rFonts w:ascii="Times New Roman" w:eastAsia="Times New Roman" w:hAnsi="Times New Roman" w:cs="Times New Roman"/>
                <w:sz w:val="24"/>
                <w:szCs w:val="24"/>
                <w:lang w:val="en-US" w:eastAsia="en-US"/>
              </w:rPr>
            </w:pPr>
            <w:r w:rsidRPr="007F74A6">
              <w:rPr>
                <w:rFonts w:ascii="Times New Roman" w:eastAsia="Times New Roman" w:hAnsi="Times New Roman" w:cs="Times New Roman"/>
                <w:sz w:val="24"/>
                <w:szCs w:val="24"/>
                <w:lang w:val="en-US" w:eastAsia="en-US"/>
              </w:rPr>
              <w:t>Rewards and Incentives</w:t>
            </w:r>
          </w:p>
        </w:tc>
        <w:tc>
          <w:tcPr>
            <w:tcW w:w="1560" w:type="dxa"/>
            <w:shd w:val="clear" w:color="auto" w:fill="auto"/>
          </w:tcPr>
          <w:p w:rsidR="00374E55" w:rsidRPr="007F74A6" w:rsidRDefault="00374E55" w:rsidP="00374E55">
            <w:pPr>
              <w:spacing w:before="0" w:after="0" w:line="240" w:lineRule="auto"/>
              <w:rPr>
                <w:rFonts w:ascii="Times New Roman" w:eastAsia="Times New Roman" w:hAnsi="Times New Roman" w:cs="Times New Roman"/>
                <w:sz w:val="24"/>
                <w:szCs w:val="24"/>
                <w:lang w:val="en-US" w:eastAsia="en-US"/>
              </w:rPr>
            </w:pPr>
          </w:p>
        </w:tc>
        <w:tc>
          <w:tcPr>
            <w:tcW w:w="4866" w:type="dxa"/>
            <w:shd w:val="clear" w:color="auto" w:fill="auto"/>
          </w:tcPr>
          <w:p w:rsidR="00374E55" w:rsidRPr="007F74A6" w:rsidRDefault="00374E55" w:rsidP="00374E55">
            <w:pPr>
              <w:spacing w:before="0" w:after="0" w:line="240" w:lineRule="auto"/>
              <w:rPr>
                <w:rFonts w:ascii="Times New Roman" w:eastAsia="Times New Roman" w:hAnsi="Times New Roman" w:cs="Times New Roman"/>
                <w:sz w:val="24"/>
                <w:szCs w:val="24"/>
                <w:lang w:val="en-US" w:eastAsia="en-US"/>
              </w:rPr>
            </w:pPr>
            <w:r w:rsidRPr="007F74A6">
              <w:rPr>
                <w:rFonts w:ascii="Times New Roman" w:eastAsia="Times New Roman" w:hAnsi="Times New Roman" w:cs="Times New Roman"/>
                <w:sz w:val="24"/>
                <w:szCs w:val="24"/>
                <w:lang w:val="en-US" w:eastAsia="en-US"/>
              </w:rPr>
              <w:t>Being researched and to be developed before the end of current financial year 2013-14</w:t>
            </w:r>
          </w:p>
        </w:tc>
      </w:tr>
      <w:tr w:rsidR="00374E55" w:rsidRPr="00374E55" w:rsidTr="00374E55">
        <w:tc>
          <w:tcPr>
            <w:tcW w:w="664" w:type="dxa"/>
            <w:shd w:val="clear" w:color="auto" w:fill="auto"/>
          </w:tcPr>
          <w:p w:rsidR="00374E55" w:rsidRPr="007F74A6" w:rsidRDefault="00374E55" w:rsidP="00374E55">
            <w:pPr>
              <w:spacing w:before="0" w:after="0" w:line="240" w:lineRule="auto"/>
              <w:rPr>
                <w:rFonts w:ascii="Times New Roman" w:eastAsia="Times New Roman" w:hAnsi="Times New Roman" w:cs="Times New Roman"/>
                <w:sz w:val="24"/>
                <w:szCs w:val="24"/>
                <w:lang w:val="en-US" w:eastAsia="en-US"/>
              </w:rPr>
            </w:pPr>
            <w:r w:rsidRPr="007F74A6">
              <w:rPr>
                <w:rFonts w:ascii="Times New Roman" w:eastAsia="Times New Roman" w:hAnsi="Times New Roman" w:cs="Times New Roman"/>
                <w:sz w:val="24"/>
                <w:szCs w:val="24"/>
                <w:lang w:val="en-US" w:eastAsia="en-US"/>
              </w:rPr>
              <w:t>13</w:t>
            </w:r>
          </w:p>
        </w:tc>
        <w:tc>
          <w:tcPr>
            <w:tcW w:w="2126" w:type="dxa"/>
            <w:shd w:val="clear" w:color="auto" w:fill="auto"/>
          </w:tcPr>
          <w:p w:rsidR="00374E55" w:rsidRPr="007F74A6" w:rsidRDefault="00374E55" w:rsidP="00374E55">
            <w:pPr>
              <w:spacing w:before="0" w:after="0" w:line="240" w:lineRule="auto"/>
              <w:rPr>
                <w:rFonts w:ascii="Times New Roman" w:eastAsia="Times New Roman" w:hAnsi="Times New Roman" w:cs="Times New Roman"/>
                <w:sz w:val="24"/>
                <w:szCs w:val="24"/>
                <w:lang w:val="en-US" w:eastAsia="en-US"/>
              </w:rPr>
            </w:pPr>
            <w:r w:rsidRPr="007F74A6">
              <w:rPr>
                <w:rFonts w:ascii="Times New Roman" w:eastAsia="Times New Roman" w:hAnsi="Times New Roman" w:cs="Times New Roman"/>
                <w:sz w:val="24"/>
                <w:szCs w:val="24"/>
                <w:lang w:val="en-US" w:eastAsia="en-US"/>
              </w:rPr>
              <w:t>Induction / Orientation and Retention of New Staff</w:t>
            </w:r>
          </w:p>
        </w:tc>
        <w:tc>
          <w:tcPr>
            <w:tcW w:w="1560" w:type="dxa"/>
            <w:shd w:val="clear" w:color="auto" w:fill="auto"/>
          </w:tcPr>
          <w:p w:rsidR="00374E55" w:rsidRPr="007F74A6" w:rsidRDefault="00374E55" w:rsidP="00374E55">
            <w:pPr>
              <w:spacing w:before="0" w:after="0" w:line="240" w:lineRule="auto"/>
              <w:rPr>
                <w:rFonts w:ascii="Times New Roman" w:eastAsia="Times New Roman" w:hAnsi="Times New Roman" w:cs="Times New Roman"/>
                <w:sz w:val="24"/>
                <w:szCs w:val="24"/>
                <w:lang w:val="en-US" w:eastAsia="en-US"/>
              </w:rPr>
            </w:pPr>
            <w:r w:rsidRPr="007F74A6">
              <w:rPr>
                <w:rFonts w:ascii="Times New Roman" w:eastAsia="Times New Roman" w:hAnsi="Times New Roman" w:cs="Times New Roman"/>
                <w:sz w:val="24"/>
                <w:szCs w:val="24"/>
                <w:lang w:val="en-US" w:eastAsia="en-US"/>
              </w:rPr>
              <w:t>Approved</w:t>
            </w:r>
          </w:p>
        </w:tc>
        <w:tc>
          <w:tcPr>
            <w:tcW w:w="4866" w:type="dxa"/>
            <w:shd w:val="clear" w:color="auto" w:fill="auto"/>
          </w:tcPr>
          <w:p w:rsidR="00374E55" w:rsidRPr="007F74A6" w:rsidRDefault="00374E55" w:rsidP="00374E55">
            <w:pPr>
              <w:spacing w:before="0" w:after="0" w:line="240" w:lineRule="auto"/>
              <w:rPr>
                <w:rFonts w:ascii="Times New Roman" w:eastAsia="Times New Roman" w:hAnsi="Times New Roman" w:cs="Times New Roman"/>
                <w:sz w:val="24"/>
                <w:szCs w:val="24"/>
                <w:lang w:val="en-US" w:eastAsia="en-US"/>
              </w:rPr>
            </w:pPr>
          </w:p>
        </w:tc>
      </w:tr>
      <w:tr w:rsidR="00374E55" w:rsidRPr="00374E55" w:rsidTr="00374E55">
        <w:tc>
          <w:tcPr>
            <w:tcW w:w="664" w:type="dxa"/>
            <w:shd w:val="clear" w:color="auto" w:fill="auto"/>
          </w:tcPr>
          <w:p w:rsidR="00374E55" w:rsidRPr="007F74A6" w:rsidRDefault="00374E55" w:rsidP="00374E55">
            <w:pPr>
              <w:spacing w:before="0" w:after="0" w:line="240" w:lineRule="auto"/>
              <w:rPr>
                <w:rFonts w:ascii="Times New Roman" w:eastAsia="Times New Roman" w:hAnsi="Times New Roman" w:cs="Times New Roman"/>
                <w:sz w:val="24"/>
                <w:szCs w:val="24"/>
                <w:lang w:val="en-US" w:eastAsia="en-US"/>
              </w:rPr>
            </w:pPr>
            <w:r w:rsidRPr="007F74A6">
              <w:rPr>
                <w:rFonts w:ascii="Times New Roman" w:eastAsia="Times New Roman" w:hAnsi="Times New Roman" w:cs="Times New Roman"/>
                <w:sz w:val="24"/>
                <w:szCs w:val="24"/>
                <w:lang w:val="en-US" w:eastAsia="en-US"/>
              </w:rPr>
              <w:t>14</w:t>
            </w:r>
          </w:p>
        </w:tc>
        <w:tc>
          <w:tcPr>
            <w:tcW w:w="2126" w:type="dxa"/>
            <w:shd w:val="clear" w:color="auto" w:fill="auto"/>
          </w:tcPr>
          <w:p w:rsidR="00374E55" w:rsidRPr="007F74A6" w:rsidRDefault="00374E55" w:rsidP="00374E55">
            <w:pPr>
              <w:spacing w:before="0" w:after="0" w:line="240" w:lineRule="auto"/>
              <w:rPr>
                <w:rFonts w:ascii="Times New Roman" w:eastAsia="Times New Roman" w:hAnsi="Times New Roman" w:cs="Times New Roman"/>
                <w:sz w:val="24"/>
                <w:szCs w:val="24"/>
                <w:lang w:val="en-US" w:eastAsia="en-US"/>
              </w:rPr>
            </w:pPr>
            <w:r w:rsidRPr="007F74A6">
              <w:rPr>
                <w:rFonts w:ascii="Times New Roman" w:eastAsia="Times New Roman" w:hAnsi="Times New Roman" w:cs="Times New Roman"/>
                <w:sz w:val="24"/>
                <w:szCs w:val="24"/>
                <w:lang w:val="en-US" w:eastAsia="en-US"/>
              </w:rPr>
              <w:t>Retirement Planning</w:t>
            </w:r>
          </w:p>
        </w:tc>
        <w:tc>
          <w:tcPr>
            <w:tcW w:w="1560" w:type="dxa"/>
            <w:shd w:val="clear" w:color="auto" w:fill="auto"/>
          </w:tcPr>
          <w:p w:rsidR="00374E55" w:rsidRPr="007F74A6" w:rsidRDefault="00374E55" w:rsidP="00374E55">
            <w:pPr>
              <w:spacing w:before="0" w:after="0" w:line="240" w:lineRule="auto"/>
              <w:rPr>
                <w:rFonts w:ascii="Times New Roman" w:eastAsia="Times New Roman" w:hAnsi="Times New Roman" w:cs="Times New Roman"/>
                <w:sz w:val="24"/>
                <w:szCs w:val="24"/>
                <w:lang w:val="en-US" w:eastAsia="en-US"/>
              </w:rPr>
            </w:pPr>
            <w:r w:rsidRPr="007F74A6">
              <w:rPr>
                <w:rFonts w:ascii="Times New Roman" w:eastAsia="Times New Roman" w:hAnsi="Times New Roman" w:cs="Times New Roman"/>
                <w:sz w:val="24"/>
                <w:szCs w:val="24"/>
                <w:lang w:val="en-US" w:eastAsia="en-US"/>
              </w:rPr>
              <w:t>To be developed</w:t>
            </w:r>
          </w:p>
        </w:tc>
        <w:tc>
          <w:tcPr>
            <w:tcW w:w="4866" w:type="dxa"/>
            <w:shd w:val="clear" w:color="auto" w:fill="auto"/>
          </w:tcPr>
          <w:p w:rsidR="00374E55" w:rsidRPr="007F74A6" w:rsidRDefault="00374E55" w:rsidP="00374E55">
            <w:pPr>
              <w:spacing w:before="0" w:after="0" w:line="240" w:lineRule="auto"/>
              <w:rPr>
                <w:rFonts w:ascii="Times New Roman" w:eastAsia="Times New Roman" w:hAnsi="Times New Roman" w:cs="Times New Roman"/>
                <w:sz w:val="24"/>
                <w:szCs w:val="24"/>
                <w:lang w:val="en-US" w:eastAsia="en-US"/>
              </w:rPr>
            </w:pPr>
            <w:r w:rsidRPr="007F74A6">
              <w:rPr>
                <w:rFonts w:ascii="Times New Roman" w:eastAsia="Times New Roman" w:hAnsi="Times New Roman" w:cs="Times New Roman"/>
                <w:sz w:val="24"/>
                <w:szCs w:val="24"/>
                <w:lang w:val="en-US" w:eastAsia="en-US"/>
              </w:rPr>
              <w:t>Being researched and to be developed before the end of current financial year 2013-14</w:t>
            </w:r>
          </w:p>
        </w:tc>
      </w:tr>
      <w:tr w:rsidR="00374E55" w:rsidRPr="00374E55" w:rsidTr="00374E55">
        <w:tc>
          <w:tcPr>
            <w:tcW w:w="664" w:type="dxa"/>
            <w:shd w:val="clear" w:color="auto" w:fill="auto"/>
          </w:tcPr>
          <w:p w:rsidR="00374E55" w:rsidRPr="007F74A6" w:rsidRDefault="00374E55" w:rsidP="00374E55">
            <w:pPr>
              <w:spacing w:before="0" w:after="0" w:line="240" w:lineRule="auto"/>
              <w:rPr>
                <w:rFonts w:ascii="Times New Roman" w:eastAsia="Times New Roman" w:hAnsi="Times New Roman" w:cs="Times New Roman"/>
                <w:sz w:val="24"/>
                <w:szCs w:val="24"/>
                <w:lang w:val="en-US" w:eastAsia="en-US"/>
              </w:rPr>
            </w:pPr>
            <w:r w:rsidRPr="007F74A6">
              <w:rPr>
                <w:rFonts w:ascii="Times New Roman" w:eastAsia="Times New Roman" w:hAnsi="Times New Roman" w:cs="Times New Roman"/>
                <w:sz w:val="24"/>
                <w:szCs w:val="24"/>
                <w:lang w:val="en-US" w:eastAsia="en-US"/>
              </w:rPr>
              <w:t>15</w:t>
            </w:r>
          </w:p>
        </w:tc>
        <w:tc>
          <w:tcPr>
            <w:tcW w:w="2126" w:type="dxa"/>
            <w:shd w:val="clear" w:color="auto" w:fill="auto"/>
          </w:tcPr>
          <w:p w:rsidR="00374E55" w:rsidRPr="007F74A6" w:rsidRDefault="00374E55" w:rsidP="00374E55">
            <w:pPr>
              <w:spacing w:before="0" w:after="0" w:line="240" w:lineRule="auto"/>
              <w:rPr>
                <w:rFonts w:ascii="Times New Roman" w:eastAsia="Times New Roman" w:hAnsi="Times New Roman" w:cs="Times New Roman"/>
                <w:sz w:val="24"/>
                <w:szCs w:val="24"/>
                <w:lang w:val="en-US" w:eastAsia="en-US"/>
              </w:rPr>
            </w:pPr>
            <w:r w:rsidRPr="007F74A6">
              <w:rPr>
                <w:rFonts w:ascii="Times New Roman" w:eastAsia="Times New Roman" w:hAnsi="Times New Roman" w:cs="Times New Roman"/>
                <w:sz w:val="24"/>
                <w:szCs w:val="24"/>
                <w:lang w:val="en-US" w:eastAsia="en-US"/>
              </w:rPr>
              <w:t>Sexual Harassment</w:t>
            </w:r>
          </w:p>
        </w:tc>
        <w:tc>
          <w:tcPr>
            <w:tcW w:w="1560" w:type="dxa"/>
            <w:shd w:val="clear" w:color="auto" w:fill="auto"/>
          </w:tcPr>
          <w:p w:rsidR="00374E55" w:rsidRPr="007F74A6" w:rsidRDefault="00374E55" w:rsidP="00374E55">
            <w:pPr>
              <w:spacing w:before="0" w:after="0" w:line="240" w:lineRule="auto"/>
              <w:rPr>
                <w:rFonts w:ascii="Times New Roman" w:eastAsia="Times New Roman" w:hAnsi="Times New Roman" w:cs="Times New Roman"/>
                <w:sz w:val="24"/>
                <w:szCs w:val="24"/>
                <w:lang w:val="en-US" w:eastAsia="en-US"/>
              </w:rPr>
            </w:pPr>
            <w:r w:rsidRPr="007F74A6">
              <w:rPr>
                <w:rFonts w:ascii="Times New Roman" w:eastAsia="Times New Roman" w:hAnsi="Times New Roman" w:cs="Times New Roman"/>
                <w:sz w:val="24"/>
                <w:szCs w:val="24"/>
                <w:lang w:val="en-US" w:eastAsia="en-US"/>
              </w:rPr>
              <w:t>Approved</w:t>
            </w:r>
          </w:p>
        </w:tc>
        <w:tc>
          <w:tcPr>
            <w:tcW w:w="4866" w:type="dxa"/>
            <w:shd w:val="clear" w:color="auto" w:fill="auto"/>
          </w:tcPr>
          <w:p w:rsidR="00374E55" w:rsidRPr="007F74A6" w:rsidRDefault="00374E55" w:rsidP="00374E55">
            <w:pPr>
              <w:spacing w:before="0" w:after="0" w:line="240" w:lineRule="auto"/>
              <w:rPr>
                <w:rFonts w:ascii="Times New Roman" w:eastAsia="Times New Roman" w:hAnsi="Times New Roman" w:cs="Times New Roman"/>
                <w:sz w:val="24"/>
                <w:szCs w:val="24"/>
                <w:lang w:val="en-US" w:eastAsia="en-US"/>
              </w:rPr>
            </w:pPr>
          </w:p>
        </w:tc>
      </w:tr>
      <w:tr w:rsidR="00374E55" w:rsidRPr="00374E55" w:rsidTr="00374E55">
        <w:tc>
          <w:tcPr>
            <w:tcW w:w="664" w:type="dxa"/>
            <w:shd w:val="clear" w:color="auto" w:fill="auto"/>
          </w:tcPr>
          <w:p w:rsidR="00374E55" w:rsidRPr="007F74A6" w:rsidRDefault="00374E55" w:rsidP="00374E55">
            <w:pPr>
              <w:spacing w:before="0" w:after="0" w:line="240" w:lineRule="auto"/>
              <w:rPr>
                <w:rFonts w:ascii="Times New Roman" w:eastAsia="Times New Roman" w:hAnsi="Times New Roman" w:cs="Times New Roman"/>
                <w:sz w:val="24"/>
                <w:szCs w:val="24"/>
                <w:lang w:val="en-US" w:eastAsia="en-US"/>
              </w:rPr>
            </w:pPr>
            <w:r w:rsidRPr="007F74A6">
              <w:rPr>
                <w:rFonts w:ascii="Times New Roman" w:eastAsia="Times New Roman" w:hAnsi="Times New Roman" w:cs="Times New Roman"/>
                <w:sz w:val="24"/>
                <w:szCs w:val="24"/>
                <w:lang w:val="en-US" w:eastAsia="en-US"/>
              </w:rPr>
              <w:t>16</w:t>
            </w:r>
          </w:p>
        </w:tc>
        <w:tc>
          <w:tcPr>
            <w:tcW w:w="2126" w:type="dxa"/>
            <w:shd w:val="clear" w:color="auto" w:fill="auto"/>
          </w:tcPr>
          <w:p w:rsidR="00374E55" w:rsidRPr="007F74A6" w:rsidRDefault="00374E55" w:rsidP="00374E55">
            <w:pPr>
              <w:spacing w:before="0" w:after="0" w:line="240" w:lineRule="auto"/>
              <w:rPr>
                <w:rFonts w:ascii="Times New Roman" w:eastAsia="Times New Roman" w:hAnsi="Times New Roman" w:cs="Times New Roman"/>
                <w:sz w:val="24"/>
                <w:szCs w:val="24"/>
                <w:lang w:val="en-US" w:eastAsia="en-US"/>
              </w:rPr>
            </w:pPr>
            <w:r w:rsidRPr="007F74A6">
              <w:rPr>
                <w:rFonts w:ascii="Times New Roman" w:eastAsia="Times New Roman" w:hAnsi="Times New Roman" w:cs="Times New Roman"/>
                <w:sz w:val="24"/>
                <w:szCs w:val="24"/>
                <w:lang w:val="en-US" w:eastAsia="en-US"/>
              </w:rPr>
              <w:t>Promotions And Remuneration</w:t>
            </w:r>
          </w:p>
        </w:tc>
        <w:tc>
          <w:tcPr>
            <w:tcW w:w="1560" w:type="dxa"/>
            <w:shd w:val="clear" w:color="auto" w:fill="auto"/>
          </w:tcPr>
          <w:p w:rsidR="00374E55" w:rsidRPr="007F74A6" w:rsidRDefault="00374E55" w:rsidP="00374E55">
            <w:pPr>
              <w:spacing w:before="0" w:after="0" w:line="240" w:lineRule="auto"/>
              <w:rPr>
                <w:rFonts w:ascii="Times New Roman" w:eastAsia="Times New Roman" w:hAnsi="Times New Roman" w:cs="Times New Roman"/>
                <w:sz w:val="24"/>
                <w:szCs w:val="24"/>
                <w:lang w:val="en-US" w:eastAsia="en-US"/>
              </w:rPr>
            </w:pPr>
            <w:r w:rsidRPr="007F74A6">
              <w:rPr>
                <w:rFonts w:ascii="Times New Roman" w:eastAsia="Times New Roman" w:hAnsi="Times New Roman" w:cs="Times New Roman"/>
                <w:sz w:val="24"/>
                <w:szCs w:val="24"/>
                <w:lang w:val="en-US" w:eastAsia="en-US"/>
              </w:rPr>
              <w:t>Approved</w:t>
            </w:r>
          </w:p>
        </w:tc>
        <w:tc>
          <w:tcPr>
            <w:tcW w:w="4866" w:type="dxa"/>
            <w:shd w:val="clear" w:color="auto" w:fill="auto"/>
          </w:tcPr>
          <w:p w:rsidR="00374E55" w:rsidRPr="00374E55" w:rsidRDefault="00374E55" w:rsidP="00374E55">
            <w:pPr>
              <w:spacing w:before="0" w:after="0" w:line="240" w:lineRule="auto"/>
              <w:rPr>
                <w:rFonts w:ascii="Times New Roman" w:eastAsia="Times New Roman" w:hAnsi="Times New Roman" w:cs="Times New Roman"/>
                <w:color w:val="FF0000"/>
                <w:sz w:val="24"/>
                <w:szCs w:val="24"/>
                <w:lang w:val="en-US" w:eastAsia="en-US"/>
              </w:rPr>
            </w:pPr>
          </w:p>
        </w:tc>
      </w:tr>
      <w:tr w:rsidR="00374E55" w:rsidRPr="00374E55" w:rsidTr="00374E55">
        <w:tc>
          <w:tcPr>
            <w:tcW w:w="664" w:type="dxa"/>
            <w:shd w:val="clear" w:color="auto" w:fill="auto"/>
          </w:tcPr>
          <w:p w:rsidR="00374E55" w:rsidRPr="007F74A6" w:rsidRDefault="00374E55" w:rsidP="00374E55">
            <w:pPr>
              <w:spacing w:before="0" w:after="0" w:line="240" w:lineRule="auto"/>
              <w:rPr>
                <w:rFonts w:ascii="Times New Roman" w:eastAsia="Times New Roman" w:hAnsi="Times New Roman" w:cs="Times New Roman"/>
                <w:sz w:val="24"/>
                <w:szCs w:val="24"/>
                <w:lang w:val="en-US" w:eastAsia="en-US"/>
              </w:rPr>
            </w:pPr>
            <w:r w:rsidRPr="007F74A6">
              <w:rPr>
                <w:rFonts w:ascii="Times New Roman" w:eastAsia="Times New Roman" w:hAnsi="Times New Roman" w:cs="Times New Roman"/>
                <w:sz w:val="24"/>
                <w:szCs w:val="24"/>
                <w:lang w:val="en-US" w:eastAsia="en-US"/>
              </w:rPr>
              <w:t>17</w:t>
            </w:r>
          </w:p>
        </w:tc>
        <w:tc>
          <w:tcPr>
            <w:tcW w:w="2126" w:type="dxa"/>
            <w:shd w:val="clear" w:color="auto" w:fill="auto"/>
          </w:tcPr>
          <w:p w:rsidR="00374E55" w:rsidRPr="007F74A6" w:rsidRDefault="00374E55" w:rsidP="00374E55">
            <w:pPr>
              <w:spacing w:before="0" w:after="0" w:line="240" w:lineRule="auto"/>
              <w:rPr>
                <w:rFonts w:ascii="Times New Roman" w:eastAsia="Times New Roman" w:hAnsi="Times New Roman" w:cs="Times New Roman"/>
                <w:sz w:val="24"/>
                <w:szCs w:val="24"/>
                <w:lang w:val="en-US" w:eastAsia="en-US"/>
              </w:rPr>
            </w:pPr>
            <w:r w:rsidRPr="007F74A6">
              <w:rPr>
                <w:rFonts w:ascii="Times New Roman" w:eastAsia="Times New Roman" w:hAnsi="Times New Roman" w:cs="Times New Roman"/>
                <w:sz w:val="24"/>
                <w:szCs w:val="24"/>
                <w:lang w:val="en-US" w:eastAsia="en-US"/>
              </w:rPr>
              <w:t>Affirmative Action</w:t>
            </w:r>
          </w:p>
        </w:tc>
        <w:tc>
          <w:tcPr>
            <w:tcW w:w="1560" w:type="dxa"/>
            <w:shd w:val="clear" w:color="auto" w:fill="auto"/>
          </w:tcPr>
          <w:p w:rsidR="00374E55" w:rsidRPr="007F74A6" w:rsidRDefault="00374E55" w:rsidP="00374E55">
            <w:pPr>
              <w:spacing w:before="0" w:after="0" w:line="240" w:lineRule="auto"/>
              <w:rPr>
                <w:rFonts w:ascii="Times New Roman" w:eastAsia="Times New Roman" w:hAnsi="Times New Roman" w:cs="Times New Roman"/>
                <w:sz w:val="24"/>
                <w:szCs w:val="24"/>
                <w:lang w:val="en-US" w:eastAsia="en-US"/>
              </w:rPr>
            </w:pPr>
            <w:r w:rsidRPr="007F74A6">
              <w:rPr>
                <w:rFonts w:ascii="Times New Roman" w:eastAsia="Times New Roman" w:hAnsi="Times New Roman" w:cs="Times New Roman"/>
                <w:sz w:val="24"/>
                <w:szCs w:val="24"/>
                <w:lang w:val="en-US" w:eastAsia="en-US"/>
              </w:rPr>
              <w:t>Approved</w:t>
            </w:r>
          </w:p>
        </w:tc>
        <w:tc>
          <w:tcPr>
            <w:tcW w:w="4866" w:type="dxa"/>
            <w:shd w:val="clear" w:color="auto" w:fill="auto"/>
          </w:tcPr>
          <w:p w:rsidR="00374E55" w:rsidRPr="00374E55" w:rsidRDefault="00374E55" w:rsidP="00374E55">
            <w:pPr>
              <w:spacing w:before="0" w:after="0" w:line="240" w:lineRule="auto"/>
              <w:rPr>
                <w:rFonts w:ascii="Times New Roman" w:eastAsia="Times New Roman" w:hAnsi="Times New Roman" w:cs="Times New Roman"/>
                <w:color w:val="FF0000"/>
                <w:sz w:val="24"/>
                <w:szCs w:val="24"/>
                <w:lang w:val="en-US" w:eastAsia="en-US"/>
              </w:rPr>
            </w:pPr>
          </w:p>
        </w:tc>
      </w:tr>
      <w:tr w:rsidR="00374E55" w:rsidRPr="00374E55" w:rsidTr="00374E55">
        <w:tc>
          <w:tcPr>
            <w:tcW w:w="664" w:type="dxa"/>
            <w:shd w:val="clear" w:color="auto" w:fill="auto"/>
          </w:tcPr>
          <w:p w:rsidR="00374E55" w:rsidRPr="007F74A6" w:rsidRDefault="00374E55" w:rsidP="00374E55">
            <w:pPr>
              <w:spacing w:before="0" w:after="0" w:line="240" w:lineRule="auto"/>
              <w:rPr>
                <w:rFonts w:ascii="Times New Roman" w:eastAsia="Times New Roman" w:hAnsi="Times New Roman" w:cs="Times New Roman"/>
                <w:sz w:val="24"/>
                <w:szCs w:val="24"/>
                <w:lang w:val="en-US" w:eastAsia="en-US"/>
              </w:rPr>
            </w:pPr>
            <w:r w:rsidRPr="007F74A6">
              <w:rPr>
                <w:rFonts w:ascii="Times New Roman" w:eastAsia="Times New Roman" w:hAnsi="Times New Roman" w:cs="Times New Roman"/>
                <w:sz w:val="24"/>
                <w:szCs w:val="24"/>
                <w:lang w:val="en-US" w:eastAsia="en-US"/>
              </w:rPr>
              <w:t>19</w:t>
            </w:r>
          </w:p>
        </w:tc>
        <w:tc>
          <w:tcPr>
            <w:tcW w:w="2126" w:type="dxa"/>
            <w:shd w:val="clear" w:color="auto" w:fill="auto"/>
          </w:tcPr>
          <w:p w:rsidR="00374E55" w:rsidRPr="007F74A6" w:rsidRDefault="00374E55" w:rsidP="00374E55">
            <w:pPr>
              <w:spacing w:before="0" w:after="0" w:line="240" w:lineRule="auto"/>
              <w:rPr>
                <w:rFonts w:ascii="Times New Roman" w:eastAsia="Times New Roman" w:hAnsi="Times New Roman" w:cs="Times New Roman"/>
                <w:sz w:val="24"/>
                <w:szCs w:val="24"/>
                <w:lang w:val="en-US" w:eastAsia="en-US"/>
              </w:rPr>
            </w:pPr>
            <w:r w:rsidRPr="007F74A6">
              <w:rPr>
                <w:rFonts w:ascii="Times New Roman" w:eastAsia="Times New Roman" w:hAnsi="Times New Roman" w:cs="Times New Roman"/>
                <w:sz w:val="24"/>
                <w:szCs w:val="24"/>
                <w:lang w:val="en-US" w:eastAsia="en-US"/>
              </w:rPr>
              <w:t>Employment Policy</w:t>
            </w:r>
          </w:p>
        </w:tc>
        <w:tc>
          <w:tcPr>
            <w:tcW w:w="1560" w:type="dxa"/>
            <w:shd w:val="clear" w:color="auto" w:fill="auto"/>
          </w:tcPr>
          <w:p w:rsidR="00374E55" w:rsidRPr="007F74A6" w:rsidRDefault="00374E55" w:rsidP="00374E55">
            <w:pPr>
              <w:spacing w:before="0" w:after="0" w:line="240" w:lineRule="auto"/>
              <w:rPr>
                <w:rFonts w:ascii="Times New Roman" w:eastAsia="Times New Roman" w:hAnsi="Times New Roman" w:cs="Times New Roman"/>
                <w:sz w:val="24"/>
                <w:szCs w:val="24"/>
                <w:lang w:val="en-US" w:eastAsia="en-US"/>
              </w:rPr>
            </w:pPr>
            <w:r w:rsidRPr="007F74A6">
              <w:rPr>
                <w:rFonts w:ascii="Times New Roman" w:eastAsia="Times New Roman" w:hAnsi="Times New Roman" w:cs="Times New Roman"/>
                <w:sz w:val="24"/>
                <w:szCs w:val="24"/>
                <w:lang w:val="en-US" w:eastAsia="en-US"/>
              </w:rPr>
              <w:t>Approved</w:t>
            </w:r>
          </w:p>
        </w:tc>
        <w:tc>
          <w:tcPr>
            <w:tcW w:w="4866" w:type="dxa"/>
            <w:shd w:val="clear" w:color="auto" w:fill="auto"/>
          </w:tcPr>
          <w:p w:rsidR="00374E55" w:rsidRPr="00374E55" w:rsidRDefault="00374E55" w:rsidP="00374E55">
            <w:pPr>
              <w:spacing w:before="0" w:after="0" w:line="240" w:lineRule="auto"/>
              <w:rPr>
                <w:rFonts w:ascii="Times New Roman" w:eastAsia="Times New Roman" w:hAnsi="Times New Roman" w:cs="Times New Roman"/>
                <w:color w:val="FF0000"/>
                <w:sz w:val="24"/>
                <w:szCs w:val="24"/>
                <w:lang w:val="en-US" w:eastAsia="en-US"/>
              </w:rPr>
            </w:pPr>
          </w:p>
        </w:tc>
      </w:tr>
      <w:tr w:rsidR="00374E55" w:rsidRPr="00374E55" w:rsidTr="00374E55">
        <w:tc>
          <w:tcPr>
            <w:tcW w:w="664" w:type="dxa"/>
            <w:shd w:val="clear" w:color="auto" w:fill="auto"/>
          </w:tcPr>
          <w:p w:rsidR="00374E55" w:rsidRPr="007F74A6" w:rsidRDefault="00374E55" w:rsidP="00374E55">
            <w:pPr>
              <w:spacing w:before="0" w:after="0" w:line="240" w:lineRule="auto"/>
              <w:rPr>
                <w:rFonts w:ascii="Times New Roman" w:eastAsia="Times New Roman" w:hAnsi="Times New Roman" w:cs="Times New Roman"/>
                <w:sz w:val="24"/>
                <w:szCs w:val="24"/>
                <w:lang w:val="en-US" w:eastAsia="en-US"/>
              </w:rPr>
            </w:pPr>
            <w:r w:rsidRPr="007F74A6">
              <w:rPr>
                <w:rFonts w:ascii="Times New Roman" w:eastAsia="Times New Roman" w:hAnsi="Times New Roman" w:cs="Times New Roman"/>
                <w:sz w:val="24"/>
                <w:szCs w:val="24"/>
                <w:lang w:val="en-US" w:eastAsia="en-US"/>
              </w:rPr>
              <w:t>20</w:t>
            </w:r>
          </w:p>
        </w:tc>
        <w:tc>
          <w:tcPr>
            <w:tcW w:w="2126" w:type="dxa"/>
            <w:shd w:val="clear" w:color="auto" w:fill="auto"/>
          </w:tcPr>
          <w:p w:rsidR="00374E55" w:rsidRPr="007F74A6" w:rsidRDefault="00374E55" w:rsidP="00374E55">
            <w:pPr>
              <w:spacing w:before="0" w:after="0" w:line="240" w:lineRule="auto"/>
              <w:rPr>
                <w:rFonts w:ascii="Times New Roman" w:eastAsia="Times New Roman" w:hAnsi="Times New Roman" w:cs="Times New Roman"/>
                <w:sz w:val="24"/>
                <w:szCs w:val="24"/>
                <w:lang w:val="en-US" w:eastAsia="en-US"/>
              </w:rPr>
            </w:pPr>
            <w:r w:rsidRPr="007F74A6">
              <w:rPr>
                <w:rFonts w:ascii="Times New Roman" w:eastAsia="Times New Roman" w:hAnsi="Times New Roman" w:cs="Times New Roman"/>
                <w:sz w:val="24"/>
                <w:szCs w:val="24"/>
                <w:lang w:val="en-US" w:eastAsia="en-US"/>
              </w:rPr>
              <w:t>Recruitment, Selection and Placement</w:t>
            </w:r>
          </w:p>
        </w:tc>
        <w:tc>
          <w:tcPr>
            <w:tcW w:w="1560" w:type="dxa"/>
            <w:shd w:val="clear" w:color="auto" w:fill="auto"/>
          </w:tcPr>
          <w:p w:rsidR="00374E55" w:rsidRPr="007F74A6" w:rsidRDefault="00374E55" w:rsidP="00374E55">
            <w:pPr>
              <w:spacing w:before="0" w:after="0" w:line="240" w:lineRule="auto"/>
              <w:rPr>
                <w:rFonts w:ascii="Times New Roman" w:eastAsia="Times New Roman" w:hAnsi="Times New Roman" w:cs="Times New Roman"/>
                <w:sz w:val="24"/>
                <w:szCs w:val="24"/>
                <w:lang w:val="en-US" w:eastAsia="en-US"/>
              </w:rPr>
            </w:pPr>
            <w:r w:rsidRPr="007F74A6">
              <w:rPr>
                <w:rFonts w:ascii="Times New Roman" w:eastAsia="Times New Roman" w:hAnsi="Times New Roman" w:cs="Times New Roman"/>
                <w:sz w:val="24"/>
                <w:szCs w:val="24"/>
                <w:lang w:val="en-US" w:eastAsia="en-US"/>
              </w:rPr>
              <w:t>Approved</w:t>
            </w:r>
          </w:p>
        </w:tc>
        <w:tc>
          <w:tcPr>
            <w:tcW w:w="4866" w:type="dxa"/>
            <w:shd w:val="clear" w:color="auto" w:fill="auto"/>
          </w:tcPr>
          <w:p w:rsidR="00374E55" w:rsidRPr="00374E55" w:rsidRDefault="00374E55" w:rsidP="00374E55">
            <w:pPr>
              <w:spacing w:before="0" w:after="0" w:line="240" w:lineRule="auto"/>
              <w:rPr>
                <w:rFonts w:ascii="Times New Roman" w:eastAsia="Times New Roman" w:hAnsi="Times New Roman" w:cs="Times New Roman"/>
                <w:color w:val="FF0000"/>
                <w:sz w:val="24"/>
                <w:szCs w:val="24"/>
                <w:lang w:val="en-US" w:eastAsia="en-US"/>
              </w:rPr>
            </w:pPr>
          </w:p>
        </w:tc>
      </w:tr>
    </w:tbl>
    <w:p w:rsidR="00374E55" w:rsidRPr="00374E55" w:rsidRDefault="00374E55" w:rsidP="00374E55">
      <w:pPr>
        <w:spacing w:before="0" w:after="0" w:line="240" w:lineRule="auto"/>
        <w:ind w:left="720"/>
        <w:rPr>
          <w:rFonts w:ascii="Times New Roman" w:eastAsia="Times New Roman" w:hAnsi="Times New Roman" w:cs="Times New Roman"/>
          <w:color w:val="FF0000"/>
          <w:sz w:val="24"/>
          <w:szCs w:val="24"/>
          <w:lang w:val="en-US" w:eastAsia="en-US"/>
        </w:rPr>
      </w:pPr>
    </w:p>
    <w:p w:rsidR="00374E55" w:rsidRPr="00374E55" w:rsidRDefault="00374E55" w:rsidP="00374E55">
      <w:pPr>
        <w:spacing w:before="0" w:after="0" w:line="240" w:lineRule="auto"/>
        <w:ind w:left="720"/>
        <w:rPr>
          <w:rFonts w:ascii="Times New Roman" w:eastAsia="Times New Roman" w:hAnsi="Times New Roman" w:cs="Times New Roman"/>
          <w:color w:val="FF0000"/>
          <w:sz w:val="24"/>
          <w:szCs w:val="24"/>
          <w:lang w:val="en-US" w:eastAsia="en-US"/>
        </w:rPr>
      </w:pPr>
    </w:p>
    <w:p w:rsidR="00374E55" w:rsidRPr="007F74A6" w:rsidRDefault="00374E55" w:rsidP="00A503FB">
      <w:pPr>
        <w:numPr>
          <w:ilvl w:val="0"/>
          <w:numId w:val="78"/>
        </w:numPr>
        <w:spacing w:before="0" w:after="0" w:line="240" w:lineRule="auto"/>
        <w:rPr>
          <w:rFonts w:ascii="Times New Roman" w:eastAsia="Times New Roman" w:hAnsi="Times New Roman" w:cs="Times New Roman"/>
          <w:b/>
          <w:sz w:val="24"/>
          <w:szCs w:val="24"/>
          <w:lang w:val="en-US" w:eastAsia="en-US"/>
        </w:rPr>
      </w:pPr>
      <w:r w:rsidRPr="007F74A6">
        <w:rPr>
          <w:rFonts w:ascii="Times New Roman" w:eastAsia="Times New Roman" w:hAnsi="Times New Roman" w:cs="Times New Roman"/>
          <w:b/>
          <w:sz w:val="24"/>
          <w:szCs w:val="24"/>
          <w:lang w:val="en-US" w:eastAsia="en-US"/>
        </w:rPr>
        <w:t>AFFIRMATIVE ACTION MEASURES</w:t>
      </w:r>
    </w:p>
    <w:p w:rsidR="00374E55" w:rsidRPr="007F74A6" w:rsidRDefault="00374E55" w:rsidP="00374E55">
      <w:pPr>
        <w:spacing w:before="0" w:after="0" w:line="240" w:lineRule="auto"/>
        <w:ind w:left="720"/>
        <w:rPr>
          <w:rFonts w:ascii="Times New Roman" w:eastAsia="Times New Roman" w:hAnsi="Times New Roman" w:cs="Times New Roman"/>
          <w:sz w:val="24"/>
          <w:szCs w:val="24"/>
          <w:lang w:val="en-US" w:eastAsia="en-US"/>
        </w:rPr>
      </w:pPr>
    </w:p>
    <w:p w:rsidR="00374E55" w:rsidRPr="007F74A6" w:rsidRDefault="00374E55" w:rsidP="00374E55">
      <w:pPr>
        <w:spacing w:before="0" w:after="0" w:line="240" w:lineRule="auto"/>
        <w:ind w:left="720"/>
        <w:rPr>
          <w:rFonts w:ascii="Times New Roman" w:eastAsia="Times New Roman" w:hAnsi="Times New Roman" w:cs="Times New Roman"/>
          <w:b/>
          <w:sz w:val="24"/>
          <w:szCs w:val="24"/>
          <w:lang w:val="en-US" w:eastAsia="en-US"/>
        </w:rPr>
      </w:pPr>
      <w:r w:rsidRPr="007F74A6">
        <w:rPr>
          <w:rFonts w:ascii="Times New Roman" w:eastAsia="Times New Roman" w:hAnsi="Times New Roman" w:cs="Times New Roman"/>
          <w:b/>
          <w:sz w:val="24"/>
          <w:szCs w:val="24"/>
          <w:lang w:val="en-US" w:eastAsia="en-US"/>
        </w:rPr>
        <w:t>6.1.</w:t>
      </w:r>
      <w:r w:rsidRPr="007F74A6">
        <w:rPr>
          <w:rFonts w:ascii="Times New Roman" w:eastAsia="Times New Roman" w:hAnsi="Times New Roman" w:cs="Times New Roman"/>
          <w:b/>
          <w:sz w:val="24"/>
          <w:szCs w:val="24"/>
          <w:lang w:val="en-US" w:eastAsia="en-US"/>
        </w:rPr>
        <w:tab/>
        <w:t xml:space="preserve"> Compliance Measures</w:t>
      </w:r>
    </w:p>
    <w:p w:rsidR="00374E55" w:rsidRPr="007F74A6" w:rsidRDefault="00374E55" w:rsidP="00374E55">
      <w:pPr>
        <w:spacing w:before="0" w:after="0" w:line="240" w:lineRule="auto"/>
        <w:ind w:left="720"/>
        <w:rPr>
          <w:rFonts w:ascii="Times New Roman" w:eastAsia="Times New Roman" w:hAnsi="Times New Roman" w:cs="Times New Roman"/>
          <w:sz w:val="24"/>
          <w:szCs w:val="24"/>
          <w:lang w:val="en-US" w:eastAsia="en-US"/>
        </w:rPr>
      </w:pPr>
      <w:r w:rsidRPr="007F74A6">
        <w:rPr>
          <w:rFonts w:ascii="Times New Roman" w:eastAsia="Times New Roman" w:hAnsi="Times New Roman" w:cs="Times New Roman"/>
          <w:sz w:val="24"/>
          <w:szCs w:val="24"/>
          <w:lang w:val="en-US" w:eastAsia="en-US"/>
        </w:rPr>
        <w:t xml:space="preserve">An assessment of the </w:t>
      </w:r>
      <w:r w:rsidR="007F74A6" w:rsidRPr="007F74A6">
        <w:rPr>
          <w:rFonts w:ascii="Times New Roman" w:eastAsia="Times New Roman" w:hAnsi="Times New Roman" w:cs="Times New Roman"/>
          <w:sz w:val="24"/>
          <w:szCs w:val="24"/>
          <w:lang w:val="en-US" w:eastAsia="en-US"/>
        </w:rPr>
        <w:t>Umtshezi</w:t>
      </w:r>
      <w:r w:rsidRPr="007F74A6">
        <w:rPr>
          <w:rFonts w:ascii="Times New Roman" w:eastAsia="Times New Roman" w:hAnsi="Times New Roman" w:cs="Times New Roman"/>
          <w:sz w:val="24"/>
          <w:szCs w:val="24"/>
          <w:lang w:val="en-US" w:eastAsia="en-US"/>
        </w:rPr>
        <w:t xml:space="preserve"> Municipality workforce, employment policies and practices, enabled management to identify specific affirmative action measures to be implemented on an ongoing basis to ensure any possible barriers are addressed and the aims and principles of employment equity archived.</w:t>
      </w:r>
    </w:p>
    <w:p w:rsidR="00374E55" w:rsidRPr="007F74A6" w:rsidRDefault="00374E55" w:rsidP="00374E55">
      <w:pPr>
        <w:spacing w:before="0" w:after="0" w:line="240" w:lineRule="auto"/>
        <w:ind w:left="720"/>
        <w:rPr>
          <w:rFonts w:ascii="Times New Roman" w:eastAsia="Times New Roman" w:hAnsi="Times New Roman" w:cs="Times New Roman"/>
          <w:sz w:val="24"/>
          <w:szCs w:val="24"/>
          <w:lang w:val="en-US" w:eastAsia="en-US"/>
        </w:rPr>
      </w:pPr>
    </w:p>
    <w:p w:rsidR="00374E55" w:rsidRPr="007F74A6" w:rsidRDefault="00374E55" w:rsidP="00374E55">
      <w:pPr>
        <w:spacing w:before="0" w:after="0" w:line="240" w:lineRule="auto"/>
        <w:ind w:left="720"/>
        <w:rPr>
          <w:rFonts w:ascii="Times New Roman" w:eastAsia="Times New Roman" w:hAnsi="Times New Roman" w:cs="Times New Roman"/>
          <w:b/>
          <w:sz w:val="24"/>
          <w:szCs w:val="24"/>
          <w:lang w:val="en-US" w:eastAsia="en-US"/>
        </w:rPr>
      </w:pPr>
      <w:r w:rsidRPr="007F74A6">
        <w:rPr>
          <w:rFonts w:ascii="Times New Roman" w:eastAsia="Times New Roman" w:hAnsi="Times New Roman" w:cs="Times New Roman"/>
          <w:b/>
          <w:sz w:val="24"/>
          <w:szCs w:val="24"/>
          <w:lang w:val="en-US" w:eastAsia="en-US"/>
        </w:rPr>
        <w:t>6.2.</w:t>
      </w:r>
      <w:r w:rsidRPr="007F74A6">
        <w:rPr>
          <w:rFonts w:ascii="Times New Roman" w:eastAsia="Times New Roman" w:hAnsi="Times New Roman" w:cs="Times New Roman"/>
          <w:b/>
          <w:sz w:val="24"/>
          <w:szCs w:val="24"/>
          <w:lang w:val="en-US" w:eastAsia="en-US"/>
        </w:rPr>
        <w:tab/>
        <w:t>Specific Initiatives</w:t>
      </w:r>
    </w:p>
    <w:p w:rsidR="00374E55" w:rsidRPr="007F74A6" w:rsidRDefault="00374E55" w:rsidP="00374E55">
      <w:pPr>
        <w:spacing w:before="0" w:after="0" w:line="240" w:lineRule="auto"/>
        <w:ind w:left="720"/>
        <w:rPr>
          <w:rFonts w:ascii="Times New Roman" w:eastAsia="Times New Roman" w:hAnsi="Times New Roman" w:cs="Times New Roman"/>
          <w:sz w:val="24"/>
          <w:szCs w:val="24"/>
          <w:lang w:val="en-US" w:eastAsia="en-US"/>
        </w:rPr>
      </w:pPr>
      <w:r w:rsidRPr="007F74A6">
        <w:rPr>
          <w:rFonts w:ascii="Times New Roman" w:eastAsia="Times New Roman" w:hAnsi="Times New Roman" w:cs="Times New Roman"/>
          <w:sz w:val="24"/>
          <w:szCs w:val="24"/>
          <w:lang w:val="en-US" w:eastAsia="en-US"/>
        </w:rPr>
        <w:t xml:space="preserve">In addition to the legislative requirements for compliance, the </w:t>
      </w:r>
      <w:r w:rsidR="007F74A6" w:rsidRPr="007F74A6">
        <w:rPr>
          <w:rFonts w:ascii="Times New Roman" w:eastAsia="Times New Roman" w:hAnsi="Times New Roman" w:cs="Times New Roman"/>
          <w:sz w:val="24"/>
          <w:szCs w:val="24"/>
          <w:lang w:val="en-US" w:eastAsia="en-US"/>
        </w:rPr>
        <w:t>Umtshezi</w:t>
      </w:r>
      <w:r w:rsidRPr="007F74A6">
        <w:rPr>
          <w:rFonts w:ascii="Times New Roman" w:eastAsia="Times New Roman" w:hAnsi="Times New Roman" w:cs="Times New Roman"/>
          <w:sz w:val="24"/>
          <w:szCs w:val="24"/>
          <w:lang w:val="en-US" w:eastAsia="en-US"/>
        </w:rPr>
        <w:t xml:space="preserve"> Municipality also implemented an initiative to specifically indicate in positions advertisements, the preferable candidate </w:t>
      </w:r>
      <w:r w:rsidR="007F74A6" w:rsidRPr="007F74A6">
        <w:rPr>
          <w:rFonts w:ascii="Times New Roman" w:eastAsia="Times New Roman" w:hAnsi="Times New Roman" w:cs="Times New Roman"/>
          <w:sz w:val="24"/>
          <w:szCs w:val="24"/>
          <w:lang w:val="en-US" w:eastAsia="en-US"/>
        </w:rPr>
        <w:t>for</w:t>
      </w:r>
      <w:r w:rsidRPr="007F74A6">
        <w:rPr>
          <w:rFonts w:ascii="Times New Roman" w:eastAsia="Times New Roman" w:hAnsi="Times New Roman" w:cs="Times New Roman"/>
          <w:sz w:val="24"/>
          <w:szCs w:val="24"/>
          <w:lang w:val="en-US" w:eastAsia="en-US"/>
        </w:rPr>
        <w:t xml:space="preserve"> addressing representation. </w:t>
      </w:r>
    </w:p>
    <w:p w:rsidR="00374E55" w:rsidRPr="00374E55" w:rsidRDefault="00374E55" w:rsidP="00374E55">
      <w:pPr>
        <w:spacing w:before="0" w:after="0" w:line="240" w:lineRule="auto"/>
        <w:ind w:left="720"/>
        <w:rPr>
          <w:rFonts w:ascii="Times New Roman" w:eastAsia="Times New Roman" w:hAnsi="Times New Roman" w:cs="Times New Roman"/>
          <w:color w:val="FF0000"/>
          <w:sz w:val="24"/>
          <w:szCs w:val="24"/>
          <w:lang w:val="en-US" w:eastAsia="en-US"/>
        </w:rPr>
      </w:pPr>
    </w:p>
    <w:p w:rsidR="00374E55" w:rsidRPr="007F74A6" w:rsidRDefault="00374E55" w:rsidP="00374E55">
      <w:pPr>
        <w:spacing w:before="0" w:after="0" w:line="240" w:lineRule="auto"/>
        <w:ind w:left="720"/>
        <w:rPr>
          <w:rFonts w:ascii="Times New Roman" w:eastAsia="Times New Roman" w:hAnsi="Times New Roman" w:cs="Times New Roman"/>
          <w:b/>
          <w:sz w:val="24"/>
          <w:szCs w:val="24"/>
          <w:lang w:val="en-US" w:eastAsia="en-US"/>
        </w:rPr>
      </w:pPr>
      <w:r w:rsidRPr="007F74A6">
        <w:rPr>
          <w:rFonts w:ascii="Times New Roman" w:eastAsia="Times New Roman" w:hAnsi="Times New Roman" w:cs="Times New Roman"/>
          <w:b/>
          <w:sz w:val="24"/>
          <w:szCs w:val="24"/>
          <w:lang w:val="en-US" w:eastAsia="en-US"/>
        </w:rPr>
        <w:t xml:space="preserve">6.3. </w:t>
      </w:r>
      <w:r w:rsidRPr="007F74A6">
        <w:rPr>
          <w:rFonts w:ascii="Times New Roman" w:eastAsia="Times New Roman" w:hAnsi="Times New Roman" w:cs="Times New Roman"/>
          <w:b/>
          <w:sz w:val="24"/>
          <w:szCs w:val="24"/>
          <w:lang w:val="en-US" w:eastAsia="en-US"/>
        </w:rPr>
        <w:tab/>
        <w:t xml:space="preserve">Enhancement of Practical Experience </w:t>
      </w:r>
    </w:p>
    <w:p w:rsidR="00374E55" w:rsidRPr="007F74A6" w:rsidRDefault="00374E55" w:rsidP="00374E55">
      <w:pPr>
        <w:spacing w:before="0" w:after="0" w:line="240" w:lineRule="auto"/>
        <w:ind w:left="720"/>
        <w:rPr>
          <w:rFonts w:ascii="Times New Roman" w:eastAsia="Times New Roman" w:hAnsi="Times New Roman" w:cs="Times New Roman"/>
          <w:sz w:val="24"/>
          <w:szCs w:val="24"/>
          <w:lang w:val="en-US" w:eastAsia="en-US"/>
        </w:rPr>
      </w:pPr>
      <w:r w:rsidRPr="007F74A6">
        <w:rPr>
          <w:rFonts w:ascii="Times New Roman" w:eastAsia="Times New Roman" w:hAnsi="Times New Roman" w:cs="Times New Roman"/>
          <w:sz w:val="24"/>
          <w:szCs w:val="24"/>
          <w:lang w:val="en-US" w:eastAsia="en-US"/>
        </w:rPr>
        <w:t xml:space="preserve">The Municipality has embarked on an initiative to provide for funding in the form of stipends for graduates who gains practical exposure through </w:t>
      </w:r>
      <w:r w:rsidR="007F74A6" w:rsidRPr="007F74A6">
        <w:rPr>
          <w:rFonts w:ascii="Times New Roman" w:eastAsia="Times New Roman" w:hAnsi="Times New Roman" w:cs="Times New Roman"/>
          <w:sz w:val="24"/>
          <w:szCs w:val="24"/>
          <w:lang w:val="en-US" w:eastAsia="en-US"/>
        </w:rPr>
        <w:t>Umtshezi</w:t>
      </w:r>
      <w:r w:rsidRPr="007F74A6">
        <w:rPr>
          <w:rFonts w:ascii="Times New Roman" w:eastAsia="Times New Roman" w:hAnsi="Times New Roman" w:cs="Times New Roman"/>
          <w:sz w:val="24"/>
          <w:szCs w:val="24"/>
          <w:lang w:val="en-US" w:eastAsia="en-US"/>
        </w:rPr>
        <w:t xml:space="preserve"> Municipal facilities.</w:t>
      </w:r>
    </w:p>
    <w:p w:rsidR="00374E55" w:rsidRDefault="00374E55" w:rsidP="00374E55">
      <w:pPr>
        <w:spacing w:before="0" w:after="0" w:line="240" w:lineRule="auto"/>
        <w:ind w:left="720"/>
        <w:rPr>
          <w:rFonts w:ascii="Times New Roman" w:eastAsia="Times New Roman" w:hAnsi="Times New Roman" w:cs="Times New Roman"/>
          <w:sz w:val="24"/>
          <w:szCs w:val="24"/>
          <w:lang w:val="en-US" w:eastAsia="en-US"/>
        </w:rPr>
      </w:pPr>
    </w:p>
    <w:p w:rsidR="009F7ED7" w:rsidRPr="007F74A6" w:rsidRDefault="009F7ED7" w:rsidP="00374E55">
      <w:pPr>
        <w:spacing w:before="0" w:after="0" w:line="240" w:lineRule="auto"/>
        <w:ind w:left="720"/>
        <w:rPr>
          <w:rFonts w:ascii="Times New Roman" w:eastAsia="Times New Roman" w:hAnsi="Times New Roman" w:cs="Times New Roman"/>
          <w:sz w:val="24"/>
          <w:szCs w:val="24"/>
          <w:lang w:val="en-US" w:eastAsia="en-US"/>
        </w:rPr>
      </w:pPr>
    </w:p>
    <w:p w:rsidR="00374E55" w:rsidRPr="007F74A6" w:rsidRDefault="00374E55" w:rsidP="00374E55">
      <w:pPr>
        <w:spacing w:before="0" w:after="0" w:line="240" w:lineRule="auto"/>
        <w:ind w:left="720"/>
        <w:rPr>
          <w:rFonts w:ascii="Times New Roman" w:eastAsia="Times New Roman" w:hAnsi="Times New Roman" w:cs="Times New Roman"/>
          <w:b/>
          <w:sz w:val="24"/>
          <w:szCs w:val="24"/>
          <w:lang w:val="en-US" w:eastAsia="en-US"/>
        </w:rPr>
      </w:pPr>
      <w:r w:rsidRPr="007F74A6">
        <w:rPr>
          <w:rFonts w:ascii="Times New Roman" w:eastAsia="Times New Roman" w:hAnsi="Times New Roman" w:cs="Times New Roman"/>
          <w:b/>
          <w:sz w:val="24"/>
          <w:szCs w:val="24"/>
          <w:lang w:val="en-US" w:eastAsia="en-US"/>
        </w:rPr>
        <w:lastRenderedPageBreak/>
        <w:t>6.4.</w:t>
      </w:r>
      <w:r w:rsidRPr="007F74A6">
        <w:rPr>
          <w:rFonts w:ascii="Times New Roman" w:eastAsia="Times New Roman" w:hAnsi="Times New Roman" w:cs="Times New Roman"/>
          <w:b/>
          <w:sz w:val="24"/>
          <w:szCs w:val="24"/>
          <w:lang w:val="en-US" w:eastAsia="en-US"/>
        </w:rPr>
        <w:tab/>
        <w:t>Local Labour Promotions Projects (LLPP)</w:t>
      </w:r>
    </w:p>
    <w:p w:rsidR="00374E55" w:rsidRPr="007F74A6" w:rsidRDefault="00374E55" w:rsidP="00374E55">
      <w:pPr>
        <w:spacing w:before="0" w:after="0" w:line="240" w:lineRule="auto"/>
        <w:ind w:left="720"/>
        <w:rPr>
          <w:rFonts w:ascii="Times New Roman" w:eastAsia="Times New Roman" w:hAnsi="Times New Roman" w:cs="Times New Roman"/>
          <w:sz w:val="24"/>
          <w:szCs w:val="24"/>
          <w:lang w:val="en-US" w:eastAsia="en-US"/>
        </w:rPr>
      </w:pPr>
      <w:r w:rsidRPr="007F74A6">
        <w:rPr>
          <w:rFonts w:ascii="Times New Roman" w:eastAsia="Times New Roman" w:hAnsi="Times New Roman" w:cs="Times New Roman"/>
          <w:sz w:val="24"/>
          <w:szCs w:val="24"/>
          <w:lang w:val="en-US" w:eastAsia="en-US"/>
        </w:rPr>
        <w:t>The LLPP is devised as a means of effecting socio-economic upliftment to bring about poverty alleviation through job creation.</w:t>
      </w:r>
    </w:p>
    <w:p w:rsidR="00374E55" w:rsidRPr="007F74A6" w:rsidRDefault="00374E55" w:rsidP="00374E55">
      <w:pPr>
        <w:spacing w:before="0" w:after="0" w:line="240" w:lineRule="auto"/>
        <w:ind w:left="720"/>
        <w:rPr>
          <w:rFonts w:ascii="Times New Roman" w:eastAsia="Times New Roman" w:hAnsi="Times New Roman" w:cs="Times New Roman"/>
          <w:sz w:val="24"/>
          <w:szCs w:val="24"/>
          <w:lang w:val="en-US" w:eastAsia="en-US"/>
        </w:rPr>
      </w:pPr>
    </w:p>
    <w:p w:rsidR="00374E55" w:rsidRPr="007F74A6" w:rsidRDefault="00374E55" w:rsidP="00374E55">
      <w:pPr>
        <w:spacing w:before="0" w:after="0" w:line="240" w:lineRule="auto"/>
        <w:ind w:left="720"/>
        <w:rPr>
          <w:rFonts w:ascii="Times New Roman" w:eastAsia="Times New Roman" w:hAnsi="Times New Roman" w:cs="Times New Roman"/>
          <w:sz w:val="24"/>
          <w:szCs w:val="24"/>
          <w:lang w:val="en-US" w:eastAsia="en-US"/>
        </w:rPr>
      </w:pPr>
      <w:r w:rsidRPr="007F74A6">
        <w:rPr>
          <w:rFonts w:ascii="Times New Roman" w:eastAsia="Times New Roman" w:hAnsi="Times New Roman" w:cs="Times New Roman"/>
          <w:sz w:val="24"/>
          <w:szCs w:val="24"/>
          <w:lang w:val="en-US" w:eastAsia="en-US"/>
        </w:rPr>
        <w:t xml:space="preserve">The LLPP provide opportunities to people from the local communities where unemployment and poverty is rive, to be part of municipal service delivery and construction of new facilities. </w:t>
      </w:r>
    </w:p>
    <w:p w:rsidR="00374E55" w:rsidRPr="007F74A6" w:rsidRDefault="00374E55" w:rsidP="00374E55">
      <w:pPr>
        <w:spacing w:before="0" w:after="0" w:line="240" w:lineRule="auto"/>
        <w:ind w:left="720"/>
        <w:rPr>
          <w:rFonts w:ascii="Times New Roman" w:eastAsia="Times New Roman" w:hAnsi="Times New Roman" w:cs="Times New Roman"/>
          <w:sz w:val="24"/>
          <w:szCs w:val="24"/>
          <w:lang w:val="en-US" w:eastAsia="en-US"/>
        </w:rPr>
      </w:pPr>
    </w:p>
    <w:p w:rsidR="00374E55" w:rsidRPr="007F74A6" w:rsidRDefault="00374E55" w:rsidP="00374E55">
      <w:pPr>
        <w:spacing w:before="0" w:after="0" w:line="240" w:lineRule="auto"/>
        <w:ind w:left="720"/>
        <w:rPr>
          <w:rFonts w:ascii="Times New Roman" w:eastAsia="Times New Roman" w:hAnsi="Times New Roman" w:cs="Times New Roman"/>
          <w:sz w:val="24"/>
          <w:szCs w:val="24"/>
          <w:lang w:val="en-US" w:eastAsia="en-US"/>
        </w:rPr>
      </w:pPr>
      <w:r w:rsidRPr="007F74A6">
        <w:rPr>
          <w:rFonts w:ascii="Times New Roman" w:eastAsia="Times New Roman" w:hAnsi="Times New Roman" w:cs="Times New Roman"/>
          <w:sz w:val="24"/>
          <w:szCs w:val="24"/>
          <w:lang w:val="en-US" w:eastAsia="en-US"/>
        </w:rPr>
        <w:t xml:space="preserve">Those in </w:t>
      </w:r>
      <w:r w:rsidR="007F74A6" w:rsidRPr="007F74A6">
        <w:rPr>
          <w:rFonts w:ascii="Times New Roman" w:eastAsia="Times New Roman" w:hAnsi="Times New Roman" w:cs="Times New Roman"/>
          <w:sz w:val="24"/>
          <w:szCs w:val="24"/>
          <w:lang w:val="en-US" w:eastAsia="en-US"/>
        </w:rPr>
        <w:t>construction</w:t>
      </w:r>
      <w:r w:rsidRPr="007F74A6">
        <w:rPr>
          <w:rFonts w:ascii="Times New Roman" w:eastAsia="Times New Roman" w:hAnsi="Times New Roman" w:cs="Times New Roman"/>
          <w:sz w:val="24"/>
          <w:szCs w:val="24"/>
          <w:lang w:val="en-US" w:eastAsia="en-US"/>
        </w:rPr>
        <w:t xml:space="preserve"> are provided with necessary training to acquire required skills that will sustain them in a long rung even after projects have been concluded.</w:t>
      </w:r>
    </w:p>
    <w:p w:rsidR="00374E55" w:rsidRPr="007F74A6" w:rsidRDefault="00374E55" w:rsidP="00374E55">
      <w:pPr>
        <w:spacing w:before="0" w:after="0" w:line="240" w:lineRule="auto"/>
        <w:ind w:left="720"/>
        <w:rPr>
          <w:rFonts w:ascii="Times New Roman" w:eastAsia="Times New Roman" w:hAnsi="Times New Roman" w:cs="Times New Roman"/>
          <w:sz w:val="24"/>
          <w:szCs w:val="24"/>
          <w:lang w:val="en-US" w:eastAsia="en-US"/>
        </w:rPr>
      </w:pPr>
    </w:p>
    <w:p w:rsidR="00374E55" w:rsidRPr="007F74A6" w:rsidRDefault="00374E55" w:rsidP="00374E55">
      <w:pPr>
        <w:spacing w:before="0" w:after="0" w:line="240" w:lineRule="auto"/>
        <w:ind w:left="720"/>
        <w:rPr>
          <w:rFonts w:ascii="Times New Roman" w:eastAsia="Times New Roman" w:hAnsi="Times New Roman" w:cs="Times New Roman"/>
          <w:sz w:val="24"/>
          <w:szCs w:val="24"/>
          <w:lang w:val="en-US" w:eastAsia="en-US"/>
        </w:rPr>
      </w:pPr>
      <w:r w:rsidRPr="007F74A6">
        <w:rPr>
          <w:rFonts w:ascii="Times New Roman" w:eastAsia="Times New Roman" w:hAnsi="Times New Roman" w:cs="Times New Roman"/>
          <w:sz w:val="24"/>
          <w:szCs w:val="24"/>
          <w:lang w:val="en-US" w:eastAsia="en-US"/>
        </w:rPr>
        <w:t xml:space="preserve">In </w:t>
      </w:r>
      <w:r w:rsidR="007F74A6" w:rsidRPr="007F74A6">
        <w:rPr>
          <w:rFonts w:ascii="Times New Roman" w:eastAsia="Times New Roman" w:hAnsi="Times New Roman" w:cs="Times New Roman"/>
          <w:sz w:val="24"/>
          <w:szCs w:val="24"/>
          <w:lang w:val="en-US" w:eastAsia="en-US"/>
        </w:rPr>
        <w:t>return,</w:t>
      </w:r>
      <w:r w:rsidRPr="007F74A6">
        <w:rPr>
          <w:rFonts w:ascii="Times New Roman" w:eastAsia="Times New Roman" w:hAnsi="Times New Roman" w:cs="Times New Roman"/>
          <w:sz w:val="24"/>
          <w:szCs w:val="24"/>
          <w:lang w:val="en-US" w:eastAsia="en-US"/>
        </w:rPr>
        <w:t xml:space="preserve"> participants are paid monthly stipends.  </w:t>
      </w:r>
    </w:p>
    <w:p w:rsidR="00374E55" w:rsidRPr="00374E55" w:rsidRDefault="00374E55" w:rsidP="00374E55">
      <w:pPr>
        <w:spacing w:before="0" w:after="0" w:line="240" w:lineRule="auto"/>
        <w:ind w:left="720"/>
        <w:rPr>
          <w:rFonts w:ascii="Times New Roman" w:eastAsia="Times New Roman" w:hAnsi="Times New Roman" w:cs="Times New Roman"/>
          <w:b/>
          <w:color w:val="FF0000"/>
          <w:sz w:val="24"/>
          <w:szCs w:val="24"/>
          <w:lang w:val="en-US" w:eastAsia="en-US"/>
        </w:rPr>
      </w:pPr>
    </w:p>
    <w:p w:rsidR="00374E55" w:rsidRPr="00374E55" w:rsidRDefault="00374E55" w:rsidP="007F74A6">
      <w:pPr>
        <w:spacing w:before="0" w:after="0" w:line="240" w:lineRule="auto"/>
        <w:rPr>
          <w:rFonts w:ascii="Times New Roman" w:eastAsia="Times New Roman" w:hAnsi="Times New Roman" w:cs="Times New Roman"/>
          <w:color w:val="FF0000"/>
          <w:sz w:val="24"/>
          <w:szCs w:val="24"/>
          <w:lang w:val="en-US" w:eastAsia="en-US"/>
        </w:rPr>
      </w:pPr>
    </w:p>
    <w:p w:rsidR="00374E55" w:rsidRPr="007F74A6" w:rsidRDefault="00374E55" w:rsidP="00A503FB">
      <w:pPr>
        <w:numPr>
          <w:ilvl w:val="0"/>
          <w:numId w:val="78"/>
        </w:numPr>
        <w:spacing w:before="0" w:after="0" w:line="240" w:lineRule="auto"/>
        <w:rPr>
          <w:rFonts w:ascii="Times New Roman" w:eastAsia="Times New Roman" w:hAnsi="Times New Roman" w:cs="Times New Roman"/>
          <w:b/>
          <w:sz w:val="24"/>
          <w:szCs w:val="24"/>
          <w:lang w:val="en-US" w:eastAsia="en-US"/>
        </w:rPr>
      </w:pPr>
      <w:r w:rsidRPr="007F74A6">
        <w:rPr>
          <w:rFonts w:ascii="Times New Roman" w:eastAsia="Times New Roman" w:hAnsi="Times New Roman" w:cs="Times New Roman"/>
          <w:b/>
          <w:sz w:val="24"/>
          <w:szCs w:val="24"/>
          <w:u w:val="single"/>
          <w:lang w:val="en-US" w:eastAsia="en-US"/>
        </w:rPr>
        <w:t>THE DEMOGRAPHIC FRAMEWORK</w:t>
      </w:r>
    </w:p>
    <w:p w:rsidR="00374E55" w:rsidRPr="007F74A6" w:rsidRDefault="00374E55" w:rsidP="00374E55">
      <w:pPr>
        <w:spacing w:before="0" w:after="0" w:line="240" w:lineRule="auto"/>
        <w:rPr>
          <w:rFonts w:ascii="Times New Roman" w:eastAsia="Times New Roman" w:hAnsi="Times New Roman" w:cs="Times New Roman"/>
          <w:sz w:val="24"/>
          <w:szCs w:val="24"/>
          <w:lang w:val="en-US" w:eastAsia="en-US"/>
        </w:rPr>
      </w:pPr>
    </w:p>
    <w:p w:rsidR="00374E55" w:rsidRPr="007F74A6" w:rsidRDefault="00374E55" w:rsidP="00374E55">
      <w:pPr>
        <w:tabs>
          <w:tab w:val="left" w:pos="720"/>
          <w:tab w:val="left" w:pos="1440"/>
        </w:tabs>
        <w:spacing w:before="0" w:after="0" w:line="240" w:lineRule="auto"/>
        <w:ind w:left="720"/>
        <w:rPr>
          <w:rFonts w:ascii="Times New Roman" w:eastAsia="Times New Roman" w:hAnsi="Times New Roman" w:cs="Times New Roman"/>
          <w:sz w:val="24"/>
          <w:szCs w:val="24"/>
          <w:lang w:val="en-US" w:eastAsia="en-US"/>
        </w:rPr>
      </w:pPr>
      <w:r w:rsidRPr="007F74A6">
        <w:rPr>
          <w:rFonts w:ascii="Times New Roman" w:eastAsia="Times New Roman" w:hAnsi="Times New Roman" w:cs="Times New Roman"/>
          <w:sz w:val="24"/>
          <w:szCs w:val="24"/>
          <w:lang w:val="en-US" w:eastAsia="en-US"/>
        </w:rPr>
        <w:t>During the planning stages, a number of demographic characteristics</w:t>
      </w:r>
      <w:r w:rsidRPr="007F74A6">
        <w:rPr>
          <w:rFonts w:ascii="Times New Roman" w:eastAsia="Times New Roman" w:hAnsi="Times New Roman" w:cs="Times New Roman"/>
          <w:b/>
          <w:sz w:val="24"/>
          <w:szCs w:val="24"/>
          <w:lang w:val="en-US" w:eastAsia="en-US"/>
        </w:rPr>
        <w:t xml:space="preserve"> </w:t>
      </w:r>
      <w:r w:rsidRPr="007F74A6">
        <w:rPr>
          <w:rFonts w:ascii="Times New Roman" w:eastAsia="Times New Roman" w:hAnsi="Times New Roman" w:cs="Times New Roman"/>
          <w:sz w:val="24"/>
          <w:szCs w:val="24"/>
          <w:lang w:val="en-US" w:eastAsia="en-US"/>
        </w:rPr>
        <w:t>emerged that were</w:t>
      </w:r>
      <w:r w:rsidRPr="007F74A6">
        <w:rPr>
          <w:rFonts w:ascii="Times New Roman" w:eastAsia="Times New Roman" w:hAnsi="Times New Roman" w:cs="Times New Roman"/>
          <w:b/>
          <w:sz w:val="24"/>
          <w:szCs w:val="24"/>
          <w:lang w:val="en-US" w:eastAsia="en-US"/>
        </w:rPr>
        <w:t xml:space="preserve"> </w:t>
      </w:r>
      <w:r w:rsidRPr="007F74A6">
        <w:rPr>
          <w:rFonts w:ascii="Times New Roman" w:eastAsia="Times New Roman" w:hAnsi="Times New Roman" w:cs="Times New Roman"/>
          <w:sz w:val="24"/>
          <w:szCs w:val="24"/>
          <w:lang w:val="en-US" w:eastAsia="en-US"/>
        </w:rPr>
        <w:t>considered in drafting reasonable targets for this Plan.</w:t>
      </w:r>
    </w:p>
    <w:p w:rsidR="00374E55" w:rsidRPr="007F74A6" w:rsidRDefault="00374E55" w:rsidP="00374E55">
      <w:pPr>
        <w:tabs>
          <w:tab w:val="left" w:pos="720"/>
          <w:tab w:val="left" w:pos="1440"/>
        </w:tabs>
        <w:spacing w:before="0" w:after="0" w:line="240" w:lineRule="auto"/>
        <w:ind w:left="720"/>
        <w:rPr>
          <w:rFonts w:ascii="Times New Roman" w:eastAsia="Times New Roman" w:hAnsi="Times New Roman" w:cs="Times New Roman"/>
          <w:sz w:val="24"/>
          <w:szCs w:val="24"/>
          <w:lang w:val="en-US" w:eastAsia="en-US"/>
        </w:rPr>
      </w:pPr>
    </w:p>
    <w:p w:rsidR="00374E55" w:rsidRPr="007F74A6" w:rsidRDefault="00374E55" w:rsidP="00374E55">
      <w:pPr>
        <w:tabs>
          <w:tab w:val="left" w:pos="720"/>
          <w:tab w:val="left" w:pos="1440"/>
        </w:tabs>
        <w:spacing w:before="0" w:after="0" w:line="240" w:lineRule="auto"/>
        <w:ind w:left="720"/>
        <w:rPr>
          <w:rFonts w:ascii="Times New Roman" w:eastAsia="Times New Roman" w:hAnsi="Times New Roman" w:cs="Times New Roman"/>
          <w:sz w:val="24"/>
          <w:szCs w:val="24"/>
          <w:lang w:val="en-US" w:eastAsia="en-US"/>
        </w:rPr>
      </w:pPr>
    </w:p>
    <w:p w:rsidR="00374E55" w:rsidRPr="007F74A6" w:rsidRDefault="00374E55" w:rsidP="00A503FB">
      <w:pPr>
        <w:numPr>
          <w:ilvl w:val="1"/>
          <w:numId w:val="78"/>
        </w:numPr>
        <w:tabs>
          <w:tab w:val="left" w:pos="720"/>
          <w:tab w:val="left" w:pos="1440"/>
        </w:tabs>
        <w:spacing w:before="0" w:after="0" w:line="240" w:lineRule="auto"/>
        <w:rPr>
          <w:rFonts w:ascii="Times New Roman" w:eastAsia="Times New Roman" w:hAnsi="Times New Roman" w:cs="Times New Roman"/>
          <w:b/>
          <w:sz w:val="24"/>
          <w:szCs w:val="24"/>
          <w:lang w:val="en-US" w:eastAsia="en-US"/>
        </w:rPr>
      </w:pPr>
      <w:r w:rsidRPr="007F74A6">
        <w:rPr>
          <w:rFonts w:ascii="Times New Roman" w:eastAsia="Times New Roman" w:hAnsi="Times New Roman" w:cs="Times New Roman"/>
          <w:b/>
          <w:sz w:val="24"/>
          <w:szCs w:val="24"/>
          <w:lang w:val="en-US" w:eastAsia="en-US"/>
        </w:rPr>
        <w:t>TOTAL GROWTH RATES FOR UTHUKELA DISTRICT</w:t>
      </w:r>
    </w:p>
    <w:p w:rsidR="00374E55" w:rsidRPr="007F74A6" w:rsidRDefault="00374E55" w:rsidP="001D36FE">
      <w:pPr>
        <w:tabs>
          <w:tab w:val="left" w:pos="720"/>
          <w:tab w:val="left" w:pos="1440"/>
        </w:tabs>
        <w:spacing w:before="0" w:after="0" w:line="240" w:lineRule="auto"/>
        <w:rPr>
          <w:rFonts w:ascii="Times New Roman" w:eastAsia="Times New Roman" w:hAnsi="Times New Roman" w:cs="Times New Roman"/>
          <w:sz w:val="24"/>
          <w:szCs w:val="24"/>
          <w:lang w:val="en-US" w:eastAsia="en-US"/>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1"/>
        <w:gridCol w:w="2788"/>
        <w:gridCol w:w="2788"/>
      </w:tblGrid>
      <w:tr w:rsidR="00374E55" w:rsidRPr="007F74A6" w:rsidTr="00374E55">
        <w:tc>
          <w:tcPr>
            <w:tcW w:w="3312" w:type="dxa"/>
            <w:shd w:val="clear" w:color="auto" w:fill="auto"/>
          </w:tcPr>
          <w:p w:rsidR="00374E55" w:rsidRPr="007F74A6" w:rsidRDefault="00374E55" w:rsidP="00374E55">
            <w:pPr>
              <w:tabs>
                <w:tab w:val="left" w:pos="720"/>
                <w:tab w:val="left" w:pos="1440"/>
              </w:tabs>
              <w:spacing w:before="0" w:after="0" w:line="240" w:lineRule="auto"/>
              <w:rPr>
                <w:rFonts w:ascii="Times New Roman" w:eastAsia="Times New Roman" w:hAnsi="Times New Roman" w:cs="Times New Roman"/>
                <w:sz w:val="24"/>
                <w:szCs w:val="24"/>
                <w:lang w:val="en-US" w:eastAsia="en-US"/>
              </w:rPr>
            </w:pPr>
            <w:r w:rsidRPr="007F74A6">
              <w:rPr>
                <w:rFonts w:ascii="Times New Roman" w:eastAsia="Times New Roman" w:hAnsi="Times New Roman" w:cs="Times New Roman"/>
                <w:sz w:val="24"/>
                <w:szCs w:val="24"/>
                <w:lang w:val="en-US" w:eastAsia="en-US"/>
              </w:rPr>
              <w:t>DISTRICT</w:t>
            </w:r>
          </w:p>
        </w:tc>
        <w:tc>
          <w:tcPr>
            <w:tcW w:w="3312" w:type="dxa"/>
            <w:shd w:val="clear" w:color="auto" w:fill="auto"/>
          </w:tcPr>
          <w:p w:rsidR="00374E55" w:rsidRPr="007F74A6" w:rsidRDefault="00374E55" w:rsidP="00374E55">
            <w:pPr>
              <w:tabs>
                <w:tab w:val="left" w:pos="720"/>
                <w:tab w:val="left" w:pos="1440"/>
              </w:tabs>
              <w:spacing w:before="0" w:after="0" w:line="240" w:lineRule="auto"/>
              <w:rPr>
                <w:rFonts w:ascii="Times New Roman" w:eastAsia="Times New Roman" w:hAnsi="Times New Roman" w:cs="Times New Roman"/>
                <w:sz w:val="24"/>
                <w:szCs w:val="24"/>
                <w:lang w:val="en-US" w:eastAsia="en-US"/>
              </w:rPr>
            </w:pPr>
            <w:r w:rsidRPr="007F74A6">
              <w:rPr>
                <w:rFonts w:ascii="Times New Roman" w:eastAsia="Times New Roman" w:hAnsi="Times New Roman" w:cs="Times New Roman"/>
                <w:sz w:val="24"/>
                <w:szCs w:val="24"/>
                <w:lang w:val="en-US" w:eastAsia="en-US"/>
              </w:rPr>
              <w:t>TOTAL POPULATION</w:t>
            </w:r>
          </w:p>
        </w:tc>
        <w:tc>
          <w:tcPr>
            <w:tcW w:w="3312" w:type="dxa"/>
            <w:shd w:val="clear" w:color="auto" w:fill="auto"/>
          </w:tcPr>
          <w:p w:rsidR="00374E55" w:rsidRPr="007F74A6" w:rsidRDefault="00374E55" w:rsidP="00374E55">
            <w:pPr>
              <w:tabs>
                <w:tab w:val="left" w:pos="720"/>
                <w:tab w:val="left" w:pos="1440"/>
              </w:tabs>
              <w:spacing w:before="0" w:after="0" w:line="240" w:lineRule="auto"/>
              <w:rPr>
                <w:rFonts w:ascii="Times New Roman" w:eastAsia="Times New Roman" w:hAnsi="Times New Roman" w:cs="Times New Roman"/>
                <w:sz w:val="24"/>
                <w:szCs w:val="24"/>
                <w:lang w:val="en-US" w:eastAsia="en-US"/>
              </w:rPr>
            </w:pPr>
            <w:r w:rsidRPr="007F74A6">
              <w:rPr>
                <w:rFonts w:ascii="Times New Roman" w:eastAsia="Times New Roman" w:hAnsi="Times New Roman" w:cs="Times New Roman"/>
                <w:sz w:val="24"/>
                <w:szCs w:val="24"/>
                <w:lang w:val="en-US" w:eastAsia="en-US"/>
              </w:rPr>
              <w:t>POPULATION GROUTH RATE</w:t>
            </w:r>
          </w:p>
        </w:tc>
      </w:tr>
      <w:tr w:rsidR="00374E55" w:rsidRPr="007F74A6" w:rsidTr="00374E55">
        <w:tc>
          <w:tcPr>
            <w:tcW w:w="3312" w:type="dxa"/>
            <w:shd w:val="clear" w:color="auto" w:fill="auto"/>
          </w:tcPr>
          <w:p w:rsidR="00374E55" w:rsidRPr="007F74A6" w:rsidRDefault="00374E55" w:rsidP="00374E55">
            <w:pPr>
              <w:tabs>
                <w:tab w:val="left" w:pos="720"/>
                <w:tab w:val="left" w:pos="1440"/>
              </w:tabs>
              <w:spacing w:before="0" w:after="0" w:line="240" w:lineRule="auto"/>
              <w:rPr>
                <w:rFonts w:ascii="Times New Roman" w:eastAsia="Times New Roman" w:hAnsi="Times New Roman" w:cs="Times New Roman"/>
                <w:sz w:val="24"/>
                <w:szCs w:val="24"/>
                <w:lang w:val="en-US" w:eastAsia="en-US"/>
              </w:rPr>
            </w:pPr>
            <w:r w:rsidRPr="007F74A6">
              <w:rPr>
                <w:rFonts w:ascii="Times New Roman" w:eastAsia="Times New Roman" w:hAnsi="Times New Roman" w:cs="Times New Roman"/>
                <w:sz w:val="24"/>
                <w:szCs w:val="24"/>
                <w:lang w:val="en-US" w:eastAsia="en-US"/>
              </w:rPr>
              <w:t>UTHUKELA</w:t>
            </w:r>
          </w:p>
        </w:tc>
        <w:tc>
          <w:tcPr>
            <w:tcW w:w="3312" w:type="dxa"/>
            <w:shd w:val="clear" w:color="auto" w:fill="auto"/>
          </w:tcPr>
          <w:p w:rsidR="00374E55" w:rsidRPr="007F74A6" w:rsidRDefault="00374E55" w:rsidP="00374E55">
            <w:pPr>
              <w:tabs>
                <w:tab w:val="left" w:pos="720"/>
                <w:tab w:val="left" w:pos="1440"/>
              </w:tabs>
              <w:spacing w:before="0" w:after="0" w:line="240" w:lineRule="auto"/>
              <w:rPr>
                <w:rFonts w:ascii="Times New Roman" w:eastAsia="Times New Roman" w:hAnsi="Times New Roman" w:cs="Times New Roman"/>
                <w:sz w:val="24"/>
                <w:szCs w:val="24"/>
                <w:lang w:val="en-US" w:eastAsia="en-US"/>
              </w:rPr>
            </w:pPr>
            <w:r w:rsidRPr="007F74A6">
              <w:rPr>
                <w:rFonts w:ascii="Times New Roman" w:eastAsia="Times New Roman" w:hAnsi="Times New Roman" w:cs="Times New Roman"/>
                <w:sz w:val="24"/>
                <w:szCs w:val="24"/>
                <w:lang w:val="en-US" w:eastAsia="en-US"/>
              </w:rPr>
              <w:t>668 848</w:t>
            </w:r>
          </w:p>
        </w:tc>
        <w:tc>
          <w:tcPr>
            <w:tcW w:w="3312" w:type="dxa"/>
            <w:shd w:val="clear" w:color="auto" w:fill="auto"/>
          </w:tcPr>
          <w:p w:rsidR="00374E55" w:rsidRPr="007F74A6" w:rsidRDefault="00374E55" w:rsidP="00374E55">
            <w:pPr>
              <w:tabs>
                <w:tab w:val="left" w:pos="720"/>
                <w:tab w:val="left" w:pos="1440"/>
              </w:tabs>
              <w:spacing w:before="0" w:after="0" w:line="240" w:lineRule="auto"/>
              <w:rPr>
                <w:rFonts w:ascii="Times New Roman" w:eastAsia="Times New Roman" w:hAnsi="Times New Roman" w:cs="Times New Roman"/>
                <w:sz w:val="24"/>
                <w:szCs w:val="24"/>
                <w:lang w:val="en-US" w:eastAsia="en-US"/>
              </w:rPr>
            </w:pPr>
            <w:r w:rsidRPr="007F74A6">
              <w:rPr>
                <w:rFonts w:ascii="Times New Roman" w:eastAsia="Times New Roman" w:hAnsi="Times New Roman" w:cs="Times New Roman"/>
                <w:sz w:val="24"/>
                <w:szCs w:val="24"/>
                <w:lang w:val="en-US" w:eastAsia="en-US"/>
              </w:rPr>
              <w:t>0.2</w:t>
            </w:r>
          </w:p>
        </w:tc>
      </w:tr>
    </w:tbl>
    <w:p w:rsidR="00374E55" w:rsidRPr="00374E55" w:rsidRDefault="00374E55" w:rsidP="00374E55">
      <w:pPr>
        <w:tabs>
          <w:tab w:val="left" w:pos="720"/>
          <w:tab w:val="left" w:pos="1440"/>
        </w:tabs>
        <w:spacing w:before="0" w:after="0" w:line="240" w:lineRule="auto"/>
        <w:ind w:left="720"/>
        <w:rPr>
          <w:rFonts w:ascii="Times New Roman" w:eastAsia="Times New Roman" w:hAnsi="Times New Roman" w:cs="Times New Roman"/>
          <w:color w:val="FF0000"/>
          <w:sz w:val="24"/>
          <w:szCs w:val="24"/>
          <w:lang w:val="en-US" w:eastAsia="en-US"/>
        </w:rPr>
      </w:pPr>
    </w:p>
    <w:p w:rsidR="00A53638" w:rsidRPr="00A53638" w:rsidRDefault="00A53638" w:rsidP="005B2999">
      <w:pPr>
        <w:tabs>
          <w:tab w:val="left" w:pos="720"/>
          <w:tab w:val="left" w:pos="1440"/>
        </w:tabs>
        <w:spacing w:before="0" w:after="0" w:line="240" w:lineRule="auto"/>
        <w:rPr>
          <w:rFonts w:ascii="Times New Roman" w:eastAsia="Times New Roman" w:hAnsi="Times New Roman" w:cs="Times New Roman"/>
          <w:sz w:val="24"/>
          <w:szCs w:val="24"/>
          <w:lang w:val="en-US" w:eastAsia="en-US"/>
        </w:rPr>
      </w:pPr>
    </w:p>
    <w:p w:rsidR="00374E55" w:rsidRPr="00A53638" w:rsidRDefault="00374E55" w:rsidP="00A503FB">
      <w:pPr>
        <w:numPr>
          <w:ilvl w:val="1"/>
          <w:numId w:val="78"/>
        </w:numPr>
        <w:tabs>
          <w:tab w:val="left" w:pos="720"/>
          <w:tab w:val="left" w:pos="1440"/>
        </w:tabs>
        <w:spacing w:before="0" w:after="0" w:line="240" w:lineRule="auto"/>
        <w:rPr>
          <w:rFonts w:ascii="Times New Roman" w:eastAsia="Times New Roman" w:hAnsi="Times New Roman" w:cs="Times New Roman"/>
          <w:b/>
          <w:sz w:val="24"/>
          <w:szCs w:val="24"/>
          <w:lang w:val="en-US" w:eastAsia="en-US"/>
        </w:rPr>
      </w:pPr>
      <w:r w:rsidRPr="00A53638">
        <w:rPr>
          <w:rFonts w:ascii="Times New Roman" w:eastAsia="Times New Roman" w:hAnsi="Times New Roman" w:cs="Times New Roman"/>
          <w:b/>
          <w:sz w:val="24"/>
          <w:szCs w:val="24"/>
          <w:lang w:val="en-US" w:eastAsia="en-US"/>
        </w:rPr>
        <w:t>TOTAL GOUTH RATES FOR UMTSHEZI MUNICIPALITY</w:t>
      </w:r>
    </w:p>
    <w:p w:rsidR="00374E55" w:rsidRPr="00A53638" w:rsidRDefault="00374E55" w:rsidP="00A53638">
      <w:pPr>
        <w:tabs>
          <w:tab w:val="left" w:pos="720"/>
          <w:tab w:val="left" w:pos="1440"/>
        </w:tabs>
        <w:spacing w:before="0" w:after="0" w:line="240" w:lineRule="auto"/>
        <w:rPr>
          <w:rFonts w:ascii="Times New Roman" w:eastAsia="Times New Roman" w:hAnsi="Times New Roman" w:cs="Times New Roman"/>
          <w:sz w:val="24"/>
          <w:szCs w:val="24"/>
          <w:lang w:val="en-US" w:eastAsia="en-US"/>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3"/>
        <w:gridCol w:w="2797"/>
        <w:gridCol w:w="2797"/>
      </w:tblGrid>
      <w:tr w:rsidR="00374E55" w:rsidRPr="00A53638" w:rsidTr="00374E55">
        <w:tc>
          <w:tcPr>
            <w:tcW w:w="3312" w:type="dxa"/>
            <w:shd w:val="clear" w:color="auto" w:fill="auto"/>
          </w:tcPr>
          <w:p w:rsidR="00374E55" w:rsidRPr="00A53638" w:rsidRDefault="00374E55" w:rsidP="00374E55">
            <w:pPr>
              <w:tabs>
                <w:tab w:val="left" w:pos="720"/>
                <w:tab w:val="left" w:pos="1440"/>
              </w:tabs>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DISTRICT</w:t>
            </w:r>
          </w:p>
        </w:tc>
        <w:tc>
          <w:tcPr>
            <w:tcW w:w="3312" w:type="dxa"/>
            <w:shd w:val="clear" w:color="auto" w:fill="auto"/>
          </w:tcPr>
          <w:p w:rsidR="00374E55" w:rsidRPr="00A53638" w:rsidRDefault="00374E55" w:rsidP="00374E55">
            <w:pPr>
              <w:tabs>
                <w:tab w:val="left" w:pos="720"/>
                <w:tab w:val="left" w:pos="1440"/>
              </w:tabs>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TOTAL POPULATION</w:t>
            </w:r>
          </w:p>
        </w:tc>
        <w:tc>
          <w:tcPr>
            <w:tcW w:w="3312" w:type="dxa"/>
            <w:shd w:val="clear" w:color="auto" w:fill="auto"/>
          </w:tcPr>
          <w:p w:rsidR="00374E55" w:rsidRPr="00A53638" w:rsidRDefault="00374E55" w:rsidP="00374E55">
            <w:pPr>
              <w:tabs>
                <w:tab w:val="left" w:pos="720"/>
                <w:tab w:val="left" w:pos="1440"/>
              </w:tabs>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POPULATION GROUTH RATE</w:t>
            </w:r>
          </w:p>
        </w:tc>
      </w:tr>
      <w:tr w:rsidR="00374E55" w:rsidRPr="00A53638" w:rsidTr="00374E55">
        <w:tc>
          <w:tcPr>
            <w:tcW w:w="3312" w:type="dxa"/>
            <w:shd w:val="clear" w:color="auto" w:fill="auto"/>
          </w:tcPr>
          <w:p w:rsidR="00374E55" w:rsidRPr="00A53638" w:rsidRDefault="00374E55" w:rsidP="00374E55">
            <w:pPr>
              <w:tabs>
                <w:tab w:val="left" w:pos="720"/>
                <w:tab w:val="left" w:pos="1440"/>
              </w:tabs>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UMTSHEZI</w:t>
            </w:r>
          </w:p>
        </w:tc>
        <w:tc>
          <w:tcPr>
            <w:tcW w:w="3312" w:type="dxa"/>
            <w:shd w:val="clear" w:color="auto" w:fill="auto"/>
          </w:tcPr>
          <w:p w:rsidR="00374E55" w:rsidRPr="00A53638" w:rsidRDefault="00374E55" w:rsidP="00374E55">
            <w:pPr>
              <w:tabs>
                <w:tab w:val="left" w:pos="720"/>
                <w:tab w:val="left" w:pos="1440"/>
              </w:tabs>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83 153</w:t>
            </w:r>
          </w:p>
        </w:tc>
        <w:tc>
          <w:tcPr>
            <w:tcW w:w="3312" w:type="dxa"/>
            <w:shd w:val="clear" w:color="auto" w:fill="auto"/>
          </w:tcPr>
          <w:p w:rsidR="00374E55" w:rsidRPr="00A53638" w:rsidRDefault="00374E55" w:rsidP="00374E55">
            <w:pPr>
              <w:tabs>
                <w:tab w:val="left" w:pos="720"/>
                <w:tab w:val="left" w:pos="1440"/>
              </w:tabs>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3.2</w:t>
            </w:r>
          </w:p>
        </w:tc>
      </w:tr>
    </w:tbl>
    <w:p w:rsidR="00374E55" w:rsidRPr="00374E55" w:rsidRDefault="00374E55" w:rsidP="00374E55">
      <w:pPr>
        <w:tabs>
          <w:tab w:val="left" w:pos="720"/>
          <w:tab w:val="left" w:pos="1440"/>
        </w:tabs>
        <w:spacing w:before="0" w:after="0" w:line="240" w:lineRule="auto"/>
        <w:ind w:left="720"/>
        <w:rPr>
          <w:rFonts w:ascii="Times New Roman" w:eastAsia="Times New Roman" w:hAnsi="Times New Roman" w:cs="Times New Roman"/>
          <w:color w:val="FF0000"/>
          <w:sz w:val="24"/>
          <w:szCs w:val="24"/>
          <w:lang w:val="en-US" w:eastAsia="en-US"/>
        </w:rPr>
      </w:pPr>
    </w:p>
    <w:p w:rsidR="007F74A6" w:rsidRPr="00374E55" w:rsidRDefault="007F74A6" w:rsidP="005B2999">
      <w:pPr>
        <w:tabs>
          <w:tab w:val="left" w:pos="720"/>
          <w:tab w:val="left" w:pos="1440"/>
        </w:tabs>
        <w:spacing w:before="0" w:after="0" w:line="240" w:lineRule="auto"/>
        <w:rPr>
          <w:rFonts w:ascii="Times New Roman" w:eastAsia="Times New Roman" w:hAnsi="Times New Roman" w:cs="Times New Roman"/>
          <w:color w:val="FF0000"/>
          <w:sz w:val="24"/>
          <w:szCs w:val="24"/>
          <w:lang w:val="en-US" w:eastAsia="en-US"/>
        </w:rPr>
      </w:pPr>
    </w:p>
    <w:p w:rsidR="00374E55" w:rsidRPr="00374E55" w:rsidRDefault="00374E55" w:rsidP="00A503FB">
      <w:pPr>
        <w:numPr>
          <w:ilvl w:val="1"/>
          <w:numId w:val="78"/>
        </w:numPr>
        <w:tabs>
          <w:tab w:val="left" w:pos="720"/>
          <w:tab w:val="left" w:pos="1440"/>
        </w:tabs>
        <w:spacing w:before="0" w:after="0" w:line="240" w:lineRule="auto"/>
        <w:rPr>
          <w:rFonts w:ascii="Times New Roman" w:eastAsia="Times New Roman" w:hAnsi="Times New Roman" w:cs="Times New Roman"/>
          <w:b/>
          <w:color w:val="FF0000"/>
          <w:sz w:val="24"/>
          <w:szCs w:val="24"/>
          <w:u w:val="single"/>
          <w:lang w:val="en-US" w:eastAsia="en-US"/>
        </w:rPr>
      </w:pPr>
      <w:r w:rsidRPr="00A53638">
        <w:rPr>
          <w:rFonts w:ascii="Times New Roman" w:eastAsia="Times New Roman" w:hAnsi="Times New Roman" w:cs="Times New Roman"/>
          <w:b/>
          <w:sz w:val="24"/>
          <w:szCs w:val="24"/>
          <w:u w:val="single"/>
          <w:lang w:val="en-US" w:eastAsia="en-US"/>
        </w:rPr>
        <w:t>KEY DEMOGRAPHICS FOR UTHUKELA DISTRICT.</w:t>
      </w:r>
    </w:p>
    <w:p w:rsidR="00374E55" w:rsidRPr="00374E55" w:rsidRDefault="00374E55" w:rsidP="00374E55">
      <w:pPr>
        <w:tabs>
          <w:tab w:val="left" w:pos="720"/>
          <w:tab w:val="left" w:pos="1440"/>
        </w:tabs>
        <w:spacing w:before="0" w:after="0" w:line="240" w:lineRule="auto"/>
        <w:ind w:left="1080"/>
        <w:rPr>
          <w:rFonts w:ascii="Times New Roman" w:eastAsia="Times New Roman" w:hAnsi="Times New Roman" w:cs="Times New Roman"/>
          <w:color w:val="FF0000"/>
          <w:sz w:val="24"/>
          <w:szCs w:val="24"/>
          <w:lang w:val="en-US" w:eastAsia="en-US"/>
        </w:rPr>
      </w:pPr>
    </w:p>
    <w:p w:rsidR="00374E55" w:rsidRPr="00A53638" w:rsidRDefault="00374E55" w:rsidP="00A503FB">
      <w:pPr>
        <w:numPr>
          <w:ilvl w:val="2"/>
          <w:numId w:val="78"/>
        </w:numPr>
        <w:tabs>
          <w:tab w:val="left" w:pos="720"/>
          <w:tab w:val="left" w:pos="1440"/>
        </w:tabs>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The total population for Uthukela District geographical area is as follows:</w:t>
      </w:r>
    </w:p>
    <w:p w:rsidR="00374E55" w:rsidRPr="00A53638" w:rsidRDefault="00374E55" w:rsidP="00374E55">
      <w:pPr>
        <w:tabs>
          <w:tab w:val="left" w:pos="720"/>
          <w:tab w:val="left" w:pos="1440"/>
        </w:tabs>
        <w:spacing w:before="0" w:after="0" w:line="240" w:lineRule="auto"/>
        <w:ind w:left="1080"/>
        <w:rPr>
          <w:rFonts w:ascii="Times New Roman" w:eastAsia="Times New Roman" w:hAnsi="Times New Roman" w:cs="Times New Roman"/>
          <w:sz w:val="24"/>
          <w:szCs w:val="24"/>
          <w:lang w:val="en-US" w:eastAsia="en-US"/>
        </w:rPr>
      </w:pPr>
    </w:p>
    <w:tbl>
      <w:tblPr>
        <w:tblW w:w="0" w:type="auto"/>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6"/>
        <w:gridCol w:w="1135"/>
        <w:gridCol w:w="1443"/>
        <w:gridCol w:w="1737"/>
        <w:gridCol w:w="1776"/>
      </w:tblGrid>
      <w:tr w:rsidR="00374E55" w:rsidRPr="00A53638" w:rsidTr="00374E55">
        <w:trPr>
          <w:trHeight w:val="415"/>
        </w:trPr>
        <w:tc>
          <w:tcPr>
            <w:tcW w:w="2147" w:type="dxa"/>
            <w:shd w:val="clear" w:color="auto" w:fill="auto"/>
          </w:tcPr>
          <w:p w:rsidR="00374E55" w:rsidRPr="00A53638" w:rsidRDefault="00374E55" w:rsidP="00374E55">
            <w:pPr>
              <w:tabs>
                <w:tab w:val="left" w:pos="720"/>
                <w:tab w:val="left" w:pos="1440"/>
              </w:tabs>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POPULATION GROUP</w:t>
            </w:r>
          </w:p>
        </w:tc>
        <w:tc>
          <w:tcPr>
            <w:tcW w:w="1394" w:type="dxa"/>
            <w:shd w:val="clear" w:color="auto" w:fill="auto"/>
          </w:tcPr>
          <w:p w:rsidR="00374E55" w:rsidRPr="00A53638" w:rsidRDefault="00374E55" w:rsidP="00374E55">
            <w:pPr>
              <w:tabs>
                <w:tab w:val="left" w:pos="720"/>
                <w:tab w:val="left" w:pos="1440"/>
              </w:tabs>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MALES</w:t>
            </w:r>
          </w:p>
        </w:tc>
        <w:tc>
          <w:tcPr>
            <w:tcW w:w="1768" w:type="dxa"/>
            <w:shd w:val="clear" w:color="auto" w:fill="auto"/>
          </w:tcPr>
          <w:p w:rsidR="00374E55" w:rsidRPr="00A53638" w:rsidRDefault="00374E55" w:rsidP="00374E55">
            <w:pPr>
              <w:tabs>
                <w:tab w:val="left" w:pos="720"/>
                <w:tab w:val="left" w:pos="1440"/>
              </w:tabs>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FEMALES</w:t>
            </w:r>
          </w:p>
        </w:tc>
        <w:tc>
          <w:tcPr>
            <w:tcW w:w="1771" w:type="dxa"/>
            <w:shd w:val="clear" w:color="auto" w:fill="auto"/>
          </w:tcPr>
          <w:p w:rsidR="00374E55" w:rsidRPr="00A53638" w:rsidRDefault="00374E55" w:rsidP="00374E55">
            <w:pPr>
              <w:tabs>
                <w:tab w:val="left" w:pos="720"/>
                <w:tab w:val="left" w:pos="1440"/>
              </w:tabs>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TOTAL POPULATION</w:t>
            </w:r>
          </w:p>
        </w:tc>
        <w:tc>
          <w:tcPr>
            <w:tcW w:w="1776" w:type="dxa"/>
            <w:shd w:val="clear" w:color="auto" w:fill="auto"/>
          </w:tcPr>
          <w:p w:rsidR="00374E55" w:rsidRPr="00A53638" w:rsidRDefault="00374E55" w:rsidP="00374E55">
            <w:pPr>
              <w:tabs>
                <w:tab w:val="left" w:pos="720"/>
                <w:tab w:val="left" w:pos="1440"/>
              </w:tabs>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PERCENTAGE OF TOTAL POPULATION</w:t>
            </w:r>
          </w:p>
        </w:tc>
      </w:tr>
      <w:tr w:rsidR="00374E55" w:rsidRPr="00A53638" w:rsidTr="00374E55">
        <w:tc>
          <w:tcPr>
            <w:tcW w:w="2147" w:type="dxa"/>
            <w:shd w:val="clear" w:color="auto" w:fill="auto"/>
          </w:tcPr>
          <w:p w:rsidR="00374E55" w:rsidRPr="00A53638" w:rsidRDefault="00374E55" w:rsidP="00374E55">
            <w:pPr>
              <w:tabs>
                <w:tab w:val="left" w:pos="720"/>
                <w:tab w:val="left" w:pos="1440"/>
              </w:tabs>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AFRICAN</w:t>
            </w:r>
          </w:p>
        </w:tc>
        <w:tc>
          <w:tcPr>
            <w:tcW w:w="1394" w:type="dxa"/>
            <w:shd w:val="clear" w:color="auto" w:fill="auto"/>
          </w:tcPr>
          <w:p w:rsidR="00374E55" w:rsidRPr="00A53638" w:rsidRDefault="00374E55" w:rsidP="00374E55">
            <w:pPr>
              <w:tabs>
                <w:tab w:val="left" w:pos="720"/>
                <w:tab w:val="left" w:pos="1440"/>
              </w:tabs>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295 021</w:t>
            </w:r>
          </w:p>
        </w:tc>
        <w:tc>
          <w:tcPr>
            <w:tcW w:w="1768" w:type="dxa"/>
            <w:shd w:val="clear" w:color="auto" w:fill="auto"/>
          </w:tcPr>
          <w:p w:rsidR="00374E55" w:rsidRPr="00A53638" w:rsidRDefault="00374E55" w:rsidP="00374E55">
            <w:pPr>
              <w:tabs>
                <w:tab w:val="left" w:pos="720"/>
                <w:tab w:val="left" w:pos="1440"/>
              </w:tabs>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341 374</w:t>
            </w:r>
          </w:p>
        </w:tc>
        <w:tc>
          <w:tcPr>
            <w:tcW w:w="1771" w:type="dxa"/>
            <w:shd w:val="clear" w:color="auto" w:fill="auto"/>
          </w:tcPr>
          <w:p w:rsidR="00374E55" w:rsidRPr="00A53638" w:rsidRDefault="00374E55" w:rsidP="00374E55">
            <w:pPr>
              <w:tabs>
                <w:tab w:val="left" w:pos="720"/>
                <w:tab w:val="left" w:pos="1440"/>
              </w:tabs>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636 394</w:t>
            </w:r>
          </w:p>
        </w:tc>
        <w:tc>
          <w:tcPr>
            <w:tcW w:w="1776" w:type="dxa"/>
            <w:shd w:val="clear" w:color="auto" w:fill="auto"/>
          </w:tcPr>
          <w:p w:rsidR="00374E55" w:rsidRPr="00A53638" w:rsidRDefault="00374E55" w:rsidP="00374E55">
            <w:pPr>
              <w:tabs>
                <w:tab w:val="left" w:pos="720"/>
                <w:tab w:val="left" w:pos="1440"/>
              </w:tabs>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95.4</w:t>
            </w:r>
          </w:p>
        </w:tc>
      </w:tr>
      <w:tr w:rsidR="00374E55" w:rsidRPr="00A53638" w:rsidTr="00374E55">
        <w:tc>
          <w:tcPr>
            <w:tcW w:w="2147" w:type="dxa"/>
            <w:shd w:val="clear" w:color="auto" w:fill="auto"/>
          </w:tcPr>
          <w:p w:rsidR="00374E55" w:rsidRPr="00A53638" w:rsidRDefault="00374E55" w:rsidP="00374E55">
            <w:pPr>
              <w:tabs>
                <w:tab w:val="left" w:pos="720"/>
                <w:tab w:val="left" w:pos="1440"/>
              </w:tabs>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WHITES</w:t>
            </w:r>
          </w:p>
        </w:tc>
        <w:tc>
          <w:tcPr>
            <w:tcW w:w="1394" w:type="dxa"/>
            <w:shd w:val="clear" w:color="auto" w:fill="auto"/>
          </w:tcPr>
          <w:p w:rsidR="00374E55" w:rsidRPr="00A53638" w:rsidRDefault="00374E55" w:rsidP="00374E55">
            <w:pPr>
              <w:tabs>
                <w:tab w:val="left" w:pos="720"/>
                <w:tab w:val="left" w:pos="1440"/>
              </w:tabs>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 xml:space="preserve">    5 608</w:t>
            </w:r>
          </w:p>
        </w:tc>
        <w:tc>
          <w:tcPr>
            <w:tcW w:w="1768" w:type="dxa"/>
            <w:shd w:val="clear" w:color="auto" w:fill="auto"/>
          </w:tcPr>
          <w:p w:rsidR="00374E55" w:rsidRPr="00A53638" w:rsidRDefault="00374E55" w:rsidP="00374E55">
            <w:pPr>
              <w:tabs>
                <w:tab w:val="left" w:pos="720"/>
                <w:tab w:val="left" w:pos="1440"/>
              </w:tabs>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 xml:space="preserve">    5 829</w:t>
            </w:r>
          </w:p>
        </w:tc>
        <w:tc>
          <w:tcPr>
            <w:tcW w:w="1771" w:type="dxa"/>
            <w:shd w:val="clear" w:color="auto" w:fill="auto"/>
          </w:tcPr>
          <w:p w:rsidR="00374E55" w:rsidRPr="00A53638" w:rsidRDefault="00374E55" w:rsidP="00374E55">
            <w:pPr>
              <w:tabs>
                <w:tab w:val="left" w:pos="720"/>
                <w:tab w:val="left" w:pos="1440"/>
              </w:tabs>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 xml:space="preserve">  11 437</w:t>
            </w:r>
          </w:p>
        </w:tc>
        <w:tc>
          <w:tcPr>
            <w:tcW w:w="1776" w:type="dxa"/>
            <w:shd w:val="clear" w:color="auto" w:fill="auto"/>
          </w:tcPr>
          <w:p w:rsidR="00374E55" w:rsidRPr="00A53638" w:rsidRDefault="00374E55" w:rsidP="00374E55">
            <w:pPr>
              <w:tabs>
                <w:tab w:val="left" w:pos="720"/>
                <w:tab w:val="left" w:pos="1440"/>
              </w:tabs>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1.6</w:t>
            </w:r>
          </w:p>
        </w:tc>
      </w:tr>
      <w:tr w:rsidR="00374E55" w:rsidRPr="00A53638" w:rsidTr="00374E55">
        <w:tc>
          <w:tcPr>
            <w:tcW w:w="2147" w:type="dxa"/>
            <w:shd w:val="clear" w:color="auto" w:fill="auto"/>
          </w:tcPr>
          <w:p w:rsidR="00374E55" w:rsidRPr="00A53638" w:rsidRDefault="00374E55" w:rsidP="00374E55">
            <w:pPr>
              <w:tabs>
                <w:tab w:val="left" w:pos="720"/>
                <w:tab w:val="left" w:pos="1440"/>
              </w:tabs>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INDIAN / ASSIANS</w:t>
            </w:r>
          </w:p>
        </w:tc>
        <w:tc>
          <w:tcPr>
            <w:tcW w:w="1394" w:type="dxa"/>
            <w:shd w:val="clear" w:color="auto" w:fill="auto"/>
          </w:tcPr>
          <w:p w:rsidR="00374E55" w:rsidRPr="00A53638" w:rsidRDefault="00374E55" w:rsidP="00374E55">
            <w:pPr>
              <w:tabs>
                <w:tab w:val="left" w:pos="720"/>
                <w:tab w:val="left" w:pos="1440"/>
              </w:tabs>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 xml:space="preserve">    8 042</w:t>
            </w:r>
          </w:p>
        </w:tc>
        <w:tc>
          <w:tcPr>
            <w:tcW w:w="1768" w:type="dxa"/>
            <w:shd w:val="clear" w:color="auto" w:fill="auto"/>
          </w:tcPr>
          <w:p w:rsidR="00374E55" w:rsidRPr="00A53638" w:rsidRDefault="00374E55" w:rsidP="00374E55">
            <w:pPr>
              <w:tabs>
                <w:tab w:val="left" w:pos="720"/>
                <w:tab w:val="left" w:pos="1440"/>
              </w:tabs>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 xml:space="preserve">    7 981</w:t>
            </w:r>
          </w:p>
        </w:tc>
        <w:tc>
          <w:tcPr>
            <w:tcW w:w="1771" w:type="dxa"/>
            <w:shd w:val="clear" w:color="auto" w:fill="auto"/>
          </w:tcPr>
          <w:p w:rsidR="00374E55" w:rsidRPr="00A53638" w:rsidRDefault="00374E55" w:rsidP="00374E55">
            <w:pPr>
              <w:tabs>
                <w:tab w:val="left" w:pos="720"/>
                <w:tab w:val="left" w:pos="1440"/>
              </w:tabs>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 xml:space="preserve">  16 023</w:t>
            </w:r>
          </w:p>
        </w:tc>
        <w:tc>
          <w:tcPr>
            <w:tcW w:w="1776" w:type="dxa"/>
            <w:shd w:val="clear" w:color="auto" w:fill="auto"/>
          </w:tcPr>
          <w:p w:rsidR="00374E55" w:rsidRPr="00A53638" w:rsidRDefault="00374E55" w:rsidP="00374E55">
            <w:pPr>
              <w:tabs>
                <w:tab w:val="left" w:pos="720"/>
                <w:tab w:val="left" w:pos="1440"/>
              </w:tabs>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2.4</w:t>
            </w:r>
          </w:p>
        </w:tc>
      </w:tr>
      <w:tr w:rsidR="00374E55" w:rsidRPr="00A53638" w:rsidTr="00374E55">
        <w:tc>
          <w:tcPr>
            <w:tcW w:w="2147" w:type="dxa"/>
            <w:shd w:val="clear" w:color="auto" w:fill="auto"/>
          </w:tcPr>
          <w:p w:rsidR="00374E55" w:rsidRPr="00A53638" w:rsidRDefault="00374E55" w:rsidP="00374E55">
            <w:pPr>
              <w:tabs>
                <w:tab w:val="left" w:pos="720"/>
                <w:tab w:val="left" w:pos="1440"/>
              </w:tabs>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COLOUREDS</w:t>
            </w:r>
          </w:p>
          <w:p w:rsidR="00374E55" w:rsidRPr="00A53638" w:rsidRDefault="00374E55" w:rsidP="00374E55">
            <w:pPr>
              <w:tabs>
                <w:tab w:val="left" w:pos="720"/>
                <w:tab w:val="left" w:pos="1440"/>
              </w:tabs>
              <w:spacing w:before="0" w:after="0" w:line="240" w:lineRule="auto"/>
              <w:rPr>
                <w:rFonts w:ascii="Times New Roman" w:eastAsia="Times New Roman" w:hAnsi="Times New Roman" w:cs="Times New Roman"/>
                <w:sz w:val="24"/>
                <w:szCs w:val="24"/>
                <w:lang w:val="en-US" w:eastAsia="en-US"/>
              </w:rPr>
            </w:pPr>
          </w:p>
        </w:tc>
        <w:tc>
          <w:tcPr>
            <w:tcW w:w="1394" w:type="dxa"/>
            <w:shd w:val="clear" w:color="auto" w:fill="auto"/>
          </w:tcPr>
          <w:p w:rsidR="00374E55" w:rsidRPr="00A53638" w:rsidRDefault="00374E55" w:rsidP="00374E55">
            <w:pPr>
              <w:tabs>
                <w:tab w:val="left" w:pos="720"/>
                <w:tab w:val="left" w:pos="1440"/>
              </w:tabs>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 xml:space="preserve">    1 876</w:t>
            </w:r>
          </w:p>
        </w:tc>
        <w:tc>
          <w:tcPr>
            <w:tcW w:w="1768" w:type="dxa"/>
            <w:shd w:val="clear" w:color="auto" w:fill="auto"/>
          </w:tcPr>
          <w:p w:rsidR="00374E55" w:rsidRPr="00A53638" w:rsidRDefault="00374E55" w:rsidP="00374E55">
            <w:pPr>
              <w:tabs>
                <w:tab w:val="left" w:pos="720"/>
                <w:tab w:val="left" w:pos="1440"/>
              </w:tabs>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 xml:space="preserve">    2 046</w:t>
            </w:r>
          </w:p>
        </w:tc>
        <w:tc>
          <w:tcPr>
            <w:tcW w:w="1771" w:type="dxa"/>
            <w:shd w:val="clear" w:color="auto" w:fill="auto"/>
          </w:tcPr>
          <w:p w:rsidR="00374E55" w:rsidRPr="00A53638" w:rsidRDefault="00374E55" w:rsidP="00374E55">
            <w:pPr>
              <w:tabs>
                <w:tab w:val="left" w:pos="720"/>
                <w:tab w:val="left" w:pos="1440"/>
              </w:tabs>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 xml:space="preserve">    3 923</w:t>
            </w:r>
          </w:p>
        </w:tc>
        <w:tc>
          <w:tcPr>
            <w:tcW w:w="1776" w:type="dxa"/>
            <w:shd w:val="clear" w:color="auto" w:fill="auto"/>
          </w:tcPr>
          <w:p w:rsidR="00374E55" w:rsidRPr="00A53638" w:rsidRDefault="00374E55" w:rsidP="00374E55">
            <w:pPr>
              <w:tabs>
                <w:tab w:val="left" w:pos="720"/>
                <w:tab w:val="left" w:pos="1440"/>
              </w:tabs>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0.6</w:t>
            </w:r>
          </w:p>
        </w:tc>
      </w:tr>
      <w:tr w:rsidR="00374E55" w:rsidRPr="00A53638" w:rsidTr="00374E55">
        <w:tc>
          <w:tcPr>
            <w:tcW w:w="2147" w:type="dxa"/>
            <w:shd w:val="clear" w:color="auto" w:fill="auto"/>
          </w:tcPr>
          <w:p w:rsidR="00374E55" w:rsidRPr="00A53638" w:rsidRDefault="00374E55" w:rsidP="00374E55">
            <w:pPr>
              <w:tabs>
                <w:tab w:val="left" w:pos="720"/>
                <w:tab w:val="left" w:pos="1440"/>
              </w:tabs>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TOTALS</w:t>
            </w:r>
          </w:p>
        </w:tc>
        <w:tc>
          <w:tcPr>
            <w:tcW w:w="1394" w:type="dxa"/>
            <w:shd w:val="clear" w:color="auto" w:fill="auto"/>
          </w:tcPr>
          <w:p w:rsidR="00374E55" w:rsidRPr="00A53638" w:rsidRDefault="00374E55" w:rsidP="00374E55">
            <w:pPr>
              <w:tabs>
                <w:tab w:val="left" w:pos="720"/>
                <w:tab w:val="left" w:pos="1440"/>
              </w:tabs>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310 547</w:t>
            </w:r>
          </w:p>
        </w:tc>
        <w:tc>
          <w:tcPr>
            <w:tcW w:w="1768" w:type="dxa"/>
            <w:shd w:val="clear" w:color="auto" w:fill="auto"/>
          </w:tcPr>
          <w:p w:rsidR="00374E55" w:rsidRPr="00A53638" w:rsidRDefault="00374E55" w:rsidP="00374E55">
            <w:pPr>
              <w:tabs>
                <w:tab w:val="left" w:pos="720"/>
                <w:tab w:val="left" w:pos="1440"/>
              </w:tabs>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357 230</w:t>
            </w:r>
          </w:p>
        </w:tc>
        <w:tc>
          <w:tcPr>
            <w:tcW w:w="1771" w:type="dxa"/>
            <w:shd w:val="clear" w:color="auto" w:fill="auto"/>
          </w:tcPr>
          <w:p w:rsidR="00374E55" w:rsidRPr="00A53638" w:rsidRDefault="00374E55" w:rsidP="00374E55">
            <w:pPr>
              <w:tabs>
                <w:tab w:val="left" w:pos="720"/>
                <w:tab w:val="left" w:pos="1440"/>
              </w:tabs>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667 777</w:t>
            </w:r>
          </w:p>
        </w:tc>
        <w:tc>
          <w:tcPr>
            <w:tcW w:w="1776" w:type="dxa"/>
            <w:shd w:val="clear" w:color="auto" w:fill="auto"/>
          </w:tcPr>
          <w:p w:rsidR="00374E55" w:rsidRPr="00A53638" w:rsidRDefault="00374E55" w:rsidP="00374E55">
            <w:pPr>
              <w:tabs>
                <w:tab w:val="left" w:pos="720"/>
                <w:tab w:val="left" w:pos="1440"/>
              </w:tabs>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100</w:t>
            </w:r>
          </w:p>
        </w:tc>
      </w:tr>
    </w:tbl>
    <w:p w:rsidR="005B2999" w:rsidRPr="00A53638" w:rsidRDefault="005B2999" w:rsidP="00374E55">
      <w:pPr>
        <w:tabs>
          <w:tab w:val="left" w:pos="720"/>
          <w:tab w:val="left" w:pos="1440"/>
        </w:tabs>
        <w:spacing w:before="0" w:after="0" w:line="240" w:lineRule="auto"/>
        <w:ind w:left="1080"/>
        <w:rPr>
          <w:rFonts w:ascii="Times New Roman" w:eastAsia="Times New Roman" w:hAnsi="Times New Roman" w:cs="Times New Roman"/>
          <w:sz w:val="24"/>
          <w:szCs w:val="24"/>
          <w:lang w:val="en-US" w:eastAsia="en-US"/>
        </w:rPr>
      </w:pPr>
    </w:p>
    <w:p w:rsidR="00374E55" w:rsidRPr="00A53638" w:rsidRDefault="00374E55" w:rsidP="00A503FB">
      <w:pPr>
        <w:pStyle w:val="ListParagraph"/>
        <w:numPr>
          <w:ilvl w:val="2"/>
          <w:numId w:val="76"/>
        </w:numPr>
        <w:tabs>
          <w:tab w:val="left" w:pos="720"/>
          <w:tab w:val="left" w:pos="1440"/>
        </w:tabs>
        <w:spacing w:before="0" w:after="0" w:line="240" w:lineRule="auto"/>
        <w:rPr>
          <w:rFonts w:ascii="Times New Roman" w:eastAsia="Times New Roman" w:hAnsi="Times New Roman" w:cs="Times New Roman"/>
          <w:b/>
          <w:sz w:val="24"/>
          <w:szCs w:val="24"/>
          <w:lang w:val="en-US" w:eastAsia="en-US"/>
        </w:rPr>
      </w:pPr>
      <w:r w:rsidRPr="00A53638">
        <w:rPr>
          <w:rFonts w:ascii="Times New Roman" w:eastAsia="Times New Roman" w:hAnsi="Times New Roman" w:cs="Times New Roman"/>
          <w:b/>
          <w:sz w:val="24"/>
          <w:szCs w:val="24"/>
          <w:lang w:val="en-US" w:eastAsia="en-US"/>
        </w:rPr>
        <w:lastRenderedPageBreak/>
        <w:t>Distribution of population aged between 15 and 64 years by employment status per municipality -1996, 2001 and 2011 (STATS SA)</w:t>
      </w:r>
    </w:p>
    <w:p w:rsidR="00374E55" w:rsidRPr="00A53638" w:rsidRDefault="00374E55" w:rsidP="00A53638">
      <w:pPr>
        <w:tabs>
          <w:tab w:val="left" w:pos="720"/>
          <w:tab w:val="left" w:pos="1440"/>
        </w:tabs>
        <w:spacing w:before="0" w:after="0" w:line="240" w:lineRule="auto"/>
        <w:rPr>
          <w:rFonts w:ascii="Times New Roman" w:eastAsia="Times New Roman" w:hAnsi="Times New Roman" w:cs="Times New Roman"/>
          <w:b/>
          <w:sz w:val="24"/>
          <w:szCs w:val="24"/>
          <w:lang w:val="en-US" w:eastAsia="en-US"/>
        </w:rPr>
      </w:pP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9"/>
        <w:gridCol w:w="851"/>
        <w:gridCol w:w="851"/>
        <w:gridCol w:w="852"/>
        <w:gridCol w:w="851"/>
        <w:gridCol w:w="926"/>
        <w:gridCol w:w="829"/>
        <w:gridCol w:w="786"/>
        <w:gridCol w:w="785"/>
        <w:gridCol w:w="776"/>
      </w:tblGrid>
      <w:tr w:rsidR="00374E55" w:rsidRPr="00A53638" w:rsidTr="00374E55">
        <w:tc>
          <w:tcPr>
            <w:tcW w:w="1985" w:type="dxa"/>
            <w:shd w:val="clear" w:color="auto" w:fill="auto"/>
          </w:tcPr>
          <w:p w:rsidR="00374E55" w:rsidRPr="00A53638" w:rsidRDefault="00374E55" w:rsidP="00374E55">
            <w:pPr>
              <w:tabs>
                <w:tab w:val="left" w:pos="720"/>
                <w:tab w:val="left" w:pos="1440"/>
              </w:tabs>
              <w:spacing w:before="0" w:after="0" w:line="240" w:lineRule="auto"/>
              <w:rPr>
                <w:rFonts w:ascii="Times New Roman" w:eastAsia="Times New Roman" w:hAnsi="Times New Roman" w:cs="Times New Roman"/>
                <w:sz w:val="24"/>
                <w:szCs w:val="24"/>
                <w:lang w:val="en-US" w:eastAsia="en-US"/>
              </w:rPr>
            </w:pPr>
          </w:p>
        </w:tc>
        <w:tc>
          <w:tcPr>
            <w:tcW w:w="2977" w:type="dxa"/>
            <w:gridSpan w:val="3"/>
            <w:shd w:val="clear" w:color="auto" w:fill="auto"/>
          </w:tcPr>
          <w:p w:rsidR="00374E55" w:rsidRPr="001D36FE" w:rsidRDefault="00374E55" w:rsidP="00374E55">
            <w:pPr>
              <w:tabs>
                <w:tab w:val="left" w:pos="720"/>
                <w:tab w:val="left" w:pos="1440"/>
              </w:tabs>
              <w:spacing w:before="0" w:after="0" w:line="240" w:lineRule="auto"/>
              <w:rPr>
                <w:rFonts w:ascii="Times New Roman" w:eastAsia="Times New Roman" w:hAnsi="Times New Roman" w:cs="Times New Roman"/>
                <w:b/>
                <w:sz w:val="24"/>
                <w:szCs w:val="24"/>
                <w:lang w:val="en-US" w:eastAsia="en-US"/>
              </w:rPr>
            </w:pPr>
            <w:r w:rsidRPr="001D36FE">
              <w:rPr>
                <w:rFonts w:ascii="Times New Roman" w:eastAsia="Times New Roman" w:hAnsi="Times New Roman" w:cs="Times New Roman"/>
                <w:b/>
                <w:sz w:val="24"/>
                <w:szCs w:val="24"/>
                <w:lang w:val="en-US" w:eastAsia="en-US"/>
              </w:rPr>
              <w:t>EMPLOYED</w:t>
            </w:r>
          </w:p>
        </w:tc>
        <w:tc>
          <w:tcPr>
            <w:tcW w:w="3075" w:type="dxa"/>
            <w:gridSpan w:val="3"/>
            <w:shd w:val="clear" w:color="auto" w:fill="auto"/>
          </w:tcPr>
          <w:p w:rsidR="00374E55" w:rsidRPr="001D36FE" w:rsidRDefault="00374E55" w:rsidP="00374E55">
            <w:pPr>
              <w:tabs>
                <w:tab w:val="left" w:pos="720"/>
                <w:tab w:val="left" w:pos="1440"/>
              </w:tabs>
              <w:spacing w:before="0" w:after="0" w:line="240" w:lineRule="auto"/>
              <w:rPr>
                <w:rFonts w:ascii="Times New Roman" w:eastAsia="Times New Roman" w:hAnsi="Times New Roman" w:cs="Times New Roman"/>
                <w:b/>
                <w:sz w:val="24"/>
                <w:szCs w:val="24"/>
                <w:lang w:val="en-US" w:eastAsia="en-US"/>
              </w:rPr>
            </w:pPr>
            <w:r w:rsidRPr="001D36FE">
              <w:rPr>
                <w:rFonts w:ascii="Times New Roman" w:eastAsia="Times New Roman" w:hAnsi="Times New Roman" w:cs="Times New Roman"/>
                <w:b/>
                <w:sz w:val="24"/>
                <w:szCs w:val="24"/>
                <w:lang w:val="en-US" w:eastAsia="en-US"/>
              </w:rPr>
              <w:t>UNEMPLOYED</w:t>
            </w:r>
          </w:p>
        </w:tc>
        <w:tc>
          <w:tcPr>
            <w:tcW w:w="2358" w:type="dxa"/>
            <w:gridSpan w:val="3"/>
            <w:shd w:val="clear" w:color="auto" w:fill="auto"/>
          </w:tcPr>
          <w:p w:rsidR="00374E55" w:rsidRPr="001D36FE" w:rsidRDefault="00374E55" w:rsidP="00374E55">
            <w:pPr>
              <w:tabs>
                <w:tab w:val="left" w:pos="720"/>
                <w:tab w:val="left" w:pos="1440"/>
              </w:tabs>
              <w:spacing w:before="0" w:after="0" w:line="240" w:lineRule="auto"/>
              <w:rPr>
                <w:rFonts w:ascii="Times New Roman" w:eastAsia="Times New Roman" w:hAnsi="Times New Roman" w:cs="Times New Roman"/>
                <w:b/>
                <w:sz w:val="24"/>
                <w:szCs w:val="24"/>
                <w:lang w:val="en-US" w:eastAsia="en-US"/>
              </w:rPr>
            </w:pPr>
            <w:r w:rsidRPr="001D36FE">
              <w:rPr>
                <w:rFonts w:ascii="Times New Roman" w:eastAsia="Times New Roman" w:hAnsi="Times New Roman" w:cs="Times New Roman"/>
                <w:b/>
                <w:sz w:val="24"/>
                <w:szCs w:val="24"/>
                <w:lang w:val="en-US" w:eastAsia="en-US"/>
              </w:rPr>
              <w:t>UNEMPL</w:t>
            </w:r>
            <w:r w:rsidR="001D36FE">
              <w:rPr>
                <w:rFonts w:ascii="Times New Roman" w:eastAsia="Times New Roman" w:hAnsi="Times New Roman" w:cs="Times New Roman"/>
                <w:b/>
                <w:sz w:val="24"/>
                <w:szCs w:val="24"/>
                <w:lang w:val="en-US" w:eastAsia="en-US"/>
              </w:rPr>
              <w:t>O</w:t>
            </w:r>
            <w:r w:rsidRPr="001D36FE">
              <w:rPr>
                <w:rFonts w:ascii="Times New Roman" w:eastAsia="Times New Roman" w:hAnsi="Times New Roman" w:cs="Times New Roman"/>
                <w:b/>
                <w:sz w:val="24"/>
                <w:szCs w:val="24"/>
                <w:lang w:val="en-US" w:eastAsia="en-US"/>
              </w:rPr>
              <w:t>YMENT RATE</w:t>
            </w:r>
          </w:p>
        </w:tc>
      </w:tr>
      <w:tr w:rsidR="00374E55" w:rsidRPr="00A53638" w:rsidTr="00374E55">
        <w:tc>
          <w:tcPr>
            <w:tcW w:w="1985" w:type="dxa"/>
            <w:shd w:val="clear" w:color="auto" w:fill="auto"/>
          </w:tcPr>
          <w:p w:rsidR="00374E55" w:rsidRPr="00A53638" w:rsidRDefault="00374E55" w:rsidP="00374E55">
            <w:pPr>
              <w:tabs>
                <w:tab w:val="left" w:pos="720"/>
                <w:tab w:val="left" w:pos="1440"/>
              </w:tabs>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MUNICIPALITY</w:t>
            </w:r>
          </w:p>
        </w:tc>
        <w:tc>
          <w:tcPr>
            <w:tcW w:w="992" w:type="dxa"/>
            <w:shd w:val="clear" w:color="auto" w:fill="auto"/>
          </w:tcPr>
          <w:p w:rsidR="00374E55" w:rsidRPr="00A53638" w:rsidRDefault="00374E55" w:rsidP="00374E55">
            <w:pPr>
              <w:tabs>
                <w:tab w:val="left" w:pos="720"/>
                <w:tab w:val="left" w:pos="1440"/>
              </w:tabs>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1996</w:t>
            </w:r>
          </w:p>
        </w:tc>
        <w:tc>
          <w:tcPr>
            <w:tcW w:w="992" w:type="dxa"/>
            <w:shd w:val="clear" w:color="auto" w:fill="auto"/>
          </w:tcPr>
          <w:p w:rsidR="00374E55" w:rsidRPr="00A53638" w:rsidRDefault="00374E55" w:rsidP="00374E55">
            <w:pPr>
              <w:tabs>
                <w:tab w:val="left" w:pos="720"/>
                <w:tab w:val="left" w:pos="1440"/>
              </w:tabs>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2001</w:t>
            </w:r>
          </w:p>
        </w:tc>
        <w:tc>
          <w:tcPr>
            <w:tcW w:w="993" w:type="dxa"/>
            <w:shd w:val="clear" w:color="auto" w:fill="auto"/>
          </w:tcPr>
          <w:p w:rsidR="00374E55" w:rsidRPr="00A53638" w:rsidRDefault="00374E55" w:rsidP="00374E55">
            <w:pPr>
              <w:tabs>
                <w:tab w:val="left" w:pos="720"/>
                <w:tab w:val="left" w:pos="1440"/>
              </w:tabs>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2011</w:t>
            </w:r>
          </w:p>
        </w:tc>
        <w:tc>
          <w:tcPr>
            <w:tcW w:w="992" w:type="dxa"/>
            <w:shd w:val="clear" w:color="auto" w:fill="auto"/>
          </w:tcPr>
          <w:p w:rsidR="00374E55" w:rsidRPr="00A53638" w:rsidRDefault="00374E55" w:rsidP="00374E55">
            <w:pPr>
              <w:tabs>
                <w:tab w:val="left" w:pos="720"/>
                <w:tab w:val="left" w:pos="1440"/>
              </w:tabs>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1996</w:t>
            </w:r>
          </w:p>
        </w:tc>
        <w:tc>
          <w:tcPr>
            <w:tcW w:w="1134" w:type="dxa"/>
            <w:shd w:val="clear" w:color="auto" w:fill="auto"/>
          </w:tcPr>
          <w:p w:rsidR="00374E55" w:rsidRPr="00A53638" w:rsidRDefault="00374E55" w:rsidP="00374E55">
            <w:pPr>
              <w:tabs>
                <w:tab w:val="left" w:pos="720"/>
                <w:tab w:val="left" w:pos="1440"/>
              </w:tabs>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2001</w:t>
            </w:r>
          </w:p>
        </w:tc>
        <w:tc>
          <w:tcPr>
            <w:tcW w:w="949" w:type="dxa"/>
            <w:shd w:val="clear" w:color="auto" w:fill="auto"/>
          </w:tcPr>
          <w:p w:rsidR="00374E55" w:rsidRPr="00A53638" w:rsidRDefault="00374E55" w:rsidP="00374E55">
            <w:pPr>
              <w:tabs>
                <w:tab w:val="left" w:pos="720"/>
                <w:tab w:val="left" w:pos="1440"/>
              </w:tabs>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2011</w:t>
            </w:r>
          </w:p>
        </w:tc>
        <w:tc>
          <w:tcPr>
            <w:tcW w:w="786" w:type="dxa"/>
            <w:shd w:val="clear" w:color="auto" w:fill="auto"/>
          </w:tcPr>
          <w:p w:rsidR="00374E55" w:rsidRPr="00A53638" w:rsidRDefault="00374E55" w:rsidP="00374E55">
            <w:pPr>
              <w:tabs>
                <w:tab w:val="left" w:pos="720"/>
                <w:tab w:val="left" w:pos="1440"/>
              </w:tabs>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1996</w:t>
            </w:r>
          </w:p>
        </w:tc>
        <w:tc>
          <w:tcPr>
            <w:tcW w:w="786" w:type="dxa"/>
            <w:shd w:val="clear" w:color="auto" w:fill="auto"/>
          </w:tcPr>
          <w:p w:rsidR="00374E55" w:rsidRPr="00A53638" w:rsidRDefault="00374E55" w:rsidP="00374E55">
            <w:pPr>
              <w:tabs>
                <w:tab w:val="left" w:pos="720"/>
                <w:tab w:val="left" w:pos="1440"/>
              </w:tabs>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2001</w:t>
            </w:r>
          </w:p>
        </w:tc>
        <w:tc>
          <w:tcPr>
            <w:tcW w:w="786" w:type="dxa"/>
            <w:shd w:val="clear" w:color="auto" w:fill="auto"/>
          </w:tcPr>
          <w:p w:rsidR="00374E55" w:rsidRPr="00A53638" w:rsidRDefault="00374E55" w:rsidP="00374E55">
            <w:pPr>
              <w:tabs>
                <w:tab w:val="left" w:pos="720"/>
                <w:tab w:val="left" w:pos="1440"/>
              </w:tabs>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2011</w:t>
            </w:r>
          </w:p>
        </w:tc>
      </w:tr>
      <w:tr w:rsidR="00374E55" w:rsidRPr="00A53638" w:rsidTr="00374E55">
        <w:tc>
          <w:tcPr>
            <w:tcW w:w="1985" w:type="dxa"/>
            <w:shd w:val="clear" w:color="auto" w:fill="auto"/>
          </w:tcPr>
          <w:p w:rsidR="00374E55" w:rsidRPr="00A53638" w:rsidRDefault="00374E55" w:rsidP="00374E55">
            <w:pPr>
              <w:tabs>
                <w:tab w:val="left" w:pos="720"/>
                <w:tab w:val="left" w:pos="1440"/>
              </w:tabs>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UThukela District Municipality</w:t>
            </w:r>
          </w:p>
        </w:tc>
        <w:tc>
          <w:tcPr>
            <w:tcW w:w="992" w:type="dxa"/>
            <w:shd w:val="clear" w:color="auto" w:fill="auto"/>
          </w:tcPr>
          <w:p w:rsidR="00374E55" w:rsidRPr="00A53638" w:rsidRDefault="00374E55" w:rsidP="00374E55">
            <w:pPr>
              <w:tabs>
                <w:tab w:val="left" w:pos="720"/>
                <w:tab w:val="left" w:pos="1440"/>
              </w:tabs>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69 019</w:t>
            </w:r>
          </w:p>
        </w:tc>
        <w:tc>
          <w:tcPr>
            <w:tcW w:w="992" w:type="dxa"/>
            <w:shd w:val="clear" w:color="auto" w:fill="auto"/>
          </w:tcPr>
          <w:p w:rsidR="00374E55" w:rsidRPr="00A53638" w:rsidRDefault="00374E55" w:rsidP="00374E55">
            <w:pPr>
              <w:tabs>
                <w:tab w:val="left" w:pos="720"/>
                <w:tab w:val="left" w:pos="1440"/>
              </w:tabs>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75 515</w:t>
            </w:r>
          </w:p>
        </w:tc>
        <w:tc>
          <w:tcPr>
            <w:tcW w:w="993" w:type="dxa"/>
            <w:shd w:val="clear" w:color="auto" w:fill="auto"/>
          </w:tcPr>
          <w:p w:rsidR="00374E55" w:rsidRPr="00A53638" w:rsidRDefault="00374E55" w:rsidP="00374E55">
            <w:pPr>
              <w:tabs>
                <w:tab w:val="left" w:pos="720"/>
                <w:tab w:val="left" w:pos="1440"/>
              </w:tabs>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88 527</w:t>
            </w:r>
          </w:p>
        </w:tc>
        <w:tc>
          <w:tcPr>
            <w:tcW w:w="992" w:type="dxa"/>
            <w:shd w:val="clear" w:color="auto" w:fill="auto"/>
          </w:tcPr>
          <w:p w:rsidR="00374E55" w:rsidRPr="00A53638" w:rsidRDefault="00374E55" w:rsidP="00374E55">
            <w:pPr>
              <w:tabs>
                <w:tab w:val="left" w:pos="720"/>
                <w:tab w:val="left" w:pos="1440"/>
              </w:tabs>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65 171</w:t>
            </w:r>
          </w:p>
        </w:tc>
        <w:tc>
          <w:tcPr>
            <w:tcW w:w="1134" w:type="dxa"/>
            <w:shd w:val="clear" w:color="auto" w:fill="auto"/>
          </w:tcPr>
          <w:p w:rsidR="00374E55" w:rsidRPr="00A53638" w:rsidRDefault="00374E55" w:rsidP="00374E55">
            <w:pPr>
              <w:tabs>
                <w:tab w:val="left" w:pos="720"/>
                <w:tab w:val="left" w:pos="1440"/>
              </w:tabs>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107 794</w:t>
            </w:r>
          </w:p>
        </w:tc>
        <w:tc>
          <w:tcPr>
            <w:tcW w:w="949" w:type="dxa"/>
            <w:shd w:val="clear" w:color="auto" w:fill="auto"/>
          </w:tcPr>
          <w:p w:rsidR="00374E55" w:rsidRPr="00A53638" w:rsidRDefault="00374E55" w:rsidP="00374E55">
            <w:pPr>
              <w:tabs>
                <w:tab w:val="left" w:pos="720"/>
                <w:tab w:val="left" w:pos="1440"/>
              </w:tabs>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58 281</w:t>
            </w:r>
          </w:p>
        </w:tc>
        <w:tc>
          <w:tcPr>
            <w:tcW w:w="786" w:type="dxa"/>
            <w:shd w:val="clear" w:color="auto" w:fill="auto"/>
          </w:tcPr>
          <w:p w:rsidR="00374E55" w:rsidRPr="00A53638" w:rsidRDefault="00374E55" w:rsidP="00374E55">
            <w:pPr>
              <w:tabs>
                <w:tab w:val="left" w:pos="720"/>
                <w:tab w:val="left" w:pos="1440"/>
              </w:tabs>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48.6</w:t>
            </w:r>
          </w:p>
        </w:tc>
        <w:tc>
          <w:tcPr>
            <w:tcW w:w="786" w:type="dxa"/>
            <w:shd w:val="clear" w:color="auto" w:fill="auto"/>
          </w:tcPr>
          <w:p w:rsidR="00374E55" w:rsidRPr="00A53638" w:rsidRDefault="00374E55" w:rsidP="00374E55">
            <w:pPr>
              <w:tabs>
                <w:tab w:val="left" w:pos="720"/>
                <w:tab w:val="left" w:pos="1440"/>
              </w:tabs>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58.8</w:t>
            </w:r>
          </w:p>
        </w:tc>
        <w:tc>
          <w:tcPr>
            <w:tcW w:w="786" w:type="dxa"/>
            <w:shd w:val="clear" w:color="auto" w:fill="auto"/>
          </w:tcPr>
          <w:p w:rsidR="00374E55" w:rsidRPr="00A53638" w:rsidRDefault="00374E55" w:rsidP="00374E55">
            <w:pPr>
              <w:tabs>
                <w:tab w:val="left" w:pos="720"/>
                <w:tab w:val="left" w:pos="1440"/>
              </w:tabs>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39.6</w:t>
            </w:r>
          </w:p>
        </w:tc>
      </w:tr>
      <w:tr w:rsidR="00374E55" w:rsidRPr="00A53638" w:rsidTr="00374E55">
        <w:tc>
          <w:tcPr>
            <w:tcW w:w="1985" w:type="dxa"/>
            <w:shd w:val="clear" w:color="auto" w:fill="auto"/>
          </w:tcPr>
          <w:p w:rsidR="00374E55" w:rsidRPr="00A53638" w:rsidRDefault="00374E55" w:rsidP="00374E55">
            <w:pPr>
              <w:tabs>
                <w:tab w:val="left" w:pos="720"/>
                <w:tab w:val="left" w:pos="1440"/>
              </w:tabs>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UMtshezi Municipality</w:t>
            </w:r>
          </w:p>
        </w:tc>
        <w:tc>
          <w:tcPr>
            <w:tcW w:w="992" w:type="dxa"/>
            <w:shd w:val="clear" w:color="auto" w:fill="auto"/>
          </w:tcPr>
          <w:p w:rsidR="00374E55" w:rsidRPr="00A53638" w:rsidRDefault="00374E55" w:rsidP="00374E55">
            <w:pPr>
              <w:tabs>
                <w:tab w:val="left" w:pos="720"/>
                <w:tab w:val="left" w:pos="1440"/>
              </w:tabs>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9 090</w:t>
            </w:r>
          </w:p>
        </w:tc>
        <w:tc>
          <w:tcPr>
            <w:tcW w:w="992" w:type="dxa"/>
            <w:shd w:val="clear" w:color="auto" w:fill="auto"/>
          </w:tcPr>
          <w:p w:rsidR="00374E55" w:rsidRPr="00A53638" w:rsidRDefault="00374E55" w:rsidP="00374E55">
            <w:pPr>
              <w:tabs>
                <w:tab w:val="left" w:pos="720"/>
                <w:tab w:val="left" w:pos="1440"/>
              </w:tabs>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9 988</w:t>
            </w:r>
          </w:p>
        </w:tc>
        <w:tc>
          <w:tcPr>
            <w:tcW w:w="993" w:type="dxa"/>
            <w:shd w:val="clear" w:color="auto" w:fill="auto"/>
          </w:tcPr>
          <w:p w:rsidR="00374E55" w:rsidRPr="00A53638" w:rsidRDefault="00374E55" w:rsidP="00374E55">
            <w:pPr>
              <w:tabs>
                <w:tab w:val="left" w:pos="720"/>
                <w:tab w:val="left" w:pos="1440"/>
              </w:tabs>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13 264</w:t>
            </w:r>
          </w:p>
        </w:tc>
        <w:tc>
          <w:tcPr>
            <w:tcW w:w="992" w:type="dxa"/>
            <w:shd w:val="clear" w:color="auto" w:fill="auto"/>
          </w:tcPr>
          <w:p w:rsidR="00374E55" w:rsidRPr="00A53638" w:rsidRDefault="00374E55" w:rsidP="00374E55">
            <w:pPr>
              <w:tabs>
                <w:tab w:val="left" w:pos="720"/>
                <w:tab w:val="left" w:pos="1440"/>
              </w:tabs>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5 826</w:t>
            </w:r>
          </w:p>
        </w:tc>
        <w:tc>
          <w:tcPr>
            <w:tcW w:w="1134" w:type="dxa"/>
            <w:shd w:val="clear" w:color="auto" w:fill="auto"/>
          </w:tcPr>
          <w:p w:rsidR="00374E55" w:rsidRPr="00A53638" w:rsidRDefault="00374E55" w:rsidP="00374E55">
            <w:pPr>
              <w:tabs>
                <w:tab w:val="left" w:pos="720"/>
                <w:tab w:val="left" w:pos="1440"/>
              </w:tabs>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12 720</w:t>
            </w:r>
          </w:p>
        </w:tc>
        <w:tc>
          <w:tcPr>
            <w:tcW w:w="949" w:type="dxa"/>
            <w:shd w:val="clear" w:color="auto" w:fill="auto"/>
          </w:tcPr>
          <w:p w:rsidR="00374E55" w:rsidRPr="00A53638" w:rsidRDefault="00374E55" w:rsidP="00374E55">
            <w:pPr>
              <w:tabs>
                <w:tab w:val="left" w:pos="720"/>
                <w:tab w:val="left" w:pos="1440"/>
              </w:tabs>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10 376</w:t>
            </w:r>
          </w:p>
        </w:tc>
        <w:tc>
          <w:tcPr>
            <w:tcW w:w="786" w:type="dxa"/>
            <w:shd w:val="clear" w:color="auto" w:fill="auto"/>
          </w:tcPr>
          <w:p w:rsidR="00374E55" w:rsidRPr="00A53638" w:rsidRDefault="00374E55" w:rsidP="00374E55">
            <w:pPr>
              <w:tabs>
                <w:tab w:val="left" w:pos="720"/>
                <w:tab w:val="left" w:pos="1440"/>
              </w:tabs>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61.8</w:t>
            </w:r>
          </w:p>
        </w:tc>
        <w:tc>
          <w:tcPr>
            <w:tcW w:w="786" w:type="dxa"/>
            <w:shd w:val="clear" w:color="auto" w:fill="auto"/>
          </w:tcPr>
          <w:p w:rsidR="00374E55" w:rsidRPr="00A53638" w:rsidRDefault="00374E55" w:rsidP="00374E55">
            <w:pPr>
              <w:tabs>
                <w:tab w:val="left" w:pos="720"/>
                <w:tab w:val="left" w:pos="1440"/>
              </w:tabs>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58.9</w:t>
            </w:r>
          </w:p>
        </w:tc>
        <w:tc>
          <w:tcPr>
            <w:tcW w:w="786" w:type="dxa"/>
            <w:shd w:val="clear" w:color="auto" w:fill="auto"/>
          </w:tcPr>
          <w:p w:rsidR="00374E55" w:rsidRPr="00A53638" w:rsidRDefault="00374E55" w:rsidP="00374E55">
            <w:pPr>
              <w:tabs>
                <w:tab w:val="left" w:pos="720"/>
                <w:tab w:val="left" w:pos="1440"/>
              </w:tabs>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43.4</w:t>
            </w:r>
          </w:p>
        </w:tc>
      </w:tr>
    </w:tbl>
    <w:p w:rsidR="00A53638" w:rsidRDefault="00A53638" w:rsidP="00A53638">
      <w:pPr>
        <w:tabs>
          <w:tab w:val="left" w:pos="720"/>
          <w:tab w:val="left" w:pos="1440"/>
        </w:tabs>
        <w:spacing w:before="0" w:after="0" w:line="240" w:lineRule="auto"/>
        <w:rPr>
          <w:rFonts w:ascii="Times New Roman" w:eastAsia="Times New Roman" w:hAnsi="Times New Roman" w:cs="Times New Roman"/>
          <w:color w:val="FF0000"/>
          <w:sz w:val="24"/>
          <w:szCs w:val="24"/>
          <w:lang w:val="en-US" w:eastAsia="en-US"/>
        </w:rPr>
      </w:pPr>
    </w:p>
    <w:p w:rsidR="00374E55" w:rsidRPr="00A53638" w:rsidRDefault="00374E55" w:rsidP="00A53638">
      <w:pPr>
        <w:tabs>
          <w:tab w:val="left" w:pos="720"/>
          <w:tab w:val="left" w:pos="1440"/>
        </w:tabs>
        <w:spacing w:before="0" w:after="0" w:line="240" w:lineRule="auto"/>
        <w:rPr>
          <w:rFonts w:ascii="Times New Roman" w:eastAsia="Times New Roman" w:hAnsi="Times New Roman" w:cs="Times New Roman"/>
          <w:b/>
          <w:sz w:val="24"/>
          <w:szCs w:val="24"/>
          <w:lang w:val="en-US" w:eastAsia="en-US"/>
        </w:rPr>
      </w:pPr>
      <w:r w:rsidRPr="00A53638">
        <w:rPr>
          <w:rFonts w:ascii="Times New Roman" w:eastAsia="Times New Roman" w:hAnsi="Times New Roman" w:cs="Times New Roman"/>
          <w:b/>
          <w:sz w:val="24"/>
          <w:szCs w:val="24"/>
          <w:lang w:val="en-US" w:eastAsia="en-US"/>
        </w:rPr>
        <w:t>Distribution of employment rate per race - uMtshezi Municipality (STATS SA)</w:t>
      </w:r>
    </w:p>
    <w:p w:rsidR="00374E55" w:rsidRPr="00A53638" w:rsidRDefault="00374E55" w:rsidP="00374E55">
      <w:pPr>
        <w:tabs>
          <w:tab w:val="left" w:pos="720"/>
          <w:tab w:val="left" w:pos="1440"/>
        </w:tabs>
        <w:spacing w:before="0" w:after="0" w:line="240" w:lineRule="auto"/>
        <w:ind w:left="1080"/>
        <w:rPr>
          <w:rFonts w:ascii="Times New Roman" w:eastAsia="Times New Roman" w:hAnsi="Times New Roman" w:cs="Times New Roman"/>
          <w:sz w:val="24"/>
          <w:szCs w:val="24"/>
          <w:lang w:val="en-US" w:eastAsia="en-US"/>
        </w:rPr>
      </w:pPr>
    </w:p>
    <w:p w:rsidR="00374E55" w:rsidRPr="00A53638" w:rsidRDefault="00374E55" w:rsidP="00374E55">
      <w:pPr>
        <w:tabs>
          <w:tab w:val="left" w:pos="720"/>
          <w:tab w:val="left" w:pos="1440"/>
        </w:tabs>
        <w:spacing w:before="0" w:after="0" w:line="240" w:lineRule="auto"/>
        <w:ind w:left="1080"/>
        <w:rPr>
          <w:rFonts w:ascii="Times New Roman" w:eastAsia="Times New Roman" w:hAnsi="Times New Roman" w:cs="Times New Roman"/>
          <w:sz w:val="24"/>
          <w:szCs w:val="24"/>
          <w:lang w:val="en-US" w:eastAsia="en-US"/>
        </w:rPr>
      </w:pP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3"/>
        <w:gridCol w:w="951"/>
        <w:gridCol w:w="756"/>
        <w:gridCol w:w="803"/>
        <w:gridCol w:w="836"/>
        <w:gridCol w:w="780"/>
        <w:gridCol w:w="956"/>
        <w:gridCol w:w="1004"/>
        <w:gridCol w:w="836"/>
        <w:gridCol w:w="831"/>
      </w:tblGrid>
      <w:tr w:rsidR="00374E55" w:rsidRPr="00A53638" w:rsidTr="00374E55">
        <w:tc>
          <w:tcPr>
            <w:tcW w:w="1723" w:type="dxa"/>
            <w:shd w:val="clear" w:color="auto" w:fill="auto"/>
          </w:tcPr>
          <w:p w:rsidR="00374E55" w:rsidRPr="00A53638" w:rsidRDefault="00374E55" w:rsidP="00374E55">
            <w:pPr>
              <w:tabs>
                <w:tab w:val="left" w:pos="720"/>
                <w:tab w:val="left" w:pos="1440"/>
              </w:tabs>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POPULATION</w:t>
            </w:r>
          </w:p>
        </w:tc>
        <w:tc>
          <w:tcPr>
            <w:tcW w:w="971" w:type="dxa"/>
            <w:shd w:val="clear" w:color="auto" w:fill="auto"/>
          </w:tcPr>
          <w:p w:rsidR="00374E55" w:rsidRPr="00A53638" w:rsidRDefault="00374E55" w:rsidP="00374E55">
            <w:pPr>
              <w:tabs>
                <w:tab w:val="left" w:pos="720"/>
                <w:tab w:val="left" w:pos="1440"/>
              </w:tabs>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African</w:t>
            </w:r>
          </w:p>
        </w:tc>
        <w:tc>
          <w:tcPr>
            <w:tcW w:w="756" w:type="dxa"/>
            <w:shd w:val="clear" w:color="auto" w:fill="auto"/>
          </w:tcPr>
          <w:p w:rsidR="00374E55" w:rsidRPr="00A53638" w:rsidRDefault="00374E55" w:rsidP="00374E55">
            <w:pPr>
              <w:tabs>
                <w:tab w:val="left" w:pos="720"/>
                <w:tab w:val="left" w:pos="1440"/>
              </w:tabs>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w:t>
            </w:r>
          </w:p>
        </w:tc>
        <w:tc>
          <w:tcPr>
            <w:tcW w:w="806" w:type="dxa"/>
            <w:shd w:val="clear" w:color="auto" w:fill="auto"/>
          </w:tcPr>
          <w:p w:rsidR="00374E55" w:rsidRPr="00A53638" w:rsidRDefault="00374E55" w:rsidP="00374E55">
            <w:pPr>
              <w:tabs>
                <w:tab w:val="left" w:pos="720"/>
                <w:tab w:val="left" w:pos="1440"/>
              </w:tabs>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White</w:t>
            </w:r>
          </w:p>
        </w:tc>
        <w:tc>
          <w:tcPr>
            <w:tcW w:w="636" w:type="dxa"/>
            <w:shd w:val="clear" w:color="auto" w:fill="auto"/>
          </w:tcPr>
          <w:p w:rsidR="00374E55" w:rsidRPr="00A53638" w:rsidRDefault="00374E55" w:rsidP="00374E55">
            <w:pPr>
              <w:tabs>
                <w:tab w:val="left" w:pos="720"/>
                <w:tab w:val="left" w:pos="1440"/>
              </w:tabs>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w:t>
            </w:r>
          </w:p>
        </w:tc>
        <w:tc>
          <w:tcPr>
            <w:tcW w:w="830" w:type="dxa"/>
            <w:shd w:val="clear" w:color="auto" w:fill="auto"/>
          </w:tcPr>
          <w:p w:rsidR="00374E55" w:rsidRPr="00A53638" w:rsidRDefault="00374E55" w:rsidP="00374E55">
            <w:pPr>
              <w:tabs>
                <w:tab w:val="left" w:pos="720"/>
                <w:tab w:val="left" w:pos="1440"/>
              </w:tabs>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Asian</w:t>
            </w:r>
          </w:p>
        </w:tc>
        <w:tc>
          <w:tcPr>
            <w:tcW w:w="756" w:type="dxa"/>
            <w:shd w:val="clear" w:color="auto" w:fill="auto"/>
          </w:tcPr>
          <w:p w:rsidR="00374E55" w:rsidRPr="00A53638" w:rsidRDefault="00374E55" w:rsidP="00374E55">
            <w:pPr>
              <w:tabs>
                <w:tab w:val="left" w:pos="720"/>
                <w:tab w:val="left" w:pos="1440"/>
              </w:tabs>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w:t>
            </w:r>
          </w:p>
        </w:tc>
        <w:tc>
          <w:tcPr>
            <w:tcW w:w="1163" w:type="dxa"/>
            <w:shd w:val="clear" w:color="auto" w:fill="auto"/>
          </w:tcPr>
          <w:p w:rsidR="00374E55" w:rsidRPr="00A53638" w:rsidRDefault="00374E55" w:rsidP="00374E55">
            <w:pPr>
              <w:tabs>
                <w:tab w:val="left" w:pos="720"/>
                <w:tab w:val="left" w:pos="1440"/>
              </w:tabs>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Colored</w:t>
            </w:r>
          </w:p>
        </w:tc>
        <w:tc>
          <w:tcPr>
            <w:tcW w:w="636" w:type="dxa"/>
            <w:shd w:val="clear" w:color="auto" w:fill="auto"/>
          </w:tcPr>
          <w:p w:rsidR="00374E55" w:rsidRPr="00A53638" w:rsidRDefault="00374E55" w:rsidP="00374E55">
            <w:pPr>
              <w:tabs>
                <w:tab w:val="left" w:pos="720"/>
                <w:tab w:val="left" w:pos="1440"/>
              </w:tabs>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w:t>
            </w:r>
          </w:p>
        </w:tc>
        <w:tc>
          <w:tcPr>
            <w:tcW w:w="2071" w:type="dxa"/>
            <w:shd w:val="clear" w:color="auto" w:fill="auto"/>
          </w:tcPr>
          <w:p w:rsidR="00374E55" w:rsidRPr="00A53638" w:rsidRDefault="00374E55" w:rsidP="00374E55">
            <w:pPr>
              <w:tabs>
                <w:tab w:val="left" w:pos="720"/>
                <w:tab w:val="left" w:pos="1440"/>
              </w:tabs>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Total</w:t>
            </w:r>
          </w:p>
        </w:tc>
      </w:tr>
      <w:tr w:rsidR="00374E55" w:rsidRPr="00A53638" w:rsidTr="00374E55">
        <w:tc>
          <w:tcPr>
            <w:tcW w:w="1723" w:type="dxa"/>
            <w:shd w:val="clear" w:color="auto" w:fill="auto"/>
          </w:tcPr>
          <w:p w:rsidR="00374E55" w:rsidRPr="00A53638" w:rsidRDefault="00374E55" w:rsidP="00374E55">
            <w:pPr>
              <w:tabs>
                <w:tab w:val="left" w:pos="720"/>
                <w:tab w:val="left" w:pos="1440"/>
              </w:tabs>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Employed</w:t>
            </w:r>
          </w:p>
          <w:p w:rsidR="00374E55" w:rsidRPr="00A53638" w:rsidRDefault="00374E55" w:rsidP="00374E55">
            <w:pPr>
              <w:tabs>
                <w:tab w:val="left" w:pos="720"/>
                <w:tab w:val="left" w:pos="1440"/>
              </w:tabs>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 xml:space="preserve">Economically </w:t>
            </w:r>
          </w:p>
          <w:p w:rsidR="00374E55" w:rsidRPr="00A53638" w:rsidRDefault="00374E55" w:rsidP="00374E55">
            <w:pPr>
              <w:tabs>
                <w:tab w:val="left" w:pos="720"/>
                <w:tab w:val="left" w:pos="1440"/>
              </w:tabs>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Active</w:t>
            </w:r>
          </w:p>
        </w:tc>
        <w:tc>
          <w:tcPr>
            <w:tcW w:w="971" w:type="dxa"/>
            <w:shd w:val="clear" w:color="auto" w:fill="auto"/>
          </w:tcPr>
          <w:p w:rsidR="00374E55" w:rsidRPr="00A53638" w:rsidRDefault="00374E55" w:rsidP="00374E55">
            <w:pPr>
              <w:tabs>
                <w:tab w:val="left" w:pos="720"/>
                <w:tab w:val="left" w:pos="1440"/>
              </w:tabs>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10 353</w:t>
            </w:r>
          </w:p>
        </w:tc>
        <w:tc>
          <w:tcPr>
            <w:tcW w:w="756" w:type="dxa"/>
            <w:shd w:val="clear" w:color="auto" w:fill="auto"/>
          </w:tcPr>
          <w:p w:rsidR="00374E55" w:rsidRPr="00A53638" w:rsidRDefault="00374E55" w:rsidP="00374E55">
            <w:pPr>
              <w:tabs>
                <w:tab w:val="left" w:pos="720"/>
                <w:tab w:val="left" w:pos="1440"/>
              </w:tabs>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78.14</w:t>
            </w:r>
          </w:p>
        </w:tc>
        <w:tc>
          <w:tcPr>
            <w:tcW w:w="806" w:type="dxa"/>
            <w:shd w:val="clear" w:color="auto" w:fill="auto"/>
          </w:tcPr>
          <w:p w:rsidR="00374E55" w:rsidRPr="00A53638" w:rsidRDefault="00374E55" w:rsidP="00374E55">
            <w:pPr>
              <w:tabs>
                <w:tab w:val="left" w:pos="720"/>
                <w:tab w:val="left" w:pos="1440"/>
              </w:tabs>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928</w:t>
            </w:r>
          </w:p>
        </w:tc>
        <w:tc>
          <w:tcPr>
            <w:tcW w:w="636" w:type="dxa"/>
            <w:shd w:val="clear" w:color="auto" w:fill="auto"/>
          </w:tcPr>
          <w:p w:rsidR="00374E55" w:rsidRPr="00A53638" w:rsidRDefault="00374E55" w:rsidP="00374E55">
            <w:pPr>
              <w:tabs>
                <w:tab w:val="left" w:pos="720"/>
                <w:tab w:val="left" w:pos="1440"/>
              </w:tabs>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7%</w:t>
            </w:r>
          </w:p>
        </w:tc>
        <w:tc>
          <w:tcPr>
            <w:tcW w:w="830" w:type="dxa"/>
            <w:shd w:val="clear" w:color="auto" w:fill="auto"/>
          </w:tcPr>
          <w:p w:rsidR="00374E55" w:rsidRPr="00A53638" w:rsidRDefault="00374E55" w:rsidP="00374E55">
            <w:pPr>
              <w:tabs>
                <w:tab w:val="left" w:pos="720"/>
                <w:tab w:val="left" w:pos="1440"/>
              </w:tabs>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1 677</w:t>
            </w:r>
          </w:p>
        </w:tc>
        <w:tc>
          <w:tcPr>
            <w:tcW w:w="756" w:type="dxa"/>
            <w:shd w:val="clear" w:color="auto" w:fill="auto"/>
          </w:tcPr>
          <w:p w:rsidR="00374E55" w:rsidRPr="00A53638" w:rsidRDefault="00374E55" w:rsidP="00374E55">
            <w:pPr>
              <w:tabs>
                <w:tab w:val="left" w:pos="720"/>
                <w:tab w:val="left" w:pos="1440"/>
              </w:tabs>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12.66%</w:t>
            </w:r>
          </w:p>
        </w:tc>
        <w:tc>
          <w:tcPr>
            <w:tcW w:w="1163" w:type="dxa"/>
            <w:shd w:val="clear" w:color="auto" w:fill="auto"/>
          </w:tcPr>
          <w:p w:rsidR="00374E55" w:rsidRPr="00A53638" w:rsidRDefault="00374E55" w:rsidP="00374E55">
            <w:pPr>
              <w:tabs>
                <w:tab w:val="left" w:pos="720"/>
                <w:tab w:val="left" w:pos="1440"/>
              </w:tabs>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291</w:t>
            </w:r>
          </w:p>
        </w:tc>
        <w:tc>
          <w:tcPr>
            <w:tcW w:w="636" w:type="dxa"/>
            <w:shd w:val="clear" w:color="auto" w:fill="auto"/>
          </w:tcPr>
          <w:p w:rsidR="00374E55" w:rsidRPr="00A53638" w:rsidRDefault="00374E55" w:rsidP="00374E55">
            <w:pPr>
              <w:tabs>
                <w:tab w:val="left" w:pos="720"/>
                <w:tab w:val="left" w:pos="1440"/>
              </w:tabs>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2.2%</w:t>
            </w:r>
          </w:p>
        </w:tc>
        <w:tc>
          <w:tcPr>
            <w:tcW w:w="2071" w:type="dxa"/>
            <w:shd w:val="clear" w:color="auto" w:fill="auto"/>
          </w:tcPr>
          <w:p w:rsidR="00374E55" w:rsidRPr="00A53638" w:rsidRDefault="00374E55" w:rsidP="00374E55">
            <w:pPr>
              <w:tabs>
                <w:tab w:val="left" w:pos="720"/>
                <w:tab w:val="left" w:pos="1440"/>
              </w:tabs>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13 249</w:t>
            </w:r>
          </w:p>
        </w:tc>
      </w:tr>
      <w:tr w:rsidR="00374E55" w:rsidRPr="00A53638" w:rsidTr="00374E55">
        <w:tc>
          <w:tcPr>
            <w:tcW w:w="1723" w:type="dxa"/>
            <w:shd w:val="clear" w:color="auto" w:fill="auto"/>
          </w:tcPr>
          <w:p w:rsidR="00374E55" w:rsidRPr="00A53638" w:rsidRDefault="00374E55" w:rsidP="00374E55">
            <w:pPr>
              <w:tabs>
                <w:tab w:val="left" w:pos="720"/>
                <w:tab w:val="left" w:pos="1440"/>
              </w:tabs>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 xml:space="preserve">Unemployed / Not Economically </w:t>
            </w:r>
          </w:p>
          <w:p w:rsidR="00374E55" w:rsidRPr="00A53638" w:rsidRDefault="00374E55" w:rsidP="00374E55">
            <w:pPr>
              <w:tabs>
                <w:tab w:val="left" w:pos="720"/>
                <w:tab w:val="left" w:pos="1440"/>
              </w:tabs>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Active</w:t>
            </w:r>
          </w:p>
        </w:tc>
        <w:tc>
          <w:tcPr>
            <w:tcW w:w="971" w:type="dxa"/>
            <w:shd w:val="clear" w:color="auto" w:fill="auto"/>
          </w:tcPr>
          <w:p w:rsidR="00374E55" w:rsidRPr="00A53638" w:rsidRDefault="00374E55" w:rsidP="00374E55">
            <w:pPr>
              <w:tabs>
                <w:tab w:val="left" w:pos="720"/>
                <w:tab w:val="left" w:pos="1440"/>
              </w:tabs>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 xml:space="preserve">  7 411</w:t>
            </w:r>
          </w:p>
        </w:tc>
        <w:tc>
          <w:tcPr>
            <w:tcW w:w="756" w:type="dxa"/>
            <w:shd w:val="clear" w:color="auto" w:fill="auto"/>
          </w:tcPr>
          <w:p w:rsidR="00374E55" w:rsidRPr="00A53638" w:rsidRDefault="00374E55" w:rsidP="00374E55">
            <w:pPr>
              <w:tabs>
                <w:tab w:val="left" w:pos="720"/>
                <w:tab w:val="left" w:pos="1440"/>
              </w:tabs>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95.26</w:t>
            </w:r>
          </w:p>
        </w:tc>
        <w:tc>
          <w:tcPr>
            <w:tcW w:w="806" w:type="dxa"/>
            <w:shd w:val="clear" w:color="auto" w:fill="auto"/>
          </w:tcPr>
          <w:p w:rsidR="00374E55" w:rsidRPr="00A53638" w:rsidRDefault="00374E55" w:rsidP="00374E55">
            <w:pPr>
              <w:tabs>
                <w:tab w:val="left" w:pos="720"/>
                <w:tab w:val="left" w:pos="1440"/>
              </w:tabs>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 xml:space="preserve">  33</w:t>
            </w:r>
          </w:p>
        </w:tc>
        <w:tc>
          <w:tcPr>
            <w:tcW w:w="636" w:type="dxa"/>
            <w:shd w:val="clear" w:color="auto" w:fill="auto"/>
          </w:tcPr>
          <w:p w:rsidR="00374E55" w:rsidRPr="00A53638" w:rsidRDefault="00374E55" w:rsidP="00374E55">
            <w:pPr>
              <w:tabs>
                <w:tab w:val="left" w:pos="720"/>
                <w:tab w:val="left" w:pos="1440"/>
              </w:tabs>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0.43%</w:t>
            </w:r>
          </w:p>
        </w:tc>
        <w:tc>
          <w:tcPr>
            <w:tcW w:w="830" w:type="dxa"/>
            <w:shd w:val="clear" w:color="auto" w:fill="auto"/>
          </w:tcPr>
          <w:p w:rsidR="00374E55" w:rsidRPr="00A53638" w:rsidRDefault="00374E55" w:rsidP="00374E55">
            <w:pPr>
              <w:tabs>
                <w:tab w:val="left" w:pos="720"/>
                <w:tab w:val="left" w:pos="1440"/>
              </w:tabs>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271</w:t>
            </w:r>
          </w:p>
        </w:tc>
        <w:tc>
          <w:tcPr>
            <w:tcW w:w="756" w:type="dxa"/>
            <w:shd w:val="clear" w:color="auto" w:fill="auto"/>
          </w:tcPr>
          <w:p w:rsidR="00374E55" w:rsidRPr="00A53638" w:rsidRDefault="00374E55" w:rsidP="00374E55">
            <w:pPr>
              <w:tabs>
                <w:tab w:val="left" w:pos="720"/>
                <w:tab w:val="left" w:pos="1440"/>
              </w:tabs>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3.48%</w:t>
            </w:r>
          </w:p>
        </w:tc>
        <w:tc>
          <w:tcPr>
            <w:tcW w:w="1163" w:type="dxa"/>
            <w:shd w:val="clear" w:color="auto" w:fill="auto"/>
          </w:tcPr>
          <w:p w:rsidR="00374E55" w:rsidRPr="00A53638" w:rsidRDefault="00374E55" w:rsidP="00374E55">
            <w:pPr>
              <w:tabs>
                <w:tab w:val="left" w:pos="720"/>
                <w:tab w:val="left" w:pos="1440"/>
              </w:tabs>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65</w:t>
            </w:r>
          </w:p>
        </w:tc>
        <w:tc>
          <w:tcPr>
            <w:tcW w:w="636" w:type="dxa"/>
            <w:shd w:val="clear" w:color="auto" w:fill="auto"/>
          </w:tcPr>
          <w:p w:rsidR="00374E55" w:rsidRPr="00A53638" w:rsidRDefault="00374E55" w:rsidP="00374E55">
            <w:pPr>
              <w:tabs>
                <w:tab w:val="left" w:pos="720"/>
                <w:tab w:val="left" w:pos="1440"/>
              </w:tabs>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0.84%</w:t>
            </w:r>
          </w:p>
        </w:tc>
        <w:tc>
          <w:tcPr>
            <w:tcW w:w="2071" w:type="dxa"/>
            <w:shd w:val="clear" w:color="auto" w:fill="auto"/>
          </w:tcPr>
          <w:p w:rsidR="00374E55" w:rsidRPr="00A53638" w:rsidRDefault="00374E55" w:rsidP="00374E55">
            <w:pPr>
              <w:tabs>
                <w:tab w:val="left" w:pos="720"/>
                <w:tab w:val="left" w:pos="1440"/>
              </w:tabs>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7 780</w:t>
            </w:r>
          </w:p>
        </w:tc>
      </w:tr>
      <w:tr w:rsidR="00374E55" w:rsidRPr="00A53638" w:rsidTr="00374E55">
        <w:tc>
          <w:tcPr>
            <w:tcW w:w="1723" w:type="dxa"/>
            <w:shd w:val="clear" w:color="auto" w:fill="auto"/>
          </w:tcPr>
          <w:p w:rsidR="00374E55" w:rsidRPr="00A53638" w:rsidRDefault="00374E55" w:rsidP="00374E55">
            <w:pPr>
              <w:tabs>
                <w:tab w:val="left" w:pos="720"/>
                <w:tab w:val="left" w:pos="1440"/>
              </w:tabs>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TOTAL</w:t>
            </w:r>
          </w:p>
        </w:tc>
        <w:tc>
          <w:tcPr>
            <w:tcW w:w="971" w:type="dxa"/>
            <w:shd w:val="clear" w:color="auto" w:fill="auto"/>
          </w:tcPr>
          <w:p w:rsidR="00374E55" w:rsidRPr="00A53638" w:rsidRDefault="00374E55" w:rsidP="00374E55">
            <w:pPr>
              <w:tabs>
                <w:tab w:val="left" w:pos="720"/>
                <w:tab w:val="left" w:pos="1440"/>
              </w:tabs>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17 764</w:t>
            </w:r>
          </w:p>
        </w:tc>
        <w:tc>
          <w:tcPr>
            <w:tcW w:w="756" w:type="dxa"/>
            <w:shd w:val="clear" w:color="auto" w:fill="auto"/>
          </w:tcPr>
          <w:p w:rsidR="00374E55" w:rsidRPr="00A53638" w:rsidRDefault="00374E55" w:rsidP="00374E55">
            <w:pPr>
              <w:tabs>
                <w:tab w:val="left" w:pos="720"/>
                <w:tab w:val="left" w:pos="1440"/>
              </w:tabs>
              <w:spacing w:before="0" w:after="0" w:line="240" w:lineRule="auto"/>
              <w:rPr>
                <w:rFonts w:ascii="Times New Roman" w:eastAsia="Times New Roman" w:hAnsi="Times New Roman" w:cs="Times New Roman"/>
                <w:sz w:val="24"/>
                <w:szCs w:val="24"/>
                <w:lang w:val="en-US" w:eastAsia="en-US"/>
              </w:rPr>
            </w:pPr>
          </w:p>
        </w:tc>
        <w:tc>
          <w:tcPr>
            <w:tcW w:w="806" w:type="dxa"/>
            <w:shd w:val="clear" w:color="auto" w:fill="auto"/>
          </w:tcPr>
          <w:p w:rsidR="00374E55" w:rsidRPr="00A53638" w:rsidRDefault="00374E55" w:rsidP="00374E55">
            <w:pPr>
              <w:tabs>
                <w:tab w:val="left" w:pos="720"/>
                <w:tab w:val="left" w:pos="1440"/>
              </w:tabs>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961</w:t>
            </w:r>
          </w:p>
        </w:tc>
        <w:tc>
          <w:tcPr>
            <w:tcW w:w="636" w:type="dxa"/>
            <w:shd w:val="clear" w:color="auto" w:fill="auto"/>
          </w:tcPr>
          <w:p w:rsidR="00374E55" w:rsidRPr="00A53638" w:rsidRDefault="00374E55" w:rsidP="00374E55">
            <w:pPr>
              <w:tabs>
                <w:tab w:val="left" w:pos="720"/>
                <w:tab w:val="left" w:pos="1440"/>
              </w:tabs>
              <w:spacing w:before="0" w:after="0" w:line="240" w:lineRule="auto"/>
              <w:rPr>
                <w:rFonts w:ascii="Times New Roman" w:eastAsia="Times New Roman" w:hAnsi="Times New Roman" w:cs="Times New Roman"/>
                <w:sz w:val="24"/>
                <w:szCs w:val="24"/>
                <w:lang w:val="en-US" w:eastAsia="en-US"/>
              </w:rPr>
            </w:pPr>
          </w:p>
        </w:tc>
        <w:tc>
          <w:tcPr>
            <w:tcW w:w="830" w:type="dxa"/>
            <w:shd w:val="clear" w:color="auto" w:fill="auto"/>
          </w:tcPr>
          <w:p w:rsidR="00374E55" w:rsidRPr="00A53638" w:rsidRDefault="00374E55" w:rsidP="00374E55">
            <w:pPr>
              <w:tabs>
                <w:tab w:val="left" w:pos="720"/>
                <w:tab w:val="left" w:pos="1440"/>
              </w:tabs>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1 948</w:t>
            </w:r>
          </w:p>
        </w:tc>
        <w:tc>
          <w:tcPr>
            <w:tcW w:w="756" w:type="dxa"/>
            <w:shd w:val="clear" w:color="auto" w:fill="auto"/>
          </w:tcPr>
          <w:p w:rsidR="00374E55" w:rsidRPr="00A53638" w:rsidRDefault="00374E55" w:rsidP="00374E55">
            <w:pPr>
              <w:tabs>
                <w:tab w:val="left" w:pos="720"/>
                <w:tab w:val="left" w:pos="1440"/>
              </w:tabs>
              <w:spacing w:before="0" w:after="0" w:line="240" w:lineRule="auto"/>
              <w:rPr>
                <w:rFonts w:ascii="Times New Roman" w:eastAsia="Times New Roman" w:hAnsi="Times New Roman" w:cs="Times New Roman"/>
                <w:sz w:val="24"/>
                <w:szCs w:val="24"/>
                <w:lang w:val="en-US" w:eastAsia="en-US"/>
              </w:rPr>
            </w:pPr>
          </w:p>
        </w:tc>
        <w:tc>
          <w:tcPr>
            <w:tcW w:w="1163" w:type="dxa"/>
            <w:shd w:val="clear" w:color="auto" w:fill="auto"/>
          </w:tcPr>
          <w:p w:rsidR="00374E55" w:rsidRPr="00A53638" w:rsidRDefault="00374E55" w:rsidP="00374E55">
            <w:pPr>
              <w:tabs>
                <w:tab w:val="left" w:pos="720"/>
                <w:tab w:val="left" w:pos="1440"/>
              </w:tabs>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365</w:t>
            </w:r>
          </w:p>
        </w:tc>
        <w:tc>
          <w:tcPr>
            <w:tcW w:w="636" w:type="dxa"/>
            <w:shd w:val="clear" w:color="auto" w:fill="auto"/>
          </w:tcPr>
          <w:p w:rsidR="00374E55" w:rsidRPr="00A53638" w:rsidRDefault="00374E55" w:rsidP="00374E55">
            <w:pPr>
              <w:tabs>
                <w:tab w:val="left" w:pos="720"/>
                <w:tab w:val="left" w:pos="1440"/>
              </w:tabs>
              <w:spacing w:before="0" w:after="0" w:line="240" w:lineRule="auto"/>
              <w:rPr>
                <w:rFonts w:ascii="Times New Roman" w:eastAsia="Times New Roman" w:hAnsi="Times New Roman" w:cs="Times New Roman"/>
                <w:sz w:val="24"/>
                <w:szCs w:val="24"/>
                <w:lang w:val="en-US" w:eastAsia="en-US"/>
              </w:rPr>
            </w:pPr>
          </w:p>
        </w:tc>
        <w:tc>
          <w:tcPr>
            <w:tcW w:w="2071" w:type="dxa"/>
            <w:shd w:val="clear" w:color="auto" w:fill="auto"/>
          </w:tcPr>
          <w:p w:rsidR="00374E55" w:rsidRPr="00A53638" w:rsidRDefault="00374E55" w:rsidP="00374E55">
            <w:pPr>
              <w:tabs>
                <w:tab w:val="left" w:pos="720"/>
                <w:tab w:val="left" w:pos="1440"/>
              </w:tabs>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21 038</w:t>
            </w:r>
          </w:p>
        </w:tc>
      </w:tr>
      <w:tr w:rsidR="00374E55" w:rsidRPr="00A53638" w:rsidTr="00374E55">
        <w:tc>
          <w:tcPr>
            <w:tcW w:w="1723" w:type="dxa"/>
            <w:shd w:val="clear" w:color="auto" w:fill="auto"/>
          </w:tcPr>
          <w:p w:rsidR="00374E55" w:rsidRPr="00A53638" w:rsidRDefault="00374E55" w:rsidP="00374E55">
            <w:pPr>
              <w:tabs>
                <w:tab w:val="left" w:pos="720"/>
                <w:tab w:val="left" w:pos="1440"/>
              </w:tabs>
              <w:spacing w:before="0" w:after="0" w:line="240" w:lineRule="auto"/>
              <w:rPr>
                <w:rFonts w:ascii="Times New Roman" w:eastAsia="Times New Roman" w:hAnsi="Times New Roman" w:cs="Times New Roman"/>
                <w:sz w:val="24"/>
                <w:szCs w:val="24"/>
                <w:lang w:val="en-US" w:eastAsia="en-US"/>
              </w:rPr>
            </w:pPr>
          </w:p>
        </w:tc>
        <w:tc>
          <w:tcPr>
            <w:tcW w:w="971" w:type="dxa"/>
            <w:shd w:val="clear" w:color="auto" w:fill="auto"/>
          </w:tcPr>
          <w:p w:rsidR="00374E55" w:rsidRPr="00A53638" w:rsidRDefault="00374E55" w:rsidP="00374E55">
            <w:pPr>
              <w:tabs>
                <w:tab w:val="left" w:pos="720"/>
                <w:tab w:val="left" w:pos="1440"/>
              </w:tabs>
              <w:spacing w:before="0" w:after="0" w:line="240" w:lineRule="auto"/>
              <w:rPr>
                <w:rFonts w:ascii="Times New Roman" w:eastAsia="Times New Roman" w:hAnsi="Times New Roman" w:cs="Times New Roman"/>
                <w:sz w:val="24"/>
                <w:szCs w:val="24"/>
                <w:lang w:val="en-US" w:eastAsia="en-US"/>
              </w:rPr>
            </w:pPr>
          </w:p>
        </w:tc>
        <w:tc>
          <w:tcPr>
            <w:tcW w:w="756" w:type="dxa"/>
            <w:shd w:val="clear" w:color="auto" w:fill="auto"/>
          </w:tcPr>
          <w:p w:rsidR="00374E55" w:rsidRPr="00A53638" w:rsidRDefault="00374E55" w:rsidP="00374E55">
            <w:pPr>
              <w:tabs>
                <w:tab w:val="left" w:pos="720"/>
                <w:tab w:val="left" w:pos="1440"/>
              </w:tabs>
              <w:spacing w:before="0" w:after="0" w:line="240" w:lineRule="auto"/>
              <w:rPr>
                <w:rFonts w:ascii="Times New Roman" w:eastAsia="Times New Roman" w:hAnsi="Times New Roman" w:cs="Times New Roman"/>
                <w:sz w:val="24"/>
                <w:szCs w:val="24"/>
                <w:lang w:val="en-US" w:eastAsia="en-US"/>
              </w:rPr>
            </w:pPr>
          </w:p>
        </w:tc>
        <w:tc>
          <w:tcPr>
            <w:tcW w:w="806" w:type="dxa"/>
            <w:shd w:val="clear" w:color="auto" w:fill="auto"/>
          </w:tcPr>
          <w:p w:rsidR="00374E55" w:rsidRPr="00A53638" w:rsidRDefault="00374E55" w:rsidP="00374E55">
            <w:pPr>
              <w:tabs>
                <w:tab w:val="left" w:pos="720"/>
                <w:tab w:val="left" w:pos="1440"/>
              </w:tabs>
              <w:spacing w:before="0" w:after="0" w:line="240" w:lineRule="auto"/>
              <w:rPr>
                <w:rFonts w:ascii="Times New Roman" w:eastAsia="Times New Roman" w:hAnsi="Times New Roman" w:cs="Times New Roman"/>
                <w:sz w:val="24"/>
                <w:szCs w:val="24"/>
                <w:lang w:val="en-US" w:eastAsia="en-US"/>
              </w:rPr>
            </w:pPr>
          </w:p>
        </w:tc>
        <w:tc>
          <w:tcPr>
            <w:tcW w:w="636" w:type="dxa"/>
            <w:shd w:val="clear" w:color="auto" w:fill="auto"/>
          </w:tcPr>
          <w:p w:rsidR="00374E55" w:rsidRPr="00A53638" w:rsidRDefault="00374E55" w:rsidP="00374E55">
            <w:pPr>
              <w:tabs>
                <w:tab w:val="left" w:pos="720"/>
                <w:tab w:val="left" w:pos="1440"/>
              </w:tabs>
              <w:spacing w:before="0" w:after="0" w:line="240" w:lineRule="auto"/>
              <w:rPr>
                <w:rFonts w:ascii="Times New Roman" w:eastAsia="Times New Roman" w:hAnsi="Times New Roman" w:cs="Times New Roman"/>
                <w:sz w:val="24"/>
                <w:szCs w:val="24"/>
                <w:lang w:val="en-US" w:eastAsia="en-US"/>
              </w:rPr>
            </w:pPr>
          </w:p>
        </w:tc>
        <w:tc>
          <w:tcPr>
            <w:tcW w:w="830" w:type="dxa"/>
            <w:shd w:val="clear" w:color="auto" w:fill="auto"/>
          </w:tcPr>
          <w:p w:rsidR="00374E55" w:rsidRPr="00A53638" w:rsidRDefault="00374E55" w:rsidP="00374E55">
            <w:pPr>
              <w:tabs>
                <w:tab w:val="left" w:pos="720"/>
                <w:tab w:val="left" w:pos="1440"/>
              </w:tabs>
              <w:spacing w:before="0" w:after="0" w:line="240" w:lineRule="auto"/>
              <w:rPr>
                <w:rFonts w:ascii="Times New Roman" w:eastAsia="Times New Roman" w:hAnsi="Times New Roman" w:cs="Times New Roman"/>
                <w:sz w:val="24"/>
                <w:szCs w:val="24"/>
                <w:lang w:val="en-US" w:eastAsia="en-US"/>
              </w:rPr>
            </w:pPr>
          </w:p>
        </w:tc>
        <w:tc>
          <w:tcPr>
            <w:tcW w:w="756" w:type="dxa"/>
            <w:shd w:val="clear" w:color="auto" w:fill="auto"/>
          </w:tcPr>
          <w:p w:rsidR="00374E55" w:rsidRPr="00A53638" w:rsidRDefault="00374E55" w:rsidP="00374E55">
            <w:pPr>
              <w:tabs>
                <w:tab w:val="left" w:pos="720"/>
                <w:tab w:val="left" w:pos="1440"/>
              </w:tabs>
              <w:spacing w:before="0" w:after="0" w:line="240" w:lineRule="auto"/>
              <w:rPr>
                <w:rFonts w:ascii="Times New Roman" w:eastAsia="Times New Roman" w:hAnsi="Times New Roman" w:cs="Times New Roman"/>
                <w:sz w:val="24"/>
                <w:szCs w:val="24"/>
                <w:lang w:val="en-US" w:eastAsia="en-US"/>
              </w:rPr>
            </w:pPr>
          </w:p>
        </w:tc>
        <w:tc>
          <w:tcPr>
            <w:tcW w:w="1163" w:type="dxa"/>
            <w:shd w:val="clear" w:color="auto" w:fill="auto"/>
          </w:tcPr>
          <w:p w:rsidR="00374E55" w:rsidRPr="00A53638" w:rsidRDefault="00374E55" w:rsidP="00374E55">
            <w:pPr>
              <w:tabs>
                <w:tab w:val="left" w:pos="720"/>
                <w:tab w:val="left" w:pos="1440"/>
              </w:tabs>
              <w:spacing w:before="0" w:after="0" w:line="240" w:lineRule="auto"/>
              <w:rPr>
                <w:rFonts w:ascii="Times New Roman" w:eastAsia="Times New Roman" w:hAnsi="Times New Roman" w:cs="Times New Roman"/>
                <w:sz w:val="24"/>
                <w:szCs w:val="24"/>
                <w:lang w:val="en-US" w:eastAsia="en-US"/>
              </w:rPr>
            </w:pPr>
          </w:p>
        </w:tc>
        <w:tc>
          <w:tcPr>
            <w:tcW w:w="636" w:type="dxa"/>
            <w:shd w:val="clear" w:color="auto" w:fill="auto"/>
          </w:tcPr>
          <w:p w:rsidR="00374E55" w:rsidRPr="00A53638" w:rsidRDefault="00374E55" w:rsidP="00374E55">
            <w:pPr>
              <w:tabs>
                <w:tab w:val="left" w:pos="720"/>
                <w:tab w:val="left" w:pos="1440"/>
              </w:tabs>
              <w:spacing w:before="0" w:after="0" w:line="240" w:lineRule="auto"/>
              <w:rPr>
                <w:rFonts w:ascii="Times New Roman" w:eastAsia="Times New Roman" w:hAnsi="Times New Roman" w:cs="Times New Roman"/>
                <w:sz w:val="24"/>
                <w:szCs w:val="24"/>
                <w:lang w:val="en-US" w:eastAsia="en-US"/>
              </w:rPr>
            </w:pPr>
          </w:p>
        </w:tc>
        <w:tc>
          <w:tcPr>
            <w:tcW w:w="2071" w:type="dxa"/>
            <w:shd w:val="clear" w:color="auto" w:fill="auto"/>
          </w:tcPr>
          <w:p w:rsidR="00374E55" w:rsidRPr="00A53638" w:rsidRDefault="00374E55" w:rsidP="00374E55">
            <w:pPr>
              <w:tabs>
                <w:tab w:val="left" w:pos="720"/>
                <w:tab w:val="left" w:pos="1440"/>
              </w:tabs>
              <w:spacing w:before="0" w:after="0" w:line="240" w:lineRule="auto"/>
              <w:rPr>
                <w:rFonts w:ascii="Times New Roman" w:eastAsia="Times New Roman" w:hAnsi="Times New Roman" w:cs="Times New Roman"/>
                <w:sz w:val="24"/>
                <w:szCs w:val="24"/>
                <w:lang w:val="en-US" w:eastAsia="en-US"/>
              </w:rPr>
            </w:pPr>
          </w:p>
        </w:tc>
      </w:tr>
    </w:tbl>
    <w:p w:rsidR="00374E55" w:rsidRDefault="00374E55" w:rsidP="00374E55">
      <w:pPr>
        <w:tabs>
          <w:tab w:val="left" w:pos="720"/>
          <w:tab w:val="left" w:pos="1440"/>
        </w:tabs>
        <w:spacing w:before="0" w:after="0" w:line="240" w:lineRule="auto"/>
        <w:ind w:left="1080"/>
        <w:rPr>
          <w:rFonts w:ascii="Times New Roman" w:eastAsia="Times New Roman" w:hAnsi="Times New Roman" w:cs="Times New Roman"/>
          <w:sz w:val="24"/>
          <w:szCs w:val="24"/>
          <w:lang w:val="en-US" w:eastAsia="en-US"/>
        </w:rPr>
      </w:pPr>
    </w:p>
    <w:p w:rsidR="00A53638" w:rsidRDefault="00A53638" w:rsidP="00374E55">
      <w:pPr>
        <w:tabs>
          <w:tab w:val="left" w:pos="720"/>
          <w:tab w:val="left" w:pos="1440"/>
        </w:tabs>
        <w:spacing w:before="0" w:after="0" w:line="240" w:lineRule="auto"/>
        <w:ind w:left="1080"/>
        <w:rPr>
          <w:rFonts w:ascii="Times New Roman" w:eastAsia="Times New Roman" w:hAnsi="Times New Roman" w:cs="Times New Roman"/>
          <w:sz w:val="24"/>
          <w:szCs w:val="24"/>
          <w:lang w:val="en-US" w:eastAsia="en-US"/>
        </w:rPr>
      </w:pPr>
    </w:p>
    <w:p w:rsidR="00374E55" w:rsidRPr="00A53638" w:rsidRDefault="00374E55" w:rsidP="00374E55">
      <w:pPr>
        <w:spacing w:before="0" w:after="0" w:line="240" w:lineRule="auto"/>
        <w:rPr>
          <w:rFonts w:ascii="Times New Roman" w:eastAsia="Times New Roman" w:hAnsi="Times New Roman" w:cs="Times New Roman"/>
          <w:b/>
          <w:sz w:val="24"/>
          <w:szCs w:val="24"/>
          <w:lang w:val="en-US" w:eastAsia="en-US"/>
        </w:rPr>
      </w:pPr>
    </w:p>
    <w:p w:rsidR="00374E55" w:rsidRPr="00A53638" w:rsidRDefault="00374E55" w:rsidP="00374E55">
      <w:pPr>
        <w:spacing w:before="0" w:after="0" w:line="240" w:lineRule="auto"/>
        <w:rPr>
          <w:rFonts w:ascii="Times New Roman" w:eastAsia="Times New Roman" w:hAnsi="Times New Roman" w:cs="Times New Roman"/>
          <w:b/>
          <w:sz w:val="24"/>
          <w:szCs w:val="24"/>
          <w:lang w:val="en-US" w:eastAsia="en-US"/>
        </w:rPr>
      </w:pPr>
      <w:r w:rsidRPr="00A53638">
        <w:rPr>
          <w:rFonts w:ascii="Times New Roman" w:eastAsia="Times New Roman" w:hAnsi="Times New Roman" w:cs="Times New Roman"/>
          <w:b/>
          <w:sz w:val="24"/>
          <w:szCs w:val="24"/>
          <w:lang w:val="en-US" w:eastAsia="en-US"/>
        </w:rPr>
        <w:t>DISTRIBUTION OF EMPLOYMENT RATE PER RACE AND GENDA- UMTSHEZI MUNICIPALITY AS AN INSTITUTION</w:t>
      </w:r>
    </w:p>
    <w:p w:rsidR="00374E55" w:rsidRPr="00A53638" w:rsidRDefault="00374E55" w:rsidP="00374E55">
      <w:pPr>
        <w:spacing w:before="0" w:after="0" w:line="240" w:lineRule="auto"/>
        <w:rPr>
          <w:rFonts w:ascii="Times New Roman" w:eastAsia="Times New Roman" w:hAnsi="Times New Roman" w:cs="Times New Roman"/>
          <w:b/>
          <w:sz w:val="24"/>
          <w:szCs w:val="24"/>
          <w:lang w:val="en-US" w:eastAsia="en-US"/>
        </w:rPr>
      </w:pPr>
    </w:p>
    <w:tbl>
      <w:tblPr>
        <w:tblW w:w="1020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4"/>
        <w:gridCol w:w="1134"/>
        <w:gridCol w:w="850"/>
        <w:gridCol w:w="1221"/>
        <w:gridCol w:w="843"/>
        <w:gridCol w:w="876"/>
        <w:gridCol w:w="803"/>
        <w:gridCol w:w="996"/>
        <w:gridCol w:w="790"/>
        <w:gridCol w:w="850"/>
      </w:tblGrid>
      <w:tr w:rsidR="00374E55" w:rsidRPr="00A53638" w:rsidTr="009F7ED7">
        <w:tc>
          <w:tcPr>
            <w:tcW w:w="1844"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b/>
                <w:sz w:val="24"/>
                <w:szCs w:val="24"/>
                <w:lang w:val="en-US" w:eastAsia="en-US"/>
              </w:rPr>
            </w:pPr>
            <w:r w:rsidRPr="00A53638">
              <w:rPr>
                <w:rFonts w:ascii="Times New Roman" w:eastAsia="Times New Roman" w:hAnsi="Times New Roman" w:cs="Times New Roman"/>
                <w:b/>
                <w:sz w:val="24"/>
                <w:szCs w:val="24"/>
                <w:lang w:val="en-US" w:eastAsia="en-US"/>
              </w:rPr>
              <w:t>Employment Level</w:t>
            </w:r>
          </w:p>
        </w:tc>
        <w:tc>
          <w:tcPr>
            <w:tcW w:w="1134"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b/>
                <w:sz w:val="24"/>
                <w:szCs w:val="24"/>
                <w:lang w:val="en-US" w:eastAsia="en-US"/>
              </w:rPr>
            </w:pPr>
            <w:r w:rsidRPr="00A53638">
              <w:rPr>
                <w:rFonts w:ascii="Times New Roman" w:eastAsia="Times New Roman" w:hAnsi="Times New Roman" w:cs="Times New Roman"/>
                <w:b/>
                <w:sz w:val="24"/>
                <w:szCs w:val="24"/>
                <w:lang w:val="en-US" w:eastAsia="en-US"/>
              </w:rPr>
              <w:t>Gender</w:t>
            </w:r>
          </w:p>
        </w:tc>
        <w:tc>
          <w:tcPr>
            <w:tcW w:w="850"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b/>
                <w:sz w:val="24"/>
                <w:szCs w:val="24"/>
                <w:lang w:val="en-US" w:eastAsia="en-US"/>
              </w:rPr>
            </w:pPr>
            <w:r w:rsidRPr="00A53638">
              <w:rPr>
                <w:rFonts w:ascii="Times New Roman" w:eastAsia="Times New Roman" w:hAnsi="Times New Roman" w:cs="Times New Roman"/>
                <w:b/>
                <w:sz w:val="24"/>
                <w:szCs w:val="24"/>
                <w:lang w:val="en-US" w:eastAsia="en-US"/>
              </w:rPr>
              <w:t>African</w:t>
            </w:r>
          </w:p>
        </w:tc>
        <w:tc>
          <w:tcPr>
            <w:tcW w:w="1221"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b/>
                <w:sz w:val="24"/>
                <w:szCs w:val="24"/>
                <w:lang w:val="en-US" w:eastAsia="en-US"/>
              </w:rPr>
            </w:pPr>
            <w:r w:rsidRPr="00A53638">
              <w:rPr>
                <w:rFonts w:ascii="Times New Roman" w:eastAsia="Times New Roman" w:hAnsi="Times New Roman" w:cs="Times New Roman"/>
                <w:b/>
                <w:sz w:val="24"/>
                <w:szCs w:val="24"/>
                <w:lang w:val="en-US" w:eastAsia="en-US"/>
              </w:rPr>
              <w:t>%</w:t>
            </w:r>
          </w:p>
        </w:tc>
        <w:tc>
          <w:tcPr>
            <w:tcW w:w="843"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b/>
                <w:sz w:val="24"/>
                <w:szCs w:val="24"/>
                <w:lang w:val="en-US" w:eastAsia="en-US"/>
              </w:rPr>
            </w:pPr>
            <w:r w:rsidRPr="00A53638">
              <w:rPr>
                <w:rFonts w:ascii="Times New Roman" w:eastAsia="Times New Roman" w:hAnsi="Times New Roman" w:cs="Times New Roman"/>
                <w:b/>
                <w:sz w:val="24"/>
                <w:szCs w:val="24"/>
                <w:lang w:val="en-US" w:eastAsia="en-US"/>
              </w:rPr>
              <w:t>White</w:t>
            </w:r>
          </w:p>
        </w:tc>
        <w:tc>
          <w:tcPr>
            <w:tcW w:w="876"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b/>
                <w:sz w:val="24"/>
                <w:szCs w:val="24"/>
                <w:lang w:val="en-US" w:eastAsia="en-US"/>
              </w:rPr>
            </w:pPr>
            <w:r w:rsidRPr="00A53638">
              <w:rPr>
                <w:rFonts w:ascii="Times New Roman" w:eastAsia="Times New Roman" w:hAnsi="Times New Roman" w:cs="Times New Roman"/>
                <w:b/>
                <w:sz w:val="24"/>
                <w:szCs w:val="24"/>
                <w:lang w:val="en-US" w:eastAsia="en-US"/>
              </w:rPr>
              <w:t>%</w:t>
            </w:r>
          </w:p>
        </w:tc>
        <w:tc>
          <w:tcPr>
            <w:tcW w:w="803"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b/>
                <w:sz w:val="24"/>
                <w:szCs w:val="24"/>
                <w:lang w:val="en-US" w:eastAsia="en-US"/>
              </w:rPr>
            </w:pPr>
            <w:r w:rsidRPr="00A53638">
              <w:rPr>
                <w:rFonts w:ascii="Times New Roman" w:eastAsia="Times New Roman" w:hAnsi="Times New Roman" w:cs="Times New Roman"/>
                <w:b/>
                <w:sz w:val="24"/>
                <w:szCs w:val="24"/>
                <w:lang w:val="en-US" w:eastAsia="en-US"/>
              </w:rPr>
              <w:t>Asian</w:t>
            </w:r>
          </w:p>
        </w:tc>
        <w:tc>
          <w:tcPr>
            <w:tcW w:w="996"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b/>
                <w:sz w:val="24"/>
                <w:szCs w:val="24"/>
                <w:lang w:val="en-US" w:eastAsia="en-US"/>
              </w:rPr>
            </w:pPr>
            <w:r w:rsidRPr="00A53638">
              <w:rPr>
                <w:rFonts w:ascii="Times New Roman" w:eastAsia="Times New Roman" w:hAnsi="Times New Roman" w:cs="Times New Roman"/>
                <w:b/>
                <w:sz w:val="24"/>
                <w:szCs w:val="24"/>
                <w:lang w:val="en-US" w:eastAsia="en-US"/>
              </w:rPr>
              <w:t>%</w:t>
            </w:r>
          </w:p>
        </w:tc>
        <w:tc>
          <w:tcPr>
            <w:tcW w:w="790"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b/>
                <w:sz w:val="24"/>
                <w:szCs w:val="24"/>
                <w:lang w:val="en-US" w:eastAsia="en-US"/>
              </w:rPr>
            </w:pPr>
            <w:r w:rsidRPr="00A53638">
              <w:rPr>
                <w:rFonts w:ascii="Times New Roman" w:eastAsia="Times New Roman" w:hAnsi="Times New Roman" w:cs="Times New Roman"/>
                <w:b/>
                <w:sz w:val="24"/>
                <w:szCs w:val="24"/>
                <w:lang w:val="en-US" w:eastAsia="en-US"/>
              </w:rPr>
              <w:t>Coloureds</w:t>
            </w:r>
          </w:p>
        </w:tc>
        <w:tc>
          <w:tcPr>
            <w:tcW w:w="850"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b/>
                <w:sz w:val="24"/>
                <w:szCs w:val="24"/>
                <w:lang w:val="en-US" w:eastAsia="en-US"/>
              </w:rPr>
            </w:pPr>
            <w:r w:rsidRPr="00A53638">
              <w:rPr>
                <w:rFonts w:ascii="Times New Roman" w:eastAsia="Times New Roman" w:hAnsi="Times New Roman" w:cs="Times New Roman"/>
                <w:b/>
                <w:sz w:val="24"/>
                <w:szCs w:val="24"/>
                <w:lang w:val="en-US" w:eastAsia="en-US"/>
              </w:rPr>
              <w:t>%</w:t>
            </w:r>
          </w:p>
        </w:tc>
      </w:tr>
      <w:tr w:rsidR="00374E55" w:rsidRPr="00A53638" w:rsidTr="009F7ED7">
        <w:tc>
          <w:tcPr>
            <w:tcW w:w="1844"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b/>
                <w:sz w:val="24"/>
                <w:szCs w:val="24"/>
                <w:lang w:val="en-US" w:eastAsia="en-US"/>
              </w:rPr>
            </w:pPr>
            <w:r w:rsidRPr="00A53638">
              <w:rPr>
                <w:rFonts w:ascii="Times New Roman" w:eastAsia="Times New Roman" w:hAnsi="Times New Roman" w:cs="Times New Roman"/>
                <w:b/>
                <w:sz w:val="24"/>
                <w:szCs w:val="24"/>
                <w:lang w:val="en-US" w:eastAsia="en-US"/>
              </w:rPr>
              <w:t>Top Management</w:t>
            </w:r>
          </w:p>
        </w:tc>
        <w:tc>
          <w:tcPr>
            <w:tcW w:w="1134"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b/>
                <w:sz w:val="24"/>
                <w:szCs w:val="24"/>
                <w:lang w:val="en-US" w:eastAsia="en-US"/>
              </w:rPr>
            </w:pPr>
            <w:r w:rsidRPr="00A53638">
              <w:rPr>
                <w:rFonts w:ascii="Times New Roman" w:eastAsia="Times New Roman" w:hAnsi="Times New Roman" w:cs="Times New Roman"/>
                <w:b/>
                <w:sz w:val="24"/>
                <w:szCs w:val="24"/>
                <w:lang w:val="en-US" w:eastAsia="en-US"/>
              </w:rPr>
              <w:t>Males</w:t>
            </w:r>
          </w:p>
        </w:tc>
        <w:tc>
          <w:tcPr>
            <w:tcW w:w="850"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b/>
                <w:sz w:val="24"/>
                <w:szCs w:val="24"/>
                <w:lang w:val="en-US" w:eastAsia="en-US"/>
              </w:rPr>
            </w:pPr>
            <w:r w:rsidRPr="00A53638">
              <w:rPr>
                <w:rFonts w:ascii="Times New Roman" w:eastAsia="Times New Roman" w:hAnsi="Times New Roman" w:cs="Times New Roman"/>
                <w:b/>
                <w:sz w:val="24"/>
                <w:szCs w:val="24"/>
                <w:lang w:val="en-US" w:eastAsia="en-US"/>
              </w:rPr>
              <w:t>2</w:t>
            </w:r>
          </w:p>
        </w:tc>
        <w:tc>
          <w:tcPr>
            <w:tcW w:w="1221"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b/>
                <w:sz w:val="24"/>
                <w:szCs w:val="24"/>
                <w:lang w:val="en-US" w:eastAsia="en-US"/>
              </w:rPr>
            </w:pPr>
            <w:r w:rsidRPr="00A53638">
              <w:rPr>
                <w:rFonts w:ascii="Times New Roman" w:eastAsia="Times New Roman" w:hAnsi="Times New Roman" w:cs="Times New Roman"/>
                <w:b/>
                <w:sz w:val="24"/>
                <w:szCs w:val="24"/>
                <w:lang w:val="en-US" w:eastAsia="en-US"/>
              </w:rPr>
              <w:t>0.54%</w:t>
            </w:r>
          </w:p>
        </w:tc>
        <w:tc>
          <w:tcPr>
            <w:tcW w:w="843"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b/>
                <w:sz w:val="24"/>
                <w:szCs w:val="24"/>
                <w:lang w:val="en-US" w:eastAsia="en-US"/>
              </w:rPr>
            </w:pPr>
            <w:r w:rsidRPr="00A53638">
              <w:rPr>
                <w:rFonts w:ascii="Times New Roman" w:eastAsia="Times New Roman" w:hAnsi="Times New Roman" w:cs="Times New Roman"/>
                <w:b/>
                <w:sz w:val="24"/>
                <w:szCs w:val="24"/>
                <w:lang w:val="en-US" w:eastAsia="en-US"/>
              </w:rPr>
              <w:t>0</w:t>
            </w:r>
          </w:p>
        </w:tc>
        <w:tc>
          <w:tcPr>
            <w:tcW w:w="876"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b/>
                <w:sz w:val="24"/>
                <w:szCs w:val="24"/>
                <w:lang w:val="en-US" w:eastAsia="en-US"/>
              </w:rPr>
            </w:pPr>
            <w:r w:rsidRPr="00A53638">
              <w:rPr>
                <w:rFonts w:ascii="Times New Roman" w:eastAsia="Times New Roman" w:hAnsi="Times New Roman" w:cs="Times New Roman"/>
                <w:b/>
                <w:sz w:val="24"/>
                <w:szCs w:val="24"/>
                <w:lang w:val="en-US" w:eastAsia="en-US"/>
              </w:rPr>
              <w:t>0</w:t>
            </w:r>
          </w:p>
        </w:tc>
        <w:tc>
          <w:tcPr>
            <w:tcW w:w="803"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b/>
                <w:sz w:val="24"/>
                <w:szCs w:val="24"/>
                <w:lang w:val="en-US" w:eastAsia="en-US"/>
              </w:rPr>
            </w:pPr>
            <w:r w:rsidRPr="00A53638">
              <w:rPr>
                <w:rFonts w:ascii="Times New Roman" w:eastAsia="Times New Roman" w:hAnsi="Times New Roman" w:cs="Times New Roman"/>
                <w:b/>
                <w:sz w:val="24"/>
                <w:szCs w:val="24"/>
                <w:lang w:val="en-US" w:eastAsia="en-US"/>
              </w:rPr>
              <w:t>1</w:t>
            </w:r>
          </w:p>
        </w:tc>
        <w:tc>
          <w:tcPr>
            <w:tcW w:w="996"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b/>
                <w:sz w:val="24"/>
                <w:szCs w:val="24"/>
                <w:lang w:val="en-US" w:eastAsia="en-US"/>
              </w:rPr>
            </w:pPr>
            <w:r w:rsidRPr="00A53638">
              <w:rPr>
                <w:rFonts w:ascii="Times New Roman" w:eastAsia="Times New Roman" w:hAnsi="Times New Roman" w:cs="Times New Roman"/>
                <w:b/>
                <w:sz w:val="24"/>
                <w:szCs w:val="24"/>
                <w:lang w:val="en-US" w:eastAsia="en-US"/>
              </w:rPr>
              <w:t>0.27%</w:t>
            </w:r>
          </w:p>
        </w:tc>
        <w:tc>
          <w:tcPr>
            <w:tcW w:w="790"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b/>
                <w:sz w:val="24"/>
                <w:szCs w:val="24"/>
                <w:lang w:val="en-US" w:eastAsia="en-US"/>
              </w:rPr>
            </w:pPr>
            <w:r w:rsidRPr="00A53638">
              <w:rPr>
                <w:rFonts w:ascii="Times New Roman" w:eastAsia="Times New Roman" w:hAnsi="Times New Roman" w:cs="Times New Roman"/>
                <w:b/>
                <w:sz w:val="24"/>
                <w:szCs w:val="24"/>
                <w:lang w:val="en-US" w:eastAsia="en-US"/>
              </w:rPr>
              <w:t>0</w:t>
            </w:r>
          </w:p>
        </w:tc>
        <w:tc>
          <w:tcPr>
            <w:tcW w:w="850"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b/>
                <w:sz w:val="24"/>
                <w:szCs w:val="24"/>
                <w:lang w:val="en-US" w:eastAsia="en-US"/>
              </w:rPr>
            </w:pPr>
            <w:r w:rsidRPr="00A53638">
              <w:rPr>
                <w:rFonts w:ascii="Times New Roman" w:eastAsia="Times New Roman" w:hAnsi="Times New Roman" w:cs="Times New Roman"/>
                <w:b/>
                <w:sz w:val="24"/>
                <w:szCs w:val="24"/>
                <w:lang w:val="en-US" w:eastAsia="en-US"/>
              </w:rPr>
              <w:t>0</w:t>
            </w:r>
          </w:p>
        </w:tc>
      </w:tr>
      <w:tr w:rsidR="00374E55" w:rsidRPr="00A53638" w:rsidTr="009F7ED7">
        <w:tc>
          <w:tcPr>
            <w:tcW w:w="1844"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b/>
                <w:sz w:val="24"/>
                <w:szCs w:val="24"/>
                <w:lang w:val="en-US" w:eastAsia="en-US"/>
              </w:rPr>
            </w:pPr>
          </w:p>
        </w:tc>
        <w:tc>
          <w:tcPr>
            <w:tcW w:w="1134"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b/>
                <w:sz w:val="24"/>
                <w:szCs w:val="24"/>
                <w:lang w:val="en-US" w:eastAsia="en-US"/>
              </w:rPr>
            </w:pPr>
            <w:r w:rsidRPr="00A53638">
              <w:rPr>
                <w:rFonts w:ascii="Times New Roman" w:eastAsia="Times New Roman" w:hAnsi="Times New Roman" w:cs="Times New Roman"/>
                <w:b/>
                <w:sz w:val="24"/>
                <w:szCs w:val="24"/>
                <w:lang w:val="en-US" w:eastAsia="en-US"/>
              </w:rPr>
              <w:t>Females</w:t>
            </w:r>
          </w:p>
        </w:tc>
        <w:tc>
          <w:tcPr>
            <w:tcW w:w="850"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b/>
                <w:sz w:val="24"/>
                <w:szCs w:val="24"/>
                <w:lang w:val="en-US" w:eastAsia="en-US"/>
              </w:rPr>
            </w:pPr>
            <w:r w:rsidRPr="00A53638">
              <w:rPr>
                <w:rFonts w:ascii="Times New Roman" w:eastAsia="Times New Roman" w:hAnsi="Times New Roman" w:cs="Times New Roman"/>
                <w:b/>
                <w:sz w:val="24"/>
                <w:szCs w:val="24"/>
                <w:lang w:val="en-US" w:eastAsia="en-US"/>
              </w:rPr>
              <w:t>1</w:t>
            </w:r>
          </w:p>
        </w:tc>
        <w:tc>
          <w:tcPr>
            <w:tcW w:w="1221"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b/>
                <w:sz w:val="24"/>
                <w:szCs w:val="24"/>
                <w:lang w:val="en-US" w:eastAsia="en-US"/>
              </w:rPr>
            </w:pPr>
            <w:r w:rsidRPr="00A53638">
              <w:rPr>
                <w:rFonts w:ascii="Times New Roman" w:eastAsia="Times New Roman" w:hAnsi="Times New Roman" w:cs="Times New Roman"/>
                <w:b/>
                <w:sz w:val="24"/>
                <w:szCs w:val="24"/>
                <w:lang w:val="en-US" w:eastAsia="en-US"/>
              </w:rPr>
              <w:t>0.27%</w:t>
            </w:r>
          </w:p>
        </w:tc>
        <w:tc>
          <w:tcPr>
            <w:tcW w:w="843"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b/>
                <w:sz w:val="24"/>
                <w:szCs w:val="24"/>
                <w:lang w:val="en-US" w:eastAsia="en-US"/>
              </w:rPr>
            </w:pPr>
            <w:r w:rsidRPr="00A53638">
              <w:rPr>
                <w:rFonts w:ascii="Times New Roman" w:eastAsia="Times New Roman" w:hAnsi="Times New Roman" w:cs="Times New Roman"/>
                <w:b/>
                <w:sz w:val="24"/>
                <w:szCs w:val="24"/>
                <w:lang w:val="en-US" w:eastAsia="en-US"/>
              </w:rPr>
              <w:t>0</w:t>
            </w:r>
          </w:p>
        </w:tc>
        <w:tc>
          <w:tcPr>
            <w:tcW w:w="876"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b/>
                <w:sz w:val="24"/>
                <w:szCs w:val="24"/>
                <w:lang w:val="en-US" w:eastAsia="en-US"/>
              </w:rPr>
            </w:pPr>
            <w:r w:rsidRPr="00A53638">
              <w:rPr>
                <w:rFonts w:ascii="Times New Roman" w:eastAsia="Times New Roman" w:hAnsi="Times New Roman" w:cs="Times New Roman"/>
                <w:b/>
                <w:sz w:val="24"/>
                <w:szCs w:val="24"/>
                <w:lang w:val="en-US" w:eastAsia="en-US"/>
              </w:rPr>
              <w:t>0</w:t>
            </w:r>
          </w:p>
        </w:tc>
        <w:tc>
          <w:tcPr>
            <w:tcW w:w="803"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b/>
                <w:sz w:val="24"/>
                <w:szCs w:val="24"/>
                <w:lang w:val="en-US" w:eastAsia="en-US"/>
              </w:rPr>
            </w:pPr>
            <w:r w:rsidRPr="00A53638">
              <w:rPr>
                <w:rFonts w:ascii="Times New Roman" w:eastAsia="Times New Roman" w:hAnsi="Times New Roman" w:cs="Times New Roman"/>
                <w:b/>
                <w:sz w:val="24"/>
                <w:szCs w:val="24"/>
                <w:lang w:val="en-US" w:eastAsia="en-US"/>
              </w:rPr>
              <w:t>0</w:t>
            </w:r>
          </w:p>
        </w:tc>
        <w:tc>
          <w:tcPr>
            <w:tcW w:w="996"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b/>
                <w:sz w:val="24"/>
                <w:szCs w:val="24"/>
                <w:lang w:val="en-US" w:eastAsia="en-US"/>
              </w:rPr>
            </w:pPr>
            <w:r w:rsidRPr="00A53638">
              <w:rPr>
                <w:rFonts w:ascii="Times New Roman" w:eastAsia="Times New Roman" w:hAnsi="Times New Roman" w:cs="Times New Roman"/>
                <w:b/>
                <w:sz w:val="24"/>
                <w:szCs w:val="24"/>
                <w:lang w:val="en-US" w:eastAsia="en-US"/>
              </w:rPr>
              <w:t>0</w:t>
            </w:r>
          </w:p>
        </w:tc>
        <w:tc>
          <w:tcPr>
            <w:tcW w:w="790"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b/>
                <w:sz w:val="24"/>
                <w:szCs w:val="24"/>
                <w:lang w:val="en-US" w:eastAsia="en-US"/>
              </w:rPr>
            </w:pPr>
            <w:r w:rsidRPr="00A53638">
              <w:rPr>
                <w:rFonts w:ascii="Times New Roman" w:eastAsia="Times New Roman" w:hAnsi="Times New Roman" w:cs="Times New Roman"/>
                <w:b/>
                <w:sz w:val="24"/>
                <w:szCs w:val="24"/>
                <w:lang w:val="en-US" w:eastAsia="en-US"/>
              </w:rPr>
              <w:t>1</w:t>
            </w:r>
          </w:p>
        </w:tc>
        <w:tc>
          <w:tcPr>
            <w:tcW w:w="850"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b/>
                <w:sz w:val="24"/>
                <w:szCs w:val="24"/>
                <w:lang w:val="en-US" w:eastAsia="en-US"/>
              </w:rPr>
            </w:pPr>
            <w:r w:rsidRPr="00A53638">
              <w:rPr>
                <w:rFonts w:ascii="Times New Roman" w:eastAsia="Times New Roman" w:hAnsi="Times New Roman" w:cs="Times New Roman"/>
                <w:b/>
                <w:sz w:val="24"/>
                <w:szCs w:val="24"/>
                <w:lang w:val="en-US" w:eastAsia="en-US"/>
              </w:rPr>
              <w:t>0.27%</w:t>
            </w:r>
          </w:p>
        </w:tc>
      </w:tr>
      <w:tr w:rsidR="00374E55" w:rsidRPr="00A53638" w:rsidTr="009F7ED7">
        <w:tc>
          <w:tcPr>
            <w:tcW w:w="1844"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b/>
                <w:sz w:val="24"/>
                <w:szCs w:val="24"/>
                <w:lang w:val="en-US" w:eastAsia="en-US"/>
              </w:rPr>
            </w:pPr>
            <w:r w:rsidRPr="00A53638">
              <w:rPr>
                <w:rFonts w:ascii="Times New Roman" w:eastAsia="Times New Roman" w:hAnsi="Times New Roman" w:cs="Times New Roman"/>
                <w:b/>
                <w:sz w:val="24"/>
                <w:szCs w:val="24"/>
                <w:lang w:val="en-US" w:eastAsia="en-US"/>
              </w:rPr>
              <w:t>Middle Management</w:t>
            </w:r>
          </w:p>
        </w:tc>
        <w:tc>
          <w:tcPr>
            <w:tcW w:w="1134"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b/>
                <w:sz w:val="24"/>
                <w:szCs w:val="24"/>
                <w:lang w:val="en-US" w:eastAsia="en-US"/>
              </w:rPr>
            </w:pPr>
            <w:r w:rsidRPr="00A53638">
              <w:rPr>
                <w:rFonts w:ascii="Times New Roman" w:eastAsia="Times New Roman" w:hAnsi="Times New Roman" w:cs="Times New Roman"/>
                <w:b/>
                <w:sz w:val="24"/>
                <w:szCs w:val="24"/>
                <w:lang w:val="en-US" w:eastAsia="en-US"/>
              </w:rPr>
              <w:t>Males</w:t>
            </w:r>
          </w:p>
        </w:tc>
        <w:tc>
          <w:tcPr>
            <w:tcW w:w="850"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b/>
                <w:sz w:val="24"/>
                <w:szCs w:val="24"/>
                <w:lang w:val="en-US" w:eastAsia="en-US"/>
              </w:rPr>
            </w:pPr>
            <w:r w:rsidRPr="00A53638">
              <w:rPr>
                <w:rFonts w:ascii="Times New Roman" w:eastAsia="Times New Roman" w:hAnsi="Times New Roman" w:cs="Times New Roman"/>
                <w:b/>
                <w:sz w:val="24"/>
                <w:szCs w:val="24"/>
                <w:lang w:val="en-US" w:eastAsia="en-US"/>
              </w:rPr>
              <w:t>4</w:t>
            </w:r>
          </w:p>
        </w:tc>
        <w:tc>
          <w:tcPr>
            <w:tcW w:w="1221"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b/>
                <w:sz w:val="24"/>
                <w:szCs w:val="24"/>
                <w:lang w:val="en-US" w:eastAsia="en-US"/>
              </w:rPr>
            </w:pPr>
            <w:r w:rsidRPr="00A53638">
              <w:rPr>
                <w:rFonts w:ascii="Times New Roman" w:eastAsia="Times New Roman" w:hAnsi="Times New Roman" w:cs="Times New Roman"/>
                <w:b/>
                <w:sz w:val="24"/>
                <w:szCs w:val="24"/>
                <w:lang w:val="en-US" w:eastAsia="en-US"/>
              </w:rPr>
              <w:t>1.1%</w:t>
            </w:r>
          </w:p>
        </w:tc>
        <w:tc>
          <w:tcPr>
            <w:tcW w:w="843"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b/>
                <w:sz w:val="24"/>
                <w:szCs w:val="24"/>
                <w:lang w:val="en-US" w:eastAsia="en-US"/>
              </w:rPr>
            </w:pPr>
            <w:r w:rsidRPr="00A53638">
              <w:rPr>
                <w:rFonts w:ascii="Times New Roman" w:eastAsia="Times New Roman" w:hAnsi="Times New Roman" w:cs="Times New Roman"/>
                <w:b/>
                <w:sz w:val="24"/>
                <w:szCs w:val="24"/>
                <w:lang w:val="en-US" w:eastAsia="en-US"/>
              </w:rPr>
              <w:t>0</w:t>
            </w:r>
          </w:p>
        </w:tc>
        <w:tc>
          <w:tcPr>
            <w:tcW w:w="876"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b/>
                <w:sz w:val="24"/>
                <w:szCs w:val="24"/>
                <w:lang w:val="en-US" w:eastAsia="en-US"/>
              </w:rPr>
            </w:pPr>
            <w:r w:rsidRPr="00A53638">
              <w:rPr>
                <w:rFonts w:ascii="Times New Roman" w:eastAsia="Times New Roman" w:hAnsi="Times New Roman" w:cs="Times New Roman"/>
                <w:b/>
                <w:sz w:val="24"/>
                <w:szCs w:val="24"/>
                <w:lang w:val="en-US" w:eastAsia="en-US"/>
              </w:rPr>
              <w:t>0</w:t>
            </w:r>
          </w:p>
        </w:tc>
        <w:tc>
          <w:tcPr>
            <w:tcW w:w="803"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b/>
                <w:sz w:val="24"/>
                <w:szCs w:val="24"/>
                <w:lang w:val="en-US" w:eastAsia="en-US"/>
              </w:rPr>
            </w:pPr>
            <w:r w:rsidRPr="00A53638">
              <w:rPr>
                <w:rFonts w:ascii="Times New Roman" w:eastAsia="Times New Roman" w:hAnsi="Times New Roman" w:cs="Times New Roman"/>
                <w:b/>
                <w:sz w:val="24"/>
                <w:szCs w:val="24"/>
                <w:lang w:val="en-US" w:eastAsia="en-US"/>
              </w:rPr>
              <w:t>1</w:t>
            </w:r>
          </w:p>
        </w:tc>
        <w:tc>
          <w:tcPr>
            <w:tcW w:w="996"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b/>
                <w:sz w:val="24"/>
                <w:szCs w:val="24"/>
                <w:lang w:val="en-US" w:eastAsia="en-US"/>
              </w:rPr>
            </w:pPr>
            <w:r w:rsidRPr="00A53638">
              <w:rPr>
                <w:rFonts w:ascii="Times New Roman" w:eastAsia="Times New Roman" w:hAnsi="Times New Roman" w:cs="Times New Roman"/>
                <w:b/>
                <w:sz w:val="24"/>
                <w:szCs w:val="24"/>
                <w:lang w:val="en-US" w:eastAsia="en-US"/>
              </w:rPr>
              <w:t>0.27%</w:t>
            </w:r>
          </w:p>
        </w:tc>
        <w:tc>
          <w:tcPr>
            <w:tcW w:w="790"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b/>
                <w:sz w:val="24"/>
                <w:szCs w:val="24"/>
                <w:lang w:val="en-US" w:eastAsia="en-US"/>
              </w:rPr>
            </w:pPr>
            <w:r w:rsidRPr="00A53638">
              <w:rPr>
                <w:rFonts w:ascii="Times New Roman" w:eastAsia="Times New Roman" w:hAnsi="Times New Roman" w:cs="Times New Roman"/>
                <w:b/>
                <w:sz w:val="24"/>
                <w:szCs w:val="24"/>
                <w:lang w:val="en-US" w:eastAsia="en-US"/>
              </w:rPr>
              <w:t>1</w:t>
            </w:r>
          </w:p>
        </w:tc>
        <w:tc>
          <w:tcPr>
            <w:tcW w:w="850"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b/>
                <w:sz w:val="24"/>
                <w:szCs w:val="24"/>
                <w:lang w:val="en-US" w:eastAsia="en-US"/>
              </w:rPr>
            </w:pPr>
            <w:r w:rsidRPr="00A53638">
              <w:rPr>
                <w:rFonts w:ascii="Times New Roman" w:eastAsia="Times New Roman" w:hAnsi="Times New Roman" w:cs="Times New Roman"/>
                <w:b/>
                <w:sz w:val="24"/>
                <w:szCs w:val="24"/>
                <w:lang w:val="en-US" w:eastAsia="en-US"/>
              </w:rPr>
              <w:t>0.27%</w:t>
            </w:r>
          </w:p>
        </w:tc>
      </w:tr>
      <w:tr w:rsidR="00374E55" w:rsidRPr="00A53638" w:rsidTr="009F7ED7">
        <w:tc>
          <w:tcPr>
            <w:tcW w:w="1844"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b/>
                <w:sz w:val="24"/>
                <w:szCs w:val="24"/>
                <w:lang w:val="en-US" w:eastAsia="en-US"/>
              </w:rPr>
            </w:pPr>
          </w:p>
        </w:tc>
        <w:tc>
          <w:tcPr>
            <w:tcW w:w="1134"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b/>
                <w:sz w:val="24"/>
                <w:szCs w:val="24"/>
                <w:lang w:val="en-US" w:eastAsia="en-US"/>
              </w:rPr>
            </w:pPr>
            <w:r w:rsidRPr="00A53638">
              <w:rPr>
                <w:rFonts w:ascii="Times New Roman" w:eastAsia="Times New Roman" w:hAnsi="Times New Roman" w:cs="Times New Roman"/>
                <w:b/>
                <w:sz w:val="24"/>
                <w:szCs w:val="24"/>
                <w:lang w:val="en-US" w:eastAsia="en-US"/>
              </w:rPr>
              <w:t>Females</w:t>
            </w:r>
          </w:p>
        </w:tc>
        <w:tc>
          <w:tcPr>
            <w:tcW w:w="850"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b/>
                <w:sz w:val="24"/>
                <w:szCs w:val="24"/>
                <w:lang w:val="en-US" w:eastAsia="en-US"/>
              </w:rPr>
            </w:pPr>
            <w:r w:rsidRPr="00A53638">
              <w:rPr>
                <w:rFonts w:ascii="Times New Roman" w:eastAsia="Times New Roman" w:hAnsi="Times New Roman" w:cs="Times New Roman"/>
                <w:b/>
                <w:sz w:val="24"/>
                <w:szCs w:val="24"/>
                <w:lang w:val="en-US" w:eastAsia="en-US"/>
              </w:rPr>
              <w:t>1</w:t>
            </w:r>
          </w:p>
        </w:tc>
        <w:tc>
          <w:tcPr>
            <w:tcW w:w="1221"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b/>
                <w:sz w:val="24"/>
                <w:szCs w:val="24"/>
                <w:lang w:val="en-US" w:eastAsia="en-US"/>
              </w:rPr>
            </w:pPr>
            <w:r w:rsidRPr="00A53638">
              <w:rPr>
                <w:rFonts w:ascii="Times New Roman" w:eastAsia="Times New Roman" w:hAnsi="Times New Roman" w:cs="Times New Roman"/>
                <w:b/>
                <w:sz w:val="24"/>
                <w:szCs w:val="24"/>
                <w:lang w:val="en-US" w:eastAsia="en-US"/>
              </w:rPr>
              <w:t>14.28%</w:t>
            </w:r>
          </w:p>
        </w:tc>
        <w:tc>
          <w:tcPr>
            <w:tcW w:w="843"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b/>
                <w:sz w:val="24"/>
                <w:szCs w:val="24"/>
                <w:lang w:val="en-US" w:eastAsia="en-US"/>
              </w:rPr>
            </w:pPr>
            <w:r w:rsidRPr="00A53638">
              <w:rPr>
                <w:rFonts w:ascii="Times New Roman" w:eastAsia="Times New Roman" w:hAnsi="Times New Roman" w:cs="Times New Roman"/>
                <w:b/>
                <w:sz w:val="24"/>
                <w:szCs w:val="24"/>
                <w:lang w:val="en-US" w:eastAsia="en-US"/>
              </w:rPr>
              <w:t>0</w:t>
            </w:r>
          </w:p>
        </w:tc>
        <w:tc>
          <w:tcPr>
            <w:tcW w:w="876"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b/>
                <w:sz w:val="24"/>
                <w:szCs w:val="24"/>
                <w:lang w:val="en-US" w:eastAsia="en-US"/>
              </w:rPr>
            </w:pPr>
            <w:r w:rsidRPr="00A53638">
              <w:rPr>
                <w:rFonts w:ascii="Times New Roman" w:eastAsia="Times New Roman" w:hAnsi="Times New Roman" w:cs="Times New Roman"/>
                <w:b/>
                <w:sz w:val="24"/>
                <w:szCs w:val="24"/>
                <w:lang w:val="en-US" w:eastAsia="en-US"/>
              </w:rPr>
              <w:t>0</w:t>
            </w:r>
          </w:p>
        </w:tc>
        <w:tc>
          <w:tcPr>
            <w:tcW w:w="803"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b/>
                <w:sz w:val="24"/>
                <w:szCs w:val="24"/>
                <w:lang w:val="en-US" w:eastAsia="en-US"/>
              </w:rPr>
            </w:pPr>
            <w:r w:rsidRPr="00A53638">
              <w:rPr>
                <w:rFonts w:ascii="Times New Roman" w:eastAsia="Times New Roman" w:hAnsi="Times New Roman" w:cs="Times New Roman"/>
                <w:b/>
                <w:sz w:val="24"/>
                <w:szCs w:val="24"/>
                <w:lang w:val="en-US" w:eastAsia="en-US"/>
              </w:rPr>
              <w:t>0</w:t>
            </w:r>
          </w:p>
        </w:tc>
        <w:tc>
          <w:tcPr>
            <w:tcW w:w="996"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b/>
                <w:sz w:val="24"/>
                <w:szCs w:val="24"/>
                <w:lang w:val="en-US" w:eastAsia="en-US"/>
              </w:rPr>
            </w:pPr>
            <w:r w:rsidRPr="00A53638">
              <w:rPr>
                <w:rFonts w:ascii="Times New Roman" w:eastAsia="Times New Roman" w:hAnsi="Times New Roman" w:cs="Times New Roman"/>
                <w:b/>
                <w:sz w:val="24"/>
                <w:szCs w:val="24"/>
                <w:lang w:val="en-US" w:eastAsia="en-US"/>
              </w:rPr>
              <w:t>0</w:t>
            </w:r>
          </w:p>
        </w:tc>
        <w:tc>
          <w:tcPr>
            <w:tcW w:w="790"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b/>
                <w:sz w:val="24"/>
                <w:szCs w:val="24"/>
                <w:lang w:val="en-US" w:eastAsia="en-US"/>
              </w:rPr>
            </w:pPr>
            <w:r w:rsidRPr="00A53638">
              <w:rPr>
                <w:rFonts w:ascii="Times New Roman" w:eastAsia="Times New Roman" w:hAnsi="Times New Roman" w:cs="Times New Roman"/>
                <w:b/>
                <w:sz w:val="24"/>
                <w:szCs w:val="24"/>
                <w:lang w:val="en-US" w:eastAsia="en-US"/>
              </w:rPr>
              <w:t>0</w:t>
            </w:r>
          </w:p>
        </w:tc>
        <w:tc>
          <w:tcPr>
            <w:tcW w:w="850"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b/>
                <w:sz w:val="24"/>
                <w:szCs w:val="24"/>
                <w:lang w:val="en-US" w:eastAsia="en-US"/>
              </w:rPr>
            </w:pPr>
            <w:r w:rsidRPr="00A53638">
              <w:rPr>
                <w:rFonts w:ascii="Times New Roman" w:eastAsia="Times New Roman" w:hAnsi="Times New Roman" w:cs="Times New Roman"/>
                <w:b/>
                <w:sz w:val="24"/>
                <w:szCs w:val="24"/>
                <w:lang w:val="en-US" w:eastAsia="en-US"/>
              </w:rPr>
              <w:t>0</w:t>
            </w:r>
          </w:p>
        </w:tc>
      </w:tr>
      <w:tr w:rsidR="00374E55" w:rsidRPr="00A53638" w:rsidTr="009F7ED7">
        <w:tc>
          <w:tcPr>
            <w:tcW w:w="1844"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b/>
                <w:sz w:val="24"/>
                <w:szCs w:val="24"/>
                <w:lang w:val="en-US" w:eastAsia="en-US"/>
              </w:rPr>
            </w:pPr>
            <w:r w:rsidRPr="00A53638">
              <w:rPr>
                <w:rFonts w:ascii="Times New Roman" w:eastAsia="Times New Roman" w:hAnsi="Times New Roman" w:cs="Times New Roman"/>
                <w:b/>
                <w:sz w:val="24"/>
                <w:szCs w:val="24"/>
                <w:lang w:val="en-US" w:eastAsia="en-US"/>
              </w:rPr>
              <w:t>Professionals</w:t>
            </w:r>
          </w:p>
        </w:tc>
        <w:tc>
          <w:tcPr>
            <w:tcW w:w="1134"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b/>
                <w:sz w:val="24"/>
                <w:szCs w:val="24"/>
                <w:lang w:val="en-US" w:eastAsia="en-US"/>
              </w:rPr>
            </w:pPr>
            <w:r w:rsidRPr="00A53638">
              <w:rPr>
                <w:rFonts w:ascii="Times New Roman" w:eastAsia="Times New Roman" w:hAnsi="Times New Roman" w:cs="Times New Roman"/>
                <w:b/>
                <w:sz w:val="24"/>
                <w:szCs w:val="24"/>
                <w:lang w:val="en-US" w:eastAsia="en-US"/>
              </w:rPr>
              <w:t xml:space="preserve">Males </w:t>
            </w:r>
          </w:p>
        </w:tc>
        <w:tc>
          <w:tcPr>
            <w:tcW w:w="850"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b/>
                <w:sz w:val="24"/>
                <w:szCs w:val="24"/>
                <w:lang w:val="en-US" w:eastAsia="en-US"/>
              </w:rPr>
            </w:pPr>
            <w:r w:rsidRPr="00A53638">
              <w:rPr>
                <w:rFonts w:ascii="Times New Roman" w:eastAsia="Times New Roman" w:hAnsi="Times New Roman" w:cs="Times New Roman"/>
                <w:b/>
                <w:sz w:val="24"/>
                <w:szCs w:val="24"/>
                <w:lang w:val="en-US" w:eastAsia="en-US"/>
              </w:rPr>
              <w:t>5</w:t>
            </w:r>
          </w:p>
        </w:tc>
        <w:tc>
          <w:tcPr>
            <w:tcW w:w="1221"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b/>
                <w:sz w:val="24"/>
                <w:szCs w:val="24"/>
                <w:lang w:val="en-US" w:eastAsia="en-US"/>
              </w:rPr>
            </w:pPr>
            <w:r w:rsidRPr="00A53638">
              <w:rPr>
                <w:rFonts w:ascii="Times New Roman" w:eastAsia="Times New Roman" w:hAnsi="Times New Roman" w:cs="Times New Roman"/>
                <w:b/>
                <w:sz w:val="24"/>
                <w:szCs w:val="24"/>
                <w:lang w:val="en-US" w:eastAsia="en-US"/>
              </w:rPr>
              <w:t>1.4%</w:t>
            </w:r>
          </w:p>
        </w:tc>
        <w:tc>
          <w:tcPr>
            <w:tcW w:w="843"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b/>
                <w:sz w:val="24"/>
                <w:szCs w:val="24"/>
                <w:lang w:val="en-US" w:eastAsia="en-US"/>
              </w:rPr>
            </w:pPr>
            <w:r w:rsidRPr="00A53638">
              <w:rPr>
                <w:rFonts w:ascii="Times New Roman" w:eastAsia="Times New Roman" w:hAnsi="Times New Roman" w:cs="Times New Roman"/>
                <w:b/>
                <w:sz w:val="24"/>
                <w:szCs w:val="24"/>
                <w:lang w:val="en-US" w:eastAsia="en-US"/>
              </w:rPr>
              <w:t>1</w:t>
            </w:r>
          </w:p>
        </w:tc>
        <w:tc>
          <w:tcPr>
            <w:tcW w:w="876"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b/>
                <w:sz w:val="24"/>
                <w:szCs w:val="24"/>
                <w:lang w:val="en-US" w:eastAsia="en-US"/>
              </w:rPr>
            </w:pPr>
            <w:r w:rsidRPr="00A53638">
              <w:rPr>
                <w:rFonts w:ascii="Times New Roman" w:eastAsia="Times New Roman" w:hAnsi="Times New Roman" w:cs="Times New Roman"/>
                <w:b/>
                <w:sz w:val="24"/>
                <w:szCs w:val="24"/>
                <w:lang w:val="en-US" w:eastAsia="en-US"/>
              </w:rPr>
              <w:t>0.27%</w:t>
            </w:r>
          </w:p>
        </w:tc>
        <w:tc>
          <w:tcPr>
            <w:tcW w:w="803"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b/>
                <w:sz w:val="24"/>
                <w:szCs w:val="24"/>
                <w:lang w:val="en-US" w:eastAsia="en-US"/>
              </w:rPr>
            </w:pPr>
            <w:r w:rsidRPr="00A53638">
              <w:rPr>
                <w:rFonts w:ascii="Times New Roman" w:eastAsia="Times New Roman" w:hAnsi="Times New Roman" w:cs="Times New Roman"/>
                <w:b/>
                <w:sz w:val="24"/>
                <w:szCs w:val="24"/>
                <w:lang w:val="en-US" w:eastAsia="en-US"/>
              </w:rPr>
              <w:t>0</w:t>
            </w:r>
          </w:p>
        </w:tc>
        <w:tc>
          <w:tcPr>
            <w:tcW w:w="996"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b/>
                <w:sz w:val="24"/>
                <w:szCs w:val="24"/>
                <w:lang w:val="en-US" w:eastAsia="en-US"/>
              </w:rPr>
            </w:pPr>
            <w:r w:rsidRPr="00A53638">
              <w:rPr>
                <w:rFonts w:ascii="Times New Roman" w:eastAsia="Times New Roman" w:hAnsi="Times New Roman" w:cs="Times New Roman"/>
                <w:b/>
                <w:sz w:val="24"/>
                <w:szCs w:val="24"/>
                <w:lang w:val="en-US" w:eastAsia="en-US"/>
              </w:rPr>
              <w:t>0</w:t>
            </w:r>
          </w:p>
        </w:tc>
        <w:tc>
          <w:tcPr>
            <w:tcW w:w="790"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b/>
                <w:sz w:val="24"/>
                <w:szCs w:val="24"/>
                <w:lang w:val="en-US" w:eastAsia="en-US"/>
              </w:rPr>
            </w:pPr>
            <w:r w:rsidRPr="00A53638">
              <w:rPr>
                <w:rFonts w:ascii="Times New Roman" w:eastAsia="Times New Roman" w:hAnsi="Times New Roman" w:cs="Times New Roman"/>
                <w:b/>
                <w:sz w:val="24"/>
                <w:szCs w:val="24"/>
                <w:lang w:val="en-US" w:eastAsia="en-US"/>
              </w:rPr>
              <w:t>0</w:t>
            </w:r>
          </w:p>
        </w:tc>
        <w:tc>
          <w:tcPr>
            <w:tcW w:w="850"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b/>
                <w:sz w:val="24"/>
                <w:szCs w:val="24"/>
                <w:lang w:val="en-US" w:eastAsia="en-US"/>
              </w:rPr>
            </w:pPr>
            <w:r w:rsidRPr="00A53638">
              <w:rPr>
                <w:rFonts w:ascii="Times New Roman" w:eastAsia="Times New Roman" w:hAnsi="Times New Roman" w:cs="Times New Roman"/>
                <w:b/>
                <w:sz w:val="24"/>
                <w:szCs w:val="24"/>
                <w:lang w:val="en-US" w:eastAsia="en-US"/>
              </w:rPr>
              <w:t>0</w:t>
            </w:r>
          </w:p>
        </w:tc>
      </w:tr>
      <w:tr w:rsidR="00374E55" w:rsidRPr="00A53638" w:rsidTr="009F7ED7">
        <w:tc>
          <w:tcPr>
            <w:tcW w:w="1844"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b/>
                <w:sz w:val="24"/>
                <w:szCs w:val="24"/>
                <w:lang w:val="en-US" w:eastAsia="en-US"/>
              </w:rPr>
            </w:pPr>
          </w:p>
        </w:tc>
        <w:tc>
          <w:tcPr>
            <w:tcW w:w="1134"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b/>
                <w:sz w:val="24"/>
                <w:szCs w:val="24"/>
                <w:lang w:val="en-US" w:eastAsia="en-US"/>
              </w:rPr>
            </w:pPr>
            <w:r w:rsidRPr="00A53638">
              <w:rPr>
                <w:rFonts w:ascii="Times New Roman" w:eastAsia="Times New Roman" w:hAnsi="Times New Roman" w:cs="Times New Roman"/>
                <w:b/>
                <w:sz w:val="24"/>
                <w:szCs w:val="24"/>
                <w:lang w:val="en-US" w:eastAsia="en-US"/>
              </w:rPr>
              <w:t>Females</w:t>
            </w:r>
          </w:p>
        </w:tc>
        <w:tc>
          <w:tcPr>
            <w:tcW w:w="850"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b/>
                <w:sz w:val="24"/>
                <w:szCs w:val="24"/>
                <w:lang w:val="en-US" w:eastAsia="en-US"/>
              </w:rPr>
            </w:pPr>
            <w:r w:rsidRPr="00A53638">
              <w:rPr>
                <w:rFonts w:ascii="Times New Roman" w:eastAsia="Times New Roman" w:hAnsi="Times New Roman" w:cs="Times New Roman"/>
                <w:b/>
                <w:sz w:val="24"/>
                <w:szCs w:val="24"/>
                <w:lang w:val="en-US" w:eastAsia="en-US"/>
              </w:rPr>
              <w:t>4</w:t>
            </w:r>
          </w:p>
        </w:tc>
        <w:tc>
          <w:tcPr>
            <w:tcW w:w="1221"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b/>
                <w:sz w:val="24"/>
                <w:szCs w:val="24"/>
                <w:lang w:val="en-US" w:eastAsia="en-US"/>
              </w:rPr>
            </w:pPr>
            <w:r w:rsidRPr="00A53638">
              <w:rPr>
                <w:rFonts w:ascii="Times New Roman" w:eastAsia="Times New Roman" w:hAnsi="Times New Roman" w:cs="Times New Roman"/>
                <w:b/>
                <w:sz w:val="24"/>
                <w:szCs w:val="24"/>
                <w:lang w:val="en-US" w:eastAsia="en-US"/>
              </w:rPr>
              <w:t>1.1%</w:t>
            </w:r>
          </w:p>
        </w:tc>
        <w:tc>
          <w:tcPr>
            <w:tcW w:w="843"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b/>
                <w:sz w:val="24"/>
                <w:szCs w:val="24"/>
                <w:lang w:val="en-US" w:eastAsia="en-US"/>
              </w:rPr>
            </w:pPr>
            <w:r w:rsidRPr="00A53638">
              <w:rPr>
                <w:rFonts w:ascii="Times New Roman" w:eastAsia="Times New Roman" w:hAnsi="Times New Roman" w:cs="Times New Roman"/>
                <w:b/>
                <w:sz w:val="24"/>
                <w:szCs w:val="24"/>
                <w:lang w:val="en-US" w:eastAsia="en-US"/>
              </w:rPr>
              <w:t>0</w:t>
            </w:r>
          </w:p>
        </w:tc>
        <w:tc>
          <w:tcPr>
            <w:tcW w:w="876"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b/>
                <w:sz w:val="24"/>
                <w:szCs w:val="24"/>
                <w:lang w:val="en-US" w:eastAsia="en-US"/>
              </w:rPr>
            </w:pPr>
            <w:r w:rsidRPr="00A53638">
              <w:rPr>
                <w:rFonts w:ascii="Times New Roman" w:eastAsia="Times New Roman" w:hAnsi="Times New Roman" w:cs="Times New Roman"/>
                <w:b/>
                <w:sz w:val="24"/>
                <w:szCs w:val="24"/>
                <w:lang w:val="en-US" w:eastAsia="en-US"/>
              </w:rPr>
              <w:t>0</w:t>
            </w:r>
          </w:p>
        </w:tc>
        <w:tc>
          <w:tcPr>
            <w:tcW w:w="803"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b/>
                <w:sz w:val="24"/>
                <w:szCs w:val="24"/>
                <w:lang w:val="en-US" w:eastAsia="en-US"/>
              </w:rPr>
            </w:pPr>
            <w:r w:rsidRPr="00A53638">
              <w:rPr>
                <w:rFonts w:ascii="Times New Roman" w:eastAsia="Times New Roman" w:hAnsi="Times New Roman" w:cs="Times New Roman"/>
                <w:b/>
                <w:sz w:val="24"/>
                <w:szCs w:val="24"/>
                <w:lang w:val="en-US" w:eastAsia="en-US"/>
              </w:rPr>
              <w:t>2</w:t>
            </w:r>
          </w:p>
        </w:tc>
        <w:tc>
          <w:tcPr>
            <w:tcW w:w="996"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b/>
                <w:sz w:val="24"/>
                <w:szCs w:val="24"/>
                <w:lang w:val="en-US" w:eastAsia="en-US"/>
              </w:rPr>
            </w:pPr>
            <w:r w:rsidRPr="00A53638">
              <w:rPr>
                <w:rFonts w:ascii="Times New Roman" w:eastAsia="Times New Roman" w:hAnsi="Times New Roman" w:cs="Times New Roman"/>
                <w:b/>
                <w:sz w:val="24"/>
                <w:szCs w:val="24"/>
                <w:lang w:val="en-US" w:eastAsia="en-US"/>
              </w:rPr>
              <w:t>0.54%</w:t>
            </w:r>
          </w:p>
        </w:tc>
        <w:tc>
          <w:tcPr>
            <w:tcW w:w="790"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b/>
                <w:sz w:val="24"/>
                <w:szCs w:val="24"/>
                <w:lang w:val="en-US" w:eastAsia="en-US"/>
              </w:rPr>
            </w:pPr>
            <w:r w:rsidRPr="00A53638">
              <w:rPr>
                <w:rFonts w:ascii="Times New Roman" w:eastAsia="Times New Roman" w:hAnsi="Times New Roman" w:cs="Times New Roman"/>
                <w:b/>
                <w:sz w:val="24"/>
                <w:szCs w:val="24"/>
                <w:lang w:val="en-US" w:eastAsia="en-US"/>
              </w:rPr>
              <w:t>0</w:t>
            </w:r>
          </w:p>
        </w:tc>
        <w:tc>
          <w:tcPr>
            <w:tcW w:w="850"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b/>
                <w:sz w:val="24"/>
                <w:szCs w:val="24"/>
                <w:lang w:val="en-US" w:eastAsia="en-US"/>
              </w:rPr>
            </w:pPr>
            <w:r w:rsidRPr="00A53638">
              <w:rPr>
                <w:rFonts w:ascii="Times New Roman" w:eastAsia="Times New Roman" w:hAnsi="Times New Roman" w:cs="Times New Roman"/>
                <w:b/>
                <w:sz w:val="24"/>
                <w:szCs w:val="24"/>
                <w:lang w:val="en-US" w:eastAsia="en-US"/>
              </w:rPr>
              <w:t>0</w:t>
            </w:r>
          </w:p>
        </w:tc>
      </w:tr>
      <w:tr w:rsidR="00374E55" w:rsidRPr="00A53638" w:rsidTr="009F7ED7">
        <w:tc>
          <w:tcPr>
            <w:tcW w:w="1844"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b/>
                <w:sz w:val="24"/>
                <w:szCs w:val="24"/>
                <w:lang w:val="en-US" w:eastAsia="en-US"/>
              </w:rPr>
            </w:pPr>
            <w:r w:rsidRPr="00A53638">
              <w:rPr>
                <w:rFonts w:ascii="Times New Roman" w:eastAsia="Times New Roman" w:hAnsi="Times New Roman" w:cs="Times New Roman"/>
                <w:b/>
                <w:sz w:val="24"/>
                <w:szCs w:val="24"/>
                <w:lang w:val="en-US" w:eastAsia="en-US"/>
              </w:rPr>
              <w:t>Technicians &amp; Trade workers</w:t>
            </w:r>
          </w:p>
        </w:tc>
        <w:tc>
          <w:tcPr>
            <w:tcW w:w="1134"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b/>
                <w:sz w:val="24"/>
                <w:szCs w:val="24"/>
                <w:lang w:val="en-US" w:eastAsia="en-US"/>
              </w:rPr>
            </w:pPr>
            <w:r w:rsidRPr="00A53638">
              <w:rPr>
                <w:rFonts w:ascii="Times New Roman" w:eastAsia="Times New Roman" w:hAnsi="Times New Roman" w:cs="Times New Roman"/>
                <w:b/>
                <w:sz w:val="24"/>
                <w:szCs w:val="24"/>
                <w:lang w:val="en-US" w:eastAsia="en-US"/>
              </w:rPr>
              <w:t>Males</w:t>
            </w:r>
          </w:p>
        </w:tc>
        <w:tc>
          <w:tcPr>
            <w:tcW w:w="850"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b/>
                <w:sz w:val="24"/>
                <w:szCs w:val="24"/>
                <w:lang w:val="en-US" w:eastAsia="en-US"/>
              </w:rPr>
            </w:pPr>
            <w:r w:rsidRPr="00A53638">
              <w:rPr>
                <w:rFonts w:ascii="Times New Roman" w:eastAsia="Times New Roman" w:hAnsi="Times New Roman" w:cs="Times New Roman"/>
                <w:b/>
                <w:sz w:val="24"/>
                <w:szCs w:val="24"/>
                <w:lang w:val="en-US" w:eastAsia="en-US"/>
              </w:rPr>
              <w:t>5</w:t>
            </w:r>
          </w:p>
        </w:tc>
        <w:tc>
          <w:tcPr>
            <w:tcW w:w="1221"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b/>
                <w:sz w:val="24"/>
                <w:szCs w:val="24"/>
                <w:lang w:val="en-US" w:eastAsia="en-US"/>
              </w:rPr>
            </w:pPr>
            <w:r w:rsidRPr="00A53638">
              <w:rPr>
                <w:rFonts w:ascii="Times New Roman" w:eastAsia="Times New Roman" w:hAnsi="Times New Roman" w:cs="Times New Roman"/>
                <w:b/>
                <w:sz w:val="24"/>
                <w:szCs w:val="24"/>
                <w:lang w:val="en-US" w:eastAsia="en-US"/>
              </w:rPr>
              <w:t>1.4%</w:t>
            </w:r>
          </w:p>
        </w:tc>
        <w:tc>
          <w:tcPr>
            <w:tcW w:w="843"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b/>
                <w:sz w:val="24"/>
                <w:szCs w:val="24"/>
                <w:lang w:val="en-US" w:eastAsia="en-US"/>
              </w:rPr>
            </w:pPr>
            <w:r w:rsidRPr="00A53638">
              <w:rPr>
                <w:rFonts w:ascii="Times New Roman" w:eastAsia="Times New Roman" w:hAnsi="Times New Roman" w:cs="Times New Roman"/>
                <w:b/>
                <w:sz w:val="24"/>
                <w:szCs w:val="24"/>
                <w:lang w:val="en-US" w:eastAsia="en-US"/>
              </w:rPr>
              <w:t>1</w:t>
            </w:r>
          </w:p>
        </w:tc>
        <w:tc>
          <w:tcPr>
            <w:tcW w:w="876"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b/>
                <w:sz w:val="24"/>
                <w:szCs w:val="24"/>
                <w:lang w:val="en-US" w:eastAsia="en-US"/>
              </w:rPr>
            </w:pPr>
            <w:r w:rsidRPr="00A53638">
              <w:rPr>
                <w:rFonts w:ascii="Times New Roman" w:eastAsia="Times New Roman" w:hAnsi="Times New Roman" w:cs="Times New Roman"/>
                <w:b/>
                <w:sz w:val="24"/>
                <w:szCs w:val="24"/>
                <w:lang w:val="en-US" w:eastAsia="en-US"/>
              </w:rPr>
              <w:t>0.27%</w:t>
            </w:r>
          </w:p>
        </w:tc>
        <w:tc>
          <w:tcPr>
            <w:tcW w:w="803"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b/>
                <w:sz w:val="24"/>
                <w:szCs w:val="24"/>
                <w:lang w:val="en-US" w:eastAsia="en-US"/>
              </w:rPr>
            </w:pPr>
            <w:r w:rsidRPr="00A53638">
              <w:rPr>
                <w:rFonts w:ascii="Times New Roman" w:eastAsia="Times New Roman" w:hAnsi="Times New Roman" w:cs="Times New Roman"/>
                <w:b/>
                <w:sz w:val="24"/>
                <w:szCs w:val="24"/>
                <w:lang w:val="en-US" w:eastAsia="en-US"/>
              </w:rPr>
              <w:t>5</w:t>
            </w:r>
          </w:p>
        </w:tc>
        <w:tc>
          <w:tcPr>
            <w:tcW w:w="996"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b/>
                <w:sz w:val="24"/>
                <w:szCs w:val="24"/>
                <w:lang w:val="en-US" w:eastAsia="en-US"/>
              </w:rPr>
            </w:pPr>
            <w:r w:rsidRPr="00A53638">
              <w:rPr>
                <w:rFonts w:ascii="Times New Roman" w:eastAsia="Times New Roman" w:hAnsi="Times New Roman" w:cs="Times New Roman"/>
                <w:b/>
                <w:sz w:val="24"/>
                <w:szCs w:val="24"/>
                <w:lang w:val="en-US" w:eastAsia="en-US"/>
              </w:rPr>
              <w:t>1.4%</w:t>
            </w:r>
          </w:p>
        </w:tc>
        <w:tc>
          <w:tcPr>
            <w:tcW w:w="790"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b/>
                <w:sz w:val="24"/>
                <w:szCs w:val="24"/>
                <w:lang w:val="en-US" w:eastAsia="en-US"/>
              </w:rPr>
            </w:pPr>
            <w:r w:rsidRPr="00A53638">
              <w:rPr>
                <w:rFonts w:ascii="Times New Roman" w:eastAsia="Times New Roman" w:hAnsi="Times New Roman" w:cs="Times New Roman"/>
                <w:b/>
                <w:sz w:val="24"/>
                <w:szCs w:val="24"/>
                <w:lang w:val="en-US" w:eastAsia="en-US"/>
              </w:rPr>
              <w:t>1</w:t>
            </w:r>
          </w:p>
        </w:tc>
        <w:tc>
          <w:tcPr>
            <w:tcW w:w="850"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b/>
                <w:sz w:val="24"/>
                <w:szCs w:val="24"/>
                <w:lang w:val="en-US" w:eastAsia="en-US"/>
              </w:rPr>
            </w:pPr>
            <w:r w:rsidRPr="00A53638">
              <w:rPr>
                <w:rFonts w:ascii="Times New Roman" w:eastAsia="Times New Roman" w:hAnsi="Times New Roman" w:cs="Times New Roman"/>
                <w:b/>
                <w:sz w:val="24"/>
                <w:szCs w:val="24"/>
                <w:lang w:val="en-US" w:eastAsia="en-US"/>
              </w:rPr>
              <w:t>0.27%</w:t>
            </w:r>
          </w:p>
        </w:tc>
      </w:tr>
      <w:tr w:rsidR="00374E55" w:rsidRPr="00A53638" w:rsidTr="009F7ED7">
        <w:tc>
          <w:tcPr>
            <w:tcW w:w="1844"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b/>
                <w:sz w:val="24"/>
                <w:szCs w:val="24"/>
                <w:lang w:val="en-US" w:eastAsia="en-US"/>
              </w:rPr>
            </w:pPr>
          </w:p>
        </w:tc>
        <w:tc>
          <w:tcPr>
            <w:tcW w:w="1134"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b/>
                <w:sz w:val="24"/>
                <w:szCs w:val="24"/>
                <w:lang w:val="en-US" w:eastAsia="en-US"/>
              </w:rPr>
            </w:pPr>
            <w:r w:rsidRPr="00A53638">
              <w:rPr>
                <w:rFonts w:ascii="Times New Roman" w:eastAsia="Times New Roman" w:hAnsi="Times New Roman" w:cs="Times New Roman"/>
                <w:b/>
                <w:sz w:val="24"/>
                <w:szCs w:val="24"/>
                <w:lang w:val="en-US" w:eastAsia="en-US"/>
              </w:rPr>
              <w:t>Females</w:t>
            </w:r>
          </w:p>
        </w:tc>
        <w:tc>
          <w:tcPr>
            <w:tcW w:w="850"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b/>
                <w:sz w:val="24"/>
                <w:szCs w:val="24"/>
                <w:lang w:val="en-US" w:eastAsia="en-US"/>
              </w:rPr>
            </w:pPr>
            <w:r w:rsidRPr="00A53638">
              <w:rPr>
                <w:rFonts w:ascii="Times New Roman" w:eastAsia="Times New Roman" w:hAnsi="Times New Roman" w:cs="Times New Roman"/>
                <w:b/>
                <w:sz w:val="24"/>
                <w:szCs w:val="24"/>
                <w:lang w:val="en-US" w:eastAsia="en-US"/>
              </w:rPr>
              <w:t>1</w:t>
            </w:r>
          </w:p>
        </w:tc>
        <w:tc>
          <w:tcPr>
            <w:tcW w:w="1221"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b/>
                <w:sz w:val="24"/>
                <w:szCs w:val="24"/>
                <w:lang w:val="en-US" w:eastAsia="en-US"/>
              </w:rPr>
            </w:pPr>
            <w:r w:rsidRPr="00A53638">
              <w:rPr>
                <w:rFonts w:ascii="Times New Roman" w:eastAsia="Times New Roman" w:hAnsi="Times New Roman" w:cs="Times New Roman"/>
                <w:b/>
                <w:sz w:val="24"/>
                <w:szCs w:val="24"/>
                <w:lang w:val="en-US" w:eastAsia="en-US"/>
              </w:rPr>
              <w:t>0.27%</w:t>
            </w:r>
          </w:p>
        </w:tc>
        <w:tc>
          <w:tcPr>
            <w:tcW w:w="843"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b/>
                <w:sz w:val="24"/>
                <w:szCs w:val="24"/>
                <w:lang w:val="en-US" w:eastAsia="en-US"/>
              </w:rPr>
            </w:pPr>
            <w:r w:rsidRPr="00A53638">
              <w:rPr>
                <w:rFonts w:ascii="Times New Roman" w:eastAsia="Times New Roman" w:hAnsi="Times New Roman" w:cs="Times New Roman"/>
                <w:b/>
                <w:sz w:val="24"/>
                <w:szCs w:val="24"/>
                <w:lang w:val="en-US" w:eastAsia="en-US"/>
              </w:rPr>
              <w:t>0</w:t>
            </w:r>
          </w:p>
        </w:tc>
        <w:tc>
          <w:tcPr>
            <w:tcW w:w="876"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b/>
                <w:sz w:val="24"/>
                <w:szCs w:val="24"/>
                <w:lang w:val="en-US" w:eastAsia="en-US"/>
              </w:rPr>
            </w:pPr>
            <w:r w:rsidRPr="00A53638">
              <w:rPr>
                <w:rFonts w:ascii="Times New Roman" w:eastAsia="Times New Roman" w:hAnsi="Times New Roman" w:cs="Times New Roman"/>
                <w:b/>
                <w:sz w:val="24"/>
                <w:szCs w:val="24"/>
                <w:lang w:val="en-US" w:eastAsia="en-US"/>
              </w:rPr>
              <w:t>0</w:t>
            </w:r>
          </w:p>
        </w:tc>
        <w:tc>
          <w:tcPr>
            <w:tcW w:w="803"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b/>
                <w:sz w:val="24"/>
                <w:szCs w:val="24"/>
                <w:lang w:val="en-US" w:eastAsia="en-US"/>
              </w:rPr>
            </w:pPr>
            <w:r w:rsidRPr="00A53638">
              <w:rPr>
                <w:rFonts w:ascii="Times New Roman" w:eastAsia="Times New Roman" w:hAnsi="Times New Roman" w:cs="Times New Roman"/>
                <w:b/>
                <w:sz w:val="24"/>
                <w:szCs w:val="24"/>
                <w:lang w:val="en-US" w:eastAsia="en-US"/>
              </w:rPr>
              <w:t>0</w:t>
            </w:r>
          </w:p>
        </w:tc>
        <w:tc>
          <w:tcPr>
            <w:tcW w:w="996"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b/>
                <w:sz w:val="24"/>
                <w:szCs w:val="24"/>
                <w:lang w:val="en-US" w:eastAsia="en-US"/>
              </w:rPr>
            </w:pPr>
            <w:r w:rsidRPr="00A53638">
              <w:rPr>
                <w:rFonts w:ascii="Times New Roman" w:eastAsia="Times New Roman" w:hAnsi="Times New Roman" w:cs="Times New Roman"/>
                <w:b/>
                <w:sz w:val="24"/>
                <w:szCs w:val="24"/>
                <w:lang w:val="en-US" w:eastAsia="en-US"/>
              </w:rPr>
              <w:t>0</w:t>
            </w:r>
          </w:p>
        </w:tc>
        <w:tc>
          <w:tcPr>
            <w:tcW w:w="790"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b/>
                <w:sz w:val="24"/>
                <w:szCs w:val="24"/>
                <w:lang w:val="en-US" w:eastAsia="en-US"/>
              </w:rPr>
            </w:pPr>
            <w:r w:rsidRPr="00A53638">
              <w:rPr>
                <w:rFonts w:ascii="Times New Roman" w:eastAsia="Times New Roman" w:hAnsi="Times New Roman" w:cs="Times New Roman"/>
                <w:b/>
                <w:sz w:val="24"/>
                <w:szCs w:val="24"/>
                <w:lang w:val="en-US" w:eastAsia="en-US"/>
              </w:rPr>
              <w:t>0</w:t>
            </w:r>
          </w:p>
        </w:tc>
        <w:tc>
          <w:tcPr>
            <w:tcW w:w="850"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b/>
                <w:sz w:val="24"/>
                <w:szCs w:val="24"/>
                <w:lang w:val="en-US" w:eastAsia="en-US"/>
              </w:rPr>
            </w:pPr>
            <w:r w:rsidRPr="00A53638">
              <w:rPr>
                <w:rFonts w:ascii="Times New Roman" w:eastAsia="Times New Roman" w:hAnsi="Times New Roman" w:cs="Times New Roman"/>
                <w:b/>
                <w:sz w:val="24"/>
                <w:szCs w:val="24"/>
                <w:lang w:val="en-US" w:eastAsia="en-US"/>
              </w:rPr>
              <w:t>0</w:t>
            </w:r>
          </w:p>
        </w:tc>
      </w:tr>
      <w:tr w:rsidR="00374E55" w:rsidRPr="00A53638" w:rsidTr="009F7ED7">
        <w:tc>
          <w:tcPr>
            <w:tcW w:w="1844"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b/>
                <w:sz w:val="24"/>
                <w:szCs w:val="24"/>
                <w:lang w:val="en-US" w:eastAsia="en-US"/>
              </w:rPr>
            </w:pPr>
            <w:r w:rsidRPr="00A53638">
              <w:rPr>
                <w:rFonts w:ascii="Times New Roman" w:eastAsia="Times New Roman" w:hAnsi="Times New Roman" w:cs="Times New Roman"/>
                <w:b/>
                <w:sz w:val="24"/>
                <w:szCs w:val="24"/>
                <w:lang w:val="en-US" w:eastAsia="en-US"/>
              </w:rPr>
              <w:t>Community &amp; Personal Workers</w:t>
            </w:r>
          </w:p>
        </w:tc>
        <w:tc>
          <w:tcPr>
            <w:tcW w:w="1134"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b/>
                <w:sz w:val="24"/>
                <w:szCs w:val="24"/>
                <w:lang w:val="en-US" w:eastAsia="en-US"/>
              </w:rPr>
            </w:pPr>
            <w:r w:rsidRPr="00A53638">
              <w:rPr>
                <w:rFonts w:ascii="Times New Roman" w:eastAsia="Times New Roman" w:hAnsi="Times New Roman" w:cs="Times New Roman"/>
                <w:b/>
                <w:sz w:val="24"/>
                <w:szCs w:val="24"/>
                <w:lang w:val="en-US" w:eastAsia="en-US"/>
              </w:rPr>
              <w:t>Males</w:t>
            </w:r>
          </w:p>
        </w:tc>
        <w:tc>
          <w:tcPr>
            <w:tcW w:w="850"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b/>
                <w:sz w:val="24"/>
                <w:szCs w:val="24"/>
                <w:lang w:val="en-US" w:eastAsia="en-US"/>
              </w:rPr>
            </w:pPr>
            <w:r w:rsidRPr="00A53638">
              <w:rPr>
                <w:rFonts w:ascii="Times New Roman" w:eastAsia="Times New Roman" w:hAnsi="Times New Roman" w:cs="Times New Roman"/>
                <w:b/>
                <w:sz w:val="24"/>
                <w:szCs w:val="24"/>
                <w:lang w:val="en-US" w:eastAsia="en-US"/>
              </w:rPr>
              <w:t>11</w:t>
            </w:r>
          </w:p>
        </w:tc>
        <w:tc>
          <w:tcPr>
            <w:tcW w:w="1221"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b/>
                <w:sz w:val="24"/>
                <w:szCs w:val="24"/>
                <w:lang w:val="en-US" w:eastAsia="en-US"/>
              </w:rPr>
            </w:pPr>
            <w:r w:rsidRPr="00A53638">
              <w:rPr>
                <w:rFonts w:ascii="Times New Roman" w:eastAsia="Times New Roman" w:hAnsi="Times New Roman" w:cs="Times New Roman"/>
                <w:b/>
                <w:sz w:val="24"/>
                <w:szCs w:val="24"/>
                <w:lang w:val="en-US" w:eastAsia="en-US"/>
              </w:rPr>
              <w:t>3.02%</w:t>
            </w:r>
          </w:p>
        </w:tc>
        <w:tc>
          <w:tcPr>
            <w:tcW w:w="843"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b/>
                <w:sz w:val="24"/>
                <w:szCs w:val="24"/>
                <w:lang w:val="en-US" w:eastAsia="en-US"/>
              </w:rPr>
            </w:pPr>
            <w:r w:rsidRPr="00A53638">
              <w:rPr>
                <w:rFonts w:ascii="Times New Roman" w:eastAsia="Times New Roman" w:hAnsi="Times New Roman" w:cs="Times New Roman"/>
                <w:b/>
                <w:sz w:val="24"/>
                <w:szCs w:val="24"/>
                <w:lang w:val="en-US" w:eastAsia="en-US"/>
              </w:rPr>
              <w:t>2</w:t>
            </w:r>
          </w:p>
        </w:tc>
        <w:tc>
          <w:tcPr>
            <w:tcW w:w="876"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b/>
                <w:sz w:val="24"/>
                <w:szCs w:val="24"/>
                <w:lang w:val="en-US" w:eastAsia="en-US"/>
              </w:rPr>
            </w:pPr>
            <w:r w:rsidRPr="00A53638">
              <w:rPr>
                <w:rFonts w:ascii="Times New Roman" w:eastAsia="Times New Roman" w:hAnsi="Times New Roman" w:cs="Times New Roman"/>
                <w:b/>
                <w:sz w:val="24"/>
                <w:szCs w:val="24"/>
                <w:lang w:val="en-US" w:eastAsia="en-US"/>
              </w:rPr>
              <w:t>0.55%</w:t>
            </w:r>
          </w:p>
        </w:tc>
        <w:tc>
          <w:tcPr>
            <w:tcW w:w="803"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b/>
                <w:sz w:val="24"/>
                <w:szCs w:val="24"/>
                <w:lang w:val="en-US" w:eastAsia="en-US"/>
              </w:rPr>
            </w:pPr>
            <w:r w:rsidRPr="00A53638">
              <w:rPr>
                <w:rFonts w:ascii="Times New Roman" w:eastAsia="Times New Roman" w:hAnsi="Times New Roman" w:cs="Times New Roman"/>
                <w:b/>
                <w:sz w:val="24"/>
                <w:szCs w:val="24"/>
                <w:lang w:val="en-US" w:eastAsia="en-US"/>
              </w:rPr>
              <w:t>0</w:t>
            </w:r>
          </w:p>
        </w:tc>
        <w:tc>
          <w:tcPr>
            <w:tcW w:w="996"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b/>
                <w:sz w:val="24"/>
                <w:szCs w:val="24"/>
                <w:lang w:val="en-US" w:eastAsia="en-US"/>
              </w:rPr>
            </w:pPr>
            <w:r w:rsidRPr="00A53638">
              <w:rPr>
                <w:rFonts w:ascii="Times New Roman" w:eastAsia="Times New Roman" w:hAnsi="Times New Roman" w:cs="Times New Roman"/>
                <w:b/>
                <w:sz w:val="24"/>
                <w:szCs w:val="24"/>
                <w:lang w:val="en-US" w:eastAsia="en-US"/>
              </w:rPr>
              <w:t>0</w:t>
            </w:r>
          </w:p>
        </w:tc>
        <w:tc>
          <w:tcPr>
            <w:tcW w:w="790"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b/>
                <w:sz w:val="24"/>
                <w:szCs w:val="24"/>
                <w:lang w:val="en-US" w:eastAsia="en-US"/>
              </w:rPr>
            </w:pPr>
            <w:r w:rsidRPr="00A53638">
              <w:rPr>
                <w:rFonts w:ascii="Times New Roman" w:eastAsia="Times New Roman" w:hAnsi="Times New Roman" w:cs="Times New Roman"/>
                <w:b/>
                <w:sz w:val="24"/>
                <w:szCs w:val="24"/>
                <w:lang w:val="en-US" w:eastAsia="en-US"/>
              </w:rPr>
              <w:t>1</w:t>
            </w:r>
          </w:p>
        </w:tc>
        <w:tc>
          <w:tcPr>
            <w:tcW w:w="850"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b/>
                <w:sz w:val="24"/>
                <w:szCs w:val="24"/>
                <w:lang w:val="en-US" w:eastAsia="en-US"/>
              </w:rPr>
            </w:pPr>
            <w:r w:rsidRPr="00A53638">
              <w:rPr>
                <w:rFonts w:ascii="Times New Roman" w:eastAsia="Times New Roman" w:hAnsi="Times New Roman" w:cs="Times New Roman"/>
                <w:b/>
                <w:sz w:val="24"/>
                <w:szCs w:val="24"/>
                <w:lang w:val="en-US" w:eastAsia="en-US"/>
              </w:rPr>
              <w:t>0.27%</w:t>
            </w:r>
          </w:p>
        </w:tc>
      </w:tr>
      <w:tr w:rsidR="00374E55" w:rsidRPr="00A53638" w:rsidTr="009F7ED7">
        <w:tc>
          <w:tcPr>
            <w:tcW w:w="1844"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b/>
                <w:sz w:val="24"/>
                <w:szCs w:val="24"/>
                <w:lang w:val="en-US" w:eastAsia="en-US"/>
              </w:rPr>
            </w:pPr>
          </w:p>
        </w:tc>
        <w:tc>
          <w:tcPr>
            <w:tcW w:w="1134"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b/>
                <w:sz w:val="24"/>
                <w:szCs w:val="24"/>
                <w:lang w:val="en-US" w:eastAsia="en-US"/>
              </w:rPr>
            </w:pPr>
            <w:r w:rsidRPr="00A53638">
              <w:rPr>
                <w:rFonts w:ascii="Times New Roman" w:eastAsia="Times New Roman" w:hAnsi="Times New Roman" w:cs="Times New Roman"/>
                <w:b/>
                <w:sz w:val="24"/>
                <w:szCs w:val="24"/>
                <w:lang w:val="en-US" w:eastAsia="en-US"/>
              </w:rPr>
              <w:t>Females</w:t>
            </w:r>
          </w:p>
        </w:tc>
        <w:tc>
          <w:tcPr>
            <w:tcW w:w="850"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b/>
                <w:sz w:val="24"/>
                <w:szCs w:val="24"/>
                <w:lang w:val="en-US" w:eastAsia="en-US"/>
              </w:rPr>
            </w:pPr>
            <w:r w:rsidRPr="00A53638">
              <w:rPr>
                <w:rFonts w:ascii="Times New Roman" w:eastAsia="Times New Roman" w:hAnsi="Times New Roman" w:cs="Times New Roman"/>
                <w:b/>
                <w:sz w:val="24"/>
                <w:szCs w:val="24"/>
                <w:lang w:val="en-US" w:eastAsia="en-US"/>
              </w:rPr>
              <w:t>6</w:t>
            </w:r>
          </w:p>
        </w:tc>
        <w:tc>
          <w:tcPr>
            <w:tcW w:w="1221"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b/>
                <w:sz w:val="24"/>
                <w:szCs w:val="24"/>
                <w:lang w:val="en-US" w:eastAsia="en-US"/>
              </w:rPr>
            </w:pPr>
            <w:r w:rsidRPr="00A53638">
              <w:rPr>
                <w:rFonts w:ascii="Times New Roman" w:eastAsia="Times New Roman" w:hAnsi="Times New Roman" w:cs="Times New Roman"/>
                <w:b/>
                <w:sz w:val="24"/>
                <w:szCs w:val="24"/>
                <w:lang w:val="en-US" w:eastAsia="en-US"/>
              </w:rPr>
              <w:t>28.57%</w:t>
            </w:r>
          </w:p>
        </w:tc>
        <w:tc>
          <w:tcPr>
            <w:tcW w:w="843"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b/>
                <w:sz w:val="24"/>
                <w:szCs w:val="24"/>
                <w:lang w:val="en-US" w:eastAsia="en-US"/>
              </w:rPr>
            </w:pPr>
            <w:r w:rsidRPr="00A53638">
              <w:rPr>
                <w:rFonts w:ascii="Times New Roman" w:eastAsia="Times New Roman" w:hAnsi="Times New Roman" w:cs="Times New Roman"/>
                <w:b/>
                <w:sz w:val="24"/>
                <w:szCs w:val="24"/>
                <w:lang w:val="en-US" w:eastAsia="en-US"/>
              </w:rPr>
              <w:t>1</w:t>
            </w:r>
          </w:p>
        </w:tc>
        <w:tc>
          <w:tcPr>
            <w:tcW w:w="876"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b/>
                <w:sz w:val="24"/>
                <w:szCs w:val="24"/>
                <w:lang w:val="en-US" w:eastAsia="en-US"/>
              </w:rPr>
            </w:pPr>
            <w:r w:rsidRPr="00A53638">
              <w:rPr>
                <w:rFonts w:ascii="Times New Roman" w:eastAsia="Times New Roman" w:hAnsi="Times New Roman" w:cs="Times New Roman"/>
                <w:b/>
                <w:sz w:val="24"/>
                <w:szCs w:val="24"/>
                <w:lang w:val="en-US" w:eastAsia="en-US"/>
              </w:rPr>
              <w:t>4.76%</w:t>
            </w:r>
          </w:p>
        </w:tc>
        <w:tc>
          <w:tcPr>
            <w:tcW w:w="803"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b/>
                <w:sz w:val="24"/>
                <w:szCs w:val="24"/>
                <w:lang w:val="en-US" w:eastAsia="en-US"/>
              </w:rPr>
            </w:pPr>
            <w:r w:rsidRPr="00A53638">
              <w:rPr>
                <w:rFonts w:ascii="Times New Roman" w:eastAsia="Times New Roman" w:hAnsi="Times New Roman" w:cs="Times New Roman"/>
                <w:b/>
                <w:sz w:val="24"/>
                <w:szCs w:val="24"/>
                <w:lang w:val="en-US" w:eastAsia="en-US"/>
              </w:rPr>
              <w:t>1</w:t>
            </w:r>
          </w:p>
        </w:tc>
        <w:tc>
          <w:tcPr>
            <w:tcW w:w="996"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b/>
                <w:sz w:val="24"/>
                <w:szCs w:val="24"/>
                <w:lang w:val="en-US" w:eastAsia="en-US"/>
              </w:rPr>
            </w:pPr>
            <w:r w:rsidRPr="00A53638">
              <w:rPr>
                <w:rFonts w:ascii="Times New Roman" w:eastAsia="Times New Roman" w:hAnsi="Times New Roman" w:cs="Times New Roman"/>
                <w:b/>
                <w:sz w:val="24"/>
                <w:szCs w:val="24"/>
                <w:lang w:val="en-US" w:eastAsia="en-US"/>
              </w:rPr>
              <w:t>4.76%</w:t>
            </w:r>
          </w:p>
        </w:tc>
        <w:tc>
          <w:tcPr>
            <w:tcW w:w="790"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b/>
                <w:sz w:val="24"/>
                <w:szCs w:val="24"/>
                <w:lang w:val="en-US" w:eastAsia="en-US"/>
              </w:rPr>
            </w:pPr>
            <w:r w:rsidRPr="00A53638">
              <w:rPr>
                <w:rFonts w:ascii="Times New Roman" w:eastAsia="Times New Roman" w:hAnsi="Times New Roman" w:cs="Times New Roman"/>
                <w:b/>
                <w:sz w:val="24"/>
                <w:szCs w:val="24"/>
                <w:lang w:val="en-US" w:eastAsia="en-US"/>
              </w:rPr>
              <w:t>0</w:t>
            </w:r>
          </w:p>
        </w:tc>
        <w:tc>
          <w:tcPr>
            <w:tcW w:w="850"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b/>
                <w:sz w:val="24"/>
                <w:szCs w:val="24"/>
                <w:lang w:val="en-US" w:eastAsia="en-US"/>
              </w:rPr>
            </w:pPr>
            <w:r w:rsidRPr="00A53638">
              <w:rPr>
                <w:rFonts w:ascii="Times New Roman" w:eastAsia="Times New Roman" w:hAnsi="Times New Roman" w:cs="Times New Roman"/>
                <w:b/>
                <w:sz w:val="24"/>
                <w:szCs w:val="24"/>
                <w:lang w:val="en-US" w:eastAsia="en-US"/>
              </w:rPr>
              <w:t>0</w:t>
            </w:r>
          </w:p>
        </w:tc>
      </w:tr>
      <w:tr w:rsidR="00374E55" w:rsidRPr="00A53638" w:rsidTr="009F7ED7">
        <w:tc>
          <w:tcPr>
            <w:tcW w:w="1844"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b/>
                <w:sz w:val="24"/>
                <w:szCs w:val="24"/>
                <w:lang w:val="en-US" w:eastAsia="en-US"/>
              </w:rPr>
            </w:pPr>
            <w:r w:rsidRPr="00A53638">
              <w:rPr>
                <w:rFonts w:ascii="Times New Roman" w:eastAsia="Times New Roman" w:hAnsi="Times New Roman" w:cs="Times New Roman"/>
                <w:b/>
                <w:sz w:val="24"/>
                <w:szCs w:val="24"/>
                <w:lang w:val="en-US" w:eastAsia="en-US"/>
              </w:rPr>
              <w:lastRenderedPageBreak/>
              <w:t>Clerical &amp; Admin Workers</w:t>
            </w:r>
          </w:p>
        </w:tc>
        <w:tc>
          <w:tcPr>
            <w:tcW w:w="1134"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b/>
                <w:sz w:val="24"/>
                <w:szCs w:val="24"/>
                <w:lang w:val="en-US" w:eastAsia="en-US"/>
              </w:rPr>
            </w:pPr>
            <w:r w:rsidRPr="00A53638">
              <w:rPr>
                <w:rFonts w:ascii="Times New Roman" w:eastAsia="Times New Roman" w:hAnsi="Times New Roman" w:cs="Times New Roman"/>
                <w:b/>
                <w:sz w:val="24"/>
                <w:szCs w:val="24"/>
                <w:lang w:val="en-US" w:eastAsia="en-US"/>
              </w:rPr>
              <w:t>Males</w:t>
            </w:r>
          </w:p>
        </w:tc>
        <w:tc>
          <w:tcPr>
            <w:tcW w:w="850"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b/>
                <w:sz w:val="24"/>
                <w:szCs w:val="24"/>
                <w:lang w:val="en-US" w:eastAsia="en-US"/>
              </w:rPr>
            </w:pPr>
            <w:r w:rsidRPr="00A53638">
              <w:rPr>
                <w:rFonts w:ascii="Times New Roman" w:eastAsia="Times New Roman" w:hAnsi="Times New Roman" w:cs="Times New Roman"/>
                <w:b/>
                <w:sz w:val="24"/>
                <w:szCs w:val="24"/>
                <w:lang w:val="en-US" w:eastAsia="en-US"/>
              </w:rPr>
              <w:t>21</w:t>
            </w:r>
          </w:p>
        </w:tc>
        <w:tc>
          <w:tcPr>
            <w:tcW w:w="1221"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b/>
                <w:sz w:val="24"/>
                <w:szCs w:val="24"/>
                <w:lang w:val="en-US" w:eastAsia="en-US"/>
              </w:rPr>
            </w:pPr>
            <w:r w:rsidRPr="00A53638">
              <w:rPr>
                <w:rFonts w:ascii="Times New Roman" w:eastAsia="Times New Roman" w:hAnsi="Times New Roman" w:cs="Times New Roman"/>
                <w:b/>
                <w:sz w:val="24"/>
                <w:szCs w:val="24"/>
                <w:lang w:val="en-US" w:eastAsia="en-US"/>
              </w:rPr>
              <w:t>5.8%</w:t>
            </w:r>
          </w:p>
        </w:tc>
        <w:tc>
          <w:tcPr>
            <w:tcW w:w="843"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b/>
                <w:sz w:val="24"/>
                <w:szCs w:val="24"/>
                <w:lang w:val="en-US" w:eastAsia="en-US"/>
              </w:rPr>
            </w:pPr>
            <w:r w:rsidRPr="00A53638">
              <w:rPr>
                <w:rFonts w:ascii="Times New Roman" w:eastAsia="Times New Roman" w:hAnsi="Times New Roman" w:cs="Times New Roman"/>
                <w:b/>
                <w:sz w:val="24"/>
                <w:szCs w:val="24"/>
                <w:lang w:val="en-US" w:eastAsia="en-US"/>
              </w:rPr>
              <w:t>4</w:t>
            </w:r>
          </w:p>
        </w:tc>
        <w:tc>
          <w:tcPr>
            <w:tcW w:w="876"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b/>
                <w:sz w:val="24"/>
                <w:szCs w:val="24"/>
                <w:lang w:val="en-US" w:eastAsia="en-US"/>
              </w:rPr>
            </w:pPr>
            <w:r w:rsidRPr="00A53638">
              <w:rPr>
                <w:rFonts w:ascii="Times New Roman" w:eastAsia="Times New Roman" w:hAnsi="Times New Roman" w:cs="Times New Roman"/>
                <w:b/>
                <w:sz w:val="24"/>
                <w:szCs w:val="24"/>
                <w:lang w:val="en-US" w:eastAsia="en-US"/>
              </w:rPr>
              <w:t>1.1%</w:t>
            </w:r>
          </w:p>
        </w:tc>
        <w:tc>
          <w:tcPr>
            <w:tcW w:w="803"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b/>
                <w:sz w:val="24"/>
                <w:szCs w:val="24"/>
                <w:lang w:val="en-US" w:eastAsia="en-US"/>
              </w:rPr>
            </w:pPr>
            <w:r w:rsidRPr="00A53638">
              <w:rPr>
                <w:rFonts w:ascii="Times New Roman" w:eastAsia="Times New Roman" w:hAnsi="Times New Roman" w:cs="Times New Roman"/>
                <w:b/>
                <w:sz w:val="24"/>
                <w:szCs w:val="24"/>
                <w:lang w:val="en-US" w:eastAsia="en-US"/>
              </w:rPr>
              <w:t>14</w:t>
            </w:r>
          </w:p>
        </w:tc>
        <w:tc>
          <w:tcPr>
            <w:tcW w:w="996"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b/>
                <w:sz w:val="24"/>
                <w:szCs w:val="24"/>
                <w:lang w:val="en-US" w:eastAsia="en-US"/>
              </w:rPr>
            </w:pPr>
            <w:r w:rsidRPr="00A53638">
              <w:rPr>
                <w:rFonts w:ascii="Times New Roman" w:eastAsia="Times New Roman" w:hAnsi="Times New Roman" w:cs="Times New Roman"/>
                <w:b/>
                <w:sz w:val="24"/>
                <w:szCs w:val="24"/>
                <w:lang w:val="en-US" w:eastAsia="en-US"/>
              </w:rPr>
              <w:t>3.84%</w:t>
            </w:r>
          </w:p>
        </w:tc>
        <w:tc>
          <w:tcPr>
            <w:tcW w:w="790"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b/>
                <w:sz w:val="24"/>
                <w:szCs w:val="24"/>
                <w:lang w:val="en-US" w:eastAsia="en-US"/>
              </w:rPr>
            </w:pPr>
            <w:r w:rsidRPr="00A53638">
              <w:rPr>
                <w:rFonts w:ascii="Times New Roman" w:eastAsia="Times New Roman" w:hAnsi="Times New Roman" w:cs="Times New Roman"/>
                <w:b/>
                <w:sz w:val="24"/>
                <w:szCs w:val="24"/>
                <w:lang w:val="en-US" w:eastAsia="en-US"/>
              </w:rPr>
              <w:t>6</w:t>
            </w:r>
          </w:p>
        </w:tc>
        <w:tc>
          <w:tcPr>
            <w:tcW w:w="850"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b/>
                <w:sz w:val="24"/>
                <w:szCs w:val="24"/>
                <w:lang w:val="en-US" w:eastAsia="en-US"/>
              </w:rPr>
            </w:pPr>
            <w:r w:rsidRPr="00A53638">
              <w:rPr>
                <w:rFonts w:ascii="Times New Roman" w:eastAsia="Times New Roman" w:hAnsi="Times New Roman" w:cs="Times New Roman"/>
                <w:b/>
                <w:sz w:val="24"/>
                <w:szCs w:val="24"/>
                <w:lang w:val="en-US" w:eastAsia="en-US"/>
              </w:rPr>
              <w:t>1.65%</w:t>
            </w:r>
          </w:p>
        </w:tc>
      </w:tr>
      <w:tr w:rsidR="00374E55" w:rsidRPr="00A53638" w:rsidTr="009F7ED7">
        <w:tc>
          <w:tcPr>
            <w:tcW w:w="1844"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b/>
                <w:sz w:val="24"/>
                <w:szCs w:val="24"/>
                <w:lang w:val="en-US" w:eastAsia="en-US"/>
              </w:rPr>
            </w:pPr>
          </w:p>
        </w:tc>
        <w:tc>
          <w:tcPr>
            <w:tcW w:w="1134"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b/>
                <w:sz w:val="24"/>
                <w:szCs w:val="24"/>
                <w:lang w:val="en-US" w:eastAsia="en-US"/>
              </w:rPr>
            </w:pPr>
            <w:r w:rsidRPr="00A53638">
              <w:rPr>
                <w:rFonts w:ascii="Times New Roman" w:eastAsia="Times New Roman" w:hAnsi="Times New Roman" w:cs="Times New Roman"/>
                <w:b/>
                <w:sz w:val="24"/>
                <w:szCs w:val="24"/>
                <w:lang w:val="en-US" w:eastAsia="en-US"/>
              </w:rPr>
              <w:t>Females</w:t>
            </w:r>
          </w:p>
        </w:tc>
        <w:tc>
          <w:tcPr>
            <w:tcW w:w="850"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b/>
                <w:sz w:val="24"/>
                <w:szCs w:val="24"/>
                <w:lang w:val="en-US" w:eastAsia="en-US"/>
              </w:rPr>
            </w:pPr>
            <w:r w:rsidRPr="00A53638">
              <w:rPr>
                <w:rFonts w:ascii="Times New Roman" w:eastAsia="Times New Roman" w:hAnsi="Times New Roman" w:cs="Times New Roman"/>
                <w:b/>
                <w:sz w:val="24"/>
                <w:szCs w:val="24"/>
                <w:lang w:val="en-US" w:eastAsia="en-US"/>
              </w:rPr>
              <w:t>16</w:t>
            </w:r>
          </w:p>
        </w:tc>
        <w:tc>
          <w:tcPr>
            <w:tcW w:w="1221"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b/>
                <w:sz w:val="24"/>
                <w:szCs w:val="24"/>
                <w:lang w:val="en-US" w:eastAsia="en-US"/>
              </w:rPr>
            </w:pPr>
            <w:r w:rsidRPr="00A53638">
              <w:rPr>
                <w:rFonts w:ascii="Times New Roman" w:eastAsia="Times New Roman" w:hAnsi="Times New Roman" w:cs="Times New Roman"/>
                <w:b/>
                <w:sz w:val="24"/>
                <w:szCs w:val="24"/>
                <w:lang w:val="en-US" w:eastAsia="en-US"/>
              </w:rPr>
              <w:t>4.4%</w:t>
            </w:r>
          </w:p>
        </w:tc>
        <w:tc>
          <w:tcPr>
            <w:tcW w:w="843"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b/>
                <w:sz w:val="24"/>
                <w:szCs w:val="24"/>
                <w:lang w:val="en-US" w:eastAsia="en-US"/>
              </w:rPr>
            </w:pPr>
            <w:r w:rsidRPr="00A53638">
              <w:rPr>
                <w:rFonts w:ascii="Times New Roman" w:eastAsia="Times New Roman" w:hAnsi="Times New Roman" w:cs="Times New Roman"/>
                <w:b/>
                <w:sz w:val="24"/>
                <w:szCs w:val="24"/>
                <w:lang w:val="en-US" w:eastAsia="en-US"/>
              </w:rPr>
              <w:t>0</w:t>
            </w:r>
          </w:p>
        </w:tc>
        <w:tc>
          <w:tcPr>
            <w:tcW w:w="876"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b/>
                <w:sz w:val="24"/>
                <w:szCs w:val="24"/>
                <w:lang w:val="en-US" w:eastAsia="en-US"/>
              </w:rPr>
            </w:pPr>
            <w:r w:rsidRPr="00A53638">
              <w:rPr>
                <w:rFonts w:ascii="Times New Roman" w:eastAsia="Times New Roman" w:hAnsi="Times New Roman" w:cs="Times New Roman"/>
                <w:b/>
                <w:sz w:val="24"/>
                <w:szCs w:val="24"/>
                <w:lang w:val="en-US" w:eastAsia="en-US"/>
              </w:rPr>
              <w:t>0</w:t>
            </w:r>
          </w:p>
        </w:tc>
        <w:tc>
          <w:tcPr>
            <w:tcW w:w="803"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b/>
                <w:sz w:val="24"/>
                <w:szCs w:val="24"/>
                <w:lang w:val="en-US" w:eastAsia="en-US"/>
              </w:rPr>
            </w:pPr>
            <w:r w:rsidRPr="00A53638">
              <w:rPr>
                <w:rFonts w:ascii="Times New Roman" w:eastAsia="Times New Roman" w:hAnsi="Times New Roman" w:cs="Times New Roman"/>
                <w:b/>
                <w:sz w:val="24"/>
                <w:szCs w:val="24"/>
                <w:lang w:val="en-US" w:eastAsia="en-US"/>
              </w:rPr>
              <w:t>3</w:t>
            </w:r>
          </w:p>
        </w:tc>
        <w:tc>
          <w:tcPr>
            <w:tcW w:w="996"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b/>
                <w:sz w:val="24"/>
                <w:szCs w:val="24"/>
                <w:lang w:val="en-US" w:eastAsia="en-US"/>
              </w:rPr>
            </w:pPr>
            <w:r w:rsidRPr="00A53638">
              <w:rPr>
                <w:rFonts w:ascii="Times New Roman" w:eastAsia="Times New Roman" w:hAnsi="Times New Roman" w:cs="Times New Roman"/>
                <w:b/>
                <w:sz w:val="24"/>
                <w:szCs w:val="24"/>
                <w:lang w:val="en-US" w:eastAsia="en-US"/>
              </w:rPr>
              <w:t>0.82%</w:t>
            </w:r>
          </w:p>
        </w:tc>
        <w:tc>
          <w:tcPr>
            <w:tcW w:w="790"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b/>
                <w:sz w:val="24"/>
                <w:szCs w:val="24"/>
                <w:lang w:val="en-US" w:eastAsia="en-US"/>
              </w:rPr>
            </w:pPr>
            <w:r w:rsidRPr="00A53638">
              <w:rPr>
                <w:rFonts w:ascii="Times New Roman" w:eastAsia="Times New Roman" w:hAnsi="Times New Roman" w:cs="Times New Roman"/>
                <w:b/>
                <w:sz w:val="24"/>
                <w:szCs w:val="24"/>
                <w:lang w:val="en-US" w:eastAsia="en-US"/>
              </w:rPr>
              <w:t>2</w:t>
            </w:r>
          </w:p>
        </w:tc>
        <w:tc>
          <w:tcPr>
            <w:tcW w:w="850"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b/>
                <w:sz w:val="24"/>
                <w:szCs w:val="24"/>
                <w:lang w:val="en-US" w:eastAsia="en-US"/>
              </w:rPr>
            </w:pPr>
            <w:r w:rsidRPr="00A53638">
              <w:rPr>
                <w:rFonts w:ascii="Times New Roman" w:eastAsia="Times New Roman" w:hAnsi="Times New Roman" w:cs="Times New Roman"/>
                <w:b/>
                <w:sz w:val="24"/>
                <w:szCs w:val="24"/>
                <w:lang w:val="en-US" w:eastAsia="en-US"/>
              </w:rPr>
              <w:t>0.55%</w:t>
            </w:r>
          </w:p>
        </w:tc>
      </w:tr>
      <w:tr w:rsidR="00374E55" w:rsidRPr="00A53638" w:rsidTr="009F7ED7">
        <w:tc>
          <w:tcPr>
            <w:tcW w:w="1844"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b/>
                <w:sz w:val="24"/>
                <w:szCs w:val="24"/>
                <w:lang w:val="en-US" w:eastAsia="en-US"/>
              </w:rPr>
            </w:pPr>
            <w:r w:rsidRPr="00A53638">
              <w:rPr>
                <w:rFonts w:ascii="Times New Roman" w:eastAsia="Times New Roman" w:hAnsi="Times New Roman" w:cs="Times New Roman"/>
                <w:b/>
                <w:sz w:val="24"/>
                <w:szCs w:val="24"/>
                <w:lang w:val="en-US" w:eastAsia="en-US"/>
              </w:rPr>
              <w:t>Machine Operators &amp; Drivers</w:t>
            </w:r>
          </w:p>
        </w:tc>
        <w:tc>
          <w:tcPr>
            <w:tcW w:w="1134"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b/>
                <w:sz w:val="24"/>
                <w:szCs w:val="24"/>
                <w:lang w:val="en-US" w:eastAsia="en-US"/>
              </w:rPr>
            </w:pPr>
            <w:r w:rsidRPr="00A53638">
              <w:rPr>
                <w:rFonts w:ascii="Times New Roman" w:eastAsia="Times New Roman" w:hAnsi="Times New Roman" w:cs="Times New Roman"/>
                <w:b/>
                <w:sz w:val="24"/>
                <w:szCs w:val="24"/>
                <w:lang w:val="en-US" w:eastAsia="en-US"/>
              </w:rPr>
              <w:t xml:space="preserve">Males </w:t>
            </w:r>
          </w:p>
        </w:tc>
        <w:tc>
          <w:tcPr>
            <w:tcW w:w="850"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b/>
                <w:sz w:val="24"/>
                <w:szCs w:val="24"/>
                <w:lang w:val="en-US" w:eastAsia="en-US"/>
              </w:rPr>
            </w:pPr>
            <w:r w:rsidRPr="00A53638">
              <w:rPr>
                <w:rFonts w:ascii="Times New Roman" w:eastAsia="Times New Roman" w:hAnsi="Times New Roman" w:cs="Times New Roman"/>
                <w:b/>
                <w:sz w:val="24"/>
                <w:szCs w:val="24"/>
                <w:lang w:val="en-US" w:eastAsia="en-US"/>
              </w:rPr>
              <w:t>31</w:t>
            </w:r>
          </w:p>
        </w:tc>
        <w:tc>
          <w:tcPr>
            <w:tcW w:w="1221"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b/>
                <w:sz w:val="24"/>
                <w:szCs w:val="24"/>
                <w:lang w:val="en-US" w:eastAsia="en-US"/>
              </w:rPr>
            </w:pPr>
            <w:r w:rsidRPr="00A53638">
              <w:rPr>
                <w:rFonts w:ascii="Times New Roman" w:eastAsia="Times New Roman" w:hAnsi="Times New Roman" w:cs="Times New Roman"/>
                <w:b/>
                <w:sz w:val="24"/>
                <w:szCs w:val="24"/>
                <w:lang w:val="en-US" w:eastAsia="en-US"/>
              </w:rPr>
              <w:t>8.52%</w:t>
            </w:r>
          </w:p>
        </w:tc>
        <w:tc>
          <w:tcPr>
            <w:tcW w:w="843"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b/>
                <w:sz w:val="24"/>
                <w:szCs w:val="24"/>
                <w:lang w:val="en-US" w:eastAsia="en-US"/>
              </w:rPr>
            </w:pPr>
            <w:r w:rsidRPr="00A53638">
              <w:rPr>
                <w:rFonts w:ascii="Times New Roman" w:eastAsia="Times New Roman" w:hAnsi="Times New Roman" w:cs="Times New Roman"/>
                <w:b/>
                <w:sz w:val="24"/>
                <w:szCs w:val="24"/>
                <w:lang w:val="en-US" w:eastAsia="en-US"/>
              </w:rPr>
              <w:t>0</w:t>
            </w:r>
          </w:p>
        </w:tc>
        <w:tc>
          <w:tcPr>
            <w:tcW w:w="876"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b/>
                <w:sz w:val="24"/>
                <w:szCs w:val="24"/>
                <w:lang w:val="en-US" w:eastAsia="en-US"/>
              </w:rPr>
            </w:pPr>
            <w:r w:rsidRPr="00A53638">
              <w:rPr>
                <w:rFonts w:ascii="Times New Roman" w:eastAsia="Times New Roman" w:hAnsi="Times New Roman" w:cs="Times New Roman"/>
                <w:b/>
                <w:sz w:val="24"/>
                <w:szCs w:val="24"/>
                <w:lang w:val="en-US" w:eastAsia="en-US"/>
              </w:rPr>
              <w:t>0</w:t>
            </w:r>
          </w:p>
        </w:tc>
        <w:tc>
          <w:tcPr>
            <w:tcW w:w="803"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b/>
                <w:sz w:val="24"/>
                <w:szCs w:val="24"/>
                <w:lang w:val="en-US" w:eastAsia="en-US"/>
              </w:rPr>
            </w:pPr>
            <w:r w:rsidRPr="00A53638">
              <w:rPr>
                <w:rFonts w:ascii="Times New Roman" w:eastAsia="Times New Roman" w:hAnsi="Times New Roman" w:cs="Times New Roman"/>
                <w:b/>
                <w:sz w:val="24"/>
                <w:szCs w:val="24"/>
                <w:lang w:val="en-US" w:eastAsia="en-US"/>
              </w:rPr>
              <w:t>0</w:t>
            </w:r>
          </w:p>
        </w:tc>
        <w:tc>
          <w:tcPr>
            <w:tcW w:w="996"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b/>
                <w:sz w:val="24"/>
                <w:szCs w:val="24"/>
                <w:lang w:val="en-US" w:eastAsia="en-US"/>
              </w:rPr>
            </w:pPr>
            <w:r w:rsidRPr="00A53638">
              <w:rPr>
                <w:rFonts w:ascii="Times New Roman" w:eastAsia="Times New Roman" w:hAnsi="Times New Roman" w:cs="Times New Roman"/>
                <w:b/>
                <w:sz w:val="24"/>
                <w:szCs w:val="24"/>
                <w:lang w:val="en-US" w:eastAsia="en-US"/>
              </w:rPr>
              <w:t>0</w:t>
            </w:r>
          </w:p>
        </w:tc>
        <w:tc>
          <w:tcPr>
            <w:tcW w:w="790"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b/>
                <w:sz w:val="24"/>
                <w:szCs w:val="24"/>
                <w:lang w:val="en-US" w:eastAsia="en-US"/>
              </w:rPr>
            </w:pPr>
            <w:r w:rsidRPr="00A53638">
              <w:rPr>
                <w:rFonts w:ascii="Times New Roman" w:eastAsia="Times New Roman" w:hAnsi="Times New Roman" w:cs="Times New Roman"/>
                <w:b/>
                <w:sz w:val="24"/>
                <w:szCs w:val="24"/>
                <w:lang w:val="en-US" w:eastAsia="en-US"/>
              </w:rPr>
              <w:t>0</w:t>
            </w:r>
          </w:p>
        </w:tc>
        <w:tc>
          <w:tcPr>
            <w:tcW w:w="850"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b/>
                <w:sz w:val="24"/>
                <w:szCs w:val="24"/>
                <w:lang w:val="en-US" w:eastAsia="en-US"/>
              </w:rPr>
            </w:pPr>
            <w:r w:rsidRPr="00A53638">
              <w:rPr>
                <w:rFonts w:ascii="Times New Roman" w:eastAsia="Times New Roman" w:hAnsi="Times New Roman" w:cs="Times New Roman"/>
                <w:b/>
                <w:sz w:val="24"/>
                <w:szCs w:val="24"/>
                <w:lang w:val="en-US" w:eastAsia="en-US"/>
              </w:rPr>
              <w:t>0</w:t>
            </w:r>
          </w:p>
        </w:tc>
      </w:tr>
      <w:tr w:rsidR="00374E55" w:rsidRPr="00A53638" w:rsidTr="009F7ED7">
        <w:tc>
          <w:tcPr>
            <w:tcW w:w="1844"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b/>
                <w:sz w:val="24"/>
                <w:szCs w:val="24"/>
                <w:lang w:val="en-US" w:eastAsia="en-US"/>
              </w:rPr>
            </w:pPr>
          </w:p>
        </w:tc>
        <w:tc>
          <w:tcPr>
            <w:tcW w:w="1134"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b/>
                <w:sz w:val="24"/>
                <w:szCs w:val="24"/>
                <w:lang w:val="en-US" w:eastAsia="en-US"/>
              </w:rPr>
            </w:pPr>
            <w:r w:rsidRPr="00A53638">
              <w:rPr>
                <w:rFonts w:ascii="Times New Roman" w:eastAsia="Times New Roman" w:hAnsi="Times New Roman" w:cs="Times New Roman"/>
                <w:b/>
                <w:sz w:val="24"/>
                <w:szCs w:val="24"/>
                <w:lang w:val="en-US" w:eastAsia="en-US"/>
              </w:rPr>
              <w:t>Females</w:t>
            </w:r>
          </w:p>
        </w:tc>
        <w:tc>
          <w:tcPr>
            <w:tcW w:w="850"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b/>
                <w:sz w:val="24"/>
                <w:szCs w:val="24"/>
                <w:lang w:val="en-US" w:eastAsia="en-US"/>
              </w:rPr>
            </w:pPr>
            <w:r w:rsidRPr="00A53638">
              <w:rPr>
                <w:rFonts w:ascii="Times New Roman" w:eastAsia="Times New Roman" w:hAnsi="Times New Roman" w:cs="Times New Roman"/>
                <w:b/>
                <w:sz w:val="24"/>
                <w:szCs w:val="24"/>
                <w:lang w:val="en-US" w:eastAsia="en-US"/>
              </w:rPr>
              <w:t>0</w:t>
            </w:r>
          </w:p>
        </w:tc>
        <w:tc>
          <w:tcPr>
            <w:tcW w:w="1221"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b/>
                <w:sz w:val="24"/>
                <w:szCs w:val="24"/>
                <w:lang w:val="en-US" w:eastAsia="en-US"/>
              </w:rPr>
            </w:pPr>
            <w:r w:rsidRPr="00A53638">
              <w:rPr>
                <w:rFonts w:ascii="Times New Roman" w:eastAsia="Times New Roman" w:hAnsi="Times New Roman" w:cs="Times New Roman"/>
                <w:b/>
                <w:sz w:val="24"/>
                <w:szCs w:val="24"/>
                <w:lang w:val="en-US" w:eastAsia="en-US"/>
              </w:rPr>
              <w:t>0</w:t>
            </w:r>
          </w:p>
        </w:tc>
        <w:tc>
          <w:tcPr>
            <w:tcW w:w="843"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b/>
                <w:sz w:val="24"/>
                <w:szCs w:val="24"/>
                <w:lang w:val="en-US" w:eastAsia="en-US"/>
              </w:rPr>
            </w:pPr>
            <w:r w:rsidRPr="00A53638">
              <w:rPr>
                <w:rFonts w:ascii="Times New Roman" w:eastAsia="Times New Roman" w:hAnsi="Times New Roman" w:cs="Times New Roman"/>
                <w:b/>
                <w:sz w:val="24"/>
                <w:szCs w:val="24"/>
                <w:lang w:val="en-US" w:eastAsia="en-US"/>
              </w:rPr>
              <w:t>0</w:t>
            </w:r>
          </w:p>
        </w:tc>
        <w:tc>
          <w:tcPr>
            <w:tcW w:w="876"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b/>
                <w:sz w:val="24"/>
                <w:szCs w:val="24"/>
                <w:lang w:val="en-US" w:eastAsia="en-US"/>
              </w:rPr>
            </w:pPr>
            <w:r w:rsidRPr="00A53638">
              <w:rPr>
                <w:rFonts w:ascii="Times New Roman" w:eastAsia="Times New Roman" w:hAnsi="Times New Roman" w:cs="Times New Roman"/>
                <w:b/>
                <w:sz w:val="24"/>
                <w:szCs w:val="24"/>
                <w:lang w:val="en-US" w:eastAsia="en-US"/>
              </w:rPr>
              <w:t>0</w:t>
            </w:r>
          </w:p>
        </w:tc>
        <w:tc>
          <w:tcPr>
            <w:tcW w:w="803"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b/>
                <w:sz w:val="24"/>
                <w:szCs w:val="24"/>
                <w:lang w:val="en-US" w:eastAsia="en-US"/>
              </w:rPr>
            </w:pPr>
            <w:r w:rsidRPr="00A53638">
              <w:rPr>
                <w:rFonts w:ascii="Times New Roman" w:eastAsia="Times New Roman" w:hAnsi="Times New Roman" w:cs="Times New Roman"/>
                <w:b/>
                <w:sz w:val="24"/>
                <w:szCs w:val="24"/>
                <w:lang w:val="en-US" w:eastAsia="en-US"/>
              </w:rPr>
              <w:t>0</w:t>
            </w:r>
          </w:p>
        </w:tc>
        <w:tc>
          <w:tcPr>
            <w:tcW w:w="996"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b/>
                <w:sz w:val="24"/>
                <w:szCs w:val="24"/>
                <w:lang w:val="en-US" w:eastAsia="en-US"/>
              </w:rPr>
            </w:pPr>
            <w:r w:rsidRPr="00A53638">
              <w:rPr>
                <w:rFonts w:ascii="Times New Roman" w:eastAsia="Times New Roman" w:hAnsi="Times New Roman" w:cs="Times New Roman"/>
                <w:b/>
                <w:sz w:val="24"/>
                <w:szCs w:val="24"/>
                <w:lang w:val="en-US" w:eastAsia="en-US"/>
              </w:rPr>
              <w:t>0</w:t>
            </w:r>
          </w:p>
        </w:tc>
        <w:tc>
          <w:tcPr>
            <w:tcW w:w="790"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b/>
                <w:sz w:val="24"/>
                <w:szCs w:val="24"/>
                <w:lang w:val="en-US" w:eastAsia="en-US"/>
              </w:rPr>
            </w:pPr>
            <w:r w:rsidRPr="00A53638">
              <w:rPr>
                <w:rFonts w:ascii="Times New Roman" w:eastAsia="Times New Roman" w:hAnsi="Times New Roman" w:cs="Times New Roman"/>
                <w:b/>
                <w:sz w:val="24"/>
                <w:szCs w:val="24"/>
                <w:lang w:val="en-US" w:eastAsia="en-US"/>
              </w:rPr>
              <w:t>0</w:t>
            </w:r>
          </w:p>
        </w:tc>
        <w:tc>
          <w:tcPr>
            <w:tcW w:w="850"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b/>
                <w:sz w:val="24"/>
                <w:szCs w:val="24"/>
                <w:lang w:val="en-US" w:eastAsia="en-US"/>
              </w:rPr>
            </w:pPr>
            <w:r w:rsidRPr="00A53638">
              <w:rPr>
                <w:rFonts w:ascii="Times New Roman" w:eastAsia="Times New Roman" w:hAnsi="Times New Roman" w:cs="Times New Roman"/>
                <w:b/>
                <w:sz w:val="24"/>
                <w:szCs w:val="24"/>
                <w:lang w:val="en-US" w:eastAsia="en-US"/>
              </w:rPr>
              <w:t>0</w:t>
            </w:r>
          </w:p>
        </w:tc>
      </w:tr>
      <w:tr w:rsidR="00374E55" w:rsidRPr="00A53638" w:rsidTr="009F7ED7">
        <w:tc>
          <w:tcPr>
            <w:tcW w:w="1844"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b/>
                <w:sz w:val="24"/>
                <w:szCs w:val="24"/>
                <w:lang w:val="en-US" w:eastAsia="en-US"/>
              </w:rPr>
            </w:pPr>
            <w:r w:rsidRPr="00A53638">
              <w:rPr>
                <w:rFonts w:ascii="Times New Roman" w:eastAsia="Times New Roman" w:hAnsi="Times New Roman" w:cs="Times New Roman"/>
                <w:b/>
                <w:sz w:val="24"/>
                <w:szCs w:val="24"/>
                <w:lang w:val="en-US" w:eastAsia="en-US"/>
              </w:rPr>
              <w:t>Elementary Workers</w:t>
            </w:r>
          </w:p>
        </w:tc>
        <w:tc>
          <w:tcPr>
            <w:tcW w:w="1134"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b/>
                <w:sz w:val="24"/>
                <w:szCs w:val="24"/>
                <w:lang w:val="en-US" w:eastAsia="en-US"/>
              </w:rPr>
            </w:pPr>
            <w:r w:rsidRPr="00A53638">
              <w:rPr>
                <w:rFonts w:ascii="Times New Roman" w:eastAsia="Times New Roman" w:hAnsi="Times New Roman" w:cs="Times New Roman"/>
                <w:b/>
                <w:sz w:val="24"/>
                <w:szCs w:val="24"/>
                <w:lang w:val="en-US" w:eastAsia="en-US"/>
              </w:rPr>
              <w:t>Males</w:t>
            </w:r>
          </w:p>
        </w:tc>
        <w:tc>
          <w:tcPr>
            <w:tcW w:w="850"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b/>
                <w:sz w:val="24"/>
                <w:szCs w:val="24"/>
                <w:lang w:val="en-US" w:eastAsia="en-US"/>
              </w:rPr>
            </w:pPr>
            <w:r w:rsidRPr="00A53638">
              <w:rPr>
                <w:rFonts w:ascii="Times New Roman" w:eastAsia="Times New Roman" w:hAnsi="Times New Roman" w:cs="Times New Roman"/>
                <w:b/>
                <w:sz w:val="24"/>
                <w:szCs w:val="24"/>
                <w:lang w:val="en-US" w:eastAsia="en-US"/>
              </w:rPr>
              <w:t>52</w:t>
            </w:r>
          </w:p>
        </w:tc>
        <w:tc>
          <w:tcPr>
            <w:tcW w:w="1221" w:type="dxa"/>
            <w:shd w:val="clear" w:color="auto" w:fill="auto"/>
          </w:tcPr>
          <w:p w:rsidR="00374E55" w:rsidRPr="00A53638" w:rsidRDefault="00374E55" w:rsidP="00374E55">
            <w:pPr>
              <w:spacing w:before="0" w:after="0" w:line="360" w:lineRule="auto"/>
              <w:rPr>
                <w:rFonts w:ascii="Times New Roman" w:eastAsia="Times New Roman" w:hAnsi="Times New Roman" w:cs="Times New Roman"/>
                <w:b/>
                <w:sz w:val="24"/>
                <w:szCs w:val="24"/>
                <w:lang w:val="en-US" w:eastAsia="en-US"/>
              </w:rPr>
            </w:pPr>
            <w:r w:rsidRPr="00A53638">
              <w:rPr>
                <w:rFonts w:ascii="Times New Roman" w:eastAsia="Times New Roman" w:hAnsi="Times New Roman" w:cs="Times New Roman"/>
                <w:b/>
                <w:sz w:val="24"/>
                <w:szCs w:val="24"/>
                <w:lang w:val="en-US" w:eastAsia="en-US"/>
              </w:rPr>
              <w:t>14.3%</w:t>
            </w:r>
          </w:p>
        </w:tc>
        <w:tc>
          <w:tcPr>
            <w:tcW w:w="843"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b/>
                <w:sz w:val="24"/>
                <w:szCs w:val="24"/>
                <w:lang w:val="en-US" w:eastAsia="en-US"/>
              </w:rPr>
            </w:pPr>
            <w:r w:rsidRPr="00A53638">
              <w:rPr>
                <w:rFonts w:ascii="Times New Roman" w:eastAsia="Times New Roman" w:hAnsi="Times New Roman" w:cs="Times New Roman"/>
                <w:b/>
                <w:sz w:val="24"/>
                <w:szCs w:val="24"/>
                <w:lang w:val="en-US" w:eastAsia="en-US"/>
              </w:rPr>
              <w:t>0</w:t>
            </w:r>
          </w:p>
        </w:tc>
        <w:tc>
          <w:tcPr>
            <w:tcW w:w="876"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b/>
                <w:sz w:val="24"/>
                <w:szCs w:val="24"/>
                <w:lang w:val="en-US" w:eastAsia="en-US"/>
              </w:rPr>
            </w:pPr>
            <w:r w:rsidRPr="00A53638">
              <w:rPr>
                <w:rFonts w:ascii="Times New Roman" w:eastAsia="Times New Roman" w:hAnsi="Times New Roman" w:cs="Times New Roman"/>
                <w:b/>
                <w:sz w:val="24"/>
                <w:szCs w:val="24"/>
                <w:lang w:val="en-US" w:eastAsia="en-US"/>
              </w:rPr>
              <w:t>0</w:t>
            </w:r>
          </w:p>
        </w:tc>
        <w:tc>
          <w:tcPr>
            <w:tcW w:w="803"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b/>
                <w:sz w:val="24"/>
                <w:szCs w:val="24"/>
                <w:lang w:val="en-US" w:eastAsia="en-US"/>
              </w:rPr>
            </w:pPr>
            <w:r w:rsidRPr="00A53638">
              <w:rPr>
                <w:rFonts w:ascii="Times New Roman" w:eastAsia="Times New Roman" w:hAnsi="Times New Roman" w:cs="Times New Roman"/>
                <w:b/>
                <w:sz w:val="24"/>
                <w:szCs w:val="24"/>
                <w:lang w:val="en-US" w:eastAsia="en-US"/>
              </w:rPr>
              <w:t>0</w:t>
            </w:r>
          </w:p>
        </w:tc>
        <w:tc>
          <w:tcPr>
            <w:tcW w:w="996"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b/>
                <w:sz w:val="24"/>
                <w:szCs w:val="24"/>
                <w:lang w:val="en-US" w:eastAsia="en-US"/>
              </w:rPr>
            </w:pPr>
            <w:r w:rsidRPr="00A53638">
              <w:rPr>
                <w:rFonts w:ascii="Times New Roman" w:eastAsia="Times New Roman" w:hAnsi="Times New Roman" w:cs="Times New Roman"/>
                <w:b/>
                <w:sz w:val="24"/>
                <w:szCs w:val="24"/>
                <w:lang w:val="en-US" w:eastAsia="en-US"/>
              </w:rPr>
              <w:t>0</w:t>
            </w:r>
          </w:p>
        </w:tc>
        <w:tc>
          <w:tcPr>
            <w:tcW w:w="790"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b/>
                <w:sz w:val="24"/>
                <w:szCs w:val="24"/>
                <w:lang w:val="en-US" w:eastAsia="en-US"/>
              </w:rPr>
            </w:pPr>
            <w:r w:rsidRPr="00A53638">
              <w:rPr>
                <w:rFonts w:ascii="Times New Roman" w:eastAsia="Times New Roman" w:hAnsi="Times New Roman" w:cs="Times New Roman"/>
                <w:b/>
                <w:sz w:val="24"/>
                <w:szCs w:val="24"/>
                <w:lang w:val="en-US" w:eastAsia="en-US"/>
              </w:rPr>
              <w:t>1</w:t>
            </w:r>
          </w:p>
        </w:tc>
        <w:tc>
          <w:tcPr>
            <w:tcW w:w="850"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b/>
                <w:sz w:val="24"/>
                <w:szCs w:val="24"/>
                <w:lang w:val="en-US" w:eastAsia="en-US"/>
              </w:rPr>
            </w:pPr>
            <w:r w:rsidRPr="00A53638">
              <w:rPr>
                <w:rFonts w:ascii="Times New Roman" w:eastAsia="Times New Roman" w:hAnsi="Times New Roman" w:cs="Times New Roman"/>
                <w:b/>
                <w:sz w:val="24"/>
                <w:szCs w:val="24"/>
                <w:lang w:val="en-US" w:eastAsia="en-US"/>
              </w:rPr>
              <w:t>0.27%</w:t>
            </w:r>
          </w:p>
        </w:tc>
      </w:tr>
      <w:tr w:rsidR="00374E55" w:rsidRPr="00A53638" w:rsidTr="009F7ED7">
        <w:tc>
          <w:tcPr>
            <w:tcW w:w="1844"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b/>
                <w:sz w:val="24"/>
                <w:szCs w:val="24"/>
                <w:lang w:val="en-US" w:eastAsia="en-US"/>
              </w:rPr>
            </w:pPr>
          </w:p>
        </w:tc>
        <w:tc>
          <w:tcPr>
            <w:tcW w:w="1134"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b/>
                <w:sz w:val="24"/>
                <w:szCs w:val="24"/>
                <w:lang w:val="en-US" w:eastAsia="en-US"/>
              </w:rPr>
            </w:pPr>
            <w:r w:rsidRPr="00A53638">
              <w:rPr>
                <w:rFonts w:ascii="Times New Roman" w:eastAsia="Times New Roman" w:hAnsi="Times New Roman" w:cs="Times New Roman"/>
                <w:b/>
                <w:sz w:val="24"/>
                <w:szCs w:val="24"/>
                <w:lang w:val="en-US" w:eastAsia="en-US"/>
              </w:rPr>
              <w:t>Females</w:t>
            </w:r>
          </w:p>
        </w:tc>
        <w:tc>
          <w:tcPr>
            <w:tcW w:w="850"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b/>
                <w:sz w:val="24"/>
                <w:szCs w:val="24"/>
                <w:lang w:val="en-US" w:eastAsia="en-US"/>
              </w:rPr>
            </w:pPr>
            <w:r w:rsidRPr="00A53638">
              <w:rPr>
                <w:rFonts w:ascii="Times New Roman" w:eastAsia="Times New Roman" w:hAnsi="Times New Roman" w:cs="Times New Roman"/>
                <w:b/>
                <w:sz w:val="24"/>
                <w:szCs w:val="24"/>
                <w:lang w:val="en-US" w:eastAsia="en-US"/>
              </w:rPr>
              <w:t>127</w:t>
            </w:r>
          </w:p>
        </w:tc>
        <w:tc>
          <w:tcPr>
            <w:tcW w:w="1221"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b/>
                <w:sz w:val="24"/>
                <w:szCs w:val="24"/>
                <w:lang w:val="en-US" w:eastAsia="en-US"/>
              </w:rPr>
            </w:pPr>
            <w:r w:rsidRPr="00A53638">
              <w:rPr>
                <w:rFonts w:ascii="Times New Roman" w:eastAsia="Times New Roman" w:hAnsi="Times New Roman" w:cs="Times New Roman"/>
                <w:b/>
                <w:sz w:val="24"/>
                <w:szCs w:val="24"/>
                <w:lang w:val="en-US" w:eastAsia="en-US"/>
              </w:rPr>
              <w:t>34.9%</w:t>
            </w:r>
          </w:p>
        </w:tc>
        <w:tc>
          <w:tcPr>
            <w:tcW w:w="843"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b/>
                <w:sz w:val="24"/>
                <w:szCs w:val="24"/>
                <w:lang w:val="en-US" w:eastAsia="en-US"/>
              </w:rPr>
            </w:pPr>
            <w:r w:rsidRPr="00A53638">
              <w:rPr>
                <w:rFonts w:ascii="Times New Roman" w:eastAsia="Times New Roman" w:hAnsi="Times New Roman" w:cs="Times New Roman"/>
                <w:b/>
                <w:sz w:val="24"/>
                <w:szCs w:val="24"/>
                <w:lang w:val="en-US" w:eastAsia="en-US"/>
              </w:rPr>
              <w:t>0</w:t>
            </w:r>
          </w:p>
        </w:tc>
        <w:tc>
          <w:tcPr>
            <w:tcW w:w="876"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b/>
                <w:sz w:val="24"/>
                <w:szCs w:val="24"/>
                <w:lang w:val="en-US" w:eastAsia="en-US"/>
              </w:rPr>
            </w:pPr>
            <w:r w:rsidRPr="00A53638">
              <w:rPr>
                <w:rFonts w:ascii="Times New Roman" w:eastAsia="Times New Roman" w:hAnsi="Times New Roman" w:cs="Times New Roman"/>
                <w:b/>
                <w:sz w:val="24"/>
                <w:szCs w:val="24"/>
                <w:lang w:val="en-US" w:eastAsia="en-US"/>
              </w:rPr>
              <w:t>0</w:t>
            </w:r>
          </w:p>
        </w:tc>
        <w:tc>
          <w:tcPr>
            <w:tcW w:w="803"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b/>
                <w:sz w:val="24"/>
                <w:szCs w:val="24"/>
                <w:lang w:val="en-US" w:eastAsia="en-US"/>
              </w:rPr>
            </w:pPr>
            <w:r w:rsidRPr="00A53638">
              <w:rPr>
                <w:rFonts w:ascii="Times New Roman" w:eastAsia="Times New Roman" w:hAnsi="Times New Roman" w:cs="Times New Roman"/>
                <w:b/>
                <w:sz w:val="24"/>
                <w:szCs w:val="24"/>
                <w:lang w:val="en-US" w:eastAsia="en-US"/>
              </w:rPr>
              <w:t>1</w:t>
            </w:r>
          </w:p>
        </w:tc>
        <w:tc>
          <w:tcPr>
            <w:tcW w:w="996"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b/>
                <w:sz w:val="24"/>
                <w:szCs w:val="24"/>
                <w:lang w:val="en-US" w:eastAsia="en-US"/>
              </w:rPr>
            </w:pPr>
            <w:r w:rsidRPr="00A53638">
              <w:rPr>
                <w:rFonts w:ascii="Times New Roman" w:eastAsia="Times New Roman" w:hAnsi="Times New Roman" w:cs="Times New Roman"/>
                <w:b/>
                <w:sz w:val="24"/>
                <w:szCs w:val="24"/>
                <w:lang w:val="en-US" w:eastAsia="en-US"/>
              </w:rPr>
              <w:t>0.27</w:t>
            </w:r>
          </w:p>
        </w:tc>
        <w:tc>
          <w:tcPr>
            <w:tcW w:w="790"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b/>
                <w:sz w:val="24"/>
                <w:szCs w:val="24"/>
                <w:lang w:val="en-US" w:eastAsia="en-US"/>
              </w:rPr>
            </w:pPr>
            <w:r w:rsidRPr="00A53638">
              <w:rPr>
                <w:rFonts w:ascii="Times New Roman" w:eastAsia="Times New Roman" w:hAnsi="Times New Roman" w:cs="Times New Roman"/>
                <w:b/>
                <w:sz w:val="24"/>
                <w:szCs w:val="24"/>
                <w:lang w:val="en-US" w:eastAsia="en-US"/>
              </w:rPr>
              <w:t>3</w:t>
            </w:r>
          </w:p>
        </w:tc>
        <w:tc>
          <w:tcPr>
            <w:tcW w:w="850"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b/>
                <w:sz w:val="24"/>
                <w:szCs w:val="24"/>
                <w:lang w:val="en-US" w:eastAsia="en-US"/>
              </w:rPr>
            </w:pPr>
            <w:r w:rsidRPr="00A53638">
              <w:rPr>
                <w:rFonts w:ascii="Times New Roman" w:eastAsia="Times New Roman" w:hAnsi="Times New Roman" w:cs="Times New Roman"/>
                <w:b/>
                <w:sz w:val="24"/>
                <w:szCs w:val="24"/>
                <w:lang w:val="en-US" w:eastAsia="en-US"/>
              </w:rPr>
              <w:t>0.82%</w:t>
            </w:r>
          </w:p>
        </w:tc>
      </w:tr>
      <w:tr w:rsidR="00374E55" w:rsidRPr="00A53638" w:rsidTr="009F7ED7">
        <w:tc>
          <w:tcPr>
            <w:tcW w:w="1844"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b/>
                <w:sz w:val="24"/>
                <w:szCs w:val="24"/>
                <w:lang w:val="en-US" w:eastAsia="en-US"/>
              </w:rPr>
            </w:pPr>
            <w:r w:rsidRPr="00A53638">
              <w:rPr>
                <w:rFonts w:ascii="Times New Roman" w:eastAsia="Times New Roman" w:hAnsi="Times New Roman" w:cs="Times New Roman"/>
                <w:b/>
                <w:sz w:val="24"/>
                <w:szCs w:val="24"/>
                <w:lang w:val="en-US" w:eastAsia="en-US"/>
              </w:rPr>
              <w:t>Physically Challenged</w:t>
            </w:r>
          </w:p>
        </w:tc>
        <w:tc>
          <w:tcPr>
            <w:tcW w:w="1134"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b/>
                <w:sz w:val="24"/>
                <w:szCs w:val="24"/>
                <w:lang w:val="en-US" w:eastAsia="en-US"/>
              </w:rPr>
            </w:pPr>
            <w:r w:rsidRPr="00A53638">
              <w:rPr>
                <w:rFonts w:ascii="Times New Roman" w:eastAsia="Times New Roman" w:hAnsi="Times New Roman" w:cs="Times New Roman"/>
                <w:b/>
                <w:sz w:val="24"/>
                <w:szCs w:val="24"/>
                <w:lang w:val="en-US" w:eastAsia="en-US"/>
              </w:rPr>
              <w:t xml:space="preserve">Males </w:t>
            </w:r>
          </w:p>
        </w:tc>
        <w:tc>
          <w:tcPr>
            <w:tcW w:w="850"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b/>
                <w:sz w:val="24"/>
                <w:szCs w:val="24"/>
                <w:lang w:val="en-US" w:eastAsia="en-US"/>
              </w:rPr>
            </w:pPr>
            <w:r w:rsidRPr="00A53638">
              <w:rPr>
                <w:rFonts w:ascii="Times New Roman" w:eastAsia="Times New Roman" w:hAnsi="Times New Roman" w:cs="Times New Roman"/>
                <w:b/>
                <w:sz w:val="24"/>
                <w:szCs w:val="24"/>
                <w:lang w:val="en-US" w:eastAsia="en-US"/>
              </w:rPr>
              <w:t>1</w:t>
            </w:r>
          </w:p>
        </w:tc>
        <w:tc>
          <w:tcPr>
            <w:tcW w:w="1221"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b/>
                <w:sz w:val="24"/>
                <w:szCs w:val="24"/>
                <w:lang w:val="en-US" w:eastAsia="en-US"/>
              </w:rPr>
            </w:pPr>
            <w:r w:rsidRPr="00A53638">
              <w:rPr>
                <w:rFonts w:ascii="Times New Roman" w:eastAsia="Times New Roman" w:hAnsi="Times New Roman" w:cs="Times New Roman"/>
                <w:b/>
                <w:sz w:val="24"/>
                <w:szCs w:val="24"/>
                <w:lang w:val="en-US" w:eastAsia="en-US"/>
              </w:rPr>
              <w:t>0.27</w:t>
            </w:r>
          </w:p>
        </w:tc>
        <w:tc>
          <w:tcPr>
            <w:tcW w:w="843"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b/>
                <w:sz w:val="24"/>
                <w:szCs w:val="24"/>
                <w:lang w:val="en-US" w:eastAsia="en-US"/>
              </w:rPr>
            </w:pPr>
            <w:r w:rsidRPr="00A53638">
              <w:rPr>
                <w:rFonts w:ascii="Times New Roman" w:eastAsia="Times New Roman" w:hAnsi="Times New Roman" w:cs="Times New Roman"/>
                <w:b/>
                <w:sz w:val="24"/>
                <w:szCs w:val="24"/>
                <w:lang w:val="en-US" w:eastAsia="en-US"/>
              </w:rPr>
              <w:t>1</w:t>
            </w:r>
          </w:p>
        </w:tc>
        <w:tc>
          <w:tcPr>
            <w:tcW w:w="876"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b/>
                <w:sz w:val="24"/>
                <w:szCs w:val="24"/>
                <w:lang w:val="en-US" w:eastAsia="en-US"/>
              </w:rPr>
            </w:pPr>
            <w:r w:rsidRPr="00A53638">
              <w:rPr>
                <w:rFonts w:ascii="Times New Roman" w:eastAsia="Times New Roman" w:hAnsi="Times New Roman" w:cs="Times New Roman"/>
                <w:b/>
                <w:sz w:val="24"/>
                <w:szCs w:val="24"/>
                <w:lang w:val="en-US" w:eastAsia="en-US"/>
              </w:rPr>
              <w:t>0.27</w:t>
            </w:r>
          </w:p>
        </w:tc>
        <w:tc>
          <w:tcPr>
            <w:tcW w:w="803"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b/>
                <w:sz w:val="24"/>
                <w:szCs w:val="24"/>
                <w:lang w:val="en-US" w:eastAsia="en-US"/>
              </w:rPr>
            </w:pPr>
            <w:r w:rsidRPr="00A53638">
              <w:rPr>
                <w:rFonts w:ascii="Times New Roman" w:eastAsia="Times New Roman" w:hAnsi="Times New Roman" w:cs="Times New Roman"/>
                <w:b/>
                <w:sz w:val="24"/>
                <w:szCs w:val="24"/>
                <w:lang w:val="en-US" w:eastAsia="en-US"/>
              </w:rPr>
              <w:t>0</w:t>
            </w:r>
          </w:p>
        </w:tc>
        <w:tc>
          <w:tcPr>
            <w:tcW w:w="996"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b/>
                <w:sz w:val="24"/>
                <w:szCs w:val="24"/>
                <w:lang w:val="en-US" w:eastAsia="en-US"/>
              </w:rPr>
            </w:pPr>
            <w:r w:rsidRPr="00A53638">
              <w:rPr>
                <w:rFonts w:ascii="Times New Roman" w:eastAsia="Times New Roman" w:hAnsi="Times New Roman" w:cs="Times New Roman"/>
                <w:b/>
                <w:sz w:val="24"/>
                <w:szCs w:val="24"/>
                <w:lang w:val="en-US" w:eastAsia="en-US"/>
              </w:rPr>
              <w:t>0</w:t>
            </w:r>
          </w:p>
        </w:tc>
        <w:tc>
          <w:tcPr>
            <w:tcW w:w="790"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b/>
                <w:sz w:val="24"/>
                <w:szCs w:val="24"/>
                <w:lang w:val="en-US" w:eastAsia="en-US"/>
              </w:rPr>
            </w:pPr>
            <w:r w:rsidRPr="00A53638">
              <w:rPr>
                <w:rFonts w:ascii="Times New Roman" w:eastAsia="Times New Roman" w:hAnsi="Times New Roman" w:cs="Times New Roman"/>
                <w:b/>
                <w:sz w:val="24"/>
                <w:szCs w:val="24"/>
                <w:lang w:val="en-US" w:eastAsia="en-US"/>
              </w:rPr>
              <w:t>0</w:t>
            </w:r>
          </w:p>
        </w:tc>
        <w:tc>
          <w:tcPr>
            <w:tcW w:w="850"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b/>
                <w:sz w:val="24"/>
                <w:szCs w:val="24"/>
                <w:lang w:val="en-US" w:eastAsia="en-US"/>
              </w:rPr>
            </w:pPr>
            <w:r w:rsidRPr="00A53638">
              <w:rPr>
                <w:rFonts w:ascii="Times New Roman" w:eastAsia="Times New Roman" w:hAnsi="Times New Roman" w:cs="Times New Roman"/>
                <w:b/>
                <w:sz w:val="24"/>
                <w:szCs w:val="24"/>
                <w:lang w:val="en-US" w:eastAsia="en-US"/>
              </w:rPr>
              <w:t>0</w:t>
            </w:r>
          </w:p>
        </w:tc>
      </w:tr>
      <w:tr w:rsidR="00374E55" w:rsidRPr="00A53638" w:rsidTr="009F7ED7">
        <w:tc>
          <w:tcPr>
            <w:tcW w:w="1844"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b/>
                <w:sz w:val="24"/>
                <w:szCs w:val="24"/>
                <w:lang w:val="en-US" w:eastAsia="en-US"/>
              </w:rPr>
            </w:pPr>
          </w:p>
        </w:tc>
        <w:tc>
          <w:tcPr>
            <w:tcW w:w="1134"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b/>
                <w:sz w:val="24"/>
                <w:szCs w:val="24"/>
                <w:lang w:val="en-US" w:eastAsia="en-US"/>
              </w:rPr>
            </w:pPr>
            <w:r w:rsidRPr="00A53638">
              <w:rPr>
                <w:rFonts w:ascii="Times New Roman" w:eastAsia="Times New Roman" w:hAnsi="Times New Roman" w:cs="Times New Roman"/>
                <w:b/>
                <w:sz w:val="24"/>
                <w:szCs w:val="24"/>
                <w:lang w:val="en-US" w:eastAsia="en-US"/>
              </w:rPr>
              <w:t>Females</w:t>
            </w:r>
          </w:p>
        </w:tc>
        <w:tc>
          <w:tcPr>
            <w:tcW w:w="850"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b/>
                <w:sz w:val="24"/>
                <w:szCs w:val="24"/>
                <w:lang w:val="en-US" w:eastAsia="en-US"/>
              </w:rPr>
            </w:pPr>
            <w:r w:rsidRPr="00A53638">
              <w:rPr>
                <w:rFonts w:ascii="Times New Roman" w:eastAsia="Times New Roman" w:hAnsi="Times New Roman" w:cs="Times New Roman"/>
                <w:b/>
                <w:sz w:val="24"/>
                <w:szCs w:val="24"/>
                <w:lang w:val="en-US" w:eastAsia="en-US"/>
              </w:rPr>
              <w:t>0</w:t>
            </w:r>
          </w:p>
        </w:tc>
        <w:tc>
          <w:tcPr>
            <w:tcW w:w="1221"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b/>
                <w:sz w:val="24"/>
                <w:szCs w:val="24"/>
                <w:lang w:val="en-US" w:eastAsia="en-US"/>
              </w:rPr>
            </w:pPr>
            <w:r w:rsidRPr="00A53638">
              <w:rPr>
                <w:rFonts w:ascii="Times New Roman" w:eastAsia="Times New Roman" w:hAnsi="Times New Roman" w:cs="Times New Roman"/>
                <w:b/>
                <w:sz w:val="24"/>
                <w:szCs w:val="24"/>
                <w:lang w:val="en-US" w:eastAsia="en-US"/>
              </w:rPr>
              <w:t>0</w:t>
            </w:r>
          </w:p>
        </w:tc>
        <w:tc>
          <w:tcPr>
            <w:tcW w:w="843"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b/>
                <w:sz w:val="24"/>
                <w:szCs w:val="24"/>
                <w:lang w:val="en-US" w:eastAsia="en-US"/>
              </w:rPr>
            </w:pPr>
            <w:r w:rsidRPr="00A53638">
              <w:rPr>
                <w:rFonts w:ascii="Times New Roman" w:eastAsia="Times New Roman" w:hAnsi="Times New Roman" w:cs="Times New Roman"/>
                <w:b/>
                <w:sz w:val="24"/>
                <w:szCs w:val="24"/>
                <w:lang w:val="en-US" w:eastAsia="en-US"/>
              </w:rPr>
              <w:t>0</w:t>
            </w:r>
          </w:p>
        </w:tc>
        <w:tc>
          <w:tcPr>
            <w:tcW w:w="876"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b/>
                <w:sz w:val="24"/>
                <w:szCs w:val="24"/>
                <w:lang w:val="en-US" w:eastAsia="en-US"/>
              </w:rPr>
            </w:pPr>
            <w:r w:rsidRPr="00A53638">
              <w:rPr>
                <w:rFonts w:ascii="Times New Roman" w:eastAsia="Times New Roman" w:hAnsi="Times New Roman" w:cs="Times New Roman"/>
                <w:b/>
                <w:sz w:val="24"/>
                <w:szCs w:val="24"/>
                <w:lang w:val="en-US" w:eastAsia="en-US"/>
              </w:rPr>
              <w:t>0</w:t>
            </w:r>
          </w:p>
        </w:tc>
        <w:tc>
          <w:tcPr>
            <w:tcW w:w="803"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b/>
                <w:sz w:val="24"/>
                <w:szCs w:val="24"/>
                <w:lang w:val="en-US" w:eastAsia="en-US"/>
              </w:rPr>
            </w:pPr>
            <w:r w:rsidRPr="00A53638">
              <w:rPr>
                <w:rFonts w:ascii="Times New Roman" w:eastAsia="Times New Roman" w:hAnsi="Times New Roman" w:cs="Times New Roman"/>
                <w:b/>
                <w:sz w:val="24"/>
                <w:szCs w:val="24"/>
                <w:lang w:val="en-US" w:eastAsia="en-US"/>
              </w:rPr>
              <w:t>0</w:t>
            </w:r>
          </w:p>
        </w:tc>
        <w:tc>
          <w:tcPr>
            <w:tcW w:w="996"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b/>
                <w:sz w:val="24"/>
                <w:szCs w:val="24"/>
                <w:lang w:val="en-US" w:eastAsia="en-US"/>
              </w:rPr>
            </w:pPr>
            <w:r w:rsidRPr="00A53638">
              <w:rPr>
                <w:rFonts w:ascii="Times New Roman" w:eastAsia="Times New Roman" w:hAnsi="Times New Roman" w:cs="Times New Roman"/>
                <w:b/>
                <w:sz w:val="24"/>
                <w:szCs w:val="24"/>
                <w:lang w:val="en-US" w:eastAsia="en-US"/>
              </w:rPr>
              <w:t>0</w:t>
            </w:r>
          </w:p>
        </w:tc>
        <w:tc>
          <w:tcPr>
            <w:tcW w:w="790"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b/>
                <w:sz w:val="24"/>
                <w:szCs w:val="24"/>
                <w:lang w:val="en-US" w:eastAsia="en-US"/>
              </w:rPr>
            </w:pPr>
            <w:r w:rsidRPr="00A53638">
              <w:rPr>
                <w:rFonts w:ascii="Times New Roman" w:eastAsia="Times New Roman" w:hAnsi="Times New Roman" w:cs="Times New Roman"/>
                <w:b/>
                <w:sz w:val="24"/>
                <w:szCs w:val="24"/>
                <w:lang w:val="en-US" w:eastAsia="en-US"/>
              </w:rPr>
              <w:t>0</w:t>
            </w:r>
          </w:p>
        </w:tc>
        <w:tc>
          <w:tcPr>
            <w:tcW w:w="850"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b/>
                <w:sz w:val="24"/>
                <w:szCs w:val="24"/>
                <w:lang w:val="en-US" w:eastAsia="en-US"/>
              </w:rPr>
            </w:pPr>
            <w:r w:rsidRPr="00A53638">
              <w:rPr>
                <w:rFonts w:ascii="Times New Roman" w:eastAsia="Times New Roman" w:hAnsi="Times New Roman" w:cs="Times New Roman"/>
                <w:b/>
                <w:sz w:val="24"/>
                <w:szCs w:val="24"/>
                <w:lang w:val="en-US" w:eastAsia="en-US"/>
              </w:rPr>
              <w:t>0</w:t>
            </w:r>
          </w:p>
        </w:tc>
      </w:tr>
      <w:tr w:rsidR="00374E55" w:rsidRPr="00A53638" w:rsidTr="009F7ED7">
        <w:tc>
          <w:tcPr>
            <w:tcW w:w="1844"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b/>
                <w:sz w:val="24"/>
                <w:szCs w:val="24"/>
                <w:lang w:val="en-US" w:eastAsia="en-US"/>
              </w:rPr>
            </w:pPr>
          </w:p>
        </w:tc>
        <w:tc>
          <w:tcPr>
            <w:tcW w:w="1134"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b/>
                <w:sz w:val="24"/>
                <w:szCs w:val="24"/>
                <w:lang w:val="en-US" w:eastAsia="en-US"/>
              </w:rPr>
            </w:pPr>
          </w:p>
        </w:tc>
        <w:tc>
          <w:tcPr>
            <w:tcW w:w="850"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b/>
                <w:sz w:val="24"/>
                <w:szCs w:val="24"/>
                <w:lang w:val="en-US" w:eastAsia="en-US"/>
              </w:rPr>
            </w:pPr>
          </w:p>
        </w:tc>
        <w:tc>
          <w:tcPr>
            <w:tcW w:w="1221"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b/>
                <w:sz w:val="24"/>
                <w:szCs w:val="24"/>
                <w:lang w:val="en-US" w:eastAsia="en-US"/>
              </w:rPr>
            </w:pPr>
          </w:p>
        </w:tc>
        <w:tc>
          <w:tcPr>
            <w:tcW w:w="843"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b/>
                <w:sz w:val="24"/>
                <w:szCs w:val="24"/>
                <w:lang w:val="en-US" w:eastAsia="en-US"/>
              </w:rPr>
            </w:pPr>
          </w:p>
        </w:tc>
        <w:tc>
          <w:tcPr>
            <w:tcW w:w="876"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b/>
                <w:sz w:val="24"/>
                <w:szCs w:val="24"/>
                <w:lang w:val="en-US" w:eastAsia="en-US"/>
              </w:rPr>
            </w:pPr>
          </w:p>
        </w:tc>
        <w:tc>
          <w:tcPr>
            <w:tcW w:w="803"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b/>
                <w:sz w:val="24"/>
                <w:szCs w:val="24"/>
                <w:lang w:val="en-US" w:eastAsia="en-US"/>
              </w:rPr>
            </w:pPr>
          </w:p>
        </w:tc>
        <w:tc>
          <w:tcPr>
            <w:tcW w:w="996"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b/>
                <w:sz w:val="24"/>
                <w:szCs w:val="24"/>
                <w:lang w:val="en-US" w:eastAsia="en-US"/>
              </w:rPr>
            </w:pPr>
          </w:p>
        </w:tc>
        <w:tc>
          <w:tcPr>
            <w:tcW w:w="790"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b/>
                <w:sz w:val="24"/>
                <w:szCs w:val="24"/>
                <w:lang w:val="en-US" w:eastAsia="en-US"/>
              </w:rPr>
            </w:pPr>
          </w:p>
        </w:tc>
        <w:tc>
          <w:tcPr>
            <w:tcW w:w="850"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b/>
                <w:sz w:val="24"/>
                <w:szCs w:val="24"/>
                <w:lang w:val="en-US" w:eastAsia="en-US"/>
              </w:rPr>
            </w:pPr>
          </w:p>
        </w:tc>
      </w:tr>
    </w:tbl>
    <w:p w:rsidR="00374E55" w:rsidRPr="00A53638" w:rsidRDefault="00374E55" w:rsidP="00374E55">
      <w:pPr>
        <w:spacing w:before="0" w:after="0" w:line="240" w:lineRule="auto"/>
        <w:rPr>
          <w:rFonts w:ascii="Times New Roman" w:eastAsia="Times New Roman" w:hAnsi="Times New Roman" w:cs="Times New Roman"/>
          <w:b/>
          <w:sz w:val="24"/>
          <w:szCs w:val="24"/>
          <w:lang w:val="en-US" w:eastAsia="en-US"/>
        </w:rPr>
      </w:pPr>
    </w:p>
    <w:p w:rsidR="00374E55" w:rsidRPr="00A53638" w:rsidRDefault="00374E55" w:rsidP="00374E55">
      <w:pPr>
        <w:spacing w:before="0" w:after="0" w:line="240" w:lineRule="auto"/>
        <w:rPr>
          <w:rFonts w:ascii="Times New Roman" w:eastAsia="Times New Roman" w:hAnsi="Times New Roman" w:cs="Times New Roman"/>
          <w:b/>
          <w:sz w:val="24"/>
          <w:szCs w:val="24"/>
          <w:lang w:val="en-US" w:eastAsia="en-US"/>
        </w:rPr>
      </w:pPr>
      <w:r w:rsidRPr="00A53638">
        <w:rPr>
          <w:rFonts w:ascii="Times New Roman" w:eastAsia="Times New Roman" w:hAnsi="Times New Roman" w:cs="Times New Roman"/>
          <w:b/>
          <w:sz w:val="24"/>
          <w:szCs w:val="24"/>
          <w:lang w:val="en-US" w:eastAsia="en-US"/>
        </w:rPr>
        <w:t xml:space="preserve">The analysis indicates that the Municipality, as an employer, is unrepresentative of this demographic profile Stakeholders also agree that steps should be taken to ensure that the municipality abides by the Employment Equity Act in this regard. </w:t>
      </w:r>
    </w:p>
    <w:p w:rsidR="00374E55" w:rsidRPr="00A53638" w:rsidRDefault="00374E55" w:rsidP="00374E55">
      <w:pPr>
        <w:spacing w:before="0" w:after="0" w:line="240" w:lineRule="auto"/>
        <w:rPr>
          <w:rFonts w:ascii="Times New Roman" w:eastAsia="Times New Roman" w:hAnsi="Times New Roman" w:cs="Times New Roman"/>
          <w:b/>
          <w:sz w:val="24"/>
          <w:szCs w:val="24"/>
          <w:lang w:val="en-US" w:eastAsia="en-US"/>
        </w:rPr>
      </w:pPr>
    </w:p>
    <w:p w:rsidR="00374E55" w:rsidRPr="00A53638" w:rsidRDefault="00374E55" w:rsidP="00A53638">
      <w:pPr>
        <w:pStyle w:val="ListParagraph"/>
        <w:numPr>
          <w:ilvl w:val="1"/>
          <w:numId w:val="8"/>
        </w:numPr>
        <w:spacing w:before="0" w:after="0" w:line="240" w:lineRule="auto"/>
        <w:rPr>
          <w:rFonts w:ascii="Times New Roman" w:eastAsia="Times New Roman" w:hAnsi="Times New Roman" w:cs="Times New Roman"/>
          <w:b/>
          <w:sz w:val="24"/>
          <w:szCs w:val="24"/>
          <w:u w:val="single"/>
          <w:lang w:val="en-US" w:eastAsia="en-US"/>
        </w:rPr>
      </w:pPr>
      <w:r w:rsidRPr="00A53638">
        <w:rPr>
          <w:rFonts w:ascii="Times New Roman" w:eastAsia="Times New Roman" w:hAnsi="Times New Roman" w:cs="Times New Roman"/>
          <w:b/>
          <w:sz w:val="24"/>
          <w:szCs w:val="24"/>
          <w:u w:val="single"/>
          <w:lang w:val="en-US" w:eastAsia="en-US"/>
        </w:rPr>
        <w:t>TOP MANAGEMENT PROFILE</w:t>
      </w:r>
    </w:p>
    <w:p w:rsidR="00374E55" w:rsidRPr="00A53638" w:rsidRDefault="00374E55" w:rsidP="00374E55">
      <w:pPr>
        <w:spacing w:before="0" w:after="0" w:line="240" w:lineRule="auto"/>
        <w:ind w:left="1080"/>
        <w:rPr>
          <w:rFonts w:ascii="Times New Roman" w:eastAsia="Times New Roman" w:hAnsi="Times New Roman" w:cs="Times New Roman"/>
          <w:b/>
          <w:sz w:val="24"/>
          <w:szCs w:val="24"/>
          <w:u w:val="single"/>
          <w:lang w:val="en-US" w:eastAsia="en-US"/>
        </w:rPr>
      </w:pPr>
    </w:p>
    <w:p w:rsidR="00374E55" w:rsidRPr="00A53638" w:rsidRDefault="00374E55" w:rsidP="00A53638">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In Estcourt component of the UMtshezi Municipality, top management is deem to be those posts on section 57.</w:t>
      </w:r>
    </w:p>
    <w:p w:rsidR="00A53638" w:rsidRDefault="00A53638" w:rsidP="00A53638">
      <w:pPr>
        <w:spacing w:before="0" w:after="0" w:line="240" w:lineRule="auto"/>
        <w:rPr>
          <w:rFonts w:ascii="Times New Roman" w:eastAsia="Times New Roman" w:hAnsi="Times New Roman" w:cs="Times New Roman"/>
          <w:color w:val="FF0000"/>
          <w:sz w:val="24"/>
          <w:szCs w:val="24"/>
          <w:lang w:val="en-US" w:eastAsia="en-US"/>
        </w:rPr>
      </w:pPr>
    </w:p>
    <w:p w:rsidR="00374E55" w:rsidRPr="00A53638" w:rsidRDefault="00374E55" w:rsidP="00A53638">
      <w:pPr>
        <w:spacing w:before="0" w:after="0" w:line="240" w:lineRule="auto"/>
        <w:rPr>
          <w:rFonts w:ascii="Times New Roman" w:eastAsia="Times New Roman" w:hAnsi="Times New Roman" w:cs="Times New Roman"/>
          <w:b/>
          <w:sz w:val="24"/>
          <w:szCs w:val="24"/>
          <w:lang w:val="en-US" w:eastAsia="en-US"/>
        </w:rPr>
      </w:pPr>
      <w:r w:rsidRPr="00A53638">
        <w:rPr>
          <w:rFonts w:ascii="Times New Roman" w:eastAsia="Times New Roman" w:hAnsi="Times New Roman" w:cs="Times New Roman"/>
          <w:b/>
          <w:sz w:val="24"/>
          <w:szCs w:val="24"/>
          <w:lang w:val="en-US" w:eastAsia="en-US"/>
        </w:rPr>
        <w:t>TOP MANAGEMENT STAFF PROFILE</w:t>
      </w:r>
    </w:p>
    <w:p w:rsidR="00374E55" w:rsidRPr="00A53638" w:rsidRDefault="00374E55" w:rsidP="00374E55">
      <w:pPr>
        <w:spacing w:before="0" w:after="0" w:line="240" w:lineRule="auto"/>
        <w:ind w:left="1440"/>
        <w:rPr>
          <w:rFonts w:ascii="Times New Roman" w:eastAsia="Times New Roman" w:hAnsi="Times New Roman" w:cs="Times New Roman"/>
          <w:sz w:val="24"/>
          <w:szCs w:val="24"/>
          <w:lang w:val="en-US" w:eastAsia="en-US"/>
        </w:rPr>
      </w:pPr>
    </w:p>
    <w:tbl>
      <w:tblPr>
        <w:tblW w:w="9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134"/>
        <w:gridCol w:w="851"/>
        <w:gridCol w:w="850"/>
        <w:gridCol w:w="851"/>
        <w:gridCol w:w="1275"/>
        <w:gridCol w:w="1276"/>
        <w:gridCol w:w="1164"/>
        <w:gridCol w:w="1163"/>
      </w:tblGrid>
      <w:tr w:rsidR="00374E55" w:rsidRPr="00A53638" w:rsidTr="00374E55">
        <w:tc>
          <w:tcPr>
            <w:tcW w:w="1384"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Population Group</w:t>
            </w:r>
          </w:p>
        </w:tc>
        <w:tc>
          <w:tcPr>
            <w:tcW w:w="1134"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POP 2001</w:t>
            </w:r>
          </w:p>
        </w:tc>
        <w:tc>
          <w:tcPr>
            <w:tcW w:w="851"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 OF POP</w:t>
            </w:r>
          </w:p>
        </w:tc>
        <w:tc>
          <w:tcPr>
            <w:tcW w:w="850"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POP 2011</w:t>
            </w:r>
          </w:p>
        </w:tc>
        <w:tc>
          <w:tcPr>
            <w:tcW w:w="851"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 OF POP</w:t>
            </w:r>
          </w:p>
        </w:tc>
        <w:tc>
          <w:tcPr>
            <w:tcW w:w="1275"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Number  Employed</w:t>
            </w:r>
          </w:p>
        </w:tc>
        <w:tc>
          <w:tcPr>
            <w:tcW w:w="1276"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 Employed</w:t>
            </w:r>
          </w:p>
        </w:tc>
        <w:tc>
          <w:tcPr>
            <w:tcW w:w="1164"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Variance</w:t>
            </w:r>
          </w:p>
        </w:tc>
        <w:tc>
          <w:tcPr>
            <w:tcW w:w="1163"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Target Status</w:t>
            </w:r>
          </w:p>
        </w:tc>
      </w:tr>
      <w:tr w:rsidR="00374E55" w:rsidRPr="00A53638" w:rsidTr="00374E55">
        <w:tc>
          <w:tcPr>
            <w:tcW w:w="1384"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White</w:t>
            </w:r>
          </w:p>
        </w:tc>
        <w:tc>
          <w:tcPr>
            <w:tcW w:w="1134"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 xml:space="preserve">  2803</w:t>
            </w:r>
          </w:p>
        </w:tc>
        <w:tc>
          <w:tcPr>
            <w:tcW w:w="851"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4.66%</w:t>
            </w:r>
          </w:p>
        </w:tc>
        <w:tc>
          <w:tcPr>
            <w:tcW w:w="850"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1907</w:t>
            </w:r>
          </w:p>
        </w:tc>
        <w:tc>
          <w:tcPr>
            <w:tcW w:w="851"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2.13%</w:t>
            </w:r>
          </w:p>
        </w:tc>
        <w:tc>
          <w:tcPr>
            <w:tcW w:w="1275"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0</w:t>
            </w:r>
          </w:p>
        </w:tc>
        <w:tc>
          <w:tcPr>
            <w:tcW w:w="1276"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0</w:t>
            </w:r>
          </w:p>
        </w:tc>
        <w:tc>
          <w:tcPr>
            <w:tcW w:w="1164"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-2.13</w:t>
            </w:r>
          </w:p>
        </w:tc>
        <w:tc>
          <w:tcPr>
            <w:tcW w:w="1163"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2.13</w:t>
            </w:r>
          </w:p>
        </w:tc>
      </w:tr>
      <w:tr w:rsidR="00374E55" w:rsidRPr="00A53638" w:rsidTr="00374E55">
        <w:tc>
          <w:tcPr>
            <w:tcW w:w="1384"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African</w:t>
            </w:r>
          </w:p>
        </w:tc>
        <w:tc>
          <w:tcPr>
            <w:tcW w:w="1134"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 xml:space="preserve">  50391</w:t>
            </w:r>
          </w:p>
        </w:tc>
        <w:tc>
          <w:tcPr>
            <w:tcW w:w="851"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83.86%</w:t>
            </w:r>
          </w:p>
        </w:tc>
        <w:tc>
          <w:tcPr>
            <w:tcW w:w="850"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75024</w:t>
            </w:r>
          </w:p>
        </w:tc>
        <w:tc>
          <w:tcPr>
            <w:tcW w:w="851"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83.89</w:t>
            </w:r>
          </w:p>
        </w:tc>
        <w:tc>
          <w:tcPr>
            <w:tcW w:w="1275"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4</w:t>
            </w:r>
          </w:p>
        </w:tc>
        <w:tc>
          <w:tcPr>
            <w:tcW w:w="1276"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80</w:t>
            </w:r>
          </w:p>
        </w:tc>
        <w:tc>
          <w:tcPr>
            <w:tcW w:w="1164"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+3.89</w:t>
            </w:r>
          </w:p>
        </w:tc>
        <w:tc>
          <w:tcPr>
            <w:tcW w:w="1163"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80</w:t>
            </w:r>
          </w:p>
        </w:tc>
      </w:tr>
      <w:tr w:rsidR="00374E55" w:rsidRPr="00A53638" w:rsidTr="00374E55">
        <w:tc>
          <w:tcPr>
            <w:tcW w:w="1384"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 xml:space="preserve">Indian / </w:t>
            </w:r>
            <w:r w:rsidR="009F7ED7" w:rsidRPr="00A53638">
              <w:rPr>
                <w:rFonts w:ascii="Times New Roman" w:eastAsia="Times New Roman" w:hAnsi="Times New Roman" w:cs="Times New Roman"/>
                <w:sz w:val="24"/>
                <w:szCs w:val="24"/>
                <w:lang w:val="en-US" w:eastAsia="en-US"/>
              </w:rPr>
              <w:t>Asian</w:t>
            </w:r>
          </w:p>
        </w:tc>
        <w:tc>
          <w:tcPr>
            <w:tcW w:w="1134"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 xml:space="preserve">  5365  </w:t>
            </w:r>
          </w:p>
        </w:tc>
        <w:tc>
          <w:tcPr>
            <w:tcW w:w="851"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8.93%</w:t>
            </w:r>
          </w:p>
        </w:tc>
        <w:tc>
          <w:tcPr>
            <w:tcW w:w="850"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4836</w:t>
            </w:r>
          </w:p>
        </w:tc>
        <w:tc>
          <w:tcPr>
            <w:tcW w:w="851"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5.41</w:t>
            </w:r>
          </w:p>
        </w:tc>
        <w:tc>
          <w:tcPr>
            <w:tcW w:w="1275"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1</w:t>
            </w:r>
          </w:p>
        </w:tc>
        <w:tc>
          <w:tcPr>
            <w:tcW w:w="1276"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20</w:t>
            </w:r>
          </w:p>
        </w:tc>
        <w:tc>
          <w:tcPr>
            <w:tcW w:w="1164"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+14.59</w:t>
            </w:r>
          </w:p>
        </w:tc>
        <w:tc>
          <w:tcPr>
            <w:tcW w:w="1163"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5.41</w:t>
            </w:r>
          </w:p>
        </w:tc>
      </w:tr>
      <w:tr w:rsidR="00374E55" w:rsidRPr="00A53638" w:rsidTr="00374E55">
        <w:tc>
          <w:tcPr>
            <w:tcW w:w="1384"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Coloured</w:t>
            </w:r>
          </w:p>
        </w:tc>
        <w:tc>
          <w:tcPr>
            <w:tcW w:w="1134"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1528</w:t>
            </w:r>
          </w:p>
        </w:tc>
        <w:tc>
          <w:tcPr>
            <w:tcW w:w="851"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2.54%</w:t>
            </w:r>
          </w:p>
        </w:tc>
        <w:tc>
          <w:tcPr>
            <w:tcW w:w="850"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1135</w:t>
            </w:r>
          </w:p>
        </w:tc>
        <w:tc>
          <w:tcPr>
            <w:tcW w:w="851"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1.27</w:t>
            </w:r>
          </w:p>
        </w:tc>
        <w:tc>
          <w:tcPr>
            <w:tcW w:w="1275"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0</w:t>
            </w:r>
          </w:p>
        </w:tc>
        <w:tc>
          <w:tcPr>
            <w:tcW w:w="1276"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0</w:t>
            </w:r>
          </w:p>
        </w:tc>
        <w:tc>
          <w:tcPr>
            <w:tcW w:w="1164"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-1.27</w:t>
            </w:r>
          </w:p>
        </w:tc>
        <w:tc>
          <w:tcPr>
            <w:tcW w:w="1163"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1.27</w:t>
            </w:r>
          </w:p>
        </w:tc>
      </w:tr>
      <w:tr w:rsidR="00374E55" w:rsidRPr="00A53638" w:rsidTr="00374E55">
        <w:tc>
          <w:tcPr>
            <w:tcW w:w="1384"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 xml:space="preserve">Males </w:t>
            </w:r>
          </w:p>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p>
        </w:tc>
        <w:tc>
          <w:tcPr>
            <w:tcW w:w="1134"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28558</w:t>
            </w:r>
          </w:p>
        </w:tc>
        <w:tc>
          <w:tcPr>
            <w:tcW w:w="851"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47.53%</w:t>
            </w:r>
          </w:p>
        </w:tc>
        <w:tc>
          <w:tcPr>
            <w:tcW w:w="850"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45011</w:t>
            </w:r>
          </w:p>
        </w:tc>
        <w:tc>
          <w:tcPr>
            <w:tcW w:w="851"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50.33</w:t>
            </w:r>
          </w:p>
        </w:tc>
        <w:tc>
          <w:tcPr>
            <w:tcW w:w="1275"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4</w:t>
            </w:r>
          </w:p>
        </w:tc>
        <w:tc>
          <w:tcPr>
            <w:tcW w:w="1276"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80</w:t>
            </w:r>
          </w:p>
        </w:tc>
        <w:tc>
          <w:tcPr>
            <w:tcW w:w="1164"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+30.33</w:t>
            </w:r>
          </w:p>
        </w:tc>
        <w:tc>
          <w:tcPr>
            <w:tcW w:w="1163"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50.33</w:t>
            </w:r>
          </w:p>
        </w:tc>
      </w:tr>
      <w:tr w:rsidR="00374E55" w:rsidRPr="00A53638" w:rsidTr="00374E55">
        <w:tc>
          <w:tcPr>
            <w:tcW w:w="1384"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Females</w:t>
            </w:r>
          </w:p>
        </w:tc>
        <w:tc>
          <w:tcPr>
            <w:tcW w:w="1134"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31530</w:t>
            </w:r>
          </w:p>
        </w:tc>
        <w:tc>
          <w:tcPr>
            <w:tcW w:w="851"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52.47%</w:t>
            </w:r>
          </w:p>
        </w:tc>
        <w:tc>
          <w:tcPr>
            <w:tcW w:w="850"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44425</w:t>
            </w:r>
          </w:p>
        </w:tc>
        <w:tc>
          <w:tcPr>
            <w:tcW w:w="851"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49.67</w:t>
            </w:r>
          </w:p>
        </w:tc>
        <w:tc>
          <w:tcPr>
            <w:tcW w:w="1275"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1</w:t>
            </w:r>
          </w:p>
        </w:tc>
        <w:tc>
          <w:tcPr>
            <w:tcW w:w="1276"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20</w:t>
            </w:r>
          </w:p>
        </w:tc>
        <w:tc>
          <w:tcPr>
            <w:tcW w:w="1164"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-29.67</w:t>
            </w:r>
          </w:p>
        </w:tc>
        <w:tc>
          <w:tcPr>
            <w:tcW w:w="1163"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49.67</w:t>
            </w:r>
          </w:p>
        </w:tc>
      </w:tr>
      <w:tr w:rsidR="00374E55" w:rsidRPr="00A53638" w:rsidTr="00374E55">
        <w:tc>
          <w:tcPr>
            <w:tcW w:w="1384"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Totals</w:t>
            </w:r>
          </w:p>
        </w:tc>
        <w:tc>
          <w:tcPr>
            <w:tcW w:w="1134"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60088</w:t>
            </w:r>
          </w:p>
        </w:tc>
        <w:tc>
          <w:tcPr>
            <w:tcW w:w="851"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p>
        </w:tc>
        <w:tc>
          <w:tcPr>
            <w:tcW w:w="850"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89436</w:t>
            </w:r>
          </w:p>
        </w:tc>
        <w:tc>
          <w:tcPr>
            <w:tcW w:w="851"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p>
        </w:tc>
        <w:tc>
          <w:tcPr>
            <w:tcW w:w="1275"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5</w:t>
            </w:r>
          </w:p>
        </w:tc>
        <w:tc>
          <w:tcPr>
            <w:tcW w:w="1276"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p>
        </w:tc>
        <w:tc>
          <w:tcPr>
            <w:tcW w:w="1164"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p>
        </w:tc>
        <w:tc>
          <w:tcPr>
            <w:tcW w:w="1163"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p>
        </w:tc>
      </w:tr>
    </w:tbl>
    <w:p w:rsidR="00374E55" w:rsidRDefault="00374E55" w:rsidP="00374E55">
      <w:pPr>
        <w:spacing w:before="0" w:after="0" w:line="240" w:lineRule="auto"/>
        <w:ind w:left="1440"/>
        <w:rPr>
          <w:rFonts w:ascii="Times New Roman" w:eastAsia="Times New Roman" w:hAnsi="Times New Roman" w:cs="Times New Roman"/>
          <w:sz w:val="24"/>
          <w:szCs w:val="24"/>
          <w:lang w:val="en-US" w:eastAsia="en-US"/>
        </w:rPr>
      </w:pPr>
    </w:p>
    <w:p w:rsidR="005B2999" w:rsidRPr="00A53638" w:rsidRDefault="005B2999" w:rsidP="00374E55">
      <w:pPr>
        <w:spacing w:before="0" w:after="0" w:line="240" w:lineRule="auto"/>
        <w:ind w:left="1440"/>
        <w:rPr>
          <w:rFonts w:ascii="Times New Roman" w:eastAsia="Times New Roman" w:hAnsi="Times New Roman" w:cs="Times New Roman"/>
          <w:sz w:val="24"/>
          <w:szCs w:val="24"/>
          <w:lang w:val="en-US" w:eastAsia="en-US"/>
        </w:rPr>
      </w:pPr>
    </w:p>
    <w:p w:rsidR="00374E55" w:rsidRPr="00A53638" w:rsidRDefault="00374E55" w:rsidP="00374E55">
      <w:pPr>
        <w:spacing w:before="0" w:after="0" w:line="240" w:lineRule="auto"/>
        <w:ind w:left="1440"/>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TNR</w:t>
      </w:r>
      <w:r w:rsidRPr="00A53638">
        <w:rPr>
          <w:rFonts w:ascii="Times New Roman" w:eastAsia="Times New Roman" w:hAnsi="Times New Roman" w:cs="Times New Roman"/>
          <w:sz w:val="24"/>
          <w:szCs w:val="24"/>
          <w:lang w:val="en-US" w:eastAsia="en-US"/>
        </w:rPr>
        <w:tab/>
      </w:r>
      <w:r w:rsidRPr="00A53638">
        <w:rPr>
          <w:rFonts w:ascii="Times New Roman" w:eastAsia="Times New Roman" w:hAnsi="Times New Roman" w:cs="Times New Roman"/>
          <w:sz w:val="24"/>
          <w:szCs w:val="24"/>
          <w:lang w:val="en-US" w:eastAsia="en-US"/>
        </w:rPr>
        <w:tab/>
        <w:t xml:space="preserve"> = TARGET NOT REACHED</w:t>
      </w:r>
    </w:p>
    <w:p w:rsidR="00374E55" w:rsidRPr="00A53638" w:rsidRDefault="00374E55" w:rsidP="00374E55">
      <w:pPr>
        <w:spacing w:before="0" w:after="0" w:line="240" w:lineRule="auto"/>
        <w:ind w:left="1440"/>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AT</w:t>
      </w:r>
      <w:r w:rsidRPr="00A53638">
        <w:rPr>
          <w:rFonts w:ascii="Times New Roman" w:eastAsia="Times New Roman" w:hAnsi="Times New Roman" w:cs="Times New Roman"/>
          <w:sz w:val="24"/>
          <w:szCs w:val="24"/>
          <w:lang w:val="en-US" w:eastAsia="en-US"/>
        </w:rPr>
        <w:tab/>
      </w:r>
      <w:r w:rsidRPr="00A53638">
        <w:rPr>
          <w:rFonts w:ascii="Times New Roman" w:eastAsia="Times New Roman" w:hAnsi="Times New Roman" w:cs="Times New Roman"/>
          <w:sz w:val="24"/>
          <w:szCs w:val="24"/>
          <w:lang w:val="en-US" w:eastAsia="en-US"/>
        </w:rPr>
        <w:tab/>
        <w:t xml:space="preserve"> = ABOVE TARGET IF VIRIANCE IS BELOW 30%</w:t>
      </w:r>
    </w:p>
    <w:p w:rsidR="00374E55" w:rsidRPr="00A53638" w:rsidRDefault="00374E55" w:rsidP="00374E55">
      <w:pPr>
        <w:spacing w:before="0" w:after="0" w:line="240" w:lineRule="auto"/>
        <w:ind w:left="1440"/>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WT</w:t>
      </w:r>
      <w:r w:rsidRPr="00A53638">
        <w:rPr>
          <w:rFonts w:ascii="Times New Roman" w:eastAsia="Times New Roman" w:hAnsi="Times New Roman" w:cs="Times New Roman"/>
          <w:sz w:val="24"/>
          <w:szCs w:val="24"/>
          <w:lang w:val="en-US" w:eastAsia="en-US"/>
        </w:rPr>
        <w:tab/>
      </w:r>
      <w:r w:rsidRPr="00A53638">
        <w:rPr>
          <w:rFonts w:ascii="Times New Roman" w:eastAsia="Times New Roman" w:hAnsi="Times New Roman" w:cs="Times New Roman"/>
          <w:sz w:val="24"/>
          <w:szCs w:val="24"/>
          <w:lang w:val="en-US" w:eastAsia="en-US"/>
        </w:rPr>
        <w:tab/>
        <w:t xml:space="preserve"> = WITHIN TARGET</w:t>
      </w:r>
      <w:r w:rsidRPr="00A53638">
        <w:rPr>
          <w:rFonts w:ascii="Times New Roman" w:eastAsia="Times New Roman" w:hAnsi="Times New Roman" w:cs="Times New Roman"/>
          <w:sz w:val="24"/>
          <w:szCs w:val="24"/>
          <w:lang w:val="en-US" w:eastAsia="en-US"/>
        </w:rPr>
        <w:tab/>
        <w:t xml:space="preserve"> IF VARIANCE IS LESS THAN 30%</w:t>
      </w:r>
    </w:p>
    <w:p w:rsidR="00374E55" w:rsidRDefault="00374E55" w:rsidP="001D36FE">
      <w:pPr>
        <w:tabs>
          <w:tab w:val="left" w:pos="720"/>
          <w:tab w:val="left" w:pos="1440"/>
        </w:tabs>
        <w:spacing w:before="0" w:after="0" w:line="240" w:lineRule="auto"/>
        <w:rPr>
          <w:rFonts w:ascii="Times New Roman" w:eastAsia="Times New Roman" w:hAnsi="Times New Roman" w:cs="Times New Roman"/>
          <w:sz w:val="24"/>
          <w:szCs w:val="24"/>
          <w:lang w:val="en-US" w:eastAsia="en-US"/>
        </w:rPr>
      </w:pPr>
    </w:p>
    <w:p w:rsidR="001D36FE" w:rsidRDefault="001D36FE" w:rsidP="001D36FE">
      <w:pPr>
        <w:tabs>
          <w:tab w:val="left" w:pos="720"/>
          <w:tab w:val="left" w:pos="1440"/>
        </w:tabs>
        <w:spacing w:before="0" w:after="0" w:line="240" w:lineRule="auto"/>
        <w:rPr>
          <w:rFonts w:ascii="Times New Roman" w:eastAsia="Times New Roman" w:hAnsi="Times New Roman" w:cs="Times New Roman"/>
          <w:sz w:val="24"/>
          <w:szCs w:val="24"/>
          <w:lang w:val="en-US" w:eastAsia="en-US"/>
        </w:rPr>
      </w:pPr>
    </w:p>
    <w:p w:rsidR="001D36FE" w:rsidRDefault="001D36FE" w:rsidP="001D36FE">
      <w:pPr>
        <w:tabs>
          <w:tab w:val="left" w:pos="720"/>
          <w:tab w:val="left" w:pos="1440"/>
        </w:tabs>
        <w:spacing w:before="0" w:after="0" w:line="240" w:lineRule="auto"/>
        <w:rPr>
          <w:rFonts w:ascii="Times New Roman" w:eastAsia="Times New Roman" w:hAnsi="Times New Roman" w:cs="Times New Roman"/>
          <w:sz w:val="24"/>
          <w:szCs w:val="24"/>
          <w:lang w:val="en-US" w:eastAsia="en-US"/>
        </w:rPr>
      </w:pPr>
    </w:p>
    <w:p w:rsidR="001D36FE" w:rsidRPr="00A53638" w:rsidRDefault="001D36FE" w:rsidP="001D36FE">
      <w:pPr>
        <w:tabs>
          <w:tab w:val="left" w:pos="720"/>
          <w:tab w:val="left" w:pos="1440"/>
        </w:tabs>
        <w:spacing w:before="0" w:after="0" w:line="240" w:lineRule="auto"/>
        <w:rPr>
          <w:rFonts w:ascii="Times New Roman" w:eastAsia="Times New Roman" w:hAnsi="Times New Roman" w:cs="Times New Roman"/>
          <w:sz w:val="24"/>
          <w:szCs w:val="24"/>
          <w:lang w:val="en-US" w:eastAsia="en-US"/>
        </w:rPr>
      </w:pPr>
    </w:p>
    <w:p w:rsidR="00374E55" w:rsidRPr="00A53638" w:rsidRDefault="00374E55" w:rsidP="00A503FB">
      <w:pPr>
        <w:pStyle w:val="ListParagraph"/>
        <w:numPr>
          <w:ilvl w:val="1"/>
          <w:numId w:val="75"/>
        </w:numPr>
        <w:spacing w:before="0" w:after="0" w:line="240" w:lineRule="auto"/>
        <w:rPr>
          <w:rFonts w:ascii="Times New Roman" w:eastAsia="Times New Roman" w:hAnsi="Times New Roman" w:cs="Times New Roman"/>
          <w:b/>
          <w:sz w:val="24"/>
          <w:szCs w:val="24"/>
          <w:u w:val="single"/>
          <w:lang w:val="en-US" w:eastAsia="en-US"/>
        </w:rPr>
      </w:pPr>
      <w:r w:rsidRPr="00A53638">
        <w:rPr>
          <w:rFonts w:ascii="Times New Roman" w:eastAsia="Times New Roman" w:hAnsi="Times New Roman" w:cs="Times New Roman"/>
          <w:b/>
          <w:sz w:val="24"/>
          <w:szCs w:val="24"/>
          <w:u w:val="single"/>
          <w:lang w:val="en-US" w:eastAsia="en-US"/>
        </w:rPr>
        <w:t>MIDDLE MANAGEMENT PROFILE</w:t>
      </w:r>
    </w:p>
    <w:p w:rsidR="00374E55" w:rsidRPr="00A53638" w:rsidRDefault="00374E55" w:rsidP="00374E55">
      <w:pPr>
        <w:spacing w:before="0" w:after="0" w:line="240" w:lineRule="auto"/>
        <w:ind w:left="720"/>
        <w:rPr>
          <w:rFonts w:ascii="Times New Roman" w:eastAsia="Times New Roman" w:hAnsi="Times New Roman" w:cs="Times New Roman"/>
          <w:b/>
          <w:sz w:val="24"/>
          <w:szCs w:val="24"/>
          <w:u w:val="single"/>
          <w:lang w:val="en-US" w:eastAsia="en-US"/>
        </w:rPr>
      </w:pPr>
    </w:p>
    <w:tbl>
      <w:tblPr>
        <w:tblW w:w="10871"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3"/>
        <w:gridCol w:w="849"/>
        <w:gridCol w:w="956"/>
        <w:gridCol w:w="816"/>
        <w:gridCol w:w="836"/>
        <w:gridCol w:w="1377"/>
        <w:gridCol w:w="1523"/>
        <w:gridCol w:w="1456"/>
        <w:gridCol w:w="1335"/>
      </w:tblGrid>
      <w:tr w:rsidR="005B2999" w:rsidRPr="00A53638" w:rsidTr="005B2999">
        <w:trPr>
          <w:trHeight w:val="530"/>
        </w:trPr>
        <w:tc>
          <w:tcPr>
            <w:tcW w:w="1606"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POPULATION GROUP</w:t>
            </w:r>
          </w:p>
        </w:tc>
        <w:tc>
          <w:tcPr>
            <w:tcW w:w="905"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POP 2001</w:t>
            </w:r>
          </w:p>
        </w:tc>
        <w:tc>
          <w:tcPr>
            <w:tcW w:w="925"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 OF POP</w:t>
            </w:r>
          </w:p>
        </w:tc>
        <w:tc>
          <w:tcPr>
            <w:tcW w:w="792"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POP 2011</w:t>
            </w:r>
          </w:p>
        </w:tc>
        <w:tc>
          <w:tcPr>
            <w:tcW w:w="793"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 OF POP</w:t>
            </w:r>
          </w:p>
        </w:tc>
        <w:tc>
          <w:tcPr>
            <w:tcW w:w="1321"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NUMBER  EMPOYED</w:t>
            </w:r>
          </w:p>
        </w:tc>
        <w:tc>
          <w:tcPr>
            <w:tcW w:w="1453"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 EMPLOYED</w:t>
            </w:r>
          </w:p>
        </w:tc>
        <w:tc>
          <w:tcPr>
            <w:tcW w:w="1454"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VARIANCE</w:t>
            </w:r>
          </w:p>
        </w:tc>
        <w:tc>
          <w:tcPr>
            <w:tcW w:w="1622"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TARGET STATUS</w:t>
            </w:r>
          </w:p>
        </w:tc>
      </w:tr>
      <w:tr w:rsidR="005B2999" w:rsidRPr="00A53638" w:rsidTr="005B2999">
        <w:trPr>
          <w:trHeight w:val="411"/>
        </w:trPr>
        <w:tc>
          <w:tcPr>
            <w:tcW w:w="1606"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White</w:t>
            </w:r>
          </w:p>
        </w:tc>
        <w:tc>
          <w:tcPr>
            <w:tcW w:w="905"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 xml:space="preserve">  2803</w:t>
            </w:r>
          </w:p>
        </w:tc>
        <w:tc>
          <w:tcPr>
            <w:tcW w:w="925"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4.66%</w:t>
            </w:r>
          </w:p>
        </w:tc>
        <w:tc>
          <w:tcPr>
            <w:tcW w:w="792"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1907</w:t>
            </w:r>
          </w:p>
        </w:tc>
        <w:tc>
          <w:tcPr>
            <w:tcW w:w="793"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2.13%</w:t>
            </w:r>
          </w:p>
        </w:tc>
        <w:tc>
          <w:tcPr>
            <w:tcW w:w="1321"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1</w:t>
            </w:r>
          </w:p>
        </w:tc>
        <w:tc>
          <w:tcPr>
            <w:tcW w:w="1453" w:type="dxa"/>
            <w:shd w:val="clear" w:color="auto" w:fill="auto"/>
          </w:tcPr>
          <w:p w:rsidR="00374E55" w:rsidRPr="00A53638" w:rsidRDefault="00374E55" w:rsidP="00374E55">
            <w:pPr>
              <w:spacing w:before="0" w:after="0" w:line="36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4%</w:t>
            </w:r>
          </w:p>
        </w:tc>
        <w:tc>
          <w:tcPr>
            <w:tcW w:w="1454"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+1.87</w:t>
            </w:r>
          </w:p>
        </w:tc>
        <w:tc>
          <w:tcPr>
            <w:tcW w:w="1622"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2.13</w:t>
            </w:r>
          </w:p>
        </w:tc>
      </w:tr>
      <w:tr w:rsidR="005B2999" w:rsidRPr="00A53638" w:rsidTr="005B2999">
        <w:trPr>
          <w:trHeight w:val="265"/>
        </w:trPr>
        <w:tc>
          <w:tcPr>
            <w:tcW w:w="1606"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African</w:t>
            </w:r>
          </w:p>
        </w:tc>
        <w:tc>
          <w:tcPr>
            <w:tcW w:w="905"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 xml:space="preserve">  50391</w:t>
            </w:r>
          </w:p>
        </w:tc>
        <w:tc>
          <w:tcPr>
            <w:tcW w:w="925"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83.86%</w:t>
            </w:r>
          </w:p>
        </w:tc>
        <w:tc>
          <w:tcPr>
            <w:tcW w:w="792"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75024</w:t>
            </w:r>
          </w:p>
        </w:tc>
        <w:tc>
          <w:tcPr>
            <w:tcW w:w="793"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83.89</w:t>
            </w:r>
          </w:p>
        </w:tc>
        <w:tc>
          <w:tcPr>
            <w:tcW w:w="1321"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15</w:t>
            </w:r>
          </w:p>
        </w:tc>
        <w:tc>
          <w:tcPr>
            <w:tcW w:w="1453"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60</w:t>
            </w:r>
          </w:p>
        </w:tc>
        <w:tc>
          <w:tcPr>
            <w:tcW w:w="1454"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-23.89</w:t>
            </w:r>
          </w:p>
        </w:tc>
        <w:tc>
          <w:tcPr>
            <w:tcW w:w="1622"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83.89</w:t>
            </w:r>
          </w:p>
        </w:tc>
      </w:tr>
      <w:tr w:rsidR="005B2999" w:rsidRPr="00A53638" w:rsidTr="005B2999">
        <w:trPr>
          <w:trHeight w:val="265"/>
        </w:trPr>
        <w:tc>
          <w:tcPr>
            <w:tcW w:w="1606"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Indian / Assian</w:t>
            </w:r>
          </w:p>
        </w:tc>
        <w:tc>
          <w:tcPr>
            <w:tcW w:w="905"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 xml:space="preserve">  5365  </w:t>
            </w:r>
          </w:p>
        </w:tc>
        <w:tc>
          <w:tcPr>
            <w:tcW w:w="925"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8.93%</w:t>
            </w:r>
          </w:p>
        </w:tc>
        <w:tc>
          <w:tcPr>
            <w:tcW w:w="792"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4836</w:t>
            </w:r>
          </w:p>
        </w:tc>
        <w:tc>
          <w:tcPr>
            <w:tcW w:w="793"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5.41</w:t>
            </w:r>
          </w:p>
        </w:tc>
        <w:tc>
          <w:tcPr>
            <w:tcW w:w="1321"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3</w:t>
            </w:r>
          </w:p>
        </w:tc>
        <w:tc>
          <w:tcPr>
            <w:tcW w:w="1453"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12</w:t>
            </w:r>
          </w:p>
        </w:tc>
        <w:tc>
          <w:tcPr>
            <w:tcW w:w="1454"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+6.59</w:t>
            </w:r>
          </w:p>
        </w:tc>
        <w:tc>
          <w:tcPr>
            <w:tcW w:w="1622"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5.41</w:t>
            </w:r>
          </w:p>
        </w:tc>
      </w:tr>
      <w:tr w:rsidR="005B2999" w:rsidRPr="00A53638" w:rsidTr="005B2999">
        <w:trPr>
          <w:trHeight w:val="265"/>
        </w:trPr>
        <w:tc>
          <w:tcPr>
            <w:tcW w:w="1606"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Coloured</w:t>
            </w:r>
          </w:p>
        </w:tc>
        <w:tc>
          <w:tcPr>
            <w:tcW w:w="905"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1528</w:t>
            </w:r>
          </w:p>
        </w:tc>
        <w:tc>
          <w:tcPr>
            <w:tcW w:w="925"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2.54%</w:t>
            </w:r>
          </w:p>
        </w:tc>
        <w:tc>
          <w:tcPr>
            <w:tcW w:w="792"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1135</w:t>
            </w:r>
          </w:p>
        </w:tc>
        <w:tc>
          <w:tcPr>
            <w:tcW w:w="793"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1.27</w:t>
            </w:r>
          </w:p>
        </w:tc>
        <w:tc>
          <w:tcPr>
            <w:tcW w:w="1321"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2</w:t>
            </w:r>
          </w:p>
        </w:tc>
        <w:tc>
          <w:tcPr>
            <w:tcW w:w="1453"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8</w:t>
            </w:r>
          </w:p>
        </w:tc>
        <w:tc>
          <w:tcPr>
            <w:tcW w:w="1454"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+6.73</w:t>
            </w:r>
          </w:p>
        </w:tc>
        <w:tc>
          <w:tcPr>
            <w:tcW w:w="1622"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1.27</w:t>
            </w:r>
          </w:p>
        </w:tc>
      </w:tr>
      <w:tr w:rsidR="005B2999" w:rsidRPr="00A53638" w:rsidTr="005B2999">
        <w:trPr>
          <w:trHeight w:val="530"/>
        </w:trPr>
        <w:tc>
          <w:tcPr>
            <w:tcW w:w="1606"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 xml:space="preserve">Males </w:t>
            </w:r>
          </w:p>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p>
        </w:tc>
        <w:tc>
          <w:tcPr>
            <w:tcW w:w="905"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28558</w:t>
            </w:r>
          </w:p>
        </w:tc>
        <w:tc>
          <w:tcPr>
            <w:tcW w:w="925"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47.53%</w:t>
            </w:r>
          </w:p>
        </w:tc>
        <w:tc>
          <w:tcPr>
            <w:tcW w:w="792"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45011</w:t>
            </w:r>
          </w:p>
        </w:tc>
        <w:tc>
          <w:tcPr>
            <w:tcW w:w="793"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50.33</w:t>
            </w:r>
          </w:p>
        </w:tc>
        <w:tc>
          <w:tcPr>
            <w:tcW w:w="1321"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17</w:t>
            </w:r>
          </w:p>
        </w:tc>
        <w:tc>
          <w:tcPr>
            <w:tcW w:w="1453"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68%</w:t>
            </w:r>
          </w:p>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p>
        </w:tc>
        <w:tc>
          <w:tcPr>
            <w:tcW w:w="1454"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+17.67</w:t>
            </w:r>
          </w:p>
        </w:tc>
        <w:tc>
          <w:tcPr>
            <w:tcW w:w="1622"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50.33</w:t>
            </w:r>
          </w:p>
        </w:tc>
      </w:tr>
      <w:tr w:rsidR="005B2999" w:rsidRPr="00A53638" w:rsidTr="005B2999">
        <w:trPr>
          <w:trHeight w:val="265"/>
        </w:trPr>
        <w:tc>
          <w:tcPr>
            <w:tcW w:w="1606"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Females</w:t>
            </w:r>
          </w:p>
        </w:tc>
        <w:tc>
          <w:tcPr>
            <w:tcW w:w="905"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31530</w:t>
            </w:r>
          </w:p>
        </w:tc>
        <w:tc>
          <w:tcPr>
            <w:tcW w:w="925"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52.47%</w:t>
            </w:r>
          </w:p>
        </w:tc>
        <w:tc>
          <w:tcPr>
            <w:tcW w:w="792"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44425</w:t>
            </w:r>
          </w:p>
        </w:tc>
        <w:tc>
          <w:tcPr>
            <w:tcW w:w="793"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49.67</w:t>
            </w:r>
          </w:p>
        </w:tc>
        <w:tc>
          <w:tcPr>
            <w:tcW w:w="1321"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8</w:t>
            </w:r>
          </w:p>
        </w:tc>
        <w:tc>
          <w:tcPr>
            <w:tcW w:w="1453"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32%</w:t>
            </w:r>
          </w:p>
        </w:tc>
        <w:tc>
          <w:tcPr>
            <w:tcW w:w="1454"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-17.67</w:t>
            </w:r>
          </w:p>
        </w:tc>
        <w:tc>
          <w:tcPr>
            <w:tcW w:w="1622"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49.67</w:t>
            </w:r>
          </w:p>
        </w:tc>
      </w:tr>
      <w:tr w:rsidR="005B2999" w:rsidRPr="00A53638" w:rsidTr="005B2999">
        <w:trPr>
          <w:trHeight w:val="265"/>
        </w:trPr>
        <w:tc>
          <w:tcPr>
            <w:tcW w:w="1606"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Totals</w:t>
            </w:r>
          </w:p>
        </w:tc>
        <w:tc>
          <w:tcPr>
            <w:tcW w:w="905"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60088</w:t>
            </w:r>
          </w:p>
        </w:tc>
        <w:tc>
          <w:tcPr>
            <w:tcW w:w="925"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p>
        </w:tc>
        <w:tc>
          <w:tcPr>
            <w:tcW w:w="792"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89436</w:t>
            </w:r>
          </w:p>
        </w:tc>
        <w:tc>
          <w:tcPr>
            <w:tcW w:w="793"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p>
        </w:tc>
        <w:tc>
          <w:tcPr>
            <w:tcW w:w="1321"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25</w:t>
            </w:r>
          </w:p>
        </w:tc>
        <w:tc>
          <w:tcPr>
            <w:tcW w:w="1453"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p>
        </w:tc>
        <w:tc>
          <w:tcPr>
            <w:tcW w:w="1454"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p>
        </w:tc>
        <w:tc>
          <w:tcPr>
            <w:tcW w:w="1622"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p>
        </w:tc>
      </w:tr>
    </w:tbl>
    <w:p w:rsidR="00374E55" w:rsidRPr="00A53638" w:rsidRDefault="00374E55" w:rsidP="00374E55">
      <w:pPr>
        <w:spacing w:before="0" w:after="0" w:line="240" w:lineRule="auto"/>
        <w:ind w:left="1440"/>
        <w:rPr>
          <w:rFonts w:ascii="Times New Roman" w:eastAsia="Times New Roman" w:hAnsi="Times New Roman" w:cs="Times New Roman"/>
          <w:sz w:val="24"/>
          <w:szCs w:val="24"/>
          <w:lang w:val="en-US" w:eastAsia="en-US"/>
        </w:rPr>
      </w:pPr>
    </w:p>
    <w:p w:rsidR="00374E55" w:rsidRPr="00A53638" w:rsidRDefault="00374E55" w:rsidP="00374E55">
      <w:pPr>
        <w:spacing w:before="0" w:after="0" w:line="240" w:lineRule="auto"/>
        <w:ind w:left="1440"/>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TNR</w:t>
      </w:r>
      <w:r w:rsidRPr="00A53638">
        <w:rPr>
          <w:rFonts w:ascii="Times New Roman" w:eastAsia="Times New Roman" w:hAnsi="Times New Roman" w:cs="Times New Roman"/>
          <w:sz w:val="24"/>
          <w:szCs w:val="24"/>
          <w:lang w:val="en-US" w:eastAsia="en-US"/>
        </w:rPr>
        <w:tab/>
      </w:r>
      <w:r w:rsidRPr="00A53638">
        <w:rPr>
          <w:rFonts w:ascii="Times New Roman" w:eastAsia="Times New Roman" w:hAnsi="Times New Roman" w:cs="Times New Roman"/>
          <w:sz w:val="24"/>
          <w:szCs w:val="24"/>
          <w:lang w:val="en-US" w:eastAsia="en-US"/>
        </w:rPr>
        <w:tab/>
        <w:t xml:space="preserve"> = TARGET NOT REACHED</w:t>
      </w:r>
    </w:p>
    <w:p w:rsidR="00374E55" w:rsidRPr="00A53638" w:rsidRDefault="00374E55" w:rsidP="00374E55">
      <w:pPr>
        <w:spacing w:before="0" w:after="0" w:line="240" w:lineRule="auto"/>
        <w:ind w:left="1440"/>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AT</w:t>
      </w:r>
      <w:r w:rsidRPr="00A53638">
        <w:rPr>
          <w:rFonts w:ascii="Times New Roman" w:eastAsia="Times New Roman" w:hAnsi="Times New Roman" w:cs="Times New Roman"/>
          <w:sz w:val="24"/>
          <w:szCs w:val="24"/>
          <w:lang w:val="en-US" w:eastAsia="en-US"/>
        </w:rPr>
        <w:tab/>
      </w:r>
      <w:r w:rsidRPr="00A53638">
        <w:rPr>
          <w:rFonts w:ascii="Times New Roman" w:eastAsia="Times New Roman" w:hAnsi="Times New Roman" w:cs="Times New Roman"/>
          <w:sz w:val="24"/>
          <w:szCs w:val="24"/>
          <w:lang w:val="en-US" w:eastAsia="en-US"/>
        </w:rPr>
        <w:tab/>
        <w:t xml:space="preserve"> = ABOVE TARGET IF VIRIANCE IS BELOW 30%</w:t>
      </w:r>
    </w:p>
    <w:p w:rsidR="00374E55" w:rsidRPr="00A53638" w:rsidRDefault="00374E55" w:rsidP="001D36FE">
      <w:pPr>
        <w:spacing w:before="0" w:after="0" w:line="240" w:lineRule="auto"/>
        <w:ind w:left="1440"/>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WT</w:t>
      </w:r>
      <w:r w:rsidRPr="00A53638">
        <w:rPr>
          <w:rFonts w:ascii="Times New Roman" w:eastAsia="Times New Roman" w:hAnsi="Times New Roman" w:cs="Times New Roman"/>
          <w:sz w:val="24"/>
          <w:szCs w:val="24"/>
          <w:lang w:val="en-US" w:eastAsia="en-US"/>
        </w:rPr>
        <w:tab/>
      </w:r>
      <w:r w:rsidRPr="00A53638">
        <w:rPr>
          <w:rFonts w:ascii="Times New Roman" w:eastAsia="Times New Roman" w:hAnsi="Times New Roman" w:cs="Times New Roman"/>
          <w:sz w:val="24"/>
          <w:szCs w:val="24"/>
          <w:lang w:val="en-US" w:eastAsia="en-US"/>
        </w:rPr>
        <w:tab/>
        <w:t xml:space="preserve"> = WITHIN TARGE</w:t>
      </w:r>
      <w:r w:rsidR="001D36FE">
        <w:rPr>
          <w:rFonts w:ascii="Times New Roman" w:eastAsia="Times New Roman" w:hAnsi="Times New Roman" w:cs="Times New Roman"/>
          <w:sz w:val="24"/>
          <w:szCs w:val="24"/>
          <w:lang w:val="en-US" w:eastAsia="en-US"/>
        </w:rPr>
        <w:t>T</w:t>
      </w:r>
      <w:r w:rsidR="001D36FE">
        <w:rPr>
          <w:rFonts w:ascii="Times New Roman" w:eastAsia="Times New Roman" w:hAnsi="Times New Roman" w:cs="Times New Roman"/>
          <w:sz w:val="24"/>
          <w:szCs w:val="24"/>
          <w:lang w:val="en-US" w:eastAsia="en-US"/>
        </w:rPr>
        <w:tab/>
        <w:t xml:space="preserve"> IF VARIANCE IS LESS THAN 30%</w:t>
      </w:r>
    </w:p>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WHITES: ARE WITHIN TARGET</w:t>
      </w:r>
    </w:p>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AFRICANS: WIITHIN TARGET</w:t>
      </w:r>
    </w:p>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 xml:space="preserve">INDIANS: ARE ABOVE TARGET </w:t>
      </w:r>
    </w:p>
    <w:p w:rsidR="00374E55" w:rsidRPr="009F7ED7" w:rsidRDefault="00374E55" w:rsidP="009F7ED7">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 xml:space="preserve">COLOURED: </w:t>
      </w:r>
    </w:p>
    <w:p w:rsidR="00374E55" w:rsidRPr="00A53638" w:rsidRDefault="00374E55" w:rsidP="00A503FB">
      <w:pPr>
        <w:pStyle w:val="ListParagraph"/>
        <w:numPr>
          <w:ilvl w:val="2"/>
          <w:numId w:val="74"/>
        </w:numPr>
        <w:spacing w:before="0" w:after="0" w:line="240" w:lineRule="auto"/>
        <w:rPr>
          <w:rFonts w:ascii="Times New Roman" w:eastAsia="Times New Roman" w:hAnsi="Times New Roman" w:cs="Times New Roman"/>
          <w:b/>
          <w:sz w:val="24"/>
          <w:szCs w:val="24"/>
          <w:u w:val="single"/>
          <w:lang w:val="en-US" w:eastAsia="en-US"/>
        </w:rPr>
      </w:pPr>
      <w:r w:rsidRPr="00A53638">
        <w:rPr>
          <w:rFonts w:ascii="Times New Roman" w:eastAsia="Times New Roman" w:hAnsi="Times New Roman" w:cs="Times New Roman"/>
          <w:b/>
          <w:sz w:val="24"/>
          <w:szCs w:val="24"/>
          <w:u w:val="single"/>
          <w:lang w:val="en-US" w:eastAsia="en-US"/>
        </w:rPr>
        <w:t>SUPPORT STAFF PROFILE</w:t>
      </w:r>
    </w:p>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p>
    <w:p w:rsidR="00374E55" w:rsidRPr="00A53638" w:rsidRDefault="00374E55" w:rsidP="00A53638">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The profile and support staff, which are on Task Grades 1 to 11, is as follows:</w:t>
      </w:r>
    </w:p>
    <w:p w:rsidR="00A13D53" w:rsidRPr="00A53638" w:rsidRDefault="00A13D53" w:rsidP="005B2999">
      <w:pPr>
        <w:spacing w:before="0" w:after="0" w:line="240" w:lineRule="auto"/>
        <w:rPr>
          <w:rFonts w:ascii="Times New Roman" w:eastAsia="Times New Roman" w:hAnsi="Times New Roman" w:cs="Times New Roman"/>
          <w:sz w:val="24"/>
          <w:szCs w:val="24"/>
          <w:lang w:val="en-US" w:eastAsia="en-US"/>
        </w:rPr>
      </w:pPr>
    </w:p>
    <w:p w:rsidR="00374E55" w:rsidRPr="00A53638" w:rsidRDefault="00374E55" w:rsidP="00A53638">
      <w:pPr>
        <w:spacing w:before="0" w:after="0" w:line="240" w:lineRule="auto"/>
        <w:rPr>
          <w:rFonts w:ascii="Times New Roman" w:eastAsia="Times New Roman" w:hAnsi="Times New Roman" w:cs="Times New Roman"/>
          <w:b/>
          <w:sz w:val="24"/>
          <w:szCs w:val="24"/>
          <w:u w:val="single"/>
          <w:lang w:val="en-US" w:eastAsia="en-US"/>
        </w:rPr>
      </w:pPr>
      <w:r w:rsidRPr="00A53638">
        <w:rPr>
          <w:rFonts w:ascii="Times New Roman" w:eastAsia="Times New Roman" w:hAnsi="Times New Roman" w:cs="Times New Roman"/>
          <w:b/>
          <w:sz w:val="24"/>
          <w:szCs w:val="24"/>
          <w:u w:val="single"/>
          <w:lang w:val="en-US" w:eastAsia="en-US"/>
        </w:rPr>
        <w:t>SUPPORT STAFF PROFILE</w:t>
      </w:r>
    </w:p>
    <w:p w:rsidR="00374E55" w:rsidRPr="00A53638" w:rsidRDefault="00374E55" w:rsidP="00374E55">
      <w:pPr>
        <w:spacing w:before="0" w:after="0" w:line="240" w:lineRule="auto"/>
        <w:ind w:left="1440"/>
        <w:jc w:val="center"/>
        <w:rPr>
          <w:rFonts w:ascii="Times New Roman" w:eastAsia="Times New Roman" w:hAnsi="Times New Roman" w:cs="Times New Roman"/>
          <w:b/>
          <w:sz w:val="24"/>
          <w:szCs w:val="24"/>
          <w:u w:val="single"/>
          <w:lang w:val="en-US" w:eastAsia="en-US"/>
        </w:rPr>
      </w:pPr>
    </w:p>
    <w:tbl>
      <w:tblPr>
        <w:tblW w:w="10490"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134"/>
        <w:gridCol w:w="813"/>
        <w:gridCol w:w="696"/>
        <w:gridCol w:w="731"/>
        <w:gridCol w:w="1446"/>
        <w:gridCol w:w="1530"/>
        <w:gridCol w:w="1306"/>
        <w:gridCol w:w="1133"/>
      </w:tblGrid>
      <w:tr w:rsidR="00A53638" w:rsidRPr="00A53638" w:rsidTr="001D36FE">
        <w:tc>
          <w:tcPr>
            <w:tcW w:w="1701"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POPULATION GROUP</w:t>
            </w:r>
          </w:p>
        </w:tc>
        <w:tc>
          <w:tcPr>
            <w:tcW w:w="1134"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POP 2001</w:t>
            </w:r>
          </w:p>
        </w:tc>
        <w:tc>
          <w:tcPr>
            <w:tcW w:w="813"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 OF POP</w:t>
            </w:r>
          </w:p>
        </w:tc>
        <w:tc>
          <w:tcPr>
            <w:tcW w:w="696"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POP 2011</w:t>
            </w:r>
          </w:p>
        </w:tc>
        <w:tc>
          <w:tcPr>
            <w:tcW w:w="731"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 OF POP</w:t>
            </w:r>
          </w:p>
        </w:tc>
        <w:tc>
          <w:tcPr>
            <w:tcW w:w="1446"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NUMBER  EMPOYED</w:t>
            </w:r>
          </w:p>
        </w:tc>
        <w:tc>
          <w:tcPr>
            <w:tcW w:w="1530"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 EMPLOYED</w:t>
            </w:r>
          </w:p>
        </w:tc>
        <w:tc>
          <w:tcPr>
            <w:tcW w:w="1306"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VARIANCE</w:t>
            </w:r>
          </w:p>
        </w:tc>
        <w:tc>
          <w:tcPr>
            <w:tcW w:w="1133"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TARGET STATUS</w:t>
            </w:r>
          </w:p>
        </w:tc>
      </w:tr>
      <w:tr w:rsidR="00A53638" w:rsidRPr="00A53638" w:rsidTr="001D36FE">
        <w:tc>
          <w:tcPr>
            <w:tcW w:w="1701"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White</w:t>
            </w:r>
          </w:p>
        </w:tc>
        <w:tc>
          <w:tcPr>
            <w:tcW w:w="1134"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 xml:space="preserve">  2803</w:t>
            </w:r>
          </w:p>
        </w:tc>
        <w:tc>
          <w:tcPr>
            <w:tcW w:w="813"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4.66%</w:t>
            </w:r>
          </w:p>
        </w:tc>
        <w:tc>
          <w:tcPr>
            <w:tcW w:w="696"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1907</w:t>
            </w:r>
          </w:p>
        </w:tc>
        <w:tc>
          <w:tcPr>
            <w:tcW w:w="731"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2.13%</w:t>
            </w:r>
          </w:p>
        </w:tc>
        <w:tc>
          <w:tcPr>
            <w:tcW w:w="1446"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7</w:t>
            </w:r>
          </w:p>
        </w:tc>
        <w:tc>
          <w:tcPr>
            <w:tcW w:w="1530"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1.98%</w:t>
            </w:r>
          </w:p>
        </w:tc>
        <w:tc>
          <w:tcPr>
            <w:tcW w:w="1306"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-0.15</w:t>
            </w:r>
          </w:p>
        </w:tc>
        <w:tc>
          <w:tcPr>
            <w:tcW w:w="1133"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p>
        </w:tc>
      </w:tr>
      <w:tr w:rsidR="00A53638" w:rsidRPr="00A53638" w:rsidTr="001D36FE">
        <w:tc>
          <w:tcPr>
            <w:tcW w:w="1701"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African</w:t>
            </w:r>
          </w:p>
        </w:tc>
        <w:tc>
          <w:tcPr>
            <w:tcW w:w="1134"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 xml:space="preserve">  50391</w:t>
            </w:r>
          </w:p>
        </w:tc>
        <w:tc>
          <w:tcPr>
            <w:tcW w:w="813"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83.86%</w:t>
            </w:r>
          </w:p>
        </w:tc>
        <w:tc>
          <w:tcPr>
            <w:tcW w:w="696"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75024</w:t>
            </w:r>
          </w:p>
        </w:tc>
        <w:tc>
          <w:tcPr>
            <w:tcW w:w="731"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83.89</w:t>
            </w:r>
          </w:p>
        </w:tc>
        <w:tc>
          <w:tcPr>
            <w:tcW w:w="1446"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275</w:t>
            </w:r>
          </w:p>
        </w:tc>
        <w:tc>
          <w:tcPr>
            <w:tcW w:w="1530"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78.13%</w:t>
            </w:r>
          </w:p>
        </w:tc>
        <w:tc>
          <w:tcPr>
            <w:tcW w:w="1306"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-5.67</w:t>
            </w:r>
          </w:p>
        </w:tc>
        <w:tc>
          <w:tcPr>
            <w:tcW w:w="1133"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p>
        </w:tc>
      </w:tr>
      <w:tr w:rsidR="00A53638" w:rsidRPr="00A53638" w:rsidTr="001D36FE">
        <w:tc>
          <w:tcPr>
            <w:tcW w:w="1701"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Indian / Asian</w:t>
            </w:r>
          </w:p>
        </w:tc>
        <w:tc>
          <w:tcPr>
            <w:tcW w:w="1134"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 xml:space="preserve">  5365  </w:t>
            </w:r>
          </w:p>
        </w:tc>
        <w:tc>
          <w:tcPr>
            <w:tcW w:w="813"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8.93%</w:t>
            </w:r>
          </w:p>
        </w:tc>
        <w:tc>
          <w:tcPr>
            <w:tcW w:w="696"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4836</w:t>
            </w:r>
          </w:p>
        </w:tc>
        <w:tc>
          <w:tcPr>
            <w:tcW w:w="731"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5.41</w:t>
            </w:r>
          </w:p>
        </w:tc>
        <w:tc>
          <w:tcPr>
            <w:tcW w:w="1446"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27</w:t>
            </w:r>
          </w:p>
        </w:tc>
        <w:tc>
          <w:tcPr>
            <w:tcW w:w="1530" w:type="dxa"/>
            <w:shd w:val="clear" w:color="auto" w:fill="auto"/>
          </w:tcPr>
          <w:p w:rsidR="00374E55" w:rsidRPr="00A53638" w:rsidRDefault="00374E55" w:rsidP="00374E55">
            <w:pPr>
              <w:spacing w:before="0" w:after="0" w:line="36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7.67%</w:t>
            </w:r>
          </w:p>
        </w:tc>
        <w:tc>
          <w:tcPr>
            <w:tcW w:w="1306"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+2.26</w:t>
            </w:r>
          </w:p>
        </w:tc>
        <w:tc>
          <w:tcPr>
            <w:tcW w:w="1133"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p>
        </w:tc>
      </w:tr>
      <w:tr w:rsidR="00A53638" w:rsidRPr="00A53638" w:rsidTr="001D36FE">
        <w:trPr>
          <w:trHeight w:val="426"/>
        </w:trPr>
        <w:tc>
          <w:tcPr>
            <w:tcW w:w="1701"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Coloured</w:t>
            </w:r>
          </w:p>
        </w:tc>
        <w:tc>
          <w:tcPr>
            <w:tcW w:w="1134"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1528</w:t>
            </w:r>
          </w:p>
        </w:tc>
        <w:tc>
          <w:tcPr>
            <w:tcW w:w="813"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2.54%</w:t>
            </w:r>
          </w:p>
        </w:tc>
        <w:tc>
          <w:tcPr>
            <w:tcW w:w="696"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1135</w:t>
            </w:r>
          </w:p>
        </w:tc>
        <w:tc>
          <w:tcPr>
            <w:tcW w:w="731"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1.27</w:t>
            </w:r>
          </w:p>
        </w:tc>
        <w:tc>
          <w:tcPr>
            <w:tcW w:w="1446"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14</w:t>
            </w:r>
          </w:p>
        </w:tc>
        <w:tc>
          <w:tcPr>
            <w:tcW w:w="1530"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3.98%</w:t>
            </w:r>
          </w:p>
        </w:tc>
        <w:tc>
          <w:tcPr>
            <w:tcW w:w="1306"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+2.71</w:t>
            </w:r>
          </w:p>
        </w:tc>
        <w:tc>
          <w:tcPr>
            <w:tcW w:w="1133"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p>
        </w:tc>
      </w:tr>
      <w:tr w:rsidR="00A53638" w:rsidRPr="00A53638" w:rsidTr="001D36FE">
        <w:tc>
          <w:tcPr>
            <w:tcW w:w="1701"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 xml:space="preserve">Males </w:t>
            </w:r>
          </w:p>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p>
        </w:tc>
        <w:tc>
          <w:tcPr>
            <w:tcW w:w="1134"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28558</w:t>
            </w:r>
          </w:p>
        </w:tc>
        <w:tc>
          <w:tcPr>
            <w:tcW w:w="813"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47.53%</w:t>
            </w:r>
          </w:p>
        </w:tc>
        <w:tc>
          <w:tcPr>
            <w:tcW w:w="696"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45011</w:t>
            </w:r>
          </w:p>
        </w:tc>
        <w:tc>
          <w:tcPr>
            <w:tcW w:w="731"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50.33</w:t>
            </w:r>
          </w:p>
        </w:tc>
        <w:tc>
          <w:tcPr>
            <w:tcW w:w="1446"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231</w:t>
            </w:r>
          </w:p>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p>
        </w:tc>
        <w:tc>
          <w:tcPr>
            <w:tcW w:w="1530"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65.63%</w:t>
            </w:r>
          </w:p>
        </w:tc>
        <w:tc>
          <w:tcPr>
            <w:tcW w:w="1306"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+15.33</w:t>
            </w:r>
          </w:p>
        </w:tc>
        <w:tc>
          <w:tcPr>
            <w:tcW w:w="1133"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p>
        </w:tc>
      </w:tr>
      <w:tr w:rsidR="00A53638" w:rsidRPr="00A53638" w:rsidTr="001D36FE">
        <w:tc>
          <w:tcPr>
            <w:tcW w:w="1701"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Females</w:t>
            </w:r>
          </w:p>
        </w:tc>
        <w:tc>
          <w:tcPr>
            <w:tcW w:w="1134"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31530</w:t>
            </w:r>
          </w:p>
        </w:tc>
        <w:tc>
          <w:tcPr>
            <w:tcW w:w="813"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52.47%</w:t>
            </w:r>
          </w:p>
        </w:tc>
        <w:tc>
          <w:tcPr>
            <w:tcW w:w="696"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44425</w:t>
            </w:r>
          </w:p>
        </w:tc>
        <w:tc>
          <w:tcPr>
            <w:tcW w:w="731"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49.67</w:t>
            </w:r>
          </w:p>
        </w:tc>
        <w:tc>
          <w:tcPr>
            <w:tcW w:w="1446"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121</w:t>
            </w:r>
          </w:p>
        </w:tc>
        <w:tc>
          <w:tcPr>
            <w:tcW w:w="1530"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34.37%</w:t>
            </w:r>
          </w:p>
        </w:tc>
        <w:tc>
          <w:tcPr>
            <w:tcW w:w="1306"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-15.23</w:t>
            </w:r>
          </w:p>
        </w:tc>
        <w:tc>
          <w:tcPr>
            <w:tcW w:w="1133"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p>
        </w:tc>
      </w:tr>
      <w:tr w:rsidR="00A53638" w:rsidRPr="00A53638" w:rsidTr="001D36FE">
        <w:tc>
          <w:tcPr>
            <w:tcW w:w="1701"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Totals</w:t>
            </w:r>
          </w:p>
        </w:tc>
        <w:tc>
          <w:tcPr>
            <w:tcW w:w="1134"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60088</w:t>
            </w:r>
          </w:p>
        </w:tc>
        <w:tc>
          <w:tcPr>
            <w:tcW w:w="813"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p>
        </w:tc>
        <w:tc>
          <w:tcPr>
            <w:tcW w:w="696"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89436</w:t>
            </w:r>
          </w:p>
        </w:tc>
        <w:tc>
          <w:tcPr>
            <w:tcW w:w="731"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p>
        </w:tc>
        <w:tc>
          <w:tcPr>
            <w:tcW w:w="1446"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352</w:t>
            </w:r>
          </w:p>
        </w:tc>
        <w:tc>
          <w:tcPr>
            <w:tcW w:w="1530"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p>
        </w:tc>
        <w:tc>
          <w:tcPr>
            <w:tcW w:w="1306"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p>
        </w:tc>
        <w:tc>
          <w:tcPr>
            <w:tcW w:w="1133"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p>
        </w:tc>
      </w:tr>
    </w:tbl>
    <w:p w:rsidR="00374E55" w:rsidRPr="00A53638" w:rsidRDefault="00374E55" w:rsidP="00A13D53">
      <w:pPr>
        <w:spacing w:before="0" w:after="0" w:line="240" w:lineRule="auto"/>
        <w:rPr>
          <w:rFonts w:ascii="Times New Roman" w:eastAsia="Times New Roman" w:hAnsi="Times New Roman" w:cs="Times New Roman"/>
          <w:b/>
          <w:sz w:val="24"/>
          <w:szCs w:val="24"/>
          <w:u w:val="single"/>
          <w:lang w:val="en-US" w:eastAsia="en-US"/>
        </w:rPr>
      </w:pPr>
    </w:p>
    <w:p w:rsidR="00374E55" w:rsidRPr="00A53638" w:rsidRDefault="00374E55" w:rsidP="00374E55">
      <w:pPr>
        <w:spacing w:before="0" w:after="0" w:line="240" w:lineRule="auto"/>
        <w:ind w:left="1440"/>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TNR</w:t>
      </w:r>
      <w:r w:rsidRPr="00A53638">
        <w:rPr>
          <w:rFonts w:ascii="Times New Roman" w:eastAsia="Times New Roman" w:hAnsi="Times New Roman" w:cs="Times New Roman"/>
          <w:sz w:val="24"/>
          <w:szCs w:val="24"/>
          <w:lang w:val="en-US" w:eastAsia="en-US"/>
        </w:rPr>
        <w:tab/>
      </w:r>
      <w:r w:rsidRPr="00A53638">
        <w:rPr>
          <w:rFonts w:ascii="Times New Roman" w:eastAsia="Times New Roman" w:hAnsi="Times New Roman" w:cs="Times New Roman"/>
          <w:sz w:val="24"/>
          <w:szCs w:val="24"/>
          <w:lang w:val="en-US" w:eastAsia="en-US"/>
        </w:rPr>
        <w:tab/>
        <w:t xml:space="preserve"> = TARGET NOT REACHED</w:t>
      </w:r>
    </w:p>
    <w:p w:rsidR="00374E55" w:rsidRPr="00A53638" w:rsidRDefault="00374E55" w:rsidP="00374E55">
      <w:pPr>
        <w:spacing w:before="0" w:after="0" w:line="240" w:lineRule="auto"/>
        <w:ind w:left="1440"/>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AT</w:t>
      </w:r>
      <w:r w:rsidRPr="00A53638">
        <w:rPr>
          <w:rFonts w:ascii="Times New Roman" w:eastAsia="Times New Roman" w:hAnsi="Times New Roman" w:cs="Times New Roman"/>
          <w:sz w:val="24"/>
          <w:szCs w:val="24"/>
          <w:lang w:val="en-US" w:eastAsia="en-US"/>
        </w:rPr>
        <w:tab/>
      </w:r>
      <w:r w:rsidRPr="00A53638">
        <w:rPr>
          <w:rFonts w:ascii="Times New Roman" w:eastAsia="Times New Roman" w:hAnsi="Times New Roman" w:cs="Times New Roman"/>
          <w:sz w:val="24"/>
          <w:szCs w:val="24"/>
          <w:lang w:val="en-US" w:eastAsia="en-US"/>
        </w:rPr>
        <w:tab/>
        <w:t xml:space="preserve"> = ABOVE TARGET IF VIRIANCE IS BELOW 30%</w:t>
      </w:r>
    </w:p>
    <w:p w:rsidR="00A53638" w:rsidRPr="00A53638" w:rsidRDefault="00374E55" w:rsidP="00A13D53">
      <w:pPr>
        <w:spacing w:before="0" w:after="0" w:line="240" w:lineRule="auto"/>
        <w:ind w:left="1440"/>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WT</w:t>
      </w:r>
      <w:r w:rsidRPr="00A53638">
        <w:rPr>
          <w:rFonts w:ascii="Times New Roman" w:eastAsia="Times New Roman" w:hAnsi="Times New Roman" w:cs="Times New Roman"/>
          <w:sz w:val="24"/>
          <w:szCs w:val="24"/>
          <w:lang w:val="en-US" w:eastAsia="en-US"/>
        </w:rPr>
        <w:tab/>
      </w:r>
      <w:r w:rsidRPr="00A53638">
        <w:rPr>
          <w:rFonts w:ascii="Times New Roman" w:eastAsia="Times New Roman" w:hAnsi="Times New Roman" w:cs="Times New Roman"/>
          <w:sz w:val="24"/>
          <w:szCs w:val="24"/>
          <w:lang w:val="en-US" w:eastAsia="en-US"/>
        </w:rPr>
        <w:tab/>
        <w:t xml:space="preserve"> = WITHIN TARGET</w:t>
      </w:r>
      <w:r w:rsidRPr="00A53638">
        <w:rPr>
          <w:rFonts w:ascii="Times New Roman" w:eastAsia="Times New Roman" w:hAnsi="Times New Roman" w:cs="Times New Roman"/>
          <w:sz w:val="24"/>
          <w:szCs w:val="24"/>
          <w:lang w:val="en-US" w:eastAsia="en-US"/>
        </w:rPr>
        <w:tab/>
        <w:t xml:space="preserve"> IF VARIANCE IS LESS THAN 30%</w:t>
      </w:r>
    </w:p>
    <w:p w:rsidR="00374E55" w:rsidRPr="00A53638" w:rsidRDefault="00374E55" w:rsidP="00A53638">
      <w:pPr>
        <w:spacing w:before="0" w:after="0" w:line="240" w:lineRule="auto"/>
        <w:rPr>
          <w:rFonts w:ascii="Times New Roman" w:eastAsia="Times New Roman" w:hAnsi="Times New Roman" w:cs="Times New Roman"/>
          <w:b/>
          <w:sz w:val="24"/>
          <w:szCs w:val="24"/>
          <w:u w:val="single"/>
          <w:lang w:val="en-US" w:eastAsia="en-US"/>
        </w:rPr>
      </w:pPr>
      <w:r w:rsidRPr="00A53638">
        <w:rPr>
          <w:rFonts w:ascii="Times New Roman" w:eastAsia="Times New Roman" w:hAnsi="Times New Roman" w:cs="Times New Roman"/>
          <w:b/>
          <w:sz w:val="24"/>
          <w:szCs w:val="24"/>
          <w:u w:val="single"/>
          <w:lang w:val="en-US" w:eastAsia="en-US"/>
        </w:rPr>
        <w:lastRenderedPageBreak/>
        <w:t>4.4.2 TOTAL NUMBER OF EMPLOYEES AT EACH OCCUPATIONAL LEVEL</w:t>
      </w:r>
    </w:p>
    <w:p w:rsidR="00374E55" w:rsidRPr="00A53638" w:rsidRDefault="00374E55" w:rsidP="00A53638">
      <w:pPr>
        <w:spacing w:before="0" w:after="0" w:line="240" w:lineRule="auto"/>
        <w:rPr>
          <w:rFonts w:ascii="Times New Roman" w:eastAsia="Times New Roman" w:hAnsi="Times New Roman" w:cs="Times New Roman"/>
          <w:sz w:val="24"/>
          <w:szCs w:val="24"/>
          <w:u w:val="single"/>
          <w:lang w:val="en-US" w:eastAsia="en-US"/>
        </w:rPr>
      </w:pPr>
    </w:p>
    <w:tbl>
      <w:tblPr>
        <w:tblW w:w="11625"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567"/>
        <w:gridCol w:w="567"/>
        <w:gridCol w:w="567"/>
        <w:gridCol w:w="567"/>
        <w:gridCol w:w="567"/>
        <w:gridCol w:w="567"/>
        <w:gridCol w:w="567"/>
        <w:gridCol w:w="567"/>
        <w:gridCol w:w="567"/>
        <w:gridCol w:w="567"/>
        <w:gridCol w:w="567"/>
        <w:gridCol w:w="567"/>
        <w:gridCol w:w="3261"/>
      </w:tblGrid>
      <w:tr w:rsidR="00A53638" w:rsidRPr="00A53638" w:rsidTr="00A53638">
        <w:tc>
          <w:tcPr>
            <w:tcW w:w="1560"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Occupational Category</w:t>
            </w:r>
          </w:p>
        </w:tc>
        <w:tc>
          <w:tcPr>
            <w:tcW w:w="2268" w:type="dxa"/>
            <w:gridSpan w:val="4"/>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Females</w:t>
            </w:r>
          </w:p>
        </w:tc>
        <w:tc>
          <w:tcPr>
            <w:tcW w:w="2268" w:type="dxa"/>
            <w:gridSpan w:val="4"/>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Males</w:t>
            </w:r>
          </w:p>
        </w:tc>
        <w:tc>
          <w:tcPr>
            <w:tcW w:w="2268" w:type="dxa"/>
            <w:gridSpan w:val="4"/>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Total</w:t>
            </w:r>
          </w:p>
        </w:tc>
        <w:tc>
          <w:tcPr>
            <w:tcW w:w="3261"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Total</w:t>
            </w:r>
          </w:p>
        </w:tc>
      </w:tr>
      <w:tr w:rsidR="00A53638" w:rsidRPr="00A53638" w:rsidTr="00A53638">
        <w:tc>
          <w:tcPr>
            <w:tcW w:w="1560"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p>
        </w:tc>
        <w:tc>
          <w:tcPr>
            <w:tcW w:w="567"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A</w:t>
            </w:r>
          </w:p>
        </w:tc>
        <w:tc>
          <w:tcPr>
            <w:tcW w:w="567"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C</w:t>
            </w:r>
          </w:p>
        </w:tc>
        <w:tc>
          <w:tcPr>
            <w:tcW w:w="567"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I</w:t>
            </w:r>
          </w:p>
        </w:tc>
        <w:tc>
          <w:tcPr>
            <w:tcW w:w="567"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W</w:t>
            </w:r>
          </w:p>
        </w:tc>
        <w:tc>
          <w:tcPr>
            <w:tcW w:w="567"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A</w:t>
            </w:r>
          </w:p>
        </w:tc>
        <w:tc>
          <w:tcPr>
            <w:tcW w:w="567"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C</w:t>
            </w:r>
          </w:p>
        </w:tc>
        <w:tc>
          <w:tcPr>
            <w:tcW w:w="567"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I</w:t>
            </w:r>
          </w:p>
        </w:tc>
        <w:tc>
          <w:tcPr>
            <w:tcW w:w="567"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W</w:t>
            </w:r>
          </w:p>
        </w:tc>
        <w:tc>
          <w:tcPr>
            <w:tcW w:w="567"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A</w:t>
            </w:r>
          </w:p>
        </w:tc>
        <w:tc>
          <w:tcPr>
            <w:tcW w:w="567"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C</w:t>
            </w:r>
          </w:p>
        </w:tc>
        <w:tc>
          <w:tcPr>
            <w:tcW w:w="567"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I</w:t>
            </w:r>
          </w:p>
        </w:tc>
        <w:tc>
          <w:tcPr>
            <w:tcW w:w="567"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W</w:t>
            </w:r>
          </w:p>
        </w:tc>
        <w:tc>
          <w:tcPr>
            <w:tcW w:w="3261"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p>
        </w:tc>
      </w:tr>
      <w:tr w:rsidR="00A53638" w:rsidRPr="00A53638" w:rsidTr="00A53638">
        <w:tc>
          <w:tcPr>
            <w:tcW w:w="1560"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Managers</w:t>
            </w:r>
          </w:p>
        </w:tc>
        <w:tc>
          <w:tcPr>
            <w:tcW w:w="567"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3</w:t>
            </w:r>
          </w:p>
        </w:tc>
        <w:tc>
          <w:tcPr>
            <w:tcW w:w="567"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2</w:t>
            </w:r>
          </w:p>
        </w:tc>
        <w:tc>
          <w:tcPr>
            <w:tcW w:w="567"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0</w:t>
            </w:r>
          </w:p>
        </w:tc>
        <w:tc>
          <w:tcPr>
            <w:tcW w:w="567"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0</w:t>
            </w:r>
          </w:p>
        </w:tc>
        <w:tc>
          <w:tcPr>
            <w:tcW w:w="567"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8</w:t>
            </w:r>
          </w:p>
        </w:tc>
        <w:tc>
          <w:tcPr>
            <w:tcW w:w="567"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0</w:t>
            </w:r>
          </w:p>
        </w:tc>
        <w:tc>
          <w:tcPr>
            <w:tcW w:w="567"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2</w:t>
            </w:r>
          </w:p>
        </w:tc>
        <w:tc>
          <w:tcPr>
            <w:tcW w:w="567"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1</w:t>
            </w:r>
          </w:p>
        </w:tc>
        <w:tc>
          <w:tcPr>
            <w:tcW w:w="567"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11</w:t>
            </w:r>
          </w:p>
        </w:tc>
        <w:tc>
          <w:tcPr>
            <w:tcW w:w="567"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2</w:t>
            </w:r>
          </w:p>
        </w:tc>
        <w:tc>
          <w:tcPr>
            <w:tcW w:w="567"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2</w:t>
            </w:r>
          </w:p>
        </w:tc>
        <w:tc>
          <w:tcPr>
            <w:tcW w:w="567"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1</w:t>
            </w:r>
          </w:p>
        </w:tc>
        <w:tc>
          <w:tcPr>
            <w:tcW w:w="3261"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16</w:t>
            </w:r>
          </w:p>
        </w:tc>
      </w:tr>
      <w:tr w:rsidR="00A53638" w:rsidRPr="00A53638" w:rsidTr="00A53638">
        <w:tc>
          <w:tcPr>
            <w:tcW w:w="1560"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Professionals</w:t>
            </w:r>
          </w:p>
        </w:tc>
        <w:tc>
          <w:tcPr>
            <w:tcW w:w="567"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4</w:t>
            </w:r>
          </w:p>
        </w:tc>
        <w:tc>
          <w:tcPr>
            <w:tcW w:w="567"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0</w:t>
            </w:r>
          </w:p>
        </w:tc>
        <w:tc>
          <w:tcPr>
            <w:tcW w:w="567"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2</w:t>
            </w:r>
          </w:p>
        </w:tc>
        <w:tc>
          <w:tcPr>
            <w:tcW w:w="567"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0</w:t>
            </w:r>
          </w:p>
        </w:tc>
        <w:tc>
          <w:tcPr>
            <w:tcW w:w="567"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5</w:t>
            </w:r>
          </w:p>
        </w:tc>
        <w:tc>
          <w:tcPr>
            <w:tcW w:w="567"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0</w:t>
            </w:r>
          </w:p>
        </w:tc>
        <w:tc>
          <w:tcPr>
            <w:tcW w:w="567"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0</w:t>
            </w:r>
          </w:p>
        </w:tc>
        <w:tc>
          <w:tcPr>
            <w:tcW w:w="567"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1</w:t>
            </w:r>
          </w:p>
        </w:tc>
        <w:tc>
          <w:tcPr>
            <w:tcW w:w="567"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9</w:t>
            </w:r>
          </w:p>
        </w:tc>
        <w:tc>
          <w:tcPr>
            <w:tcW w:w="567"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0</w:t>
            </w:r>
          </w:p>
        </w:tc>
        <w:tc>
          <w:tcPr>
            <w:tcW w:w="567"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2</w:t>
            </w:r>
          </w:p>
        </w:tc>
        <w:tc>
          <w:tcPr>
            <w:tcW w:w="567"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1</w:t>
            </w:r>
          </w:p>
        </w:tc>
        <w:tc>
          <w:tcPr>
            <w:tcW w:w="3261"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12</w:t>
            </w:r>
          </w:p>
        </w:tc>
      </w:tr>
      <w:tr w:rsidR="00A53638" w:rsidRPr="00A53638" w:rsidTr="00A53638">
        <w:tc>
          <w:tcPr>
            <w:tcW w:w="1560"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Technicians and Trade Workers</w:t>
            </w:r>
          </w:p>
        </w:tc>
        <w:tc>
          <w:tcPr>
            <w:tcW w:w="567"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1</w:t>
            </w:r>
          </w:p>
        </w:tc>
        <w:tc>
          <w:tcPr>
            <w:tcW w:w="567"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0</w:t>
            </w:r>
          </w:p>
        </w:tc>
        <w:tc>
          <w:tcPr>
            <w:tcW w:w="567"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0</w:t>
            </w:r>
          </w:p>
        </w:tc>
        <w:tc>
          <w:tcPr>
            <w:tcW w:w="567"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0</w:t>
            </w:r>
          </w:p>
        </w:tc>
        <w:tc>
          <w:tcPr>
            <w:tcW w:w="567"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5</w:t>
            </w:r>
          </w:p>
        </w:tc>
        <w:tc>
          <w:tcPr>
            <w:tcW w:w="567"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1</w:t>
            </w:r>
          </w:p>
        </w:tc>
        <w:tc>
          <w:tcPr>
            <w:tcW w:w="567"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5</w:t>
            </w:r>
          </w:p>
        </w:tc>
        <w:tc>
          <w:tcPr>
            <w:tcW w:w="567"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1</w:t>
            </w:r>
          </w:p>
        </w:tc>
        <w:tc>
          <w:tcPr>
            <w:tcW w:w="567"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6</w:t>
            </w:r>
          </w:p>
        </w:tc>
        <w:tc>
          <w:tcPr>
            <w:tcW w:w="567"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1</w:t>
            </w:r>
          </w:p>
        </w:tc>
        <w:tc>
          <w:tcPr>
            <w:tcW w:w="567"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5</w:t>
            </w:r>
          </w:p>
        </w:tc>
        <w:tc>
          <w:tcPr>
            <w:tcW w:w="567"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1</w:t>
            </w:r>
          </w:p>
        </w:tc>
        <w:tc>
          <w:tcPr>
            <w:tcW w:w="3261"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13</w:t>
            </w:r>
          </w:p>
        </w:tc>
      </w:tr>
      <w:tr w:rsidR="00A53638" w:rsidRPr="00A53638" w:rsidTr="00A13D53">
        <w:trPr>
          <w:trHeight w:val="779"/>
        </w:trPr>
        <w:tc>
          <w:tcPr>
            <w:tcW w:w="1560"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Community &amp; Personal Services Workers</w:t>
            </w:r>
          </w:p>
        </w:tc>
        <w:tc>
          <w:tcPr>
            <w:tcW w:w="567"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6</w:t>
            </w:r>
          </w:p>
        </w:tc>
        <w:tc>
          <w:tcPr>
            <w:tcW w:w="567"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0</w:t>
            </w:r>
          </w:p>
        </w:tc>
        <w:tc>
          <w:tcPr>
            <w:tcW w:w="567"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1</w:t>
            </w:r>
          </w:p>
        </w:tc>
        <w:tc>
          <w:tcPr>
            <w:tcW w:w="567"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1</w:t>
            </w:r>
          </w:p>
        </w:tc>
        <w:tc>
          <w:tcPr>
            <w:tcW w:w="567"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11</w:t>
            </w:r>
          </w:p>
        </w:tc>
        <w:tc>
          <w:tcPr>
            <w:tcW w:w="567"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1</w:t>
            </w:r>
          </w:p>
        </w:tc>
        <w:tc>
          <w:tcPr>
            <w:tcW w:w="567"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0</w:t>
            </w:r>
          </w:p>
        </w:tc>
        <w:tc>
          <w:tcPr>
            <w:tcW w:w="567"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2</w:t>
            </w:r>
          </w:p>
        </w:tc>
        <w:tc>
          <w:tcPr>
            <w:tcW w:w="567"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17</w:t>
            </w:r>
          </w:p>
        </w:tc>
        <w:tc>
          <w:tcPr>
            <w:tcW w:w="567"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1</w:t>
            </w:r>
          </w:p>
        </w:tc>
        <w:tc>
          <w:tcPr>
            <w:tcW w:w="567"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1</w:t>
            </w:r>
          </w:p>
        </w:tc>
        <w:tc>
          <w:tcPr>
            <w:tcW w:w="567"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3</w:t>
            </w:r>
          </w:p>
        </w:tc>
        <w:tc>
          <w:tcPr>
            <w:tcW w:w="3261"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22</w:t>
            </w:r>
          </w:p>
        </w:tc>
      </w:tr>
      <w:tr w:rsidR="00A53638" w:rsidRPr="00374E55" w:rsidTr="00A53638">
        <w:tc>
          <w:tcPr>
            <w:tcW w:w="1560"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Clerical &amp; Administrative Workers</w:t>
            </w:r>
          </w:p>
        </w:tc>
        <w:tc>
          <w:tcPr>
            <w:tcW w:w="567"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21</w:t>
            </w:r>
          </w:p>
        </w:tc>
        <w:tc>
          <w:tcPr>
            <w:tcW w:w="567"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6</w:t>
            </w:r>
          </w:p>
        </w:tc>
        <w:tc>
          <w:tcPr>
            <w:tcW w:w="567"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14</w:t>
            </w:r>
          </w:p>
        </w:tc>
        <w:tc>
          <w:tcPr>
            <w:tcW w:w="567"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4</w:t>
            </w:r>
          </w:p>
        </w:tc>
        <w:tc>
          <w:tcPr>
            <w:tcW w:w="567"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16</w:t>
            </w:r>
          </w:p>
        </w:tc>
        <w:tc>
          <w:tcPr>
            <w:tcW w:w="567"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2</w:t>
            </w:r>
          </w:p>
        </w:tc>
        <w:tc>
          <w:tcPr>
            <w:tcW w:w="567"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3</w:t>
            </w:r>
          </w:p>
        </w:tc>
        <w:tc>
          <w:tcPr>
            <w:tcW w:w="567"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0</w:t>
            </w:r>
          </w:p>
        </w:tc>
        <w:tc>
          <w:tcPr>
            <w:tcW w:w="567"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37</w:t>
            </w:r>
          </w:p>
        </w:tc>
        <w:tc>
          <w:tcPr>
            <w:tcW w:w="567"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8</w:t>
            </w:r>
          </w:p>
        </w:tc>
        <w:tc>
          <w:tcPr>
            <w:tcW w:w="567"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17</w:t>
            </w:r>
          </w:p>
        </w:tc>
        <w:tc>
          <w:tcPr>
            <w:tcW w:w="567"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4</w:t>
            </w:r>
          </w:p>
        </w:tc>
        <w:tc>
          <w:tcPr>
            <w:tcW w:w="3261"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66</w:t>
            </w:r>
          </w:p>
        </w:tc>
      </w:tr>
      <w:tr w:rsidR="00A53638" w:rsidRPr="00374E55" w:rsidTr="00A53638">
        <w:tc>
          <w:tcPr>
            <w:tcW w:w="1560"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Sales Workers</w:t>
            </w:r>
          </w:p>
        </w:tc>
        <w:tc>
          <w:tcPr>
            <w:tcW w:w="567"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3</w:t>
            </w:r>
          </w:p>
        </w:tc>
        <w:tc>
          <w:tcPr>
            <w:tcW w:w="567"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0</w:t>
            </w:r>
          </w:p>
        </w:tc>
        <w:tc>
          <w:tcPr>
            <w:tcW w:w="567"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0</w:t>
            </w:r>
          </w:p>
        </w:tc>
        <w:tc>
          <w:tcPr>
            <w:tcW w:w="567"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0</w:t>
            </w:r>
          </w:p>
        </w:tc>
        <w:tc>
          <w:tcPr>
            <w:tcW w:w="567"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2</w:t>
            </w:r>
          </w:p>
        </w:tc>
        <w:tc>
          <w:tcPr>
            <w:tcW w:w="567"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0</w:t>
            </w:r>
          </w:p>
        </w:tc>
        <w:tc>
          <w:tcPr>
            <w:tcW w:w="567"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3</w:t>
            </w:r>
          </w:p>
        </w:tc>
        <w:tc>
          <w:tcPr>
            <w:tcW w:w="567"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0</w:t>
            </w:r>
          </w:p>
        </w:tc>
        <w:tc>
          <w:tcPr>
            <w:tcW w:w="567"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5</w:t>
            </w:r>
          </w:p>
        </w:tc>
        <w:tc>
          <w:tcPr>
            <w:tcW w:w="567"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0</w:t>
            </w:r>
          </w:p>
        </w:tc>
        <w:tc>
          <w:tcPr>
            <w:tcW w:w="567"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3</w:t>
            </w:r>
          </w:p>
        </w:tc>
        <w:tc>
          <w:tcPr>
            <w:tcW w:w="567"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0</w:t>
            </w:r>
          </w:p>
        </w:tc>
        <w:tc>
          <w:tcPr>
            <w:tcW w:w="3261"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8</w:t>
            </w:r>
          </w:p>
        </w:tc>
      </w:tr>
      <w:tr w:rsidR="00A53638" w:rsidRPr="00374E55" w:rsidTr="00A53638">
        <w:tc>
          <w:tcPr>
            <w:tcW w:w="1560"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Machine Operators &amp; Drivers</w:t>
            </w:r>
          </w:p>
        </w:tc>
        <w:tc>
          <w:tcPr>
            <w:tcW w:w="567"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0</w:t>
            </w:r>
          </w:p>
        </w:tc>
        <w:tc>
          <w:tcPr>
            <w:tcW w:w="567"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0</w:t>
            </w:r>
          </w:p>
        </w:tc>
        <w:tc>
          <w:tcPr>
            <w:tcW w:w="567"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0</w:t>
            </w:r>
          </w:p>
        </w:tc>
        <w:tc>
          <w:tcPr>
            <w:tcW w:w="567"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0</w:t>
            </w:r>
          </w:p>
        </w:tc>
        <w:tc>
          <w:tcPr>
            <w:tcW w:w="567"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31</w:t>
            </w:r>
          </w:p>
        </w:tc>
        <w:tc>
          <w:tcPr>
            <w:tcW w:w="567"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0</w:t>
            </w:r>
          </w:p>
        </w:tc>
        <w:tc>
          <w:tcPr>
            <w:tcW w:w="567"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0</w:t>
            </w:r>
          </w:p>
        </w:tc>
        <w:tc>
          <w:tcPr>
            <w:tcW w:w="567"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0</w:t>
            </w:r>
          </w:p>
        </w:tc>
        <w:tc>
          <w:tcPr>
            <w:tcW w:w="567"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31</w:t>
            </w:r>
          </w:p>
        </w:tc>
        <w:tc>
          <w:tcPr>
            <w:tcW w:w="567"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0</w:t>
            </w:r>
          </w:p>
        </w:tc>
        <w:tc>
          <w:tcPr>
            <w:tcW w:w="567"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0</w:t>
            </w:r>
          </w:p>
        </w:tc>
        <w:tc>
          <w:tcPr>
            <w:tcW w:w="567"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0</w:t>
            </w:r>
          </w:p>
        </w:tc>
        <w:tc>
          <w:tcPr>
            <w:tcW w:w="3261"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31</w:t>
            </w:r>
          </w:p>
        </w:tc>
      </w:tr>
      <w:tr w:rsidR="00A53638" w:rsidRPr="00374E55" w:rsidTr="00A53638">
        <w:tc>
          <w:tcPr>
            <w:tcW w:w="1560"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Elementary Workers</w:t>
            </w:r>
          </w:p>
        </w:tc>
        <w:tc>
          <w:tcPr>
            <w:tcW w:w="567"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52</w:t>
            </w:r>
          </w:p>
        </w:tc>
        <w:tc>
          <w:tcPr>
            <w:tcW w:w="567"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1</w:t>
            </w:r>
          </w:p>
        </w:tc>
        <w:tc>
          <w:tcPr>
            <w:tcW w:w="567"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0</w:t>
            </w:r>
          </w:p>
        </w:tc>
        <w:tc>
          <w:tcPr>
            <w:tcW w:w="567"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0</w:t>
            </w:r>
          </w:p>
        </w:tc>
        <w:tc>
          <w:tcPr>
            <w:tcW w:w="567"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127</w:t>
            </w:r>
          </w:p>
        </w:tc>
        <w:tc>
          <w:tcPr>
            <w:tcW w:w="567"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3</w:t>
            </w:r>
          </w:p>
        </w:tc>
        <w:tc>
          <w:tcPr>
            <w:tcW w:w="567"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1</w:t>
            </w:r>
          </w:p>
        </w:tc>
        <w:tc>
          <w:tcPr>
            <w:tcW w:w="567"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0</w:t>
            </w:r>
          </w:p>
        </w:tc>
        <w:tc>
          <w:tcPr>
            <w:tcW w:w="567"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179</w:t>
            </w:r>
          </w:p>
        </w:tc>
        <w:tc>
          <w:tcPr>
            <w:tcW w:w="567"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4</w:t>
            </w:r>
          </w:p>
        </w:tc>
        <w:tc>
          <w:tcPr>
            <w:tcW w:w="567"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1</w:t>
            </w:r>
          </w:p>
        </w:tc>
        <w:tc>
          <w:tcPr>
            <w:tcW w:w="567"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0</w:t>
            </w:r>
          </w:p>
        </w:tc>
        <w:tc>
          <w:tcPr>
            <w:tcW w:w="3261"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184</w:t>
            </w:r>
          </w:p>
        </w:tc>
      </w:tr>
      <w:tr w:rsidR="00A53638" w:rsidRPr="00374E55" w:rsidTr="00A53638">
        <w:tc>
          <w:tcPr>
            <w:tcW w:w="1560"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TOTALS</w:t>
            </w:r>
          </w:p>
        </w:tc>
        <w:tc>
          <w:tcPr>
            <w:tcW w:w="567"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91</w:t>
            </w:r>
          </w:p>
        </w:tc>
        <w:tc>
          <w:tcPr>
            <w:tcW w:w="567"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10</w:t>
            </w:r>
          </w:p>
        </w:tc>
        <w:tc>
          <w:tcPr>
            <w:tcW w:w="567"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17</w:t>
            </w:r>
          </w:p>
        </w:tc>
        <w:tc>
          <w:tcPr>
            <w:tcW w:w="567"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5</w:t>
            </w:r>
          </w:p>
        </w:tc>
        <w:tc>
          <w:tcPr>
            <w:tcW w:w="567"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216</w:t>
            </w:r>
          </w:p>
        </w:tc>
        <w:tc>
          <w:tcPr>
            <w:tcW w:w="567"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7</w:t>
            </w:r>
          </w:p>
        </w:tc>
        <w:tc>
          <w:tcPr>
            <w:tcW w:w="567"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16</w:t>
            </w:r>
          </w:p>
        </w:tc>
        <w:tc>
          <w:tcPr>
            <w:tcW w:w="567"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7</w:t>
            </w:r>
          </w:p>
        </w:tc>
        <w:tc>
          <w:tcPr>
            <w:tcW w:w="567"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307</w:t>
            </w:r>
          </w:p>
        </w:tc>
        <w:tc>
          <w:tcPr>
            <w:tcW w:w="567"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17</w:t>
            </w:r>
          </w:p>
        </w:tc>
        <w:tc>
          <w:tcPr>
            <w:tcW w:w="567"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33</w:t>
            </w:r>
          </w:p>
        </w:tc>
        <w:tc>
          <w:tcPr>
            <w:tcW w:w="567"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12</w:t>
            </w:r>
          </w:p>
        </w:tc>
        <w:tc>
          <w:tcPr>
            <w:tcW w:w="3261" w:type="dxa"/>
            <w:shd w:val="clear" w:color="auto" w:fill="auto"/>
          </w:tcPr>
          <w:p w:rsidR="00374E55" w:rsidRPr="00A53638" w:rsidRDefault="00374E55" w:rsidP="00374E55">
            <w:pPr>
              <w:spacing w:before="0" w:after="0" w:line="240" w:lineRule="auto"/>
              <w:rPr>
                <w:rFonts w:ascii="Times New Roman" w:eastAsia="Times New Roman" w:hAnsi="Times New Roman" w:cs="Times New Roman"/>
                <w:sz w:val="24"/>
                <w:szCs w:val="24"/>
                <w:lang w:val="en-US" w:eastAsia="en-US"/>
              </w:rPr>
            </w:pPr>
            <w:r w:rsidRPr="00A53638">
              <w:rPr>
                <w:rFonts w:ascii="Times New Roman" w:eastAsia="Times New Roman" w:hAnsi="Times New Roman" w:cs="Times New Roman"/>
                <w:sz w:val="24"/>
                <w:szCs w:val="24"/>
                <w:lang w:val="en-US" w:eastAsia="en-US"/>
              </w:rPr>
              <w:t>369</w:t>
            </w:r>
          </w:p>
        </w:tc>
      </w:tr>
    </w:tbl>
    <w:p w:rsidR="00374E55" w:rsidRPr="004A23B3" w:rsidRDefault="00374E55" w:rsidP="00A53638">
      <w:pPr>
        <w:spacing w:before="0" w:after="0" w:line="240" w:lineRule="auto"/>
        <w:rPr>
          <w:rFonts w:ascii="Times New Roman" w:eastAsia="Times New Roman" w:hAnsi="Times New Roman" w:cs="Times New Roman"/>
          <w:b/>
          <w:sz w:val="24"/>
          <w:szCs w:val="24"/>
          <w:u w:val="single"/>
          <w:lang w:val="en-US" w:eastAsia="en-US"/>
        </w:rPr>
      </w:pPr>
      <w:r w:rsidRPr="004A23B3">
        <w:rPr>
          <w:rFonts w:ascii="Times New Roman" w:eastAsia="Times New Roman" w:hAnsi="Times New Roman" w:cs="Times New Roman"/>
          <w:b/>
          <w:sz w:val="24"/>
          <w:szCs w:val="24"/>
          <w:u w:val="single"/>
          <w:lang w:val="en-US" w:eastAsia="en-US"/>
        </w:rPr>
        <w:t>The above also needs attention, although Africans are in the majori</w:t>
      </w:r>
      <w:r w:rsidR="00A53638">
        <w:rPr>
          <w:rFonts w:ascii="Times New Roman" w:eastAsia="Times New Roman" w:hAnsi="Times New Roman" w:cs="Times New Roman"/>
          <w:b/>
          <w:sz w:val="24"/>
          <w:szCs w:val="24"/>
          <w:u w:val="single"/>
          <w:lang w:val="en-US" w:eastAsia="en-US"/>
        </w:rPr>
        <w:t>ty, most of them are unskilled.</w:t>
      </w:r>
    </w:p>
    <w:p w:rsidR="00374E55" w:rsidRPr="004A23B3" w:rsidRDefault="00374E55" w:rsidP="00374E55">
      <w:pPr>
        <w:spacing w:before="0" w:after="0" w:line="240" w:lineRule="auto"/>
        <w:ind w:left="1440"/>
        <w:rPr>
          <w:rFonts w:ascii="Times New Roman" w:eastAsia="Times New Roman" w:hAnsi="Times New Roman" w:cs="Times New Roman"/>
          <w:b/>
          <w:sz w:val="24"/>
          <w:szCs w:val="24"/>
          <w:u w:val="single"/>
          <w:lang w:val="en-US" w:eastAsia="en-US"/>
        </w:rPr>
      </w:pPr>
    </w:p>
    <w:p w:rsidR="00374E55" w:rsidRPr="004A23B3" w:rsidRDefault="00374E55" w:rsidP="00A503FB">
      <w:pPr>
        <w:numPr>
          <w:ilvl w:val="0"/>
          <w:numId w:val="61"/>
        </w:numPr>
        <w:spacing w:before="0" w:after="0" w:line="240" w:lineRule="auto"/>
        <w:rPr>
          <w:rFonts w:ascii="Times New Roman" w:eastAsia="Times New Roman" w:hAnsi="Times New Roman" w:cs="Times New Roman"/>
          <w:b/>
          <w:sz w:val="24"/>
          <w:szCs w:val="24"/>
          <w:u w:val="single"/>
          <w:lang w:val="en-US" w:eastAsia="en-US"/>
        </w:rPr>
      </w:pPr>
      <w:r w:rsidRPr="004A23B3">
        <w:rPr>
          <w:rFonts w:ascii="Times New Roman" w:eastAsia="Times New Roman" w:hAnsi="Times New Roman" w:cs="Times New Roman"/>
          <w:b/>
          <w:sz w:val="24"/>
          <w:szCs w:val="24"/>
          <w:u w:val="single"/>
          <w:lang w:val="en-US" w:eastAsia="en-US"/>
        </w:rPr>
        <w:t>ANNUAL OBJECTIVES</w:t>
      </w:r>
    </w:p>
    <w:p w:rsidR="00374E55" w:rsidRPr="004A23B3" w:rsidRDefault="00374E55" w:rsidP="00374E55">
      <w:pPr>
        <w:spacing w:before="0" w:after="0" w:line="240" w:lineRule="auto"/>
        <w:rPr>
          <w:rFonts w:ascii="Times New Roman" w:eastAsia="Times New Roman" w:hAnsi="Times New Roman" w:cs="Times New Roman"/>
          <w:b/>
          <w:sz w:val="24"/>
          <w:szCs w:val="24"/>
          <w:u w:val="single"/>
          <w:lang w:val="en-US" w:eastAsia="en-US"/>
        </w:rPr>
      </w:pPr>
    </w:p>
    <w:p w:rsidR="00374E55" w:rsidRPr="004A23B3" w:rsidRDefault="00374E55" w:rsidP="00374E55">
      <w:pPr>
        <w:spacing w:before="0" w:after="0" w:line="240" w:lineRule="auto"/>
        <w:rPr>
          <w:rFonts w:ascii="Times New Roman" w:eastAsia="Times New Roman" w:hAnsi="Times New Roman" w:cs="Times New Roman"/>
          <w:sz w:val="24"/>
          <w:szCs w:val="24"/>
          <w:lang w:val="en-US" w:eastAsia="en-US"/>
        </w:rPr>
      </w:pPr>
      <w:r w:rsidRPr="004A23B3">
        <w:rPr>
          <w:rFonts w:ascii="Times New Roman" w:eastAsia="Times New Roman" w:hAnsi="Times New Roman" w:cs="Times New Roman"/>
          <w:sz w:val="24"/>
          <w:szCs w:val="24"/>
          <w:lang w:val="en-US" w:eastAsia="en-US"/>
        </w:rPr>
        <w:t xml:space="preserve">In the </w:t>
      </w:r>
      <w:r w:rsidR="004A23B3" w:rsidRPr="004A23B3">
        <w:rPr>
          <w:rFonts w:ascii="Times New Roman" w:eastAsia="Times New Roman" w:hAnsi="Times New Roman" w:cs="Times New Roman"/>
          <w:sz w:val="24"/>
          <w:szCs w:val="24"/>
          <w:lang w:val="en-US" w:eastAsia="en-US"/>
        </w:rPr>
        <w:t>introduction,</w:t>
      </w:r>
      <w:r w:rsidRPr="004A23B3">
        <w:rPr>
          <w:rFonts w:ascii="Times New Roman" w:eastAsia="Times New Roman" w:hAnsi="Times New Roman" w:cs="Times New Roman"/>
          <w:sz w:val="24"/>
          <w:szCs w:val="24"/>
          <w:lang w:val="en-US" w:eastAsia="en-US"/>
        </w:rPr>
        <w:t xml:space="preserve"> it was mentioned that the municipality’s intension was to concentrate on numerical targets insofar as these relates to Middle Management and skilled support staff. These remains the focus, owing to the considerable underrepresentation of people from the designated groups, as identified in the analysis conducted earlier. </w:t>
      </w:r>
    </w:p>
    <w:p w:rsidR="00374E55" w:rsidRPr="004A23B3" w:rsidRDefault="00374E55" w:rsidP="00374E55">
      <w:pPr>
        <w:spacing w:before="0" w:after="0" w:line="240" w:lineRule="auto"/>
        <w:rPr>
          <w:rFonts w:ascii="Times New Roman" w:eastAsia="Times New Roman" w:hAnsi="Times New Roman" w:cs="Times New Roman"/>
          <w:sz w:val="24"/>
          <w:szCs w:val="24"/>
          <w:lang w:val="en-US" w:eastAsia="en-US"/>
        </w:rPr>
      </w:pPr>
    </w:p>
    <w:p w:rsidR="00374E55" w:rsidRPr="004A23B3" w:rsidRDefault="00374E55" w:rsidP="00374E55">
      <w:pPr>
        <w:spacing w:before="0" w:after="0" w:line="240" w:lineRule="auto"/>
        <w:rPr>
          <w:rFonts w:ascii="Times New Roman" w:eastAsia="Times New Roman" w:hAnsi="Times New Roman" w:cs="Times New Roman"/>
          <w:sz w:val="24"/>
          <w:szCs w:val="24"/>
          <w:lang w:val="en-US" w:eastAsia="en-US"/>
        </w:rPr>
      </w:pPr>
      <w:r w:rsidRPr="004A23B3">
        <w:rPr>
          <w:rFonts w:ascii="Times New Roman" w:eastAsia="Times New Roman" w:hAnsi="Times New Roman" w:cs="Times New Roman"/>
          <w:sz w:val="24"/>
          <w:szCs w:val="24"/>
          <w:lang w:val="en-US" w:eastAsia="en-US"/>
        </w:rPr>
        <w:t xml:space="preserve">The adjustment of the employment profile in the </w:t>
      </w:r>
      <w:r w:rsidR="004A23B3" w:rsidRPr="004A23B3">
        <w:rPr>
          <w:rFonts w:ascii="Times New Roman" w:eastAsia="Times New Roman" w:hAnsi="Times New Roman" w:cs="Times New Roman"/>
          <w:sz w:val="24"/>
          <w:szCs w:val="24"/>
          <w:lang w:val="en-US" w:eastAsia="en-US"/>
        </w:rPr>
        <w:t>Umtshezi</w:t>
      </w:r>
      <w:r w:rsidRPr="004A23B3">
        <w:rPr>
          <w:rFonts w:ascii="Times New Roman" w:eastAsia="Times New Roman" w:hAnsi="Times New Roman" w:cs="Times New Roman"/>
          <w:sz w:val="24"/>
          <w:szCs w:val="24"/>
          <w:lang w:val="en-US" w:eastAsia="en-US"/>
        </w:rPr>
        <w:t xml:space="preserve"> Local Municipality to the demographics profile of the municipality is admittedly a complex matter, as it involves issues of gender, especially at top ten post levels Section 57 and task grade 11 to 17. The Employment Equity Plan covers a five - year period and the transformation of specifically the Top and </w:t>
      </w:r>
      <w:r w:rsidR="004A23B3" w:rsidRPr="004A23B3">
        <w:rPr>
          <w:rFonts w:ascii="Times New Roman" w:eastAsia="Times New Roman" w:hAnsi="Times New Roman" w:cs="Times New Roman"/>
          <w:sz w:val="24"/>
          <w:szCs w:val="24"/>
          <w:lang w:val="en-US" w:eastAsia="en-US"/>
        </w:rPr>
        <w:t>Middle</w:t>
      </w:r>
      <w:r w:rsidRPr="004A23B3">
        <w:rPr>
          <w:rFonts w:ascii="Times New Roman" w:eastAsia="Times New Roman" w:hAnsi="Times New Roman" w:cs="Times New Roman"/>
          <w:sz w:val="24"/>
          <w:szCs w:val="24"/>
          <w:lang w:val="en-US" w:eastAsia="en-US"/>
        </w:rPr>
        <w:t xml:space="preserve"> Management structures have started bearing fruits.</w:t>
      </w:r>
    </w:p>
    <w:p w:rsidR="00374E55" w:rsidRPr="004A23B3" w:rsidRDefault="00374E55" w:rsidP="00374E55">
      <w:pPr>
        <w:spacing w:before="0" w:after="0" w:line="240" w:lineRule="auto"/>
        <w:rPr>
          <w:rFonts w:ascii="Times New Roman" w:eastAsia="Times New Roman" w:hAnsi="Times New Roman" w:cs="Times New Roman"/>
          <w:sz w:val="24"/>
          <w:szCs w:val="24"/>
          <w:lang w:val="en-US" w:eastAsia="en-US"/>
        </w:rPr>
      </w:pPr>
    </w:p>
    <w:p w:rsidR="00374E55" w:rsidRPr="004A23B3" w:rsidRDefault="00374E55" w:rsidP="00374E55">
      <w:pPr>
        <w:spacing w:before="0" w:after="0" w:line="240" w:lineRule="auto"/>
        <w:rPr>
          <w:rFonts w:ascii="Times New Roman" w:eastAsia="Times New Roman" w:hAnsi="Times New Roman" w:cs="Times New Roman"/>
          <w:sz w:val="24"/>
          <w:szCs w:val="24"/>
          <w:lang w:val="en-US" w:eastAsia="en-US"/>
        </w:rPr>
      </w:pPr>
      <w:r w:rsidRPr="004A23B3">
        <w:rPr>
          <w:rFonts w:ascii="Times New Roman" w:eastAsia="Times New Roman" w:hAnsi="Times New Roman" w:cs="Times New Roman"/>
          <w:sz w:val="24"/>
          <w:szCs w:val="24"/>
          <w:lang w:val="en-US" w:eastAsia="en-US"/>
        </w:rPr>
        <w:t xml:space="preserve">The municipality has paid more focus to employees who are 50 years of age and above and doing everything in its power to address the imbalances in workplace. Vacant positions as per approved organogram are earmarked for previously disadvantaged groups. It is also part of our recruitment process, that positions adverts indicates that preference will be given to previously disadvantaged groups. This is the Council strategic move in ensuring that races in the employment of the </w:t>
      </w:r>
      <w:r w:rsidR="004A23B3" w:rsidRPr="004A23B3">
        <w:rPr>
          <w:rFonts w:ascii="Times New Roman" w:eastAsia="Times New Roman" w:hAnsi="Times New Roman" w:cs="Times New Roman"/>
          <w:sz w:val="24"/>
          <w:szCs w:val="24"/>
          <w:lang w:val="en-US" w:eastAsia="en-US"/>
        </w:rPr>
        <w:t>Umtshezi</w:t>
      </w:r>
      <w:r w:rsidRPr="004A23B3">
        <w:rPr>
          <w:rFonts w:ascii="Times New Roman" w:eastAsia="Times New Roman" w:hAnsi="Times New Roman" w:cs="Times New Roman"/>
          <w:sz w:val="24"/>
          <w:szCs w:val="24"/>
          <w:lang w:val="en-US" w:eastAsia="en-US"/>
        </w:rPr>
        <w:t xml:space="preserve"> Municipality is a true reflection of UThukela regional demographics.</w:t>
      </w:r>
    </w:p>
    <w:p w:rsidR="00374E55" w:rsidRPr="004A23B3" w:rsidRDefault="00374E55" w:rsidP="00374E55">
      <w:pPr>
        <w:spacing w:before="0" w:after="0" w:line="240" w:lineRule="auto"/>
        <w:rPr>
          <w:rFonts w:ascii="Times New Roman" w:eastAsia="Times New Roman" w:hAnsi="Times New Roman" w:cs="Times New Roman"/>
          <w:sz w:val="24"/>
          <w:szCs w:val="24"/>
          <w:lang w:val="en-US" w:eastAsia="en-US"/>
        </w:rPr>
      </w:pPr>
    </w:p>
    <w:p w:rsidR="00374E55" w:rsidRPr="004A23B3" w:rsidRDefault="00374E55" w:rsidP="00374E55">
      <w:pPr>
        <w:spacing w:before="0" w:after="0" w:line="240" w:lineRule="auto"/>
        <w:rPr>
          <w:rFonts w:ascii="Times New Roman" w:eastAsia="Times New Roman" w:hAnsi="Times New Roman" w:cs="Times New Roman"/>
          <w:sz w:val="24"/>
          <w:szCs w:val="24"/>
          <w:lang w:val="en-US" w:eastAsia="en-US"/>
        </w:rPr>
      </w:pPr>
      <w:r w:rsidRPr="004A23B3">
        <w:rPr>
          <w:rFonts w:ascii="Times New Roman" w:eastAsia="Times New Roman" w:hAnsi="Times New Roman" w:cs="Times New Roman"/>
          <w:sz w:val="24"/>
          <w:szCs w:val="24"/>
          <w:lang w:val="en-US" w:eastAsia="en-US"/>
        </w:rPr>
        <w:lastRenderedPageBreak/>
        <w:t xml:space="preserve">In considering the above, </w:t>
      </w:r>
      <w:r w:rsidR="004A23B3" w:rsidRPr="004A23B3">
        <w:rPr>
          <w:rFonts w:ascii="Times New Roman" w:eastAsia="Times New Roman" w:hAnsi="Times New Roman" w:cs="Times New Roman"/>
          <w:sz w:val="24"/>
          <w:szCs w:val="24"/>
          <w:lang w:val="en-US" w:eastAsia="en-US"/>
        </w:rPr>
        <w:t>Umtshezi</w:t>
      </w:r>
      <w:r w:rsidRPr="004A23B3">
        <w:rPr>
          <w:rFonts w:ascii="Times New Roman" w:eastAsia="Times New Roman" w:hAnsi="Times New Roman" w:cs="Times New Roman"/>
          <w:sz w:val="24"/>
          <w:szCs w:val="24"/>
          <w:lang w:val="en-US" w:eastAsia="en-US"/>
        </w:rPr>
        <w:t xml:space="preserve"> Local Municipality have designed the following matrix, which illustrate the number and nature of appointments necessary during the period September 2013 to September 2018, </w:t>
      </w:r>
    </w:p>
    <w:p w:rsidR="00374E55" w:rsidRPr="004A23B3" w:rsidRDefault="00374E55" w:rsidP="00374E55">
      <w:pPr>
        <w:spacing w:before="0" w:after="0" w:line="240" w:lineRule="auto"/>
        <w:rPr>
          <w:rFonts w:ascii="Times New Roman" w:eastAsia="Times New Roman" w:hAnsi="Times New Roman" w:cs="Times New Roman"/>
          <w:sz w:val="24"/>
          <w:szCs w:val="24"/>
          <w:lang w:val="en-US" w:eastAsia="en-US"/>
        </w:rPr>
      </w:pPr>
    </w:p>
    <w:p w:rsidR="00374E55" w:rsidRPr="004A23B3" w:rsidRDefault="00374E55" w:rsidP="00374E55">
      <w:pPr>
        <w:spacing w:before="0" w:after="0" w:line="240" w:lineRule="auto"/>
        <w:rPr>
          <w:rFonts w:ascii="Times New Roman" w:eastAsia="Times New Roman" w:hAnsi="Times New Roman" w:cs="Times New Roman"/>
          <w:sz w:val="24"/>
          <w:szCs w:val="24"/>
          <w:lang w:val="en-US" w:eastAsia="en-US"/>
        </w:rPr>
      </w:pPr>
      <w:r w:rsidRPr="004A23B3">
        <w:rPr>
          <w:rFonts w:ascii="Times New Roman" w:eastAsia="Times New Roman" w:hAnsi="Times New Roman" w:cs="Times New Roman"/>
          <w:sz w:val="24"/>
          <w:szCs w:val="24"/>
          <w:lang w:val="en-US" w:eastAsia="en-US"/>
        </w:rPr>
        <w:t xml:space="preserve">The following represents a </w:t>
      </w:r>
      <w:r w:rsidR="004A23B3" w:rsidRPr="004A23B3">
        <w:rPr>
          <w:rFonts w:ascii="Times New Roman" w:eastAsia="Times New Roman" w:hAnsi="Times New Roman" w:cs="Times New Roman"/>
          <w:sz w:val="24"/>
          <w:szCs w:val="24"/>
          <w:lang w:val="en-US" w:eastAsia="en-US"/>
        </w:rPr>
        <w:t>5-year</w:t>
      </w:r>
      <w:r w:rsidRPr="004A23B3">
        <w:rPr>
          <w:rFonts w:ascii="Times New Roman" w:eastAsia="Times New Roman" w:hAnsi="Times New Roman" w:cs="Times New Roman"/>
          <w:sz w:val="24"/>
          <w:szCs w:val="24"/>
          <w:lang w:val="en-US" w:eastAsia="en-US"/>
        </w:rPr>
        <w:t xml:space="preserve"> transformation programme for all levels of employment of the Council.</w:t>
      </w:r>
    </w:p>
    <w:p w:rsidR="00374E55" w:rsidRPr="00374E55" w:rsidRDefault="00374E55" w:rsidP="00374E55">
      <w:pPr>
        <w:spacing w:before="0" w:after="0" w:line="240" w:lineRule="auto"/>
        <w:rPr>
          <w:rFonts w:ascii="Times New Roman" w:eastAsia="Times New Roman" w:hAnsi="Times New Roman" w:cs="Times New Roman"/>
          <w:color w:val="FF0000"/>
          <w:sz w:val="24"/>
          <w:szCs w:val="24"/>
          <w:lang w:val="en-US" w:eastAsia="en-US"/>
        </w:rPr>
      </w:pPr>
    </w:p>
    <w:p w:rsidR="004A23B3" w:rsidRPr="00374E55" w:rsidRDefault="004A23B3" w:rsidP="00374E55">
      <w:pPr>
        <w:spacing w:before="0" w:after="0" w:line="240" w:lineRule="auto"/>
        <w:rPr>
          <w:rFonts w:ascii="Times New Roman" w:eastAsia="Times New Roman" w:hAnsi="Times New Roman" w:cs="Times New Roman"/>
          <w:color w:val="FF0000"/>
          <w:sz w:val="24"/>
          <w:szCs w:val="24"/>
          <w:lang w:val="en-US" w:eastAsia="en-US"/>
        </w:rPr>
      </w:pPr>
    </w:p>
    <w:p w:rsidR="00374E55" w:rsidRPr="006C5279" w:rsidRDefault="00374E55" w:rsidP="00374E55">
      <w:pPr>
        <w:spacing w:before="0" w:after="0" w:line="240" w:lineRule="auto"/>
        <w:rPr>
          <w:rFonts w:ascii="Times New Roman" w:eastAsia="Times New Roman" w:hAnsi="Times New Roman" w:cs="Times New Roman"/>
          <w:b/>
          <w:sz w:val="24"/>
          <w:szCs w:val="24"/>
          <w:lang w:val="en-US" w:eastAsia="en-US"/>
        </w:rPr>
      </w:pPr>
      <w:r w:rsidRPr="006C5279">
        <w:rPr>
          <w:rFonts w:ascii="Times New Roman" w:eastAsia="Times New Roman" w:hAnsi="Times New Roman" w:cs="Times New Roman"/>
          <w:b/>
          <w:sz w:val="24"/>
          <w:szCs w:val="24"/>
          <w:lang w:val="en-US" w:eastAsia="en-US"/>
        </w:rPr>
        <w:t>5.1 TOP MANAGEMENT (SECTION 56 AND 57)</w:t>
      </w:r>
    </w:p>
    <w:p w:rsidR="00374E55" w:rsidRPr="004A23B3" w:rsidRDefault="00374E55" w:rsidP="00374E55">
      <w:pPr>
        <w:spacing w:before="0" w:after="0" w:line="240" w:lineRule="auto"/>
        <w:rPr>
          <w:rFonts w:ascii="Times New Roman" w:eastAsia="Times New Roman" w:hAnsi="Times New Roman" w:cs="Times New Roman"/>
          <w:sz w:val="24"/>
          <w:szCs w:val="24"/>
          <w:lang w:val="en-US" w:eastAsia="en-US"/>
        </w:rPr>
      </w:pPr>
    </w:p>
    <w:p w:rsidR="009F7ED7" w:rsidRDefault="00374E55" w:rsidP="00374E55">
      <w:pPr>
        <w:spacing w:before="0" w:after="0" w:line="240" w:lineRule="auto"/>
        <w:rPr>
          <w:rFonts w:ascii="Times New Roman" w:eastAsia="Times New Roman" w:hAnsi="Times New Roman" w:cs="Times New Roman"/>
          <w:sz w:val="24"/>
          <w:szCs w:val="24"/>
          <w:lang w:val="en-US" w:eastAsia="en-US"/>
        </w:rPr>
      </w:pPr>
      <w:r w:rsidRPr="004A23B3">
        <w:rPr>
          <w:rFonts w:ascii="Times New Roman" w:eastAsia="Times New Roman" w:hAnsi="Times New Roman" w:cs="Times New Roman"/>
          <w:sz w:val="24"/>
          <w:szCs w:val="24"/>
          <w:lang w:val="en-US" w:eastAsia="en-US"/>
        </w:rPr>
        <w:t>Key</w:t>
      </w:r>
    </w:p>
    <w:p w:rsidR="00374E55" w:rsidRPr="004A23B3" w:rsidRDefault="004A23B3" w:rsidP="00374E55">
      <w:pPr>
        <w:spacing w:before="0" w:after="0" w:line="240" w:lineRule="auto"/>
        <w:rPr>
          <w:rFonts w:ascii="Times New Roman" w:eastAsia="Times New Roman" w:hAnsi="Times New Roman" w:cs="Times New Roman"/>
          <w:sz w:val="24"/>
          <w:szCs w:val="24"/>
          <w:lang w:val="en-US" w:eastAsia="en-US"/>
        </w:rPr>
      </w:pPr>
      <w:r w:rsidRPr="004A23B3">
        <w:rPr>
          <w:rFonts w:ascii="Times New Roman" w:eastAsia="Times New Roman" w:hAnsi="Times New Roman" w:cs="Times New Roman"/>
          <w:sz w:val="24"/>
          <w:szCs w:val="24"/>
          <w:lang w:val="en-US" w:eastAsia="en-US"/>
        </w:rPr>
        <w:t xml:space="preserve"> Mean current staff</w:t>
      </w:r>
    </w:p>
    <w:p w:rsidR="00374E55" w:rsidRPr="004A23B3" w:rsidRDefault="00374E55" w:rsidP="00374E55">
      <w:pPr>
        <w:spacing w:before="0" w:after="0" w:line="240" w:lineRule="auto"/>
        <w:rPr>
          <w:rFonts w:ascii="Times New Roman" w:eastAsia="Times New Roman" w:hAnsi="Times New Roman" w:cs="Times New Roman"/>
          <w:sz w:val="24"/>
          <w:szCs w:val="24"/>
          <w:lang w:val="en-US"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2"/>
        <w:gridCol w:w="878"/>
        <w:gridCol w:w="909"/>
        <w:gridCol w:w="888"/>
        <w:gridCol w:w="903"/>
        <w:gridCol w:w="877"/>
        <w:gridCol w:w="888"/>
        <w:gridCol w:w="851"/>
        <w:gridCol w:w="919"/>
        <w:gridCol w:w="1002"/>
      </w:tblGrid>
      <w:tr w:rsidR="00374E55" w:rsidRPr="004A23B3" w:rsidTr="00374E55">
        <w:tc>
          <w:tcPr>
            <w:tcW w:w="947" w:type="dxa"/>
            <w:shd w:val="clear" w:color="auto" w:fill="auto"/>
          </w:tcPr>
          <w:p w:rsidR="00374E55" w:rsidRPr="004A23B3" w:rsidRDefault="00374E55" w:rsidP="00374E55">
            <w:pPr>
              <w:spacing w:before="0" w:after="0" w:line="240" w:lineRule="auto"/>
              <w:rPr>
                <w:rFonts w:ascii="Times New Roman" w:eastAsia="Times New Roman" w:hAnsi="Times New Roman" w:cs="Times New Roman"/>
                <w:sz w:val="24"/>
                <w:szCs w:val="24"/>
                <w:lang w:val="en-US" w:eastAsia="en-US"/>
              </w:rPr>
            </w:pPr>
          </w:p>
        </w:tc>
        <w:tc>
          <w:tcPr>
            <w:tcW w:w="1001" w:type="dxa"/>
            <w:shd w:val="clear" w:color="auto" w:fill="auto"/>
          </w:tcPr>
          <w:p w:rsidR="00374E55" w:rsidRPr="004A23B3" w:rsidRDefault="00374E55" w:rsidP="00374E55">
            <w:pPr>
              <w:spacing w:before="0" w:after="0" w:line="240" w:lineRule="auto"/>
              <w:rPr>
                <w:rFonts w:ascii="Times New Roman" w:eastAsia="Times New Roman" w:hAnsi="Times New Roman" w:cs="Times New Roman"/>
                <w:sz w:val="24"/>
                <w:szCs w:val="24"/>
                <w:lang w:val="en-US" w:eastAsia="en-US"/>
              </w:rPr>
            </w:pPr>
            <w:r w:rsidRPr="004A23B3">
              <w:rPr>
                <w:rFonts w:ascii="Times New Roman" w:eastAsia="Times New Roman" w:hAnsi="Times New Roman" w:cs="Times New Roman"/>
                <w:sz w:val="24"/>
                <w:szCs w:val="24"/>
                <w:lang w:val="en-US" w:eastAsia="en-US"/>
              </w:rPr>
              <w:t>AF</w:t>
            </w:r>
          </w:p>
        </w:tc>
        <w:tc>
          <w:tcPr>
            <w:tcW w:w="1015" w:type="dxa"/>
            <w:shd w:val="clear" w:color="auto" w:fill="auto"/>
          </w:tcPr>
          <w:p w:rsidR="00374E55" w:rsidRPr="004A23B3" w:rsidRDefault="00374E55" w:rsidP="00374E55">
            <w:pPr>
              <w:spacing w:before="0" w:after="0" w:line="240" w:lineRule="auto"/>
              <w:rPr>
                <w:rFonts w:ascii="Times New Roman" w:eastAsia="Times New Roman" w:hAnsi="Times New Roman" w:cs="Times New Roman"/>
                <w:sz w:val="24"/>
                <w:szCs w:val="24"/>
                <w:lang w:val="en-US" w:eastAsia="en-US"/>
              </w:rPr>
            </w:pPr>
            <w:r w:rsidRPr="004A23B3">
              <w:rPr>
                <w:rFonts w:ascii="Times New Roman" w:eastAsia="Times New Roman" w:hAnsi="Times New Roman" w:cs="Times New Roman"/>
                <w:sz w:val="24"/>
                <w:szCs w:val="24"/>
                <w:lang w:val="en-US" w:eastAsia="en-US"/>
              </w:rPr>
              <w:t>AM</w:t>
            </w:r>
          </w:p>
        </w:tc>
        <w:tc>
          <w:tcPr>
            <w:tcW w:w="998" w:type="dxa"/>
            <w:shd w:val="clear" w:color="auto" w:fill="auto"/>
          </w:tcPr>
          <w:p w:rsidR="00374E55" w:rsidRPr="004A23B3" w:rsidRDefault="00374E55" w:rsidP="00374E55">
            <w:pPr>
              <w:spacing w:before="0" w:after="0" w:line="240" w:lineRule="auto"/>
              <w:rPr>
                <w:rFonts w:ascii="Times New Roman" w:eastAsia="Times New Roman" w:hAnsi="Times New Roman" w:cs="Times New Roman"/>
                <w:sz w:val="24"/>
                <w:szCs w:val="24"/>
                <w:lang w:val="en-US" w:eastAsia="en-US"/>
              </w:rPr>
            </w:pPr>
            <w:r w:rsidRPr="004A23B3">
              <w:rPr>
                <w:rFonts w:ascii="Times New Roman" w:eastAsia="Times New Roman" w:hAnsi="Times New Roman" w:cs="Times New Roman"/>
                <w:sz w:val="24"/>
                <w:szCs w:val="24"/>
                <w:lang w:val="en-US" w:eastAsia="en-US"/>
              </w:rPr>
              <w:t>CF</w:t>
            </w:r>
          </w:p>
        </w:tc>
        <w:tc>
          <w:tcPr>
            <w:tcW w:w="1012" w:type="dxa"/>
            <w:shd w:val="clear" w:color="auto" w:fill="auto"/>
          </w:tcPr>
          <w:p w:rsidR="00374E55" w:rsidRPr="004A23B3" w:rsidRDefault="00374E55" w:rsidP="00374E55">
            <w:pPr>
              <w:spacing w:before="0" w:after="0" w:line="240" w:lineRule="auto"/>
              <w:rPr>
                <w:rFonts w:ascii="Times New Roman" w:eastAsia="Times New Roman" w:hAnsi="Times New Roman" w:cs="Times New Roman"/>
                <w:sz w:val="24"/>
                <w:szCs w:val="24"/>
                <w:lang w:val="en-US" w:eastAsia="en-US"/>
              </w:rPr>
            </w:pPr>
            <w:r w:rsidRPr="004A23B3">
              <w:rPr>
                <w:rFonts w:ascii="Times New Roman" w:eastAsia="Times New Roman" w:hAnsi="Times New Roman" w:cs="Times New Roman"/>
                <w:sz w:val="24"/>
                <w:szCs w:val="24"/>
                <w:lang w:val="en-US" w:eastAsia="en-US"/>
              </w:rPr>
              <w:t>CM</w:t>
            </w:r>
          </w:p>
        </w:tc>
        <w:tc>
          <w:tcPr>
            <w:tcW w:w="984" w:type="dxa"/>
            <w:shd w:val="clear" w:color="auto" w:fill="auto"/>
          </w:tcPr>
          <w:p w:rsidR="00374E55" w:rsidRPr="004A23B3" w:rsidRDefault="00374E55" w:rsidP="00374E55">
            <w:pPr>
              <w:spacing w:before="0" w:after="0" w:line="240" w:lineRule="auto"/>
              <w:rPr>
                <w:rFonts w:ascii="Times New Roman" w:eastAsia="Times New Roman" w:hAnsi="Times New Roman" w:cs="Times New Roman"/>
                <w:sz w:val="24"/>
                <w:szCs w:val="24"/>
                <w:lang w:val="en-US" w:eastAsia="en-US"/>
              </w:rPr>
            </w:pPr>
            <w:r w:rsidRPr="004A23B3">
              <w:rPr>
                <w:rFonts w:ascii="Times New Roman" w:eastAsia="Times New Roman" w:hAnsi="Times New Roman" w:cs="Times New Roman"/>
                <w:sz w:val="24"/>
                <w:szCs w:val="24"/>
                <w:lang w:val="en-US" w:eastAsia="en-US"/>
              </w:rPr>
              <w:t>IF</w:t>
            </w:r>
          </w:p>
        </w:tc>
        <w:tc>
          <w:tcPr>
            <w:tcW w:w="998" w:type="dxa"/>
            <w:shd w:val="clear" w:color="auto" w:fill="auto"/>
          </w:tcPr>
          <w:p w:rsidR="00374E55" w:rsidRPr="004A23B3" w:rsidRDefault="00374E55" w:rsidP="00374E55">
            <w:pPr>
              <w:spacing w:before="0" w:after="0" w:line="240" w:lineRule="auto"/>
              <w:rPr>
                <w:rFonts w:ascii="Times New Roman" w:eastAsia="Times New Roman" w:hAnsi="Times New Roman" w:cs="Times New Roman"/>
                <w:sz w:val="24"/>
                <w:szCs w:val="24"/>
                <w:lang w:val="en-US" w:eastAsia="en-US"/>
              </w:rPr>
            </w:pPr>
            <w:r w:rsidRPr="004A23B3">
              <w:rPr>
                <w:rFonts w:ascii="Times New Roman" w:eastAsia="Times New Roman" w:hAnsi="Times New Roman" w:cs="Times New Roman"/>
                <w:sz w:val="24"/>
                <w:szCs w:val="24"/>
                <w:lang w:val="en-US" w:eastAsia="en-US"/>
              </w:rPr>
              <w:t>IM</w:t>
            </w:r>
          </w:p>
        </w:tc>
        <w:tc>
          <w:tcPr>
            <w:tcW w:w="947" w:type="dxa"/>
            <w:shd w:val="clear" w:color="auto" w:fill="auto"/>
          </w:tcPr>
          <w:p w:rsidR="00374E55" w:rsidRPr="004A23B3" w:rsidRDefault="00374E55" w:rsidP="00374E55">
            <w:pPr>
              <w:spacing w:before="0" w:after="0" w:line="240" w:lineRule="auto"/>
              <w:rPr>
                <w:rFonts w:ascii="Times New Roman" w:eastAsia="Times New Roman" w:hAnsi="Times New Roman" w:cs="Times New Roman"/>
                <w:sz w:val="24"/>
                <w:szCs w:val="24"/>
                <w:lang w:val="en-US" w:eastAsia="en-US"/>
              </w:rPr>
            </w:pPr>
            <w:r w:rsidRPr="004A23B3">
              <w:rPr>
                <w:rFonts w:ascii="Times New Roman" w:eastAsia="Times New Roman" w:hAnsi="Times New Roman" w:cs="Times New Roman"/>
                <w:sz w:val="24"/>
                <w:szCs w:val="24"/>
                <w:lang w:val="en-US" w:eastAsia="en-US"/>
              </w:rPr>
              <w:t>WF</w:t>
            </w:r>
          </w:p>
        </w:tc>
        <w:tc>
          <w:tcPr>
            <w:tcW w:w="1010" w:type="dxa"/>
            <w:shd w:val="clear" w:color="auto" w:fill="auto"/>
          </w:tcPr>
          <w:p w:rsidR="00374E55" w:rsidRPr="004A23B3" w:rsidRDefault="00374E55" w:rsidP="00374E55">
            <w:pPr>
              <w:spacing w:before="0" w:after="0" w:line="240" w:lineRule="auto"/>
              <w:rPr>
                <w:rFonts w:ascii="Times New Roman" w:eastAsia="Times New Roman" w:hAnsi="Times New Roman" w:cs="Times New Roman"/>
                <w:sz w:val="24"/>
                <w:szCs w:val="24"/>
                <w:lang w:val="en-US" w:eastAsia="en-US"/>
              </w:rPr>
            </w:pPr>
            <w:r w:rsidRPr="004A23B3">
              <w:rPr>
                <w:rFonts w:ascii="Times New Roman" w:eastAsia="Times New Roman" w:hAnsi="Times New Roman" w:cs="Times New Roman"/>
                <w:sz w:val="24"/>
                <w:szCs w:val="24"/>
                <w:lang w:val="en-US" w:eastAsia="en-US"/>
              </w:rPr>
              <w:t>WM</w:t>
            </w:r>
          </w:p>
        </w:tc>
        <w:tc>
          <w:tcPr>
            <w:tcW w:w="1024" w:type="dxa"/>
            <w:shd w:val="clear" w:color="auto" w:fill="auto"/>
          </w:tcPr>
          <w:p w:rsidR="00374E55" w:rsidRPr="004A23B3" w:rsidRDefault="00374E55" w:rsidP="00374E55">
            <w:pPr>
              <w:spacing w:before="0" w:after="0" w:line="240" w:lineRule="auto"/>
              <w:rPr>
                <w:rFonts w:ascii="Times New Roman" w:eastAsia="Times New Roman" w:hAnsi="Times New Roman" w:cs="Times New Roman"/>
                <w:sz w:val="24"/>
                <w:szCs w:val="24"/>
                <w:lang w:val="en-US" w:eastAsia="en-US"/>
              </w:rPr>
            </w:pPr>
            <w:r w:rsidRPr="004A23B3">
              <w:rPr>
                <w:rFonts w:ascii="Times New Roman" w:eastAsia="Times New Roman" w:hAnsi="Times New Roman" w:cs="Times New Roman"/>
                <w:sz w:val="24"/>
                <w:szCs w:val="24"/>
                <w:lang w:val="en-US" w:eastAsia="en-US"/>
              </w:rPr>
              <w:t>DISAB</w:t>
            </w:r>
          </w:p>
        </w:tc>
      </w:tr>
      <w:tr w:rsidR="00374E55" w:rsidRPr="004A23B3" w:rsidTr="00374E55">
        <w:tc>
          <w:tcPr>
            <w:tcW w:w="947" w:type="dxa"/>
            <w:shd w:val="clear" w:color="auto" w:fill="auto"/>
          </w:tcPr>
          <w:p w:rsidR="00374E55" w:rsidRPr="004A23B3" w:rsidRDefault="00374E55" w:rsidP="00374E55">
            <w:pPr>
              <w:spacing w:before="0" w:after="0" w:line="240" w:lineRule="auto"/>
              <w:rPr>
                <w:rFonts w:ascii="Times New Roman" w:eastAsia="Times New Roman" w:hAnsi="Times New Roman" w:cs="Times New Roman"/>
                <w:sz w:val="24"/>
                <w:szCs w:val="24"/>
                <w:lang w:val="en-US" w:eastAsia="en-US"/>
              </w:rPr>
            </w:pPr>
            <w:r w:rsidRPr="004A23B3">
              <w:rPr>
                <w:rFonts w:ascii="Times New Roman" w:eastAsia="Times New Roman" w:hAnsi="Times New Roman" w:cs="Times New Roman"/>
                <w:sz w:val="24"/>
                <w:szCs w:val="24"/>
                <w:lang w:val="en-US" w:eastAsia="en-US"/>
              </w:rPr>
              <w:t>2013-14</w:t>
            </w:r>
          </w:p>
        </w:tc>
        <w:tc>
          <w:tcPr>
            <w:tcW w:w="1001" w:type="dxa"/>
            <w:shd w:val="clear" w:color="auto" w:fill="auto"/>
          </w:tcPr>
          <w:p w:rsidR="00374E55" w:rsidRPr="004A23B3" w:rsidRDefault="00374E55" w:rsidP="00374E55">
            <w:pPr>
              <w:spacing w:before="0" w:after="0" w:line="240" w:lineRule="auto"/>
              <w:rPr>
                <w:rFonts w:ascii="Times New Roman" w:eastAsia="Times New Roman" w:hAnsi="Times New Roman" w:cs="Times New Roman"/>
                <w:sz w:val="24"/>
                <w:szCs w:val="24"/>
                <w:lang w:val="en-US" w:eastAsia="en-US"/>
              </w:rPr>
            </w:pPr>
            <w:r w:rsidRPr="004A23B3">
              <w:rPr>
                <w:rFonts w:ascii="Times New Roman" w:eastAsia="Times New Roman" w:hAnsi="Times New Roman" w:cs="Times New Roman"/>
                <w:sz w:val="24"/>
                <w:szCs w:val="24"/>
                <w:lang w:val="en-US" w:eastAsia="en-US"/>
              </w:rPr>
              <w:t>X1 , (1)</w:t>
            </w:r>
          </w:p>
        </w:tc>
        <w:tc>
          <w:tcPr>
            <w:tcW w:w="1015" w:type="dxa"/>
            <w:shd w:val="clear" w:color="auto" w:fill="auto"/>
          </w:tcPr>
          <w:p w:rsidR="00374E55" w:rsidRPr="004A23B3" w:rsidRDefault="00374E55" w:rsidP="00374E55">
            <w:pPr>
              <w:spacing w:before="0" w:after="0" w:line="240" w:lineRule="auto"/>
              <w:rPr>
                <w:rFonts w:ascii="Times New Roman" w:eastAsia="Times New Roman" w:hAnsi="Times New Roman" w:cs="Times New Roman"/>
                <w:sz w:val="24"/>
                <w:szCs w:val="24"/>
                <w:lang w:val="en-US" w:eastAsia="en-US"/>
              </w:rPr>
            </w:pPr>
            <w:r w:rsidRPr="004A23B3">
              <w:rPr>
                <w:rFonts w:ascii="Times New Roman" w:eastAsia="Times New Roman" w:hAnsi="Times New Roman" w:cs="Times New Roman"/>
                <w:sz w:val="24"/>
                <w:szCs w:val="24"/>
                <w:lang w:val="en-US" w:eastAsia="en-US"/>
              </w:rPr>
              <w:t>X3, (3)</w:t>
            </w:r>
          </w:p>
        </w:tc>
        <w:tc>
          <w:tcPr>
            <w:tcW w:w="998" w:type="dxa"/>
            <w:shd w:val="clear" w:color="auto" w:fill="auto"/>
          </w:tcPr>
          <w:p w:rsidR="00374E55" w:rsidRPr="004A23B3" w:rsidRDefault="00374E55" w:rsidP="00374E55">
            <w:pPr>
              <w:spacing w:before="0" w:after="0" w:line="240" w:lineRule="auto"/>
              <w:rPr>
                <w:rFonts w:ascii="Times New Roman" w:eastAsia="Times New Roman" w:hAnsi="Times New Roman" w:cs="Times New Roman"/>
                <w:sz w:val="24"/>
                <w:szCs w:val="24"/>
                <w:lang w:val="en-US" w:eastAsia="en-US"/>
              </w:rPr>
            </w:pPr>
            <w:r w:rsidRPr="004A23B3">
              <w:rPr>
                <w:rFonts w:ascii="Times New Roman" w:eastAsia="Times New Roman" w:hAnsi="Times New Roman" w:cs="Times New Roman"/>
                <w:sz w:val="24"/>
                <w:szCs w:val="24"/>
                <w:lang w:val="en-US" w:eastAsia="en-US"/>
              </w:rPr>
              <w:t>X0, (0)</w:t>
            </w:r>
          </w:p>
        </w:tc>
        <w:tc>
          <w:tcPr>
            <w:tcW w:w="1012" w:type="dxa"/>
            <w:shd w:val="clear" w:color="auto" w:fill="auto"/>
          </w:tcPr>
          <w:p w:rsidR="00374E55" w:rsidRPr="004A23B3" w:rsidRDefault="00374E55" w:rsidP="00374E55">
            <w:pPr>
              <w:spacing w:before="0" w:after="0" w:line="240" w:lineRule="auto"/>
              <w:rPr>
                <w:rFonts w:ascii="Times New Roman" w:eastAsia="Times New Roman" w:hAnsi="Times New Roman" w:cs="Times New Roman"/>
                <w:sz w:val="24"/>
                <w:szCs w:val="24"/>
                <w:lang w:val="en-US" w:eastAsia="en-US"/>
              </w:rPr>
            </w:pPr>
            <w:r w:rsidRPr="004A23B3">
              <w:rPr>
                <w:rFonts w:ascii="Times New Roman" w:eastAsia="Times New Roman" w:hAnsi="Times New Roman" w:cs="Times New Roman"/>
                <w:sz w:val="24"/>
                <w:szCs w:val="24"/>
                <w:lang w:val="en-US" w:eastAsia="en-US"/>
              </w:rPr>
              <w:t>X0, (0)</w:t>
            </w:r>
          </w:p>
        </w:tc>
        <w:tc>
          <w:tcPr>
            <w:tcW w:w="984" w:type="dxa"/>
            <w:shd w:val="clear" w:color="auto" w:fill="auto"/>
          </w:tcPr>
          <w:p w:rsidR="00374E55" w:rsidRPr="004A23B3" w:rsidRDefault="00374E55" w:rsidP="00374E55">
            <w:pPr>
              <w:spacing w:before="0" w:after="0" w:line="240" w:lineRule="auto"/>
              <w:rPr>
                <w:rFonts w:ascii="Times New Roman" w:eastAsia="Times New Roman" w:hAnsi="Times New Roman" w:cs="Times New Roman"/>
                <w:sz w:val="24"/>
                <w:szCs w:val="24"/>
                <w:lang w:val="en-US" w:eastAsia="en-US"/>
              </w:rPr>
            </w:pPr>
            <w:r w:rsidRPr="004A23B3">
              <w:rPr>
                <w:rFonts w:ascii="Times New Roman" w:eastAsia="Times New Roman" w:hAnsi="Times New Roman" w:cs="Times New Roman"/>
                <w:sz w:val="24"/>
                <w:szCs w:val="24"/>
                <w:lang w:val="en-US" w:eastAsia="en-US"/>
              </w:rPr>
              <w:t>X0, (0)</w:t>
            </w:r>
          </w:p>
        </w:tc>
        <w:tc>
          <w:tcPr>
            <w:tcW w:w="998" w:type="dxa"/>
            <w:shd w:val="clear" w:color="auto" w:fill="auto"/>
          </w:tcPr>
          <w:p w:rsidR="00374E55" w:rsidRPr="004A23B3" w:rsidRDefault="00374E55" w:rsidP="00374E55">
            <w:pPr>
              <w:spacing w:before="0" w:after="0" w:line="240" w:lineRule="auto"/>
              <w:rPr>
                <w:rFonts w:ascii="Times New Roman" w:eastAsia="Times New Roman" w:hAnsi="Times New Roman" w:cs="Times New Roman"/>
                <w:sz w:val="24"/>
                <w:szCs w:val="24"/>
                <w:lang w:val="en-US" w:eastAsia="en-US"/>
              </w:rPr>
            </w:pPr>
            <w:r w:rsidRPr="004A23B3">
              <w:rPr>
                <w:rFonts w:ascii="Times New Roman" w:eastAsia="Times New Roman" w:hAnsi="Times New Roman" w:cs="Times New Roman"/>
                <w:sz w:val="24"/>
                <w:szCs w:val="24"/>
                <w:lang w:val="en-US" w:eastAsia="en-US"/>
              </w:rPr>
              <w:t>X1, (1)</w:t>
            </w:r>
          </w:p>
        </w:tc>
        <w:tc>
          <w:tcPr>
            <w:tcW w:w="947" w:type="dxa"/>
            <w:shd w:val="clear" w:color="auto" w:fill="auto"/>
          </w:tcPr>
          <w:p w:rsidR="00374E55" w:rsidRPr="004A23B3" w:rsidRDefault="00374E55" w:rsidP="00374E55">
            <w:pPr>
              <w:spacing w:before="0" w:after="0" w:line="240" w:lineRule="auto"/>
              <w:rPr>
                <w:rFonts w:ascii="Times New Roman" w:eastAsia="Times New Roman" w:hAnsi="Times New Roman" w:cs="Times New Roman"/>
                <w:sz w:val="24"/>
                <w:szCs w:val="24"/>
                <w:lang w:val="en-US" w:eastAsia="en-US"/>
              </w:rPr>
            </w:pPr>
            <w:r w:rsidRPr="004A23B3">
              <w:rPr>
                <w:rFonts w:ascii="Times New Roman" w:eastAsia="Times New Roman" w:hAnsi="Times New Roman" w:cs="Times New Roman"/>
                <w:sz w:val="24"/>
                <w:szCs w:val="24"/>
                <w:lang w:val="en-US" w:eastAsia="en-US"/>
              </w:rPr>
              <w:t>X0, (0)</w:t>
            </w:r>
          </w:p>
        </w:tc>
        <w:tc>
          <w:tcPr>
            <w:tcW w:w="1010" w:type="dxa"/>
            <w:shd w:val="clear" w:color="auto" w:fill="auto"/>
          </w:tcPr>
          <w:p w:rsidR="00374E55" w:rsidRPr="004A23B3" w:rsidRDefault="00374E55" w:rsidP="00374E55">
            <w:pPr>
              <w:spacing w:before="0" w:after="0" w:line="240" w:lineRule="auto"/>
              <w:rPr>
                <w:rFonts w:ascii="Times New Roman" w:eastAsia="Times New Roman" w:hAnsi="Times New Roman" w:cs="Times New Roman"/>
                <w:sz w:val="24"/>
                <w:szCs w:val="24"/>
                <w:lang w:val="en-US" w:eastAsia="en-US"/>
              </w:rPr>
            </w:pPr>
            <w:r w:rsidRPr="004A23B3">
              <w:rPr>
                <w:rFonts w:ascii="Times New Roman" w:eastAsia="Times New Roman" w:hAnsi="Times New Roman" w:cs="Times New Roman"/>
                <w:sz w:val="24"/>
                <w:szCs w:val="24"/>
                <w:lang w:val="en-US" w:eastAsia="en-US"/>
              </w:rPr>
              <w:t>X0, (0)</w:t>
            </w:r>
          </w:p>
        </w:tc>
        <w:tc>
          <w:tcPr>
            <w:tcW w:w="1024" w:type="dxa"/>
            <w:shd w:val="clear" w:color="auto" w:fill="auto"/>
          </w:tcPr>
          <w:p w:rsidR="00374E55" w:rsidRPr="004A23B3" w:rsidRDefault="00374E55" w:rsidP="00374E55">
            <w:pPr>
              <w:spacing w:before="0" w:after="0" w:line="240" w:lineRule="auto"/>
              <w:rPr>
                <w:rFonts w:ascii="Times New Roman" w:eastAsia="Times New Roman" w:hAnsi="Times New Roman" w:cs="Times New Roman"/>
                <w:sz w:val="24"/>
                <w:szCs w:val="24"/>
                <w:lang w:val="en-US" w:eastAsia="en-US"/>
              </w:rPr>
            </w:pPr>
            <w:r w:rsidRPr="004A23B3">
              <w:rPr>
                <w:rFonts w:ascii="Times New Roman" w:eastAsia="Times New Roman" w:hAnsi="Times New Roman" w:cs="Times New Roman"/>
                <w:sz w:val="24"/>
                <w:szCs w:val="24"/>
                <w:lang w:val="en-US" w:eastAsia="en-US"/>
              </w:rPr>
              <w:t>X0, (0)</w:t>
            </w:r>
          </w:p>
        </w:tc>
      </w:tr>
      <w:tr w:rsidR="00374E55" w:rsidRPr="004A23B3" w:rsidTr="00374E55">
        <w:tc>
          <w:tcPr>
            <w:tcW w:w="947" w:type="dxa"/>
            <w:shd w:val="clear" w:color="auto" w:fill="auto"/>
          </w:tcPr>
          <w:p w:rsidR="00374E55" w:rsidRPr="004A23B3" w:rsidRDefault="00374E55" w:rsidP="00374E55">
            <w:pPr>
              <w:spacing w:before="0" w:after="0" w:line="240" w:lineRule="auto"/>
              <w:rPr>
                <w:rFonts w:ascii="Times New Roman" w:eastAsia="Times New Roman" w:hAnsi="Times New Roman" w:cs="Times New Roman"/>
                <w:sz w:val="24"/>
                <w:szCs w:val="24"/>
                <w:lang w:val="en-US" w:eastAsia="en-US"/>
              </w:rPr>
            </w:pPr>
            <w:r w:rsidRPr="004A23B3">
              <w:rPr>
                <w:rFonts w:ascii="Times New Roman" w:eastAsia="Times New Roman" w:hAnsi="Times New Roman" w:cs="Times New Roman"/>
                <w:sz w:val="24"/>
                <w:szCs w:val="24"/>
                <w:lang w:val="en-US" w:eastAsia="en-US"/>
              </w:rPr>
              <w:t>2014-15</w:t>
            </w:r>
          </w:p>
        </w:tc>
        <w:tc>
          <w:tcPr>
            <w:tcW w:w="1001" w:type="dxa"/>
            <w:shd w:val="clear" w:color="auto" w:fill="auto"/>
          </w:tcPr>
          <w:p w:rsidR="00374E55" w:rsidRPr="004A23B3" w:rsidRDefault="00374E55" w:rsidP="00374E55">
            <w:pPr>
              <w:spacing w:before="0" w:after="0" w:line="240" w:lineRule="auto"/>
              <w:rPr>
                <w:rFonts w:ascii="Times New Roman" w:eastAsia="Times New Roman" w:hAnsi="Times New Roman" w:cs="Times New Roman"/>
                <w:sz w:val="24"/>
                <w:szCs w:val="24"/>
                <w:lang w:val="en-US" w:eastAsia="en-US"/>
              </w:rPr>
            </w:pPr>
            <w:r w:rsidRPr="004A23B3">
              <w:rPr>
                <w:rFonts w:ascii="Times New Roman" w:eastAsia="Times New Roman" w:hAnsi="Times New Roman" w:cs="Times New Roman"/>
                <w:sz w:val="24"/>
                <w:szCs w:val="24"/>
                <w:lang w:val="en-US" w:eastAsia="en-US"/>
              </w:rPr>
              <w:t>X1 , (1)</w:t>
            </w:r>
          </w:p>
        </w:tc>
        <w:tc>
          <w:tcPr>
            <w:tcW w:w="1015" w:type="dxa"/>
            <w:shd w:val="clear" w:color="auto" w:fill="auto"/>
          </w:tcPr>
          <w:p w:rsidR="00374E55" w:rsidRPr="004A23B3" w:rsidRDefault="00374E55" w:rsidP="00374E55">
            <w:pPr>
              <w:spacing w:before="0" w:after="0" w:line="240" w:lineRule="auto"/>
              <w:rPr>
                <w:rFonts w:ascii="Times New Roman" w:eastAsia="Times New Roman" w:hAnsi="Times New Roman" w:cs="Times New Roman"/>
                <w:sz w:val="24"/>
                <w:szCs w:val="24"/>
                <w:lang w:val="en-US" w:eastAsia="en-US"/>
              </w:rPr>
            </w:pPr>
            <w:r w:rsidRPr="004A23B3">
              <w:rPr>
                <w:rFonts w:ascii="Times New Roman" w:eastAsia="Times New Roman" w:hAnsi="Times New Roman" w:cs="Times New Roman"/>
                <w:sz w:val="24"/>
                <w:szCs w:val="24"/>
                <w:lang w:val="en-US" w:eastAsia="en-US"/>
              </w:rPr>
              <w:t>X3, (3)</w:t>
            </w:r>
          </w:p>
        </w:tc>
        <w:tc>
          <w:tcPr>
            <w:tcW w:w="998" w:type="dxa"/>
            <w:shd w:val="clear" w:color="auto" w:fill="auto"/>
          </w:tcPr>
          <w:p w:rsidR="00374E55" w:rsidRPr="004A23B3" w:rsidRDefault="00374E55" w:rsidP="00374E55">
            <w:pPr>
              <w:spacing w:before="0" w:after="0" w:line="240" w:lineRule="auto"/>
              <w:rPr>
                <w:rFonts w:ascii="Times New Roman" w:eastAsia="Times New Roman" w:hAnsi="Times New Roman" w:cs="Times New Roman"/>
                <w:sz w:val="24"/>
                <w:szCs w:val="24"/>
                <w:lang w:val="en-US" w:eastAsia="en-US"/>
              </w:rPr>
            </w:pPr>
            <w:r w:rsidRPr="004A23B3">
              <w:rPr>
                <w:rFonts w:ascii="Times New Roman" w:eastAsia="Times New Roman" w:hAnsi="Times New Roman" w:cs="Times New Roman"/>
                <w:sz w:val="24"/>
                <w:szCs w:val="24"/>
                <w:lang w:val="en-US" w:eastAsia="en-US"/>
              </w:rPr>
              <w:t>X0, (0)</w:t>
            </w:r>
          </w:p>
        </w:tc>
        <w:tc>
          <w:tcPr>
            <w:tcW w:w="1012" w:type="dxa"/>
            <w:shd w:val="clear" w:color="auto" w:fill="auto"/>
          </w:tcPr>
          <w:p w:rsidR="00374E55" w:rsidRPr="004A23B3" w:rsidRDefault="00374E55" w:rsidP="00374E55">
            <w:pPr>
              <w:spacing w:before="0" w:after="0" w:line="240" w:lineRule="auto"/>
              <w:rPr>
                <w:rFonts w:ascii="Times New Roman" w:eastAsia="Times New Roman" w:hAnsi="Times New Roman" w:cs="Times New Roman"/>
                <w:sz w:val="24"/>
                <w:szCs w:val="24"/>
                <w:lang w:val="en-US" w:eastAsia="en-US"/>
              </w:rPr>
            </w:pPr>
            <w:r w:rsidRPr="004A23B3">
              <w:rPr>
                <w:rFonts w:ascii="Times New Roman" w:eastAsia="Times New Roman" w:hAnsi="Times New Roman" w:cs="Times New Roman"/>
                <w:sz w:val="24"/>
                <w:szCs w:val="24"/>
                <w:lang w:val="en-US" w:eastAsia="en-US"/>
              </w:rPr>
              <w:t>X0, (0)</w:t>
            </w:r>
          </w:p>
        </w:tc>
        <w:tc>
          <w:tcPr>
            <w:tcW w:w="984" w:type="dxa"/>
            <w:shd w:val="clear" w:color="auto" w:fill="auto"/>
          </w:tcPr>
          <w:p w:rsidR="00374E55" w:rsidRPr="004A23B3" w:rsidRDefault="00374E55" w:rsidP="00374E55">
            <w:pPr>
              <w:spacing w:before="0" w:after="0" w:line="240" w:lineRule="auto"/>
              <w:rPr>
                <w:rFonts w:ascii="Times New Roman" w:eastAsia="Times New Roman" w:hAnsi="Times New Roman" w:cs="Times New Roman"/>
                <w:sz w:val="24"/>
                <w:szCs w:val="24"/>
                <w:lang w:val="en-US" w:eastAsia="en-US"/>
              </w:rPr>
            </w:pPr>
            <w:r w:rsidRPr="004A23B3">
              <w:rPr>
                <w:rFonts w:ascii="Times New Roman" w:eastAsia="Times New Roman" w:hAnsi="Times New Roman" w:cs="Times New Roman"/>
                <w:sz w:val="24"/>
                <w:szCs w:val="24"/>
                <w:lang w:val="en-US" w:eastAsia="en-US"/>
              </w:rPr>
              <w:t>X0, (0)</w:t>
            </w:r>
          </w:p>
        </w:tc>
        <w:tc>
          <w:tcPr>
            <w:tcW w:w="998" w:type="dxa"/>
            <w:shd w:val="clear" w:color="auto" w:fill="auto"/>
          </w:tcPr>
          <w:p w:rsidR="00374E55" w:rsidRPr="004A23B3" w:rsidRDefault="00374E55" w:rsidP="00374E55">
            <w:pPr>
              <w:spacing w:before="0" w:after="0" w:line="240" w:lineRule="auto"/>
              <w:rPr>
                <w:rFonts w:ascii="Times New Roman" w:eastAsia="Times New Roman" w:hAnsi="Times New Roman" w:cs="Times New Roman"/>
                <w:sz w:val="24"/>
                <w:szCs w:val="24"/>
                <w:lang w:val="en-US" w:eastAsia="en-US"/>
              </w:rPr>
            </w:pPr>
            <w:r w:rsidRPr="004A23B3">
              <w:rPr>
                <w:rFonts w:ascii="Times New Roman" w:eastAsia="Times New Roman" w:hAnsi="Times New Roman" w:cs="Times New Roman"/>
                <w:sz w:val="24"/>
                <w:szCs w:val="24"/>
                <w:lang w:val="en-US" w:eastAsia="en-US"/>
              </w:rPr>
              <w:t>X1, (1)</w:t>
            </w:r>
          </w:p>
        </w:tc>
        <w:tc>
          <w:tcPr>
            <w:tcW w:w="947" w:type="dxa"/>
            <w:shd w:val="clear" w:color="auto" w:fill="auto"/>
          </w:tcPr>
          <w:p w:rsidR="00374E55" w:rsidRPr="004A23B3" w:rsidRDefault="00374E55" w:rsidP="00374E55">
            <w:pPr>
              <w:spacing w:before="0" w:after="0" w:line="240" w:lineRule="auto"/>
              <w:rPr>
                <w:rFonts w:ascii="Times New Roman" w:eastAsia="Times New Roman" w:hAnsi="Times New Roman" w:cs="Times New Roman"/>
                <w:sz w:val="24"/>
                <w:szCs w:val="24"/>
                <w:lang w:val="en-US" w:eastAsia="en-US"/>
              </w:rPr>
            </w:pPr>
            <w:r w:rsidRPr="004A23B3">
              <w:rPr>
                <w:rFonts w:ascii="Times New Roman" w:eastAsia="Times New Roman" w:hAnsi="Times New Roman" w:cs="Times New Roman"/>
                <w:sz w:val="24"/>
                <w:szCs w:val="24"/>
                <w:lang w:val="en-US" w:eastAsia="en-US"/>
              </w:rPr>
              <w:t>X0, (0)</w:t>
            </w:r>
          </w:p>
        </w:tc>
        <w:tc>
          <w:tcPr>
            <w:tcW w:w="1010" w:type="dxa"/>
            <w:shd w:val="clear" w:color="auto" w:fill="auto"/>
          </w:tcPr>
          <w:p w:rsidR="00374E55" w:rsidRPr="004A23B3" w:rsidRDefault="00374E55" w:rsidP="00374E55">
            <w:pPr>
              <w:spacing w:before="0" w:after="0" w:line="240" w:lineRule="auto"/>
              <w:rPr>
                <w:rFonts w:ascii="Times New Roman" w:eastAsia="Times New Roman" w:hAnsi="Times New Roman" w:cs="Times New Roman"/>
                <w:sz w:val="24"/>
                <w:szCs w:val="24"/>
                <w:lang w:val="en-US" w:eastAsia="en-US"/>
              </w:rPr>
            </w:pPr>
            <w:r w:rsidRPr="004A23B3">
              <w:rPr>
                <w:rFonts w:ascii="Times New Roman" w:eastAsia="Times New Roman" w:hAnsi="Times New Roman" w:cs="Times New Roman"/>
                <w:sz w:val="24"/>
                <w:szCs w:val="24"/>
                <w:lang w:val="en-US" w:eastAsia="en-US"/>
              </w:rPr>
              <w:t>X0, (0)</w:t>
            </w:r>
          </w:p>
        </w:tc>
        <w:tc>
          <w:tcPr>
            <w:tcW w:w="1024" w:type="dxa"/>
            <w:shd w:val="clear" w:color="auto" w:fill="auto"/>
          </w:tcPr>
          <w:p w:rsidR="00374E55" w:rsidRPr="004A23B3" w:rsidRDefault="00374E55" w:rsidP="00374E55">
            <w:pPr>
              <w:spacing w:before="0" w:after="0" w:line="240" w:lineRule="auto"/>
              <w:rPr>
                <w:rFonts w:ascii="Times New Roman" w:eastAsia="Times New Roman" w:hAnsi="Times New Roman" w:cs="Times New Roman"/>
                <w:sz w:val="24"/>
                <w:szCs w:val="24"/>
                <w:lang w:val="en-US" w:eastAsia="en-US"/>
              </w:rPr>
            </w:pPr>
            <w:r w:rsidRPr="004A23B3">
              <w:rPr>
                <w:rFonts w:ascii="Times New Roman" w:eastAsia="Times New Roman" w:hAnsi="Times New Roman" w:cs="Times New Roman"/>
                <w:sz w:val="24"/>
                <w:szCs w:val="24"/>
                <w:lang w:val="en-US" w:eastAsia="en-US"/>
              </w:rPr>
              <w:t>X0, (0)</w:t>
            </w:r>
          </w:p>
        </w:tc>
      </w:tr>
      <w:tr w:rsidR="00374E55" w:rsidRPr="004A23B3" w:rsidTr="00374E55">
        <w:tc>
          <w:tcPr>
            <w:tcW w:w="947" w:type="dxa"/>
            <w:shd w:val="clear" w:color="auto" w:fill="auto"/>
          </w:tcPr>
          <w:p w:rsidR="00374E55" w:rsidRPr="004A23B3" w:rsidRDefault="00374E55" w:rsidP="00374E55">
            <w:pPr>
              <w:spacing w:before="0" w:after="0" w:line="240" w:lineRule="auto"/>
              <w:rPr>
                <w:rFonts w:ascii="Times New Roman" w:eastAsia="Times New Roman" w:hAnsi="Times New Roman" w:cs="Times New Roman"/>
                <w:sz w:val="24"/>
                <w:szCs w:val="24"/>
                <w:lang w:val="en-US" w:eastAsia="en-US"/>
              </w:rPr>
            </w:pPr>
            <w:r w:rsidRPr="004A23B3">
              <w:rPr>
                <w:rFonts w:ascii="Times New Roman" w:eastAsia="Times New Roman" w:hAnsi="Times New Roman" w:cs="Times New Roman"/>
                <w:sz w:val="24"/>
                <w:szCs w:val="24"/>
                <w:lang w:val="en-US" w:eastAsia="en-US"/>
              </w:rPr>
              <w:t>2015-16</w:t>
            </w:r>
          </w:p>
        </w:tc>
        <w:tc>
          <w:tcPr>
            <w:tcW w:w="1001" w:type="dxa"/>
            <w:shd w:val="clear" w:color="auto" w:fill="auto"/>
          </w:tcPr>
          <w:p w:rsidR="00374E55" w:rsidRPr="004A23B3" w:rsidRDefault="00374E55" w:rsidP="00374E55">
            <w:pPr>
              <w:spacing w:before="0" w:after="0" w:line="240" w:lineRule="auto"/>
              <w:rPr>
                <w:rFonts w:ascii="Times New Roman" w:eastAsia="Times New Roman" w:hAnsi="Times New Roman" w:cs="Times New Roman"/>
                <w:sz w:val="24"/>
                <w:szCs w:val="24"/>
                <w:lang w:val="en-US" w:eastAsia="en-US"/>
              </w:rPr>
            </w:pPr>
            <w:r w:rsidRPr="004A23B3">
              <w:rPr>
                <w:rFonts w:ascii="Times New Roman" w:eastAsia="Times New Roman" w:hAnsi="Times New Roman" w:cs="Times New Roman"/>
                <w:sz w:val="24"/>
                <w:szCs w:val="24"/>
                <w:lang w:val="en-US" w:eastAsia="en-US"/>
              </w:rPr>
              <w:t>X1 , (1)</w:t>
            </w:r>
          </w:p>
        </w:tc>
        <w:tc>
          <w:tcPr>
            <w:tcW w:w="1015" w:type="dxa"/>
            <w:shd w:val="clear" w:color="auto" w:fill="auto"/>
          </w:tcPr>
          <w:p w:rsidR="00374E55" w:rsidRPr="004A23B3" w:rsidRDefault="00374E55" w:rsidP="00374E55">
            <w:pPr>
              <w:spacing w:before="0" w:after="0" w:line="240" w:lineRule="auto"/>
              <w:rPr>
                <w:rFonts w:ascii="Times New Roman" w:eastAsia="Times New Roman" w:hAnsi="Times New Roman" w:cs="Times New Roman"/>
                <w:sz w:val="24"/>
                <w:szCs w:val="24"/>
                <w:lang w:val="en-US" w:eastAsia="en-US"/>
              </w:rPr>
            </w:pPr>
            <w:r w:rsidRPr="004A23B3">
              <w:rPr>
                <w:rFonts w:ascii="Times New Roman" w:eastAsia="Times New Roman" w:hAnsi="Times New Roman" w:cs="Times New Roman"/>
                <w:sz w:val="24"/>
                <w:szCs w:val="24"/>
                <w:lang w:val="en-US" w:eastAsia="en-US"/>
              </w:rPr>
              <w:t>X3, (3)</w:t>
            </w:r>
          </w:p>
        </w:tc>
        <w:tc>
          <w:tcPr>
            <w:tcW w:w="998" w:type="dxa"/>
            <w:shd w:val="clear" w:color="auto" w:fill="auto"/>
          </w:tcPr>
          <w:p w:rsidR="00374E55" w:rsidRPr="004A23B3" w:rsidRDefault="00374E55" w:rsidP="00374E55">
            <w:pPr>
              <w:spacing w:before="0" w:after="0" w:line="240" w:lineRule="auto"/>
              <w:rPr>
                <w:rFonts w:ascii="Times New Roman" w:eastAsia="Times New Roman" w:hAnsi="Times New Roman" w:cs="Times New Roman"/>
                <w:sz w:val="24"/>
                <w:szCs w:val="24"/>
                <w:lang w:val="en-US" w:eastAsia="en-US"/>
              </w:rPr>
            </w:pPr>
            <w:r w:rsidRPr="004A23B3">
              <w:rPr>
                <w:rFonts w:ascii="Times New Roman" w:eastAsia="Times New Roman" w:hAnsi="Times New Roman" w:cs="Times New Roman"/>
                <w:sz w:val="24"/>
                <w:szCs w:val="24"/>
                <w:lang w:val="en-US" w:eastAsia="en-US"/>
              </w:rPr>
              <w:t>X0, (0)</w:t>
            </w:r>
          </w:p>
        </w:tc>
        <w:tc>
          <w:tcPr>
            <w:tcW w:w="1012" w:type="dxa"/>
            <w:shd w:val="clear" w:color="auto" w:fill="auto"/>
          </w:tcPr>
          <w:p w:rsidR="00374E55" w:rsidRPr="004A23B3" w:rsidRDefault="00374E55" w:rsidP="00374E55">
            <w:pPr>
              <w:spacing w:before="0" w:after="0" w:line="240" w:lineRule="auto"/>
              <w:rPr>
                <w:rFonts w:ascii="Times New Roman" w:eastAsia="Times New Roman" w:hAnsi="Times New Roman" w:cs="Times New Roman"/>
                <w:sz w:val="24"/>
                <w:szCs w:val="24"/>
                <w:lang w:val="en-US" w:eastAsia="en-US"/>
              </w:rPr>
            </w:pPr>
            <w:r w:rsidRPr="004A23B3">
              <w:rPr>
                <w:rFonts w:ascii="Times New Roman" w:eastAsia="Times New Roman" w:hAnsi="Times New Roman" w:cs="Times New Roman"/>
                <w:sz w:val="24"/>
                <w:szCs w:val="24"/>
                <w:lang w:val="en-US" w:eastAsia="en-US"/>
              </w:rPr>
              <w:t>X0, (0)</w:t>
            </w:r>
          </w:p>
        </w:tc>
        <w:tc>
          <w:tcPr>
            <w:tcW w:w="984" w:type="dxa"/>
            <w:shd w:val="clear" w:color="auto" w:fill="auto"/>
          </w:tcPr>
          <w:p w:rsidR="00374E55" w:rsidRPr="004A23B3" w:rsidRDefault="00374E55" w:rsidP="00374E55">
            <w:pPr>
              <w:spacing w:before="0" w:after="0" w:line="240" w:lineRule="auto"/>
              <w:rPr>
                <w:rFonts w:ascii="Times New Roman" w:eastAsia="Times New Roman" w:hAnsi="Times New Roman" w:cs="Times New Roman"/>
                <w:sz w:val="24"/>
                <w:szCs w:val="24"/>
                <w:lang w:val="en-US" w:eastAsia="en-US"/>
              </w:rPr>
            </w:pPr>
            <w:r w:rsidRPr="004A23B3">
              <w:rPr>
                <w:rFonts w:ascii="Times New Roman" w:eastAsia="Times New Roman" w:hAnsi="Times New Roman" w:cs="Times New Roman"/>
                <w:sz w:val="24"/>
                <w:szCs w:val="24"/>
                <w:lang w:val="en-US" w:eastAsia="en-US"/>
              </w:rPr>
              <w:t>X0, (0)</w:t>
            </w:r>
          </w:p>
        </w:tc>
        <w:tc>
          <w:tcPr>
            <w:tcW w:w="998" w:type="dxa"/>
            <w:shd w:val="clear" w:color="auto" w:fill="auto"/>
          </w:tcPr>
          <w:p w:rsidR="00374E55" w:rsidRPr="004A23B3" w:rsidRDefault="00374E55" w:rsidP="00374E55">
            <w:pPr>
              <w:spacing w:before="0" w:after="0" w:line="240" w:lineRule="auto"/>
              <w:rPr>
                <w:rFonts w:ascii="Times New Roman" w:eastAsia="Times New Roman" w:hAnsi="Times New Roman" w:cs="Times New Roman"/>
                <w:sz w:val="24"/>
                <w:szCs w:val="24"/>
                <w:lang w:val="en-US" w:eastAsia="en-US"/>
              </w:rPr>
            </w:pPr>
            <w:r w:rsidRPr="004A23B3">
              <w:rPr>
                <w:rFonts w:ascii="Times New Roman" w:eastAsia="Times New Roman" w:hAnsi="Times New Roman" w:cs="Times New Roman"/>
                <w:sz w:val="24"/>
                <w:szCs w:val="24"/>
                <w:lang w:val="en-US" w:eastAsia="en-US"/>
              </w:rPr>
              <w:t>X1, (1)</w:t>
            </w:r>
          </w:p>
        </w:tc>
        <w:tc>
          <w:tcPr>
            <w:tcW w:w="947" w:type="dxa"/>
            <w:shd w:val="clear" w:color="auto" w:fill="auto"/>
          </w:tcPr>
          <w:p w:rsidR="00374E55" w:rsidRPr="004A23B3" w:rsidRDefault="00374E55" w:rsidP="00374E55">
            <w:pPr>
              <w:spacing w:before="0" w:after="0" w:line="240" w:lineRule="auto"/>
              <w:rPr>
                <w:rFonts w:ascii="Times New Roman" w:eastAsia="Times New Roman" w:hAnsi="Times New Roman" w:cs="Times New Roman"/>
                <w:sz w:val="24"/>
                <w:szCs w:val="24"/>
                <w:lang w:val="en-US" w:eastAsia="en-US"/>
              </w:rPr>
            </w:pPr>
            <w:r w:rsidRPr="004A23B3">
              <w:rPr>
                <w:rFonts w:ascii="Times New Roman" w:eastAsia="Times New Roman" w:hAnsi="Times New Roman" w:cs="Times New Roman"/>
                <w:sz w:val="24"/>
                <w:szCs w:val="24"/>
                <w:lang w:val="en-US" w:eastAsia="en-US"/>
              </w:rPr>
              <w:t>X0, (0)</w:t>
            </w:r>
          </w:p>
        </w:tc>
        <w:tc>
          <w:tcPr>
            <w:tcW w:w="1010" w:type="dxa"/>
            <w:shd w:val="clear" w:color="auto" w:fill="auto"/>
          </w:tcPr>
          <w:p w:rsidR="00374E55" w:rsidRPr="004A23B3" w:rsidRDefault="00374E55" w:rsidP="00374E55">
            <w:pPr>
              <w:spacing w:before="0" w:after="0" w:line="240" w:lineRule="auto"/>
              <w:rPr>
                <w:rFonts w:ascii="Times New Roman" w:eastAsia="Times New Roman" w:hAnsi="Times New Roman" w:cs="Times New Roman"/>
                <w:sz w:val="24"/>
                <w:szCs w:val="24"/>
                <w:lang w:val="en-US" w:eastAsia="en-US"/>
              </w:rPr>
            </w:pPr>
            <w:r w:rsidRPr="004A23B3">
              <w:rPr>
                <w:rFonts w:ascii="Times New Roman" w:eastAsia="Times New Roman" w:hAnsi="Times New Roman" w:cs="Times New Roman"/>
                <w:sz w:val="24"/>
                <w:szCs w:val="24"/>
                <w:lang w:val="en-US" w:eastAsia="en-US"/>
              </w:rPr>
              <w:t>X0, (0)</w:t>
            </w:r>
          </w:p>
        </w:tc>
        <w:tc>
          <w:tcPr>
            <w:tcW w:w="1024" w:type="dxa"/>
            <w:shd w:val="clear" w:color="auto" w:fill="auto"/>
          </w:tcPr>
          <w:p w:rsidR="00374E55" w:rsidRPr="004A23B3" w:rsidRDefault="00374E55" w:rsidP="00374E55">
            <w:pPr>
              <w:spacing w:before="0" w:after="0" w:line="240" w:lineRule="auto"/>
              <w:rPr>
                <w:rFonts w:ascii="Times New Roman" w:eastAsia="Times New Roman" w:hAnsi="Times New Roman" w:cs="Times New Roman"/>
                <w:sz w:val="24"/>
                <w:szCs w:val="24"/>
                <w:lang w:val="en-US" w:eastAsia="en-US"/>
              </w:rPr>
            </w:pPr>
            <w:r w:rsidRPr="004A23B3">
              <w:rPr>
                <w:rFonts w:ascii="Times New Roman" w:eastAsia="Times New Roman" w:hAnsi="Times New Roman" w:cs="Times New Roman"/>
                <w:sz w:val="24"/>
                <w:szCs w:val="24"/>
                <w:lang w:val="en-US" w:eastAsia="en-US"/>
              </w:rPr>
              <w:t>X0, (0)</w:t>
            </w:r>
          </w:p>
        </w:tc>
      </w:tr>
      <w:tr w:rsidR="00374E55" w:rsidRPr="004A23B3" w:rsidTr="00374E55">
        <w:tc>
          <w:tcPr>
            <w:tcW w:w="947" w:type="dxa"/>
            <w:shd w:val="clear" w:color="auto" w:fill="auto"/>
          </w:tcPr>
          <w:p w:rsidR="00374E55" w:rsidRPr="004A23B3" w:rsidRDefault="00374E55" w:rsidP="00374E55">
            <w:pPr>
              <w:spacing w:before="0" w:after="0" w:line="240" w:lineRule="auto"/>
              <w:rPr>
                <w:rFonts w:ascii="Times New Roman" w:eastAsia="Times New Roman" w:hAnsi="Times New Roman" w:cs="Times New Roman"/>
                <w:sz w:val="24"/>
                <w:szCs w:val="24"/>
                <w:lang w:val="en-US" w:eastAsia="en-US"/>
              </w:rPr>
            </w:pPr>
            <w:r w:rsidRPr="004A23B3">
              <w:rPr>
                <w:rFonts w:ascii="Times New Roman" w:eastAsia="Times New Roman" w:hAnsi="Times New Roman" w:cs="Times New Roman"/>
                <w:sz w:val="24"/>
                <w:szCs w:val="24"/>
                <w:lang w:val="en-US" w:eastAsia="en-US"/>
              </w:rPr>
              <w:t>2016-17</w:t>
            </w:r>
          </w:p>
        </w:tc>
        <w:tc>
          <w:tcPr>
            <w:tcW w:w="1001" w:type="dxa"/>
            <w:shd w:val="clear" w:color="auto" w:fill="auto"/>
          </w:tcPr>
          <w:p w:rsidR="00374E55" w:rsidRPr="004A23B3" w:rsidRDefault="00374E55" w:rsidP="00374E55">
            <w:pPr>
              <w:spacing w:before="0" w:after="0" w:line="240" w:lineRule="auto"/>
              <w:rPr>
                <w:rFonts w:ascii="Times New Roman" w:eastAsia="Times New Roman" w:hAnsi="Times New Roman" w:cs="Times New Roman"/>
                <w:sz w:val="24"/>
                <w:szCs w:val="24"/>
                <w:lang w:val="en-US" w:eastAsia="en-US"/>
              </w:rPr>
            </w:pPr>
            <w:r w:rsidRPr="004A23B3">
              <w:rPr>
                <w:rFonts w:ascii="Times New Roman" w:eastAsia="Times New Roman" w:hAnsi="Times New Roman" w:cs="Times New Roman"/>
                <w:sz w:val="24"/>
                <w:szCs w:val="24"/>
                <w:lang w:val="en-US" w:eastAsia="en-US"/>
              </w:rPr>
              <w:t>X1 , (1)</w:t>
            </w:r>
          </w:p>
        </w:tc>
        <w:tc>
          <w:tcPr>
            <w:tcW w:w="1015" w:type="dxa"/>
            <w:shd w:val="clear" w:color="auto" w:fill="auto"/>
          </w:tcPr>
          <w:p w:rsidR="00374E55" w:rsidRPr="004A23B3" w:rsidRDefault="00374E55" w:rsidP="00374E55">
            <w:pPr>
              <w:spacing w:before="0" w:after="0" w:line="240" w:lineRule="auto"/>
              <w:rPr>
                <w:rFonts w:ascii="Times New Roman" w:eastAsia="Times New Roman" w:hAnsi="Times New Roman" w:cs="Times New Roman"/>
                <w:sz w:val="24"/>
                <w:szCs w:val="24"/>
                <w:lang w:val="en-US" w:eastAsia="en-US"/>
              </w:rPr>
            </w:pPr>
            <w:r w:rsidRPr="004A23B3">
              <w:rPr>
                <w:rFonts w:ascii="Times New Roman" w:eastAsia="Times New Roman" w:hAnsi="Times New Roman" w:cs="Times New Roman"/>
                <w:sz w:val="24"/>
                <w:szCs w:val="24"/>
                <w:lang w:val="en-US" w:eastAsia="en-US"/>
              </w:rPr>
              <w:t>X3, (3)</w:t>
            </w:r>
          </w:p>
        </w:tc>
        <w:tc>
          <w:tcPr>
            <w:tcW w:w="998" w:type="dxa"/>
            <w:shd w:val="clear" w:color="auto" w:fill="auto"/>
          </w:tcPr>
          <w:p w:rsidR="00374E55" w:rsidRPr="004A23B3" w:rsidRDefault="00374E55" w:rsidP="00374E55">
            <w:pPr>
              <w:spacing w:before="0" w:after="0" w:line="240" w:lineRule="auto"/>
              <w:rPr>
                <w:rFonts w:ascii="Times New Roman" w:eastAsia="Times New Roman" w:hAnsi="Times New Roman" w:cs="Times New Roman"/>
                <w:sz w:val="24"/>
                <w:szCs w:val="24"/>
                <w:lang w:val="en-US" w:eastAsia="en-US"/>
              </w:rPr>
            </w:pPr>
            <w:r w:rsidRPr="004A23B3">
              <w:rPr>
                <w:rFonts w:ascii="Times New Roman" w:eastAsia="Times New Roman" w:hAnsi="Times New Roman" w:cs="Times New Roman"/>
                <w:sz w:val="24"/>
                <w:szCs w:val="24"/>
                <w:lang w:val="en-US" w:eastAsia="en-US"/>
              </w:rPr>
              <w:t>X0, (0)</w:t>
            </w:r>
          </w:p>
        </w:tc>
        <w:tc>
          <w:tcPr>
            <w:tcW w:w="1012" w:type="dxa"/>
            <w:shd w:val="clear" w:color="auto" w:fill="auto"/>
          </w:tcPr>
          <w:p w:rsidR="00374E55" w:rsidRPr="004A23B3" w:rsidRDefault="00374E55" w:rsidP="00374E55">
            <w:pPr>
              <w:spacing w:before="0" w:after="0" w:line="240" w:lineRule="auto"/>
              <w:rPr>
                <w:rFonts w:ascii="Times New Roman" w:eastAsia="Times New Roman" w:hAnsi="Times New Roman" w:cs="Times New Roman"/>
                <w:sz w:val="24"/>
                <w:szCs w:val="24"/>
                <w:lang w:val="en-US" w:eastAsia="en-US"/>
              </w:rPr>
            </w:pPr>
            <w:r w:rsidRPr="004A23B3">
              <w:rPr>
                <w:rFonts w:ascii="Times New Roman" w:eastAsia="Times New Roman" w:hAnsi="Times New Roman" w:cs="Times New Roman"/>
                <w:sz w:val="24"/>
                <w:szCs w:val="24"/>
                <w:lang w:val="en-US" w:eastAsia="en-US"/>
              </w:rPr>
              <w:t>X0, (0)</w:t>
            </w:r>
          </w:p>
        </w:tc>
        <w:tc>
          <w:tcPr>
            <w:tcW w:w="984" w:type="dxa"/>
            <w:shd w:val="clear" w:color="auto" w:fill="auto"/>
          </w:tcPr>
          <w:p w:rsidR="00374E55" w:rsidRPr="004A23B3" w:rsidRDefault="00374E55" w:rsidP="00374E55">
            <w:pPr>
              <w:spacing w:before="0" w:after="0" w:line="240" w:lineRule="auto"/>
              <w:rPr>
                <w:rFonts w:ascii="Times New Roman" w:eastAsia="Times New Roman" w:hAnsi="Times New Roman" w:cs="Times New Roman"/>
                <w:sz w:val="24"/>
                <w:szCs w:val="24"/>
                <w:lang w:val="en-US" w:eastAsia="en-US"/>
              </w:rPr>
            </w:pPr>
            <w:r w:rsidRPr="004A23B3">
              <w:rPr>
                <w:rFonts w:ascii="Times New Roman" w:eastAsia="Times New Roman" w:hAnsi="Times New Roman" w:cs="Times New Roman"/>
                <w:sz w:val="24"/>
                <w:szCs w:val="24"/>
                <w:lang w:val="en-US" w:eastAsia="en-US"/>
              </w:rPr>
              <w:t>X0, (0)</w:t>
            </w:r>
          </w:p>
        </w:tc>
        <w:tc>
          <w:tcPr>
            <w:tcW w:w="998" w:type="dxa"/>
            <w:shd w:val="clear" w:color="auto" w:fill="auto"/>
          </w:tcPr>
          <w:p w:rsidR="00374E55" w:rsidRPr="004A23B3" w:rsidRDefault="00374E55" w:rsidP="00374E55">
            <w:pPr>
              <w:spacing w:before="0" w:after="0" w:line="240" w:lineRule="auto"/>
              <w:rPr>
                <w:rFonts w:ascii="Times New Roman" w:eastAsia="Times New Roman" w:hAnsi="Times New Roman" w:cs="Times New Roman"/>
                <w:sz w:val="24"/>
                <w:szCs w:val="24"/>
                <w:lang w:val="en-US" w:eastAsia="en-US"/>
              </w:rPr>
            </w:pPr>
            <w:r w:rsidRPr="004A23B3">
              <w:rPr>
                <w:rFonts w:ascii="Times New Roman" w:eastAsia="Times New Roman" w:hAnsi="Times New Roman" w:cs="Times New Roman"/>
                <w:sz w:val="24"/>
                <w:szCs w:val="24"/>
                <w:lang w:val="en-US" w:eastAsia="en-US"/>
              </w:rPr>
              <w:t>X1, (1)</w:t>
            </w:r>
          </w:p>
        </w:tc>
        <w:tc>
          <w:tcPr>
            <w:tcW w:w="947" w:type="dxa"/>
            <w:shd w:val="clear" w:color="auto" w:fill="auto"/>
          </w:tcPr>
          <w:p w:rsidR="00374E55" w:rsidRPr="004A23B3" w:rsidRDefault="00374E55" w:rsidP="00374E55">
            <w:pPr>
              <w:spacing w:before="0" w:after="0" w:line="240" w:lineRule="auto"/>
              <w:rPr>
                <w:rFonts w:ascii="Times New Roman" w:eastAsia="Times New Roman" w:hAnsi="Times New Roman" w:cs="Times New Roman"/>
                <w:sz w:val="24"/>
                <w:szCs w:val="24"/>
                <w:lang w:val="en-US" w:eastAsia="en-US"/>
              </w:rPr>
            </w:pPr>
            <w:r w:rsidRPr="004A23B3">
              <w:rPr>
                <w:rFonts w:ascii="Times New Roman" w:eastAsia="Times New Roman" w:hAnsi="Times New Roman" w:cs="Times New Roman"/>
                <w:sz w:val="24"/>
                <w:szCs w:val="24"/>
                <w:lang w:val="en-US" w:eastAsia="en-US"/>
              </w:rPr>
              <w:t>X0, (0)</w:t>
            </w:r>
          </w:p>
        </w:tc>
        <w:tc>
          <w:tcPr>
            <w:tcW w:w="1010" w:type="dxa"/>
            <w:shd w:val="clear" w:color="auto" w:fill="auto"/>
          </w:tcPr>
          <w:p w:rsidR="00374E55" w:rsidRPr="004A23B3" w:rsidRDefault="00374E55" w:rsidP="00374E55">
            <w:pPr>
              <w:spacing w:before="0" w:after="0" w:line="240" w:lineRule="auto"/>
              <w:rPr>
                <w:rFonts w:ascii="Times New Roman" w:eastAsia="Times New Roman" w:hAnsi="Times New Roman" w:cs="Times New Roman"/>
                <w:sz w:val="24"/>
                <w:szCs w:val="24"/>
                <w:lang w:val="en-US" w:eastAsia="en-US"/>
              </w:rPr>
            </w:pPr>
            <w:r w:rsidRPr="004A23B3">
              <w:rPr>
                <w:rFonts w:ascii="Times New Roman" w:eastAsia="Times New Roman" w:hAnsi="Times New Roman" w:cs="Times New Roman"/>
                <w:sz w:val="24"/>
                <w:szCs w:val="24"/>
                <w:lang w:val="en-US" w:eastAsia="en-US"/>
              </w:rPr>
              <w:t>X0, (0)</w:t>
            </w:r>
          </w:p>
        </w:tc>
        <w:tc>
          <w:tcPr>
            <w:tcW w:w="1024" w:type="dxa"/>
            <w:shd w:val="clear" w:color="auto" w:fill="auto"/>
          </w:tcPr>
          <w:p w:rsidR="00374E55" w:rsidRPr="004A23B3" w:rsidRDefault="00374E55" w:rsidP="00374E55">
            <w:pPr>
              <w:spacing w:before="0" w:after="0" w:line="240" w:lineRule="auto"/>
              <w:rPr>
                <w:rFonts w:ascii="Times New Roman" w:eastAsia="Times New Roman" w:hAnsi="Times New Roman" w:cs="Times New Roman"/>
                <w:sz w:val="24"/>
                <w:szCs w:val="24"/>
                <w:lang w:val="en-US" w:eastAsia="en-US"/>
              </w:rPr>
            </w:pPr>
            <w:r w:rsidRPr="004A23B3">
              <w:rPr>
                <w:rFonts w:ascii="Times New Roman" w:eastAsia="Times New Roman" w:hAnsi="Times New Roman" w:cs="Times New Roman"/>
                <w:sz w:val="24"/>
                <w:szCs w:val="24"/>
                <w:lang w:val="en-US" w:eastAsia="en-US"/>
              </w:rPr>
              <w:t>X0, (0)</w:t>
            </w:r>
          </w:p>
        </w:tc>
      </w:tr>
      <w:tr w:rsidR="00374E55" w:rsidRPr="004A23B3" w:rsidTr="00374E55">
        <w:tc>
          <w:tcPr>
            <w:tcW w:w="947" w:type="dxa"/>
            <w:shd w:val="clear" w:color="auto" w:fill="auto"/>
          </w:tcPr>
          <w:p w:rsidR="00374E55" w:rsidRPr="004A23B3" w:rsidRDefault="00374E55" w:rsidP="00374E55">
            <w:pPr>
              <w:spacing w:before="0" w:after="0" w:line="240" w:lineRule="auto"/>
              <w:rPr>
                <w:rFonts w:ascii="Times New Roman" w:eastAsia="Times New Roman" w:hAnsi="Times New Roman" w:cs="Times New Roman"/>
                <w:sz w:val="24"/>
                <w:szCs w:val="24"/>
                <w:lang w:val="en-US" w:eastAsia="en-US"/>
              </w:rPr>
            </w:pPr>
            <w:r w:rsidRPr="004A23B3">
              <w:rPr>
                <w:rFonts w:ascii="Times New Roman" w:eastAsia="Times New Roman" w:hAnsi="Times New Roman" w:cs="Times New Roman"/>
                <w:sz w:val="24"/>
                <w:szCs w:val="24"/>
                <w:lang w:val="en-US" w:eastAsia="en-US"/>
              </w:rPr>
              <w:t>2017-18</w:t>
            </w:r>
          </w:p>
        </w:tc>
        <w:tc>
          <w:tcPr>
            <w:tcW w:w="1001" w:type="dxa"/>
            <w:shd w:val="clear" w:color="auto" w:fill="auto"/>
          </w:tcPr>
          <w:p w:rsidR="00374E55" w:rsidRPr="004A23B3" w:rsidRDefault="00374E55" w:rsidP="00374E55">
            <w:pPr>
              <w:spacing w:before="0" w:after="0" w:line="240" w:lineRule="auto"/>
              <w:rPr>
                <w:rFonts w:ascii="Times New Roman" w:eastAsia="Times New Roman" w:hAnsi="Times New Roman" w:cs="Times New Roman"/>
                <w:sz w:val="24"/>
                <w:szCs w:val="24"/>
                <w:lang w:val="en-US" w:eastAsia="en-US"/>
              </w:rPr>
            </w:pPr>
            <w:r w:rsidRPr="004A23B3">
              <w:rPr>
                <w:rFonts w:ascii="Times New Roman" w:eastAsia="Times New Roman" w:hAnsi="Times New Roman" w:cs="Times New Roman"/>
                <w:sz w:val="24"/>
                <w:szCs w:val="24"/>
                <w:lang w:val="en-US" w:eastAsia="en-US"/>
              </w:rPr>
              <w:t>X1 , (1)</w:t>
            </w:r>
          </w:p>
        </w:tc>
        <w:tc>
          <w:tcPr>
            <w:tcW w:w="1015" w:type="dxa"/>
            <w:shd w:val="clear" w:color="auto" w:fill="auto"/>
          </w:tcPr>
          <w:p w:rsidR="00374E55" w:rsidRPr="004A23B3" w:rsidRDefault="00374E55" w:rsidP="00374E55">
            <w:pPr>
              <w:spacing w:before="0" w:after="0" w:line="240" w:lineRule="auto"/>
              <w:rPr>
                <w:rFonts w:ascii="Times New Roman" w:eastAsia="Times New Roman" w:hAnsi="Times New Roman" w:cs="Times New Roman"/>
                <w:sz w:val="24"/>
                <w:szCs w:val="24"/>
                <w:lang w:val="en-US" w:eastAsia="en-US"/>
              </w:rPr>
            </w:pPr>
            <w:r w:rsidRPr="004A23B3">
              <w:rPr>
                <w:rFonts w:ascii="Times New Roman" w:eastAsia="Times New Roman" w:hAnsi="Times New Roman" w:cs="Times New Roman"/>
                <w:sz w:val="24"/>
                <w:szCs w:val="24"/>
                <w:lang w:val="en-US" w:eastAsia="en-US"/>
              </w:rPr>
              <w:t>X3, (3)</w:t>
            </w:r>
          </w:p>
        </w:tc>
        <w:tc>
          <w:tcPr>
            <w:tcW w:w="998" w:type="dxa"/>
            <w:shd w:val="clear" w:color="auto" w:fill="auto"/>
          </w:tcPr>
          <w:p w:rsidR="00374E55" w:rsidRPr="004A23B3" w:rsidRDefault="00374E55" w:rsidP="00374E55">
            <w:pPr>
              <w:spacing w:before="0" w:after="0" w:line="240" w:lineRule="auto"/>
              <w:rPr>
                <w:rFonts w:ascii="Times New Roman" w:eastAsia="Times New Roman" w:hAnsi="Times New Roman" w:cs="Times New Roman"/>
                <w:sz w:val="24"/>
                <w:szCs w:val="24"/>
                <w:lang w:val="en-US" w:eastAsia="en-US"/>
              </w:rPr>
            </w:pPr>
            <w:r w:rsidRPr="004A23B3">
              <w:rPr>
                <w:rFonts w:ascii="Times New Roman" w:eastAsia="Times New Roman" w:hAnsi="Times New Roman" w:cs="Times New Roman"/>
                <w:sz w:val="24"/>
                <w:szCs w:val="24"/>
                <w:lang w:val="en-US" w:eastAsia="en-US"/>
              </w:rPr>
              <w:t>X0, (0)</w:t>
            </w:r>
          </w:p>
        </w:tc>
        <w:tc>
          <w:tcPr>
            <w:tcW w:w="1012" w:type="dxa"/>
            <w:shd w:val="clear" w:color="auto" w:fill="auto"/>
          </w:tcPr>
          <w:p w:rsidR="00374E55" w:rsidRPr="004A23B3" w:rsidRDefault="00374E55" w:rsidP="00374E55">
            <w:pPr>
              <w:spacing w:before="0" w:after="0" w:line="240" w:lineRule="auto"/>
              <w:rPr>
                <w:rFonts w:ascii="Times New Roman" w:eastAsia="Times New Roman" w:hAnsi="Times New Roman" w:cs="Times New Roman"/>
                <w:sz w:val="24"/>
                <w:szCs w:val="24"/>
                <w:lang w:val="en-US" w:eastAsia="en-US"/>
              </w:rPr>
            </w:pPr>
            <w:r w:rsidRPr="004A23B3">
              <w:rPr>
                <w:rFonts w:ascii="Times New Roman" w:eastAsia="Times New Roman" w:hAnsi="Times New Roman" w:cs="Times New Roman"/>
                <w:sz w:val="24"/>
                <w:szCs w:val="24"/>
                <w:lang w:val="en-US" w:eastAsia="en-US"/>
              </w:rPr>
              <w:t>X0, (0)</w:t>
            </w:r>
          </w:p>
        </w:tc>
        <w:tc>
          <w:tcPr>
            <w:tcW w:w="984" w:type="dxa"/>
            <w:shd w:val="clear" w:color="auto" w:fill="auto"/>
          </w:tcPr>
          <w:p w:rsidR="00374E55" w:rsidRPr="004A23B3" w:rsidRDefault="00374E55" w:rsidP="00374E55">
            <w:pPr>
              <w:spacing w:before="0" w:after="0" w:line="240" w:lineRule="auto"/>
              <w:rPr>
                <w:rFonts w:ascii="Times New Roman" w:eastAsia="Times New Roman" w:hAnsi="Times New Roman" w:cs="Times New Roman"/>
                <w:sz w:val="24"/>
                <w:szCs w:val="24"/>
                <w:lang w:val="en-US" w:eastAsia="en-US"/>
              </w:rPr>
            </w:pPr>
            <w:r w:rsidRPr="004A23B3">
              <w:rPr>
                <w:rFonts w:ascii="Times New Roman" w:eastAsia="Times New Roman" w:hAnsi="Times New Roman" w:cs="Times New Roman"/>
                <w:sz w:val="24"/>
                <w:szCs w:val="24"/>
                <w:lang w:val="en-US" w:eastAsia="en-US"/>
              </w:rPr>
              <w:t>X0, (0)</w:t>
            </w:r>
          </w:p>
        </w:tc>
        <w:tc>
          <w:tcPr>
            <w:tcW w:w="998" w:type="dxa"/>
            <w:shd w:val="clear" w:color="auto" w:fill="auto"/>
          </w:tcPr>
          <w:p w:rsidR="00374E55" w:rsidRPr="004A23B3" w:rsidRDefault="00374E55" w:rsidP="00374E55">
            <w:pPr>
              <w:spacing w:before="0" w:after="0" w:line="240" w:lineRule="auto"/>
              <w:rPr>
                <w:rFonts w:ascii="Times New Roman" w:eastAsia="Times New Roman" w:hAnsi="Times New Roman" w:cs="Times New Roman"/>
                <w:sz w:val="24"/>
                <w:szCs w:val="24"/>
                <w:lang w:val="en-US" w:eastAsia="en-US"/>
              </w:rPr>
            </w:pPr>
            <w:r w:rsidRPr="004A23B3">
              <w:rPr>
                <w:rFonts w:ascii="Times New Roman" w:eastAsia="Times New Roman" w:hAnsi="Times New Roman" w:cs="Times New Roman"/>
                <w:sz w:val="24"/>
                <w:szCs w:val="24"/>
                <w:lang w:val="en-US" w:eastAsia="en-US"/>
              </w:rPr>
              <w:t>X1, (1)</w:t>
            </w:r>
          </w:p>
        </w:tc>
        <w:tc>
          <w:tcPr>
            <w:tcW w:w="947" w:type="dxa"/>
            <w:shd w:val="clear" w:color="auto" w:fill="auto"/>
          </w:tcPr>
          <w:p w:rsidR="00374E55" w:rsidRPr="004A23B3" w:rsidRDefault="00374E55" w:rsidP="00374E55">
            <w:pPr>
              <w:spacing w:before="0" w:after="0" w:line="240" w:lineRule="auto"/>
              <w:rPr>
                <w:rFonts w:ascii="Times New Roman" w:eastAsia="Times New Roman" w:hAnsi="Times New Roman" w:cs="Times New Roman"/>
                <w:sz w:val="24"/>
                <w:szCs w:val="24"/>
                <w:lang w:val="en-US" w:eastAsia="en-US"/>
              </w:rPr>
            </w:pPr>
            <w:r w:rsidRPr="004A23B3">
              <w:rPr>
                <w:rFonts w:ascii="Times New Roman" w:eastAsia="Times New Roman" w:hAnsi="Times New Roman" w:cs="Times New Roman"/>
                <w:sz w:val="24"/>
                <w:szCs w:val="24"/>
                <w:lang w:val="en-US" w:eastAsia="en-US"/>
              </w:rPr>
              <w:t>X0, (0)</w:t>
            </w:r>
          </w:p>
        </w:tc>
        <w:tc>
          <w:tcPr>
            <w:tcW w:w="1010" w:type="dxa"/>
            <w:shd w:val="clear" w:color="auto" w:fill="auto"/>
          </w:tcPr>
          <w:p w:rsidR="00374E55" w:rsidRPr="004A23B3" w:rsidRDefault="00374E55" w:rsidP="00374E55">
            <w:pPr>
              <w:spacing w:before="0" w:after="0" w:line="240" w:lineRule="auto"/>
              <w:rPr>
                <w:rFonts w:ascii="Times New Roman" w:eastAsia="Times New Roman" w:hAnsi="Times New Roman" w:cs="Times New Roman"/>
                <w:sz w:val="24"/>
                <w:szCs w:val="24"/>
                <w:lang w:val="en-US" w:eastAsia="en-US"/>
              </w:rPr>
            </w:pPr>
            <w:r w:rsidRPr="004A23B3">
              <w:rPr>
                <w:rFonts w:ascii="Times New Roman" w:eastAsia="Times New Roman" w:hAnsi="Times New Roman" w:cs="Times New Roman"/>
                <w:sz w:val="24"/>
                <w:szCs w:val="24"/>
                <w:lang w:val="en-US" w:eastAsia="en-US"/>
              </w:rPr>
              <w:t>X0, (0)</w:t>
            </w:r>
          </w:p>
        </w:tc>
        <w:tc>
          <w:tcPr>
            <w:tcW w:w="1024" w:type="dxa"/>
            <w:shd w:val="clear" w:color="auto" w:fill="auto"/>
          </w:tcPr>
          <w:p w:rsidR="00374E55" w:rsidRPr="004A23B3" w:rsidRDefault="00374E55" w:rsidP="00374E55">
            <w:pPr>
              <w:spacing w:before="0" w:after="0" w:line="240" w:lineRule="auto"/>
              <w:rPr>
                <w:rFonts w:ascii="Times New Roman" w:eastAsia="Times New Roman" w:hAnsi="Times New Roman" w:cs="Times New Roman"/>
                <w:sz w:val="24"/>
                <w:szCs w:val="24"/>
                <w:lang w:val="en-US" w:eastAsia="en-US"/>
              </w:rPr>
            </w:pPr>
            <w:r w:rsidRPr="004A23B3">
              <w:rPr>
                <w:rFonts w:ascii="Times New Roman" w:eastAsia="Times New Roman" w:hAnsi="Times New Roman" w:cs="Times New Roman"/>
                <w:sz w:val="24"/>
                <w:szCs w:val="24"/>
                <w:lang w:val="en-US" w:eastAsia="en-US"/>
              </w:rPr>
              <w:t>X0, (0)</w:t>
            </w:r>
          </w:p>
        </w:tc>
      </w:tr>
      <w:tr w:rsidR="00374E55" w:rsidRPr="004A23B3" w:rsidTr="00374E55">
        <w:tc>
          <w:tcPr>
            <w:tcW w:w="947" w:type="dxa"/>
            <w:shd w:val="clear" w:color="auto" w:fill="auto"/>
          </w:tcPr>
          <w:p w:rsidR="00374E55" w:rsidRPr="004A23B3" w:rsidRDefault="00374E55" w:rsidP="00374E55">
            <w:pPr>
              <w:spacing w:before="0" w:after="0" w:line="240" w:lineRule="auto"/>
              <w:rPr>
                <w:rFonts w:ascii="Times New Roman" w:eastAsia="Times New Roman" w:hAnsi="Times New Roman" w:cs="Times New Roman"/>
                <w:sz w:val="24"/>
                <w:szCs w:val="24"/>
                <w:lang w:val="en-US" w:eastAsia="en-US"/>
              </w:rPr>
            </w:pPr>
          </w:p>
        </w:tc>
        <w:tc>
          <w:tcPr>
            <w:tcW w:w="1001" w:type="dxa"/>
            <w:shd w:val="clear" w:color="auto" w:fill="auto"/>
          </w:tcPr>
          <w:p w:rsidR="00374E55" w:rsidRPr="004A23B3" w:rsidRDefault="00374E55" w:rsidP="00374E55">
            <w:pPr>
              <w:spacing w:before="0" w:after="0" w:line="240" w:lineRule="auto"/>
              <w:rPr>
                <w:rFonts w:ascii="Times New Roman" w:eastAsia="Times New Roman" w:hAnsi="Times New Roman" w:cs="Times New Roman"/>
                <w:sz w:val="24"/>
                <w:szCs w:val="24"/>
                <w:lang w:val="en-US" w:eastAsia="en-US"/>
              </w:rPr>
            </w:pPr>
            <w:r w:rsidRPr="004A23B3">
              <w:rPr>
                <w:rFonts w:ascii="Times New Roman" w:eastAsia="Times New Roman" w:hAnsi="Times New Roman" w:cs="Times New Roman"/>
                <w:sz w:val="24"/>
                <w:szCs w:val="24"/>
                <w:lang w:val="en-US" w:eastAsia="en-US"/>
              </w:rPr>
              <w:t>X1</w:t>
            </w:r>
          </w:p>
        </w:tc>
        <w:tc>
          <w:tcPr>
            <w:tcW w:w="1015" w:type="dxa"/>
            <w:shd w:val="clear" w:color="auto" w:fill="auto"/>
          </w:tcPr>
          <w:p w:rsidR="00374E55" w:rsidRPr="004A23B3" w:rsidRDefault="00374E55" w:rsidP="00374E55">
            <w:pPr>
              <w:spacing w:before="0" w:after="0" w:line="240" w:lineRule="auto"/>
              <w:rPr>
                <w:rFonts w:ascii="Times New Roman" w:eastAsia="Times New Roman" w:hAnsi="Times New Roman" w:cs="Times New Roman"/>
                <w:sz w:val="24"/>
                <w:szCs w:val="24"/>
                <w:lang w:val="en-US" w:eastAsia="en-US"/>
              </w:rPr>
            </w:pPr>
            <w:r w:rsidRPr="004A23B3">
              <w:rPr>
                <w:rFonts w:ascii="Times New Roman" w:eastAsia="Times New Roman" w:hAnsi="Times New Roman" w:cs="Times New Roman"/>
                <w:sz w:val="24"/>
                <w:szCs w:val="24"/>
                <w:lang w:val="en-US" w:eastAsia="en-US"/>
              </w:rPr>
              <w:t>X3</w:t>
            </w:r>
          </w:p>
        </w:tc>
        <w:tc>
          <w:tcPr>
            <w:tcW w:w="998" w:type="dxa"/>
            <w:shd w:val="clear" w:color="auto" w:fill="auto"/>
          </w:tcPr>
          <w:p w:rsidR="00374E55" w:rsidRPr="004A23B3" w:rsidRDefault="00374E55" w:rsidP="00374E55">
            <w:pPr>
              <w:spacing w:before="0" w:after="0" w:line="240" w:lineRule="auto"/>
              <w:rPr>
                <w:rFonts w:ascii="Times New Roman" w:eastAsia="Times New Roman" w:hAnsi="Times New Roman" w:cs="Times New Roman"/>
                <w:sz w:val="24"/>
                <w:szCs w:val="24"/>
                <w:lang w:val="en-US" w:eastAsia="en-US"/>
              </w:rPr>
            </w:pPr>
            <w:r w:rsidRPr="004A23B3">
              <w:rPr>
                <w:rFonts w:ascii="Times New Roman" w:eastAsia="Times New Roman" w:hAnsi="Times New Roman" w:cs="Times New Roman"/>
                <w:sz w:val="24"/>
                <w:szCs w:val="24"/>
                <w:lang w:val="en-US" w:eastAsia="en-US"/>
              </w:rPr>
              <w:t>X0</w:t>
            </w:r>
          </w:p>
        </w:tc>
        <w:tc>
          <w:tcPr>
            <w:tcW w:w="1012" w:type="dxa"/>
            <w:shd w:val="clear" w:color="auto" w:fill="auto"/>
          </w:tcPr>
          <w:p w:rsidR="00374E55" w:rsidRPr="004A23B3" w:rsidRDefault="00374E55" w:rsidP="00374E55">
            <w:pPr>
              <w:spacing w:before="0" w:after="0" w:line="240" w:lineRule="auto"/>
              <w:rPr>
                <w:rFonts w:ascii="Times New Roman" w:eastAsia="Times New Roman" w:hAnsi="Times New Roman" w:cs="Times New Roman"/>
                <w:sz w:val="24"/>
                <w:szCs w:val="24"/>
                <w:lang w:val="en-US" w:eastAsia="en-US"/>
              </w:rPr>
            </w:pPr>
            <w:r w:rsidRPr="004A23B3">
              <w:rPr>
                <w:rFonts w:ascii="Times New Roman" w:eastAsia="Times New Roman" w:hAnsi="Times New Roman" w:cs="Times New Roman"/>
                <w:sz w:val="24"/>
                <w:szCs w:val="24"/>
                <w:lang w:val="en-US" w:eastAsia="en-US"/>
              </w:rPr>
              <w:t>X0</w:t>
            </w:r>
          </w:p>
        </w:tc>
        <w:tc>
          <w:tcPr>
            <w:tcW w:w="984" w:type="dxa"/>
            <w:shd w:val="clear" w:color="auto" w:fill="auto"/>
          </w:tcPr>
          <w:p w:rsidR="00374E55" w:rsidRPr="004A23B3" w:rsidRDefault="00374E55" w:rsidP="00374E55">
            <w:pPr>
              <w:spacing w:before="0" w:after="0" w:line="240" w:lineRule="auto"/>
              <w:rPr>
                <w:rFonts w:ascii="Times New Roman" w:eastAsia="Times New Roman" w:hAnsi="Times New Roman" w:cs="Times New Roman"/>
                <w:sz w:val="24"/>
                <w:szCs w:val="24"/>
                <w:lang w:val="en-US" w:eastAsia="en-US"/>
              </w:rPr>
            </w:pPr>
            <w:r w:rsidRPr="004A23B3">
              <w:rPr>
                <w:rFonts w:ascii="Times New Roman" w:eastAsia="Times New Roman" w:hAnsi="Times New Roman" w:cs="Times New Roman"/>
                <w:sz w:val="24"/>
                <w:szCs w:val="24"/>
                <w:lang w:val="en-US" w:eastAsia="en-US"/>
              </w:rPr>
              <w:t>X0</w:t>
            </w:r>
          </w:p>
        </w:tc>
        <w:tc>
          <w:tcPr>
            <w:tcW w:w="998" w:type="dxa"/>
            <w:shd w:val="clear" w:color="auto" w:fill="auto"/>
          </w:tcPr>
          <w:p w:rsidR="00374E55" w:rsidRPr="004A23B3" w:rsidRDefault="00374E55" w:rsidP="00374E55">
            <w:pPr>
              <w:spacing w:before="0" w:after="0" w:line="240" w:lineRule="auto"/>
              <w:rPr>
                <w:rFonts w:ascii="Times New Roman" w:eastAsia="Times New Roman" w:hAnsi="Times New Roman" w:cs="Times New Roman"/>
                <w:sz w:val="24"/>
                <w:szCs w:val="24"/>
                <w:lang w:val="en-US" w:eastAsia="en-US"/>
              </w:rPr>
            </w:pPr>
            <w:r w:rsidRPr="004A23B3">
              <w:rPr>
                <w:rFonts w:ascii="Times New Roman" w:eastAsia="Times New Roman" w:hAnsi="Times New Roman" w:cs="Times New Roman"/>
                <w:sz w:val="24"/>
                <w:szCs w:val="24"/>
                <w:lang w:val="en-US" w:eastAsia="en-US"/>
              </w:rPr>
              <w:t>X1</w:t>
            </w:r>
          </w:p>
        </w:tc>
        <w:tc>
          <w:tcPr>
            <w:tcW w:w="947" w:type="dxa"/>
            <w:shd w:val="clear" w:color="auto" w:fill="auto"/>
          </w:tcPr>
          <w:p w:rsidR="00374E55" w:rsidRPr="004A23B3" w:rsidRDefault="00374E55" w:rsidP="00374E55">
            <w:pPr>
              <w:spacing w:before="0" w:after="0" w:line="240" w:lineRule="auto"/>
              <w:rPr>
                <w:rFonts w:ascii="Times New Roman" w:eastAsia="Times New Roman" w:hAnsi="Times New Roman" w:cs="Times New Roman"/>
                <w:sz w:val="24"/>
                <w:szCs w:val="24"/>
                <w:lang w:val="en-US" w:eastAsia="en-US"/>
              </w:rPr>
            </w:pPr>
            <w:r w:rsidRPr="004A23B3">
              <w:rPr>
                <w:rFonts w:ascii="Times New Roman" w:eastAsia="Times New Roman" w:hAnsi="Times New Roman" w:cs="Times New Roman"/>
                <w:sz w:val="24"/>
                <w:szCs w:val="24"/>
                <w:lang w:val="en-US" w:eastAsia="en-US"/>
              </w:rPr>
              <w:t>X0</w:t>
            </w:r>
          </w:p>
        </w:tc>
        <w:tc>
          <w:tcPr>
            <w:tcW w:w="1010" w:type="dxa"/>
            <w:shd w:val="clear" w:color="auto" w:fill="auto"/>
          </w:tcPr>
          <w:p w:rsidR="00374E55" w:rsidRPr="004A23B3" w:rsidRDefault="00374E55" w:rsidP="00374E55">
            <w:pPr>
              <w:spacing w:before="0" w:after="0" w:line="240" w:lineRule="auto"/>
              <w:rPr>
                <w:rFonts w:ascii="Times New Roman" w:eastAsia="Times New Roman" w:hAnsi="Times New Roman" w:cs="Times New Roman"/>
                <w:sz w:val="24"/>
                <w:szCs w:val="24"/>
                <w:lang w:val="en-US" w:eastAsia="en-US"/>
              </w:rPr>
            </w:pPr>
            <w:r w:rsidRPr="004A23B3">
              <w:rPr>
                <w:rFonts w:ascii="Times New Roman" w:eastAsia="Times New Roman" w:hAnsi="Times New Roman" w:cs="Times New Roman"/>
                <w:sz w:val="24"/>
                <w:szCs w:val="24"/>
                <w:lang w:val="en-US" w:eastAsia="en-US"/>
              </w:rPr>
              <w:t>X0</w:t>
            </w:r>
          </w:p>
        </w:tc>
        <w:tc>
          <w:tcPr>
            <w:tcW w:w="1024" w:type="dxa"/>
            <w:shd w:val="clear" w:color="auto" w:fill="auto"/>
          </w:tcPr>
          <w:p w:rsidR="00374E55" w:rsidRPr="004A23B3" w:rsidRDefault="00374E55" w:rsidP="00374E55">
            <w:pPr>
              <w:spacing w:before="0" w:after="0" w:line="240" w:lineRule="auto"/>
              <w:rPr>
                <w:rFonts w:ascii="Times New Roman" w:eastAsia="Times New Roman" w:hAnsi="Times New Roman" w:cs="Times New Roman"/>
                <w:sz w:val="24"/>
                <w:szCs w:val="24"/>
                <w:lang w:val="en-US" w:eastAsia="en-US"/>
              </w:rPr>
            </w:pPr>
            <w:r w:rsidRPr="004A23B3">
              <w:rPr>
                <w:rFonts w:ascii="Times New Roman" w:eastAsia="Times New Roman" w:hAnsi="Times New Roman" w:cs="Times New Roman"/>
                <w:sz w:val="24"/>
                <w:szCs w:val="24"/>
                <w:lang w:val="en-US" w:eastAsia="en-US"/>
              </w:rPr>
              <w:t>X0</w:t>
            </w:r>
          </w:p>
        </w:tc>
      </w:tr>
    </w:tbl>
    <w:p w:rsidR="00374E55" w:rsidRPr="004A23B3" w:rsidRDefault="00374E55" w:rsidP="00374E55">
      <w:pPr>
        <w:spacing w:before="0" w:after="0" w:line="240" w:lineRule="auto"/>
        <w:rPr>
          <w:rFonts w:ascii="Times New Roman" w:eastAsia="Times New Roman" w:hAnsi="Times New Roman" w:cs="Times New Roman"/>
          <w:sz w:val="24"/>
          <w:szCs w:val="24"/>
          <w:lang w:val="en-US" w:eastAsia="en-US"/>
        </w:rPr>
      </w:pPr>
    </w:p>
    <w:p w:rsidR="00374E55" w:rsidRPr="006C5279" w:rsidRDefault="00374E55" w:rsidP="00374E55">
      <w:pPr>
        <w:spacing w:before="0" w:after="0" w:line="240" w:lineRule="auto"/>
        <w:rPr>
          <w:rFonts w:ascii="Times New Roman" w:eastAsia="Times New Roman" w:hAnsi="Times New Roman" w:cs="Times New Roman"/>
          <w:b/>
          <w:sz w:val="24"/>
          <w:szCs w:val="24"/>
          <w:lang w:val="en-US" w:eastAsia="en-US"/>
        </w:rPr>
      </w:pPr>
      <w:r w:rsidRPr="006C5279">
        <w:rPr>
          <w:rFonts w:ascii="Times New Roman" w:eastAsia="Times New Roman" w:hAnsi="Times New Roman" w:cs="Times New Roman"/>
          <w:b/>
          <w:sz w:val="24"/>
          <w:szCs w:val="24"/>
          <w:lang w:val="en-US" w:eastAsia="en-US"/>
        </w:rPr>
        <w:t>EMPLOYEES REPRESENTATION IN TOP MANAGEMENT LEVEL FOR UMTSH</w:t>
      </w:r>
      <w:r w:rsidR="004A23B3" w:rsidRPr="006C5279">
        <w:rPr>
          <w:rFonts w:ascii="Times New Roman" w:eastAsia="Times New Roman" w:hAnsi="Times New Roman" w:cs="Times New Roman"/>
          <w:b/>
          <w:sz w:val="24"/>
          <w:szCs w:val="24"/>
          <w:lang w:val="en-US" w:eastAsia="en-US"/>
        </w:rPr>
        <w:t xml:space="preserve">EZI MUNICIPALITY IN PERCENTAGE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8"/>
        <w:gridCol w:w="1471"/>
        <w:gridCol w:w="1471"/>
        <w:gridCol w:w="1472"/>
        <w:gridCol w:w="1472"/>
        <w:gridCol w:w="1473"/>
      </w:tblGrid>
      <w:tr w:rsidR="00374E55" w:rsidRPr="004A23B3" w:rsidTr="00374E55">
        <w:tc>
          <w:tcPr>
            <w:tcW w:w="1657" w:type="dxa"/>
            <w:shd w:val="clear" w:color="auto" w:fill="auto"/>
          </w:tcPr>
          <w:p w:rsidR="00374E55" w:rsidRPr="004A23B3" w:rsidRDefault="00374E55" w:rsidP="00374E55">
            <w:pPr>
              <w:spacing w:before="0" w:after="0" w:line="240" w:lineRule="auto"/>
              <w:rPr>
                <w:rFonts w:ascii="Times New Roman" w:eastAsia="Times New Roman" w:hAnsi="Times New Roman" w:cs="Times New Roman"/>
                <w:sz w:val="24"/>
                <w:szCs w:val="24"/>
                <w:lang w:val="en-US" w:eastAsia="en-US"/>
              </w:rPr>
            </w:pPr>
          </w:p>
        </w:tc>
        <w:tc>
          <w:tcPr>
            <w:tcW w:w="1655" w:type="dxa"/>
            <w:shd w:val="clear" w:color="auto" w:fill="auto"/>
          </w:tcPr>
          <w:p w:rsidR="00374E55" w:rsidRPr="004A23B3" w:rsidRDefault="00374E55" w:rsidP="00374E55">
            <w:pPr>
              <w:spacing w:before="0" w:after="0" w:line="240" w:lineRule="auto"/>
              <w:rPr>
                <w:rFonts w:ascii="Times New Roman" w:eastAsia="Times New Roman" w:hAnsi="Times New Roman" w:cs="Times New Roman"/>
                <w:sz w:val="24"/>
                <w:szCs w:val="24"/>
                <w:lang w:val="en-US" w:eastAsia="en-US"/>
              </w:rPr>
            </w:pPr>
            <w:r w:rsidRPr="004A23B3">
              <w:rPr>
                <w:rFonts w:ascii="Times New Roman" w:eastAsia="Times New Roman" w:hAnsi="Times New Roman" w:cs="Times New Roman"/>
                <w:sz w:val="24"/>
                <w:szCs w:val="24"/>
                <w:lang w:val="en-US" w:eastAsia="en-US"/>
              </w:rPr>
              <w:t>2013</w:t>
            </w:r>
          </w:p>
        </w:tc>
        <w:tc>
          <w:tcPr>
            <w:tcW w:w="1655" w:type="dxa"/>
            <w:shd w:val="clear" w:color="auto" w:fill="auto"/>
          </w:tcPr>
          <w:p w:rsidR="00374E55" w:rsidRPr="004A23B3" w:rsidRDefault="00374E55" w:rsidP="00374E55">
            <w:pPr>
              <w:spacing w:before="0" w:after="0" w:line="240" w:lineRule="auto"/>
              <w:rPr>
                <w:rFonts w:ascii="Times New Roman" w:eastAsia="Times New Roman" w:hAnsi="Times New Roman" w:cs="Times New Roman"/>
                <w:sz w:val="24"/>
                <w:szCs w:val="24"/>
                <w:lang w:val="en-US" w:eastAsia="en-US"/>
              </w:rPr>
            </w:pPr>
            <w:r w:rsidRPr="004A23B3">
              <w:rPr>
                <w:rFonts w:ascii="Times New Roman" w:eastAsia="Times New Roman" w:hAnsi="Times New Roman" w:cs="Times New Roman"/>
                <w:sz w:val="24"/>
                <w:szCs w:val="24"/>
                <w:lang w:val="en-US" w:eastAsia="en-US"/>
              </w:rPr>
              <w:t>2014</w:t>
            </w:r>
          </w:p>
        </w:tc>
        <w:tc>
          <w:tcPr>
            <w:tcW w:w="1656" w:type="dxa"/>
            <w:shd w:val="clear" w:color="auto" w:fill="auto"/>
          </w:tcPr>
          <w:p w:rsidR="00374E55" w:rsidRPr="004A23B3" w:rsidRDefault="00374E55" w:rsidP="00374E55">
            <w:pPr>
              <w:spacing w:before="0" w:after="0" w:line="240" w:lineRule="auto"/>
              <w:rPr>
                <w:rFonts w:ascii="Times New Roman" w:eastAsia="Times New Roman" w:hAnsi="Times New Roman" w:cs="Times New Roman"/>
                <w:sz w:val="24"/>
                <w:szCs w:val="24"/>
                <w:lang w:val="en-US" w:eastAsia="en-US"/>
              </w:rPr>
            </w:pPr>
            <w:r w:rsidRPr="004A23B3">
              <w:rPr>
                <w:rFonts w:ascii="Times New Roman" w:eastAsia="Times New Roman" w:hAnsi="Times New Roman" w:cs="Times New Roman"/>
                <w:sz w:val="24"/>
                <w:szCs w:val="24"/>
                <w:lang w:val="en-US" w:eastAsia="en-US"/>
              </w:rPr>
              <w:t>2015</w:t>
            </w:r>
          </w:p>
        </w:tc>
        <w:tc>
          <w:tcPr>
            <w:tcW w:w="1656" w:type="dxa"/>
            <w:shd w:val="clear" w:color="auto" w:fill="auto"/>
          </w:tcPr>
          <w:p w:rsidR="00374E55" w:rsidRPr="004A23B3" w:rsidRDefault="00374E55" w:rsidP="00374E55">
            <w:pPr>
              <w:spacing w:before="0" w:after="0" w:line="240" w:lineRule="auto"/>
              <w:rPr>
                <w:rFonts w:ascii="Times New Roman" w:eastAsia="Times New Roman" w:hAnsi="Times New Roman" w:cs="Times New Roman"/>
                <w:sz w:val="24"/>
                <w:szCs w:val="24"/>
                <w:lang w:val="en-US" w:eastAsia="en-US"/>
              </w:rPr>
            </w:pPr>
            <w:r w:rsidRPr="004A23B3">
              <w:rPr>
                <w:rFonts w:ascii="Times New Roman" w:eastAsia="Times New Roman" w:hAnsi="Times New Roman" w:cs="Times New Roman"/>
                <w:sz w:val="24"/>
                <w:szCs w:val="24"/>
                <w:lang w:val="en-US" w:eastAsia="en-US"/>
              </w:rPr>
              <w:t>2016</w:t>
            </w:r>
          </w:p>
        </w:tc>
        <w:tc>
          <w:tcPr>
            <w:tcW w:w="1657" w:type="dxa"/>
            <w:shd w:val="clear" w:color="auto" w:fill="auto"/>
          </w:tcPr>
          <w:p w:rsidR="00374E55" w:rsidRPr="004A23B3" w:rsidRDefault="00374E55" w:rsidP="00374E55">
            <w:pPr>
              <w:spacing w:before="0" w:after="0" w:line="240" w:lineRule="auto"/>
              <w:rPr>
                <w:rFonts w:ascii="Times New Roman" w:eastAsia="Times New Roman" w:hAnsi="Times New Roman" w:cs="Times New Roman"/>
                <w:sz w:val="24"/>
                <w:szCs w:val="24"/>
                <w:lang w:val="en-US" w:eastAsia="en-US"/>
              </w:rPr>
            </w:pPr>
            <w:r w:rsidRPr="004A23B3">
              <w:rPr>
                <w:rFonts w:ascii="Times New Roman" w:eastAsia="Times New Roman" w:hAnsi="Times New Roman" w:cs="Times New Roman"/>
                <w:sz w:val="24"/>
                <w:szCs w:val="24"/>
                <w:lang w:val="en-US" w:eastAsia="en-US"/>
              </w:rPr>
              <w:t>2017</w:t>
            </w:r>
          </w:p>
        </w:tc>
      </w:tr>
      <w:tr w:rsidR="00374E55" w:rsidRPr="004A23B3" w:rsidTr="00374E55">
        <w:tc>
          <w:tcPr>
            <w:tcW w:w="1657" w:type="dxa"/>
            <w:shd w:val="clear" w:color="auto" w:fill="auto"/>
          </w:tcPr>
          <w:p w:rsidR="00374E55" w:rsidRPr="004A23B3" w:rsidRDefault="00374E55" w:rsidP="00374E55">
            <w:pPr>
              <w:spacing w:before="0" w:after="0" w:line="240" w:lineRule="auto"/>
              <w:rPr>
                <w:rFonts w:ascii="Times New Roman" w:eastAsia="Times New Roman" w:hAnsi="Times New Roman" w:cs="Times New Roman"/>
                <w:sz w:val="24"/>
                <w:szCs w:val="24"/>
                <w:lang w:val="en-US" w:eastAsia="en-US"/>
              </w:rPr>
            </w:pPr>
            <w:r w:rsidRPr="004A23B3">
              <w:rPr>
                <w:rFonts w:ascii="Times New Roman" w:eastAsia="Times New Roman" w:hAnsi="Times New Roman" w:cs="Times New Roman"/>
                <w:sz w:val="24"/>
                <w:szCs w:val="24"/>
                <w:lang w:val="en-US" w:eastAsia="en-US"/>
              </w:rPr>
              <w:t xml:space="preserve">WHITES </w:t>
            </w:r>
          </w:p>
        </w:tc>
        <w:tc>
          <w:tcPr>
            <w:tcW w:w="1655" w:type="dxa"/>
            <w:shd w:val="clear" w:color="auto" w:fill="auto"/>
          </w:tcPr>
          <w:p w:rsidR="00374E55" w:rsidRPr="004A23B3" w:rsidRDefault="00374E55" w:rsidP="00374E55">
            <w:pPr>
              <w:spacing w:before="0" w:after="0" w:line="240" w:lineRule="auto"/>
              <w:rPr>
                <w:rFonts w:ascii="Times New Roman" w:eastAsia="Times New Roman" w:hAnsi="Times New Roman" w:cs="Times New Roman"/>
                <w:sz w:val="24"/>
                <w:szCs w:val="24"/>
                <w:lang w:val="en-US" w:eastAsia="en-US"/>
              </w:rPr>
            </w:pPr>
            <w:r w:rsidRPr="004A23B3">
              <w:rPr>
                <w:rFonts w:ascii="Times New Roman" w:eastAsia="Times New Roman" w:hAnsi="Times New Roman" w:cs="Times New Roman"/>
                <w:sz w:val="24"/>
                <w:szCs w:val="24"/>
                <w:lang w:val="en-US" w:eastAsia="en-US"/>
              </w:rPr>
              <w:t>0%</w:t>
            </w:r>
          </w:p>
        </w:tc>
        <w:tc>
          <w:tcPr>
            <w:tcW w:w="1655" w:type="dxa"/>
            <w:shd w:val="clear" w:color="auto" w:fill="auto"/>
          </w:tcPr>
          <w:p w:rsidR="00374E55" w:rsidRPr="004A23B3" w:rsidRDefault="00374E55" w:rsidP="00374E55">
            <w:pPr>
              <w:spacing w:before="0" w:after="0" w:line="240" w:lineRule="auto"/>
              <w:rPr>
                <w:rFonts w:ascii="Times New Roman" w:eastAsia="Times New Roman" w:hAnsi="Times New Roman" w:cs="Times New Roman"/>
                <w:sz w:val="24"/>
                <w:szCs w:val="24"/>
                <w:lang w:val="en-US" w:eastAsia="en-US"/>
              </w:rPr>
            </w:pPr>
            <w:r w:rsidRPr="004A23B3">
              <w:rPr>
                <w:rFonts w:ascii="Times New Roman" w:eastAsia="Times New Roman" w:hAnsi="Times New Roman" w:cs="Times New Roman"/>
                <w:sz w:val="24"/>
                <w:szCs w:val="24"/>
                <w:lang w:val="en-US" w:eastAsia="en-US"/>
              </w:rPr>
              <w:t>0%</w:t>
            </w:r>
          </w:p>
        </w:tc>
        <w:tc>
          <w:tcPr>
            <w:tcW w:w="1656" w:type="dxa"/>
            <w:shd w:val="clear" w:color="auto" w:fill="auto"/>
          </w:tcPr>
          <w:p w:rsidR="00374E55" w:rsidRPr="004A23B3" w:rsidRDefault="00374E55" w:rsidP="00374E55">
            <w:pPr>
              <w:spacing w:before="0" w:after="0" w:line="240" w:lineRule="auto"/>
              <w:rPr>
                <w:rFonts w:ascii="Times New Roman" w:eastAsia="Times New Roman" w:hAnsi="Times New Roman" w:cs="Times New Roman"/>
                <w:sz w:val="24"/>
                <w:szCs w:val="24"/>
                <w:lang w:val="en-US" w:eastAsia="en-US"/>
              </w:rPr>
            </w:pPr>
            <w:r w:rsidRPr="004A23B3">
              <w:rPr>
                <w:rFonts w:ascii="Times New Roman" w:eastAsia="Times New Roman" w:hAnsi="Times New Roman" w:cs="Times New Roman"/>
                <w:sz w:val="24"/>
                <w:szCs w:val="24"/>
                <w:lang w:val="en-US" w:eastAsia="en-US"/>
              </w:rPr>
              <w:t>0%</w:t>
            </w:r>
          </w:p>
        </w:tc>
        <w:tc>
          <w:tcPr>
            <w:tcW w:w="1656" w:type="dxa"/>
            <w:shd w:val="clear" w:color="auto" w:fill="auto"/>
          </w:tcPr>
          <w:p w:rsidR="00374E55" w:rsidRPr="004A23B3" w:rsidRDefault="00374E55" w:rsidP="00374E55">
            <w:pPr>
              <w:spacing w:before="0" w:after="0" w:line="240" w:lineRule="auto"/>
              <w:rPr>
                <w:rFonts w:ascii="Times New Roman" w:eastAsia="Times New Roman" w:hAnsi="Times New Roman" w:cs="Times New Roman"/>
                <w:sz w:val="24"/>
                <w:szCs w:val="24"/>
                <w:lang w:val="en-US" w:eastAsia="en-US"/>
              </w:rPr>
            </w:pPr>
            <w:r w:rsidRPr="004A23B3">
              <w:rPr>
                <w:rFonts w:ascii="Times New Roman" w:eastAsia="Times New Roman" w:hAnsi="Times New Roman" w:cs="Times New Roman"/>
                <w:sz w:val="24"/>
                <w:szCs w:val="24"/>
                <w:lang w:val="en-US" w:eastAsia="en-US"/>
              </w:rPr>
              <w:t>0%</w:t>
            </w:r>
          </w:p>
        </w:tc>
        <w:tc>
          <w:tcPr>
            <w:tcW w:w="1657" w:type="dxa"/>
            <w:shd w:val="clear" w:color="auto" w:fill="auto"/>
          </w:tcPr>
          <w:p w:rsidR="00374E55" w:rsidRPr="004A23B3" w:rsidRDefault="00374E55" w:rsidP="00374E55">
            <w:pPr>
              <w:spacing w:before="0" w:after="0" w:line="240" w:lineRule="auto"/>
              <w:rPr>
                <w:rFonts w:ascii="Times New Roman" w:eastAsia="Times New Roman" w:hAnsi="Times New Roman" w:cs="Times New Roman"/>
                <w:sz w:val="24"/>
                <w:szCs w:val="24"/>
                <w:lang w:val="en-US" w:eastAsia="en-US"/>
              </w:rPr>
            </w:pPr>
            <w:r w:rsidRPr="004A23B3">
              <w:rPr>
                <w:rFonts w:ascii="Times New Roman" w:eastAsia="Times New Roman" w:hAnsi="Times New Roman" w:cs="Times New Roman"/>
                <w:sz w:val="24"/>
                <w:szCs w:val="24"/>
                <w:lang w:val="en-US" w:eastAsia="en-US"/>
              </w:rPr>
              <w:t>0%</w:t>
            </w:r>
          </w:p>
        </w:tc>
      </w:tr>
      <w:tr w:rsidR="00374E55" w:rsidRPr="004A23B3" w:rsidTr="00374E55">
        <w:tc>
          <w:tcPr>
            <w:tcW w:w="1657" w:type="dxa"/>
            <w:shd w:val="clear" w:color="auto" w:fill="auto"/>
          </w:tcPr>
          <w:p w:rsidR="00374E55" w:rsidRPr="004A23B3" w:rsidRDefault="00374E55" w:rsidP="00374E55">
            <w:pPr>
              <w:spacing w:before="0" w:after="0" w:line="240" w:lineRule="auto"/>
              <w:rPr>
                <w:rFonts w:ascii="Times New Roman" w:eastAsia="Times New Roman" w:hAnsi="Times New Roman" w:cs="Times New Roman"/>
                <w:sz w:val="24"/>
                <w:szCs w:val="24"/>
                <w:lang w:val="en-US" w:eastAsia="en-US"/>
              </w:rPr>
            </w:pPr>
            <w:r w:rsidRPr="004A23B3">
              <w:rPr>
                <w:rFonts w:ascii="Times New Roman" w:eastAsia="Times New Roman" w:hAnsi="Times New Roman" w:cs="Times New Roman"/>
                <w:sz w:val="24"/>
                <w:szCs w:val="24"/>
                <w:lang w:val="en-US" w:eastAsia="en-US"/>
              </w:rPr>
              <w:t>AFRICAN</w:t>
            </w:r>
          </w:p>
        </w:tc>
        <w:tc>
          <w:tcPr>
            <w:tcW w:w="1655" w:type="dxa"/>
            <w:shd w:val="clear" w:color="auto" w:fill="auto"/>
          </w:tcPr>
          <w:p w:rsidR="00374E55" w:rsidRPr="004A23B3" w:rsidRDefault="00374E55" w:rsidP="00374E55">
            <w:pPr>
              <w:spacing w:before="0" w:after="0" w:line="240" w:lineRule="auto"/>
              <w:rPr>
                <w:rFonts w:ascii="Times New Roman" w:eastAsia="Times New Roman" w:hAnsi="Times New Roman" w:cs="Times New Roman"/>
                <w:sz w:val="24"/>
                <w:szCs w:val="24"/>
                <w:lang w:val="en-US" w:eastAsia="en-US"/>
              </w:rPr>
            </w:pPr>
            <w:r w:rsidRPr="004A23B3">
              <w:rPr>
                <w:rFonts w:ascii="Times New Roman" w:eastAsia="Times New Roman" w:hAnsi="Times New Roman" w:cs="Times New Roman"/>
                <w:sz w:val="24"/>
                <w:szCs w:val="24"/>
                <w:lang w:val="en-US" w:eastAsia="en-US"/>
              </w:rPr>
              <w:t>60%</w:t>
            </w:r>
          </w:p>
        </w:tc>
        <w:tc>
          <w:tcPr>
            <w:tcW w:w="1655" w:type="dxa"/>
            <w:shd w:val="clear" w:color="auto" w:fill="auto"/>
          </w:tcPr>
          <w:p w:rsidR="00374E55" w:rsidRPr="004A23B3" w:rsidRDefault="00374E55" w:rsidP="00374E55">
            <w:pPr>
              <w:spacing w:before="0" w:after="0" w:line="240" w:lineRule="auto"/>
              <w:rPr>
                <w:rFonts w:ascii="Times New Roman" w:eastAsia="Times New Roman" w:hAnsi="Times New Roman" w:cs="Times New Roman"/>
                <w:sz w:val="24"/>
                <w:szCs w:val="24"/>
                <w:lang w:val="en-US" w:eastAsia="en-US"/>
              </w:rPr>
            </w:pPr>
            <w:r w:rsidRPr="004A23B3">
              <w:rPr>
                <w:rFonts w:ascii="Times New Roman" w:eastAsia="Times New Roman" w:hAnsi="Times New Roman" w:cs="Times New Roman"/>
                <w:sz w:val="24"/>
                <w:szCs w:val="24"/>
                <w:lang w:val="en-US" w:eastAsia="en-US"/>
              </w:rPr>
              <w:t>60%</w:t>
            </w:r>
          </w:p>
        </w:tc>
        <w:tc>
          <w:tcPr>
            <w:tcW w:w="1656" w:type="dxa"/>
            <w:shd w:val="clear" w:color="auto" w:fill="auto"/>
          </w:tcPr>
          <w:p w:rsidR="00374E55" w:rsidRPr="004A23B3" w:rsidRDefault="00374E55" w:rsidP="00374E55">
            <w:pPr>
              <w:spacing w:before="0" w:after="0" w:line="240" w:lineRule="auto"/>
              <w:rPr>
                <w:rFonts w:ascii="Times New Roman" w:eastAsia="Times New Roman" w:hAnsi="Times New Roman" w:cs="Times New Roman"/>
                <w:sz w:val="24"/>
                <w:szCs w:val="24"/>
                <w:lang w:val="en-US" w:eastAsia="en-US"/>
              </w:rPr>
            </w:pPr>
            <w:r w:rsidRPr="004A23B3">
              <w:rPr>
                <w:rFonts w:ascii="Times New Roman" w:eastAsia="Times New Roman" w:hAnsi="Times New Roman" w:cs="Times New Roman"/>
                <w:sz w:val="24"/>
                <w:szCs w:val="24"/>
                <w:lang w:val="en-US" w:eastAsia="en-US"/>
              </w:rPr>
              <w:t>60%</w:t>
            </w:r>
          </w:p>
        </w:tc>
        <w:tc>
          <w:tcPr>
            <w:tcW w:w="1656" w:type="dxa"/>
            <w:shd w:val="clear" w:color="auto" w:fill="auto"/>
          </w:tcPr>
          <w:p w:rsidR="00374E55" w:rsidRPr="004A23B3" w:rsidRDefault="00374E55" w:rsidP="00374E55">
            <w:pPr>
              <w:spacing w:before="0" w:after="0" w:line="240" w:lineRule="auto"/>
              <w:rPr>
                <w:rFonts w:ascii="Times New Roman" w:eastAsia="Times New Roman" w:hAnsi="Times New Roman" w:cs="Times New Roman"/>
                <w:sz w:val="24"/>
                <w:szCs w:val="24"/>
                <w:lang w:val="en-US" w:eastAsia="en-US"/>
              </w:rPr>
            </w:pPr>
            <w:r w:rsidRPr="004A23B3">
              <w:rPr>
                <w:rFonts w:ascii="Times New Roman" w:eastAsia="Times New Roman" w:hAnsi="Times New Roman" w:cs="Times New Roman"/>
                <w:sz w:val="24"/>
                <w:szCs w:val="24"/>
                <w:lang w:val="en-US" w:eastAsia="en-US"/>
              </w:rPr>
              <w:t>60%</w:t>
            </w:r>
          </w:p>
        </w:tc>
        <w:tc>
          <w:tcPr>
            <w:tcW w:w="1657" w:type="dxa"/>
            <w:shd w:val="clear" w:color="auto" w:fill="auto"/>
          </w:tcPr>
          <w:p w:rsidR="00374E55" w:rsidRPr="004A23B3" w:rsidRDefault="00374E55" w:rsidP="00374E55">
            <w:pPr>
              <w:spacing w:before="0" w:after="0" w:line="240" w:lineRule="auto"/>
              <w:rPr>
                <w:rFonts w:ascii="Times New Roman" w:eastAsia="Times New Roman" w:hAnsi="Times New Roman" w:cs="Times New Roman"/>
                <w:sz w:val="24"/>
                <w:szCs w:val="24"/>
                <w:lang w:val="en-US" w:eastAsia="en-US"/>
              </w:rPr>
            </w:pPr>
            <w:r w:rsidRPr="004A23B3">
              <w:rPr>
                <w:rFonts w:ascii="Times New Roman" w:eastAsia="Times New Roman" w:hAnsi="Times New Roman" w:cs="Times New Roman"/>
                <w:sz w:val="24"/>
                <w:szCs w:val="24"/>
                <w:lang w:val="en-US" w:eastAsia="en-US"/>
              </w:rPr>
              <w:t>60%</w:t>
            </w:r>
          </w:p>
        </w:tc>
      </w:tr>
      <w:tr w:rsidR="00374E55" w:rsidRPr="004A23B3" w:rsidTr="00374E55">
        <w:tc>
          <w:tcPr>
            <w:tcW w:w="1657" w:type="dxa"/>
            <w:shd w:val="clear" w:color="auto" w:fill="auto"/>
          </w:tcPr>
          <w:p w:rsidR="00374E55" w:rsidRPr="004A23B3" w:rsidRDefault="00374E55" w:rsidP="00374E55">
            <w:pPr>
              <w:spacing w:before="0" w:after="0" w:line="240" w:lineRule="auto"/>
              <w:rPr>
                <w:rFonts w:ascii="Times New Roman" w:eastAsia="Times New Roman" w:hAnsi="Times New Roman" w:cs="Times New Roman"/>
                <w:sz w:val="24"/>
                <w:szCs w:val="24"/>
                <w:lang w:val="en-US" w:eastAsia="en-US"/>
              </w:rPr>
            </w:pPr>
            <w:r w:rsidRPr="004A23B3">
              <w:rPr>
                <w:rFonts w:ascii="Times New Roman" w:eastAsia="Times New Roman" w:hAnsi="Times New Roman" w:cs="Times New Roman"/>
                <w:sz w:val="24"/>
                <w:szCs w:val="24"/>
                <w:lang w:val="en-US" w:eastAsia="en-US"/>
              </w:rPr>
              <w:t>COLOUREDS</w:t>
            </w:r>
          </w:p>
        </w:tc>
        <w:tc>
          <w:tcPr>
            <w:tcW w:w="1655" w:type="dxa"/>
            <w:shd w:val="clear" w:color="auto" w:fill="auto"/>
          </w:tcPr>
          <w:p w:rsidR="00374E55" w:rsidRPr="004A23B3" w:rsidRDefault="00374E55" w:rsidP="00374E55">
            <w:pPr>
              <w:spacing w:before="0" w:after="0" w:line="240" w:lineRule="auto"/>
              <w:rPr>
                <w:rFonts w:ascii="Times New Roman" w:eastAsia="Times New Roman" w:hAnsi="Times New Roman" w:cs="Times New Roman"/>
                <w:sz w:val="24"/>
                <w:szCs w:val="24"/>
                <w:lang w:val="en-US" w:eastAsia="en-US"/>
              </w:rPr>
            </w:pPr>
            <w:r w:rsidRPr="004A23B3">
              <w:rPr>
                <w:rFonts w:ascii="Times New Roman" w:eastAsia="Times New Roman" w:hAnsi="Times New Roman" w:cs="Times New Roman"/>
                <w:sz w:val="24"/>
                <w:szCs w:val="24"/>
                <w:lang w:val="en-US" w:eastAsia="en-US"/>
              </w:rPr>
              <w:t>20%</w:t>
            </w:r>
          </w:p>
        </w:tc>
        <w:tc>
          <w:tcPr>
            <w:tcW w:w="1655" w:type="dxa"/>
            <w:shd w:val="clear" w:color="auto" w:fill="auto"/>
          </w:tcPr>
          <w:p w:rsidR="00374E55" w:rsidRPr="004A23B3" w:rsidRDefault="00374E55" w:rsidP="00374E55">
            <w:pPr>
              <w:spacing w:before="0" w:after="0" w:line="240" w:lineRule="auto"/>
              <w:rPr>
                <w:rFonts w:ascii="Times New Roman" w:eastAsia="Times New Roman" w:hAnsi="Times New Roman" w:cs="Times New Roman"/>
                <w:sz w:val="24"/>
                <w:szCs w:val="24"/>
                <w:lang w:val="en-US" w:eastAsia="en-US"/>
              </w:rPr>
            </w:pPr>
            <w:r w:rsidRPr="004A23B3">
              <w:rPr>
                <w:rFonts w:ascii="Times New Roman" w:eastAsia="Times New Roman" w:hAnsi="Times New Roman" w:cs="Times New Roman"/>
                <w:sz w:val="24"/>
                <w:szCs w:val="24"/>
                <w:lang w:val="en-US" w:eastAsia="en-US"/>
              </w:rPr>
              <w:t>20%</w:t>
            </w:r>
          </w:p>
        </w:tc>
        <w:tc>
          <w:tcPr>
            <w:tcW w:w="1656" w:type="dxa"/>
            <w:shd w:val="clear" w:color="auto" w:fill="auto"/>
          </w:tcPr>
          <w:p w:rsidR="00374E55" w:rsidRPr="004A23B3" w:rsidRDefault="00374E55" w:rsidP="00374E55">
            <w:pPr>
              <w:spacing w:before="0" w:after="0" w:line="240" w:lineRule="auto"/>
              <w:rPr>
                <w:rFonts w:ascii="Times New Roman" w:eastAsia="Times New Roman" w:hAnsi="Times New Roman" w:cs="Times New Roman"/>
                <w:sz w:val="24"/>
                <w:szCs w:val="24"/>
                <w:lang w:val="en-US" w:eastAsia="en-US"/>
              </w:rPr>
            </w:pPr>
            <w:r w:rsidRPr="004A23B3">
              <w:rPr>
                <w:rFonts w:ascii="Times New Roman" w:eastAsia="Times New Roman" w:hAnsi="Times New Roman" w:cs="Times New Roman"/>
                <w:sz w:val="24"/>
                <w:szCs w:val="24"/>
                <w:lang w:val="en-US" w:eastAsia="en-US"/>
              </w:rPr>
              <w:t>20%</w:t>
            </w:r>
          </w:p>
        </w:tc>
        <w:tc>
          <w:tcPr>
            <w:tcW w:w="1656" w:type="dxa"/>
            <w:shd w:val="clear" w:color="auto" w:fill="auto"/>
          </w:tcPr>
          <w:p w:rsidR="00374E55" w:rsidRPr="004A23B3" w:rsidRDefault="00374E55" w:rsidP="00374E55">
            <w:pPr>
              <w:spacing w:before="0" w:after="0" w:line="240" w:lineRule="auto"/>
              <w:rPr>
                <w:rFonts w:ascii="Times New Roman" w:eastAsia="Times New Roman" w:hAnsi="Times New Roman" w:cs="Times New Roman"/>
                <w:sz w:val="24"/>
                <w:szCs w:val="24"/>
                <w:lang w:val="en-US" w:eastAsia="en-US"/>
              </w:rPr>
            </w:pPr>
            <w:r w:rsidRPr="004A23B3">
              <w:rPr>
                <w:rFonts w:ascii="Times New Roman" w:eastAsia="Times New Roman" w:hAnsi="Times New Roman" w:cs="Times New Roman"/>
                <w:sz w:val="24"/>
                <w:szCs w:val="24"/>
                <w:lang w:val="en-US" w:eastAsia="en-US"/>
              </w:rPr>
              <w:t>20%</w:t>
            </w:r>
          </w:p>
        </w:tc>
        <w:tc>
          <w:tcPr>
            <w:tcW w:w="1657" w:type="dxa"/>
            <w:shd w:val="clear" w:color="auto" w:fill="auto"/>
          </w:tcPr>
          <w:p w:rsidR="00374E55" w:rsidRPr="004A23B3" w:rsidRDefault="00374E55" w:rsidP="00374E55">
            <w:pPr>
              <w:spacing w:before="0" w:after="0" w:line="240" w:lineRule="auto"/>
              <w:rPr>
                <w:rFonts w:ascii="Times New Roman" w:eastAsia="Times New Roman" w:hAnsi="Times New Roman" w:cs="Times New Roman"/>
                <w:sz w:val="24"/>
                <w:szCs w:val="24"/>
                <w:lang w:val="en-US" w:eastAsia="en-US"/>
              </w:rPr>
            </w:pPr>
            <w:r w:rsidRPr="004A23B3">
              <w:rPr>
                <w:rFonts w:ascii="Times New Roman" w:eastAsia="Times New Roman" w:hAnsi="Times New Roman" w:cs="Times New Roman"/>
                <w:sz w:val="24"/>
                <w:szCs w:val="24"/>
                <w:lang w:val="en-US" w:eastAsia="en-US"/>
              </w:rPr>
              <w:t>20%</w:t>
            </w:r>
          </w:p>
        </w:tc>
      </w:tr>
      <w:tr w:rsidR="00374E55" w:rsidRPr="004A23B3" w:rsidTr="00374E55">
        <w:tc>
          <w:tcPr>
            <w:tcW w:w="1657" w:type="dxa"/>
            <w:shd w:val="clear" w:color="auto" w:fill="auto"/>
          </w:tcPr>
          <w:p w:rsidR="00374E55" w:rsidRPr="004A23B3" w:rsidRDefault="00374E55" w:rsidP="00374E55">
            <w:pPr>
              <w:spacing w:before="0" w:after="0" w:line="240" w:lineRule="auto"/>
              <w:rPr>
                <w:rFonts w:ascii="Times New Roman" w:eastAsia="Times New Roman" w:hAnsi="Times New Roman" w:cs="Times New Roman"/>
                <w:sz w:val="24"/>
                <w:szCs w:val="24"/>
                <w:lang w:val="en-US" w:eastAsia="en-US"/>
              </w:rPr>
            </w:pPr>
            <w:r w:rsidRPr="004A23B3">
              <w:rPr>
                <w:rFonts w:ascii="Times New Roman" w:eastAsia="Times New Roman" w:hAnsi="Times New Roman" w:cs="Times New Roman"/>
                <w:sz w:val="24"/>
                <w:szCs w:val="24"/>
                <w:lang w:val="en-US" w:eastAsia="en-US"/>
              </w:rPr>
              <w:t>INDIANS</w:t>
            </w:r>
          </w:p>
        </w:tc>
        <w:tc>
          <w:tcPr>
            <w:tcW w:w="1655" w:type="dxa"/>
            <w:shd w:val="clear" w:color="auto" w:fill="auto"/>
          </w:tcPr>
          <w:p w:rsidR="00374E55" w:rsidRPr="004A23B3" w:rsidRDefault="00374E55" w:rsidP="00374E55">
            <w:pPr>
              <w:spacing w:before="0" w:after="0" w:line="240" w:lineRule="auto"/>
              <w:rPr>
                <w:rFonts w:ascii="Times New Roman" w:eastAsia="Times New Roman" w:hAnsi="Times New Roman" w:cs="Times New Roman"/>
                <w:sz w:val="24"/>
                <w:szCs w:val="24"/>
                <w:lang w:val="en-US" w:eastAsia="en-US"/>
              </w:rPr>
            </w:pPr>
            <w:r w:rsidRPr="004A23B3">
              <w:rPr>
                <w:rFonts w:ascii="Times New Roman" w:eastAsia="Times New Roman" w:hAnsi="Times New Roman" w:cs="Times New Roman"/>
                <w:sz w:val="24"/>
                <w:szCs w:val="24"/>
                <w:lang w:val="en-US" w:eastAsia="en-US"/>
              </w:rPr>
              <w:t>20%</w:t>
            </w:r>
          </w:p>
        </w:tc>
        <w:tc>
          <w:tcPr>
            <w:tcW w:w="1655" w:type="dxa"/>
            <w:shd w:val="clear" w:color="auto" w:fill="auto"/>
          </w:tcPr>
          <w:p w:rsidR="00374E55" w:rsidRPr="004A23B3" w:rsidRDefault="00374E55" w:rsidP="00374E55">
            <w:pPr>
              <w:spacing w:before="0" w:after="0" w:line="240" w:lineRule="auto"/>
              <w:rPr>
                <w:rFonts w:ascii="Times New Roman" w:eastAsia="Times New Roman" w:hAnsi="Times New Roman" w:cs="Times New Roman"/>
                <w:sz w:val="24"/>
                <w:szCs w:val="24"/>
                <w:lang w:val="en-US" w:eastAsia="en-US"/>
              </w:rPr>
            </w:pPr>
            <w:r w:rsidRPr="004A23B3">
              <w:rPr>
                <w:rFonts w:ascii="Times New Roman" w:eastAsia="Times New Roman" w:hAnsi="Times New Roman" w:cs="Times New Roman"/>
                <w:sz w:val="24"/>
                <w:szCs w:val="24"/>
                <w:lang w:val="en-US" w:eastAsia="en-US"/>
              </w:rPr>
              <w:t>20%</w:t>
            </w:r>
          </w:p>
        </w:tc>
        <w:tc>
          <w:tcPr>
            <w:tcW w:w="1656" w:type="dxa"/>
            <w:shd w:val="clear" w:color="auto" w:fill="auto"/>
          </w:tcPr>
          <w:p w:rsidR="00374E55" w:rsidRPr="004A23B3" w:rsidRDefault="00374E55" w:rsidP="00374E55">
            <w:pPr>
              <w:spacing w:before="0" w:after="0" w:line="240" w:lineRule="auto"/>
              <w:rPr>
                <w:rFonts w:ascii="Times New Roman" w:eastAsia="Times New Roman" w:hAnsi="Times New Roman" w:cs="Times New Roman"/>
                <w:sz w:val="24"/>
                <w:szCs w:val="24"/>
                <w:lang w:val="en-US" w:eastAsia="en-US"/>
              </w:rPr>
            </w:pPr>
            <w:r w:rsidRPr="004A23B3">
              <w:rPr>
                <w:rFonts w:ascii="Times New Roman" w:eastAsia="Times New Roman" w:hAnsi="Times New Roman" w:cs="Times New Roman"/>
                <w:sz w:val="24"/>
                <w:szCs w:val="24"/>
                <w:lang w:val="en-US" w:eastAsia="en-US"/>
              </w:rPr>
              <w:t>20%</w:t>
            </w:r>
          </w:p>
        </w:tc>
        <w:tc>
          <w:tcPr>
            <w:tcW w:w="1656" w:type="dxa"/>
            <w:shd w:val="clear" w:color="auto" w:fill="auto"/>
          </w:tcPr>
          <w:p w:rsidR="00374E55" w:rsidRPr="004A23B3" w:rsidRDefault="00374E55" w:rsidP="00374E55">
            <w:pPr>
              <w:spacing w:before="0" w:after="0" w:line="240" w:lineRule="auto"/>
              <w:rPr>
                <w:rFonts w:ascii="Times New Roman" w:eastAsia="Times New Roman" w:hAnsi="Times New Roman" w:cs="Times New Roman"/>
                <w:sz w:val="24"/>
                <w:szCs w:val="24"/>
                <w:lang w:val="en-US" w:eastAsia="en-US"/>
              </w:rPr>
            </w:pPr>
            <w:r w:rsidRPr="004A23B3">
              <w:rPr>
                <w:rFonts w:ascii="Times New Roman" w:eastAsia="Times New Roman" w:hAnsi="Times New Roman" w:cs="Times New Roman"/>
                <w:sz w:val="24"/>
                <w:szCs w:val="24"/>
                <w:lang w:val="en-US" w:eastAsia="en-US"/>
              </w:rPr>
              <w:t>20%</w:t>
            </w:r>
          </w:p>
        </w:tc>
        <w:tc>
          <w:tcPr>
            <w:tcW w:w="1657" w:type="dxa"/>
            <w:shd w:val="clear" w:color="auto" w:fill="auto"/>
          </w:tcPr>
          <w:p w:rsidR="00374E55" w:rsidRPr="004A23B3" w:rsidRDefault="00374E55" w:rsidP="00374E55">
            <w:pPr>
              <w:spacing w:before="0" w:after="0" w:line="240" w:lineRule="auto"/>
              <w:rPr>
                <w:rFonts w:ascii="Times New Roman" w:eastAsia="Times New Roman" w:hAnsi="Times New Roman" w:cs="Times New Roman"/>
                <w:sz w:val="24"/>
                <w:szCs w:val="24"/>
                <w:lang w:val="en-US" w:eastAsia="en-US"/>
              </w:rPr>
            </w:pPr>
            <w:r w:rsidRPr="004A23B3">
              <w:rPr>
                <w:rFonts w:ascii="Times New Roman" w:eastAsia="Times New Roman" w:hAnsi="Times New Roman" w:cs="Times New Roman"/>
                <w:sz w:val="24"/>
                <w:szCs w:val="24"/>
                <w:lang w:val="en-US" w:eastAsia="en-US"/>
              </w:rPr>
              <w:t>20%</w:t>
            </w:r>
          </w:p>
        </w:tc>
      </w:tr>
      <w:tr w:rsidR="00374E55" w:rsidRPr="004A23B3" w:rsidTr="00374E55">
        <w:tc>
          <w:tcPr>
            <w:tcW w:w="1657" w:type="dxa"/>
            <w:shd w:val="clear" w:color="auto" w:fill="auto"/>
          </w:tcPr>
          <w:p w:rsidR="00374E55" w:rsidRPr="004A23B3" w:rsidRDefault="00374E55" w:rsidP="00374E55">
            <w:pPr>
              <w:spacing w:before="0" w:after="0" w:line="240" w:lineRule="auto"/>
              <w:rPr>
                <w:rFonts w:ascii="Times New Roman" w:eastAsia="Times New Roman" w:hAnsi="Times New Roman" w:cs="Times New Roman"/>
                <w:sz w:val="24"/>
                <w:szCs w:val="24"/>
                <w:lang w:val="en-US" w:eastAsia="en-US"/>
              </w:rPr>
            </w:pPr>
            <w:r w:rsidRPr="004A23B3">
              <w:rPr>
                <w:rFonts w:ascii="Times New Roman" w:eastAsia="Times New Roman" w:hAnsi="Times New Roman" w:cs="Times New Roman"/>
                <w:sz w:val="24"/>
                <w:szCs w:val="24"/>
                <w:lang w:val="en-US" w:eastAsia="en-US"/>
              </w:rPr>
              <w:t>FEMALES</w:t>
            </w:r>
          </w:p>
        </w:tc>
        <w:tc>
          <w:tcPr>
            <w:tcW w:w="1655" w:type="dxa"/>
            <w:shd w:val="clear" w:color="auto" w:fill="auto"/>
          </w:tcPr>
          <w:p w:rsidR="00374E55" w:rsidRPr="004A23B3" w:rsidRDefault="00374E55" w:rsidP="00374E55">
            <w:pPr>
              <w:spacing w:before="0" w:after="0" w:line="240" w:lineRule="auto"/>
              <w:rPr>
                <w:rFonts w:ascii="Times New Roman" w:eastAsia="Times New Roman" w:hAnsi="Times New Roman" w:cs="Times New Roman"/>
                <w:sz w:val="24"/>
                <w:szCs w:val="24"/>
                <w:lang w:val="en-US" w:eastAsia="en-US"/>
              </w:rPr>
            </w:pPr>
            <w:r w:rsidRPr="004A23B3">
              <w:rPr>
                <w:rFonts w:ascii="Times New Roman" w:eastAsia="Times New Roman" w:hAnsi="Times New Roman" w:cs="Times New Roman"/>
                <w:sz w:val="24"/>
                <w:szCs w:val="24"/>
                <w:lang w:val="en-US" w:eastAsia="en-US"/>
              </w:rPr>
              <w:t>40%</w:t>
            </w:r>
          </w:p>
        </w:tc>
        <w:tc>
          <w:tcPr>
            <w:tcW w:w="1655" w:type="dxa"/>
            <w:shd w:val="clear" w:color="auto" w:fill="auto"/>
          </w:tcPr>
          <w:p w:rsidR="00374E55" w:rsidRPr="004A23B3" w:rsidRDefault="00374E55" w:rsidP="00374E55">
            <w:pPr>
              <w:spacing w:before="0" w:after="0" w:line="240" w:lineRule="auto"/>
              <w:rPr>
                <w:rFonts w:ascii="Times New Roman" w:eastAsia="Times New Roman" w:hAnsi="Times New Roman" w:cs="Times New Roman"/>
                <w:sz w:val="24"/>
                <w:szCs w:val="24"/>
                <w:lang w:val="en-US" w:eastAsia="en-US"/>
              </w:rPr>
            </w:pPr>
            <w:r w:rsidRPr="004A23B3">
              <w:rPr>
                <w:rFonts w:ascii="Times New Roman" w:eastAsia="Times New Roman" w:hAnsi="Times New Roman" w:cs="Times New Roman"/>
                <w:sz w:val="24"/>
                <w:szCs w:val="24"/>
                <w:lang w:val="en-US" w:eastAsia="en-US"/>
              </w:rPr>
              <w:t>40%</w:t>
            </w:r>
          </w:p>
        </w:tc>
        <w:tc>
          <w:tcPr>
            <w:tcW w:w="1656" w:type="dxa"/>
            <w:shd w:val="clear" w:color="auto" w:fill="auto"/>
          </w:tcPr>
          <w:p w:rsidR="00374E55" w:rsidRPr="004A23B3" w:rsidRDefault="00374E55" w:rsidP="00374E55">
            <w:pPr>
              <w:spacing w:before="0" w:after="0" w:line="240" w:lineRule="auto"/>
              <w:rPr>
                <w:rFonts w:ascii="Times New Roman" w:eastAsia="Times New Roman" w:hAnsi="Times New Roman" w:cs="Times New Roman"/>
                <w:sz w:val="24"/>
                <w:szCs w:val="24"/>
                <w:lang w:val="en-US" w:eastAsia="en-US"/>
              </w:rPr>
            </w:pPr>
            <w:r w:rsidRPr="004A23B3">
              <w:rPr>
                <w:rFonts w:ascii="Times New Roman" w:eastAsia="Times New Roman" w:hAnsi="Times New Roman" w:cs="Times New Roman"/>
                <w:sz w:val="24"/>
                <w:szCs w:val="24"/>
                <w:lang w:val="en-US" w:eastAsia="en-US"/>
              </w:rPr>
              <w:t>40%</w:t>
            </w:r>
          </w:p>
        </w:tc>
        <w:tc>
          <w:tcPr>
            <w:tcW w:w="1656" w:type="dxa"/>
            <w:shd w:val="clear" w:color="auto" w:fill="auto"/>
          </w:tcPr>
          <w:p w:rsidR="00374E55" w:rsidRPr="004A23B3" w:rsidRDefault="00374E55" w:rsidP="00374E55">
            <w:pPr>
              <w:spacing w:before="0" w:after="0" w:line="240" w:lineRule="auto"/>
              <w:rPr>
                <w:rFonts w:ascii="Times New Roman" w:eastAsia="Times New Roman" w:hAnsi="Times New Roman" w:cs="Times New Roman"/>
                <w:sz w:val="24"/>
                <w:szCs w:val="24"/>
                <w:lang w:val="en-US" w:eastAsia="en-US"/>
              </w:rPr>
            </w:pPr>
            <w:r w:rsidRPr="004A23B3">
              <w:rPr>
                <w:rFonts w:ascii="Times New Roman" w:eastAsia="Times New Roman" w:hAnsi="Times New Roman" w:cs="Times New Roman"/>
                <w:sz w:val="24"/>
                <w:szCs w:val="24"/>
                <w:lang w:val="en-US" w:eastAsia="en-US"/>
              </w:rPr>
              <w:t>40%</w:t>
            </w:r>
          </w:p>
        </w:tc>
        <w:tc>
          <w:tcPr>
            <w:tcW w:w="1657" w:type="dxa"/>
            <w:shd w:val="clear" w:color="auto" w:fill="auto"/>
          </w:tcPr>
          <w:p w:rsidR="00374E55" w:rsidRPr="004A23B3" w:rsidRDefault="00374E55" w:rsidP="00374E55">
            <w:pPr>
              <w:spacing w:before="0" w:after="0" w:line="240" w:lineRule="auto"/>
              <w:rPr>
                <w:rFonts w:ascii="Times New Roman" w:eastAsia="Times New Roman" w:hAnsi="Times New Roman" w:cs="Times New Roman"/>
                <w:sz w:val="24"/>
                <w:szCs w:val="24"/>
                <w:lang w:val="en-US" w:eastAsia="en-US"/>
              </w:rPr>
            </w:pPr>
            <w:r w:rsidRPr="004A23B3">
              <w:rPr>
                <w:rFonts w:ascii="Times New Roman" w:eastAsia="Times New Roman" w:hAnsi="Times New Roman" w:cs="Times New Roman"/>
                <w:sz w:val="24"/>
                <w:szCs w:val="24"/>
                <w:lang w:val="en-US" w:eastAsia="en-US"/>
              </w:rPr>
              <w:t>60%</w:t>
            </w:r>
          </w:p>
        </w:tc>
      </w:tr>
      <w:tr w:rsidR="00374E55" w:rsidRPr="004A23B3" w:rsidTr="00374E55">
        <w:tc>
          <w:tcPr>
            <w:tcW w:w="1657" w:type="dxa"/>
            <w:shd w:val="clear" w:color="auto" w:fill="auto"/>
          </w:tcPr>
          <w:p w:rsidR="00374E55" w:rsidRPr="004A23B3" w:rsidRDefault="00374E55" w:rsidP="00374E55">
            <w:pPr>
              <w:spacing w:before="0" w:after="0" w:line="240" w:lineRule="auto"/>
              <w:rPr>
                <w:rFonts w:ascii="Times New Roman" w:eastAsia="Times New Roman" w:hAnsi="Times New Roman" w:cs="Times New Roman"/>
                <w:sz w:val="24"/>
                <w:szCs w:val="24"/>
                <w:lang w:val="en-US" w:eastAsia="en-US"/>
              </w:rPr>
            </w:pPr>
            <w:r w:rsidRPr="004A23B3">
              <w:rPr>
                <w:rFonts w:ascii="Times New Roman" w:eastAsia="Times New Roman" w:hAnsi="Times New Roman" w:cs="Times New Roman"/>
                <w:sz w:val="24"/>
                <w:szCs w:val="24"/>
                <w:lang w:val="en-US" w:eastAsia="en-US"/>
              </w:rPr>
              <w:t>MALES</w:t>
            </w:r>
          </w:p>
        </w:tc>
        <w:tc>
          <w:tcPr>
            <w:tcW w:w="1655" w:type="dxa"/>
            <w:shd w:val="clear" w:color="auto" w:fill="auto"/>
          </w:tcPr>
          <w:p w:rsidR="00374E55" w:rsidRPr="004A23B3" w:rsidRDefault="00374E55" w:rsidP="00374E55">
            <w:pPr>
              <w:spacing w:before="0" w:after="0" w:line="240" w:lineRule="auto"/>
              <w:rPr>
                <w:rFonts w:ascii="Times New Roman" w:eastAsia="Times New Roman" w:hAnsi="Times New Roman" w:cs="Times New Roman"/>
                <w:sz w:val="24"/>
                <w:szCs w:val="24"/>
                <w:lang w:val="en-US" w:eastAsia="en-US"/>
              </w:rPr>
            </w:pPr>
            <w:r w:rsidRPr="004A23B3">
              <w:rPr>
                <w:rFonts w:ascii="Times New Roman" w:eastAsia="Times New Roman" w:hAnsi="Times New Roman" w:cs="Times New Roman"/>
                <w:sz w:val="24"/>
                <w:szCs w:val="24"/>
                <w:lang w:val="en-US" w:eastAsia="en-US"/>
              </w:rPr>
              <w:t>60%</w:t>
            </w:r>
          </w:p>
        </w:tc>
        <w:tc>
          <w:tcPr>
            <w:tcW w:w="1655" w:type="dxa"/>
            <w:shd w:val="clear" w:color="auto" w:fill="auto"/>
          </w:tcPr>
          <w:p w:rsidR="00374E55" w:rsidRPr="004A23B3" w:rsidRDefault="00374E55" w:rsidP="00374E55">
            <w:pPr>
              <w:spacing w:before="0" w:after="0" w:line="240" w:lineRule="auto"/>
              <w:rPr>
                <w:rFonts w:ascii="Times New Roman" w:eastAsia="Times New Roman" w:hAnsi="Times New Roman" w:cs="Times New Roman"/>
                <w:sz w:val="24"/>
                <w:szCs w:val="24"/>
                <w:lang w:val="en-US" w:eastAsia="en-US"/>
              </w:rPr>
            </w:pPr>
            <w:r w:rsidRPr="004A23B3">
              <w:rPr>
                <w:rFonts w:ascii="Times New Roman" w:eastAsia="Times New Roman" w:hAnsi="Times New Roman" w:cs="Times New Roman"/>
                <w:sz w:val="24"/>
                <w:szCs w:val="24"/>
                <w:lang w:val="en-US" w:eastAsia="en-US"/>
              </w:rPr>
              <w:t>60%</w:t>
            </w:r>
          </w:p>
        </w:tc>
        <w:tc>
          <w:tcPr>
            <w:tcW w:w="1656" w:type="dxa"/>
            <w:shd w:val="clear" w:color="auto" w:fill="auto"/>
          </w:tcPr>
          <w:p w:rsidR="00374E55" w:rsidRPr="004A23B3" w:rsidRDefault="00374E55" w:rsidP="00374E55">
            <w:pPr>
              <w:spacing w:before="0" w:after="0" w:line="240" w:lineRule="auto"/>
              <w:rPr>
                <w:rFonts w:ascii="Times New Roman" w:eastAsia="Times New Roman" w:hAnsi="Times New Roman" w:cs="Times New Roman"/>
                <w:sz w:val="24"/>
                <w:szCs w:val="24"/>
                <w:lang w:val="en-US" w:eastAsia="en-US"/>
              </w:rPr>
            </w:pPr>
            <w:r w:rsidRPr="004A23B3">
              <w:rPr>
                <w:rFonts w:ascii="Times New Roman" w:eastAsia="Times New Roman" w:hAnsi="Times New Roman" w:cs="Times New Roman"/>
                <w:sz w:val="24"/>
                <w:szCs w:val="24"/>
                <w:lang w:val="en-US" w:eastAsia="en-US"/>
              </w:rPr>
              <w:t>60%</w:t>
            </w:r>
          </w:p>
        </w:tc>
        <w:tc>
          <w:tcPr>
            <w:tcW w:w="1656" w:type="dxa"/>
            <w:shd w:val="clear" w:color="auto" w:fill="auto"/>
          </w:tcPr>
          <w:p w:rsidR="00374E55" w:rsidRPr="004A23B3" w:rsidRDefault="00374E55" w:rsidP="00374E55">
            <w:pPr>
              <w:spacing w:before="0" w:after="0" w:line="240" w:lineRule="auto"/>
              <w:rPr>
                <w:rFonts w:ascii="Times New Roman" w:eastAsia="Times New Roman" w:hAnsi="Times New Roman" w:cs="Times New Roman"/>
                <w:sz w:val="24"/>
                <w:szCs w:val="24"/>
                <w:lang w:val="en-US" w:eastAsia="en-US"/>
              </w:rPr>
            </w:pPr>
            <w:r w:rsidRPr="004A23B3">
              <w:rPr>
                <w:rFonts w:ascii="Times New Roman" w:eastAsia="Times New Roman" w:hAnsi="Times New Roman" w:cs="Times New Roman"/>
                <w:sz w:val="24"/>
                <w:szCs w:val="24"/>
                <w:lang w:val="en-US" w:eastAsia="en-US"/>
              </w:rPr>
              <w:t>60%</w:t>
            </w:r>
          </w:p>
        </w:tc>
        <w:tc>
          <w:tcPr>
            <w:tcW w:w="1657" w:type="dxa"/>
            <w:shd w:val="clear" w:color="auto" w:fill="auto"/>
          </w:tcPr>
          <w:p w:rsidR="00374E55" w:rsidRPr="004A23B3" w:rsidRDefault="00374E55" w:rsidP="00374E55">
            <w:pPr>
              <w:spacing w:before="0" w:after="0" w:line="240" w:lineRule="auto"/>
              <w:rPr>
                <w:rFonts w:ascii="Times New Roman" w:eastAsia="Times New Roman" w:hAnsi="Times New Roman" w:cs="Times New Roman"/>
                <w:sz w:val="24"/>
                <w:szCs w:val="24"/>
                <w:lang w:val="en-US" w:eastAsia="en-US"/>
              </w:rPr>
            </w:pPr>
            <w:r w:rsidRPr="004A23B3">
              <w:rPr>
                <w:rFonts w:ascii="Times New Roman" w:eastAsia="Times New Roman" w:hAnsi="Times New Roman" w:cs="Times New Roman"/>
                <w:sz w:val="24"/>
                <w:szCs w:val="24"/>
                <w:lang w:val="en-US" w:eastAsia="en-US"/>
              </w:rPr>
              <w:t>40%</w:t>
            </w:r>
          </w:p>
        </w:tc>
      </w:tr>
      <w:tr w:rsidR="00374E55" w:rsidRPr="004A23B3" w:rsidTr="00374E55">
        <w:tc>
          <w:tcPr>
            <w:tcW w:w="1657" w:type="dxa"/>
            <w:shd w:val="clear" w:color="auto" w:fill="auto"/>
          </w:tcPr>
          <w:p w:rsidR="00374E55" w:rsidRPr="004A23B3" w:rsidRDefault="00374E55" w:rsidP="00374E55">
            <w:pPr>
              <w:spacing w:before="0" w:after="0" w:line="240" w:lineRule="auto"/>
              <w:rPr>
                <w:rFonts w:ascii="Times New Roman" w:eastAsia="Times New Roman" w:hAnsi="Times New Roman" w:cs="Times New Roman"/>
                <w:sz w:val="24"/>
                <w:szCs w:val="24"/>
                <w:lang w:val="en-US" w:eastAsia="en-US"/>
              </w:rPr>
            </w:pPr>
            <w:r w:rsidRPr="004A23B3">
              <w:rPr>
                <w:rFonts w:ascii="Times New Roman" w:eastAsia="Times New Roman" w:hAnsi="Times New Roman" w:cs="Times New Roman"/>
                <w:sz w:val="24"/>
                <w:szCs w:val="24"/>
                <w:lang w:val="en-US" w:eastAsia="en-US"/>
              </w:rPr>
              <w:t>DISABLED</w:t>
            </w:r>
          </w:p>
        </w:tc>
        <w:tc>
          <w:tcPr>
            <w:tcW w:w="1655" w:type="dxa"/>
            <w:shd w:val="clear" w:color="auto" w:fill="auto"/>
          </w:tcPr>
          <w:p w:rsidR="00374E55" w:rsidRPr="004A23B3" w:rsidRDefault="00374E55" w:rsidP="00374E55">
            <w:pPr>
              <w:spacing w:before="0" w:after="0" w:line="240" w:lineRule="auto"/>
              <w:rPr>
                <w:rFonts w:ascii="Times New Roman" w:eastAsia="Times New Roman" w:hAnsi="Times New Roman" w:cs="Times New Roman"/>
                <w:sz w:val="24"/>
                <w:szCs w:val="24"/>
                <w:lang w:val="en-US" w:eastAsia="en-US"/>
              </w:rPr>
            </w:pPr>
            <w:r w:rsidRPr="004A23B3">
              <w:rPr>
                <w:rFonts w:ascii="Times New Roman" w:eastAsia="Times New Roman" w:hAnsi="Times New Roman" w:cs="Times New Roman"/>
                <w:sz w:val="24"/>
                <w:szCs w:val="24"/>
                <w:lang w:val="en-US" w:eastAsia="en-US"/>
              </w:rPr>
              <w:t>0</w:t>
            </w:r>
          </w:p>
        </w:tc>
        <w:tc>
          <w:tcPr>
            <w:tcW w:w="1655" w:type="dxa"/>
            <w:shd w:val="clear" w:color="auto" w:fill="auto"/>
          </w:tcPr>
          <w:p w:rsidR="00374E55" w:rsidRPr="004A23B3" w:rsidRDefault="00374E55" w:rsidP="00374E55">
            <w:pPr>
              <w:spacing w:before="0" w:after="0" w:line="240" w:lineRule="auto"/>
              <w:rPr>
                <w:rFonts w:ascii="Times New Roman" w:eastAsia="Times New Roman" w:hAnsi="Times New Roman" w:cs="Times New Roman"/>
                <w:sz w:val="24"/>
                <w:szCs w:val="24"/>
                <w:lang w:val="en-US" w:eastAsia="en-US"/>
              </w:rPr>
            </w:pPr>
            <w:r w:rsidRPr="004A23B3">
              <w:rPr>
                <w:rFonts w:ascii="Times New Roman" w:eastAsia="Times New Roman" w:hAnsi="Times New Roman" w:cs="Times New Roman"/>
                <w:sz w:val="24"/>
                <w:szCs w:val="24"/>
                <w:lang w:val="en-US" w:eastAsia="en-US"/>
              </w:rPr>
              <w:t>0</w:t>
            </w:r>
          </w:p>
        </w:tc>
        <w:tc>
          <w:tcPr>
            <w:tcW w:w="1656" w:type="dxa"/>
            <w:shd w:val="clear" w:color="auto" w:fill="auto"/>
          </w:tcPr>
          <w:p w:rsidR="00374E55" w:rsidRPr="004A23B3" w:rsidRDefault="00374E55" w:rsidP="00374E55">
            <w:pPr>
              <w:spacing w:before="0" w:after="0" w:line="240" w:lineRule="auto"/>
              <w:rPr>
                <w:rFonts w:ascii="Times New Roman" w:eastAsia="Times New Roman" w:hAnsi="Times New Roman" w:cs="Times New Roman"/>
                <w:sz w:val="24"/>
                <w:szCs w:val="24"/>
                <w:lang w:val="en-US" w:eastAsia="en-US"/>
              </w:rPr>
            </w:pPr>
            <w:r w:rsidRPr="004A23B3">
              <w:rPr>
                <w:rFonts w:ascii="Times New Roman" w:eastAsia="Times New Roman" w:hAnsi="Times New Roman" w:cs="Times New Roman"/>
                <w:sz w:val="24"/>
                <w:szCs w:val="24"/>
                <w:lang w:val="en-US" w:eastAsia="en-US"/>
              </w:rPr>
              <w:t>0</w:t>
            </w:r>
          </w:p>
        </w:tc>
        <w:tc>
          <w:tcPr>
            <w:tcW w:w="1656" w:type="dxa"/>
            <w:shd w:val="clear" w:color="auto" w:fill="auto"/>
          </w:tcPr>
          <w:p w:rsidR="00374E55" w:rsidRPr="004A23B3" w:rsidRDefault="00374E55" w:rsidP="00374E55">
            <w:pPr>
              <w:spacing w:before="0" w:after="0" w:line="240" w:lineRule="auto"/>
              <w:rPr>
                <w:rFonts w:ascii="Times New Roman" w:eastAsia="Times New Roman" w:hAnsi="Times New Roman" w:cs="Times New Roman"/>
                <w:sz w:val="24"/>
                <w:szCs w:val="24"/>
                <w:lang w:val="en-US" w:eastAsia="en-US"/>
              </w:rPr>
            </w:pPr>
            <w:r w:rsidRPr="004A23B3">
              <w:rPr>
                <w:rFonts w:ascii="Times New Roman" w:eastAsia="Times New Roman" w:hAnsi="Times New Roman" w:cs="Times New Roman"/>
                <w:sz w:val="24"/>
                <w:szCs w:val="24"/>
                <w:lang w:val="en-US" w:eastAsia="en-US"/>
              </w:rPr>
              <w:t>0</w:t>
            </w:r>
          </w:p>
        </w:tc>
        <w:tc>
          <w:tcPr>
            <w:tcW w:w="1657" w:type="dxa"/>
            <w:shd w:val="clear" w:color="auto" w:fill="auto"/>
          </w:tcPr>
          <w:p w:rsidR="00374E55" w:rsidRPr="004A23B3" w:rsidRDefault="00374E55" w:rsidP="00374E55">
            <w:pPr>
              <w:spacing w:before="0" w:after="0" w:line="240" w:lineRule="auto"/>
              <w:rPr>
                <w:rFonts w:ascii="Times New Roman" w:eastAsia="Times New Roman" w:hAnsi="Times New Roman" w:cs="Times New Roman"/>
                <w:sz w:val="24"/>
                <w:szCs w:val="24"/>
                <w:lang w:val="en-US" w:eastAsia="en-US"/>
              </w:rPr>
            </w:pPr>
            <w:r w:rsidRPr="004A23B3">
              <w:rPr>
                <w:rFonts w:ascii="Times New Roman" w:eastAsia="Times New Roman" w:hAnsi="Times New Roman" w:cs="Times New Roman"/>
                <w:sz w:val="24"/>
                <w:szCs w:val="24"/>
                <w:lang w:val="en-US" w:eastAsia="en-US"/>
              </w:rPr>
              <w:t>0</w:t>
            </w:r>
          </w:p>
        </w:tc>
      </w:tr>
    </w:tbl>
    <w:p w:rsidR="00374E55" w:rsidRPr="004A23B3" w:rsidRDefault="00374E55" w:rsidP="00374E55">
      <w:pPr>
        <w:spacing w:before="0" w:after="0" w:line="240" w:lineRule="auto"/>
        <w:rPr>
          <w:rFonts w:ascii="Times New Roman" w:eastAsia="Times New Roman" w:hAnsi="Times New Roman" w:cs="Times New Roman"/>
          <w:sz w:val="24"/>
          <w:szCs w:val="24"/>
          <w:lang w:val="en-US" w:eastAsia="en-US"/>
        </w:rPr>
      </w:pPr>
    </w:p>
    <w:p w:rsidR="00374E55" w:rsidRPr="004A23B3" w:rsidRDefault="00374E55" w:rsidP="00374E55">
      <w:pPr>
        <w:spacing w:before="0" w:after="0" w:line="240" w:lineRule="auto"/>
        <w:rPr>
          <w:rFonts w:ascii="Times New Roman" w:eastAsia="Times New Roman" w:hAnsi="Times New Roman" w:cs="Times New Roman"/>
          <w:sz w:val="24"/>
          <w:szCs w:val="24"/>
          <w:lang w:val="en-US" w:eastAsia="en-US"/>
        </w:rPr>
      </w:pPr>
      <w:r w:rsidRPr="004A23B3">
        <w:rPr>
          <w:rFonts w:ascii="Times New Roman" w:eastAsia="Times New Roman" w:hAnsi="Times New Roman" w:cs="Times New Roman"/>
          <w:sz w:val="24"/>
          <w:szCs w:val="24"/>
          <w:lang w:val="en-US" w:eastAsia="en-US"/>
        </w:rPr>
        <w:t xml:space="preserve">Over the next five (5) years from 2013 to 2017, it is proposed to target Coloured Female, Coloured Male or Indian Female representation at Top Management level of the uMtshezi Local Municipality. </w:t>
      </w:r>
    </w:p>
    <w:p w:rsidR="00374E55" w:rsidRPr="004A23B3" w:rsidRDefault="00374E55" w:rsidP="00374E55">
      <w:pPr>
        <w:spacing w:before="0" w:after="0" w:line="240" w:lineRule="auto"/>
        <w:rPr>
          <w:rFonts w:ascii="Times New Roman" w:eastAsia="Times New Roman" w:hAnsi="Times New Roman" w:cs="Times New Roman"/>
          <w:sz w:val="24"/>
          <w:szCs w:val="24"/>
          <w:lang w:val="en-US" w:eastAsia="en-US"/>
        </w:rPr>
      </w:pPr>
    </w:p>
    <w:p w:rsidR="00374E55" w:rsidRPr="004A23B3" w:rsidRDefault="00374E55" w:rsidP="00374E55">
      <w:pPr>
        <w:spacing w:before="0" w:after="0" w:line="240" w:lineRule="auto"/>
        <w:rPr>
          <w:rFonts w:ascii="Times New Roman" w:eastAsia="Times New Roman" w:hAnsi="Times New Roman" w:cs="Times New Roman"/>
          <w:sz w:val="24"/>
          <w:szCs w:val="24"/>
          <w:lang w:val="en-US" w:eastAsia="en-US"/>
        </w:rPr>
      </w:pPr>
      <w:r w:rsidRPr="004A23B3">
        <w:rPr>
          <w:rFonts w:ascii="Times New Roman" w:eastAsia="Times New Roman" w:hAnsi="Times New Roman" w:cs="Times New Roman"/>
          <w:sz w:val="24"/>
          <w:szCs w:val="24"/>
          <w:lang w:val="en-US" w:eastAsia="en-US"/>
        </w:rPr>
        <w:t xml:space="preserve">This can only be realized if there is vacant position in this level due to resignation between 2013 and 2016. It is recommended to council that it consider addressing representation in employment level as per regional demographics by 2016-17 when most of the contracts expires at this level (Top Management). </w:t>
      </w:r>
    </w:p>
    <w:p w:rsidR="00374E55" w:rsidRPr="004A23B3" w:rsidRDefault="00374E55" w:rsidP="00374E55">
      <w:pPr>
        <w:spacing w:before="0" w:after="0" w:line="240" w:lineRule="auto"/>
        <w:rPr>
          <w:rFonts w:ascii="Times New Roman" w:eastAsia="Times New Roman" w:hAnsi="Times New Roman" w:cs="Times New Roman"/>
          <w:sz w:val="24"/>
          <w:szCs w:val="24"/>
          <w:lang w:val="en-US" w:eastAsia="en-US"/>
        </w:rPr>
      </w:pPr>
    </w:p>
    <w:p w:rsidR="00374E55" w:rsidRPr="004A23B3" w:rsidRDefault="00374E55" w:rsidP="00374E55">
      <w:pPr>
        <w:spacing w:before="0" w:after="0" w:line="240" w:lineRule="auto"/>
        <w:rPr>
          <w:rFonts w:ascii="Times New Roman" w:eastAsia="Times New Roman" w:hAnsi="Times New Roman" w:cs="Times New Roman"/>
          <w:sz w:val="24"/>
          <w:szCs w:val="24"/>
          <w:lang w:val="en-US" w:eastAsia="en-US"/>
        </w:rPr>
      </w:pPr>
      <w:r w:rsidRPr="004A23B3">
        <w:rPr>
          <w:rFonts w:ascii="Times New Roman" w:eastAsia="Times New Roman" w:hAnsi="Times New Roman" w:cs="Times New Roman"/>
          <w:sz w:val="24"/>
          <w:szCs w:val="24"/>
          <w:lang w:val="en-US" w:eastAsia="en-US"/>
        </w:rPr>
        <w:t>The following is the transformation transition for Middle Management employees over the next five (5) years</w:t>
      </w:r>
    </w:p>
    <w:p w:rsidR="00374E55" w:rsidRPr="00374E55" w:rsidRDefault="00374E55" w:rsidP="00374E55">
      <w:pPr>
        <w:spacing w:before="0" w:after="0" w:line="240" w:lineRule="auto"/>
        <w:rPr>
          <w:rFonts w:ascii="Times New Roman" w:eastAsia="Times New Roman" w:hAnsi="Times New Roman" w:cs="Times New Roman"/>
          <w:color w:val="FF0000"/>
          <w:sz w:val="24"/>
          <w:szCs w:val="24"/>
          <w:lang w:val="en-US" w:eastAsia="en-US"/>
        </w:rPr>
      </w:pPr>
    </w:p>
    <w:p w:rsidR="00374E55" w:rsidRDefault="00374E55" w:rsidP="00374E55">
      <w:pPr>
        <w:spacing w:before="0" w:after="0" w:line="240" w:lineRule="auto"/>
        <w:rPr>
          <w:rFonts w:ascii="Times New Roman" w:eastAsia="Times New Roman" w:hAnsi="Times New Roman" w:cs="Times New Roman"/>
          <w:color w:val="FF0000"/>
          <w:sz w:val="24"/>
          <w:szCs w:val="24"/>
          <w:lang w:val="en-US" w:eastAsia="en-US"/>
        </w:rPr>
      </w:pPr>
    </w:p>
    <w:p w:rsidR="004A23B3" w:rsidRPr="00374E55" w:rsidRDefault="004A23B3" w:rsidP="00374E55">
      <w:pPr>
        <w:spacing w:before="0" w:after="0" w:line="240" w:lineRule="auto"/>
        <w:rPr>
          <w:rFonts w:ascii="Times New Roman" w:eastAsia="Times New Roman" w:hAnsi="Times New Roman" w:cs="Times New Roman"/>
          <w:color w:val="FF0000"/>
          <w:sz w:val="24"/>
          <w:szCs w:val="24"/>
          <w:lang w:val="en-US" w:eastAsia="en-US"/>
        </w:rPr>
      </w:pPr>
    </w:p>
    <w:p w:rsidR="00374E55" w:rsidRPr="004A23B3" w:rsidRDefault="00374E55" w:rsidP="00374E55">
      <w:pPr>
        <w:spacing w:before="0" w:after="0" w:line="240" w:lineRule="auto"/>
        <w:rPr>
          <w:rFonts w:ascii="Times New Roman" w:eastAsia="Times New Roman" w:hAnsi="Times New Roman" w:cs="Times New Roman"/>
          <w:b/>
          <w:sz w:val="24"/>
          <w:szCs w:val="24"/>
          <w:u w:val="single"/>
          <w:lang w:val="en-US" w:eastAsia="en-US"/>
        </w:rPr>
      </w:pPr>
      <w:r w:rsidRPr="004A23B3">
        <w:rPr>
          <w:rFonts w:ascii="Times New Roman" w:eastAsia="Times New Roman" w:hAnsi="Times New Roman" w:cs="Times New Roman"/>
          <w:b/>
          <w:sz w:val="24"/>
          <w:szCs w:val="24"/>
          <w:u w:val="single"/>
          <w:lang w:val="en-US" w:eastAsia="en-US"/>
        </w:rPr>
        <w:t>5.2. MIDDLE MANAGEMENT</w:t>
      </w:r>
    </w:p>
    <w:p w:rsidR="004A23B3" w:rsidRPr="00374E55" w:rsidRDefault="004A23B3" w:rsidP="00374E55">
      <w:pPr>
        <w:spacing w:before="0" w:after="0" w:line="240" w:lineRule="auto"/>
        <w:rPr>
          <w:rFonts w:ascii="Times New Roman" w:eastAsia="Times New Roman" w:hAnsi="Times New Roman" w:cs="Times New Roman"/>
          <w:color w:val="FF0000"/>
          <w:sz w:val="24"/>
          <w:szCs w:val="24"/>
          <w:lang w:val="en-US"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
        <w:gridCol w:w="886"/>
        <w:gridCol w:w="916"/>
        <w:gridCol w:w="881"/>
        <w:gridCol w:w="911"/>
        <w:gridCol w:w="851"/>
        <w:gridCol w:w="881"/>
        <w:gridCol w:w="858"/>
        <w:gridCol w:w="925"/>
        <w:gridCol w:w="1003"/>
      </w:tblGrid>
      <w:tr w:rsidR="00374E55" w:rsidRPr="004A23B3" w:rsidTr="00374E55">
        <w:tc>
          <w:tcPr>
            <w:tcW w:w="947" w:type="dxa"/>
            <w:shd w:val="clear" w:color="auto" w:fill="auto"/>
          </w:tcPr>
          <w:p w:rsidR="00374E55" w:rsidRPr="004A23B3" w:rsidRDefault="00374E55" w:rsidP="00374E55">
            <w:pPr>
              <w:spacing w:before="0" w:after="0" w:line="240" w:lineRule="auto"/>
              <w:rPr>
                <w:rFonts w:ascii="Times New Roman" w:eastAsia="Times New Roman" w:hAnsi="Times New Roman" w:cs="Times New Roman"/>
                <w:sz w:val="24"/>
                <w:szCs w:val="24"/>
                <w:lang w:val="en-US" w:eastAsia="en-US"/>
              </w:rPr>
            </w:pPr>
          </w:p>
        </w:tc>
        <w:tc>
          <w:tcPr>
            <w:tcW w:w="1001" w:type="dxa"/>
            <w:shd w:val="clear" w:color="auto" w:fill="auto"/>
          </w:tcPr>
          <w:p w:rsidR="00374E55" w:rsidRPr="004A23B3" w:rsidRDefault="00374E55" w:rsidP="00374E55">
            <w:pPr>
              <w:spacing w:before="0" w:after="0" w:line="240" w:lineRule="auto"/>
              <w:rPr>
                <w:rFonts w:ascii="Times New Roman" w:eastAsia="Times New Roman" w:hAnsi="Times New Roman" w:cs="Times New Roman"/>
                <w:sz w:val="24"/>
                <w:szCs w:val="24"/>
                <w:lang w:val="en-US" w:eastAsia="en-US"/>
              </w:rPr>
            </w:pPr>
            <w:r w:rsidRPr="004A23B3">
              <w:rPr>
                <w:rFonts w:ascii="Times New Roman" w:eastAsia="Times New Roman" w:hAnsi="Times New Roman" w:cs="Times New Roman"/>
                <w:sz w:val="24"/>
                <w:szCs w:val="24"/>
                <w:lang w:val="en-US" w:eastAsia="en-US"/>
              </w:rPr>
              <w:t>AF</w:t>
            </w:r>
          </w:p>
        </w:tc>
        <w:tc>
          <w:tcPr>
            <w:tcW w:w="1015" w:type="dxa"/>
            <w:shd w:val="clear" w:color="auto" w:fill="auto"/>
          </w:tcPr>
          <w:p w:rsidR="00374E55" w:rsidRPr="004A23B3" w:rsidRDefault="00374E55" w:rsidP="00374E55">
            <w:pPr>
              <w:spacing w:before="0" w:after="0" w:line="240" w:lineRule="auto"/>
              <w:rPr>
                <w:rFonts w:ascii="Times New Roman" w:eastAsia="Times New Roman" w:hAnsi="Times New Roman" w:cs="Times New Roman"/>
                <w:sz w:val="24"/>
                <w:szCs w:val="24"/>
                <w:lang w:val="en-US" w:eastAsia="en-US"/>
              </w:rPr>
            </w:pPr>
            <w:r w:rsidRPr="004A23B3">
              <w:rPr>
                <w:rFonts w:ascii="Times New Roman" w:eastAsia="Times New Roman" w:hAnsi="Times New Roman" w:cs="Times New Roman"/>
                <w:sz w:val="24"/>
                <w:szCs w:val="24"/>
                <w:lang w:val="en-US" w:eastAsia="en-US"/>
              </w:rPr>
              <w:t>AM</w:t>
            </w:r>
          </w:p>
        </w:tc>
        <w:tc>
          <w:tcPr>
            <w:tcW w:w="998" w:type="dxa"/>
            <w:shd w:val="clear" w:color="auto" w:fill="auto"/>
          </w:tcPr>
          <w:p w:rsidR="00374E55" w:rsidRPr="004A23B3" w:rsidRDefault="00374E55" w:rsidP="00374E55">
            <w:pPr>
              <w:spacing w:before="0" w:after="0" w:line="240" w:lineRule="auto"/>
              <w:rPr>
                <w:rFonts w:ascii="Times New Roman" w:eastAsia="Times New Roman" w:hAnsi="Times New Roman" w:cs="Times New Roman"/>
                <w:sz w:val="24"/>
                <w:szCs w:val="24"/>
                <w:lang w:val="en-US" w:eastAsia="en-US"/>
              </w:rPr>
            </w:pPr>
            <w:r w:rsidRPr="004A23B3">
              <w:rPr>
                <w:rFonts w:ascii="Times New Roman" w:eastAsia="Times New Roman" w:hAnsi="Times New Roman" w:cs="Times New Roman"/>
                <w:sz w:val="24"/>
                <w:szCs w:val="24"/>
                <w:lang w:val="en-US" w:eastAsia="en-US"/>
              </w:rPr>
              <w:t>CF</w:t>
            </w:r>
          </w:p>
        </w:tc>
        <w:tc>
          <w:tcPr>
            <w:tcW w:w="1012" w:type="dxa"/>
            <w:shd w:val="clear" w:color="auto" w:fill="auto"/>
          </w:tcPr>
          <w:p w:rsidR="00374E55" w:rsidRPr="004A23B3" w:rsidRDefault="00374E55" w:rsidP="00374E55">
            <w:pPr>
              <w:spacing w:before="0" w:after="0" w:line="240" w:lineRule="auto"/>
              <w:rPr>
                <w:rFonts w:ascii="Times New Roman" w:eastAsia="Times New Roman" w:hAnsi="Times New Roman" w:cs="Times New Roman"/>
                <w:sz w:val="24"/>
                <w:szCs w:val="24"/>
                <w:lang w:val="en-US" w:eastAsia="en-US"/>
              </w:rPr>
            </w:pPr>
            <w:r w:rsidRPr="004A23B3">
              <w:rPr>
                <w:rFonts w:ascii="Times New Roman" w:eastAsia="Times New Roman" w:hAnsi="Times New Roman" w:cs="Times New Roman"/>
                <w:sz w:val="24"/>
                <w:szCs w:val="24"/>
                <w:lang w:val="en-US" w:eastAsia="en-US"/>
              </w:rPr>
              <w:t>CM</w:t>
            </w:r>
          </w:p>
        </w:tc>
        <w:tc>
          <w:tcPr>
            <w:tcW w:w="984" w:type="dxa"/>
            <w:shd w:val="clear" w:color="auto" w:fill="auto"/>
          </w:tcPr>
          <w:p w:rsidR="00374E55" w:rsidRPr="004A23B3" w:rsidRDefault="00374E55" w:rsidP="00374E55">
            <w:pPr>
              <w:spacing w:before="0" w:after="0" w:line="240" w:lineRule="auto"/>
              <w:rPr>
                <w:rFonts w:ascii="Times New Roman" w:eastAsia="Times New Roman" w:hAnsi="Times New Roman" w:cs="Times New Roman"/>
                <w:sz w:val="24"/>
                <w:szCs w:val="24"/>
                <w:lang w:val="en-US" w:eastAsia="en-US"/>
              </w:rPr>
            </w:pPr>
            <w:r w:rsidRPr="004A23B3">
              <w:rPr>
                <w:rFonts w:ascii="Times New Roman" w:eastAsia="Times New Roman" w:hAnsi="Times New Roman" w:cs="Times New Roman"/>
                <w:sz w:val="24"/>
                <w:szCs w:val="24"/>
                <w:lang w:val="en-US" w:eastAsia="en-US"/>
              </w:rPr>
              <w:t>IF</w:t>
            </w:r>
          </w:p>
        </w:tc>
        <w:tc>
          <w:tcPr>
            <w:tcW w:w="998" w:type="dxa"/>
            <w:shd w:val="clear" w:color="auto" w:fill="auto"/>
          </w:tcPr>
          <w:p w:rsidR="00374E55" w:rsidRPr="004A23B3" w:rsidRDefault="00374E55" w:rsidP="00374E55">
            <w:pPr>
              <w:spacing w:before="0" w:after="0" w:line="240" w:lineRule="auto"/>
              <w:rPr>
                <w:rFonts w:ascii="Times New Roman" w:eastAsia="Times New Roman" w:hAnsi="Times New Roman" w:cs="Times New Roman"/>
                <w:sz w:val="24"/>
                <w:szCs w:val="24"/>
                <w:lang w:val="en-US" w:eastAsia="en-US"/>
              </w:rPr>
            </w:pPr>
            <w:r w:rsidRPr="004A23B3">
              <w:rPr>
                <w:rFonts w:ascii="Times New Roman" w:eastAsia="Times New Roman" w:hAnsi="Times New Roman" w:cs="Times New Roman"/>
                <w:sz w:val="24"/>
                <w:szCs w:val="24"/>
                <w:lang w:val="en-US" w:eastAsia="en-US"/>
              </w:rPr>
              <w:t>IM</w:t>
            </w:r>
          </w:p>
        </w:tc>
        <w:tc>
          <w:tcPr>
            <w:tcW w:w="947" w:type="dxa"/>
            <w:shd w:val="clear" w:color="auto" w:fill="auto"/>
          </w:tcPr>
          <w:p w:rsidR="00374E55" w:rsidRPr="004A23B3" w:rsidRDefault="00374E55" w:rsidP="00374E55">
            <w:pPr>
              <w:spacing w:before="0" w:after="0" w:line="240" w:lineRule="auto"/>
              <w:rPr>
                <w:rFonts w:ascii="Times New Roman" w:eastAsia="Times New Roman" w:hAnsi="Times New Roman" w:cs="Times New Roman"/>
                <w:sz w:val="24"/>
                <w:szCs w:val="24"/>
                <w:lang w:val="en-US" w:eastAsia="en-US"/>
              </w:rPr>
            </w:pPr>
            <w:r w:rsidRPr="004A23B3">
              <w:rPr>
                <w:rFonts w:ascii="Times New Roman" w:eastAsia="Times New Roman" w:hAnsi="Times New Roman" w:cs="Times New Roman"/>
                <w:sz w:val="24"/>
                <w:szCs w:val="24"/>
                <w:lang w:val="en-US" w:eastAsia="en-US"/>
              </w:rPr>
              <w:t>WF</w:t>
            </w:r>
          </w:p>
        </w:tc>
        <w:tc>
          <w:tcPr>
            <w:tcW w:w="1010" w:type="dxa"/>
            <w:shd w:val="clear" w:color="auto" w:fill="auto"/>
          </w:tcPr>
          <w:p w:rsidR="00374E55" w:rsidRPr="004A23B3" w:rsidRDefault="00374E55" w:rsidP="00374E55">
            <w:pPr>
              <w:spacing w:before="0" w:after="0" w:line="240" w:lineRule="auto"/>
              <w:rPr>
                <w:rFonts w:ascii="Times New Roman" w:eastAsia="Times New Roman" w:hAnsi="Times New Roman" w:cs="Times New Roman"/>
                <w:sz w:val="24"/>
                <w:szCs w:val="24"/>
                <w:lang w:val="en-US" w:eastAsia="en-US"/>
              </w:rPr>
            </w:pPr>
            <w:r w:rsidRPr="004A23B3">
              <w:rPr>
                <w:rFonts w:ascii="Times New Roman" w:eastAsia="Times New Roman" w:hAnsi="Times New Roman" w:cs="Times New Roman"/>
                <w:sz w:val="24"/>
                <w:szCs w:val="24"/>
                <w:lang w:val="en-US" w:eastAsia="en-US"/>
              </w:rPr>
              <w:t>WM</w:t>
            </w:r>
          </w:p>
        </w:tc>
        <w:tc>
          <w:tcPr>
            <w:tcW w:w="1024" w:type="dxa"/>
            <w:shd w:val="clear" w:color="auto" w:fill="auto"/>
          </w:tcPr>
          <w:p w:rsidR="00374E55" w:rsidRPr="004A23B3" w:rsidRDefault="00374E55" w:rsidP="00374E55">
            <w:pPr>
              <w:spacing w:before="0" w:after="0" w:line="240" w:lineRule="auto"/>
              <w:rPr>
                <w:rFonts w:ascii="Times New Roman" w:eastAsia="Times New Roman" w:hAnsi="Times New Roman" w:cs="Times New Roman"/>
                <w:sz w:val="24"/>
                <w:szCs w:val="24"/>
                <w:lang w:val="en-US" w:eastAsia="en-US"/>
              </w:rPr>
            </w:pPr>
            <w:r w:rsidRPr="004A23B3">
              <w:rPr>
                <w:rFonts w:ascii="Times New Roman" w:eastAsia="Times New Roman" w:hAnsi="Times New Roman" w:cs="Times New Roman"/>
                <w:sz w:val="24"/>
                <w:szCs w:val="24"/>
                <w:lang w:val="en-US" w:eastAsia="en-US"/>
              </w:rPr>
              <w:t>DISAB</w:t>
            </w:r>
          </w:p>
        </w:tc>
      </w:tr>
      <w:tr w:rsidR="00374E55" w:rsidRPr="004A23B3" w:rsidTr="00374E55">
        <w:tc>
          <w:tcPr>
            <w:tcW w:w="947" w:type="dxa"/>
            <w:shd w:val="clear" w:color="auto" w:fill="auto"/>
          </w:tcPr>
          <w:p w:rsidR="00374E55" w:rsidRPr="004A23B3" w:rsidRDefault="00374E55" w:rsidP="00374E55">
            <w:pPr>
              <w:spacing w:before="0" w:after="0" w:line="240" w:lineRule="auto"/>
              <w:rPr>
                <w:rFonts w:ascii="Times New Roman" w:eastAsia="Times New Roman" w:hAnsi="Times New Roman" w:cs="Times New Roman"/>
                <w:sz w:val="24"/>
                <w:szCs w:val="24"/>
                <w:lang w:val="en-US" w:eastAsia="en-US"/>
              </w:rPr>
            </w:pPr>
            <w:r w:rsidRPr="004A23B3">
              <w:rPr>
                <w:rFonts w:ascii="Times New Roman" w:eastAsia="Times New Roman" w:hAnsi="Times New Roman" w:cs="Times New Roman"/>
                <w:sz w:val="24"/>
                <w:szCs w:val="24"/>
                <w:lang w:val="en-US" w:eastAsia="en-US"/>
              </w:rPr>
              <w:t>2013-14</w:t>
            </w:r>
          </w:p>
        </w:tc>
        <w:tc>
          <w:tcPr>
            <w:tcW w:w="1001" w:type="dxa"/>
            <w:shd w:val="clear" w:color="auto" w:fill="auto"/>
          </w:tcPr>
          <w:p w:rsidR="00374E55" w:rsidRPr="004A23B3" w:rsidRDefault="00374E55" w:rsidP="00374E55">
            <w:pPr>
              <w:spacing w:before="0" w:after="0" w:line="240" w:lineRule="auto"/>
              <w:rPr>
                <w:rFonts w:ascii="Times New Roman" w:eastAsia="Times New Roman" w:hAnsi="Times New Roman" w:cs="Times New Roman"/>
                <w:sz w:val="24"/>
                <w:szCs w:val="24"/>
                <w:lang w:val="en-US" w:eastAsia="en-US"/>
              </w:rPr>
            </w:pPr>
            <w:r w:rsidRPr="004A23B3">
              <w:rPr>
                <w:rFonts w:ascii="Times New Roman" w:eastAsia="Times New Roman" w:hAnsi="Times New Roman" w:cs="Times New Roman"/>
                <w:sz w:val="24"/>
                <w:szCs w:val="24"/>
                <w:lang w:val="en-US" w:eastAsia="en-US"/>
              </w:rPr>
              <w:t>7</w:t>
            </w:r>
          </w:p>
        </w:tc>
        <w:tc>
          <w:tcPr>
            <w:tcW w:w="1015" w:type="dxa"/>
            <w:shd w:val="clear" w:color="auto" w:fill="auto"/>
          </w:tcPr>
          <w:p w:rsidR="00374E55" w:rsidRPr="004A23B3" w:rsidRDefault="00374E55" w:rsidP="00374E55">
            <w:pPr>
              <w:spacing w:before="0" w:after="0" w:line="240" w:lineRule="auto"/>
              <w:rPr>
                <w:rFonts w:ascii="Times New Roman" w:eastAsia="Times New Roman" w:hAnsi="Times New Roman" w:cs="Times New Roman"/>
                <w:sz w:val="24"/>
                <w:szCs w:val="24"/>
                <w:lang w:val="en-US" w:eastAsia="en-US"/>
              </w:rPr>
            </w:pPr>
            <w:r w:rsidRPr="004A23B3">
              <w:rPr>
                <w:rFonts w:ascii="Times New Roman" w:eastAsia="Times New Roman" w:hAnsi="Times New Roman" w:cs="Times New Roman"/>
                <w:sz w:val="24"/>
                <w:szCs w:val="24"/>
                <w:lang w:val="en-US" w:eastAsia="en-US"/>
              </w:rPr>
              <w:t>18</w:t>
            </w:r>
          </w:p>
        </w:tc>
        <w:tc>
          <w:tcPr>
            <w:tcW w:w="998" w:type="dxa"/>
            <w:shd w:val="clear" w:color="auto" w:fill="auto"/>
          </w:tcPr>
          <w:p w:rsidR="00374E55" w:rsidRPr="004A23B3" w:rsidRDefault="00374E55" w:rsidP="00374E55">
            <w:pPr>
              <w:spacing w:before="0" w:after="0" w:line="240" w:lineRule="auto"/>
              <w:rPr>
                <w:rFonts w:ascii="Times New Roman" w:eastAsia="Times New Roman" w:hAnsi="Times New Roman" w:cs="Times New Roman"/>
                <w:sz w:val="24"/>
                <w:szCs w:val="24"/>
                <w:lang w:val="en-US" w:eastAsia="en-US"/>
              </w:rPr>
            </w:pPr>
            <w:r w:rsidRPr="004A23B3">
              <w:rPr>
                <w:rFonts w:ascii="Times New Roman" w:eastAsia="Times New Roman" w:hAnsi="Times New Roman" w:cs="Times New Roman"/>
                <w:sz w:val="24"/>
                <w:szCs w:val="24"/>
                <w:lang w:val="en-US" w:eastAsia="en-US"/>
              </w:rPr>
              <w:t>0</w:t>
            </w:r>
          </w:p>
        </w:tc>
        <w:tc>
          <w:tcPr>
            <w:tcW w:w="1012" w:type="dxa"/>
            <w:shd w:val="clear" w:color="auto" w:fill="auto"/>
          </w:tcPr>
          <w:p w:rsidR="00374E55" w:rsidRPr="004A23B3" w:rsidRDefault="00374E55" w:rsidP="00374E55">
            <w:pPr>
              <w:spacing w:before="0" w:after="0" w:line="240" w:lineRule="auto"/>
              <w:rPr>
                <w:rFonts w:ascii="Times New Roman" w:eastAsia="Times New Roman" w:hAnsi="Times New Roman" w:cs="Times New Roman"/>
                <w:sz w:val="24"/>
                <w:szCs w:val="24"/>
                <w:lang w:val="en-US" w:eastAsia="en-US"/>
              </w:rPr>
            </w:pPr>
            <w:r w:rsidRPr="004A23B3">
              <w:rPr>
                <w:rFonts w:ascii="Times New Roman" w:eastAsia="Times New Roman" w:hAnsi="Times New Roman" w:cs="Times New Roman"/>
                <w:sz w:val="24"/>
                <w:szCs w:val="24"/>
                <w:lang w:val="en-US" w:eastAsia="en-US"/>
              </w:rPr>
              <w:t>1</w:t>
            </w:r>
          </w:p>
        </w:tc>
        <w:tc>
          <w:tcPr>
            <w:tcW w:w="984" w:type="dxa"/>
            <w:shd w:val="clear" w:color="auto" w:fill="auto"/>
          </w:tcPr>
          <w:p w:rsidR="00374E55" w:rsidRPr="004A23B3" w:rsidRDefault="00374E55" w:rsidP="00374E55">
            <w:pPr>
              <w:spacing w:before="0" w:after="0" w:line="240" w:lineRule="auto"/>
              <w:rPr>
                <w:rFonts w:ascii="Times New Roman" w:eastAsia="Times New Roman" w:hAnsi="Times New Roman" w:cs="Times New Roman"/>
                <w:sz w:val="24"/>
                <w:szCs w:val="24"/>
                <w:lang w:val="en-US" w:eastAsia="en-US"/>
              </w:rPr>
            </w:pPr>
            <w:r w:rsidRPr="004A23B3">
              <w:rPr>
                <w:rFonts w:ascii="Times New Roman" w:eastAsia="Times New Roman" w:hAnsi="Times New Roman" w:cs="Times New Roman"/>
                <w:sz w:val="24"/>
                <w:szCs w:val="24"/>
                <w:lang w:val="en-US" w:eastAsia="en-US"/>
              </w:rPr>
              <w:t>3</w:t>
            </w:r>
          </w:p>
        </w:tc>
        <w:tc>
          <w:tcPr>
            <w:tcW w:w="998" w:type="dxa"/>
            <w:shd w:val="clear" w:color="auto" w:fill="auto"/>
          </w:tcPr>
          <w:p w:rsidR="00374E55" w:rsidRPr="004A23B3" w:rsidRDefault="00374E55" w:rsidP="00374E55">
            <w:pPr>
              <w:spacing w:before="0" w:after="0" w:line="240" w:lineRule="auto"/>
              <w:rPr>
                <w:rFonts w:ascii="Times New Roman" w:eastAsia="Times New Roman" w:hAnsi="Times New Roman" w:cs="Times New Roman"/>
                <w:sz w:val="24"/>
                <w:szCs w:val="24"/>
                <w:lang w:val="en-US" w:eastAsia="en-US"/>
              </w:rPr>
            </w:pPr>
            <w:r w:rsidRPr="004A23B3">
              <w:rPr>
                <w:rFonts w:ascii="Times New Roman" w:eastAsia="Times New Roman" w:hAnsi="Times New Roman" w:cs="Times New Roman"/>
                <w:sz w:val="24"/>
                <w:szCs w:val="24"/>
                <w:lang w:val="en-US" w:eastAsia="en-US"/>
              </w:rPr>
              <w:t>4</w:t>
            </w:r>
          </w:p>
        </w:tc>
        <w:tc>
          <w:tcPr>
            <w:tcW w:w="947" w:type="dxa"/>
            <w:shd w:val="clear" w:color="auto" w:fill="auto"/>
          </w:tcPr>
          <w:p w:rsidR="00374E55" w:rsidRPr="004A23B3" w:rsidRDefault="00374E55" w:rsidP="00374E55">
            <w:pPr>
              <w:spacing w:before="0" w:after="0" w:line="240" w:lineRule="auto"/>
              <w:rPr>
                <w:rFonts w:ascii="Times New Roman" w:eastAsia="Times New Roman" w:hAnsi="Times New Roman" w:cs="Times New Roman"/>
                <w:sz w:val="24"/>
                <w:szCs w:val="24"/>
                <w:lang w:val="en-US" w:eastAsia="en-US"/>
              </w:rPr>
            </w:pPr>
            <w:r w:rsidRPr="004A23B3">
              <w:rPr>
                <w:rFonts w:ascii="Times New Roman" w:eastAsia="Times New Roman" w:hAnsi="Times New Roman" w:cs="Times New Roman"/>
                <w:sz w:val="24"/>
                <w:szCs w:val="24"/>
                <w:lang w:val="en-US" w:eastAsia="en-US"/>
              </w:rPr>
              <w:t>0</w:t>
            </w:r>
          </w:p>
        </w:tc>
        <w:tc>
          <w:tcPr>
            <w:tcW w:w="1010" w:type="dxa"/>
            <w:shd w:val="clear" w:color="auto" w:fill="auto"/>
          </w:tcPr>
          <w:p w:rsidR="00374E55" w:rsidRPr="004A23B3" w:rsidRDefault="00374E55" w:rsidP="00374E55">
            <w:pPr>
              <w:spacing w:before="0" w:after="0" w:line="240" w:lineRule="auto"/>
              <w:rPr>
                <w:rFonts w:ascii="Times New Roman" w:eastAsia="Times New Roman" w:hAnsi="Times New Roman" w:cs="Times New Roman"/>
                <w:sz w:val="24"/>
                <w:szCs w:val="24"/>
                <w:lang w:val="en-US" w:eastAsia="en-US"/>
              </w:rPr>
            </w:pPr>
            <w:r w:rsidRPr="004A23B3">
              <w:rPr>
                <w:rFonts w:ascii="Times New Roman" w:eastAsia="Times New Roman" w:hAnsi="Times New Roman" w:cs="Times New Roman"/>
                <w:sz w:val="24"/>
                <w:szCs w:val="24"/>
                <w:lang w:val="en-US" w:eastAsia="en-US"/>
              </w:rPr>
              <w:t>1</w:t>
            </w:r>
          </w:p>
        </w:tc>
        <w:tc>
          <w:tcPr>
            <w:tcW w:w="1024" w:type="dxa"/>
            <w:shd w:val="clear" w:color="auto" w:fill="auto"/>
          </w:tcPr>
          <w:p w:rsidR="00374E55" w:rsidRPr="004A23B3" w:rsidRDefault="00374E55" w:rsidP="00374E55">
            <w:pPr>
              <w:spacing w:before="0" w:after="0" w:line="240" w:lineRule="auto"/>
              <w:rPr>
                <w:rFonts w:ascii="Times New Roman" w:eastAsia="Times New Roman" w:hAnsi="Times New Roman" w:cs="Times New Roman"/>
                <w:sz w:val="24"/>
                <w:szCs w:val="24"/>
                <w:lang w:val="en-US" w:eastAsia="en-US"/>
              </w:rPr>
            </w:pPr>
            <w:r w:rsidRPr="004A23B3">
              <w:rPr>
                <w:rFonts w:ascii="Times New Roman" w:eastAsia="Times New Roman" w:hAnsi="Times New Roman" w:cs="Times New Roman"/>
                <w:sz w:val="24"/>
                <w:szCs w:val="24"/>
                <w:lang w:val="en-US" w:eastAsia="en-US"/>
              </w:rPr>
              <w:t>0</w:t>
            </w:r>
          </w:p>
        </w:tc>
      </w:tr>
      <w:tr w:rsidR="00374E55" w:rsidRPr="004A23B3" w:rsidTr="00374E55">
        <w:tc>
          <w:tcPr>
            <w:tcW w:w="947" w:type="dxa"/>
            <w:shd w:val="clear" w:color="auto" w:fill="auto"/>
          </w:tcPr>
          <w:p w:rsidR="00374E55" w:rsidRPr="004A23B3" w:rsidRDefault="00374E55" w:rsidP="00374E55">
            <w:pPr>
              <w:spacing w:before="0" w:after="0" w:line="240" w:lineRule="auto"/>
              <w:rPr>
                <w:rFonts w:ascii="Times New Roman" w:eastAsia="Times New Roman" w:hAnsi="Times New Roman" w:cs="Times New Roman"/>
                <w:sz w:val="24"/>
                <w:szCs w:val="24"/>
                <w:lang w:val="en-US" w:eastAsia="en-US"/>
              </w:rPr>
            </w:pPr>
            <w:r w:rsidRPr="004A23B3">
              <w:rPr>
                <w:rFonts w:ascii="Times New Roman" w:eastAsia="Times New Roman" w:hAnsi="Times New Roman" w:cs="Times New Roman"/>
                <w:sz w:val="24"/>
                <w:szCs w:val="24"/>
                <w:lang w:val="en-US" w:eastAsia="en-US"/>
              </w:rPr>
              <w:t>2014-15</w:t>
            </w:r>
          </w:p>
        </w:tc>
        <w:tc>
          <w:tcPr>
            <w:tcW w:w="1001" w:type="dxa"/>
            <w:shd w:val="clear" w:color="auto" w:fill="auto"/>
          </w:tcPr>
          <w:p w:rsidR="00374E55" w:rsidRPr="004A23B3" w:rsidRDefault="00374E55" w:rsidP="00374E55">
            <w:pPr>
              <w:spacing w:before="0" w:after="0" w:line="240" w:lineRule="auto"/>
              <w:rPr>
                <w:rFonts w:ascii="Times New Roman" w:eastAsia="Times New Roman" w:hAnsi="Times New Roman" w:cs="Times New Roman"/>
                <w:sz w:val="24"/>
                <w:szCs w:val="24"/>
                <w:lang w:val="en-US" w:eastAsia="en-US"/>
              </w:rPr>
            </w:pPr>
            <w:r w:rsidRPr="004A23B3">
              <w:rPr>
                <w:rFonts w:ascii="Times New Roman" w:eastAsia="Times New Roman" w:hAnsi="Times New Roman" w:cs="Times New Roman"/>
                <w:sz w:val="24"/>
                <w:szCs w:val="24"/>
                <w:lang w:val="en-US" w:eastAsia="en-US"/>
              </w:rPr>
              <w:t>12</w:t>
            </w:r>
          </w:p>
        </w:tc>
        <w:tc>
          <w:tcPr>
            <w:tcW w:w="1015" w:type="dxa"/>
            <w:shd w:val="clear" w:color="auto" w:fill="auto"/>
          </w:tcPr>
          <w:p w:rsidR="00374E55" w:rsidRPr="004A23B3" w:rsidRDefault="00374E55" w:rsidP="00374E55">
            <w:pPr>
              <w:spacing w:before="0" w:after="0" w:line="240" w:lineRule="auto"/>
              <w:rPr>
                <w:rFonts w:ascii="Times New Roman" w:eastAsia="Times New Roman" w:hAnsi="Times New Roman" w:cs="Times New Roman"/>
                <w:sz w:val="24"/>
                <w:szCs w:val="24"/>
                <w:lang w:val="en-US" w:eastAsia="en-US"/>
              </w:rPr>
            </w:pPr>
            <w:r w:rsidRPr="004A23B3">
              <w:rPr>
                <w:rFonts w:ascii="Times New Roman" w:eastAsia="Times New Roman" w:hAnsi="Times New Roman" w:cs="Times New Roman"/>
                <w:sz w:val="24"/>
                <w:szCs w:val="24"/>
                <w:lang w:val="en-US" w:eastAsia="en-US"/>
              </w:rPr>
              <w:t>19</w:t>
            </w:r>
          </w:p>
        </w:tc>
        <w:tc>
          <w:tcPr>
            <w:tcW w:w="998" w:type="dxa"/>
            <w:shd w:val="clear" w:color="auto" w:fill="auto"/>
          </w:tcPr>
          <w:p w:rsidR="00374E55" w:rsidRPr="004A23B3" w:rsidRDefault="00374E55" w:rsidP="00374E55">
            <w:pPr>
              <w:spacing w:before="0" w:after="0" w:line="240" w:lineRule="auto"/>
              <w:rPr>
                <w:rFonts w:ascii="Times New Roman" w:eastAsia="Times New Roman" w:hAnsi="Times New Roman" w:cs="Times New Roman"/>
                <w:sz w:val="24"/>
                <w:szCs w:val="24"/>
                <w:lang w:val="en-US" w:eastAsia="en-US"/>
              </w:rPr>
            </w:pPr>
            <w:r w:rsidRPr="004A23B3">
              <w:rPr>
                <w:rFonts w:ascii="Times New Roman" w:eastAsia="Times New Roman" w:hAnsi="Times New Roman" w:cs="Times New Roman"/>
                <w:sz w:val="24"/>
                <w:szCs w:val="24"/>
                <w:lang w:val="en-US" w:eastAsia="en-US"/>
              </w:rPr>
              <w:t>1</w:t>
            </w:r>
          </w:p>
        </w:tc>
        <w:tc>
          <w:tcPr>
            <w:tcW w:w="1012" w:type="dxa"/>
            <w:shd w:val="clear" w:color="auto" w:fill="auto"/>
          </w:tcPr>
          <w:p w:rsidR="00374E55" w:rsidRPr="004A23B3" w:rsidRDefault="00374E55" w:rsidP="00374E55">
            <w:pPr>
              <w:spacing w:before="0" w:after="0" w:line="240" w:lineRule="auto"/>
              <w:rPr>
                <w:rFonts w:ascii="Times New Roman" w:eastAsia="Times New Roman" w:hAnsi="Times New Roman" w:cs="Times New Roman"/>
                <w:sz w:val="24"/>
                <w:szCs w:val="24"/>
                <w:lang w:val="en-US" w:eastAsia="en-US"/>
              </w:rPr>
            </w:pPr>
            <w:r w:rsidRPr="004A23B3">
              <w:rPr>
                <w:rFonts w:ascii="Times New Roman" w:eastAsia="Times New Roman" w:hAnsi="Times New Roman" w:cs="Times New Roman"/>
                <w:sz w:val="24"/>
                <w:szCs w:val="24"/>
                <w:lang w:val="en-US" w:eastAsia="en-US"/>
              </w:rPr>
              <w:t>1</w:t>
            </w:r>
          </w:p>
        </w:tc>
        <w:tc>
          <w:tcPr>
            <w:tcW w:w="984" w:type="dxa"/>
            <w:shd w:val="clear" w:color="auto" w:fill="auto"/>
          </w:tcPr>
          <w:p w:rsidR="00374E55" w:rsidRPr="004A23B3" w:rsidRDefault="00374E55" w:rsidP="00374E55">
            <w:pPr>
              <w:spacing w:before="0" w:after="0" w:line="240" w:lineRule="auto"/>
              <w:rPr>
                <w:rFonts w:ascii="Times New Roman" w:eastAsia="Times New Roman" w:hAnsi="Times New Roman" w:cs="Times New Roman"/>
                <w:sz w:val="24"/>
                <w:szCs w:val="24"/>
                <w:lang w:val="en-US" w:eastAsia="en-US"/>
              </w:rPr>
            </w:pPr>
            <w:r w:rsidRPr="004A23B3">
              <w:rPr>
                <w:rFonts w:ascii="Times New Roman" w:eastAsia="Times New Roman" w:hAnsi="Times New Roman" w:cs="Times New Roman"/>
                <w:sz w:val="24"/>
                <w:szCs w:val="24"/>
                <w:lang w:val="en-US" w:eastAsia="en-US"/>
              </w:rPr>
              <w:t>4</w:t>
            </w:r>
          </w:p>
        </w:tc>
        <w:tc>
          <w:tcPr>
            <w:tcW w:w="998" w:type="dxa"/>
            <w:shd w:val="clear" w:color="auto" w:fill="auto"/>
          </w:tcPr>
          <w:p w:rsidR="00374E55" w:rsidRPr="004A23B3" w:rsidRDefault="00374E55" w:rsidP="00374E55">
            <w:pPr>
              <w:spacing w:before="0" w:after="0" w:line="240" w:lineRule="auto"/>
              <w:rPr>
                <w:rFonts w:ascii="Times New Roman" w:eastAsia="Times New Roman" w:hAnsi="Times New Roman" w:cs="Times New Roman"/>
                <w:sz w:val="24"/>
                <w:szCs w:val="24"/>
                <w:lang w:val="en-US" w:eastAsia="en-US"/>
              </w:rPr>
            </w:pPr>
            <w:r w:rsidRPr="004A23B3">
              <w:rPr>
                <w:rFonts w:ascii="Times New Roman" w:eastAsia="Times New Roman" w:hAnsi="Times New Roman" w:cs="Times New Roman"/>
                <w:sz w:val="24"/>
                <w:szCs w:val="24"/>
                <w:lang w:val="en-US" w:eastAsia="en-US"/>
              </w:rPr>
              <w:t>4</w:t>
            </w:r>
          </w:p>
        </w:tc>
        <w:tc>
          <w:tcPr>
            <w:tcW w:w="947" w:type="dxa"/>
            <w:shd w:val="clear" w:color="auto" w:fill="auto"/>
          </w:tcPr>
          <w:p w:rsidR="00374E55" w:rsidRPr="004A23B3" w:rsidRDefault="00374E55" w:rsidP="00374E55">
            <w:pPr>
              <w:spacing w:before="0" w:after="0" w:line="240" w:lineRule="auto"/>
              <w:rPr>
                <w:rFonts w:ascii="Times New Roman" w:eastAsia="Times New Roman" w:hAnsi="Times New Roman" w:cs="Times New Roman"/>
                <w:sz w:val="24"/>
                <w:szCs w:val="24"/>
                <w:lang w:val="en-US" w:eastAsia="en-US"/>
              </w:rPr>
            </w:pPr>
            <w:r w:rsidRPr="004A23B3">
              <w:rPr>
                <w:rFonts w:ascii="Times New Roman" w:eastAsia="Times New Roman" w:hAnsi="Times New Roman" w:cs="Times New Roman"/>
                <w:sz w:val="24"/>
                <w:szCs w:val="24"/>
                <w:lang w:val="en-US" w:eastAsia="en-US"/>
              </w:rPr>
              <w:t>1</w:t>
            </w:r>
          </w:p>
        </w:tc>
        <w:tc>
          <w:tcPr>
            <w:tcW w:w="1010" w:type="dxa"/>
            <w:shd w:val="clear" w:color="auto" w:fill="auto"/>
          </w:tcPr>
          <w:p w:rsidR="00374E55" w:rsidRPr="004A23B3" w:rsidRDefault="00374E55" w:rsidP="00374E55">
            <w:pPr>
              <w:spacing w:before="0" w:after="0" w:line="240" w:lineRule="auto"/>
              <w:rPr>
                <w:rFonts w:ascii="Times New Roman" w:eastAsia="Times New Roman" w:hAnsi="Times New Roman" w:cs="Times New Roman"/>
                <w:sz w:val="24"/>
                <w:szCs w:val="24"/>
                <w:lang w:val="en-US" w:eastAsia="en-US"/>
              </w:rPr>
            </w:pPr>
            <w:r w:rsidRPr="004A23B3">
              <w:rPr>
                <w:rFonts w:ascii="Times New Roman" w:eastAsia="Times New Roman" w:hAnsi="Times New Roman" w:cs="Times New Roman"/>
                <w:sz w:val="24"/>
                <w:szCs w:val="24"/>
                <w:lang w:val="en-US" w:eastAsia="en-US"/>
              </w:rPr>
              <w:t>1</w:t>
            </w:r>
          </w:p>
        </w:tc>
        <w:tc>
          <w:tcPr>
            <w:tcW w:w="1024" w:type="dxa"/>
            <w:shd w:val="clear" w:color="auto" w:fill="auto"/>
          </w:tcPr>
          <w:p w:rsidR="00374E55" w:rsidRPr="004A23B3" w:rsidRDefault="00374E55" w:rsidP="00374E55">
            <w:pPr>
              <w:spacing w:before="0" w:after="0" w:line="240" w:lineRule="auto"/>
              <w:rPr>
                <w:rFonts w:ascii="Times New Roman" w:eastAsia="Times New Roman" w:hAnsi="Times New Roman" w:cs="Times New Roman"/>
                <w:sz w:val="24"/>
                <w:szCs w:val="24"/>
                <w:lang w:val="en-US" w:eastAsia="en-US"/>
              </w:rPr>
            </w:pPr>
            <w:r w:rsidRPr="004A23B3">
              <w:rPr>
                <w:rFonts w:ascii="Times New Roman" w:eastAsia="Times New Roman" w:hAnsi="Times New Roman" w:cs="Times New Roman"/>
                <w:sz w:val="24"/>
                <w:szCs w:val="24"/>
                <w:lang w:val="en-US" w:eastAsia="en-US"/>
              </w:rPr>
              <w:t>0</w:t>
            </w:r>
          </w:p>
        </w:tc>
      </w:tr>
      <w:tr w:rsidR="00374E55" w:rsidRPr="004A23B3" w:rsidTr="00374E55">
        <w:tc>
          <w:tcPr>
            <w:tcW w:w="947" w:type="dxa"/>
            <w:shd w:val="clear" w:color="auto" w:fill="auto"/>
          </w:tcPr>
          <w:p w:rsidR="00374E55" w:rsidRPr="004A23B3" w:rsidRDefault="00374E55" w:rsidP="00374E55">
            <w:pPr>
              <w:spacing w:before="0" w:after="0" w:line="240" w:lineRule="auto"/>
              <w:rPr>
                <w:rFonts w:ascii="Times New Roman" w:eastAsia="Times New Roman" w:hAnsi="Times New Roman" w:cs="Times New Roman"/>
                <w:sz w:val="24"/>
                <w:szCs w:val="24"/>
                <w:lang w:val="en-US" w:eastAsia="en-US"/>
              </w:rPr>
            </w:pPr>
            <w:r w:rsidRPr="004A23B3">
              <w:rPr>
                <w:rFonts w:ascii="Times New Roman" w:eastAsia="Times New Roman" w:hAnsi="Times New Roman" w:cs="Times New Roman"/>
                <w:sz w:val="24"/>
                <w:szCs w:val="24"/>
                <w:lang w:val="en-US" w:eastAsia="en-US"/>
              </w:rPr>
              <w:t>2015-16</w:t>
            </w:r>
          </w:p>
        </w:tc>
        <w:tc>
          <w:tcPr>
            <w:tcW w:w="1001" w:type="dxa"/>
            <w:shd w:val="clear" w:color="auto" w:fill="auto"/>
          </w:tcPr>
          <w:p w:rsidR="00374E55" w:rsidRPr="004A23B3" w:rsidRDefault="00374E55" w:rsidP="00374E55">
            <w:pPr>
              <w:spacing w:before="0" w:after="0" w:line="240" w:lineRule="auto"/>
              <w:rPr>
                <w:rFonts w:ascii="Times New Roman" w:eastAsia="Times New Roman" w:hAnsi="Times New Roman" w:cs="Times New Roman"/>
                <w:sz w:val="24"/>
                <w:szCs w:val="24"/>
                <w:lang w:val="en-US" w:eastAsia="en-US"/>
              </w:rPr>
            </w:pPr>
            <w:r w:rsidRPr="004A23B3">
              <w:rPr>
                <w:rFonts w:ascii="Times New Roman" w:eastAsia="Times New Roman" w:hAnsi="Times New Roman" w:cs="Times New Roman"/>
                <w:sz w:val="24"/>
                <w:szCs w:val="24"/>
                <w:lang w:val="en-US" w:eastAsia="en-US"/>
              </w:rPr>
              <w:t>17</w:t>
            </w:r>
          </w:p>
        </w:tc>
        <w:tc>
          <w:tcPr>
            <w:tcW w:w="1015" w:type="dxa"/>
            <w:shd w:val="clear" w:color="auto" w:fill="auto"/>
          </w:tcPr>
          <w:p w:rsidR="00374E55" w:rsidRPr="004A23B3" w:rsidRDefault="00374E55" w:rsidP="00374E55">
            <w:pPr>
              <w:spacing w:before="0" w:after="0" w:line="240" w:lineRule="auto"/>
              <w:rPr>
                <w:rFonts w:ascii="Times New Roman" w:eastAsia="Times New Roman" w:hAnsi="Times New Roman" w:cs="Times New Roman"/>
                <w:sz w:val="24"/>
                <w:szCs w:val="24"/>
                <w:lang w:val="en-US" w:eastAsia="en-US"/>
              </w:rPr>
            </w:pPr>
            <w:r w:rsidRPr="004A23B3">
              <w:rPr>
                <w:rFonts w:ascii="Times New Roman" w:eastAsia="Times New Roman" w:hAnsi="Times New Roman" w:cs="Times New Roman"/>
                <w:sz w:val="24"/>
                <w:szCs w:val="24"/>
                <w:lang w:val="en-US" w:eastAsia="en-US"/>
              </w:rPr>
              <w:t>21</w:t>
            </w:r>
          </w:p>
        </w:tc>
        <w:tc>
          <w:tcPr>
            <w:tcW w:w="998" w:type="dxa"/>
            <w:shd w:val="clear" w:color="auto" w:fill="auto"/>
          </w:tcPr>
          <w:p w:rsidR="00374E55" w:rsidRPr="004A23B3" w:rsidRDefault="00374E55" w:rsidP="00374E55">
            <w:pPr>
              <w:spacing w:before="0" w:after="0" w:line="240" w:lineRule="auto"/>
              <w:rPr>
                <w:rFonts w:ascii="Times New Roman" w:eastAsia="Times New Roman" w:hAnsi="Times New Roman" w:cs="Times New Roman"/>
                <w:sz w:val="24"/>
                <w:szCs w:val="24"/>
                <w:lang w:val="en-US" w:eastAsia="en-US"/>
              </w:rPr>
            </w:pPr>
            <w:r w:rsidRPr="004A23B3">
              <w:rPr>
                <w:rFonts w:ascii="Times New Roman" w:eastAsia="Times New Roman" w:hAnsi="Times New Roman" w:cs="Times New Roman"/>
                <w:sz w:val="24"/>
                <w:szCs w:val="24"/>
                <w:lang w:val="en-US" w:eastAsia="en-US"/>
              </w:rPr>
              <w:t>1</w:t>
            </w:r>
          </w:p>
        </w:tc>
        <w:tc>
          <w:tcPr>
            <w:tcW w:w="1012" w:type="dxa"/>
            <w:shd w:val="clear" w:color="auto" w:fill="auto"/>
          </w:tcPr>
          <w:p w:rsidR="00374E55" w:rsidRPr="004A23B3" w:rsidRDefault="00374E55" w:rsidP="00374E55">
            <w:pPr>
              <w:spacing w:before="0" w:after="0" w:line="240" w:lineRule="auto"/>
              <w:rPr>
                <w:rFonts w:ascii="Times New Roman" w:eastAsia="Times New Roman" w:hAnsi="Times New Roman" w:cs="Times New Roman"/>
                <w:sz w:val="24"/>
                <w:szCs w:val="24"/>
                <w:lang w:val="en-US" w:eastAsia="en-US"/>
              </w:rPr>
            </w:pPr>
            <w:r w:rsidRPr="004A23B3">
              <w:rPr>
                <w:rFonts w:ascii="Times New Roman" w:eastAsia="Times New Roman" w:hAnsi="Times New Roman" w:cs="Times New Roman"/>
                <w:sz w:val="24"/>
                <w:szCs w:val="24"/>
                <w:lang w:val="en-US" w:eastAsia="en-US"/>
              </w:rPr>
              <w:t>1</w:t>
            </w:r>
          </w:p>
        </w:tc>
        <w:tc>
          <w:tcPr>
            <w:tcW w:w="984" w:type="dxa"/>
            <w:shd w:val="clear" w:color="auto" w:fill="auto"/>
          </w:tcPr>
          <w:p w:rsidR="00374E55" w:rsidRPr="004A23B3" w:rsidRDefault="00374E55" w:rsidP="00374E55">
            <w:pPr>
              <w:spacing w:before="0" w:after="0" w:line="240" w:lineRule="auto"/>
              <w:rPr>
                <w:rFonts w:ascii="Times New Roman" w:eastAsia="Times New Roman" w:hAnsi="Times New Roman" w:cs="Times New Roman"/>
                <w:sz w:val="24"/>
                <w:szCs w:val="24"/>
                <w:lang w:val="en-US" w:eastAsia="en-US"/>
              </w:rPr>
            </w:pPr>
            <w:r w:rsidRPr="004A23B3">
              <w:rPr>
                <w:rFonts w:ascii="Times New Roman" w:eastAsia="Times New Roman" w:hAnsi="Times New Roman" w:cs="Times New Roman"/>
                <w:sz w:val="24"/>
                <w:szCs w:val="24"/>
                <w:lang w:val="en-US" w:eastAsia="en-US"/>
              </w:rPr>
              <w:t>4</w:t>
            </w:r>
          </w:p>
        </w:tc>
        <w:tc>
          <w:tcPr>
            <w:tcW w:w="998" w:type="dxa"/>
            <w:shd w:val="clear" w:color="auto" w:fill="auto"/>
          </w:tcPr>
          <w:p w:rsidR="00374E55" w:rsidRPr="004A23B3" w:rsidRDefault="00374E55" w:rsidP="00374E55">
            <w:pPr>
              <w:spacing w:before="0" w:after="0" w:line="240" w:lineRule="auto"/>
              <w:rPr>
                <w:rFonts w:ascii="Times New Roman" w:eastAsia="Times New Roman" w:hAnsi="Times New Roman" w:cs="Times New Roman"/>
                <w:sz w:val="24"/>
                <w:szCs w:val="24"/>
                <w:lang w:val="en-US" w:eastAsia="en-US"/>
              </w:rPr>
            </w:pPr>
            <w:r w:rsidRPr="004A23B3">
              <w:rPr>
                <w:rFonts w:ascii="Times New Roman" w:eastAsia="Times New Roman" w:hAnsi="Times New Roman" w:cs="Times New Roman"/>
                <w:sz w:val="24"/>
                <w:szCs w:val="24"/>
                <w:lang w:val="en-US" w:eastAsia="en-US"/>
              </w:rPr>
              <w:t>4</w:t>
            </w:r>
          </w:p>
        </w:tc>
        <w:tc>
          <w:tcPr>
            <w:tcW w:w="947" w:type="dxa"/>
            <w:shd w:val="clear" w:color="auto" w:fill="auto"/>
          </w:tcPr>
          <w:p w:rsidR="00374E55" w:rsidRPr="004A23B3" w:rsidRDefault="00374E55" w:rsidP="00374E55">
            <w:pPr>
              <w:spacing w:before="0" w:after="0" w:line="240" w:lineRule="auto"/>
              <w:rPr>
                <w:rFonts w:ascii="Times New Roman" w:eastAsia="Times New Roman" w:hAnsi="Times New Roman" w:cs="Times New Roman"/>
                <w:sz w:val="24"/>
                <w:szCs w:val="24"/>
                <w:lang w:val="en-US" w:eastAsia="en-US"/>
              </w:rPr>
            </w:pPr>
            <w:r w:rsidRPr="004A23B3">
              <w:rPr>
                <w:rFonts w:ascii="Times New Roman" w:eastAsia="Times New Roman" w:hAnsi="Times New Roman" w:cs="Times New Roman"/>
                <w:sz w:val="24"/>
                <w:szCs w:val="24"/>
                <w:lang w:val="en-US" w:eastAsia="en-US"/>
              </w:rPr>
              <w:t>1</w:t>
            </w:r>
          </w:p>
        </w:tc>
        <w:tc>
          <w:tcPr>
            <w:tcW w:w="1010" w:type="dxa"/>
            <w:shd w:val="clear" w:color="auto" w:fill="auto"/>
          </w:tcPr>
          <w:p w:rsidR="00374E55" w:rsidRPr="004A23B3" w:rsidRDefault="00374E55" w:rsidP="00374E55">
            <w:pPr>
              <w:spacing w:before="0" w:after="0" w:line="240" w:lineRule="auto"/>
              <w:rPr>
                <w:rFonts w:ascii="Times New Roman" w:eastAsia="Times New Roman" w:hAnsi="Times New Roman" w:cs="Times New Roman"/>
                <w:sz w:val="24"/>
                <w:szCs w:val="24"/>
                <w:lang w:val="en-US" w:eastAsia="en-US"/>
              </w:rPr>
            </w:pPr>
            <w:r w:rsidRPr="004A23B3">
              <w:rPr>
                <w:rFonts w:ascii="Times New Roman" w:eastAsia="Times New Roman" w:hAnsi="Times New Roman" w:cs="Times New Roman"/>
                <w:sz w:val="24"/>
                <w:szCs w:val="24"/>
                <w:lang w:val="en-US" w:eastAsia="en-US"/>
              </w:rPr>
              <w:t>1</w:t>
            </w:r>
          </w:p>
        </w:tc>
        <w:tc>
          <w:tcPr>
            <w:tcW w:w="1024" w:type="dxa"/>
            <w:shd w:val="clear" w:color="auto" w:fill="auto"/>
          </w:tcPr>
          <w:p w:rsidR="00374E55" w:rsidRPr="004A23B3" w:rsidRDefault="00374E55" w:rsidP="00374E55">
            <w:pPr>
              <w:spacing w:before="0" w:after="0" w:line="240" w:lineRule="auto"/>
              <w:rPr>
                <w:rFonts w:ascii="Times New Roman" w:eastAsia="Times New Roman" w:hAnsi="Times New Roman" w:cs="Times New Roman"/>
                <w:sz w:val="24"/>
                <w:szCs w:val="24"/>
                <w:lang w:val="en-US" w:eastAsia="en-US"/>
              </w:rPr>
            </w:pPr>
            <w:r w:rsidRPr="004A23B3">
              <w:rPr>
                <w:rFonts w:ascii="Times New Roman" w:eastAsia="Times New Roman" w:hAnsi="Times New Roman" w:cs="Times New Roman"/>
                <w:sz w:val="24"/>
                <w:szCs w:val="24"/>
                <w:lang w:val="en-US" w:eastAsia="en-US"/>
              </w:rPr>
              <w:t>1</w:t>
            </w:r>
          </w:p>
        </w:tc>
      </w:tr>
      <w:tr w:rsidR="00374E55" w:rsidRPr="004A23B3" w:rsidTr="00374E55">
        <w:tc>
          <w:tcPr>
            <w:tcW w:w="947" w:type="dxa"/>
            <w:shd w:val="clear" w:color="auto" w:fill="auto"/>
          </w:tcPr>
          <w:p w:rsidR="00374E55" w:rsidRPr="004A23B3" w:rsidRDefault="00374E55" w:rsidP="00374E55">
            <w:pPr>
              <w:spacing w:before="0" w:after="0" w:line="240" w:lineRule="auto"/>
              <w:rPr>
                <w:rFonts w:ascii="Times New Roman" w:eastAsia="Times New Roman" w:hAnsi="Times New Roman" w:cs="Times New Roman"/>
                <w:sz w:val="24"/>
                <w:szCs w:val="24"/>
                <w:lang w:val="en-US" w:eastAsia="en-US"/>
              </w:rPr>
            </w:pPr>
            <w:r w:rsidRPr="004A23B3">
              <w:rPr>
                <w:rFonts w:ascii="Times New Roman" w:eastAsia="Times New Roman" w:hAnsi="Times New Roman" w:cs="Times New Roman"/>
                <w:sz w:val="24"/>
                <w:szCs w:val="24"/>
                <w:lang w:val="en-US" w:eastAsia="en-US"/>
              </w:rPr>
              <w:t>2016-17</w:t>
            </w:r>
          </w:p>
        </w:tc>
        <w:tc>
          <w:tcPr>
            <w:tcW w:w="1001" w:type="dxa"/>
            <w:shd w:val="clear" w:color="auto" w:fill="auto"/>
          </w:tcPr>
          <w:p w:rsidR="00374E55" w:rsidRPr="004A23B3" w:rsidRDefault="00374E55" w:rsidP="00374E55">
            <w:pPr>
              <w:spacing w:before="0" w:after="0" w:line="240" w:lineRule="auto"/>
              <w:rPr>
                <w:rFonts w:ascii="Times New Roman" w:eastAsia="Times New Roman" w:hAnsi="Times New Roman" w:cs="Times New Roman"/>
                <w:sz w:val="24"/>
                <w:szCs w:val="24"/>
                <w:lang w:val="en-US" w:eastAsia="en-US"/>
              </w:rPr>
            </w:pPr>
            <w:r w:rsidRPr="004A23B3">
              <w:rPr>
                <w:rFonts w:ascii="Times New Roman" w:eastAsia="Times New Roman" w:hAnsi="Times New Roman" w:cs="Times New Roman"/>
                <w:sz w:val="24"/>
                <w:szCs w:val="24"/>
                <w:lang w:val="en-US" w:eastAsia="en-US"/>
              </w:rPr>
              <w:t xml:space="preserve">22 </w:t>
            </w:r>
          </w:p>
        </w:tc>
        <w:tc>
          <w:tcPr>
            <w:tcW w:w="1015" w:type="dxa"/>
            <w:shd w:val="clear" w:color="auto" w:fill="auto"/>
          </w:tcPr>
          <w:p w:rsidR="00374E55" w:rsidRPr="004A23B3" w:rsidRDefault="00374E55" w:rsidP="00374E55">
            <w:pPr>
              <w:spacing w:before="0" w:after="0" w:line="240" w:lineRule="auto"/>
              <w:rPr>
                <w:rFonts w:ascii="Times New Roman" w:eastAsia="Times New Roman" w:hAnsi="Times New Roman" w:cs="Times New Roman"/>
                <w:sz w:val="24"/>
                <w:szCs w:val="24"/>
                <w:lang w:val="en-US" w:eastAsia="en-US"/>
              </w:rPr>
            </w:pPr>
            <w:r w:rsidRPr="004A23B3">
              <w:rPr>
                <w:rFonts w:ascii="Times New Roman" w:eastAsia="Times New Roman" w:hAnsi="Times New Roman" w:cs="Times New Roman"/>
                <w:sz w:val="24"/>
                <w:szCs w:val="24"/>
                <w:lang w:val="en-US" w:eastAsia="en-US"/>
              </w:rPr>
              <w:t>22</w:t>
            </w:r>
          </w:p>
        </w:tc>
        <w:tc>
          <w:tcPr>
            <w:tcW w:w="998" w:type="dxa"/>
            <w:shd w:val="clear" w:color="auto" w:fill="auto"/>
          </w:tcPr>
          <w:p w:rsidR="00374E55" w:rsidRPr="004A23B3" w:rsidRDefault="00374E55" w:rsidP="00374E55">
            <w:pPr>
              <w:spacing w:before="0" w:after="0" w:line="240" w:lineRule="auto"/>
              <w:rPr>
                <w:rFonts w:ascii="Times New Roman" w:eastAsia="Times New Roman" w:hAnsi="Times New Roman" w:cs="Times New Roman"/>
                <w:sz w:val="24"/>
                <w:szCs w:val="24"/>
                <w:lang w:val="en-US" w:eastAsia="en-US"/>
              </w:rPr>
            </w:pPr>
            <w:r w:rsidRPr="004A23B3">
              <w:rPr>
                <w:rFonts w:ascii="Times New Roman" w:eastAsia="Times New Roman" w:hAnsi="Times New Roman" w:cs="Times New Roman"/>
                <w:sz w:val="24"/>
                <w:szCs w:val="24"/>
                <w:lang w:val="en-US" w:eastAsia="en-US"/>
              </w:rPr>
              <w:t>1</w:t>
            </w:r>
          </w:p>
        </w:tc>
        <w:tc>
          <w:tcPr>
            <w:tcW w:w="1012" w:type="dxa"/>
            <w:shd w:val="clear" w:color="auto" w:fill="auto"/>
          </w:tcPr>
          <w:p w:rsidR="00374E55" w:rsidRPr="004A23B3" w:rsidRDefault="00374E55" w:rsidP="00374E55">
            <w:pPr>
              <w:spacing w:before="0" w:after="0" w:line="240" w:lineRule="auto"/>
              <w:rPr>
                <w:rFonts w:ascii="Times New Roman" w:eastAsia="Times New Roman" w:hAnsi="Times New Roman" w:cs="Times New Roman"/>
                <w:sz w:val="24"/>
                <w:szCs w:val="24"/>
                <w:lang w:val="en-US" w:eastAsia="en-US"/>
              </w:rPr>
            </w:pPr>
            <w:r w:rsidRPr="004A23B3">
              <w:rPr>
                <w:rFonts w:ascii="Times New Roman" w:eastAsia="Times New Roman" w:hAnsi="Times New Roman" w:cs="Times New Roman"/>
                <w:sz w:val="24"/>
                <w:szCs w:val="24"/>
                <w:lang w:val="en-US" w:eastAsia="en-US"/>
              </w:rPr>
              <w:t>1</w:t>
            </w:r>
          </w:p>
        </w:tc>
        <w:tc>
          <w:tcPr>
            <w:tcW w:w="984" w:type="dxa"/>
            <w:shd w:val="clear" w:color="auto" w:fill="auto"/>
          </w:tcPr>
          <w:p w:rsidR="00374E55" w:rsidRPr="004A23B3" w:rsidRDefault="00374E55" w:rsidP="00374E55">
            <w:pPr>
              <w:spacing w:before="0" w:after="0" w:line="240" w:lineRule="auto"/>
              <w:rPr>
                <w:rFonts w:ascii="Times New Roman" w:eastAsia="Times New Roman" w:hAnsi="Times New Roman" w:cs="Times New Roman"/>
                <w:sz w:val="24"/>
                <w:szCs w:val="24"/>
                <w:lang w:val="en-US" w:eastAsia="en-US"/>
              </w:rPr>
            </w:pPr>
            <w:r w:rsidRPr="004A23B3">
              <w:rPr>
                <w:rFonts w:ascii="Times New Roman" w:eastAsia="Times New Roman" w:hAnsi="Times New Roman" w:cs="Times New Roman"/>
                <w:sz w:val="24"/>
                <w:szCs w:val="24"/>
                <w:lang w:val="en-US" w:eastAsia="en-US"/>
              </w:rPr>
              <w:t>4</w:t>
            </w:r>
          </w:p>
        </w:tc>
        <w:tc>
          <w:tcPr>
            <w:tcW w:w="998" w:type="dxa"/>
            <w:shd w:val="clear" w:color="auto" w:fill="auto"/>
          </w:tcPr>
          <w:p w:rsidR="00374E55" w:rsidRPr="004A23B3" w:rsidRDefault="00374E55" w:rsidP="00374E55">
            <w:pPr>
              <w:spacing w:before="0" w:after="0" w:line="240" w:lineRule="auto"/>
              <w:rPr>
                <w:rFonts w:ascii="Times New Roman" w:eastAsia="Times New Roman" w:hAnsi="Times New Roman" w:cs="Times New Roman"/>
                <w:sz w:val="24"/>
                <w:szCs w:val="24"/>
                <w:lang w:val="en-US" w:eastAsia="en-US"/>
              </w:rPr>
            </w:pPr>
            <w:r w:rsidRPr="004A23B3">
              <w:rPr>
                <w:rFonts w:ascii="Times New Roman" w:eastAsia="Times New Roman" w:hAnsi="Times New Roman" w:cs="Times New Roman"/>
                <w:sz w:val="24"/>
                <w:szCs w:val="24"/>
                <w:lang w:val="en-US" w:eastAsia="en-US"/>
              </w:rPr>
              <w:t>4</w:t>
            </w:r>
          </w:p>
        </w:tc>
        <w:tc>
          <w:tcPr>
            <w:tcW w:w="947" w:type="dxa"/>
            <w:shd w:val="clear" w:color="auto" w:fill="auto"/>
          </w:tcPr>
          <w:p w:rsidR="00374E55" w:rsidRPr="004A23B3" w:rsidRDefault="00374E55" w:rsidP="00374E55">
            <w:pPr>
              <w:spacing w:before="0" w:after="0" w:line="240" w:lineRule="auto"/>
              <w:rPr>
                <w:rFonts w:ascii="Times New Roman" w:eastAsia="Times New Roman" w:hAnsi="Times New Roman" w:cs="Times New Roman"/>
                <w:sz w:val="24"/>
                <w:szCs w:val="24"/>
                <w:lang w:val="en-US" w:eastAsia="en-US"/>
              </w:rPr>
            </w:pPr>
            <w:r w:rsidRPr="004A23B3">
              <w:rPr>
                <w:rFonts w:ascii="Times New Roman" w:eastAsia="Times New Roman" w:hAnsi="Times New Roman" w:cs="Times New Roman"/>
                <w:sz w:val="24"/>
                <w:szCs w:val="24"/>
                <w:lang w:val="en-US" w:eastAsia="en-US"/>
              </w:rPr>
              <w:t>1</w:t>
            </w:r>
          </w:p>
        </w:tc>
        <w:tc>
          <w:tcPr>
            <w:tcW w:w="1010" w:type="dxa"/>
            <w:shd w:val="clear" w:color="auto" w:fill="auto"/>
          </w:tcPr>
          <w:p w:rsidR="00374E55" w:rsidRPr="004A23B3" w:rsidRDefault="00374E55" w:rsidP="00374E55">
            <w:pPr>
              <w:spacing w:before="0" w:after="0" w:line="240" w:lineRule="auto"/>
              <w:rPr>
                <w:rFonts w:ascii="Times New Roman" w:eastAsia="Times New Roman" w:hAnsi="Times New Roman" w:cs="Times New Roman"/>
                <w:sz w:val="24"/>
                <w:szCs w:val="24"/>
                <w:lang w:val="en-US" w:eastAsia="en-US"/>
              </w:rPr>
            </w:pPr>
            <w:r w:rsidRPr="004A23B3">
              <w:rPr>
                <w:rFonts w:ascii="Times New Roman" w:eastAsia="Times New Roman" w:hAnsi="Times New Roman" w:cs="Times New Roman"/>
                <w:sz w:val="24"/>
                <w:szCs w:val="24"/>
                <w:lang w:val="en-US" w:eastAsia="en-US"/>
              </w:rPr>
              <w:t>1</w:t>
            </w:r>
          </w:p>
        </w:tc>
        <w:tc>
          <w:tcPr>
            <w:tcW w:w="1024" w:type="dxa"/>
            <w:shd w:val="clear" w:color="auto" w:fill="auto"/>
          </w:tcPr>
          <w:p w:rsidR="00374E55" w:rsidRPr="004A23B3" w:rsidRDefault="00374E55" w:rsidP="00374E55">
            <w:pPr>
              <w:spacing w:before="0" w:after="0" w:line="240" w:lineRule="auto"/>
              <w:rPr>
                <w:rFonts w:ascii="Times New Roman" w:eastAsia="Times New Roman" w:hAnsi="Times New Roman" w:cs="Times New Roman"/>
                <w:sz w:val="24"/>
                <w:szCs w:val="24"/>
                <w:lang w:val="en-US" w:eastAsia="en-US"/>
              </w:rPr>
            </w:pPr>
            <w:r w:rsidRPr="004A23B3">
              <w:rPr>
                <w:rFonts w:ascii="Times New Roman" w:eastAsia="Times New Roman" w:hAnsi="Times New Roman" w:cs="Times New Roman"/>
                <w:sz w:val="24"/>
                <w:szCs w:val="24"/>
                <w:lang w:val="en-US" w:eastAsia="en-US"/>
              </w:rPr>
              <w:t>1</w:t>
            </w:r>
          </w:p>
        </w:tc>
      </w:tr>
      <w:tr w:rsidR="00374E55" w:rsidRPr="004A23B3" w:rsidTr="00374E55">
        <w:tc>
          <w:tcPr>
            <w:tcW w:w="947" w:type="dxa"/>
            <w:shd w:val="clear" w:color="auto" w:fill="auto"/>
          </w:tcPr>
          <w:p w:rsidR="00374E55" w:rsidRPr="004A23B3" w:rsidRDefault="00374E55" w:rsidP="00374E55">
            <w:pPr>
              <w:spacing w:before="0" w:after="0" w:line="240" w:lineRule="auto"/>
              <w:rPr>
                <w:rFonts w:ascii="Times New Roman" w:eastAsia="Times New Roman" w:hAnsi="Times New Roman" w:cs="Times New Roman"/>
                <w:sz w:val="24"/>
                <w:szCs w:val="24"/>
                <w:lang w:val="en-US" w:eastAsia="en-US"/>
              </w:rPr>
            </w:pPr>
            <w:r w:rsidRPr="004A23B3">
              <w:rPr>
                <w:rFonts w:ascii="Times New Roman" w:eastAsia="Times New Roman" w:hAnsi="Times New Roman" w:cs="Times New Roman"/>
                <w:sz w:val="24"/>
                <w:szCs w:val="24"/>
                <w:lang w:val="en-US" w:eastAsia="en-US"/>
              </w:rPr>
              <w:t>2017-18</w:t>
            </w:r>
          </w:p>
        </w:tc>
        <w:tc>
          <w:tcPr>
            <w:tcW w:w="1001" w:type="dxa"/>
            <w:shd w:val="clear" w:color="auto" w:fill="auto"/>
          </w:tcPr>
          <w:p w:rsidR="00374E55" w:rsidRPr="004A23B3" w:rsidRDefault="00374E55" w:rsidP="00374E55">
            <w:pPr>
              <w:spacing w:before="0" w:after="0" w:line="240" w:lineRule="auto"/>
              <w:rPr>
                <w:rFonts w:ascii="Times New Roman" w:eastAsia="Times New Roman" w:hAnsi="Times New Roman" w:cs="Times New Roman"/>
                <w:sz w:val="24"/>
                <w:szCs w:val="24"/>
                <w:lang w:val="en-US" w:eastAsia="en-US"/>
              </w:rPr>
            </w:pPr>
            <w:r w:rsidRPr="004A23B3">
              <w:rPr>
                <w:rFonts w:ascii="Times New Roman" w:eastAsia="Times New Roman" w:hAnsi="Times New Roman" w:cs="Times New Roman"/>
                <w:sz w:val="24"/>
                <w:szCs w:val="24"/>
                <w:lang w:val="en-US" w:eastAsia="en-US"/>
              </w:rPr>
              <w:t>23</w:t>
            </w:r>
          </w:p>
        </w:tc>
        <w:tc>
          <w:tcPr>
            <w:tcW w:w="1015" w:type="dxa"/>
            <w:shd w:val="clear" w:color="auto" w:fill="auto"/>
          </w:tcPr>
          <w:p w:rsidR="00374E55" w:rsidRPr="004A23B3" w:rsidRDefault="00374E55" w:rsidP="00374E55">
            <w:pPr>
              <w:spacing w:before="0" w:after="0" w:line="240" w:lineRule="auto"/>
              <w:rPr>
                <w:rFonts w:ascii="Times New Roman" w:eastAsia="Times New Roman" w:hAnsi="Times New Roman" w:cs="Times New Roman"/>
                <w:sz w:val="24"/>
                <w:szCs w:val="24"/>
                <w:lang w:val="en-US" w:eastAsia="en-US"/>
              </w:rPr>
            </w:pPr>
            <w:r w:rsidRPr="004A23B3">
              <w:rPr>
                <w:rFonts w:ascii="Times New Roman" w:eastAsia="Times New Roman" w:hAnsi="Times New Roman" w:cs="Times New Roman"/>
                <w:sz w:val="24"/>
                <w:szCs w:val="24"/>
                <w:lang w:val="en-US" w:eastAsia="en-US"/>
              </w:rPr>
              <w:t>23</w:t>
            </w:r>
          </w:p>
        </w:tc>
        <w:tc>
          <w:tcPr>
            <w:tcW w:w="998" w:type="dxa"/>
            <w:shd w:val="clear" w:color="auto" w:fill="auto"/>
          </w:tcPr>
          <w:p w:rsidR="00374E55" w:rsidRPr="004A23B3" w:rsidRDefault="00374E55" w:rsidP="00374E55">
            <w:pPr>
              <w:spacing w:before="0" w:after="0" w:line="240" w:lineRule="auto"/>
              <w:rPr>
                <w:rFonts w:ascii="Times New Roman" w:eastAsia="Times New Roman" w:hAnsi="Times New Roman" w:cs="Times New Roman"/>
                <w:sz w:val="24"/>
                <w:szCs w:val="24"/>
                <w:lang w:val="en-US" w:eastAsia="en-US"/>
              </w:rPr>
            </w:pPr>
            <w:r w:rsidRPr="004A23B3">
              <w:rPr>
                <w:rFonts w:ascii="Times New Roman" w:eastAsia="Times New Roman" w:hAnsi="Times New Roman" w:cs="Times New Roman"/>
                <w:sz w:val="24"/>
                <w:szCs w:val="24"/>
                <w:lang w:val="en-US" w:eastAsia="en-US"/>
              </w:rPr>
              <w:t>1</w:t>
            </w:r>
          </w:p>
        </w:tc>
        <w:tc>
          <w:tcPr>
            <w:tcW w:w="1012" w:type="dxa"/>
            <w:shd w:val="clear" w:color="auto" w:fill="auto"/>
          </w:tcPr>
          <w:p w:rsidR="00374E55" w:rsidRPr="004A23B3" w:rsidRDefault="00374E55" w:rsidP="00374E55">
            <w:pPr>
              <w:spacing w:before="0" w:after="0" w:line="240" w:lineRule="auto"/>
              <w:rPr>
                <w:rFonts w:ascii="Times New Roman" w:eastAsia="Times New Roman" w:hAnsi="Times New Roman" w:cs="Times New Roman"/>
                <w:sz w:val="24"/>
                <w:szCs w:val="24"/>
                <w:lang w:val="en-US" w:eastAsia="en-US"/>
              </w:rPr>
            </w:pPr>
            <w:r w:rsidRPr="004A23B3">
              <w:rPr>
                <w:rFonts w:ascii="Times New Roman" w:eastAsia="Times New Roman" w:hAnsi="Times New Roman" w:cs="Times New Roman"/>
                <w:sz w:val="24"/>
                <w:szCs w:val="24"/>
                <w:lang w:val="en-US" w:eastAsia="en-US"/>
              </w:rPr>
              <w:t>1</w:t>
            </w:r>
          </w:p>
        </w:tc>
        <w:tc>
          <w:tcPr>
            <w:tcW w:w="984" w:type="dxa"/>
            <w:shd w:val="clear" w:color="auto" w:fill="auto"/>
          </w:tcPr>
          <w:p w:rsidR="00374E55" w:rsidRPr="004A23B3" w:rsidRDefault="00374E55" w:rsidP="00374E55">
            <w:pPr>
              <w:spacing w:before="0" w:after="0" w:line="240" w:lineRule="auto"/>
              <w:rPr>
                <w:rFonts w:ascii="Times New Roman" w:eastAsia="Times New Roman" w:hAnsi="Times New Roman" w:cs="Times New Roman"/>
                <w:sz w:val="24"/>
                <w:szCs w:val="24"/>
                <w:lang w:val="en-US" w:eastAsia="en-US"/>
              </w:rPr>
            </w:pPr>
            <w:r w:rsidRPr="004A23B3">
              <w:rPr>
                <w:rFonts w:ascii="Times New Roman" w:eastAsia="Times New Roman" w:hAnsi="Times New Roman" w:cs="Times New Roman"/>
                <w:sz w:val="24"/>
                <w:szCs w:val="24"/>
                <w:lang w:val="en-US" w:eastAsia="en-US"/>
              </w:rPr>
              <w:t>4</w:t>
            </w:r>
          </w:p>
        </w:tc>
        <w:tc>
          <w:tcPr>
            <w:tcW w:w="998" w:type="dxa"/>
            <w:shd w:val="clear" w:color="auto" w:fill="auto"/>
          </w:tcPr>
          <w:p w:rsidR="00374E55" w:rsidRPr="004A23B3" w:rsidRDefault="00374E55" w:rsidP="00374E55">
            <w:pPr>
              <w:spacing w:before="0" w:after="0" w:line="240" w:lineRule="auto"/>
              <w:rPr>
                <w:rFonts w:ascii="Times New Roman" w:eastAsia="Times New Roman" w:hAnsi="Times New Roman" w:cs="Times New Roman"/>
                <w:sz w:val="24"/>
                <w:szCs w:val="24"/>
                <w:lang w:val="en-US" w:eastAsia="en-US"/>
              </w:rPr>
            </w:pPr>
            <w:r w:rsidRPr="004A23B3">
              <w:rPr>
                <w:rFonts w:ascii="Times New Roman" w:eastAsia="Times New Roman" w:hAnsi="Times New Roman" w:cs="Times New Roman"/>
                <w:sz w:val="24"/>
                <w:szCs w:val="24"/>
                <w:lang w:val="en-US" w:eastAsia="en-US"/>
              </w:rPr>
              <w:t>4</w:t>
            </w:r>
          </w:p>
        </w:tc>
        <w:tc>
          <w:tcPr>
            <w:tcW w:w="947" w:type="dxa"/>
            <w:shd w:val="clear" w:color="auto" w:fill="auto"/>
          </w:tcPr>
          <w:p w:rsidR="00374E55" w:rsidRPr="004A23B3" w:rsidRDefault="00374E55" w:rsidP="00374E55">
            <w:pPr>
              <w:spacing w:before="0" w:after="0" w:line="240" w:lineRule="auto"/>
              <w:rPr>
                <w:rFonts w:ascii="Times New Roman" w:eastAsia="Times New Roman" w:hAnsi="Times New Roman" w:cs="Times New Roman"/>
                <w:sz w:val="24"/>
                <w:szCs w:val="24"/>
                <w:lang w:val="en-US" w:eastAsia="en-US"/>
              </w:rPr>
            </w:pPr>
            <w:r w:rsidRPr="004A23B3">
              <w:rPr>
                <w:rFonts w:ascii="Times New Roman" w:eastAsia="Times New Roman" w:hAnsi="Times New Roman" w:cs="Times New Roman"/>
                <w:sz w:val="24"/>
                <w:szCs w:val="24"/>
                <w:lang w:val="en-US" w:eastAsia="en-US"/>
              </w:rPr>
              <w:t>1</w:t>
            </w:r>
          </w:p>
        </w:tc>
        <w:tc>
          <w:tcPr>
            <w:tcW w:w="1010" w:type="dxa"/>
            <w:shd w:val="clear" w:color="auto" w:fill="auto"/>
          </w:tcPr>
          <w:p w:rsidR="00374E55" w:rsidRPr="004A23B3" w:rsidRDefault="00374E55" w:rsidP="00374E55">
            <w:pPr>
              <w:spacing w:before="0" w:after="0" w:line="240" w:lineRule="auto"/>
              <w:rPr>
                <w:rFonts w:ascii="Times New Roman" w:eastAsia="Times New Roman" w:hAnsi="Times New Roman" w:cs="Times New Roman"/>
                <w:sz w:val="24"/>
                <w:szCs w:val="24"/>
                <w:lang w:val="en-US" w:eastAsia="en-US"/>
              </w:rPr>
            </w:pPr>
            <w:r w:rsidRPr="004A23B3">
              <w:rPr>
                <w:rFonts w:ascii="Times New Roman" w:eastAsia="Times New Roman" w:hAnsi="Times New Roman" w:cs="Times New Roman"/>
                <w:sz w:val="24"/>
                <w:szCs w:val="24"/>
                <w:lang w:val="en-US" w:eastAsia="en-US"/>
              </w:rPr>
              <w:t>1</w:t>
            </w:r>
          </w:p>
        </w:tc>
        <w:tc>
          <w:tcPr>
            <w:tcW w:w="1024" w:type="dxa"/>
            <w:shd w:val="clear" w:color="auto" w:fill="auto"/>
          </w:tcPr>
          <w:p w:rsidR="00374E55" w:rsidRPr="004A23B3" w:rsidRDefault="00374E55" w:rsidP="00374E55">
            <w:pPr>
              <w:spacing w:before="0" w:after="0" w:line="240" w:lineRule="auto"/>
              <w:rPr>
                <w:rFonts w:ascii="Times New Roman" w:eastAsia="Times New Roman" w:hAnsi="Times New Roman" w:cs="Times New Roman"/>
                <w:sz w:val="24"/>
                <w:szCs w:val="24"/>
                <w:lang w:val="en-US" w:eastAsia="en-US"/>
              </w:rPr>
            </w:pPr>
            <w:r w:rsidRPr="004A23B3">
              <w:rPr>
                <w:rFonts w:ascii="Times New Roman" w:eastAsia="Times New Roman" w:hAnsi="Times New Roman" w:cs="Times New Roman"/>
                <w:sz w:val="24"/>
                <w:szCs w:val="24"/>
                <w:lang w:val="en-US" w:eastAsia="en-US"/>
              </w:rPr>
              <w:t>1</w:t>
            </w:r>
          </w:p>
        </w:tc>
      </w:tr>
      <w:tr w:rsidR="00374E55" w:rsidRPr="004A23B3" w:rsidTr="00374E55">
        <w:tc>
          <w:tcPr>
            <w:tcW w:w="947" w:type="dxa"/>
            <w:shd w:val="clear" w:color="auto" w:fill="auto"/>
          </w:tcPr>
          <w:p w:rsidR="00374E55" w:rsidRPr="004A23B3" w:rsidRDefault="00374E55" w:rsidP="00374E55">
            <w:pPr>
              <w:spacing w:before="0" w:after="0" w:line="240" w:lineRule="auto"/>
              <w:rPr>
                <w:rFonts w:ascii="Times New Roman" w:eastAsia="Times New Roman" w:hAnsi="Times New Roman" w:cs="Times New Roman"/>
                <w:sz w:val="24"/>
                <w:szCs w:val="24"/>
                <w:lang w:val="en-US" w:eastAsia="en-US"/>
              </w:rPr>
            </w:pPr>
          </w:p>
        </w:tc>
        <w:tc>
          <w:tcPr>
            <w:tcW w:w="1001" w:type="dxa"/>
            <w:shd w:val="clear" w:color="auto" w:fill="auto"/>
          </w:tcPr>
          <w:p w:rsidR="00374E55" w:rsidRPr="004A23B3" w:rsidRDefault="00374E55" w:rsidP="00374E55">
            <w:pPr>
              <w:spacing w:before="0" w:after="0" w:line="240" w:lineRule="auto"/>
              <w:rPr>
                <w:rFonts w:ascii="Times New Roman" w:eastAsia="Times New Roman" w:hAnsi="Times New Roman" w:cs="Times New Roman"/>
                <w:sz w:val="24"/>
                <w:szCs w:val="24"/>
                <w:lang w:val="en-US" w:eastAsia="en-US"/>
              </w:rPr>
            </w:pPr>
          </w:p>
        </w:tc>
        <w:tc>
          <w:tcPr>
            <w:tcW w:w="1015" w:type="dxa"/>
            <w:shd w:val="clear" w:color="auto" w:fill="auto"/>
          </w:tcPr>
          <w:p w:rsidR="00374E55" w:rsidRPr="004A23B3" w:rsidRDefault="00374E55" w:rsidP="00374E55">
            <w:pPr>
              <w:spacing w:before="0" w:after="0" w:line="240" w:lineRule="auto"/>
              <w:rPr>
                <w:rFonts w:ascii="Times New Roman" w:eastAsia="Times New Roman" w:hAnsi="Times New Roman" w:cs="Times New Roman"/>
                <w:sz w:val="24"/>
                <w:szCs w:val="24"/>
                <w:lang w:val="en-US" w:eastAsia="en-US"/>
              </w:rPr>
            </w:pPr>
          </w:p>
        </w:tc>
        <w:tc>
          <w:tcPr>
            <w:tcW w:w="998" w:type="dxa"/>
            <w:shd w:val="clear" w:color="auto" w:fill="auto"/>
          </w:tcPr>
          <w:p w:rsidR="00374E55" w:rsidRPr="004A23B3" w:rsidRDefault="00374E55" w:rsidP="00374E55">
            <w:pPr>
              <w:spacing w:before="0" w:after="0" w:line="240" w:lineRule="auto"/>
              <w:rPr>
                <w:rFonts w:ascii="Times New Roman" w:eastAsia="Times New Roman" w:hAnsi="Times New Roman" w:cs="Times New Roman"/>
                <w:sz w:val="24"/>
                <w:szCs w:val="24"/>
                <w:lang w:val="en-US" w:eastAsia="en-US"/>
              </w:rPr>
            </w:pPr>
          </w:p>
        </w:tc>
        <w:tc>
          <w:tcPr>
            <w:tcW w:w="1012" w:type="dxa"/>
            <w:shd w:val="clear" w:color="auto" w:fill="auto"/>
          </w:tcPr>
          <w:p w:rsidR="00374E55" w:rsidRPr="004A23B3" w:rsidRDefault="00374E55" w:rsidP="00374E55">
            <w:pPr>
              <w:spacing w:before="0" w:after="0" w:line="240" w:lineRule="auto"/>
              <w:rPr>
                <w:rFonts w:ascii="Times New Roman" w:eastAsia="Times New Roman" w:hAnsi="Times New Roman" w:cs="Times New Roman"/>
                <w:sz w:val="24"/>
                <w:szCs w:val="24"/>
                <w:lang w:val="en-US" w:eastAsia="en-US"/>
              </w:rPr>
            </w:pPr>
          </w:p>
        </w:tc>
        <w:tc>
          <w:tcPr>
            <w:tcW w:w="984" w:type="dxa"/>
            <w:shd w:val="clear" w:color="auto" w:fill="auto"/>
          </w:tcPr>
          <w:p w:rsidR="00374E55" w:rsidRPr="004A23B3" w:rsidRDefault="00374E55" w:rsidP="00374E55">
            <w:pPr>
              <w:spacing w:before="0" w:after="0" w:line="240" w:lineRule="auto"/>
              <w:rPr>
                <w:rFonts w:ascii="Times New Roman" w:eastAsia="Times New Roman" w:hAnsi="Times New Roman" w:cs="Times New Roman"/>
                <w:sz w:val="24"/>
                <w:szCs w:val="24"/>
                <w:lang w:val="en-US" w:eastAsia="en-US"/>
              </w:rPr>
            </w:pPr>
          </w:p>
        </w:tc>
        <w:tc>
          <w:tcPr>
            <w:tcW w:w="998" w:type="dxa"/>
            <w:shd w:val="clear" w:color="auto" w:fill="auto"/>
          </w:tcPr>
          <w:p w:rsidR="00374E55" w:rsidRPr="004A23B3" w:rsidRDefault="00374E55" w:rsidP="00374E55">
            <w:pPr>
              <w:spacing w:before="0" w:after="0" w:line="240" w:lineRule="auto"/>
              <w:rPr>
                <w:rFonts w:ascii="Times New Roman" w:eastAsia="Times New Roman" w:hAnsi="Times New Roman" w:cs="Times New Roman"/>
                <w:sz w:val="24"/>
                <w:szCs w:val="24"/>
                <w:lang w:val="en-US" w:eastAsia="en-US"/>
              </w:rPr>
            </w:pPr>
          </w:p>
        </w:tc>
        <w:tc>
          <w:tcPr>
            <w:tcW w:w="947" w:type="dxa"/>
            <w:shd w:val="clear" w:color="auto" w:fill="auto"/>
          </w:tcPr>
          <w:p w:rsidR="00374E55" w:rsidRPr="004A23B3" w:rsidRDefault="00374E55" w:rsidP="00374E55">
            <w:pPr>
              <w:spacing w:before="0" w:after="0" w:line="240" w:lineRule="auto"/>
              <w:rPr>
                <w:rFonts w:ascii="Times New Roman" w:eastAsia="Times New Roman" w:hAnsi="Times New Roman" w:cs="Times New Roman"/>
                <w:sz w:val="24"/>
                <w:szCs w:val="24"/>
                <w:lang w:val="en-US" w:eastAsia="en-US"/>
              </w:rPr>
            </w:pPr>
          </w:p>
        </w:tc>
        <w:tc>
          <w:tcPr>
            <w:tcW w:w="1010" w:type="dxa"/>
            <w:shd w:val="clear" w:color="auto" w:fill="auto"/>
          </w:tcPr>
          <w:p w:rsidR="00374E55" w:rsidRPr="004A23B3" w:rsidRDefault="00374E55" w:rsidP="00374E55">
            <w:pPr>
              <w:spacing w:before="0" w:after="0" w:line="240" w:lineRule="auto"/>
              <w:rPr>
                <w:rFonts w:ascii="Times New Roman" w:eastAsia="Times New Roman" w:hAnsi="Times New Roman" w:cs="Times New Roman"/>
                <w:sz w:val="24"/>
                <w:szCs w:val="24"/>
                <w:lang w:val="en-US" w:eastAsia="en-US"/>
              </w:rPr>
            </w:pPr>
          </w:p>
        </w:tc>
        <w:tc>
          <w:tcPr>
            <w:tcW w:w="1024" w:type="dxa"/>
            <w:shd w:val="clear" w:color="auto" w:fill="auto"/>
          </w:tcPr>
          <w:p w:rsidR="00374E55" w:rsidRPr="004A23B3" w:rsidRDefault="00374E55" w:rsidP="00374E55">
            <w:pPr>
              <w:spacing w:before="0" w:after="0" w:line="240" w:lineRule="auto"/>
              <w:rPr>
                <w:rFonts w:ascii="Times New Roman" w:eastAsia="Times New Roman" w:hAnsi="Times New Roman" w:cs="Times New Roman"/>
                <w:sz w:val="24"/>
                <w:szCs w:val="24"/>
                <w:lang w:val="en-US" w:eastAsia="en-US"/>
              </w:rPr>
            </w:pPr>
          </w:p>
        </w:tc>
      </w:tr>
    </w:tbl>
    <w:p w:rsidR="00374E55" w:rsidRPr="00374E55" w:rsidRDefault="00374E55" w:rsidP="00374E55">
      <w:pPr>
        <w:spacing w:before="0" w:after="0" w:line="240" w:lineRule="auto"/>
        <w:rPr>
          <w:rFonts w:ascii="Times New Roman" w:eastAsia="Times New Roman" w:hAnsi="Times New Roman" w:cs="Times New Roman"/>
          <w:color w:val="FF0000"/>
          <w:sz w:val="24"/>
          <w:szCs w:val="24"/>
          <w:lang w:val="en-US"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7"/>
        <w:gridCol w:w="1467"/>
        <w:gridCol w:w="1467"/>
        <w:gridCol w:w="1468"/>
        <w:gridCol w:w="1468"/>
        <w:gridCol w:w="1490"/>
      </w:tblGrid>
      <w:tr w:rsidR="00374E55" w:rsidRPr="004A23B3" w:rsidTr="00374E55">
        <w:tc>
          <w:tcPr>
            <w:tcW w:w="1657" w:type="dxa"/>
            <w:shd w:val="clear" w:color="auto" w:fill="auto"/>
          </w:tcPr>
          <w:p w:rsidR="00374E55" w:rsidRPr="004A23B3" w:rsidRDefault="00374E55" w:rsidP="00374E55">
            <w:pPr>
              <w:spacing w:before="0" w:after="0" w:line="240" w:lineRule="auto"/>
              <w:rPr>
                <w:rFonts w:ascii="Times New Roman" w:eastAsia="Times New Roman" w:hAnsi="Times New Roman" w:cs="Times New Roman"/>
                <w:sz w:val="24"/>
                <w:szCs w:val="24"/>
                <w:lang w:val="en-US" w:eastAsia="en-US"/>
              </w:rPr>
            </w:pPr>
          </w:p>
        </w:tc>
        <w:tc>
          <w:tcPr>
            <w:tcW w:w="1655" w:type="dxa"/>
            <w:shd w:val="clear" w:color="auto" w:fill="auto"/>
          </w:tcPr>
          <w:p w:rsidR="00374E55" w:rsidRPr="004A23B3" w:rsidRDefault="00374E55" w:rsidP="00374E55">
            <w:pPr>
              <w:spacing w:before="0" w:after="0" w:line="240" w:lineRule="auto"/>
              <w:rPr>
                <w:rFonts w:ascii="Times New Roman" w:eastAsia="Times New Roman" w:hAnsi="Times New Roman" w:cs="Times New Roman"/>
                <w:sz w:val="24"/>
                <w:szCs w:val="24"/>
                <w:lang w:val="en-US" w:eastAsia="en-US"/>
              </w:rPr>
            </w:pPr>
            <w:r w:rsidRPr="004A23B3">
              <w:rPr>
                <w:rFonts w:ascii="Times New Roman" w:eastAsia="Times New Roman" w:hAnsi="Times New Roman" w:cs="Times New Roman"/>
                <w:sz w:val="24"/>
                <w:szCs w:val="24"/>
                <w:lang w:val="en-US" w:eastAsia="en-US"/>
              </w:rPr>
              <w:t>2013</w:t>
            </w:r>
          </w:p>
        </w:tc>
        <w:tc>
          <w:tcPr>
            <w:tcW w:w="1655" w:type="dxa"/>
            <w:shd w:val="clear" w:color="auto" w:fill="auto"/>
          </w:tcPr>
          <w:p w:rsidR="00374E55" w:rsidRPr="004A23B3" w:rsidRDefault="00374E55" w:rsidP="00374E55">
            <w:pPr>
              <w:spacing w:before="0" w:after="0" w:line="240" w:lineRule="auto"/>
              <w:rPr>
                <w:rFonts w:ascii="Times New Roman" w:eastAsia="Times New Roman" w:hAnsi="Times New Roman" w:cs="Times New Roman"/>
                <w:sz w:val="24"/>
                <w:szCs w:val="24"/>
                <w:lang w:val="en-US" w:eastAsia="en-US"/>
              </w:rPr>
            </w:pPr>
            <w:r w:rsidRPr="004A23B3">
              <w:rPr>
                <w:rFonts w:ascii="Times New Roman" w:eastAsia="Times New Roman" w:hAnsi="Times New Roman" w:cs="Times New Roman"/>
                <w:sz w:val="24"/>
                <w:szCs w:val="24"/>
                <w:lang w:val="en-US" w:eastAsia="en-US"/>
              </w:rPr>
              <w:t>2014</w:t>
            </w:r>
          </w:p>
        </w:tc>
        <w:tc>
          <w:tcPr>
            <w:tcW w:w="1656" w:type="dxa"/>
            <w:shd w:val="clear" w:color="auto" w:fill="auto"/>
          </w:tcPr>
          <w:p w:rsidR="00374E55" w:rsidRPr="004A23B3" w:rsidRDefault="00374E55" w:rsidP="00374E55">
            <w:pPr>
              <w:spacing w:before="0" w:after="0" w:line="240" w:lineRule="auto"/>
              <w:rPr>
                <w:rFonts w:ascii="Times New Roman" w:eastAsia="Times New Roman" w:hAnsi="Times New Roman" w:cs="Times New Roman"/>
                <w:sz w:val="24"/>
                <w:szCs w:val="24"/>
                <w:lang w:val="en-US" w:eastAsia="en-US"/>
              </w:rPr>
            </w:pPr>
            <w:r w:rsidRPr="004A23B3">
              <w:rPr>
                <w:rFonts w:ascii="Times New Roman" w:eastAsia="Times New Roman" w:hAnsi="Times New Roman" w:cs="Times New Roman"/>
                <w:sz w:val="24"/>
                <w:szCs w:val="24"/>
                <w:lang w:val="en-US" w:eastAsia="en-US"/>
              </w:rPr>
              <w:t>2015</w:t>
            </w:r>
          </w:p>
        </w:tc>
        <w:tc>
          <w:tcPr>
            <w:tcW w:w="1656" w:type="dxa"/>
            <w:shd w:val="clear" w:color="auto" w:fill="auto"/>
          </w:tcPr>
          <w:p w:rsidR="00374E55" w:rsidRPr="004A23B3" w:rsidRDefault="00374E55" w:rsidP="00374E55">
            <w:pPr>
              <w:spacing w:before="0" w:after="0" w:line="240" w:lineRule="auto"/>
              <w:rPr>
                <w:rFonts w:ascii="Times New Roman" w:eastAsia="Times New Roman" w:hAnsi="Times New Roman" w:cs="Times New Roman"/>
                <w:sz w:val="24"/>
                <w:szCs w:val="24"/>
                <w:lang w:val="en-US" w:eastAsia="en-US"/>
              </w:rPr>
            </w:pPr>
            <w:r w:rsidRPr="004A23B3">
              <w:rPr>
                <w:rFonts w:ascii="Times New Roman" w:eastAsia="Times New Roman" w:hAnsi="Times New Roman" w:cs="Times New Roman"/>
                <w:sz w:val="24"/>
                <w:szCs w:val="24"/>
                <w:lang w:val="en-US" w:eastAsia="en-US"/>
              </w:rPr>
              <w:t>2016</w:t>
            </w:r>
          </w:p>
        </w:tc>
        <w:tc>
          <w:tcPr>
            <w:tcW w:w="1657" w:type="dxa"/>
            <w:shd w:val="clear" w:color="auto" w:fill="auto"/>
          </w:tcPr>
          <w:p w:rsidR="00374E55" w:rsidRPr="004A23B3" w:rsidRDefault="00374E55" w:rsidP="00374E55">
            <w:pPr>
              <w:spacing w:before="0" w:after="0" w:line="240" w:lineRule="auto"/>
              <w:rPr>
                <w:rFonts w:ascii="Times New Roman" w:eastAsia="Times New Roman" w:hAnsi="Times New Roman" w:cs="Times New Roman"/>
                <w:sz w:val="24"/>
                <w:szCs w:val="24"/>
                <w:lang w:val="en-US" w:eastAsia="en-US"/>
              </w:rPr>
            </w:pPr>
            <w:r w:rsidRPr="004A23B3">
              <w:rPr>
                <w:rFonts w:ascii="Times New Roman" w:eastAsia="Times New Roman" w:hAnsi="Times New Roman" w:cs="Times New Roman"/>
                <w:sz w:val="24"/>
                <w:szCs w:val="24"/>
                <w:lang w:val="en-US" w:eastAsia="en-US"/>
              </w:rPr>
              <w:t>2017</w:t>
            </w:r>
          </w:p>
        </w:tc>
      </w:tr>
      <w:tr w:rsidR="00374E55" w:rsidRPr="004A23B3" w:rsidTr="00374E55">
        <w:tc>
          <w:tcPr>
            <w:tcW w:w="1657" w:type="dxa"/>
            <w:shd w:val="clear" w:color="auto" w:fill="auto"/>
          </w:tcPr>
          <w:p w:rsidR="00374E55" w:rsidRPr="004A23B3" w:rsidRDefault="00374E55" w:rsidP="00374E55">
            <w:pPr>
              <w:spacing w:before="0" w:after="0" w:line="240" w:lineRule="auto"/>
              <w:rPr>
                <w:rFonts w:ascii="Times New Roman" w:eastAsia="Times New Roman" w:hAnsi="Times New Roman" w:cs="Times New Roman"/>
                <w:sz w:val="24"/>
                <w:szCs w:val="24"/>
                <w:lang w:val="en-US" w:eastAsia="en-US"/>
              </w:rPr>
            </w:pPr>
            <w:r w:rsidRPr="004A23B3">
              <w:rPr>
                <w:rFonts w:ascii="Times New Roman" w:eastAsia="Times New Roman" w:hAnsi="Times New Roman" w:cs="Times New Roman"/>
                <w:sz w:val="24"/>
                <w:szCs w:val="24"/>
                <w:lang w:val="en-US" w:eastAsia="en-US"/>
              </w:rPr>
              <w:t xml:space="preserve">WHITES </w:t>
            </w:r>
          </w:p>
        </w:tc>
        <w:tc>
          <w:tcPr>
            <w:tcW w:w="1655" w:type="dxa"/>
            <w:shd w:val="clear" w:color="auto" w:fill="auto"/>
          </w:tcPr>
          <w:p w:rsidR="00374E55" w:rsidRPr="004A23B3" w:rsidRDefault="00374E55" w:rsidP="00374E55">
            <w:pPr>
              <w:spacing w:before="0" w:after="0" w:line="240" w:lineRule="auto"/>
              <w:rPr>
                <w:rFonts w:ascii="Times New Roman" w:eastAsia="Times New Roman" w:hAnsi="Times New Roman" w:cs="Times New Roman"/>
                <w:sz w:val="24"/>
                <w:szCs w:val="24"/>
                <w:lang w:val="en-US" w:eastAsia="en-US"/>
              </w:rPr>
            </w:pPr>
            <w:r w:rsidRPr="004A23B3">
              <w:rPr>
                <w:rFonts w:ascii="Times New Roman" w:eastAsia="Times New Roman" w:hAnsi="Times New Roman" w:cs="Times New Roman"/>
                <w:sz w:val="24"/>
                <w:szCs w:val="24"/>
                <w:lang w:val="en-US" w:eastAsia="en-US"/>
              </w:rPr>
              <w:t>2.94%</w:t>
            </w:r>
          </w:p>
        </w:tc>
        <w:tc>
          <w:tcPr>
            <w:tcW w:w="1655" w:type="dxa"/>
            <w:shd w:val="clear" w:color="auto" w:fill="auto"/>
          </w:tcPr>
          <w:p w:rsidR="00374E55" w:rsidRPr="004A23B3" w:rsidRDefault="00374E55" w:rsidP="00374E55">
            <w:pPr>
              <w:spacing w:before="0" w:after="0" w:line="240" w:lineRule="auto"/>
              <w:rPr>
                <w:rFonts w:ascii="Times New Roman" w:eastAsia="Times New Roman" w:hAnsi="Times New Roman" w:cs="Times New Roman"/>
                <w:sz w:val="24"/>
                <w:szCs w:val="24"/>
                <w:lang w:val="en-US" w:eastAsia="en-US"/>
              </w:rPr>
            </w:pPr>
            <w:r w:rsidRPr="004A23B3">
              <w:rPr>
                <w:rFonts w:ascii="Times New Roman" w:eastAsia="Times New Roman" w:hAnsi="Times New Roman" w:cs="Times New Roman"/>
                <w:sz w:val="24"/>
                <w:szCs w:val="24"/>
                <w:lang w:val="en-US" w:eastAsia="en-US"/>
              </w:rPr>
              <w:t>4.76%</w:t>
            </w:r>
          </w:p>
        </w:tc>
        <w:tc>
          <w:tcPr>
            <w:tcW w:w="1656" w:type="dxa"/>
            <w:shd w:val="clear" w:color="auto" w:fill="auto"/>
          </w:tcPr>
          <w:p w:rsidR="00374E55" w:rsidRPr="004A23B3" w:rsidRDefault="00374E55" w:rsidP="00374E55">
            <w:pPr>
              <w:spacing w:before="0" w:after="0" w:line="240" w:lineRule="auto"/>
              <w:rPr>
                <w:rFonts w:ascii="Times New Roman" w:eastAsia="Times New Roman" w:hAnsi="Times New Roman" w:cs="Times New Roman"/>
                <w:sz w:val="24"/>
                <w:szCs w:val="24"/>
                <w:lang w:val="en-US" w:eastAsia="en-US"/>
              </w:rPr>
            </w:pPr>
            <w:r w:rsidRPr="004A23B3">
              <w:rPr>
                <w:rFonts w:ascii="Times New Roman" w:eastAsia="Times New Roman" w:hAnsi="Times New Roman" w:cs="Times New Roman"/>
                <w:sz w:val="24"/>
                <w:szCs w:val="24"/>
                <w:lang w:val="en-US" w:eastAsia="en-US"/>
              </w:rPr>
              <w:t>4.16%</w:t>
            </w:r>
          </w:p>
        </w:tc>
        <w:tc>
          <w:tcPr>
            <w:tcW w:w="1656" w:type="dxa"/>
            <w:shd w:val="clear" w:color="auto" w:fill="auto"/>
          </w:tcPr>
          <w:p w:rsidR="00374E55" w:rsidRPr="004A23B3" w:rsidRDefault="00374E55" w:rsidP="00374E55">
            <w:pPr>
              <w:spacing w:before="0" w:after="0" w:line="240" w:lineRule="auto"/>
              <w:rPr>
                <w:rFonts w:ascii="Times New Roman" w:eastAsia="Times New Roman" w:hAnsi="Times New Roman" w:cs="Times New Roman"/>
                <w:sz w:val="24"/>
                <w:szCs w:val="24"/>
                <w:lang w:val="en-US" w:eastAsia="en-US"/>
              </w:rPr>
            </w:pPr>
            <w:r w:rsidRPr="004A23B3">
              <w:rPr>
                <w:rFonts w:ascii="Times New Roman" w:eastAsia="Times New Roman" w:hAnsi="Times New Roman" w:cs="Times New Roman"/>
                <w:sz w:val="24"/>
                <w:szCs w:val="24"/>
                <w:lang w:val="en-US" w:eastAsia="en-US"/>
              </w:rPr>
              <w:t>3.57%</w:t>
            </w:r>
          </w:p>
        </w:tc>
        <w:tc>
          <w:tcPr>
            <w:tcW w:w="1657" w:type="dxa"/>
            <w:shd w:val="clear" w:color="auto" w:fill="auto"/>
          </w:tcPr>
          <w:p w:rsidR="00374E55" w:rsidRPr="004A23B3" w:rsidRDefault="00374E55" w:rsidP="00374E55">
            <w:pPr>
              <w:spacing w:before="0" w:after="0" w:line="240" w:lineRule="auto"/>
              <w:rPr>
                <w:rFonts w:ascii="Times New Roman" w:eastAsia="Times New Roman" w:hAnsi="Times New Roman" w:cs="Times New Roman"/>
                <w:sz w:val="24"/>
                <w:szCs w:val="24"/>
                <w:lang w:val="en-US" w:eastAsia="en-US"/>
              </w:rPr>
            </w:pPr>
            <w:r w:rsidRPr="004A23B3">
              <w:rPr>
                <w:rFonts w:ascii="Times New Roman" w:eastAsia="Times New Roman" w:hAnsi="Times New Roman" w:cs="Times New Roman"/>
                <w:sz w:val="24"/>
                <w:szCs w:val="24"/>
                <w:lang w:val="en-US" w:eastAsia="en-US"/>
              </w:rPr>
              <w:t>3.50%</w:t>
            </w:r>
          </w:p>
        </w:tc>
      </w:tr>
      <w:tr w:rsidR="00374E55" w:rsidRPr="004A23B3" w:rsidTr="00374E55">
        <w:tc>
          <w:tcPr>
            <w:tcW w:w="1657" w:type="dxa"/>
            <w:shd w:val="clear" w:color="auto" w:fill="auto"/>
          </w:tcPr>
          <w:p w:rsidR="00374E55" w:rsidRPr="004A23B3" w:rsidRDefault="00374E55" w:rsidP="00374E55">
            <w:pPr>
              <w:spacing w:before="0" w:after="0" w:line="240" w:lineRule="auto"/>
              <w:rPr>
                <w:rFonts w:ascii="Times New Roman" w:eastAsia="Times New Roman" w:hAnsi="Times New Roman" w:cs="Times New Roman"/>
                <w:sz w:val="24"/>
                <w:szCs w:val="24"/>
                <w:lang w:val="en-US" w:eastAsia="en-US"/>
              </w:rPr>
            </w:pPr>
            <w:r w:rsidRPr="004A23B3">
              <w:rPr>
                <w:rFonts w:ascii="Times New Roman" w:eastAsia="Times New Roman" w:hAnsi="Times New Roman" w:cs="Times New Roman"/>
                <w:sz w:val="24"/>
                <w:szCs w:val="24"/>
                <w:lang w:val="en-US" w:eastAsia="en-US"/>
              </w:rPr>
              <w:t>AFRICAN</w:t>
            </w:r>
          </w:p>
        </w:tc>
        <w:tc>
          <w:tcPr>
            <w:tcW w:w="1655" w:type="dxa"/>
            <w:shd w:val="clear" w:color="auto" w:fill="auto"/>
          </w:tcPr>
          <w:p w:rsidR="00374E55" w:rsidRPr="004A23B3" w:rsidRDefault="00374E55" w:rsidP="00374E55">
            <w:pPr>
              <w:spacing w:before="0" w:after="0" w:line="240" w:lineRule="auto"/>
              <w:rPr>
                <w:rFonts w:ascii="Times New Roman" w:eastAsia="Times New Roman" w:hAnsi="Times New Roman" w:cs="Times New Roman"/>
                <w:sz w:val="24"/>
                <w:szCs w:val="24"/>
                <w:lang w:val="en-US" w:eastAsia="en-US"/>
              </w:rPr>
            </w:pPr>
            <w:r w:rsidRPr="004A23B3">
              <w:rPr>
                <w:rFonts w:ascii="Times New Roman" w:eastAsia="Times New Roman" w:hAnsi="Times New Roman" w:cs="Times New Roman"/>
                <w:sz w:val="24"/>
                <w:szCs w:val="24"/>
                <w:lang w:val="en-US" w:eastAsia="en-US"/>
              </w:rPr>
              <w:t>73.52%</w:t>
            </w:r>
          </w:p>
        </w:tc>
        <w:tc>
          <w:tcPr>
            <w:tcW w:w="1655" w:type="dxa"/>
            <w:shd w:val="clear" w:color="auto" w:fill="auto"/>
          </w:tcPr>
          <w:p w:rsidR="00374E55" w:rsidRPr="004A23B3" w:rsidRDefault="00374E55" w:rsidP="00374E55">
            <w:pPr>
              <w:spacing w:before="0" w:after="0" w:line="240" w:lineRule="auto"/>
              <w:rPr>
                <w:rFonts w:ascii="Times New Roman" w:eastAsia="Times New Roman" w:hAnsi="Times New Roman" w:cs="Times New Roman"/>
                <w:sz w:val="24"/>
                <w:szCs w:val="24"/>
                <w:lang w:val="en-US" w:eastAsia="en-US"/>
              </w:rPr>
            </w:pPr>
            <w:r w:rsidRPr="004A23B3">
              <w:rPr>
                <w:rFonts w:ascii="Times New Roman" w:eastAsia="Times New Roman" w:hAnsi="Times New Roman" w:cs="Times New Roman"/>
                <w:sz w:val="24"/>
                <w:szCs w:val="24"/>
                <w:lang w:val="en-US" w:eastAsia="en-US"/>
              </w:rPr>
              <w:t>73.81%</w:t>
            </w:r>
          </w:p>
        </w:tc>
        <w:tc>
          <w:tcPr>
            <w:tcW w:w="1656" w:type="dxa"/>
            <w:shd w:val="clear" w:color="auto" w:fill="auto"/>
          </w:tcPr>
          <w:p w:rsidR="00374E55" w:rsidRPr="004A23B3" w:rsidRDefault="00374E55" w:rsidP="00374E55">
            <w:pPr>
              <w:spacing w:before="0" w:after="0" w:line="240" w:lineRule="auto"/>
              <w:rPr>
                <w:rFonts w:ascii="Times New Roman" w:eastAsia="Times New Roman" w:hAnsi="Times New Roman" w:cs="Times New Roman"/>
                <w:sz w:val="24"/>
                <w:szCs w:val="24"/>
                <w:lang w:val="en-US" w:eastAsia="en-US"/>
              </w:rPr>
            </w:pPr>
            <w:r w:rsidRPr="004A23B3">
              <w:rPr>
                <w:rFonts w:ascii="Times New Roman" w:eastAsia="Times New Roman" w:hAnsi="Times New Roman" w:cs="Times New Roman"/>
                <w:sz w:val="24"/>
                <w:szCs w:val="24"/>
                <w:lang w:val="en-US" w:eastAsia="en-US"/>
              </w:rPr>
              <w:t>79.17%</w:t>
            </w:r>
          </w:p>
        </w:tc>
        <w:tc>
          <w:tcPr>
            <w:tcW w:w="1656" w:type="dxa"/>
            <w:shd w:val="clear" w:color="auto" w:fill="auto"/>
          </w:tcPr>
          <w:p w:rsidR="00374E55" w:rsidRPr="004A23B3" w:rsidRDefault="00374E55" w:rsidP="00374E55">
            <w:pPr>
              <w:spacing w:before="0" w:after="0" w:line="360" w:lineRule="auto"/>
              <w:rPr>
                <w:rFonts w:ascii="Times New Roman" w:eastAsia="Times New Roman" w:hAnsi="Times New Roman" w:cs="Times New Roman"/>
                <w:sz w:val="24"/>
                <w:szCs w:val="24"/>
                <w:lang w:val="en-US" w:eastAsia="en-US"/>
              </w:rPr>
            </w:pPr>
            <w:r w:rsidRPr="004A23B3">
              <w:rPr>
                <w:rFonts w:ascii="Times New Roman" w:eastAsia="Times New Roman" w:hAnsi="Times New Roman" w:cs="Times New Roman"/>
                <w:sz w:val="24"/>
                <w:szCs w:val="24"/>
                <w:lang w:val="en-US" w:eastAsia="en-US"/>
              </w:rPr>
              <w:t>78.57%</w:t>
            </w:r>
          </w:p>
        </w:tc>
        <w:tc>
          <w:tcPr>
            <w:tcW w:w="1657" w:type="dxa"/>
            <w:shd w:val="clear" w:color="auto" w:fill="auto"/>
          </w:tcPr>
          <w:p w:rsidR="00374E55" w:rsidRPr="004A23B3" w:rsidRDefault="00374E55" w:rsidP="00374E55">
            <w:pPr>
              <w:spacing w:before="0" w:after="0" w:line="240" w:lineRule="auto"/>
              <w:rPr>
                <w:rFonts w:ascii="Times New Roman" w:eastAsia="Times New Roman" w:hAnsi="Times New Roman" w:cs="Times New Roman"/>
                <w:sz w:val="24"/>
                <w:szCs w:val="24"/>
                <w:lang w:val="en-US" w:eastAsia="en-US"/>
              </w:rPr>
            </w:pPr>
            <w:r w:rsidRPr="004A23B3">
              <w:rPr>
                <w:rFonts w:ascii="Times New Roman" w:eastAsia="Times New Roman" w:hAnsi="Times New Roman" w:cs="Times New Roman"/>
                <w:sz w:val="24"/>
                <w:szCs w:val="24"/>
                <w:lang w:val="en-US" w:eastAsia="en-US"/>
              </w:rPr>
              <w:t>78.74</w:t>
            </w:r>
          </w:p>
        </w:tc>
      </w:tr>
      <w:tr w:rsidR="00374E55" w:rsidRPr="004A23B3" w:rsidTr="00374E55">
        <w:tc>
          <w:tcPr>
            <w:tcW w:w="1657" w:type="dxa"/>
            <w:shd w:val="clear" w:color="auto" w:fill="auto"/>
          </w:tcPr>
          <w:p w:rsidR="00374E55" w:rsidRPr="004A23B3" w:rsidRDefault="00374E55" w:rsidP="00374E55">
            <w:pPr>
              <w:spacing w:before="0" w:after="0" w:line="240" w:lineRule="auto"/>
              <w:rPr>
                <w:rFonts w:ascii="Times New Roman" w:eastAsia="Times New Roman" w:hAnsi="Times New Roman" w:cs="Times New Roman"/>
                <w:sz w:val="24"/>
                <w:szCs w:val="24"/>
                <w:lang w:val="en-US" w:eastAsia="en-US"/>
              </w:rPr>
            </w:pPr>
            <w:r w:rsidRPr="004A23B3">
              <w:rPr>
                <w:rFonts w:ascii="Times New Roman" w:eastAsia="Times New Roman" w:hAnsi="Times New Roman" w:cs="Times New Roman"/>
                <w:sz w:val="24"/>
                <w:szCs w:val="24"/>
                <w:lang w:val="en-US" w:eastAsia="en-US"/>
              </w:rPr>
              <w:t>COLOUREDS</w:t>
            </w:r>
          </w:p>
        </w:tc>
        <w:tc>
          <w:tcPr>
            <w:tcW w:w="1655" w:type="dxa"/>
            <w:shd w:val="clear" w:color="auto" w:fill="auto"/>
          </w:tcPr>
          <w:p w:rsidR="00374E55" w:rsidRPr="004A23B3" w:rsidRDefault="00374E55" w:rsidP="00374E55">
            <w:pPr>
              <w:spacing w:before="0" w:after="0" w:line="360" w:lineRule="auto"/>
              <w:rPr>
                <w:rFonts w:ascii="Times New Roman" w:eastAsia="Times New Roman" w:hAnsi="Times New Roman" w:cs="Times New Roman"/>
                <w:sz w:val="24"/>
                <w:szCs w:val="24"/>
                <w:lang w:val="en-US" w:eastAsia="en-US"/>
              </w:rPr>
            </w:pPr>
            <w:r w:rsidRPr="004A23B3">
              <w:rPr>
                <w:rFonts w:ascii="Times New Roman" w:eastAsia="Times New Roman" w:hAnsi="Times New Roman" w:cs="Times New Roman"/>
                <w:sz w:val="24"/>
                <w:szCs w:val="24"/>
                <w:lang w:val="en-US" w:eastAsia="en-US"/>
              </w:rPr>
              <w:t>2.94%</w:t>
            </w:r>
          </w:p>
        </w:tc>
        <w:tc>
          <w:tcPr>
            <w:tcW w:w="1655" w:type="dxa"/>
            <w:shd w:val="clear" w:color="auto" w:fill="auto"/>
          </w:tcPr>
          <w:p w:rsidR="00374E55" w:rsidRPr="004A23B3" w:rsidRDefault="00374E55" w:rsidP="00374E55">
            <w:pPr>
              <w:spacing w:before="0" w:after="0" w:line="240" w:lineRule="auto"/>
              <w:rPr>
                <w:rFonts w:ascii="Times New Roman" w:eastAsia="Times New Roman" w:hAnsi="Times New Roman" w:cs="Times New Roman"/>
                <w:sz w:val="24"/>
                <w:szCs w:val="24"/>
                <w:lang w:val="en-US" w:eastAsia="en-US"/>
              </w:rPr>
            </w:pPr>
            <w:r w:rsidRPr="004A23B3">
              <w:rPr>
                <w:rFonts w:ascii="Times New Roman" w:eastAsia="Times New Roman" w:hAnsi="Times New Roman" w:cs="Times New Roman"/>
                <w:sz w:val="24"/>
                <w:szCs w:val="24"/>
                <w:lang w:val="en-US" w:eastAsia="en-US"/>
              </w:rPr>
              <w:t>4.76%</w:t>
            </w:r>
          </w:p>
        </w:tc>
        <w:tc>
          <w:tcPr>
            <w:tcW w:w="1656" w:type="dxa"/>
            <w:shd w:val="clear" w:color="auto" w:fill="auto"/>
          </w:tcPr>
          <w:p w:rsidR="00374E55" w:rsidRPr="004A23B3" w:rsidRDefault="00374E55" w:rsidP="00374E55">
            <w:pPr>
              <w:spacing w:before="0" w:after="0" w:line="240" w:lineRule="auto"/>
              <w:rPr>
                <w:rFonts w:ascii="Times New Roman" w:eastAsia="Times New Roman" w:hAnsi="Times New Roman" w:cs="Times New Roman"/>
                <w:sz w:val="24"/>
                <w:szCs w:val="24"/>
                <w:lang w:val="en-US" w:eastAsia="en-US"/>
              </w:rPr>
            </w:pPr>
            <w:r w:rsidRPr="004A23B3">
              <w:rPr>
                <w:rFonts w:ascii="Times New Roman" w:eastAsia="Times New Roman" w:hAnsi="Times New Roman" w:cs="Times New Roman"/>
                <w:sz w:val="24"/>
                <w:szCs w:val="24"/>
                <w:lang w:val="en-US" w:eastAsia="en-US"/>
              </w:rPr>
              <w:t>4.16%</w:t>
            </w:r>
          </w:p>
        </w:tc>
        <w:tc>
          <w:tcPr>
            <w:tcW w:w="1656" w:type="dxa"/>
            <w:shd w:val="clear" w:color="auto" w:fill="auto"/>
          </w:tcPr>
          <w:p w:rsidR="00374E55" w:rsidRPr="004A23B3" w:rsidRDefault="00374E55" w:rsidP="00374E55">
            <w:pPr>
              <w:spacing w:before="0" w:after="0" w:line="240" w:lineRule="auto"/>
              <w:rPr>
                <w:rFonts w:ascii="Times New Roman" w:eastAsia="Times New Roman" w:hAnsi="Times New Roman" w:cs="Times New Roman"/>
                <w:sz w:val="24"/>
                <w:szCs w:val="24"/>
                <w:lang w:val="en-US" w:eastAsia="en-US"/>
              </w:rPr>
            </w:pPr>
            <w:r w:rsidRPr="004A23B3">
              <w:rPr>
                <w:rFonts w:ascii="Times New Roman" w:eastAsia="Times New Roman" w:hAnsi="Times New Roman" w:cs="Times New Roman"/>
                <w:sz w:val="24"/>
                <w:szCs w:val="24"/>
                <w:lang w:val="en-US" w:eastAsia="en-US"/>
              </w:rPr>
              <w:t>3.57%</w:t>
            </w:r>
          </w:p>
        </w:tc>
        <w:tc>
          <w:tcPr>
            <w:tcW w:w="1657" w:type="dxa"/>
            <w:shd w:val="clear" w:color="auto" w:fill="auto"/>
          </w:tcPr>
          <w:p w:rsidR="00374E55" w:rsidRPr="004A23B3" w:rsidRDefault="00374E55" w:rsidP="00374E55">
            <w:pPr>
              <w:spacing w:before="0" w:after="0" w:line="240" w:lineRule="auto"/>
              <w:rPr>
                <w:rFonts w:ascii="Times New Roman" w:eastAsia="Times New Roman" w:hAnsi="Times New Roman" w:cs="Times New Roman"/>
                <w:sz w:val="24"/>
                <w:szCs w:val="24"/>
                <w:lang w:val="en-US" w:eastAsia="en-US"/>
              </w:rPr>
            </w:pPr>
            <w:r w:rsidRPr="004A23B3">
              <w:rPr>
                <w:rFonts w:ascii="Times New Roman" w:eastAsia="Times New Roman" w:hAnsi="Times New Roman" w:cs="Times New Roman"/>
                <w:sz w:val="24"/>
                <w:szCs w:val="24"/>
                <w:lang w:val="en-US" w:eastAsia="en-US"/>
              </w:rPr>
              <w:t>3.50</w:t>
            </w:r>
          </w:p>
        </w:tc>
      </w:tr>
      <w:tr w:rsidR="00374E55" w:rsidRPr="004A23B3" w:rsidTr="00374E55">
        <w:tc>
          <w:tcPr>
            <w:tcW w:w="1657" w:type="dxa"/>
            <w:shd w:val="clear" w:color="auto" w:fill="auto"/>
          </w:tcPr>
          <w:p w:rsidR="00374E55" w:rsidRPr="004A23B3" w:rsidRDefault="00374E55" w:rsidP="00374E55">
            <w:pPr>
              <w:spacing w:before="0" w:after="0" w:line="240" w:lineRule="auto"/>
              <w:rPr>
                <w:rFonts w:ascii="Times New Roman" w:eastAsia="Times New Roman" w:hAnsi="Times New Roman" w:cs="Times New Roman"/>
                <w:sz w:val="24"/>
                <w:szCs w:val="24"/>
                <w:lang w:val="en-US" w:eastAsia="en-US"/>
              </w:rPr>
            </w:pPr>
            <w:r w:rsidRPr="004A23B3">
              <w:rPr>
                <w:rFonts w:ascii="Times New Roman" w:eastAsia="Times New Roman" w:hAnsi="Times New Roman" w:cs="Times New Roman"/>
                <w:sz w:val="24"/>
                <w:szCs w:val="24"/>
                <w:lang w:val="en-US" w:eastAsia="en-US"/>
              </w:rPr>
              <w:t>INDIANS</w:t>
            </w:r>
          </w:p>
        </w:tc>
        <w:tc>
          <w:tcPr>
            <w:tcW w:w="1655" w:type="dxa"/>
            <w:shd w:val="clear" w:color="auto" w:fill="auto"/>
          </w:tcPr>
          <w:p w:rsidR="00374E55" w:rsidRPr="004A23B3" w:rsidRDefault="00374E55" w:rsidP="00374E55">
            <w:pPr>
              <w:spacing w:before="0" w:after="0" w:line="240" w:lineRule="auto"/>
              <w:rPr>
                <w:rFonts w:ascii="Times New Roman" w:eastAsia="Times New Roman" w:hAnsi="Times New Roman" w:cs="Times New Roman"/>
                <w:sz w:val="24"/>
                <w:szCs w:val="24"/>
                <w:lang w:val="en-US" w:eastAsia="en-US"/>
              </w:rPr>
            </w:pPr>
            <w:r w:rsidRPr="004A23B3">
              <w:rPr>
                <w:rFonts w:ascii="Times New Roman" w:eastAsia="Times New Roman" w:hAnsi="Times New Roman" w:cs="Times New Roman"/>
                <w:sz w:val="24"/>
                <w:szCs w:val="24"/>
                <w:lang w:val="en-US" w:eastAsia="en-US"/>
              </w:rPr>
              <w:t>20.58%</w:t>
            </w:r>
          </w:p>
        </w:tc>
        <w:tc>
          <w:tcPr>
            <w:tcW w:w="1655" w:type="dxa"/>
            <w:shd w:val="clear" w:color="auto" w:fill="auto"/>
          </w:tcPr>
          <w:p w:rsidR="00374E55" w:rsidRPr="004A23B3" w:rsidRDefault="00374E55" w:rsidP="00374E55">
            <w:pPr>
              <w:spacing w:before="0" w:after="0" w:line="240" w:lineRule="auto"/>
              <w:rPr>
                <w:rFonts w:ascii="Times New Roman" w:eastAsia="Times New Roman" w:hAnsi="Times New Roman" w:cs="Times New Roman"/>
                <w:sz w:val="24"/>
                <w:szCs w:val="24"/>
                <w:lang w:val="en-US" w:eastAsia="en-US"/>
              </w:rPr>
            </w:pPr>
            <w:r w:rsidRPr="004A23B3">
              <w:rPr>
                <w:rFonts w:ascii="Times New Roman" w:eastAsia="Times New Roman" w:hAnsi="Times New Roman" w:cs="Times New Roman"/>
                <w:sz w:val="24"/>
                <w:szCs w:val="24"/>
                <w:lang w:val="en-US" w:eastAsia="en-US"/>
              </w:rPr>
              <w:t>19.05%</w:t>
            </w:r>
          </w:p>
        </w:tc>
        <w:tc>
          <w:tcPr>
            <w:tcW w:w="1656" w:type="dxa"/>
            <w:shd w:val="clear" w:color="auto" w:fill="auto"/>
          </w:tcPr>
          <w:p w:rsidR="00374E55" w:rsidRPr="004A23B3" w:rsidRDefault="00374E55" w:rsidP="00374E55">
            <w:pPr>
              <w:spacing w:before="0" w:after="0" w:line="240" w:lineRule="auto"/>
              <w:rPr>
                <w:rFonts w:ascii="Times New Roman" w:eastAsia="Times New Roman" w:hAnsi="Times New Roman" w:cs="Times New Roman"/>
                <w:sz w:val="24"/>
                <w:szCs w:val="24"/>
                <w:lang w:val="en-US" w:eastAsia="en-US"/>
              </w:rPr>
            </w:pPr>
            <w:r w:rsidRPr="004A23B3">
              <w:rPr>
                <w:rFonts w:ascii="Times New Roman" w:eastAsia="Times New Roman" w:hAnsi="Times New Roman" w:cs="Times New Roman"/>
                <w:sz w:val="24"/>
                <w:szCs w:val="24"/>
                <w:lang w:val="en-US" w:eastAsia="en-US"/>
              </w:rPr>
              <w:t>16.66%</w:t>
            </w:r>
          </w:p>
        </w:tc>
        <w:tc>
          <w:tcPr>
            <w:tcW w:w="1656" w:type="dxa"/>
            <w:shd w:val="clear" w:color="auto" w:fill="auto"/>
          </w:tcPr>
          <w:p w:rsidR="00374E55" w:rsidRPr="004A23B3" w:rsidRDefault="00374E55" w:rsidP="00374E55">
            <w:pPr>
              <w:spacing w:before="0" w:after="0" w:line="240" w:lineRule="auto"/>
              <w:rPr>
                <w:rFonts w:ascii="Times New Roman" w:eastAsia="Times New Roman" w:hAnsi="Times New Roman" w:cs="Times New Roman"/>
                <w:sz w:val="24"/>
                <w:szCs w:val="24"/>
                <w:lang w:val="en-US" w:eastAsia="en-US"/>
              </w:rPr>
            </w:pPr>
            <w:r w:rsidRPr="004A23B3">
              <w:rPr>
                <w:rFonts w:ascii="Times New Roman" w:eastAsia="Times New Roman" w:hAnsi="Times New Roman" w:cs="Times New Roman"/>
                <w:sz w:val="24"/>
                <w:szCs w:val="24"/>
                <w:lang w:val="en-US" w:eastAsia="en-US"/>
              </w:rPr>
              <w:t>14.29%</w:t>
            </w:r>
          </w:p>
        </w:tc>
        <w:tc>
          <w:tcPr>
            <w:tcW w:w="1657" w:type="dxa"/>
            <w:shd w:val="clear" w:color="auto" w:fill="auto"/>
          </w:tcPr>
          <w:p w:rsidR="00374E55" w:rsidRPr="004A23B3" w:rsidRDefault="00374E55" w:rsidP="00374E55">
            <w:pPr>
              <w:spacing w:before="0" w:after="0" w:line="240" w:lineRule="auto"/>
              <w:rPr>
                <w:rFonts w:ascii="Times New Roman" w:eastAsia="Times New Roman" w:hAnsi="Times New Roman" w:cs="Times New Roman"/>
                <w:sz w:val="24"/>
                <w:szCs w:val="24"/>
                <w:lang w:val="en-US" w:eastAsia="en-US"/>
              </w:rPr>
            </w:pPr>
            <w:r w:rsidRPr="004A23B3">
              <w:rPr>
                <w:rFonts w:ascii="Times New Roman" w:eastAsia="Times New Roman" w:hAnsi="Times New Roman" w:cs="Times New Roman"/>
                <w:sz w:val="24"/>
                <w:szCs w:val="24"/>
                <w:lang w:val="en-US" w:eastAsia="en-US"/>
              </w:rPr>
              <w:t>14.04%</w:t>
            </w:r>
          </w:p>
        </w:tc>
      </w:tr>
      <w:tr w:rsidR="00374E55" w:rsidRPr="004A23B3" w:rsidTr="00374E55">
        <w:tc>
          <w:tcPr>
            <w:tcW w:w="1657" w:type="dxa"/>
            <w:shd w:val="clear" w:color="auto" w:fill="auto"/>
          </w:tcPr>
          <w:p w:rsidR="00374E55" w:rsidRPr="004A23B3" w:rsidRDefault="00374E55" w:rsidP="00374E55">
            <w:pPr>
              <w:spacing w:before="0" w:after="0" w:line="240" w:lineRule="auto"/>
              <w:rPr>
                <w:rFonts w:ascii="Times New Roman" w:eastAsia="Times New Roman" w:hAnsi="Times New Roman" w:cs="Times New Roman"/>
                <w:sz w:val="24"/>
                <w:szCs w:val="24"/>
                <w:lang w:val="en-US" w:eastAsia="en-US"/>
              </w:rPr>
            </w:pPr>
            <w:r w:rsidRPr="004A23B3">
              <w:rPr>
                <w:rFonts w:ascii="Times New Roman" w:eastAsia="Times New Roman" w:hAnsi="Times New Roman" w:cs="Times New Roman"/>
                <w:sz w:val="24"/>
                <w:szCs w:val="24"/>
                <w:lang w:val="en-US" w:eastAsia="en-US"/>
              </w:rPr>
              <w:t>FEMALES</w:t>
            </w:r>
          </w:p>
        </w:tc>
        <w:tc>
          <w:tcPr>
            <w:tcW w:w="1655" w:type="dxa"/>
            <w:shd w:val="clear" w:color="auto" w:fill="auto"/>
          </w:tcPr>
          <w:p w:rsidR="00374E55" w:rsidRPr="004A23B3" w:rsidRDefault="00374E55" w:rsidP="00374E55">
            <w:pPr>
              <w:spacing w:before="0" w:after="0" w:line="240" w:lineRule="auto"/>
              <w:rPr>
                <w:rFonts w:ascii="Times New Roman" w:eastAsia="Times New Roman" w:hAnsi="Times New Roman" w:cs="Times New Roman"/>
                <w:sz w:val="24"/>
                <w:szCs w:val="24"/>
                <w:lang w:val="en-US" w:eastAsia="en-US"/>
              </w:rPr>
            </w:pPr>
            <w:r w:rsidRPr="004A23B3">
              <w:rPr>
                <w:rFonts w:ascii="Times New Roman" w:eastAsia="Times New Roman" w:hAnsi="Times New Roman" w:cs="Times New Roman"/>
                <w:sz w:val="24"/>
                <w:szCs w:val="24"/>
                <w:lang w:val="en-US" w:eastAsia="en-US"/>
              </w:rPr>
              <w:t>29.41%</w:t>
            </w:r>
          </w:p>
        </w:tc>
        <w:tc>
          <w:tcPr>
            <w:tcW w:w="1655" w:type="dxa"/>
            <w:shd w:val="clear" w:color="auto" w:fill="auto"/>
          </w:tcPr>
          <w:p w:rsidR="00374E55" w:rsidRPr="004A23B3" w:rsidRDefault="00374E55" w:rsidP="00374E55">
            <w:pPr>
              <w:spacing w:before="0" w:after="0" w:line="240" w:lineRule="auto"/>
              <w:rPr>
                <w:rFonts w:ascii="Times New Roman" w:eastAsia="Times New Roman" w:hAnsi="Times New Roman" w:cs="Times New Roman"/>
                <w:sz w:val="24"/>
                <w:szCs w:val="24"/>
                <w:lang w:val="en-US" w:eastAsia="en-US"/>
              </w:rPr>
            </w:pPr>
            <w:r w:rsidRPr="004A23B3">
              <w:rPr>
                <w:rFonts w:ascii="Times New Roman" w:eastAsia="Times New Roman" w:hAnsi="Times New Roman" w:cs="Times New Roman"/>
                <w:sz w:val="24"/>
                <w:szCs w:val="24"/>
                <w:lang w:val="en-US" w:eastAsia="en-US"/>
              </w:rPr>
              <w:t>42.86%</w:t>
            </w:r>
          </w:p>
        </w:tc>
        <w:tc>
          <w:tcPr>
            <w:tcW w:w="1656" w:type="dxa"/>
            <w:shd w:val="clear" w:color="auto" w:fill="auto"/>
          </w:tcPr>
          <w:p w:rsidR="00374E55" w:rsidRPr="004A23B3" w:rsidRDefault="00374E55" w:rsidP="00374E55">
            <w:pPr>
              <w:spacing w:before="0" w:after="0" w:line="240" w:lineRule="auto"/>
              <w:rPr>
                <w:rFonts w:ascii="Times New Roman" w:eastAsia="Times New Roman" w:hAnsi="Times New Roman" w:cs="Times New Roman"/>
                <w:sz w:val="24"/>
                <w:szCs w:val="24"/>
                <w:lang w:val="en-US" w:eastAsia="en-US"/>
              </w:rPr>
            </w:pPr>
            <w:r w:rsidRPr="004A23B3">
              <w:rPr>
                <w:rFonts w:ascii="Times New Roman" w:eastAsia="Times New Roman" w:hAnsi="Times New Roman" w:cs="Times New Roman"/>
                <w:sz w:val="24"/>
                <w:szCs w:val="24"/>
                <w:lang w:val="en-US" w:eastAsia="en-US"/>
              </w:rPr>
              <w:t>47.91%</w:t>
            </w:r>
          </w:p>
        </w:tc>
        <w:tc>
          <w:tcPr>
            <w:tcW w:w="1656" w:type="dxa"/>
            <w:shd w:val="clear" w:color="auto" w:fill="auto"/>
          </w:tcPr>
          <w:p w:rsidR="00374E55" w:rsidRPr="004A23B3" w:rsidRDefault="00374E55" w:rsidP="00374E55">
            <w:pPr>
              <w:spacing w:before="0" w:after="0" w:line="240" w:lineRule="auto"/>
              <w:rPr>
                <w:rFonts w:ascii="Times New Roman" w:eastAsia="Times New Roman" w:hAnsi="Times New Roman" w:cs="Times New Roman"/>
                <w:sz w:val="24"/>
                <w:szCs w:val="24"/>
                <w:lang w:val="en-US" w:eastAsia="en-US"/>
              </w:rPr>
            </w:pPr>
            <w:r w:rsidRPr="004A23B3">
              <w:rPr>
                <w:rFonts w:ascii="Times New Roman" w:eastAsia="Times New Roman" w:hAnsi="Times New Roman" w:cs="Times New Roman"/>
                <w:sz w:val="24"/>
                <w:szCs w:val="24"/>
                <w:lang w:val="en-US" w:eastAsia="en-US"/>
              </w:rPr>
              <w:t>50%</w:t>
            </w:r>
          </w:p>
        </w:tc>
        <w:tc>
          <w:tcPr>
            <w:tcW w:w="1657" w:type="dxa"/>
            <w:shd w:val="clear" w:color="auto" w:fill="auto"/>
          </w:tcPr>
          <w:p w:rsidR="00374E55" w:rsidRPr="004A23B3" w:rsidRDefault="00374E55" w:rsidP="00374E55">
            <w:pPr>
              <w:spacing w:before="0" w:after="0" w:line="240" w:lineRule="auto"/>
              <w:rPr>
                <w:rFonts w:ascii="Times New Roman" w:eastAsia="Times New Roman" w:hAnsi="Times New Roman" w:cs="Times New Roman"/>
                <w:sz w:val="24"/>
                <w:szCs w:val="24"/>
                <w:lang w:val="en-US" w:eastAsia="en-US"/>
              </w:rPr>
            </w:pPr>
            <w:r w:rsidRPr="004A23B3">
              <w:rPr>
                <w:rFonts w:ascii="Times New Roman" w:eastAsia="Times New Roman" w:hAnsi="Times New Roman" w:cs="Times New Roman"/>
                <w:sz w:val="24"/>
                <w:szCs w:val="24"/>
                <w:lang w:val="en-US" w:eastAsia="en-US"/>
              </w:rPr>
              <w:t>50.87%</w:t>
            </w:r>
          </w:p>
        </w:tc>
      </w:tr>
      <w:tr w:rsidR="00374E55" w:rsidRPr="004A23B3" w:rsidTr="00374E55">
        <w:tc>
          <w:tcPr>
            <w:tcW w:w="1657" w:type="dxa"/>
            <w:shd w:val="clear" w:color="auto" w:fill="auto"/>
          </w:tcPr>
          <w:p w:rsidR="00374E55" w:rsidRPr="004A23B3" w:rsidRDefault="00374E55" w:rsidP="00374E55">
            <w:pPr>
              <w:spacing w:before="0" w:after="0" w:line="240" w:lineRule="auto"/>
              <w:rPr>
                <w:rFonts w:ascii="Times New Roman" w:eastAsia="Times New Roman" w:hAnsi="Times New Roman" w:cs="Times New Roman"/>
                <w:sz w:val="24"/>
                <w:szCs w:val="24"/>
                <w:lang w:val="en-US" w:eastAsia="en-US"/>
              </w:rPr>
            </w:pPr>
            <w:r w:rsidRPr="004A23B3">
              <w:rPr>
                <w:rFonts w:ascii="Times New Roman" w:eastAsia="Times New Roman" w:hAnsi="Times New Roman" w:cs="Times New Roman"/>
                <w:sz w:val="24"/>
                <w:szCs w:val="24"/>
                <w:lang w:val="en-US" w:eastAsia="en-US"/>
              </w:rPr>
              <w:t>MALES</w:t>
            </w:r>
          </w:p>
        </w:tc>
        <w:tc>
          <w:tcPr>
            <w:tcW w:w="1655" w:type="dxa"/>
            <w:shd w:val="clear" w:color="auto" w:fill="auto"/>
          </w:tcPr>
          <w:p w:rsidR="00374E55" w:rsidRPr="004A23B3" w:rsidRDefault="00374E55" w:rsidP="00374E55">
            <w:pPr>
              <w:spacing w:before="0" w:after="0" w:line="240" w:lineRule="auto"/>
              <w:rPr>
                <w:rFonts w:ascii="Times New Roman" w:eastAsia="Times New Roman" w:hAnsi="Times New Roman" w:cs="Times New Roman"/>
                <w:sz w:val="24"/>
                <w:szCs w:val="24"/>
                <w:lang w:val="en-US" w:eastAsia="en-US"/>
              </w:rPr>
            </w:pPr>
            <w:r w:rsidRPr="004A23B3">
              <w:rPr>
                <w:rFonts w:ascii="Times New Roman" w:eastAsia="Times New Roman" w:hAnsi="Times New Roman" w:cs="Times New Roman"/>
                <w:sz w:val="24"/>
                <w:szCs w:val="24"/>
                <w:lang w:val="en-US" w:eastAsia="en-US"/>
              </w:rPr>
              <w:t>70.59%</w:t>
            </w:r>
          </w:p>
        </w:tc>
        <w:tc>
          <w:tcPr>
            <w:tcW w:w="1655" w:type="dxa"/>
            <w:shd w:val="clear" w:color="auto" w:fill="auto"/>
          </w:tcPr>
          <w:p w:rsidR="00374E55" w:rsidRPr="004A23B3" w:rsidRDefault="00374E55" w:rsidP="00374E55">
            <w:pPr>
              <w:spacing w:before="0" w:after="0" w:line="240" w:lineRule="auto"/>
              <w:rPr>
                <w:rFonts w:ascii="Times New Roman" w:eastAsia="Times New Roman" w:hAnsi="Times New Roman" w:cs="Times New Roman"/>
                <w:sz w:val="24"/>
                <w:szCs w:val="24"/>
                <w:lang w:val="en-US" w:eastAsia="en-US"/>
              </w:rPr>
            </w:pPr>
            <w:r w:rsidRPr="004A23B3">
              <w:rPr>
                <w:rFonts w:ascii="Times New Roman" w:eastAsia="Times New Roman" w:hAnsi="Times New Roman" w:cs="Times New Roman"/>
                <w:sz w:val="24"/>
                <w:szCs w:val="24"/>
                <w:lang w:val="en-US" w:eastAsia="en-US"/>
              </w:rPr>
              <w:t>57.14%</w:t>
            </w:r>
          </w:p>
        </w:tc>
        <w:tc>
          <w:tcPr>
            <w:tcW w:w="1656" w:type="dxa"/>
            <w:shd w:val="clear" w:color="auto" w:fill="auto"/>
          </w:tcPr>
          <w:p w:rsidR="00374E55" w:rsidRPr="004A23B3" w:rsidRDefault="00374E55" w:rsidP="00374E55">
            <w:pPr>
              <w:spacing w:before="0" w:after="0" w:line="240" w:lineRule="auto"/>
              <w:rPr>
                <w:rFonts w:ascii="Times New Roman" w:eastAsia="Times New Roman" w:hAnsi="Times New Roman" w:cs="Times New Roman"/>
                <w:sz w:val="24"/>
                <w:szCs w:val="24"/>
                <w:lang w:val="en-US" w:eastAsia="en-US"/>
              </w:rPr>
            </w:pPr>
            <w:r w:rsidRPr="004A23B3">
              <w:rPr>
                <w:rFonts w:ascii="Times New Roman" w:eastAsia="Times New Roman" w:hAnsi="Times New Roman" w:cs="Times New Roman"/>
                <w:sz w:val="24"/>
                <w:szCs w:val="24"/>
                <w:lang w:val="en-US" w:eastAsia="en-US"/>
              </w:rPr>
              <w:t>52.09%</w:t>
            </w:r>
          </w:p>
        </w:tc>
        <w:tc>
          <w:tcPr>
            <w:tcW w:w="1656" w:type="dxa"/>
            <w:shd w:val="clear" w:color="auto" w:fill="auto"/>
          </w:tcPr>
          <w:p w:rsidR="00374E55" w:rsidRPr="004A23B3" w:rsidRDefault="00374E55" w:rsidP="00374E55">
            <w:pPr>
              <w:spacing w:before="0" w:after="0" w:line="240" w:lineRule="auto"/>
              <w:rPr>
                <w:rFonts w:ascii="Times New Roman" w:eastAsia="Times New Roman" w:hAnsi="Times New Roman" w:cs="Times New Roman"/>
                <w:sz w:val="24"/>
                <w:szCs w:val="24"/>
                <w:lang w:val="en-US" w:eastAsia="en-US"/>
              </w:rPr>
            </w:pPr>
            <w:r w:rsidRPr="004A23B3">
              <w:rPr>
                <w:rFonts w:ascii="Times New Roman" w:eastAsia="Times New Roman" w:hAnsi="Times New Roman" w:cs="Times New Roman"/>
                <w:sz w:val="24"/>
                <w:szCs w:val="24"/>
                <w:lang w:val="en-US" w:eastAsia="en-US"/>
              </w:rPr>
              <w:t>50%</w:t>
            </w:r>
          </w:p>
        </w:tc>
        <w:tc>
          <w:tcPr>
            <w:tcW w:w="1657" w:type="dxa"/>
            <w:shd w:val="clear" w:color="auto" w:fill="auto"/>
          </w:tcPr>
          <w:p w:rsidR="00374E55" w:rsidRPr="004A23B3" w:rsidRDefault="00374E55" w:rsidP="00374E55">
            <w:pPr>
              <w:spacing w:before="0" w:after="0" w:line="240" w:lineRule="auto"/>
              <w:rPr>
                <w:rFonts w:ascii="Times New Roman" w:eastAsia="Times New Roman" w:hAnsi="Times New Roman" w:cs="Times New Roman"/>
                <w:sz w:val="24"/>
                <w:szCs w:val="24"/>
                <w:lang w:val="en-US" w:eastAsia="en-US"/>
              </w:rPr>
            </w:pPr>
            <w:r w:rsidRPr="004A23B3">
              <w:rPr>
                <w:rFonts w:ascii="Times New Roman" w:eastAsia="Times New Roman" w:hAnsi="Times New Roman" w:cs="Times New Roman"/>
                <w:sz w:val="24"/>
                <w:szCs w:val="24"/>
                <w:lang w:val="en-US" w:eastAsia="en-US"/>
              </w:rPr>
              <w:t>49.13%`</w:t>
            </w:r>
          </w:p>
        </w:tc>
      </w:tr>
      <w:tr w:rsidR="00374E55" w:rsidRPr="004A23B3" w:rsidTr="00374E55">
        <w:tc>
          <w:tcPr>
            <w:tcW w:w="1657" w:type="dxa"/>
            <w:shd w:val="clear" w:color="auto" w:fill="auto"/>
          </w:tcPr>
          <w:p w:rsidR="00374E55" w:rsidRPr="004A23B3" w:rsidRDefault="00374E55" w:rsidP="00374E55">
            <w:pPr>
              <w:spacing w:before="0" w:after="0" w:line="240" w:lineRule="auto"/>
              <w:rPr>
                <w:rFonts w:ascii="Times New Roman" w:eastAsia="Times New Roman" w:hAnsi="Times New Roman" w:cs="Times New Roman"/>
                <w:sz w:val="24"/>
                <w:szCs w:val="24"/>
                <w:lang w:val="en-US" w:eastAsia="en-US"/>
              </w:rPr>
            </w:pPr>
            <w:r w:rsidRPr="004A23B3">
              <w:rPr>
                <w:rFonts w:ascii="Times New Roman" w:eastAsia="Times New Roman" w:hAnsi="Times New Roman" w:cs="Times New Roman"/>
                <w:sz w:val="24"/>
                <w:szCs w:val="24"/>
                <w:lang w:val="en-US" w:eastAsia="en-US"/>
              </w:rPr>
              <w:t>DISABLED</w:t>
            </w:r>
          </w:p>
        </w:tc>
        <w:tc>
          <w:tcPr>
            <w:tcW w:w="1655" w:type="dxa"/>
            <w:shd w:val="clear" w:color="auto" w:fill="auto"/>
          </w:tcPr>
          <w:p w:rsidR="00374E55" w:rsidRPr="004A23B3" w:rsidRDefault="00374E55" w:rsidP="00374E55">
            <w:pPr>
              <w:spacing w:before="0" w:after="0" w:line="240" w:lineRule="auto"/>
              <w:rPr>
                <w:rFonts w:ascii="Times New Roman" w:eastAsia="Times New Roman" w:hAnsi="Times New Roman" w:cs="Times New Roman"/>
                <w:sz w:val="24"/>
                <w:szCs w:val="24"/>
                <w:lang w:val="en-US" w:eastAsia="en-US"/>
              </w:rPr>
            </w:pPr>
            <w:r w:rsidRPr="004A23B3">
              <w:rPr>
                <w:rFonts w:ascii="Times New Roman" w:eastAsia="Times New Roman" w:hAnsi="Times New Roman" w:cs="Times New Roman"/>
                <w:sz w:val="24"/>
                <w:szCs w:val="24"/>
                <w:lang w:val="en-US" w:eastAsia="en-US"/>
              </w:rPr>
              <w:t>0</w:t>
            </w:r>
          </w:p>
        </w:tc>
        <w:tc>
          <w:tcPr>
            <w:tcW w:w="1655" w:type="dxa"/>
            <w:shd w:val="clear" w:color="auto" w:fill="auto"/>
          </w:tcPr>
          <w:p w:rsidR="00374E55" w:rsidRPr="004A23B3" w:rsidRDefault="00374E55" w:rsidP="00374E55">
            <w:pPr>
              <w:spacing w:before="0" w:after="0" w:line="240" w:lineRule="auto"/>
              <w:rPr>
                <w:rFonts w:ascii="Times New Roman" w:eastAsia="Times New Roman" w:hAnsi="Times New Roman" w:cs="Times New Roman"/>
                <w:sz w:val="24"/>
                <w:szCs w:val="24"/>
                <w:lang w:val="en-US" w:eastAsia="en-US"/>
              </w:rPr>
            </w:pPr>
            <w:r w:rsidRPr="004A23B3">
              <w:rPr>
                <w:rFonts w:ascii="Times New Roman" w:eastAsia="Times New Roman" w:hAnsi="Times New Roman" w:cs="Times New Roman"/>
                <w:sz w:val="24"/>
                <w:szCs w:val="24"/>
                <w:lang w:val="en-US" w:eastAsia="en-US"/>
              </w:rPr>
              <w:t>0</w:t>
            </w:r>
          </w:p>
        </w:tc>
        <w:tc>
          <w:tcPr>
            <w:tcW w:w="1656" w:type="dxa"/>
            <w:shd w:val="clear" w:color="auto" w:fill="auto"/>
          </w:tcPr>
          <w:p w:rsidR="00374E55" w:rsidRPr="004A23B3" w:rsidRDefault="00374E55" w:rsidP="00374E55">
            <w:pPr>
              <w:spacing w:before="0" w:after="0" w:line="240" w:lineRule="auto"/>
              <w:rPr>
                <w:rFonts w:ascii="Times New Roman" w:eastAsia="Times New Roman" w:hAnsi="Times New Roman" w:cs="Times New Roman"/>
                <w:sz w:val="24"/>
                <w:szCs w:val="24"/>
                <w:lang w:val="en-US" w:eastAsia="en-US"/>
              </w:rPr>
            </w:pPr>
            <w:r w:rsidRPr="004A23B3">
              <w:rPr>
                <w:rFonts w:ascii="Times New Roman" w:eastAsia="Times New Roman" w:hAnsi="Times New Roman" w:cs="Times New Roman"/>
                <w:sz w:val="24"/>
                <w:szCs w:val="24"/>
                <w:lang w:val="en-US" w:eastAsia="en-US"/>
              </w:rPr>
              <w:t>2.08%</w:t>
            </w:r>
          </w:p>
        </w:tc>
        <w:tc>
          <w:tcPr>
            <w:tcW w:w="1656" w:type="dxa"/>
            <w:shd w:val="clear" w:color="auto" w:fill="auto"/>
          </w:tcPr>
          <w:p w:rsidR="00374E55" w:rsidRPr="004A23B3" w:rsidRDefault="00374E55" w:rsidP="00374E55">
            <w:pPr>
              <w:spacing w:before="0" w:after="0" w:line="240" w:lineRule="auto"/>
              <w:rPr>
                <w:rFonts w:ascii="Times New Roman" w:eastAsia="Times New Roman" w:hAnsi="Times New Roman" w:cs="Times New Roman"/>
                <w:sz w:val="24"/>
                <w:szCs w:val="24"/>
                <w:lang w:val="en-US" w:eastAsia="en-US"/>
              </w:rPr>
            </w:pPr>
            <w:r w:rsidRPr="004A23B3">
              <w:rPr>
                <w:rFonts w:ascii="Times New Roman" w:eastAsia="Times New Roman" w:hAnsi="Times New Roman" w:cs="Times New Roman"/>
                <w:sz w:val="24"/>
                <w:szCs w:val="24"/>
                <w:lang w:val="en-US" w:eastAsia="en-US"/>
              </w:rPr>
              <w:t>1.78%</w:t>
            </w:r>
          </w:p>
        </w:tc>
        <w:tc>
          <w:tcPr>
            <w:tcW w:w="1657" w:type="dxa"/>
            <w:shd w:val="clear" w:color="auto" w:fill="auto"/>
          </w:tcPr>
          <w:p w:rsidR="00374E55" w:rsidRPr="004A23B3" w:rsidRDefault="00374E55" w:rsidP="00374E55">
            <w:pPr>
              <w:spacing w:before="0" w:after="0" w:line="240" w:lineRule="auto"/>
              <w:rPr>
                <w:rFonts w:ascii="Times New Roman" w:eastAsia="Times New Roman" w:hAnsi="Times New Roman" w:cs="Times New Roman"/>
                <w:sz w:val="24"/>
                <w:szCs w:val="24"/>
                <w:lang w:val="en-US" w:eastAsia="en-US"/>
              </w:rPr>
            </w:pPr>
            <w:r w:rsidRPr="004A23B3">
              <w:rPr>
                <w:rFonts w:ascii="Times New Roman" w:eastAsia="Times New Roman" w:hAnsi="Times New Roman" w:cs="Times New Roman"/>
                <w:sz w:val="24"/>
                <w:szCs w:val="24"/>
                <w:lang w:val="en-US" w:eastAsia="en-US"/>
              </w:rPr>
              <w:t>1.75%</w:t>
            </w:r>
          </w:p>
        </w:tc>
      </w:tr>
    </w:tbl>
    <w:p w:rsidR="00374E55" w:rsidRPr="004A23B3" w:rsidRDefault="00374E55" w:rsidP="00374E55">
      <w:pPr>
        <w:spacing w:before="0" w:after="0" w:line="240" w:lineRule="auto"/>
        <w:rPr>
          <w:rFonts w:ascii="Times New Roman" w:eastAsia="Times New Roman" w:hAnsi="Times New Roman" w:cs="Times New Roman"/>
          <w:sz w:val="24"/>
          <w:szCs w:val="24"/>
          <w:lang w:val="en-US" w:eastAsia="en-US"/>
        </w:rPr>
      </w:pPr>
    </w:p>
    <w:p w:rsidR="00374E55" w:rsidRPr="004A23B3" w:rsidRDefault="00374E55" w:rsidP="00A503FB">
      <w:pPr>
        <w:numPr>
          <w:ilvl w:val="0"/>
          <w:numId w:val="61"/>
        </w:numPr>
        <w:spacing w:before="0" w:after="0" w:line="240" w:lineRule="auto"/>
        <w:rPr>
          <w:rFonts w:ascii="Times New Roman" w:eastAsia="Times New Roman" w:hAnsi="Times New Roman" w:cs="Times New Roman"/>
          <w:b/>
          <w:sz w:val="24"/>
          <w:szCs w:val="24"/>
          <w:lang w:val="en-US" w:eastAsia="en-US"/>
        </w:rPr>
      </w:pPr>
      <w:r w:rsidRPr="004A23B3">
        <w:rPr>
          <w:rFonts w:ascii="Times New Roman" w:eastAsia="Times New Roman" w:hAnsi="Times New Roman" w:cs="Times New Roman"/>
          <w:b/>
          <w:sz w:val="24"/>
          <w:szCs w:val="24"/>
          <w:lang w:val="en-US" w:eastAsia="en-US"/>
        </w:rPr>
        <w:t>COMMUNICATION, AWARENESS AND CONSULTATION</w:t>
      </w:r>
    </w:p>
    <w:p w:rsidR="00374E55" w:rsidRPr="004A23B3" w:rsidRDefault="00374E55" w:rsidP="00374E55">
      <w:pPr>
        <w:spacing w:before="0" w:after="0" w:line="240" w:lineRule="auto"/>
        <w:ind w:left="540"/>
        <w:rPr>
          <w:rFonts w:ascii="Times New Roman" w:eastAsia="Times New Roman" w:hAnsi="Times New Roman" w:cs="Times New Roman"/>
          <w:b/>
          <w:sz w:val="24"/>
          <w:szCs w:val="24"/>
          <w:lang w:val="en-US" w:eastAsia="en-US"/>
        </w:rPr>
      </w:pPr>
      <w:r w:rsidRPr="004A23B3">
        <w:rPr>
          <w:rFonts w:ascii="Times New Roman" w:eastAsia="Times New Roman" w:hAnsi="Times New Roman" w:cs="Times New Roman"/>
          <w:b/>
          <w:sz w:val="24"/>
          <w:szCs w:val="24"/>
          <w:lang w:val="en-US" w:eastAsia="en-US"/>
        </w:rPr>
        <w:t>6.1. INTRODUCTION</w:t>
      </w:r>
    </w:p>
    <w:p w:rsidR="00374E55" w:rsidRPr="004A23B3" w:rsidRDefault="00374E55" w:rsidP="00374E55">
      <w:pPr>
        <w:spacing w:before="0" w:after="0" w:line="240" w:lineRule="auto"/>
        <w:ind w:left="540"/>
        <w:rPr>
          <w:rFonts w:ascii="Times New Roman" w:eastAsia="Times New Roman" w:hAnsi="Times New Roman" w:cs="Times New Roman"/>
          <w:sz w:val="24"/>
          <w:szCs w:val="24"/>
          <w:lang w:val="en-US" w:eastAsia="en-US"/>
        </w:rPr>
      </w:pPr>
    </w:p>
    <w:p w:rsidR="00374E55" w:rsidRPr="004A23B3" w:rsidRDefault="00374E55" w:rsidP="00374E55">
      <w:pPr>
        <w:spacing w:before="0" w:after="0" w:line="240" w:lineRule="auto"/>
        <w:ind w:left="540"/>
        <w:rPr>
          <w:rFonts w:ascii="Times New Roman" w:eastAsia="Times New Roman" w:hAnsi="Times New Roman" w:cs="Times New Roman"/>
          <w:sz w:val="24"/>
          <w:szCs w:val="24"/>
          <w:lang w:val="en-US" w:eastAsia="en-US"/>
        </w:rPr>
      </w:pPr>
      <w:r w:rsidRPr="004A23B3">
        <w:rPr>
          <w:rFonts w:ascii="Times New Roman" w:eastAsia="Times New Roman" w:hAnsi="Times New Roman" w:cs="Times New Roman"/>
          <w:sz w:val="24"/>
          <w:szCs w:val="24"/>
          <w:lang w:val="en-US" w:eastAsia="en-US"/>
        </w:rPr>
        <w:t>6.1.1. Employment Equity Act, No55 of 1998 section 16 requires that all designated employers must take reasonable steps to consult with organized labour and or employees in absence of unions.</w:t>
      </w:r>
    </w:p>
    <w:p w:rsidR="00374E55" w:rsidRPr="004A23B3" w:rsidRDefault="00374E55" w:rsidP="00374E55">
      <w:pPr>
        <w:spacing w:before="0" w:after="0" w:line="240" w:lineRule="auto"/>
        <w:ind w:left="540"/>
        <w:rPr>
          <w:rFonts w:ascii="Times New Roman" w:eastAsia="Times New Roman" w:hAnsi="Times New Roman" w:cs="Times New Roman"/>
          <w:sz w:val="24"/>
          <w:szCs w:val="24"/>
          <w:lang w:val="en-US" w:eastAsia="en-US"/>
        </w:rPr>
      </w:pPr>
    </w:p>
    <w:p w:rsidR="00374E55" w:rsidRPr="004A23B3" w:rsidRDefault="00374E55" w:rsidP="00374E55">
      <w:pPr>
        <w:spacing w:before="0" w:after="0" w:line="240" w:lineRule="auto"/>
        <w:ind w:left="540"/>
        <w:rPr>
          <w:rFonts w:ascii="Times New Roman" w:eastAsia="Times New Roman" w:hAnsi="Times New Roman" w:cs="Times New Roman"/>
          <w:sz w:val="24"/>
          <w:szCs w:val="24"/>
          <w:lang w:val="en-US" w:eastAsia="en-US"/>
        </w:rPr>
      </w:pPr>
      <w:r w:rsidRPr="004A23B3">
        <w:rPr>
          <w:rFonts w:ascii="Times New Roman" w:eastAsia="Times New Roman" w:hAnsi="Times New Roman" w:cs="Times New Roman"/>
          <w:sz w:val="24"/>
          <w:szCs w:val="24"/>
          <w:lang w:val="en-US" w:eastAsia="en-US"/>
        </w:rPr>
        <w:t>6.1.2. Section 17 of Employment Equity Act, No 55 of 1998 prescribe the matters for consultations as follows:</w:t>
      </w:r>
    </w:p>
    <w:p w:rsidR="00374E55" w:rsidRPr="004A23B3" w:rsidRDefault="00374E55" w:rsidP="00374E55">
      <w:pPr>
        <w:spacing w:before="0" w:after="0" w:line="240" w:lineRule="auto"/>
        <w:ind w:left="540"/>
        <w:rPr>
          <w:rFonts w:ascii="Times New Roman" w:eastAsia="Times New Roman" w:hAnsi="Times New Roman" w:cs="Times New Roman"/>
          <w:sz w:val="24"/>
          <w:szCs w:val="24"/>
          <w:lang w:val="en-US" w:eastAsia="en-US"/>
        </w:rPr>
      </w:pPr>
    </w:p>
    <w:p w:rsidR="00374E55" w:rsidRPr="004A23B3" w:rsidRDefault="00374E55" w:rsidP="00A503FB">
      <w:pPr>
        <w:numPr>
          <w:ilvl w:val="3"/>
          <w:numId w:val="63"/>
        </w:numPr>
        <w:spacing w:before="0" w:after="0" w:line="240" w:lineRule="auto"/>
        <w:rPr>
          <w:rFonts w:ascii="Times New Roman" w:eastAsia="Times New Roman" w:hAnsi="Times New Roman" w:cs="Times New Roman"/>
          <w:sz w:val="24"/>
          <w:szCs w:val="24"/>
          <w:lang w:val="en-US" w:eastAsia="en-US"/>
        </w:rPr>
      </w:pPr>
      <w:r w:rsidRPr="004A23B3">
        <w:rPr>
          <w:rFonts w:ascii="Times New Roman" w:eastAsia="Times New Roman" w:hAnsi="Times New Roman" w:cs="Times New Roman"/>
          <w:sz w:val="24"/>
          <w:szCs w:val="24"/>
          <w:lang w:val="en-US" w:eastAsia="en-US"/>
        </w:rPr>
        <w:t xml:space="preserve">The conduct of analysis, as prescribed, of its employment policies, </w:t>
      </w:r>
      <w:r w:rsidR="004A23B3" w:rsidRPr="004A23B3">
        <w:rPr>
          <w:rFonts w:ascii="Times New Roman" w:eastAsia="Times New Roman" w:hAnsi="Times New Roman" w:cs="Times New Roman"/>
          <w:sz w:val="24"/>
          <w:szCs w:val="24"/>
          <w:lang w:val="en-US" w:eastAsia="en-US"/>
        </w:rPr>
        <w:t>practices</w:t>
      </w:r>
      <w:r w:rsidRPr="004A23B3">
        <w:rPr>
          <w:rFonts w:ascii="Times New Roman" w:eastAsia="Times New Roman" w:hAnsi="Times New Roman" w:cs="Times New Roman"/>
          <w:sz w:val="24"/>
          <w:szCs w:val="24"/>
          <w:lang w:val="en-US" w:eastAsia="en-US"/>
        </w:rPr>
        <w:t xml:space="preserve">,   </w:t>
      </w:r>
    </w:p>
    <w:p w:rsidR="00374E55" w:rsidRPr="004A23B3" w:rsidRDefault="00374E55" w:rsidP="00374E55">
      <w:pPr>
        <w:spacing w:before="0" w:after="0" w:line="240" w:lineRule="auto"/>
        <w:ind w:left="1620" w:firstLine="540"/>
        <w:rPr>
          <w:rFonts w:ascii="Times New Roman" w:eastAsia="Times New Roman" w:hAnsi="Times New Roman" w:cs="Times New Roman"/>
          <w:sz w:val="24"/>
          <w:szCs w:val="24"/>
          <w:lang w:val="en-US" w:eastAsia="en-US"/>
        </w:rPr>
      </w:pPr>
      <w:r w:rsidRPr="004A23B3">
        <w:rPr>
          <w:rFonts w:ascii="Times New Roman" w:eastAsia="Times New Roman" w:hAnsi="Times New Roman" w:cs="Times New Roman"/>
          <w:sz w:val="24"/>
          <w:szCs w:val="24"/>
          <w:lang w:val="en-US" w:eastAsia="en-US"/>
        </w:rPr>
        <w:t xml:space="preserve">procedures and working environment, in order to identify employment </w:t>
      </w:r>
    </w:p>
    <w:p w:rsidR="00374E55" w:rsidRPr="004A23B3" w:rsidRDefault="004A23B3" w:rsidP="00374E55">
      <w:pPr>
        <w:spacing w:before="0" w:after="0" w:line="240" w:lineRule="auto"/>
        <w:ind w:left="1620" w:firstLine="540"/>
        <w:rPr>
          <w:rFonts w:ascii="Times New Roman" w:eastAsia="Times New Roman" w:hAnsi="Times New Roman" w:cs="Times New Roman"/>
          <w:sz w:val="24"/>
          <w:szCs w:val="24"/>
          <w:lang w:val="en-US" w:eastAsia="en-US"/>
        </w:rPr>
      </w:pPr>
      <w:r w:rsidRPr="004A23B3">
        <w:rPr>
          <w:rFonts w:ascii="Times New Roman" w:eastAsia="Times New Roman" w:hAnsi="Times New Roman" w:cs="Times New Roman"/>
          <w:sz w:val="24"/>
          <w:szCs w:val="24"/>
          <w:lang w:val="en-US" w:eastAsia="en-US"/>
        </w:rPr>
        <w:t>barriers, which</w:t>
      </w:r>
      <w:r w:rsidR="00374E55" w:rsidRPr="004A23B3">
        <w:rPr>
          <w:rFonts w:ascii="Times New Roman" w:eastAsia="Times New Roman" w:hAnsi="Times New Roman" w:cs="Times New Roman"/>
          <w:sz w:val="24"/>
          <w:szCs w:val="24"/>
          <w:lang w:val="en-US" w:eastAsia="en-US"/>
        </w:rPr>
        <w:t xml:space="preserve"> adversely affect people from designated groups </w:t>
      </w:r>
    </w:p>
    <w:p w:rsidR="00374E55" w:rsidRPr="004A23B3" w:rsidRDefault="00374E55" w:rsidP="00374E55">
      <w:pPr>
        <w:spacing w:before="0" w:after="0" w:line="240" w:lineRule="auto"/>
        <w:ind w:left="1620"/>
        <w:rPr>
          <w:rFonts w:ascii="Times New Roman" w:eastAsia="Times New Roman" w:hAnsi="Times New Roman" w:cs="Times New Roman"/>
          <w:sz w:val="24"/>
          <w:szCs w:val="24"/>
          <w:lang w:val="en-US" w:eastAsia="en-US"/>
        </w:rPr>
      </w:pPr>
    </w:p>
    <w:p w:rsidR="00374E55" w:rsidRPr="004A23B3" w:rsidRDefault="00374E55" w:rsidP="00A503FB">
      <w:pPr>
        <w:numPr>
          <w:ilvl w:val="3"/>
          <w:numId w:val="63"/>
        </w:numPr>
        <w:spacing w:before="0" w:after="0" w:line="240" w:lineRule="auto"/>
        <w:rPr>
          <w:rFonts w:ascii="Times New Roman" w:eastAsia="Times New Roman" w:hAnsi="Times New Roman" w:cs="Times New Roman"/>
          <w:sz w:val="24"/>
          <w:szCs w:val="24"/>
          <w:lang w:val="en-US" w:eastAsia="en-US"/>
        </w:rPr>
      </w:pPr>
      <w:r w:rsidRPr="004A23B3">
        <w:rPr>
          <w:rFonts w:ascii="Times New Roman" w:eastAsia="Times New Roman" w:hAnsi="Times New Roman" w:cs="Times New Roman"/>
          <w:sz w:val="24"/>
          <w:szCs w:val="24"/>
          <w:lang w:val="en-US" w:eastAsia="en-US"/>
        </w:rPr>
        <w:t xml:space="preserve">The preparations and implementation of the employment equity plan referred </w:t>
      </w:r>
    </w:p>
    <w:p w:rsidR="00374E55" w:rsidRPr="004A23B3" w:rsidRDefault="00374E55" w:rsidP="004A23B3">
      <w:pPr>
        <w:spacing w:before="0" w:after="0" w:line="240" w:lineRule="auto"/>
        <w:ind w:left="1620"/>
        <w:rPr>
          <w:rFonts w:ascii="Times New Roman" w:eastAsia="Times New Roman" w:hAnsi="Times New Roman" w:cs="Times New Roman"/>
          <w:sz w:val="24"/>
          <w:szCs w:val="24"/>
          <w:lang w:val="en-US" w:eastAsia="en-US"/>
        </w:rPr>
      </w:pPr>
      <w:r w:rsidRPr="004A23B3">
        <w:rPr>
          <w:rFonts w:ascii="Times New Roman" w:eastAsia="Times New Roman" w:hAnsi="Times New Roman" w:cs="Times New Roman"/>
          <w:sz w:val="24"/>
          <w:szCs w:val="24"/>
          <w:lang w:val="en-US" w:eastAsia="en-US"/>
        </w:rPr>
        <w:tab/>
        <w:t>to in section 20 of</w:t>
      </w:r>
      <w:r w:rsidR="004A23B3">
        <w:rPr>
          <w:rFonts w:ascii="Times New Roman" w:eastAsia="Times New Roman" w:hAnsi="Times New Roman" w:cs="Times New Roman"/>
          <w:sz w:val="24"/>
          <w:szCs w:val="24"/>
          <w:lang w:val="en-US" w:eastAsia="en-US"/>
        </w:rPr>
        <w:t xml:space="preserve"> the EE Act No. 55 of 1998, </w:t>
      </w:r>
      <w:r w:rsidR="006C5279">
        <w:rPr>
          <w:rFonts w:ascii="Times New Roman" w:eastAsia="Times New Roman" w:hAnsi="Times New Roman" w:cs="Times New Roman"/>
          <w:sz w:val="24"/>
          <w:szCs w:val="24"/>
          <w:lang w:val="en-US" w:eastAsia="en-US"/>
        </w:rPr>
        <w:t>i.e.</w:t>
      </w:r>
    </w:p>
    <w:p w:rsidR="00374E55" w:rsidRPr="004A23B3" w:rsidRDefault="00374E55" w:rsidP="00A503FB">
      <w:pPr>
        <w:numPr>
          <w:ilvl w:val="0"/>
          <w:numId w:val="62"/>
        </w:numPr>
        <w:spacing w:before="0" w:after="0" w:line="240" w:lineRule="auto"/>
        <w:rPr>
          <w:rFonts w:ascii="Times New Roman" w:eastAsia="Times New Roman" w:hAnsi="Times New Roman" w:cs="Times New Roman"/>
          <w:sz w:val="24"/>
          <w:szCs w:val="24"/>
          <w:lang w:val="en-US" w:eastAsia="en-US"/>
        </w:rPr>
      </w:pPr>
      <w:r w:rsidRPr="004A23B3">
        <w:rPr>
          <w:rFonts w:ascii="Times New Roman" w:eastAsia="Times New Roman" w:hAnsi="Times New Roman" w:cs="Times New Roman"/>
          <w:sz w:val="24"/>
          <w:szCs w:val="24"/>
          <w:lang w:val="en-US" w:eastAsia="en-US"/>
        </w:rPr>
        <w:t xml:space="preserve">Objectives to be achieved for each year of the plan; the affirmative action measures to be implemented as required by section 15(2), </w:t>
      </w:r>
    </w:p>
    <w:p w:rsidR="00374E55" w:rsidRPr="004A23B3" w:rsidRDefault="00374E55" w:rsidP="00A503FB">
      <w:pPr>
        <w:numPr>
          <w:ilvl w:val="0"/>
          <w:numId w:val="62"/>
        </w:numPr>
        <w:spacing w:before="0" w:after="0" w:line="240" w:lineRule="auto"/>
        <w:rPr>
          <w:rFonts w:ascii="Times New Roman" w:eastAsia="Times New Roman" w:hAnsi="Times New Roman" w:cs="Times New Roman"/>
          <w:sz w:val="24"/>
          <w:szCs w:val="24"/>
          <w:lang w:val="en-US" w:eastAsia="en-US"/>
        </w:rPr>
      </w:pPr>
      <w:r w:rsidRPr="004A23B3">
        <w:rPr>
          <w:rFonts w:ascii="Times New Roman" w:eastAsia="Times New Roman" w:hAnsi="Times New Roman" w:cs="Times New Roman"/>
          <w:sz w:val="24"/>
          <w:szCs w:val="24"/>
          <w:lang w:val="en-US" w:eastAsia="en-US"/>
        </w:rPr>
        <w:t>Where underrepresentation of people from designated groups has been identified by the analysis,</w:t>
      </w:r>
    </w:p>
    <w:p w:rsidR="00374E55" w:rsidRPr="004A23B3" w:rsidRDefault="00374E55" w:rsidP="00A503FB">
      <w:pPr>
        <w:numPr>
          <w:ilvl w:val="0"/>
          <w:numId w:val="62"/>
        </w:numPr>
        <w:spacing w:before="0" w:after="0" w:line="240" w:lineRule="auto"/>
        <w:rPr>
          <w:rFonts w:ascii="Times New Roman" w:eastAsia="Times New Roman" w:hAnsi="Times New Roman" w:cs="Times New Roman"/>
          <w:sz w:val="24"/>
          <w:szCs w:val="24"/>
          <w:lang w:val="en-US" w:eastAsia="en-US"/>
        </w:rPr>
      </w:pPr>
      <w:r w:rsidRPr="004A23B3">
        <w:rPr>
          <w:rFonts w:ascii="Times New Roman" w:eastAsia="Times New Roman" w:hAnsi="Times New Roman" w:cs="Times New Roman"/>
          <w:sz w:val="24"/>
          <w:szCs w:val="24"/>
          <w:lang w:val="en-US" w:eastAsia="en-US"/>
        </w:rPr>
        <w:t xml:space="preserve">The numerical goals to achieve the equitable representation of suitable qualified people from the designated groups within each occupational </w:t>
      </w:r>
      <w:r w:rsidRPr="004A23B3">
        <w:rPr>
          <w:rFonts w:ascii="Times New Roman" w:eastAsia="Times New Roman" w:hAnsi="Times New Roman" w:cs="Times New Roman"/>
          <w:sz w:val="24"/>
          <w:szCs w:val="24"/>
          <w:lang w:val="en-US" w:eastAsia="en-US"/>
        </w:rPr>
        <w:lastRenderedPageBreak/>
        <w:t xml:space="preserve">category and level in the workplace, the </w:t>
      </w:r>
      <w:r w:rsidR="004A23B3" w:rsidRPr="004A23B3">
        <w:rPr>
          <w:rFonts w:ascii="Times New Roman" w:eastAsia="Times New Roman" w:hAnsi="Times New Roman" w:cs="Times New Roman"/>
          <w:sz w:val="24"/>
          <w:szCs w:val="24"/>
          <w:lang w:val="en-US" w:eastAsia="en-US"/>
        </w:rPr>
        <w:t>timetables</w:t>
      </w:r>
      <w:r w:rsidRPr="004A23B3">
        <w:rPr>
          <w:rFonts w:ascii="Times New Roman" w:eastAsia="Times New Roman" w:hAnsi="Times New Roman" w:cs="Times New Roman"/>
          <w:sz w:val="24"/>
          <w:szCs w:val="24"/>
          <w:lang w:val="en-US" w:eastAsia="en-US"/>
        </w:rPr>
        <w:t xml:space="preserve"> within which this is to be achieved, and strategies intended to achieve those goals.</w:t>
      </w:r>
    </w:p>
    <w:p w:rsidR="00374E55" w:rsidRPr="004A23B3" w:rsidRDefault="00374E55" w:rsidP="00A503FB">
      <w:pPr>
        <w:numPr>
          <w:ilvl w:val="0"/>
          <w:numId w:val="62"/>
        </w:numPr>
        <w:spacing w:before="0" w:after="0" w:line="240" w:lineRule="auto"/>
        <w:rPr>
          <w:rFonts w:ascii="Times New Roman" w:eastAsia="Times New Roman" w:hAnsi="Times New Roman" w:cs="Times New Roman"/>
          <w:sz w:val="24"/>
          <w:szCs w:val="24"/>
          <w:lang w:val="en-US" w:eastAsia="en-US"/>
        </w:rPr>
      </w:pPr>
      <w:r w:rsidRPr="004A23B3">
        <w:rPr>
          <w:rFonts w:ascii="Times New Roman" w:eastAsia="Times New Roman" w:hAnsi="Times New Roman" w:cs="Times New Roman"/>
          <w:sz w:val="24"/>
          <w:szCs w:val="24"/>
          <w:lang w:val="en-US" w:eastAsia="en-US"/>
        </w:rPr>
        <w:t>The timetables for each year of plan for the achievement of goals and objectives other than numerical goals</w:t>
      </w:r>
    </w:p>
    <w:p w:rsidR="00374E55" w:rsidRPr="004A23B3" w:rsidRDefault="00374E55" w:rsidP="00A503FB">
      <w:pPr>
        <w:numPr>
          <w:ilvl w:val="0"/>
          <w:numId w:val="62"/>
        </w:numPr>
        <w:spacing w:before="0" w:after="0" w:line="240" w:lineRule="auto"/>
        <w:rPr>
          <w:rFonts w:ascii="Times New Roman" w:eastAsia="Times New Roman" w:hAnsi="Times New Roman" w:cs="Times New Roman"/>
          <w:sz w:val="24"/>
          <w:szCs w:val="24"/>
          <w:lang w:val="en-US" w:eastAsia="en-US"/>
        </w:rPr>
      </w:pPr>
      <w:r w:rsidRPr="004A23B3">
        <w:rPr>
          <w:rFonts w:ascii="Times New Roman" w:eastAsia="Times New Roman" w:hAnsi="Times New Roman" w:cs="Times New Roman"/>
          <w:sz w:val="24"/>
          <w:szCs w:val="24"/>
          <w:lang w:val="en-US" w:eastAsia="en-US"/>
        </w:rPr>
        <w:t>The duration of the plan, which may not be shorter than one year or longer than five (5) years</w:t>
      </w:r>
    </w:p>
    <w:p w:rsidR="00374E55" w:rsidRPr="004A23B3" w:rsidRDefault="00374E55" w:rsidP="00A503FB">
      <w:pPr>
        <w:numPr>
          <w:ilvl w:val="0"/>
          <w:numId w:val="62"/>
        </w:numPr>
        <w:spacing w:before="0" w:after="0" w:line="240" w:lineRule="auto"/>
        <w:rPr>
          <w:rFonts w:ascii="Times New Roman" w:eastAsia="Times New Roman" w:hAnsi="Times New Roman" w:cs="Times New Roman"/>
          <w:sz w:val="24"/>
          <w:szCs w:val="24"/>
          <w:lang w:val="en-US" w:eastAsia="en-US"/>
        </w:rPr>
      </w:pPr>
      <w:r w:rsidRPr="004A23B3">
        <w:rPr>
          <w:rFonts w:ascii="Times New Roman" w:eastAsia="Times New Roman" w:hAnsi="Times New Roman" w:cs="Times New Roman"/>
          <w:sz w:val="24"/>
          <w:szCs w:val="24"/>
          <w:lang w:val="en-US" w:eastAsia="en-US"/>
        </w:rPr>
        <w:t>The procedure that will be used to monitor and evaluate implementation of the plan and whether reasonable progress is being made towards implementing employment equity</w:t>
      </w:r>
    </w:p>
    <w:p w:rsidR="00374E55" w:rsidRPr="004A23B3" w:rsidRDefault="00374E55" w:rsidP="00A503FB">
      <w:pPr>
        <w:numPr>
          <w:ilvl w:val="0"/>
          <w:numId w:val="62"/>
        </w:numPr>
        <w:spacing w:before="0" w:after="0" w:line="240" w:lineRule="auto"/>
        <w:rPr>
          <w:rFonts w:ascii="Times New Roman" w:eastAsia="Times New Roman" w:hAnsi="Times New Roman" w:cs="Times New Roman"/>
          <w:sz w:val="24"/>
          <w:szCs w:val="24"/>
          <w:lang w:val="en-US" w:eastAsia="en-US"/>
        </w:rPr>
      </w:pPr>
      <w:r w:rsidRPr="004A23B3">
        <w:rPr>
          <w:rFonts w:ascii="Times New Roman" w:eastAsia="Times New Roman" w:hAnsi="Times New Roman" w:cs="Times New Roman"/>
          <w:sz w:val="24"/>
          <w:szCs w:val="24"/>
          <w:lang w:val="en-US" w:eastAsia="en-US"/>
        </w:rPr>
        <w:t>The internal procedure to resolve any dispute about the interpretation or implementation of the plan.</w:t>
      </w:r>
    </w:p>
    <w:p w:rsidR="00374E55" w:rsidRPr="004A23B3" w:rsidRDefault="00374E55" w:rsidP="00A503FB">
      <w:pPr>
        <w:numPr>
          <w:ilvl w:val="0"/>
          <w:numId w:val="62"/>
        </w:numPr>
        <w:spacing w:before="0" w:after="0" w:line="240" w:lineRule="auto"/>
        <w:rPr>
          <w:rFonts w:ascii="Times New Roman" w:eastAsia="Times New Roman" w:hAnsi="Times New Roman" w:cs="Times New Roman"/>
          <w:sz w:val="24"/>
          <w:szCs w:val="24"/>
          <w:lang w:val="en-US" w:eastAsia="en-US"/>
        </w:rPr>
      </w:pPr>
      <w:r w:rsidRPr="004A23B3">
        <w:rPr>
          <w:rFonts w:ascii="Times New Roman" w:eastAsia="Times New Roman" w:hAnsi="Times New Roman" w:cs="Times New Roman"/>
          <w:sz w:val="24"/>
          <w:szCs w:val="24"/>
          <w:lang w:val="en-US" w:eastAsia="en-US"/>
        </w:rPr>
        <w:t>The person in the workforce, including senior managers, responsible for monitoring and implementing the plan; and</w:t>
      </w:r>
    </w:p>
    <w:p w:rsidR="00374E55" w:rsidRPr="00A13D53" w:rsidRDefault="00374E55" w:rsidP="00A13D53">
      <w:pPr>
        <w:numPr>
          <w:ilvl w:val="0"/>
          <w:numId w:val="62"/>
        </w:numPr>
        <w:spacing w:before="0" w:after="0" w:line="240" w:lineRule="auto"/>
        <w:rPr>
          <w:rFonts w:ascii="Times New Roman" w:eastAsia="Times New Roman" w:hAnsi="Times New Roman" w:cs="Times New Roman"/>
          <w:sz w:val="24"/>
          <w:szCs w:val="24"/>
          <w:lang w:val="en-US" w:eastAsia="en-US"/>
        </w:rPr>
      </w:pPr>
      <w:r w:rsidRPr="004A23B3">
        <w:rPr>
          <w:rFonts w:ascii="Times New Roman" w:eastAsia="Times New Roman" w:hAnsi="Times New Roman" w:cs="Times New Roman"/>
          <w:sz w:val="24"/>
          <w:szCs w:val="24"/>
          <w:lang w:val="en-US" w:eastAsia="en-US"/>
        </w:rPr>
        <w:t>Any other prescribed matter.</w:t>
      </w:r>
    </w:p>
    <w:p w:rsidR="00374E55" w:rsidRPr="00A13D53" w:rsidRDefault="00374E55" w:rsidP="00A13D53">
      <w:pPr>
        <w:pStyle w:val="ListParagraph"/>
        <w:numPr>
          <w:ilvl w:val="3"/>
          <w:numId w:val="80"/>
        </w:numPr>
        <w:spacing w:before="0" w:after="0" w:line="240" w:lineRule="auto"/>
        <w:rPr>
          <w:rFonts w:ascii="Times New Roman" w:eastAsia="Times New Roman" w:hAnsi="Times New Roman" w:cs="Times New Roman"/>
          <w:sz w:val="24"/>
          <w:szCs w:val="24"/>
          <w:lang w:val="en-US" w:eastAsia="en-US"/>
        </w:rPr>
      </w:pPr>
      <w:r w:rsidRPr="00A13D53">
        <w:rPr>
          <w:rFonts w:ascii="Times New Roman" w:eastAsia="Times New Roman" w:hAnsi="Times New Roman" w:cs="Times New Roman"/>
          <w:sz w:val="24"/>
          <w:szCs w:val="24"/>
          <w:lang w:val="en-US" w:eastAsia="en-US"/>
        </w:rPr>
        <w:t>And report Employment Equity submitted to the Director General</w:t>
      </w:r>
    </w:p>
    <w:p w:rsidR="00374E55" w:rsidRPr="004A23B3" w:rsidRDefault="00374E55" w:rsidP="00374E55">
      <w:pPr>
        <w:spacing w:before="0" w:after="0" w:line="240" w:lineRule="auto"/>
        <w:ind w:left="1320"/>
        <w:rPr>
          <w:rFonts w:ascii="Times New Roman" w:eastAsia="Times New Roman" w:hAnsi="Times New Roman" w:cs="Times New Roman"/>
          <w:sz w:val="24"/>
          <w:szCs w:val="24"/>
          <w:lang w:val="en-US" w:eastAsia="en-US"/>
        </w:rPr>
      </w:pPr>
    </w:p>
    <w:p w:rsidR="00374E55" w:rsidRPr="004A23B3" w:rsidRDefault="00374E55" w:rsidP="00A503FB">
      <w:pPr>
        <w:numPr>
          <w:ilvl w:val="2"/>
          <w:numId w:val="63"/>
        </w:numPr>
        <w:spacing w:before="0" w:after="0" w:line="240" w:lineRule="auto"/>
        <w:rPr>
          <w:rFonts w:ascii="Times New Roman" w:eastAsia="Times New Roman" w:hAnsi="Times New Roman" w:cs="Times New Roman"/>
          <w:sz w:val="24"/>
          <w:szCs w:val="24"/>
          <w:lang w:val="en-US" w:eastAsia="en-US"/>
        </w:rPr>
      </w:pPr>
      <w:r w:rsidRPr="004A23B3">
        <w:rPr>
          <w:rFonts w:ascii="Times New Roman" w:eastAsia="Times New Roman" w:hAnsi="Times New Roman" w:cs="Times New Roman"/>
          <w:sz w:val="24"/>
          <w:szCs w:val="24"/>
          <w:lang w:val="en-US" w:eastAsia="en-US"/>
        </w:rPr>
        <w:t>In fulfilment of these responsibilities, the Corporate Service Director:</w:t>
      </w:r>
    </w:p>
    <w:p w:rsidR="00374E55" w:rsidRPr="004A23B3" w:rsidRDefault="00374E55" w:rsidP="00A503FB">
      <w:pPr>
        <w:numPr>
          <w:ilvl w:val="0"/>
          <w:numId w:val="64"/>
        </w:numPr>
        <w:spacing w:before="0" w:after="0" w:line="240" w:lineRule="auto"/>
        <w:rPr>
          <w:rFonts w:ascii="Times New Roman" w:eastAsia="Times New Roman" w:hAnsi="Times New Roman" w:cs="Times New Roman"/>
          <w:sz w:val="24"/>
          <w:szCs w:val="24"/>
          <w:lang w:val="en-US" w:eastAsia="en-US"/>
        </w:rPr>
      </w:pPr>
      <w:r w:rsidRPr="004A23B3">
        <w:rPr>
          <w:rFonts w:ascii="Times New Roman" w:eastAsia="Times New Roman" w:hAnsi="Times New Roman" w:cs="Times New Roman"/>
          <w:sz w:val="24"/>
          <w:szCs w:val="24"/>
          <w:lang w:val="en-US" w:eastAsia="en-US"/>
        </w:rPr>
        <w:t xml:space="preserve">Held sensation seminars with all stakeholders to make them aware of Employment </w:t>
      </w:r>
      <w:r w:rsidR="004A23B3" w:rsidRPr="004A23B3">
        <w:rPr>
          <w:rFonts w:ascii="Times New Roman" w:eastAsia="Times New Roman" w:hAnsi="Times New Roman" w:cs="Times New Roman"/>
          <w:sz w:val="24"/>
          <w:szCs w:val="24"/>
          <w:lang w:val="en-US" w:eastAsia="en-US"/>
        </w:rPr>
        <w:t>Equity</w:t>
      </w:r>
      <w:r w:rsidRPr="004A23B3">
        <w:rPr>
          <w:rFonts w:ascii="Times New Roman" w:eastAsia="Times New Roman" w:hAnsi="Times New Roman" w:cs="Times New Roman"/>
          <w:sz w:val="24"/>
          <w:szCs w:val="24"/>
          <w:lang w:val="en-US" w:eastAsia="en-US"/>
        </w:rPr>
        <w:t xml:space="preserve"> and all anti- discriminatory issues;</w:t>
      </w:r>
    </w:p>
    <w:p w:rsidR="00374E55" w:rsidRPr="004A23B3" w:rsidRDefault="00374E55" w:rsidP="00A503FB">
      <w:pPr>
        <w:numPr>
          <w:ilvl w:val="0"/>
          <w:numId w:val="64"/>
        </w:numPr>
        <w:spacing w:before="0" w:after="0" w:line="240" w:lineRule="auto"/>
        <w:rPr>
          <w:rFonts w:ascii="Times New Roman" w:eastAsia="Times New Roman" w:hAnsi="Times New Roman" w:cs="Times New Roman"/>
          <w:sz w:val="24"/>
          <w:szCs w:val="24"/>
          <w:lang w:val="en-US" w:eastAsia="en-US"/>
        </w:rPr>
      </w:pPr>
      <w:r w:rsidRPr="004A23B3">
        <w:rPr>
          <w:rFonts w:ascii="Times New Roman" w:eastAsia="Times New Roman" w:hAnsi="Times New Roman" w:cs="Times New Roman"/>
          <w:sz w:val="24"/>
          <w:szCs w:val="24"/>
          <w:lang w:val="en-US" w:eastAsia="en-US"/>
        </w:rPr>
        <w:t>Placed at notice boards in each Department to post the most updated information on employment equity and make it available to all employees;</w:t>
      </w:r>
    </w:p>
    <w:p w:rsidR="00374E55" w:rsidRPr="004A23B3" w:rsidRDefault="00374E55" w:rsidP="00A503FB">
      <w:pPr>
        <w:numPr>
          <w:ilvl w:val="0"/>
          <w:numId w:val="64"/>
        </w:numPr>
        <w:spacing w:before="0" w:after="0" w:line="240" w:lineRule="auto"/>
        <w:rPr>
          <w:rFonts w:ascii="Times New Roman" w:eastAsia="Times New Roman" w:hAnsi="Times New Roman" w:cs="Times New Roman"/>
          <w:sz w:val="24"/>
          <w:szCs w:val="24"/>
          <w:lang w:val="en-US" w:eastAsia="en-US"/>
        </w:rPr>
      </w:pPr>
      <w:r w:rsidRPr="004A23B3">
        <w:rPr>
          <w:rFonts w:ascii="Times New Roman" w:eastAsia="Times New Roman" w:hAnsi="Times New Roman" w:cs="Times New Roman"/>
          <w:sz w:val="24"/>
          <w:szCs w:val="24"/>
          <w:lang w:val="en-US" w:eastAsia="en-US"/>
        </w:rPr>
        <w:t xml:space="preserve">Facilitate the appointment or delegate one of the Senior Managers to drive Employment Equity to further advance the process. </w:t>
      </w:r>
    </w:p>
    <w:p w:rsidR="00A13D53" w:rsidRPr="001D36FE" w:rsidRDefault="00374E55" w:rsidP="001D36FE">
      <w:pPr>
        <w:numPr>
          <w:ilvl w:val="2"/>
          <w:numId w:val="63"/>
        </w:numPr>
        <w:spacing w:before="0" w:after="0" w:line="240" w:lineRule="auto"/>
        <w:rPr>
          <w:rFonts w:ascii="Times New Roman" w:eastAsia="Times New Roman" w:hAnsi="Times New Roman" w:cs="Times New Roman"/>
          <w:sz w:val="24"/>
          <w:szCs w:val="24"/>
          <w:lang w:val="en-US" w:eastAsia="en-US"/>
        </w:rPr>
      </w:pPr>
      <w:r w:rsidRPr="004A23B3">
        <w:rPr>
          <w:rFonts w:ascii="Times New Roman" w:eastAsia="Times New Roman" w:hAnsi="Times New Roman" w:cs="Times New Roman"/>
          <w:sz w:val="24"/>
          <w:szCs w:val="24"/>
          <w:lang w:val="en-US" w:eastAsia="en-US"/>
        </w:rPr>
        <w:t xml:space="preserve">The Employment Equity Manager / Delegated Senior Manager – </w:t>
      </w:r>
      <w:r w:rsidR="004A23B3" w:rsidRPr="004A23B3">
        <w:rPr>
          <w:rFonts w:ascii="Times New Roman" w:eastAsia="Times New Roman" w:hAnsi="Times New Roman" w:cs="Times New Roman"/>
          <w:sz w:val="24"/>
          <w:szCs w:val="24"/>
          <w:lang w:val="en-US" w:eastAsia="en-US"/>
        </w:rPr>
        <w:t>consistent</w:t>
      </w:r>
      <w:r w:rsidRPr="004A23B3">
        <w:rPr>
          <w:rFonts w:ascii="Times New Roman" w:eastAsia="Times New Roman" w:hAnsi="Times New Roman" w:cs="Times New Roman"/>
          <w:sz w:val="24"/>
          <w:szCs w:val="24"/>
          <w:lang w:val="en-US" w:eastAsia="en-US"/>
        </w:rPr>
        <w:t xml:space="preserve"> with the requirement of the Employment Equity Act</w:t>
      </w:r>
    </w:p>
    <w:p w:rsidR="00374E55" w:rsidRPr="001D36FE" w:rsidRDefault="00374E55" w:rsidP="001D36FE">
      <w:pPr>
        <w:pStyle w:val="ListParagraph"/>
        <w:numPr>
          <w:ilvl w:val="2"/>
          <w:numId w:val="81"/>
        </w:numPr>
        <w:spacing w:before="0" w:after="0" w:line="240" w:lineRule="auto"/>
        <w:rPr>
          <w:rFonts w:ascii="Times New Roman" w:eastAsia="Times New Roman" w:hAnsi="Times New Roman" w:cs="Times New Roman"/>
          <w:sz w:val="24"/>
          <w:szCs w:val="24"/>
          <w:lang w:val="en-US" w:eastAsia="en-US"/>
        </w:rPr>
      </w:pPr>
      <w:r w:rsidRPr="006C5279">
        <w:rPr>
          <w:rFonts w:ascii="Times New Roman" w:eastAsia="Times New Roman" w:hAnsi="Times New Roman" w:cs="Times New Roman"/>
          <w:sz w:val="24"/>
          <w:szCs w:val="24"/>
          <w:lang w:val="en-US" w:eastAsia="en-US"/>
        </w:rPr>
        <w:t xml:space="preserve">Consult with all established stakeholders and organizational structures within the </w:t>
      </w:r>
      <w:r w:rsidR="004A23B3" w:rsidRPr="006C5279">
        <w:rPr>
          <w:rFonts w:ascii="Times New Roman" w:eastAsia="Times New Roman" w:hAnsi="Times New Roman" w:cs="Times New Roman"/>
          <w:sz w:val="24"/>
          <w:szCs w:val="24"/>
          <w:lang w:val="en-US" w:eastAsia="en-US"/>
        </w:rPr>
        <w:t>Umtshezi</w:t>
      </w:r>
      <w:r w:rsidRPr="006C5279">
        <w:rPr>
          <w:rFonts w:ascii="Times New Roman" w:eastAsia="Times New Roman" w:hAnsi="Times New Roman" w:cs="Times New Roman"/>
          <w:sz w:val="24"/>
          <w:szCs w:val="24"/>
          <w:lang w:val="en-US" w:eastAsia="en-US"/>
        </w:rPr>
        <w:t xml:space="preserve"> Municipality</w:t>
      </w:r>
    </w:p>
    <w:p w:rsidR="00374E55" w:rsidRPr="004A23B3" w:rsidRDefault="00374E55" w:rsidP="00A503FB">
      <w:pPr>
        <w:numPr>
          <w:ilvl w:val="0"/>
          <w:numId w:val="66"/>
        </w:numPr>
        <w:spacing w:before="0" w:after="0" w:line="240" w:lineRule="auto"/>
        <w:rPr>
          <w:rFonts w:ascii="Times New Roman" w:eastAsia="Times New Roman" w:hAnsi="Times New Roman" w:cs="Times New Roman"/>
          <w:sz w:val="24"/>
          <w:szCs w:val="24"/>
          <w:lang w:val="en-US" w:eastAsia="en-US"/>
        </w:rPr>
      </w:pPr>
      <w:r w:rsidRPr="004A23B3">
        <w:rPr>
          <w:rFonts w:ascii="Times New Roman" w:eastAsia="Times New Roman" w:hAnsi="Times New Roman" w:cs="Times New Roman"/>
          <w:sz w:val="24"/>
          <w:szCs w:val="24"/>
          <w:lang w:val="en-US" w:eastAsia="en-US"/>
        </w:rPr>
        <w:t>Gather inputs by employees</w:t>
      </w:r>
    </w:p>
    <w:p w:rsidR="00374E55" w:rsidRPr="004A23B3" w:rsidRDefault="00374E55" w:rsidP="00374E55">
      <w:pPr>
        <w:spacing w:before="0" w:after="0" w:line="240" w:lineRule="auto"/>
        <w:ind w:left="1080"/>
        <w:rPr>
          <w:rFonts w:ascii="Times New Roman" w:eastAsia="Times New Roman" w:hAnsi="Times New Roman" w:cs="Times New Roman"/>
          <w:sz w:val="24"/>
          <w:szCs w:val="24"/>
          <w:lang w:val="en-US" w:eastAsia="en-US"/>
        </w:rPr>
      </w:pPr>
    </w:p>
    <w:p w:rsidR="00374E55" w:rsidRPr="004A23B3" w:rsidRDefault="00374E55" w:rsidP="00A503FB">
      <w:pPr>
        <w:numPr>
          <w:ilvl w:val="0"/>
          <w:numId w:val="66"/>
        </w:numPr>
        <w:spacing w:before="0" w:after="0" w:line="240" w:lineRule="auto"/>
        <w:rPr>
          <w:rFonts w:ascii="Times New Roman" w:eastAsia="Times New Roman" w:hAnsi="Times New Roman" w:cs="Times New Roman"/>
          <w:sz w:val="24"/>
          <w:szCs w:val="24"/>
          <w:lang w:val="en-US" w:eastAsia="en-US"/>
        </w:rPr>
      </w:pPr>
      <w:r w:rsidRPr="004A23B3">
        <w:rPr>
          <w:rFonts w:ascii="Times New Roman" w:eastAsia="Times New Roman" w:hAnsi="Times New Roman" w:cs="Times New Roman"/>
          <w:sz w:val="24"/>
          <w:szCs w:val="24"/>
          <w:lang w:val="en-US" w:eastAsia="en-US"/>
        </w:rPr>
        <w:t>Summary and conclude reports</w:t>
      </w:r>
    </w:p>
    <w:p w:rsidR="00374E55" w:rsidRPr="004A23B3" w:rsidRDefault="00374E55" w:rsidP="00374E55">
      <w:pPr>
        <w:spacing w:before="0" w:after="0" w:line="240" w:lineRule="auto"/>
        <w:ind w:left="720"/>
        <w:rPr>
          <w:rFonts w:ascii="Times New Roman" w:eastAsia="Times New Roman" w:hAnsi="Times New Roman" w:cs="Times New Roman"/>
          <w:sz w:val="24"/>
          <w:szCs w:val="24"/>
          <w:lang w:val="en-US" w:eastAsia="en-US"/>
        </w:rPr>
      </w:pPr>
    </w:p>
    <w:p w:rsidR="00374E55" w:rsidRPr="004A23B3" w:rsidRDefault="00374E55" w:rsidP="00A503FB">
      <w:pPr>
        <w:numPr>
          <w:ilvl w:val="2"/>
          <w:numId w:val="63"/>
        </w:numPr>
        <w:spacing w:before="0" w:after="0" w:line="240" w:lineRule="auto"/>
        <w:rPr>
          <w:rFonts w:ascii="Times New Roman" w:eastAsia="Times New Roman" w:hAnsi="Times New Roman" w:cs="Times New Roman"/>
          <w:sz w:val="24"/>
          <w:szCs w:val="24"/>
          <w:lang w:val="en-US" w:eastAsia="en-US"/>
        </w:rPr>
      </w:pPr>
      <w:r w:rsidRPr="004A23B3">
        <w:rPr>
          <w:rFonts w:ascii="Times New Roman" w:eastAsia="Times New Roman" w:hAnsi="Times New Roman" w:cs="Times New Roman"/>
          <w:sz w:val="24"/>
          <w:szCs w:val="24"/>
          <w:lang w:val="en-US" w:eastAsia="en-US"/>
        </w:rPr>
        <w:t xml:space="preserve">The participants shall make </w:t>
      </w:r>
      <w:r w:rsidR="006C5279" w:rsidRPr="004A23B3">
        <w:rPr>
          <w:rFonts w:ascii="Times New Roman" w:eastAsia="Times New Roman" w:hAnsi="Times New Roman" w:cs="Times New Roman"/>
          <w:sz w:val="24"/>
          <w:szCs w:val="24"/>
          <w:lang w:val="en-US" w:eastAsia="en-US"/>
        </w:rPr>
        <w:t>two</w:t>
      </w:r>
      <w:r w:rsidRPr="004A23B3">
        <w:rPr>
          <w:rFonts w:ascii="Times New Roman" w:eastAsia="Times New Roman" w:hAnsi="Times New Roman" w:cs="Times New Roman"/>
          <w:sz w:val="24"/>
          <w:szCs w:val="24"/>
          <w:lang w:val="en-US" w:eastAsia="en-US"/>
        </w:rPr>
        <w:t xml:space="preserve"> types of contributions – one, in the form of a confidential written communication in response to a specific question, the other in the form of oral interventions in which specific views were expressed about the work situation in general in the context of employment equity.  </w:t>
      </w:r>
    </w:p>
    <w:p w:rsidR="00374E55" w:rsidRPr="004A23B3" w:rsidRDefault="00374E55" w:rsidP="00A13D53">
      <w:pPr>
        <w:spacing w:before="0" w:after="0" w:line="240" w:lineRule="auto"/>
        <w:rPr>
          <w:rFonts w:ascii="Times New Roman" w:eastAsia="Times New Roman" w:hAnsi="Times New Roman" w:cs="Times New Roman"/>
          <w:sz w:val="24"/>
          <w:szCs w:val="24"/>
          <w:lang w:val="en-US" w:eastAsia="en-US"/>
        </w:rPr>
      </w:pPr>
    </w:p>
    <w:p w:rsidR="00374E55" w:rsidRPr="004A23B3" w:rsidRDefault="00374E55" w:rsidP="00A503FB">
      <w:pPr>
        <w:numPr>
          <w:ilvl w:val="0"/>
          <w:numId w:val="63"/>
        </w:numPr>
        <w:spacing w:before="0" w:after="0" w:line="240" w:lineRule="auto"/>
        <w:rPr>
          <w:rFonts w:ascii="Times New Roman" w:eastAsia="Times New Roman" w:hAnsi="Times New Roman" w:cs="Times New Roman"/>
          <w:b/>
          <w:sz w:val="24"/>
          <w:szCs w:val="24"/>
          <w:u w:val="single"/>
          <w:lang w:val="en-US" w:eastAsia="en-US"/>
        </w:rPr>
      </w:pPr>
      <w:r w:rsidRPr="004A23B3">
        <w:rPr>
          <w:rFonts w:ascii="Times New Roman" w:eastAsia="Times New Roman" w:hAnsi="Times New Roman" w:cs="Times New Roman"/>
          <w:b/>
          <w:sz w:val="24"/>
          <w:szCs w:val="24"/>
          <w:u w:val="single"/>
          <w:lang w:val="en-US" w:eastAsia="en-US"/>
        </w:rPr>
        <w:t>BARRIERS TO EMPLOYMENT EQUITY</w:t>
      </w:r>
    </w:p>
    <w:p w:rsidR="00374E55" w:rsidRPr="004A23B3" w:rsidRDefault="00374E55" w:rsidP="00374E55">
      <w:pPr>
        <w:spacing w:before="0" w:after="0" w:line="240" w:lineRule="auto"/>
        <w:ind w:left="720"/>
        <w:rPr>
          <w:rFonts w:ascii="Times New Roman" w:eastAsia="Times New Roman" w:hAnsi="Times New Roman" w:cs="Times New Roman"/>
          <w:sz w:val="24"/>
          <w:szCs w:val="24"/>
          <w:lang w:val="en-US" w:eastAsia="en-US"/>
        </w:rPr>
      </w:pPr>
    </w:p>
    <w:p w:rsidR="00374E55" w:rsidRPr="004A23B3" w:rsidRDefault="00374E55" w:rsidP="00A503FB">
      <w:pPr>
        <w:numPr>
          <w:ilvl w:val="1"/>
          <w:numId w:val="63"/>
        </w:numPr>
        <w:spacing w:before="0" w:after="0" w:line="240" w:lineRule="auto"/>
        <w:rPr>
          <w:rFonts w:ascii="Times New Roman" w:eastAsia="Times New Roman" w:hAnsi="Times New Roman" w:cs="Times New Roman"/>
          <w:b/>
          <w:sz w:val="24"/>
          <w:szCs w:val="24"/>
          <w:u w:val="single"/>
          <w:lang w:val="en-US" w:eastAsia="en-US"/>
        </w:rPr>
      </w:pPr>
      <w:r w:rsidRPr="004A23B3">
        <w:rPr>
          <w:rFonts w:ascii="Times New Roman" w:eastAsia="Times New Roman" w:hAnsi="Times New Roman" w:cs="Times New Roman"/>
          <w:b/>
          <w:sz w:val="24"/>
          <w:szCs w:val="24"/>
          <w:u w:val="single"/>
          <w:lang w:val="en-US" w:eastAsia="en-US"/>
        </w:rPr>
        <w:t>INTRODUCTION.</w:t>
      </w:r>
    </w:p>
    <w:p w:rsidR="001D36FE" w:rsidRDefault="009F7ED7" w:rsidP="009F7ED7">
      <w:pPr>
        <w:spacing w:before="0" w:after="0" w:line="240" w:lineRule="auto"/>
        <w:ind w:left="720"/>
        <w:rPr>
          <w:rFonts w:ascii="Times New Roman" w:eastAsia="Times New Roman" w:hAnsi="Times New Roman" w:cs="Times New Roman"/>
          <w:sz w:val="24"/>
          <w:szCs w:val="24"/>
          <w:lang w:val="en-US" w:eastAsia="en-US"/>
        </w:rPr>
      </w:pPr>
      <w:r>
        <w:rPr>
          <w:rFonts w:ascii="Times New Roman" w:eastAsia="Times New Roman" w:hAnsi="Times New Roman" w:cs="Times New Roman"/>
          <w:sz w:val="24"/>
          <w:szCs w:val="24"/>
          <w:lang w:val="en-US" w:eastAsia="en-US"/>
        </w:rPr>
        <w:t>7.1.1</w:t>
      </w:r>
      <w:r w:rsidR="00374E55" w:rsidRPr="004A23B3">
        <w:rPr>
          <w:rFonts w:ascii="Times New Roman" w:eastAsia="Times New Roman" w:hAnsi="Times New Roman" w:cs="Times New Roman"/>
          <w:sz w:val="24"/>
          <w:szCs w:val="24"/>
          <w:lang w:val="en-US" w:eastAsia="en-US"/>
        </w:rPr>
        <w:t xml:space="preserve"> </w:t>
      </w:r>
      <w:r w:rsidR="00374E55" w:rsidRPr="004A23B3">
        <w:rPr>
          <w:rFonts w:ascii="Times New Roman" w:eastAsia="Times New Roman" w:hAnsi="Times New Roman" w:cs="Times New Roman"/>
          <w:sz w:val="24"/>
          <w:szCs w:val="24"/>
          <w:lang w:val="en-US" w:eastAsia="en-US"/>
        </w:rPr>
        <w:tab/>
        <w:t xml:space="preserve">The Employment Equity Plan requires the employer to identify any barriers </w:t>
      </w:r>
    </w:p>
    <w:p w:rsidR="001D36FE" w:rsidRDefault="001D36FE" w:rsidP="001D36FE">
      <w:pPr>
        <w:spacing w:before="0" w:after="0" w:line="240" w:lineRule="auto"/>
        <w:ind w:firstLine="600"/>
        <w:rPr>
          <w:rFonts w:ascii="Times New Roman" w:eastAsia="Times New Roman" w:hAnsi="Times New Roman" w:cs="Times New Roman"/>
          <w:sz w:val="24"/>
          <w:szCs w:val="24"/>
          <w:lang w:val="en-US" w:eastAsia="en-US"/>
        </w:rPr>
      </w:pPr>
      <w:r>
        <w:rPr>
          <w:rFonts w:ascii="Times New Roman" w:eastAsia="Times New Roman" w:hAnsi="Times New Roman" w:cs="Times New Roman"/>
          <w:sz w:val="24"/>
          <w:szCs w:val="24"/>
          <w:lang w:val="en-US" w:eastAsia="en-US"/>
        </w:rPr>
        <w:t xml:space="preserve">               that may  c</w:t>
      </w:r>
      <w:r w:rsidRPr="004A23B3">
        <w:rPr>
          <w:rFonts w:ascii="Times New Roman" w:eastAsia="Times New Roman" w:hAnsi="Times New Roman" w:cs="Times New Roman"/>
          <w:sz w:val="24"/>
          <w:szCs w:val="24"/>
          <w:lang w:val="en-US" w:eastAsia="en-US"/>
        </w:rPr>
        <w:t>ontribute</w:t>
      </w:r>
      <w:r w:rsidR="00374E55" w:rsidRPr="004A23B3">
        <w:rPr>
          <w:rFonts w:ascii="Times New Roman" w:eastAsia="Times New Roman" w:hAnsi="Times New Roman" w:cs="Times New Roman"/>
          <w:sz w:val="24"/>
          <w:szCs w:val="24"/>
          <w:lang w:val="en-US" w:eastAsia="en-US"/>
        </w:rPr>
        <w:t xml:space="preserve"> to the underrepresentation or underutilization of </w:t>
      </w:r>
    </w:p>
    <w:p w:rsidR="00374E55" w:rsidRPr="004A23B3" w:rsidRDefault="001D36FE" w:rsidP="00423DBD">
      <w:pPr>
        <w:spacing w:before="0" w:after="0" w:line="240" w:lineRule="auto"/>
        <w:ind w:firstLine="600"/>
        <w:rPr>
          <w:rFonts w:ascii="Times New Roman" w:eastAsia="Times New Roman" w:hAnsi="Times New Roman" w:cs="Times New Roman"/>
          <w:sz w:val="24"/>
          <w:szCs w:val="24"/>
          <w:lang w:val="en-US" w:eastAsia="en-US"/>
        </w:rPr>
      </w:pPr>
      <w:r>
        <w:rPr>
          <w:rFonts w:ascii="Times New Roman" w:eastAsia="Times New Roman" w:hAnsi="Times New Roman" w:cs="Times New Roman"/>
          <w:sz w:val="24"/>
          <w:szCs w:val="24"/>
          <w:lang w:val="en-US" w:eastAsia="en-US"/>
        </w:rPr>
        <w:t xml:space="preserve">               employees from the</w:t>
      </w:r>
      <w:r w:rsidR="00423DBD">
        <w:rPr>
          <w:rFonts w:ascii="Times New Roman" w:eastAsia="Times New Roman" w:hAnsi="Times New Roman" w:cs="Times New Roman"/>
          <w:sz w:val="24"/>
          <w:szCs w:val="24"/>
          <w:lang w:val="en-US" w:eastAsia="en-US"/>
        </w:rPr>
        <w:t xml:space="preserve"> </w:t>
      </w:r>
      <w:r w:rsidR="00374E55" w:rsidRPr="004A23B3">
        <w:rPr>
          <w:rFonts w:ascii="Times New Roman" w:eastAsia="Times New Roman" w:hAnsi="Times New Roman" w:cs="Times New Roman"/>
          <w:sz w:val="24"/>
          <w:szCs w:val="24"/>
          <w:lang w:val="en-US" w:eastAsia="en-US"/>
        </w:rPr>
        <w:t>designated groups</w:t>
      </w:r>
    </w:p>
    <w:p w:rsidR="00374E55" w:rsidRPr="004A23B3" w:rsidRDefault="00374E55" w:rsidP="00374E55">
      <w:pPr>
        <w:spacing w:before="0" w:after="0" w:line="240" w:lineRule="auto"/>
        <w:ind w:left="1020"/>
        <w:rPr>
          <w:rFonts w:ascii="Times New Roman" w:eastAsia="Times New Roman" w:hAnsi="Times New Roman" w:cs="Times New Roman"/>
          <w:sz w:val="24"/>
          <w:szCs w:val="24"/>
          <w:lang w:val="en-US" w:eastAsia="en-US"/>
        </w:rPr>
      </w:pPr>
    </w:p>
    <w:p w:rsidR="00374E55" w:rsidRPr="004A23B3" w:rsidRDefault="00374E55" w:rsidP="00A503FB">
      <w:pPr>
        <w:numPr>
          <w:ilvl w:val="2"/>
          <w:numId w:val="63"/>
        </w:numPr>
        <w:spacing w:before="0" w:after="0" w:line="240" w:lineRule="auto"/>
        <w:rPr>
          <w:rFonts w:ascii="Times New Roman" w:eastAsia="Times New Roman" w:hAnsi="Times New Roman" w:cs="Times New Roman"/>
          <w:sz w:val="24"/>
          <w:szCs w:val="24"/>
          <w:lang w:val="en-US" w:eastAsia="en-US"/>
        </w:rPr>
      </w:pPr>
      <w:r w:rsidRPr="004A23B3">
        <w:rPr>
          <w:rFonts w:ascii="Times New Roman" w:eastAsia="Times New Roman" w:hAnsi="Times New Roman" w:cs="Times New Roman"/>
          <w:sz w:val="24"/>
          <w:szCs w:val="24"/>
          <w:lang w:val="en-US" w:eastAsia="en-US"/>
        </w:rPr>
        <w:t>The act also requires that the employer identify any barriers or factors that may contribute to the lack of affirmation of diversity in the workplace.</w:t>
      </w:r>
    </w:p>
    <w:p w:rsidR="00374E55" w:rsidRPr="004A23B3" w:rsidRDefault="00374E55" w:rsidP="00A503FB">
      <w:pPr>
        <w:numPr>
          <w:ilvl w:val="2"/>
          <w:numId w:val="63"/>
        </w:numPr>
        <w:spacing w:before="0" w:after="0" w:line="240" w:lineRule="auto"/>
        <w:rPr>
          <w:rFonts w:ascii="Times New Roman" w:eastAsia="Times New Roman" w:hAnsi="Times New Roman" w:cs="Times New Roman"/>
          <w:sz w:val="24"/>
          <w:szCs w:val="24"/>
          <w:lang w:val="en-US" w:eastAsia="en-US"/>
        </w:rPr>
      </w:pPr>
      <w:r w:rsidRPr="004A23B3">
        <w:rPr>
          <w:rFonts w:ascii="Times New Roman" w:eastAsia="Times New Roman" w:hAnsi="Times New Roman" w:cs="Times New Roman"/>
          <w:sz w:val="24"/>
          <w:szCs w:val="24"/>
          <w:lang w:val="en-US" w:eastAsia="en-US"/>
        </w:rPr>
        <w:t>The Act specifically requires the employer to review all policies, practices and procedures of the working environment in order to identify any barriers that may be responsible for underrepresentation or underutilization of employees from the designated groups. This work is set out in the Annexure attached to this Plan.</w:t>
      </w:r>
    </w:p>
    <w:p w:rsidR="00374E55" w:rsidRPr="004A23B3" w:rsidRDefault="00374E55" w:rsidP="00374E55">
      <w:pPr>
        <w:spacing w:before="0" w:after="0" w:line="240" w:lineRule="auto"/>
        <w:ind w:left="1320"/>
        <w:rPr>
          <w:rFonts w:ascii="Times New Roman" w:eastAsia="Times New Roman" w:hAnsi="Times New Roman" w:cs="Times New Roman"/>
          <w:sz w:val="24"/>
          <w:szCs w:val="24"/>
          <w:lang w:val="en-US" w:eastAsia="en-US"/>
        </w:rPr>
      </w:pPr>
    </w:p>
    <w:p w:rsidR="00374E55" w:rsidRPr="00A13D53" w:rsidRDefault="00374E55" w:rsidP="00A13D53">
      <w:pPr>
        <w:numPr>
          <w:ilvl w:val="1"/>
          <w:numId w:val="63"/>
        </w:numPr>
        <w:spacing w:before="0" w:after="0" w:line="240" w:lineRule="auto"/>
        <w:rPr>
          <w:rFonts w:ascii="Times New Roman" w:eastAsia="Times New Roman" w:hAnsi="Times New Roman" w:cs="Times New Roman"/>
          <w:b/>
          <w:i/>
          <w:sz w:val="24"/>
          <w:szCs w:val="24"/>
          <w:lang w:val="en-US" w:eastAsia="en-US"/>
        </w:rPr>
      </w:pPr>
      <w:r w:rsidRPr="004A23B3">
        <w:rPr>
          <w:rFonts w:ascii="Times New Roman" w:eastAsia="Times New Roman" w:hAnsi="Times New Roman" w:cs="Times New Roman"/>
          <w:b/>
          <w:i/>
          <w:sz w:val="24"/>
          <w:szCs w:val="24"/>
          <w:lang w:val="en-US" w:eastAsia="en-US"/>
        </w:rPr>
        <w:t>The schedule below is a reflection of barriers and inhibitors in achi</w:t>
      </w:r>
      <w:r w:rsidR="00423DBD">
        <w:rPr>
          <w:rFonts w:ascii="Times New Roman" w:eastAsia="Times New Roman" w:hAnsi="Times New Roman" w:cs="Times New Roman"/>
          <w:b/>
          <w:i/>
          <w:sz w:val="24"/>
          <w:szCs w:val="24"/>
          <w:lang w:val="en-US" w:eastAsia="en-US"/>
        </w:rPr>
        <w:t>e</w:t>
      </w:r>
      <w:r w:rsidRPr="004A23B3">
        <w:rPr>
          <w:rFonts w:ascii="Times New Roman" w:eastAsia="Times New Roman" w:hAnsi="Times New Roman" w:cs="Times New Roman"/>
          <w:b/>
          <w:i/>
          <w:sz w:val="24"/>
          <w:szCs w:val="24"/>
          <w:lang w:val="en-US" w:eastAsia="en-US"/>
        </w:rPr>
        <w:t>ving Employment Equity Plan</w:t>
      </w:r>
    </w:p>
    <w:p w:rsidR="00374E55" w:rsidRPr="004A23B3" w:rsidRDefault="006C5279" w:rsidP="00374E55">
      <w:pPr>
        <w:spacing w:before="0" w:after="0" w:line="240" w:lineRule="auto"/>
        <w:rPr>
          <w:rFonts w:ascii="Times New Roman" w:eastAsia="Times New Roman" w:hAnsi="Times New Roman" w:cs="Times New Roman"/>
          <w:b/>
          <w:sz w:val="24"/>
          <w:szCs w:val="24"/>
          <w:lang w:val="en-US" w:eastAsia="en-US"/>
        </w:rPr>
      </w:pPr>
      <w:r w:rsidRPr="004A23B3">
        <w:rPr>
          <w:rFonts w:ascii="Times New Roman" w:eastAsia="Times New Roman" w:hAnsi="Times New Roman" w:cs="Times New Roman"/>
          <w:b/>
          <w:sz w:val="24"/>
          <w:szCs w:val="24"/>
          <w:lang w:val="en-US" w:eastAsia="en-US"/>
        </w:rPr>
        <w:t>Umtshezi</w:t>
      </w:r>
      <w:r w:rsidR="00374E55" w:rsidRPr="004A23B3">
        <w:rPr>
          <w:rFonts w:ascii="Times New Roman" w:eastAsia="Times New Roman" w:hAnsi="Times New Roman" w:cs="Times New Roman"/>
          <w:b/>
          <w:sz w:val="24"/>
          <w:szCs w:val="24"/>
          <w:lang w:val="en-US" w:eastAsia="en-US"/>
        </w:rPr>
        <w:t xml:space="preserve"> Munici</w:t>
      </w:r>
      <w:r w:rsidR="004A23B3">
        <w:rPr>
          <w:rFonts w:ascii="Times New Roman" w:eastAsia="Times New Roman" w:hAnsi="Times New Roman" w:cs="Times New Roman"/>
          <w:b/>
          <w:sz w:val="24"/>
          <w:szCs w:val="24"/>
          <w:lang w:val="en-US" w:eastAsia="en-US"/>
        </w:rPr>
        <w:t xml:space="preserve">pality – Employment Equity Plan </w:t>
      </w:r>
      <w:r w:rsidR="00374E55" w:rsidRPr="004A23B3">
        <w:rPr>
          <w:rFonts w:ascii="Times New Roman" w:eastAsia="Times New Roman" w:hAnsi="Times New Roman" w:cs="Times New Roman"/>
          <w:b/>
          <w:sz w:val="24"/>
          <w:szCs w:val="24"/>
          <w:lang w:val="en-US" w:eastAsia="en-US"/>
        </w:rPr>
        <w:t>September 2013</w:t>
      </w:r>
    </w:p>
    <w:p w:rsidR="00374E55" w:rsidRPr="004A23B3" w:rsidRDefault="00374E55" w:rsidP="00374E55">
      <w:pPr>
        <w:spacing w:before="0" w:after="0" w:line="240" w:lineRule="auto"/>
        <w:rPr>
          <w:rFonts w:ascii="Times New Roman" w:eastAsia="Times New Roman" w:hAnsi="Times New Roman" w:cs="Times New Roman"/>
          <w:b/>
          <w:sz w:val="24"/>
          <w:szCs w:val="24"/>
          <w:lang w:val="en-US" w:eastAsia="en-US"/>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6"/>
        <w:gridCol w:w="3096"/>
        <w:gridCol w:w="3495"/>
      </w:tblGrid>
      <w:tr w:rsidR="004A23B3" w:rsidRPr="004A23B3" w:rsidTr="004A23B3">
        <w:tc>
          <w:tcPr>
            <w:tcW w:w="3156" w:type="dxa"/>
            <w:shd w:val="clear" w:color="auto" w:fill="auto"/>
          </w:tcPr>
          <w:p w:rsidR="00374E55" w:rsidRPr="00423DBD" w:rsidRDefault="00374E55" w:rsidP="00374E55">
            <w:pPr>
              <w:spacing w:before="0" w:after="0" w:line="240" w:lineRule="auto"/>
              <w:rPr>
                <w:rFonts w:ascii="Times New Roman" w:eastAsia="Times New Roman" w:hAnsi="Times New Roman" w:cs="Times New Roman"/>
                <w:sz w:val="24"/>
                <w:szCs w:val="24"/>
                <w:lang w:val="en-US" w:eastAsia="en-US"/>
              </w:rPr>
            </w:pPr>
            <w:r w:rsidRPr="00423DBD">
              <w:rPr>
                <w:rFonts w:ascii="Times New Roman" w:eastAsia="Times New Roman" w:hAnsi="Times New Roman" w:cs="Times New Roman"/>
                <w:sz w:val="24"/>
                <w:szCs w:val="24"/>
                <w:lang w:val="en-US" w:eastAsia="en-US"/>
              </w:rPr>
              <w:t>Policies &amp; Practices</w:t>
            </w:r>
          </w:p>
        </w:tc>
        <w:tc>
          <w:tcPr>
            <w:tcW w:w="3096" w:type="dxa"/>
            <w:shd w:val="clear" w:color="auto" w:fill="auto"/>
          </w:tcPr>
          <w:p w:rsidR="00374E55" w:rsidRPr="00423DBD" w:rsidRDefault="00374E55" w:rsidP="00374E55">
            <w:pPr>
              <w:spacing w:before="0" w:after="0" w:line="240" w:lineRule="auto"/>
              <w:rPr>
                <w:rFonts w:ascii="Times New Roman" w:eastAsia="Times New Roman" w:hAnsi="Times New Roman" w:cs="Times New Roman"/>
                <w:sz w:val="24"/>
                <w:szCs w:val="24"/>
                <w:lang w:val="en-US" w:eastAsia="en-US"/>
              </w:rPr>
            </w:pPr>
            <w:r w:rsidRPr="00423DBD">
              <w:rPr>
                <w:rFonts w:ascii="Times New Roman" w:eastAsia="Times New Roman" w:hAnsi="Times New Roman" w:cs="Times New Roman"/>
                <w:sz w:val="24"/>
                <w:szCs w:val="24"/>
                <w:lang w:val="en-US" w:eastAsia="en-US"/>
              </w:rPr>
              <w:t>Situational Analysis and the way forward 2013 -2017</w:t>
            </w:r>
          </w:p>
        </w:tc>
        <w:tc>
          <w:tcPr>
            <w:tcW w:w="3495" w:type="dxa"/>
            <w:shd w:val="clear" w:color="auto" w:fill="auto"/>
          </w:tcPr>
          <w:p w:rsidR="00374E55" w:rsidRPr="00423DBD" w:rsidRDefault="00374E55" w:rsidP="00374E55">
            <w:pPr>
              <w:spacing w:before="0" w:after="0" w:line="240" w:lineRule="auto"/>
              <w:rPr>
                <w:rFonts w:ascii="Times New Roman" w:eastAsia="Times New Roman" w:hAnsi="Times New Roman" w:cs="Times New Roman"/>
                <w:sz w:val="24"/>
                <w:szCs w:val="24"/>
                <w:lang w:val="en-US" w:eastAsia="en-US"/>
              </w:rPr>
            </w:pPr>
            <w:r w:rsidRPr="00423DBD">
              <w:rPr>
                <w:rFonts w:ascii="Times New Roman" w:eastAsia="Times New Roman" w:hAnsi="Times New Roman" w:cs="Times New Roman"/>
                <w:sz w:val="24"/>
                <w:szCs w:val="24"/>
                <w:lang w:val="en-US" w:eastAsia="en-US"/>
              </w:rPr>
              <w:t>Measures Taken / To be Taken</w:t>
            </w:r>
          </w:p>
        </w:tc>
      </w:tr>
      <w:tr w:rsidR="004A23B3" w:rsidRPr="004A23B3" w:rsidTr="004A23B3">
        <w:tc>
          <w:tcPr>
            <w:tcW w:w="3156" w:type="dxa"/>
            <w:shd w:val="clear" w:color="auto" w:fill="auto"/>
          </w:tcPr>
          <w:p w:rsidR="00374E55" w:rsidRPr="00423DBD" w:rsidRDefault="00374E55" w:rsidP="00374E55">
            <w:pPr>
              <w:spacing w:before="0" w:after="0" w:line="240" w:lineRule="auto"/>
              <w:rPr>
                <w:rFonts w:ascii="Times New Roman" w:eastAsia="Times New Roman" w:hAnsi="Times New Roman" w:cs="Times New Roman"/>
                <w:sz w:val="24"/>
                <w:szCs w:val="24"/>
                <w:lang w:val="en-US" w:eastAsia="en-US"/>
              </w:rPr>
            </w:pPr>
            <w:r w:rsidRPr="00423DBD">
              <w:rPr>
                <w:rFonts w:ascii="Times New Roman" w:eastAsia="Times New Roman" w:hAnsi="Times New Roman" w:cs="Times New Roman"/>
                <w:sz w:val="24"/>
                <w:szCs w:val="24"/>
                <w:lang w:val="en-US" w:eastAsia="en-US"/>
              </w:rPr>
              <w:t>Recruitment procedure and processes</w:t>
            </w:r>
          </w:p>
        </w:tc>
        <w:tc>
          <w:tcPr>
            <w:tcW w:w="3096" w:type="dxa"/>
            <w:shd w:val="clear" w:color="auto" w:fill="auto"/>
          </w:tcPr>
          <w:p w:rsidR="00374E55" w:rsidRPr="00423DBD" w:rsidRDefault="00374E55" w:rsidP="00A503FB">
            <w:pPr>
              <w:numPr>
                <w:ilvl w:val="0"/>
                <w:numId w:val="65"/>
              </w:numPr>
              <w:spacing w:before="0" w:after="0" w:line="240" w:lineRule="auto"/>
              <w:rPr>
                <w:rFonts w:ascii="Times New Roman" w:eastAsia="Times New Roman" w:hAnsi="Times New Roman" w:cs="Times New Roman"/>
                <w:sz w:val="24"/>
                <w:szCs w:val="24"/>
                <w:lang w:val="en-US" w:eastAsia="en-US"/>
              </w:rPr>
            </w:pPr>
            <w:r w:rsidRPr="00423DBD">
              <w:rPr>
                <w:rFonts w:ascii="Times New Roman" w:eastAsia="Times New Roman" w:hAnsi="Times New Roman" w:cs="Times New Roman"/>
                <w:sz w:val="24"/>
                <w:szCs w:val="24"/>
                <w:lang w:val="en-US" w:eastAsia="en-US"/>
              </w:rPr>
              <w:t>Lack of numerical goals</w:t>
            </w:r>
          </w:p>
          <w:p w:rsidR="00374E55" w:rsidRPr="00423DBD" w:rsidRDefault="00374E55" w:rsidP="00A503FB">
            <w:pPr>
              <w:numPr>
                <w:ilvl w:val="0"/>
                <w:numId w:val="65"/>
              </w:numPr>
              <w:spacing w:before="0" w:after="0" w:line="240" w:lineRule="auto"/>
              <w:rPr>
                <w:rFonts w:ascii="Times New Roman" w:eastAsia="Times New Roman" w:hAnsi="Times New Roman" w:cs="Times New Roman"/>
                <w:sz w:val="24"/>
                <w:szCs w:val="24"/>
                <w:lang w:val="en-US" w:eastAsia="en-US"/>
              </w:rPr>
            </w:pPr>
            <w:r w:rsidRPr="00423DBD">
              <w:rPr>
                <w:rFonts w:ascii="Times New Roman" w:eastAsia="Times New Roman" w:hAnsi="Times New Roman" w:cs="Times New Roman"/>
                <w:sz w:val="24"/>
                <w:szCs w:val="24"/>
                <w:lang w:val="en-US" w:eastAsia="en-US"/>
              </w:rPr>
              <w:t>Opportunities for internal promotions not enhanced</w:t>
            </w:r>
          </w:p>
        </w:tc>
        <w:tc>
          <w:tcPr>
            <w:tcW w:w="3495" w:type="dxa"/>
            <w:shd w:val="clear" w:color="auto" w:fill="auto"/>
          </w:tcPr>
          <w:p w:rsidR="00374E55" w:rsidRPr="00423DBD" w:rsidRDefault="00374E55" w:rsidP="00A503FB">
            <w:pPr>
              <w:numPr>
                <w:ilvl w:val="0"/>
                <w:numId w:val="65"/>
              </w:numPr>
              <w:spacing w:before="0" w:after="0" w:line="240" w:lineRule="auto"/>
              <w:rPr>
                <w:rFonts w:ascii="Times New Roman" w:eastAsia="Times New Roman" w:hAnsi="Times New Roman" w:cs="Times New Roman"/>
                <w:sz w:val="24"/>
                <w:szCs w:val="24"/>
                <w:lang w:val="en-US" w:eastAsia="en-US"/>
              </w:rPr>
            </w:pPr>
            <w:r w:rsidRPr="00423DBD">
              <w:rPr>
                <w:rFonts w:ascii="Times New Roman" w:eastAsia="Times New Roman" w:hAnsi="Times New Roman" w:cs="Times New Roman"/>
                <w:sz w:val="24"/>
                <w:szCs w:val="24"/>
                <w:lang w:val="en-US" w:eastAsia="en-US"/>
              </w:rPr>
              <w:t>Numerical goals now determined for all levels and categories</w:t>
            </w:r>
          </w:p>
          <w:p w:rsidR="00374E55" w:rsidRPr="00423DBD" w:rsidRDefault="00374E55" w:rsidP="00A503FB">
            <w:pPr>
              <w:numPr>
                <w:ilvl w:val="0"/>
                <w:numId w:val="65"/>
              </w:numPr>
              <w:spacing w:before="0" w:after="0" w:line="240" w:lineRule="auto"/>
              <w:rPr>
                <w:rFonts w:ascii="Times New Roman" w:eastAsia="Times New Roman" w:hAnsi="Times New Roman" w:cs="Times New Roman"/>
                <w:sz w:val="24"/>
                <w:szCs w:val="24"/>
                <w:lang w:val="en-US" w:eastAsia="en-US"/>
              </w:rPr>
            </w:pPr>
            <w:r w:rsidRPr="00423DBD">
              <w:rPr>
                <w:rFonts w:ascii="Times New Roman" w:eastAsia="Times New Roman" w:hAnsi="Times New Roman" w:cs="Times New Roman"/>
                <w:sz w:val="24"/>
                <w:szCs w:val="24"/>
                <w:lang w:val="en-US" w:eastAsia="en-US"/>
              </w:rPr>
              <w:t xml:space="preserve">Preference given to suitably qualified internal staff when recruiting </w:t>
            </w:r>
          </w:p>
        </w:tc>
      </w:tr>
      <w:tr w:rsidR="004A23B3" w:rsidRPr="004A23B3" w:rsidTr="004A23B3">
        <w:tc>
          <w:tcPr>
            <w:tcW w:w="3156" w:type="dxa"/>
            <w:shd w:val="clear" w:color="auto" w:fill="auto"/>
          </w:tcPr>
          <w:p w:rsidR="00374E55" w:rsidRPr="00423DBD" w:rsidRDefault="00374E55" w:rsidP="00374E55">
            <w:pPr>
              <w:spacing w:before="0" w:after="0" w:line="240" w:lineRule="auto"/>
              <w:rPr>
                <w:rFonts w:ascii="Times New Roman" w:eastAsia="Times New Roman" w:hAnsi="Times New Roman" w:cs="Times New Roman"/>
                <w:sz w:val="24"/>
                <w:szCs w:val="24"/>
                <w:lang w:val="en-US" w:eastAsia="en-US"/>
              </w:rPr>
            </w:pPr>
            <w:r w:rsidRPr="00423DBD">
              <w:rPr>
                <w:rFonts w:ascii="Times New Roman" w:eastAsia="Times New Roman" w:hAnsi="Times New Roman" w:cs="Times New Roman"/>
                <w:sz w:val="24"/>
                <w:szCs w:val="24"/>
                <w:lang w:val="en-US" w:eastAsia="en-US"/>
              </w:rPr>
              <w:t>Selection, Screening and Short-listing</w:t>
            </w:r>
          </w:p>
        </w:tc>
        <w:tc>
          <w:tcPr>
            <w:tcW w:w="3096" w:type="dxa"/>
            <w:shd w:val="clear" w:color="auto" w:fill="auto"/>
          </w:tcPr>
          <w:p w:rsidR="00374E55" w:rsidRPr="00423DBD" w:rsidRDefault="00374E55" w:rsidP="00A503FB">
            <w:pPr>
              <w:numPr>
                <w:ilvl w:val="0"/>
                <w:numId w:val="67"/>
              </w:numPr>
              <w:spacing w:before="0" w:after="0" w:line="240" w:lineRule="auto"/>
              <w:rPr>
                <w:rFonts w:ascii="Times New Roman" w:eastAsia="Times New Roman" w:hAnsi="Times New Roman" w:cs="Times New Roman"/>
                <w:sz w:val="24"/>
                <w:szCs w:val="24"/>
                <w:lang w:val="en-US" w:eastAsia="en-US"/>
              </w:rPr>
            </w:pPr>
            <w:r w:rsidRPr="00423DBD">
              <w:rPr>
                <w:rFonts w:ascii="Times New Roman" w:eastAsia="Times New Roman" w:hAnsi="Times New Roman" w:cs="Times New Roman"/>
                <w:sz w:val="24"/>
                <w:szCs w:val="24"/>
                <w:lang w:val="en-US" w:eastAsia="en-US"/>
              </w:rPr>
              <w:t>Employment criteria must be appropriate to the requirements of the job.</w:t>
            </w:r>
          </w:p>
        </w:tc>
        <w:tc>
          <w:tcPr>
            <w:tcW w:w="3495" w:type="dxa"/>
            <w:shd w:val="clear" w:color="auto" w:fill="auto"/>
          </w:tcPr>
          <w:p w:rsidR="00374E55" w:rsidRPr="00423DBD" w:rsidRDefault="00374E55" w:rsidP="00A503FB">
            <w:pPr>
              <w:numPr>
                <w:ilvl w:val="0"/>
                <w:numId w:val="67"/>
              </w:numPr>
              <w:spacing w:before="0" w:after="0" w:line="240" w:lineRule="auto"/>
              <w:rPr>
                <w:rFonts w:ascii="Times New Roman" w:eastAsia="Times New Roman" w:hAnsi="Times New Roman" w:cs="Times New Roman"/>
                <w:sz w:val="24"/>
                <w:szCs w:val="24"/>
                <w:lang w:val="en-US" w:eastAsia="en-US"/>
              </w:rPr>
            </w:pPr>
            <w:r w:rsidRPr="00423DBD">
              <w:rPr>
                <w:rFonts w:ascii="Times New Roman" w:eastAsia="Times New Roman" w:hAnsi="Times New Roman" w:cs="Times New Roman"/>
                <w:sz w:val="24"/>
                <w:szCs w:val="24"/>
                <w:lang w:val="en-US" w:eastAsia="en-US"/>
              </w:rPr>
              <w:t>All candidates are assessed against specific job requirements as advertised and then short-listed in compliance with the EEA guidelines for suitable qualified candidates</w:t>
            </w:r>
          </w:p>
        </w:tc>
      </w:tr>
      <w:tr w:rsidR="004A23B3" w:rsidRPr="004A23B3" w:rsidTr="004A23B3">
        <w:tc>
          <w:tcPr>
            <w:tcW w:w="3156" w:type="dxa"/>
            <w:shd w:val="clear" w:color="auto" w:fill="auto"/>
          </w:tcPr>
          <w:p w:rsidR="00374E55" w:rsidRPr="00423DBD" w:rsidRDefault="00374E55" w:rsidP="00374E55">
            <w:pPr>
              <w:spacing w:before="0" w:after="0" w:line="240" w:lineRule="auto"/>
              <w:rPr>
                <w:rFonts w:ascii="Times New Roman" w:eastAsia="Times New Roman" w:hAnsi="Times New Roman" w:cs="Times New Roman"/>
                <w:sz w:val="24"/>
                <w:szCs w:val="24"/>
                <w:lang w:val="en-US" w:eastAsia="en-US"/>
              </w:rPr>
            </w:pPr>
            <w:r w:rsidRPr="00423DBD">
              <w:rPr>
                <w:rFonts w:ascii="Times New Roman" w:eastAsia="Times New Roman" w:hAnsi="Times New Roman" w:cs="Times New Roman"/>
                <w:sz w:val="24"/>
                <w:szCs w:val="24"/>
                <w:lang w:val="en-US" w:eastAsia="en-US"/>
              </w:rPr>
              <w:t>Job design / specification</w:t>
            </w:r>
          </w:p>
        </w:tc>
        <w:tc>
          <w:tcPr>
            <w:tcW w:w="3096" w:type="dxa"/>
            <w:shd w:val="clear" w:color="auto" w:fill="auto"/>
          </w:tcPr>
          <w:p w:rsidR="00374E55" w:rsidRPr="00423DBD" w:rsidRDefault="00374E55" w:rsidP="00A503FB">
            <w:pPr>
              <w:numPr>
                <w:ilvl w:val="0"/>
                <w:numId w:val="68"/>
              </w:numPr>
              <w:spacing w:before="0" w:after="0" w:line="240" w:lineRule="auto"/>
              <w:rPr>
                <w:rFonts w:ascii="Times New Roman" w:eastAsia="Times New Roman" w:hAnsi="Times New Roman" w:cs="Times New Roman"/>
                <w:sz w:val="24"/>
                <w:szCs w:val="24"/>
                <w:lang w:val="en-US" w:eastAsia="en-US"/>
              </w:rPr>
            </w:pPr>
            <w:r w:rsidRPr="00423DBD">
              <w:rPr>
                <w:rFonts w:ascii="Times New Roman" w:eastAsia="Times New Roman" w:hAnsi="Times New Roman" w:cs="Times New Roman"/>
                <w:sz w:val="24"/>
                <w:szCs w:val="24"/>
                <w:lang w:val="en-US" w:eastAsia="en-US"/>
              </w:rPr>
              <w:t>Job design and person specification places emphasis on formal qualifications and lacks a proper definition of the competencies required</w:t>
            </w:r>
          </w:p>
        </w:tc>
        <w:tc>
          <w:tcPr>
            <w:tcW w:w="3495" w:type="dxa"/>
            <w:shd w:val="clear" w:color="auto" w:fill="auto"/>
          </w:tcPr>
          <w:p w:rsidR="00374E55" w:rsidRPr="00423DBD" w:rsidRDefault="00374E55" w:rsidP="00A503FB">
            <w:pPr>
              <w:numPr>
                <w:ilvl w:val="0"/>
                <w:numId w:val="68"/>
              </w:numPr>
              <w:spacing w:before="0" w:after="0" w:line="240" w:lineRule="auto"/>
              <w:rPr>
                <w:rFonts w:ascii="Times New Roman" w:eastAsia="Times New Roman" w:hAnsi="Times New Roman" w:cs="Times New Roman"/>
                <w:sz w:val="24"/>
                <w:szCs w:val="24"/>
                <w:lang w:val="en-US" w:eastAsia="en-US"/>
              </w:rPr>
            </w:pPr>
            <w:r w:rsidRPr="00423DBD">
              <w:rPr>
                <w:rFonts w:ascii="Times New Roman" w:eastAsia="Times New Roman" w:hAnsi="Times New Roman" w:cs="Times New Roman"/>
                <w:sz w:val="24"/>
                <w:szCs w:val="24"/>
                <w:lang w:val="en-US" w:eastAsia="en-US"/>
              </w:rPr>
              <w:t xml:space="preserve">Tasks still in </w:t>
            </w:r>
            <w:r w:rsidR="004A23B3" w:rsidRPr="00423DBD">
              <w:rPr>
                <w:rFonts w:ascii="Times New Roman" w:eastAsia="Times New Roman" w:hAnsi="Times New Roman" w:cs="Times New Roman"/>
                <w:sz w:val="24"/>
                <w:szCs w:val="24"/>
                <w:lang w:val="en-US" w:eastAsia="en-US"/>
              </w:rPr>
              <w:t>progress</w:t>
            </w:r>
            <w:r w:rsidRPr="00423DBD">
              <w:rPr>
                <w:rFonts w:ascii="Times New Roman" w:eastAsia="Times New Roman" w:hAnsi="Times New Roman" w:cs="Times New Roman"/>
                <w:sz w:val="24"/>
                <w:szCs w:val="24"/>
                <w:lang w:val="en-US" w:eastAsia="en-US"/>
              </w:rPr>
              <w:t xml:space="preserve"> ensured that </w:t>
            </w:r>
            <w:r w:rsidR="00423DBD" w:rsidRPr="00423DBD">
              <w:rPr>
                <w:rFonts w:ascii="Times New Roman" w:eastAsia="Times New Roman" w:hAnsi="Times New Roman" w:cs="Times New Roman"/>
                <w:sz w:val="24"/>
                <w:szCs w:val="24"/>
                <w:lang w:val="en-US" w:eastAsia="en-US"/>
              </w:rPr>
              <w:t>each</w:t>
            </w:r>
            <w:r w:rsidRPr="00423DBD">
              <w:rPr>
                <w:rFonts w:ascii="Times New Roman" w:eastAsia="Times New Roman" w:hAnsi="Times New Roman" w:cs="Times New Roman"/>
                <w:sz w:val="24"/>
                <w:szCs w:val="24"/>
                <w:lang w:val="en-US" w:eastAsia="en-US"/>
              </w:rPr>
              <w:t xml:space="preserve"> position has its own job description signed by the employee, supervisor and recognized unions. 132 tasks outcome have been finalized </w:t>
            </w:r>
          </w:p>
        </w:tc>
      </w:tr>
      <w:tr w:rsidR="004A23B3" w:rsidRPr="004A23B3" w:rsidTr="004A23B3">
        <w:tc>
          <w:tcPr>
            <w:tcW w:w="3156" w:type="dxa"/>
            <w:shd w:val="clear" w:color="auto" w:fill="auto"/>
          </w:tcPr>
          <w:p w:rsidR="00374E55" w:rsidRPr="00423DBD" w:rsidRDefault="00374E55" w:rsidP="00374E55">
            <w:pPr>
              <w:spacing w:before="0" w:after="0" w:line="240" w:lineRule="auto"/>
              <w:rPr>
                <w:rFonts w:ascii="Times New Roman" w:eastAsia="Times New Roman" w:hAnsi="Times New Roman" w:cs="Times New Roman"/>
                <w:sz w:val="24"/>
                <w:szCs w:val="24"/>
                <w:lang w:val="en-US" w:eastAsia="en-US"/>
              </w:rPr>
            </w:pPr>
            <w:r w:rsidRPr="00423DBD">
              <w:rPr>
                <w:rFonts w:ascii="Times New Roman" w:eastAsia="Times New Roman" w:hAnsi="Times New Roman" w:cs="Times New Roman"/>
                <w:sz w:val="24"/>
                <w:szCs w:val="24"/>
                <w:lang w:val="en-US" w:eastAsia="en-US"/>
              </w:rPr>
              <w:t>Advertisements</w:t>
            </w:r>
          </w:p>
          <w:p w:rsidR="00374E55" w:rsidRPr="00423DBD" w:rsidRDefault="00374E55" w:rsidP="00A503FB">
            <w:pPr>
              <w:numPr>
                <w:ilvl w:val="0"/>
                <w:numId w:val="69"/>
              </w:numPr>
              <w:spacing w:before="0" w:after="0" w:line="240" w:lineRule="auto"/>
              <w:rPr>
                <w:rFonts w:ascii="Times New Roman" w:eastAsia="Times New Roman" w:hAnsi="Times New Roman" w:cs="Times New Roman"/>
                <w:sz w:val="24"/>
                <w:szCs w:val="24"/>
                <w:lang w:val="en-US" w:eastAsia="en-US"/>
              </w:rPr>
            </w:pPr>
            <w:r w:rsidRPr="00423DBD">
              <w:rPr>
                <w:rFonts w:ascii="Times New Roman" w:eastAsia="Times New Roman" w:hAnsi="Times New Roman" w:cs="Times New Roman"/>
                <w:sz w:val="24"/>
                <w:szCs w:val="24"/>
                <w:lang w:val="en-US" w:eastAsia="en-US"/>
              </w:rPr>
              <w:t>Advertisements not reaching the required groups</w:t>
            </w:r>
          </w:p>
        </w:tc>
        <w:tc>
          <w:tcPr>
            <w:tcW w:w="3096" w:type="dxa"/>
            <w:shd w:val="clear" w:color="auto" w:fill="auto"/>
          </w:tcPr>
          <w:p w:rsidR="00374E55" w:rsidRPr="00423DBD" w:rsidRDefault="00374E55" w:rsidP="00374E55">
            <w:pPr>
              <w:spacing w:before="0" w:after="0" w:line="240" w:lineRule="auto"/>
              <w:rPr>
                <w:rFonts w:ascii="Times New Roman" w:eastAsia="Times New Roman" w:hAnsi="Times New Roman" w:cs="Times New Roman"/>
                <w:sz w:val="24"/>
                <w:szCs w:val="24"/>
                <w:lang w:val="en-US" w:eastAsia="en-US"/>
              </w:rPr>
            </w:pPr>
            <w:r w:rsidRPr="00423DBD">
              <w:rPr>
                <w:rFonts w:ascii="Times New Roman" w:eastAsia="Times New Roman" w:hAnsi="Times New Roman" w:cs="Times New Roman"/>
                <w:sz w:val="24"/>
                <w:szCs w:val="24"/>
                <w:lang w:val="en-US" w:eastAsia="en-US"/>
              </w:rPr>
              <w:t>Advertisements EE and gender linked and placed as widely as possible to ensure maximum access by the designated groups (within the financial means of the Municipality)</w:t>
            </w:r>
          </w:p>
        </w:tc>
        <w:tc>
          <w:tcPr>
            <w:tcW w:w="3495" w:type="dxa"/>
            <w:shd w:val="clear" w:color="auto" w:fill="auto"/>
          </w:tcPr>
          <w:p w:rsidR="00374E55" w:rsidRPr="00423DBD" w:rsidRDefault="00374E55" w:rsidP="00374E55">
            <w:pPr>
              <w:spacing w:before="0" w:after="0" w:line="240" w:lineRule="auto"/>
              <w:rPr>
                <w:rFonts w:ascii="Times New Roman" w:eastAsia="Times New Roman" w:hAnsi="Times New Roman" w:cs="Times New Roman"/>
                <w:sz w:val="24"/>
                <w:szCs w:val="24"/>
                <w:lang w:val="en-US" w:eastAsia="en-US"/>
              </w:rPr>
            </w:pPr>
            <w:r w:rsidRPr="00423DBD">
              <w:rPr>
                <w:rFonts w:ascii="Times New Roman" w:eastAsia="Times New Roman" w:hAnsi="Times New Roman" w:cs="Times New Roman"/>
                <w:sz w:val="24"/>
                <w:szCs w:val="24"/>
                <w:lang w:val="en-US" w:eastAsia="en-US"/>
              </w:rPr>
              <w:t>External advertisements for vacancies are placed in all local newspapers, placed on all municipal notice boards, in municipal libraries and distributed to all departments in the municipality.</w:t>
            </w:r>
          </w:p>
        </w:tc>
      </w:tr>
      <w:tr w:rsidR="004A23B3" w:rsidRPr="004A23B3" w:rsidTr="004A23B3">
        <w:tc>
          <w:tcPr>
            <w:tcW w:w="3156" w:type="dxa"/>
            <w:shd w:val="clear" w:color="auto" w:fill="auto"/>
          </w:tcPr>
          <w:p w:rsidR="00374E55" w:rsidRPr="00423DBD" w:rsidRDefault="00374E55" w:rsidP="00374E55">
            <w:pPr>
              <w:spacing w:before="0" w:after="0" w:line="240" w:lineRule="auto"/>
              <w:rPr>
                <w:rFonts w:ascii="Times New Roman" w:eastAsia="Times New Roman" w:hAnsi="Times New Roman" w:cs="Times New Roman"/>
                <w:sz w:val="24"/>
                <w:szCs w:val="24"/>
                <w:lang w:val="en-US" w:eastAsia="en-US"/>
              </w:rPr>
            </w:pPr>
            <w:r w:rsidRPr="00423DBD">
              <w:rPr>
                <w:rFonts w:ascii="Times New Roman" w:eastAsia="Times New Roman" w:hAnsi="Times New Roman" w:cs="Times New Roman"/>
                <w:sz w:val="24"/>
                <w:szCs w:val="24"/>
                <w:lang w:val="en-US" w:eastAsia="en-US"/>
              </w:rPr>
              <w:t>Application form</w:t>
            </w:r>
          </w:p>
          <w:p w:rsidR="00374E55" w:rsidRPr="00423DBD" w:rsidRDefault="00374E55" w:rsidP="00A503FB">
            <w:pPr>
              <w:numPr>
                <w:ilvl w:val="0"/>
                <w:numId w:val="69"/>
              </w:numPr>
              <w:spacing w:before="0" w:after="0" w:line="240" w:lineRule="auto"/>
              <w:rPr>
                <w:rFonts w:ascii="Times New Roman" w:eastAsia="Times New Roman" w:hAnsi="Times New Roman" w:cs="Times New Roman"/>
                <w:sz w:val="24"/>
                <w:szCs w:val="24"/>
                <w:lang w:val="en-US" w:eastAsia="en-US"/>
              </w:rPr>
            </w:pPr>
            <w:r w:rsidRPr="00423DBD">
              <w:rPr>
                <w:rFonts w:ascii="Times New Roman" w:eastAsia="Times New Roman" w:hAnsi="Times New Roman" w:cs="Times New Roman"/>
                <w:sz w:val="24"/>
                <w:szCs w:val="24"/>
                <w:lang w:val="en-US" w:eastAsia="en-US"/>
              </w:rPr>
              <w:t>Advertisements not reaching the required groups</w:t>
            </w:r>
          </w:p>
        </w:tc>
        <w:tc>
          <w:tcPr>
            <w:tcW w:w="3096" w:type="dxa"/>
            <w:shd w:val="clear" w:color="auto" w:fill="auto"/>
          </w:tcPr>
          <w:p w:rsidR="00374E55" w:rsidRPr="00423DBD" w:rsidRDefault="00374E55" w:rsidP="00374E55">
            <w:pPr>
              <w:spacing w:before="0" w:after="0" w:line="240" w:lineRule="auto"/>
              <w:rPr>
                <w:rFonts w:ascii="Times New Roman" w:eastAsia="Times New Roman" w:hAnsi="Times New Roman" w:cs="Times New Roman"/>
                <w:sz w:val="24"/>
                <w:szCs w:val="24"/>
                <w:lang w:val="en-US" w:eastAsia="en-US"/>
              </w:rPr>
            </w:pPr>
            <w:r w:rsidRPr="00423DBD">
              <w:rPr>
                <w:rFonts w:ascii="Times New Roman" w:eastAsia="Times New Roman" w:hAnsi="Times New Roman" w:cs="Times New Roman"/>
                <w:sz w:val="24"/>
                <w:szCs w:val="24"/>
                <w:lang w:val="en-US" w:eastAsia="en-US"/>
              </w:rPr>
              <w:t>Format of the application from now more simplified and based job related information</w:t>
            </w:r>
          </w:p>
        </w:tc>
        <w:tc>
          <w:tcPr>
            <w:tcW w:w="3495" w:type="dxa"/>
            <w:shd w:val="clear" w:color="auto" w:fill="auto"/>
          </w:tcPr>
          <w:p w:rsidR="00374E55" w:rsidRPr="00423DBD" w:rsidRDefault="00374E55" w:rsidP="00374E55">
            <w:pPr>
              <w:spacing w:before="0" w:after="0" w:line="240" w:lineRule="auto"/>
              <w:rPr>
                <w:rFonts w:ascii="Times New Roman" w:eastAsia="Times New Roman" w:hAnsi="Times New Roman" w:cs="Times New Roman"/>
                <w:sz w:val="24"/>
                <w:szCs w:val="24"/>
                <w:lang w:val="en-US" w:eastAsia="en-US"/>
              </w:rPr>
            </w:pPr>
            <w:r w:rsidRPr="00423DBD">
              <w:rPr>
                <w:rFonts w:ascii="Times New Roman" w:eastAsia="Times New Roman" w:hAnsi="Times New Roman" w:cs="Times New Roman"/>
                <w:sz w:val="24"/>
                <w:szCs w:val="24"/>
                <w:lang w:val="en-US" w:eastAsia="en-US"/>
              </w:rPr>
              <w:t>Status quo maintained.</w:t>
            </w:r>
          </w:p>
        </w:tc>
      </w:tr>
      <w:tr w:rsidR="004A23B3" w:rsidRPr="004A23B3" w:rsidTr="004A23B3">
        <w:tc>
          <w:tcPr>
            <w:tcW w:w="3156" w:type="dxa"/>
            <w:shd w:val="clear" w:color="auto" w:fill="auto"/>
          </w:tcPr>
          <w:p w:rsidR="00374E55" w:rsidRPr="00423DBD" w:rsidRDefault="00374E55" w:rsidP="00374E55">
            <w:pPr>
              <w:spacing w:before="0" w:after="0" w:line="240" w:lineRule="auto"/>
              <w:rPr>
                <w:rFonts w:ascii="Times New Roman" w:eastAsia="Times New Roman" w:hAnsi="Times New Roman" w:cs="Times New Roman"/>
                <w:sz w:val="24"/>
                <w:szCs w:val="24"/>
                <w:lang w:val="en-US" w:eastAsia="en-US"/>
              </w:rPr>
            </w:pPr>
            <w:r w:rsidRPr="00423DBD">
              <w:rPr>
                <w:rFonts w:ascii="Times New Roman" w:eastAsia="Times New Roman" w:hAnsi="Times New Roman" w:cs="Times New Roman"/>
                <w:sz w:val="24"/>
                <w:szCs w:val="24"/>
                <w:lang w:val="en-US" w:eastAsia="en-US"/>
              </w:rPr>
              <w:t>Referencing checking and rating</w:t>
            </w:r>
          </w:p>
          <w:p w:rsidR="00374E55" w:rsidRPr="00423DBD" w:rsidRDefault="00374E55" w:rsidP="00A503FB">
            <w:pPr>
              <w:numPr>
                <w:ilvl w:val="0"/>
                <w:numId w:val="69"/>
              </w:numPr>
              <w:spacing w:before="0" w:after="0" w:line="240" w:lineRule="auto"/>
              <w:rPr>
                <w:rFonts w:ascii="Times New Roman" w:eastAsia="Times New Roman" w:hAnsi="Times New Roman" w:cs="Times New Roman"/>
                <w:sz w:val="24"/>
                <w:szCs w:val="24"/>
                <w:lang w:val="en-US" w:eastAsia="en-US"/>
              </w:rPr>
            </w:pPr>
            <w:r w:rsidRPr="00423DBD">
              <w:rPr>
                <w:rFonts w:ascii="Times New Roman" w:eastAsia="Times New Roman" w:hAnsi="Times New Roman" w:cs="Times New Roman"/>
                <w:sz w:val="24"/>
                <w:szCs w:val="24"/>
                <w:lang w:val="en-US" w:eastAsia="en-US"/>
              </w:rPr>
              <w:t>Lack of proper references and rating disabled persons</w:t>
            </w:r>
          </w:p>
          <w:p w:rsidR="00374E55" w:rsidRPr="00423DBD" w:rsidRDefault="00374E55" w:rsidP="00A503FB">
            <w:pPr>
              <w:numPr>
                <w:ilvl w:val="0"/>
                <w:numId w:val="69"/>
              </w:numPr>
              <w:spacing w:before="0" w:after="0" w:line="240" w:lineRule="auto"/>
              <w:rPr>
                <w:rFonts w:ascii="Times New Roman" w:eastAsia="Times New Roman" w:hAnsi="Times New Roman" w:cs="Times New Roman"/>
                <w:sz w:val="24"/>
                <w:szCs w:val="24"/>
                <w:lang w:val="en-US" w:eastAsia="en-US"/>
              </w:rPr>
            </w:pPr>
            <w:r w:rsidRPr="00423DBD">
              <w:rPr>
                <w:rFonts w:ascii="Times New Roman" w:eastAsia="Times New Roman" w:hAnsi="Times New Roman" w:cs="Times New Roman"/>
                <w:sz w:val="24"/>
                <w:szCs w:val="24"/>
                <w:lang w:val="en-US" w:eastAsia="en-US"/>
              </w:rPr>
              <w:t>No specific efforts to identified positions for disabled employees</w:t>
            </w:r>
          </w:p>
        </w:tc>
        <w:tc>
          <w:tcPr>
            <w:tcW w:w="3096" w:type="dxa"/>
            <w:shd w:val="clear" w:color="auto" w:fill="auto"/>
          </w:tcPr>
          <w:p w:rsidR="00374E55" w:rsidRPr="00423DBD" w:rsidRDefault="00374E55" w:rsidP="00A503FB">
            <w:pPr>
              <w:numPr>
                <w:ilvl w:val="0"/>
                <w:numId w:val="69"/>
              </w:numPr>
              <w:spacing w:before="0" w:after="0" w:line="240" w:lineRule="auto"/>
              <w:rPr>
                <w:rFonts w:ascii="Times New Roman" w:eastAsia="Times New Roman" w:hAnsi="Times New Roman" w:cs="Times New Roman"/>
                <w:sz w:val="24"/>
                <w:szCs w:val="24"/>
                <w:lang w:val="en-US" w:eastAsia="en-US"/>
              </w:rPr>
            </w:pPr>
            <w:r w:rsidRPr="00423DBD">
              <w:rPr>
                <w:rFonts w:ascii="Times New Roman" w:eastAsia="Times New Roman" w:hAnsi="Times New Roman" w:cs="Times New Roman"/>
                <w:sz w:val="24"/>
                <w:szCs w:val="24"/>
                <w:lang w:val="en-US" w:eastAsia="en-US"/>
              </w:rPr>
              <w:t xml:space="preserve">Lack </w:t>
            </w:r>
            <w:r w:rsidR="004A23B3" w:rsidRPr="00423DBD">
              <w:rPr>
                <w:rFonts w:ascii="Times New Roman" w:eastAsia="Times New Roman" w:hAnsi="Times New Roman" w:cs="Times New Roman"/>
                <w:sz w:val="24"/>
                <w:szCs w:val="24"/>
                <w:lang w:val="en-US" w:eastAsia="en-US"/>
              </w:rPr>
              <w:t>o</w:t>
            </w:r>
            <w:r w:rsidRPr="00423DBD">
              <w:rPr>
                <w:rFonts w:ascii="Times New Roman" w:eastAsia="Times New Roman" w:hAnsi="Times New Roman" w:cs="Times New Roman"/>
                <w:sz w:val="24"/>
                <w:szCs w:val="24"/>
                <w:lang w:val="en-US" w:eastAsia="en-US"/>
              </w:rPr>
              <w:t>f referencing not used to disqualify an applicant</w:t>
            </w:r>
          </w:p>
          <w:p w:rsidR="00374E55" w:rsidRPr="00423DBD" w:rsidRDefault="00374E55" w:rsidP="00A503FB">
            <w:pPr>
              <w:numPr>
                <w:ilvl w:val="0"/>
                <w:numId w:val="69"/>
              </w:numPr>
              <w:spacing w:before="0" w:after="0" w:line="240" w:lineRule="auto"/>
              <w:rPr>
                <w:rFonts w:ascii="Times New Roman" w:eastAsia="Times New Roman" w:hAnsi="Times New Roman" w:cs="Times New Roman"/>
                <w:sz w:val="24"/>
                <w:szCs w:val="24"/>
                <w:lang w:val="en-US" w:eastAsia="en-US"/>
              </w:rPr>
            </w:pPr>
            <w:r w:rsidRPr="00423DBD">
              <w:rPr>
                <w:rFonts w:ascii="Times New Roman" w:eastAsia="Times New Roman" w:hAnsi="Times New Roman" w:cs="Times New Roman"/>
                <w:sz w:val="24"/>
                <w:szCs w:val="24"/>
                <w:lang w:val="en-US" w:eastAsia="en-US"/>
              </w:rPr>
              <w:t xml:space="preserve">Referencing relates to the inherent requirement of the job, rating against competencies and based on standardized methodology in which </w:t>
            </w:r>
            <w:r w:rsidRPr="00423DBD">
              <w:rPr>
                <w:rFonts w:ascii="Times New Roman" w:eastAsia="Times New Roman" w:hAnsi="Times New Roman" w:cs="Times New Roman"/>
                <w:sz w:val="24"/>
                <w:szCs w:val="24"/>
                <w:lang w:val="en-US" w:eastAsia="en-US"/>
              </w:rPr>
              <w:lastRenderedPageBreak/>
              <w:t>selection panel is trained / will be trained</w:t>
            </w:r>
          </w:p>
          <w:p w:rsidR="00374E55" w:rsidRPr="00423DBD" w:rsidRDefault="00374E55" w:rsidP="00A503FB">
            <w:pPr>
              <w:numPr>
                <w:ilvl w:val="0"/>
                <w:numId w:val="69"/>
              </w:numPr>
              <w:spacing w:before="0" w:after="0" w:line="240" w:lineRule="auto"/>
              <w:rPr>
                <w:rFonts w:ascii="Times New Roman" w:eastAsia="Times New Roman" w:hAnsi="Times New Roman" w:cs="Times New Roman"/>
                <w:sz w:val="24"/>
                <w:szCs w:val="24"/>
                <w:lang w:val="en-US" w:eastAsia="en-US"/>
              </w:rPr>
            </w:pPr>
            <w:r w:rsidRPr="00423DBD">
              <w:rPr>
                <w:rFonts w:ascii="Times New Roman" w:eastAsia="Times New Roman" w:hAnsi="Times New Roman" w:cs="Times New Roman"/>
                <w:sz w:val="24"/>
                <w:szCs w:val="24"/>
                <w:lang w:val="en-US" w:eastAsia="en-US"/>
              </w:rPr>
              <w:t>Identify positions that could reasonably be expected to be occupied by disabled persons and actively attempt to recruit them for such positions</w:t>
            </w:r>
          </w:p>
          <w:p w:rsidR="00374E55" w:rsidRPr="00423DBD" w:rsidRDefault="00374E55" w:rsidP="00A503FB">
            <w:pPr>
              <w:numPr>
                <w:ilvl w:val="0"/>
                <w:numId w:val="69"/>
              </w:numPr>
              <w:spacing w:before="0" w:after="0" w:line="240" w:lineRule="auto"/>
              <w:rPr>
                <w:rFonts w:ascii="Times New Roman" w:eastAsia="Times New Roman" w:hAnsi="Times New Roman" w:cs="Times New Roman"/>
                <w:sz w:val="24"/>
                <w:szCs w:val="24"/>
                <w:lang w:val="en-US" w:eastAsia="en-US"/>
              </w:rPr>
            </w:pPr>
            <w:r w:rsidRPr="00423DBD">
              <w:rPr>
                <w:rFonts w:ascii="Times New Roman" w:eastAsia="Times New Roman" w:hAnsi="Times New Roman" w:cs="Times New Roman"/>
                <w:sz w:val="24"/>
                <w:szCs w:val="24"/>
                <w:lang w:val="en-US" w:eastAsia="en-US"/>
              </w:rPr>
              <w:t>Introduce specialized equipment in these positions to promote the employment of disabled persons, e.g. switchboard.</w:t>
            </w:r>
          </w:p>
          <w:p w:rsidR="00374E55" w:rsidRPr="00423DBD" w:rsidRDefault="00374E55" w:rsidP="00A503FB">
            <w:pPr>
              <w:numPr>
                <w:ilvl w:val="0"/>
                <w:numId w:val="69"/>
              </w:numPr>
              <w:spacing w:before="0" w:after="0" w:line="240" w:lineRule="auto"/>
              <w:rPr>
                <w:rFonts w:ascii="Times New Roman" w:eastAsia="Times New Roman" w:hAnsi="Times New Roman" w:cs="Times New Roman"/>
                <w:sz w:val="24"/>
                <w:szCs w:val="24"/>
                <w:lang w:val="en-US" w:eastAsia="en-US"/>
              </w:rPr>
            </w:pPr>
            <w:r w:rsidRPr="00423DBD">
              <w:rPr>
                <w:rFonts w:ascii="Times New Roman" w:eastAsia="Times New Roman" w:hAnsi="Times New Roman" w:cs="Times New Roman"/>
                <w:sz w:val="24"/>
                <w:szCs w:val="24"/>
                <w:lang w:val="en-US" w:eastAsia="en-US"/>
              </w:rPr>
              <w:t>Special attention to be given to career development of disabled employees</w:t>
            </w:r>
          </w:p>
          <w:p w:rsidR="004A23B3" w:rsidRPr="00423DBD" w:rsidRDefault="004A23B3" w:rsidP="004A23B3">
            <w:pPr>
              <w:spacing w:before="0" w:after="0" w:line="240" w:lineRule="auto"/>
              <w:rPr>
                <w:rFonts w:ascii="Times New Roman" w:eastAsia="Times New Roman" w:hAnsi="Times New Roman" w:cs="Times New Roman"/>
                <w:sz w:val="24"/>
                <w:szCs w:val="24"/>
                <w:lang w:val="en-US" w:eastAsia="en-US"/>
              </w:rPr>
            </w:pPr>
          </w:p>
          <w:p w:rsidR="004A23B3" w:rsidRPr="00423DBD" w:rsidRDefault="004A23B3" w:rsidP="004A23B3">
            <w:pPr>
              <w:spacing w:before="0" w:after="0" w:line="240" w:lineRule="auto"/>
              <w:rPr>
                <w:rFonts w:ascii="Times New Roman" w:eastAsia="Times New Roman" w:hAnsi="Times New Roman" w:cs="Times New Roman"/>
                <w:sz w:val="24"/>
                <w:szCs w:val="24"/>
                <w:lang w:val="en-US" w:eastAsia="en-US"/>
              </w:rPr>
            </w:pPr>
          </w:p>
        </w:tc>
        <w:tc>
          <w:tcPr>
            <w:tcW w:w="3495" w:type="dxa"/>
            <w:shd w:val="clear" w:color="auto" w:fill="auto"/>
          </w:tcPr>
          <w:p w:rsidR="00374E55" w:rsidRPr="00423DBD" w:rsidRDefault="00374E55" w:rsidP="00374E55">
            <w:pPr>
              <w:spacing w:before="0" w:after="0" w:line="240" w:lineRule="auto"/>
              <w:rPr>
                <w:rFonts w:ascii="Times New Roman" w:eastAsia="Times New Roman" w:hAnsi="Times New Roman" w:cs="Times New Roman"/>
                <w:sz w:val="24"/>
                <w:szCs w:val="24"/>
                <w:lang w:val="en-US" w:eastAsia="en-US"/>
              </w:rPr>
            </w:pPr>
            <w:r w:rsidRPr="00423DBD">
              <w:rPr>
                <w:rFonts w:ascii="Times New Roman" w:eastAsia="Times New Roman" w:hAnsi="Times New Roman" w:cs="Times New Roman"/>
                <w:sz w:val="24"/>
                <w:szCs w:val="24"/>
                <w:lang w:val="en-US" w:eastAsia="en-US"/>
              </w:rPr>
              <w:lastRenderedPageBreak/>
              <w:t>Primary focus is on suitable qualified candidates as per the EEA requirements</w:t>
            </w:r>
          </w:p>
          <w:p w:rsidR="00374E55" w:rsidRPr="00423DBD" w:rsidRDefault="00374E55" w:rsidP="00374E55">
            <w:pPr>
              <w:spacing w:before="0" w:after="0" w:line="240" w:lineRule="auto"/>
              <w:rPr>
                <w:rFonts w:ascii="Times New Roman" w:eastAsia="Times New Roman" w:hAnsi="Times New Roman" w:cs="Times New Roman"/>
                <w:sz w:val="24"/>
                <w:szCs w:val="24"/>
                <w:lang w:val="en-US" w:eastAsia="en-US"/>
              </w:rPr>
            </w:pPr>
          </w:p>
          <w:p w:rsidR="00374E55" w:rsidRPr="00423DBD" w:rsidRDefault="00374E55" w:rsidP="00374E55">
            <w:pPr>
              <w:spacing w:before="0" w:after="0" w:line="240" w:lineRule="auto"/>
              <w:rPr>
                <w:rFonts w:ascii="Times New Roman" w:eastAsia="Times New Roman" w:hAnsi="Times New Roman" w:cs="Times New Roman"/>
                <w:sz w:val="24"/>
                <w:szCs w:val="24"/>
                <w:lang w:val="en-US" w:eastAsia="en-US"/>
              </w:rPr>
            </w:pPr>
            <w:r w:rsidRPr="00423DBD">
              <w:rPr>
                <w:rFonts w:ascii="Times New Roman" w:eastAsia="Times New Roman" w:hAnsi="Times New Roman" w:cs="Times New Roman"/>
                <w:sz w:val="24"/>
                <w:szCs w:val="24"/>
                <w:lang w:val="en-US" w:eastAsia="en-US"/>
              </w:rPr>
              <w:t>As at the end of September 2013 there were 2 disabled personnel employed by the municipality</w:t>
            </w:r>
          </w:p>
          <w:p w:rsidR="00374E55" w:rsidRPr="00423DBD" w:rsidRDefault="00374E55" w:rsidP="00374E55">
            <w:pPr>
              <w:spacing w:before="0" w:after="0" w:line="240" w:lineRule="auto"/>
              <w:rPr>
                <w:rFonts w:ascii="Times New Roman" w:eastAsia="Times New Roman" w:hAnsi="Times New Roman" w:cs="Times New Roman"/>
                <w:sz w:val="24"/>
                <w:szCs w:val="24"/>
                <w:lang w:val="en-US" w:eastAsia="en-US"/>
              </w:rPr>
            </w:pPr>
            <w:r w:rsidRPr="00423DBD">
              <w:rPr>
                <w:rFonts w:ascii="Times New Roman" w:eastAsia="Times New Roman" w:hAnsi="Times New Roman" w:cs="Times New Roman"/>
                <w:sz w:val="24"/>
                <w:szCs w:val="24"/>
                <w:lang w:val="en-US" w:eastAsia="en-US"/>
              </w:rPr>
              <w:t xml:space="preserve">1x black male </w:t>
            </w:r>
          </w:p>
          <w:p w:rsidR="00374E55" w:rsidRPr="00423DBD" w:rsidRDefault="00374E55" w:rsidP="00374E55">
            <w:pPr>
              <w:spacing w:before="0" w:after="0" w:line="240" w:lineRule="auto"/>
              <w:rPr>
                <w:rFonts w:ascii="Times New Roman" w:eastAsia="Times New Roman" w:hAnsi="Times New Roman" w:cs="Times New Roman"/>
                <w:sz w:val="24"/>
                <w:szCs w:val="24"/>
                <w:lang w:val="en-US" w:eastAsia="en-US"/>
              </w:rPr>
            </w:pPr>
            <w:r w:rsidRPr="00423DBD">
              <w:rPr>
                <w:rFonts w:ascii="Times New Roman" w:eastAsia="Times New Roman" w:hAnsi="Times New Roman" w:cs="Times New Roman"/>
                <w:sz w:val="24"/>
                <w:szCs w:val="24"/>
                <w:lang w:val="en-US" w:eastAsia="en-US"/>
              </w:rPr>
              <w:t>1x white male</w:t>
            </w:r>
          </w:p>
        </w:tc>
      </w:tr>
      <w:tr w:rsidR="00374E55" w:rsidRPr="00374E55" w:rsidTr="004A23B3">
        <w:tc>
          <w:tcPr>
            <w:tcW w:w="3156" w:type="dxa"/>
            <w:shd w:val="clear" w:color="auto" w:fill="auto"/>
          </w:tcPr>
          <w:p w:rsidR="00374E55" w:rsidRPr="00423DBD" w:rsidRDefault="00374E55" w:rsidP="00374E55">
            <w:pPr>
              <w:spacing w:before="0" w:after="0" w:line="240" w:lineRule="auto"/>
              <w:rPr>
                <w:rFonts w:ascii="Times New Roman" w:eastAsia="Times New Roman" w:hAnsi="Times New Roman" w:cs="Times New Roman"/>
                <w:sz w:val="24"/>
                <w:szCs w:val="24"/>
                <w:lang w:val="en-US" w:eastAsia="en-US"/>
              </w:rPr>
            </w:pPr>
            <w:r w:rsidRPr="00423DBD">
              <w:rPr>
                <w:rFonts w:ascii="Times New Roman" w:eastAsia="Times New Roman" w:hAnsi="Times New Roman" w:cs="Times New Roman"/>
                <w:sz w:val="24"/>
                <w:szCs w:val="24"/>
                <w:lang w:val="en-US" w:eastAsia="en-US"/>
              </w:rPr>
              <w:lastRenderedPageBreak/>
              <w:t>TRAINING ADD DEVELOPMENT</w:t>
            </w:r>
          </w:p>
        </w:tc>
        <w:tc>
          <w:tcPr>
            <w:tcW w:w="3096" w:type="dxa"/>
            <w:shd w:val="clear" w:color="auto" w:fill="auto"/>
          </w:tcPr>
          <w:p w:rsidR="00374E55" w:rsidRPr="00423DBD" w:rsidRDefault="00374E55" w:rsidP="00374E55">
            <w:pPr>
              <w:spacing w:before="0" w:after="0" w:line="240" w:lineRule="auto"/>
              <w:rPr>
                <w:rFonts w:ascii="Times New Roman" w:eastAsia="Times New Roman" w:hAnsi="Times New Roman" w:cs="Times New Roman"/>
                <w:sz w:val="24"/>
                <w:szCs w:val="24"/>
                <w:lang w:val="en-US" w:eastAsia="en-US"/>
              </w:rPr>
            </w:pPr>
          </w:p>
        </w:tc>
        <w:tc>
          <w:tcPr>
            <w:tcW w:w="3495" w:type="dxa"/>
            <w:shd w:val="clear" w:color="auto" w:fill="auto"/>
          </w:tcPr>
          <w:p w:rsidR="00374E55" w:rsidRPr="004A23B3" w:rsidRDefault="00374E55" w:rsidP="00374E55">
            <w:pPr>
              <w:spacing w:before="0" w:after="0" w:line="240" w:lineRule="auto"/>
              <w:rPr>
                <w:rFonts w:ascii="Times New Roman" w:eastAsia="Times New Roman" w:hAnsi="Times New Roman" w:cs="Times New Roman"/>
                <w:b/>
                <w:sz w:val="24"/>
                <w:szCs w:val="24"/>
                <w:lang w:val="en-US" w:eastAsia="en-US"/>
              </w:rPr>
            </w:pPr>
          </w:p>
          <w:p w:rsidR="004A23B3" w:rsidRPr="004A23B3" w:rsidRDefault="004A23B3" w:rsidP="00374E55">
            <w:pPr>
              <w:spacing w:before="0" w:after="0" w:line="240" w:lineRule="auto"/>
              <w:rPr>
                <w:rFonts w:ascii="Times New Roman" w:eastAsia="Times New Roman" w:hAnsi="Times New Roman" w:cs="Times New Roman"/>
                <w:b/>
                <w:sz w:val="24"/>
                <w:szCs w:val="24"/>
                <w:lang w:val="en-US" w:eastAsia="en-US"/>
              </w:rPr>
            </w:pPr>
          </w:p>
        </w:tc>
      </w:tr>
      <w:tr w:rsidR="00374E55" w:rsidRPr="00374E55" w:rsidTr="004A23B3">
        <w:tc>
          <w:tcPr>
            <w:tcW w:w="3156" w:type="dxa"/>
            <w:shd w:val="clear" w:color="auto" w:fill="auto"/>
          </w:tcPr>
          <w:p w:rsidR="00374E55" w:rsidRPr="00423DBD" w:rsidRDefault="00374E55" w:rsidP="00374E55">
            <w:pPr>
              <w:spacing w:before="0" w:after="0" w:line="240" w:lineRule="auto"/>
              <w:rPr>
                <w:rFonts w:ascii="Times New Roman" w:eastAsia="Times New Roman" w:hAnsi="Times New Roman" w:cs="Times New Roman"/>
                <w:sz w:val="24"/>
                <w:szCs w:val="24"/>
                <w:lang w:val="en-US" w:eastAsia="en-US"/>
              </w:rPr>
            </w:pPr>
            <w:r w:rsidRPr="00423DBD">
              <w:rPr>
                <w:rFonts w:ascii="Times New Roman" w:eastAsia="Times New Roman" w:hAnsi="Times New Roman" w:cs="Times New Roman"/>
                <w:sz w:val="24"/>
                <w:szCs w:val="24"/>
                <w:lang w:val="en-US" w:eastAsia="en-US"/>
              </w:rPr>
              <w:t>Induction and orientation</w:t>
            </w:r>
          </w:p>
          <w:p w:rsidR="00374E55" w:rsidRPr="00423DBD" w:rsidRDefault="00374E55" w:rsidP="00A503FB">
            <w:pPr>
              <w:numPr>
                <w:ilvl w:val="0"/>
                <w:numId w:val="70"/>
              </w:numPr>
              <w:spacing w:before="0" w:after="0" w:line="240" w:lineRule="auto"/>
              <w:rPr>
                <w:rFonts w:ascii="Times New Roman" w:eastAsia="Times New Roman" w:hAnsi="Times New Roman" w:cs="Times New Roman"/>
                <w:sz w:val="24"/>
                <w:szCs w:val="24"/>
                <w:lang w:val="en-US" w:eastAsia="en-US"/>
              </w:rPr>
            </w:pPr>
            <w:r w:rsidRPr="00423DBD">
              <w:rPr>
                <w:rFonts w:ascii="Times New Roman" w:eastAsia="Times New Roman" w:hAnsi="Times New Roman" w:cs="Times New Roman"/>
                <w:sz w:val="24"/>
                <w:szCs w:val="24"/>
                <w:lang w:val="en-US" w:eastAsia="en-US"/>
              </w:rPr>
              <w:t>Inadequate guidance for new employees.</w:t>
            </w:r>
          </w:p>
          <w:p w:rsidR="00374E55" w:rsidRPr="00423DBD" w:rsidRDefault="00374E55" w:rsidP="00374E55">
            <w:pPr>
              <w:spacing w:before="0" w:after="0" w:line="240" w:lineRule="auto"/>
              <w:rPr>
                <w:rFonts w:ascii="Times New Roman" w:eastAsia="Times New Roman" w:hAnsi="Times New Roman" w:cs="Times New Roman"/>
                <w:sz w:val="24"/>
                <w:szCs w:val="24"/>
                <w:lang w:val="en-US" w:eastAsia="en-US"/>
              </w:rPr>
            </w:pPr>
          </w:p>
        </w:tc>
        <w:tc>
          <w:tcPr>
            <w:tcW w:w="3096" w:type="dxa"/>
            <w:shd w:val="clear" w:color="auto" w:fill="auto"/>
          </w:tcPr>
          <w:p w:rsidR="00374E55" w:rsidRPr="00423DBD" w:rsidRDefault="00374E55" w:rsidP="00A503FB">
            <w:pPr>
              <w:numPr>
                <w:ilvl w:val="0"/>
                <w:numId w:val="70"/>
              </w:numPr>
              <w:spacing w:before="0" w:after="0" w:line="240" w:lineRule="auto"/>
              <w:rPr>
                <w:rFonts w:ascii="Times New Roman" w:eastAsia="Times New Roman" w:hAnsi="Times New Roman" w:cs="Times New Roman"/>
                <w:sz w:val="24"/>
                <w:szCs w:val="24"/>
                <w:lang w:val="en-US" w:eastAsia="en-US"/>
              </w:rPr>
            </w:pPr>
            <w:r w:rsidRPr="00423DBD">
              <w:rPr>
                <w:rFonts w:ascii="Times New Roman" w:eastAsia="Times New Roman" w:hAnsi="Times New Roman" w:cs="Times New Roman"/>
                <w:sz w:val="24"/>
                <w:szCs w:val="24"/>
                <w:lang w:val="en-US" w:eastAsia="en-US"/>
              </w:rPr>
              <w:t>Timeous and structured induction programmes, including all policies , for new employees is being provided</w:t>
            </w:r>
          </w:p>
          <w:p w:rsidR="00374E55" w:rsidRPr="00423DBD" w:rsidRDefault="00374E55" w:rsidP="00A503FB">
            <w:pPr>
              <w:numPr>
                <w:ilvl w:val="0"/>
                <w:numId w:val="70"/>
              </w:numPr>
              <w:spacing w:before="0" w:after="0" w:line="240" w:lineRule="auto"/>
              <w:rPr>
                <w:rFonts w:ascii="Times New Roman" w:eastAsia="Times New Roman" w:hAnsi="Times New Roman" w:cs="Times New Roman"/>
                <w:sz w:val="24"/>
                <w:szCs w:val="24"/>
                <w:lang w:val="en-US" w:eastAsia="en-US"/>
              </w:rPr>
            </w:pPr>
            <w:r w:rsidRPr="00423DBD">
              <w:rPr>
                <w:rFonts w:ascii="Times New Roman" w:eastAsia="Times New Roman" w:hAnsi="Times New Roman" w:cs="Times New Roman"/>
                <w:sz w:val="24"/>
                <w:szCs w:val="24"/>
                <w:lang w:val="en-US" w:eastAsia="en-US"/>
              </w:rPr>
              <w:t>Guidance and counselling through initial problems, irrespective of whether these are work related, concerning hygiene or of social nature</w:t>
            </w:r>
          </w:p>
          <w:p w:rsidR="00374E55" w:rsidRPr="00423DBD" w:rsidRDefault="00374E55" w:rsidP="00A503FB">
            <w:pPr>
              <w:numPr>
                <w:ilvl w:val="0"/>
                <w:numId w:val="70"/>
              </w:numPr>
              <w:spacing w:before="0" w:after="0" w:line="240" w:lineRule="auto"/>
              <w:rPr>
                <w:rFonts w:ascii="Times New Roman" w:eastAsia="Times New Roman" w:hAnsi="Times New Roman" w:cs="Times New Roman"/>
                <w:sz w:val="24"/>
                <w:szCs w:val="24"/>
                <w:lang w:val="en-US" w:eastAsia="en-US"/>
              </w:rPr>
            </w:pPr>
            <w:r w:rsidRPr="00423DBD">
              <w:rPr>
                <w:rFonts w:ascii="Times New Roman" w:eastAsia="Times New Roman" w:hAnsi="Times New Roman" w:cs="Times New Roman"/>
                <w:sz w:val="24"/>
                <w:szCs w:val="24"/>
                <w:lang w:val="en-US" w:eastAsia="en-US"/>
              </w:rPr>
              <w:t>Where possible  the inclusion of a socialization component in the induction programme</w:t>
            </w:r>
          </w:p>
        </w:tc>
        <w:tc>
          <w:tcPr>
            <w:tcW w:w="3495" w:type="dxa"/>
            <w:shd w:val="clear" w:color="auto" w:fill="auto"/>
          </w:tcPr>
          <w:p w:rsidR="00374E55" w:rsidRPr="00423DBD" w:rsidRDefault="00374E55" w:rsidP="00A503FB">
            <w:pPr>
              <w:numPr>
                <w:ilvl w:val="0"/>
                <w:numId w:val="70"/>
              </w:numPr>
              <w:spacing w:before="0" w:after="0" w:line="240" w:lineRule="auto"/>
              <w:rPr>
                <w:rFonts w:ascii="Times New Roman" w:eastAsia="Times New Roman" w:hAnsi="Times New Roman" w:cs="Times New Roman"/>
                <w:sz w:val="24"/>
                <w:szCs w:val="24"/>
                <w:lang w:val="en-US" w:eastAsia="en-US"/>
              </w:rPr>
            </w:pPr>
            <w:r w:rsidRPr="00423DBD">
              <w:rPr>
                <w:rFonts w:ascii="Times New Roman" w:eastAsia="Times New Roman" w:hAnsi="Times New Roman" w:cs="Times New Roman"/>
                <w:sz w:val="24"/>
                <w:szCs w:val="24"/>
                <w:lang w:val="en-US" w:eastAsia="en-US"/>
              </w:rPr>
              <w:t>Induction sessions for all new employees on the 1</w:t>
            </w:r>
            <w:r w:rsidRPr="00423DBD">
              <w:rPr>
                <w:rFonts w:ascii="Times New Roman" w:eastAsia="Times New Roman" w:hAnsi="Times New Roman" w:cs="Times New Roman"/>
                <w:sz w:val="24"/>
                <w:szCs w:val="24"/>
                <w:vertAlign w:val="superscript"/>
                <w:lang w:val="en-US" w:eastAsia="en-US"/>
              </w:rPr>
              <w:t>St</w:t>
            </w:r>
            <w:r w:rsidRPr="00423DBD">
              <w:rPr>
                <w:rFonts w:ascii="Times New Roman" w:eastAsia="Times New Roman" w:hAnsi="Times New Roman" w:cs="Times New Roman"/>
                <w:sz w:val="24"/>
                <w:szCs w:val="24"/>
                <w:lang w:val="en-US" w:eastAsia="en-US"/>
              </w:rPr>
              <w:t xml:space="preserve"> working day of the month</w:t>
            </w:r>
          </w:p>
          <w:p w:rsidR="00374E55" w:rsidRPr="00423DBD" w:rsidRDefault="00374E55" w:rsidP="00A503FB">
            <w:pPr>
              <w:numPr>
                <w:ilvl w:val="0"/>
                <w:numId w:val="70"/>
              </w:numPr>
              <w:spacing w:before="0" w:after="0" w:line="240" w:lineRule="auto"/>
              <w:rPr>
                <w:rFonts w:ascii="Times New Roman" w:eastAsia="Times New Roman" w:hAnsi="Times New Roman" w:cs="Times New Roman"/>
                <w:sz w:val="24"/>
                <w:szCs w:val="24"/>
                <w:lang w:val="en-US" w:eastAsia="en-US"/>
              </w:rPr>
            </w:pPr>
            <w:r w:rsidRPr="00423DBD">
              <w:rPr>
                <w:rFonts w:ascii="Times New Roman" w:eastAsia="Times New Roman" w:hAnsi="Times New Roman" w:cs="Times New Roman"/>
                <w:sz w:val="24"/>
                <w:szCs w:val="24"/>
                <w:lang w:val="en-US" w:eastAsia="en-US"/>
              </w:rPr>
              <w:t>Will also introduce diversity awareness and employment equity as part of induction</w:t>
            </w:r>
          </w:p>
          <w:p w:rsidR="00374E55" w:rsidRPr="004A23B3" w:rsidRDefault="00374E55" w:rsidP="00A503FB">
            <w:pPr>
              <w:numPr>
                <w:ilvl w:val="0"/>
                <w:numId w:val="70"/>
              </w:numPr>
              <w:spacing w:before="0" w:after="0" w:line="240" w:lineRule="auto"/>
              <w:rPr>
                <w:rFonts w:ascii="Times New Roman" w:eastAsia="Times New Roman" w:hAnsi="Times New Roman" w:cs="Times New Roman"/>
                <w:b/>
                <w:sz w:val="24"/>
                <w:szCs w:val="24"/>
                <w:lang w:val="en-US" w:eastAsia="en-US"/>
              </w:rPr>
            </w:pPr>
            <w:r w:rsidRPr="00423DBD">
              <w:rPr>
                <w:rFonts w:ascii="Times New Roman" w:eastAsia="Times New Roman" w:hAnsi="Times New Roman" w:cs="Times New Roman"/>
                <w:sz w:val="24"/>
                <w:szCs w:val="24"/>
                <w:lang w:val="en-US" w:eastAsia="en-US"/>
              </w:rPr>
              <w:t>Post induction support to new employees now tracked and recorded as per the IDP for Human Resources</w:t>
            </w:r>
          </w:p>
        </w:tc>
      </w:tr>
      <w:tr w:rsidR="00374E55" w:rsidRPr="00374E55" w:rsidTr="00423DBD">
        <w:trPr>
          <w:trHeight w:val="2802"/>
        </w:trPr>
        <w:tc>
          <w:tcPr>
            <w:tcW w:w="3156" w:type="dxa"/>
            <w:shd w:val="clear" w:color="auto" w:fill="auto"/>
          </w:tcPr>
          <w:p w:rsidR="00374E55" w:rsidRPr="00423DBD" w:rsidRDefault="00374E55" w:rsidP="00374E55">
            <w:pPr>
              <w:spacing w:before="0" w:after="0" w:line="240" w:lineRule="auto"/>
              <w:rPr>
                <w:rFonts w:ascii="Times New Roman" w:eastAsia="Times New Roman" w:hAnsi="Times New Roman" w:cs="Times New Roman"/>
                <w:sz w:val="24"/>
                <w:szCs w:val="24"/>
                <w:lang w:val="en-US" w:eastAsia="en-US"/>
              </w:rPr>
            </w:pPr>
            <w:r w:rsidRPr="00423DBD">
              <w:rPr>
                <w:rFonts w:ascii="Times New Roman" w:eastAsia="Times New Roman" w:hAnsi="Times New Roman" w:cs="Times New Roman"/>
                <w:sz w:val="24"/>
                <w:szCs w:val="24"/>
                <w:lang w:val="en-US" w:eastAsia="en-US"/>
              </w:rPr>
              <w:lastRenderedPageBreak/>
              <w:t>ABET- remains at the core of training and not to be neglected</w:t>
            </w:r>
          </w:p>
        </w:tc>
        <w:tc>
          <w:tcPr>
            <w:tcW w:w="3096" w:type="dxa"/>
            <w:shd w:val="clear" w:color="auto" w:fill="auto"/>
          </w:tcPr>
          <w:p w:rsidR="00374E55" w:rsidRPr="00423DBD" w:rsidRDefault="00374E55" w:rsidP="00374E55">
            <w:pPr>
              <w:spacing w:before="0" w:after="0" w:line="240" w:lineRule="auto"/>
              <w:rPr>
                <w:rFonts w:ascii="Times New Roman" w:eastAsia="Times New Roman" w:hAnsi="Times New Roman" w:cs="Times New Roman"/>
                <w:sz w:val="24"/>
                <w:szCs w:val="24"/>
                <w:lang w:val="en-US" w:eastAsia="en-US"/>
              </w:rPr>
            </w:pPr>
            <w:r w:rsidRPr="00423DBD">
              <w:rPr>
                <w:rFonts w:ascii="Times New Roman" w:eastAsia="Times New Roman" w:hAnsi="Times New Roman" w:cs="Times New Roman"/>
                <w:sz w:val="24"/>
                <w:szCs w:val="24"/>
                <w:lang w:val="en-US" w:eastAsia="en-US"/>
              </w:rPr>
              <w:t>Effective implementation of ABET programmes – as far a possible also including the community.</w:t>
            </w:r>
          </w:p>
        </w:tc>
        <w:tc>
          <w:tcPr>
            <w:tcW w:w="3495" w:type="dxa"/>
            <w:shd w:val="clear" w:color="auto" w:fill="auto"/>
          </w:tcPr>
          <w:p w:rsidR="00374E55" w:rsidRPr="00423DBD" w:rsidRDefault="00374E55" w:rsidP="00A503FB">
            <w:pPr>
              <w:numPr>
                <w:ilvl w:val="0"/>
                <w:numId w:val="71"/>
              </w:numPr>
              <w:spacing w:before="0" w:after="0" w:line="240" w:lineRule="auto"/>
              <w:rPr>
                <w:rFonts w:ascii="Times New Roman" w:eastAsia="Times New Roman" w:hAnsi="Times New Roman" w:cs="Times New Roman"/>
                <w:sz w:val="24"/>
                <w:szCs w:val="24"/>
                <w:lang w:val="en-US" w:eastAsia="en-US"/>
              </w:rPr>
            </w:pPr>
            <w:r w:rsidRPr="00423DBD">
              <w:rPr>
                <w:rFonts w:ascii="Times New Roman" w:eastAsia="Times New Roman" w:hAnsi="Times New Roman" w:cs="Times New Roman"/>
                <w:sz w:val="24"/>
                <w:szCs w:val="24"/>
                <w:lang w:val="en-US" w:eastAsia="en-US"/>
              </w:rPr>
              <w:t>Structured methodology to promote ABET training has been introduced</w:t>
            </w:r>
          </w:p>
          <w:p w:rsidR="00374E55" w:rsidRPr="00423DBD" w:rsidRDefault="00374E55" w:rsidP="00A503FB">
            <w:pPr>
              <w:numPr>
                <w:ilvl w:val="0"/>
                <w:numId w:val="71"/>
              </w:numPr>
              <w:spacing w:before="0" w:after="0" w:line="240" w:lineRule="auto"/>
              <w:rPr>
                <w:rFonts w:ascii="Times New Roman" w:eastAsia="Times New Roman" w:hAnsi="Times New Roman" w:cs="Times New Roman"/>
                <w:sz w:val="24"/>
                <w:szCs w:val="24"/>
                <w:lang w:val="en-US" w:eastAsia="en-US"/>
              </w:rPr>
            </w:pPr>
            <w:r w:rsidRPr="00423DBD">
              <w:rPr>
                <w:rFonts w:ascii="Times New Roman" w:eastAsia="Times New Roman" w:hAnsi="Times New Roman" w:cs="Times New Roman"/>
                <w:sz w:val="24"/>
                <w:szCs w:val="24"/>
                <w:lang w:val="en-US" w:eastAsia="en-US"/>
              </w:rPr>
              <w:t>Candidates can obtain GETC certificate equivalent to an NQF level 1.</w:t>
            </w:r>
          </w:p>
          <w:p w:rsidR="00374E55" w:rsidRPr="00423DBD" w:rsidRDefault="00374E55" w:rsidP="00A503FB">
            <w:pPr>
              <w:numPr>
                <w:ilvl w:val="0"/>
                <w:numId w:val="71"/>
              </w:numPr>
              <w:spacing w:before="0" w:after="0" w:line="240" w:lineRule="auto"/>
              <w:rPr>
                <w:rFonts w:ascii="Times New Roman" w:eastAsia="Times New Roman" w:hAnsi="Times New Roman" w:cs="Times New Roman"/>
                <w:sz w:val="24"/>
                <w:szCs w:val="24"/>
                <w:lang w:val="en-US" w:eastAsia="en-US"/>
              </w:rPr>
            </w:pPr>
            <w:r w:rsidRPr="00423DBD">
              <w:rPr>
                <w:rFonts w:ascii="Times New Roman" w:eastAsia="Times New Roman" w:hAnsi="Times New Roman" w:cs="Times New Roman"/>
                <w:sz w:val="24"/>
                <w:szCs w:val="24"/>
                <w:lang w:val="en-US" w:eastAsia="en-US"/>
              </w:rPr>
              <w:t xml:space="preserve">Progress is reported to a Training Committee </w:t>
            </w:r>
          </w:p>
          <w:p w:rsidR="00374E55" w:rsidRPr="00423DBD" w:rsidRDefault="00374E55" w:rsidP="00374E55">
            <w:pPr>
              <w:spacing w:before="0" w:after="0" w:line="240" w:lineRule="auto"/>
              <w:ind w:left="720"/>
              <w:rPr>
                <w:rFonts w:ascii="Times New Roman" w:eastAsia="Times New Roman" w:hAnsi="Times New Roman" w:cs="Times New Roman"/>
                <w:sz w:val="24"/>
                <w:szCs w:val="24"/>
                <w:lang w:val="en-US" w:eastAsia="en-US"/>
              </w:rPr>
            </w:pPr>
          </w:p>
        </w:tc>
      </w:tr>
      <w:tr w:rsidR="00374E55" w:rsidRPr="00374E55" w:rsidTr="004A23B3">
        <w:tc>
          <w:tcPr>
            <w:tcW w:w="3156" w:type="dxa"/>
            <w:shd w:val="clear" w:color="auto" w:fill="auto"/>
          </w:tcPr>
          <w:p w:rsidR="00374E55" w:rsidRPr="00423DBD" w:rsidRDefault="00374E55" w:rsidP="00374E55">
            <w:pPr>
              <w:spacing w:before="0" w:after="0" w:line="240" w:lineRule="auto"/>
              <w:rPr>
                <w:rFonts w:ascii="Times New Roman" w:eastAsia="Times New Roman" w:hAnsi="Times New Roman" w:cs="Times New Roman"/>
                <w:sz w:val="24"/>
                <w:szCs w:val="24"/>
                <w:lang w:val="en-US" w:eastAsia="en-US"/>
              </w:rPr>
            </w:pPr>
            <w:r w:rsidRPr="00423DBD">
              <w:rPr>
                <w:rFonts w:ascii="Times New Roman" w:eastAsia="Times New Roman" w:hAnsi="Times New Roman" w:cs="Times New Roman"/>
                <w:sz w:val="24"/>
                <w:szCs w:val="24"/>
                <w:lang w:val="en-US" w:eastAsia="en-US"/>
              </w:rPr>
              <w:t>Recognition of prior learning (RPL) – Lack of recognition of prior learning</w:t>
            </w:r>
          </w:p>
        </w:tc>
        <w:tc>
          <w:tcPr>
            <w:tcW w:w="3096" w:type="dxa"/>
            <w:shd w:val="clear" w:color="auto" w:fill="auto"/>
          </w:tcPr>
          <w:p w:rsidR="00374E55" w:rsidRPr="00423DBD" w:rsidRDefault="00374E55" w:rsidP="00374E55">
            <w:pPr>
              <w:spacing w:before="0" w:after="0" w:line="240" w:lineRule="auto"/>
              <w:rPr>
                <w:rFonts w:ascii="Times New Roman" w:eastAsia="Times New Roman" w:hAnsi="Times New Roman" w:cs="Times New Roman"/>
                <w:sz w:val="24"/>
                <w:szCs w:val="24"/>
                <w:lang w:val="en-US" w:eastAsia="en-US"/>
              </w:rPr>
            </w:pPr>
            <w:r w:rsidRPr="00423DBD">
              <w:rPr>
                <w:rFonts w:ascii="Times New Roman" w:eastAsia="Times New Roman" w:hAnsi="Times New Roman" w:cs="Times New Roman"/>
                <w:sz w:val="24"/>
                <w:szCs w:val="24"/>
                <w:lang w:val="en-US" w:eastAsia="en-US"/>
              </w:rPr>
              <w:t>Municipality’s Training and development Section setting up structures to assist employees to obtain better qualifications through RPL of their competencies</w:t>
            </w:r>
          </w:p>
        </w:tc>
        <w:tc>
          <w:tcPr>
            <w:tcW w:w="3495" w:type="dxa"/>
            <w:shd w:val="clear" w:color="auto" w:fill="auto"/>
          </w:tcPr>
          <w:p w:rsidR="00374E55" w:rsidRPr="00423DBD" w:rsidRDefault="00374E55" w:rsidP="00A503FB">
            <w:pPr>
              <w:numPr>
                <w:ilvl w:val="0"/>
                <w:numId w:val="72"/>
              </w:numPr>
              <w:spacing w:before="0" w:after="0" w:line="240" w:lineRule="auto"/>
              <w:rPr>
                <w:rFonts w:ascii="Times New Roman" w:eastAsia="Times New Roman" w:hAnsi="Times New Roman" w:cs="Times New Roman"/>
                <w:sz w:val="24"/>
                <w:szCs w:val="24"/>
                <w:lang w:val="en-US" w:eastAsia="en-US"/>
              </w:rPr>
            </w:pPr>
            <w:r w:rsidRPr="00423DBD">
              <w:rPr>
                <w:rFonts w:ascii="Times New Roman" w:eastAsia="Times New Roman" w:hAnsi="Times New Roman" w:cs="Times New Roman"/>
                <w:sz w:val="24"/>
                <w:szCs w:val="24"/>
                <w:lang w:val="en-US" w:eastAsia="en-US"/>
              </w:rPr>
              <w:t>Awareness of RPL amongst employees and line management.</w:t>
            </w:r>
          </w:p>
          <w:p w:rsidR="00374E55" w:rsidRPr="00423DBD" w:rsidRDefault="00374E55" w:rsidP="00A503FB">
            <w:pPr>
              <w:numPr>
                <w:ilvl w:val="0"/>
                <w:numId w:val="72"/>
              </w:numPr>
              <w:spacing w:before="0" w:after="0" w:line="240" w:lineRule="auto"/>
              <w:rPr>
                <w:rFonts w:ascii="Times New Roman" w:eastAsia="Times New Roman" w:hAnsi="Times New Roman" w:cs="Times New Roman"/>
                <w:sz w:val="24"/>
                <w:szCs w:val="24"/>
                <w:lang w:val="en-US" w:eastAsia="en-US"/>
              </w:rPr>
            </w:pPr>
            <w:r w:rsidRPr="00423DBD">
              <w:rPr>
                <w:rFonts w:ascii="Times New Roman" w:eastAsia="Times New Roman" w:hAnsi="Times New Roman" w:cs="Times New Roman"/>
                <w:sz w:val="24"/>
                <w:szCs w:val="24"/>
                <w:lang w:val="en-US" w:eastAsia="en-US"/>
              </w:rPr>
              <w:t>Primary responsibility applies lies with employees and educational institution.</w:t>
            </w:r>
          </w:p>
          <w:p w:rsidR="00374E55" w:rsidRPr="00423DBD" w:rsidRDefault="00374E55" w:rsidP="00A503FB">
            <w:pPr>
              <w:numPr>
                <w:ilvl w:val="0"/>
                <w:numId w:val="72"/>
              </w:numPr>
              <w:spacing w:before="0" w:after="0" w:line="240" w:lineRule="auto"/>
              <w:rPr>
                <w:rFonts w:ascii="Times New Roman" w:eastAsia="Times New Roman" w:hAnsi="Times New Roman" w:cs="Times New Roman"/>
                <w:sz w:val="24"/>
                <w:szCs w:val="24"/>
                <w:lang w:val="en-US" w:eastAsia="en-US"/>
              </w:rPr>
            </w:pPr>
            <w:r w:rsidRPr="00423DBD">
              <w:rPr>
                <w:rFonts w:ascii="Times New Roman" w:eastAsia="Times New Roman" w:hAnsi="Times New Roman" w:cs="Times New Roman"/>
                <w:sz w:val="24"/>
                <w:szCs w:val="24"/>
                <w:lang w:val="en-US" w:eastAsia="en-US"/>
              </w:rPr>
              <w:t>RPL forms an integral part of new TASK, and recruitment and selection processes in compliance with NQF standards</w:t>
            </w:r>
          </w:p>
        </w:tc>
      </w:tr>
      <w:tr w:rsidR="00374E55" w:rsidRPr="00374E55" w:rsidTr="004A23B3">
        <w:tc>
          <w:tcPr>
            <w:tcW w:w="3156" w:type="dxa"/>
            <w:shd w:val="clear" w:color="auto" w:fill="auto"/>
          </w:tcPr>
          <w:p w:rsidR="00374E55" w:rsidRPr="00423DBD" w:rsidRDefault="00374E55" w:rsidP="00374E55">
            <w:pPr>
              <w:spacing w:before="0" w:after="0" w:line="240" w:lineRule="auto"/>
              <w:rPr>
                <w:rFonts w:ascii="Times New Roman" w:eastAsia="Times New Roman" w:hAnsi="Times New Roman" w:cs="Times New Roman"/>
                <w:sz w:val="24"/>
                <w:szCs w:val="24"/>
                <w:lang w:val="en-US" w:eastAsia="en-US"/>
              </w:rPr>
            </w:pPr>
            <w:r w:rsidRPr="00423DBD">
              <w:rPr>
                <w:rFonts w:ascii="Times New Roman" w:eastAsia="Times New Roman" w:hAnsi="Times New Roman" w:cs="Times New Roman"/>
                <w:sz w:val="24"/>
                <w:szCs w:val="24"/>
                <w:lang w:val="en-US" w:eastAsia="en-US"/>
              </w:rPr>
              <w:t>Focused training and development – inadequate to assist employees to identify educational and experience deficiencies</w:t>
            </w:r>
          </w:p>
        </w:tc>
        <w:tc>
          <w:tcPr>
            <w:tcW w:w="3096" w:type="dxa"/>
            <w:shd w:val="clear" w:color="auto" w:fill="auto"/>
          </w:tcPr>
          <w:p w:rsidR="00374E55" w:rsidRPr="00423DBD" w:rsidRDefault="00374E55" w:rsidP="00374E55">
            <w:pPr>
              <w:spacing w:before="0" w:after="0" w:line="240" w:lineRule="auto"/>
              <w:rPr>
                <w:rFonts w:ascii="Times New Roman" w:eastAsia="Times New Roman" w:hAnsi="Times New Roman" w:cs="Times New Roman"/>
                <w:sz w:val="24"/>
                <w:szCs w:val="24"/>
                <w:lang w:val="en-US" w:eastAsia="en-US"/>
              </w:rPr>
            </w:pPr>
            <w:r w:rsidRPr="00423DBD">
              <w:rPr>
                <w:rFonts w:ascii="Times New Roman" w:eastAsia="Times New Roman" w:hAnsi="Times New Roman" w:cs="Times New Roman"/>
                <w:sz w:val="24"/>
                <w:szCs w:val="24"/>
                <w:lang w:val="en-US" w:eastAsia="en-US"/>
              </w:rPr>
              <w:t>As part of the induction process linked to coaching, the line managers to develop training and development plans in consultation with person involved to monitor the transfer of appropriate skills to the new employees.</w:t>
            </w:r>
          </w:p>
        </w:tc>
        <w:tc>
          <w:tcPr>
            <w:tcW w:w="3495" w:type="dxa"/>
            <w:shd w:val="clear" w:color="auto" w:fill="auto"/>
          </w:tcPr>
          <w:p w:rsidR="00374E55" w:rsidRPr="00423DBD" w:rsidRDefault="00374E55" w:rsidP="00A503FB">
            <w:pPr>
              <w:numPr>
                <w:ilvl w:val="0"/>
                <w:numId w:val="73"/>
              </w:numPr>
              <w:spacing w:before="0" w:after="0" w:line="240" w:lineRule="auto"/>
              <w:rPr>
                <w:rFonts w:ascii="Times New Roman" w:eastAsia="Times New Roman" w:hAnsi="Times New Roman" w:cs="Times New Roman"/>
                <w:sz w:val="24"/>
                <w:szCs w:val="24"/>
                <w:lang w:val="en-US" w:eastAsia="en-US"/>
              </w:rPr>
            </w:pPr>
            <w:r w:rsidRPr="00423DBD">
              <w:rPr>
                <w:rFonts w:ascii="Times New Roman" w:eastAsia="Times New Roman" w:hAnsi="Times New Roman" w:cs="Times New Roman"/>
                <w:sz w:val="24"/>
                <w:szCs w:val="24"/>
                <w:lang w:val="en-US" w:eastAsia="en-US"/>
              </w:rPr>
              <w:t>Status quo maintained</w:t>
            </w:r>
          </w:p>
        </w:tc>
      </w:tr>
      <w:tr w:rsidR="00374E55" w:rsidRPr="00374E55" w:rsidTr="004A23B3">
        <w:tc>
          <w:tcPr>
            <w:tcW w:w="3156" w:type="dxa"/>
            <w:shd w:val="clear" w:color="auto" w:fill="auto"/>
          </w:tcPr>
          <w:p w:rsidR="00374E55" w:rsidRPr="00423DBD" w:rsidRDefault="00374E55" w:rsidP="00374E55">
            <w:pPr>
              <w:spacing w:before="0" w:after="0" w:line="240" w:lineRule="auto"/>
              <w:rPr>
                <w:rFonts w:ascii="Times New Roman" w:eastAsia="Times New Roman" w:hAnsi="Times New Roman" w:cs="Times New Roman"/>
                <w:sz w:val="24"/>
                <w:szCs w:val="24"/>
                <w:lang w:val="en-US" w:eastAsia="en-US"/>
              </w:rPr>
            </w:pPr>
            <w:r w:rsidRPr="00423DBD">
              <w:rPr>
                <w:rFonts w:ascii="Times New Roman" w:eastAsia="Times New Roman" w:hAnsi="Times New Roman" w:cs="Times New Roman"/>
                <w:sz w:val="24"/>
                <w:szCs w:val="24"/>
                <w:lang w:val="en-US" w:eastAsia="en-US"/>
              </w:rPr>
              <w:t>Performance Related Training</w:t>
            </w:r>
          </w:p>
          <w:p w:rsidR="00374E55" w:rsidRPr="00423DBD" w:rsidRDefault="00374E55" w:rsidP="00A503FB">
            <w:pPr>
              <w:numPr>
                <w:ilvl w:val="0"/>
                <w:numId w:val="73"/>
              </w:numPr>
              <w:spacing w:before="0" w:after="0" w:line="240" w:lineRule="auto"/>
              <w:rPr>
                <w:rFonts w:ascii="Times New Roman" w:eastAsia="Times New Roman" w:hAnsi="Times New Roman" w:cs="Times New Roman"/>
                <w:sz w:val="24"/>
                <w:szCs w:val="24"/>
                <w:lang w:val="en-US" w:eastAsia="en-US"/>
              </w:rPr>
            </w:pPr>
            <w:r w:rsidRPr="00423DBD">
              <w:rPr>
                <w:rFonts w:ascii="Times New Roman" w:eastAsia="Times New Roman" w:hAnsi="Times New Roman" w:cs="Times New Roman"/>
                <w:sz w:val="24"/>
                <w:szCs w:val="24"/>
                <w:lang w:val="en-US" w:eastAsia="en-US"/>
              </w:rPr>
              <w:t>Development plans to be linked to formal performance appraisal</w:t>
            </w:r>
          </w:p>
        </w:tc>
        <w:tc>
          <w:tcPr>
            <w:tcW w:w="3096" w:type="dxa"/>
            <w:shd w:val="clear" w:color="auto" w:fill="auto"/>
          </w:tcPr>
          <w:p w:rsidR="00374E55" w:rsidRPr="00423DBD" w:rsidRDefault="00374E55" w:rsidP="00374E55">
            <w:pPr>
              <w:spacing w:before="0" w:after="0" w:line="240" w:lineRule="auto"/>
              <w:rPr>
                <w:rFonts w:ascii="Times New Roman" w:eastAsia="Times New Roman" w:hAnsi="Times New Roman" w:cs="Times New Roman"/>
                <w:sz w:val="24"/>
                <w:szCs w:val="24"/>
                <w:lang w:val="en-US" w:eastAsia="en-US"/>
              </w:rPr>
            </w:pPr>
            <w:r w:rsidRPr="00423DBD">
              <w:rPr>
                <w:rFonts w:ascii="Times New Roman" w:eastAsia="Times New Roman" w:hAnsi="Times New Roman" w:cs="Times New Roman"/>
                <w:sz w:val="24"/>
                <w:szCs w:val="24"/>
                <w:lang w:val="en-US" w:eastAsia="en-US"/>
              </w:rPr>
              <w:t xml:space="preserve">The training and development plans to be linked to the performance appraisal system. This implies that line management will, in consultation with employees, formulate and address deficiencies in the work performance as well as enhance employees promote-ability through focused training </w:t>
            </w:r>
          </w:p>
        </w:tc>
        <w:tc>
          <w:tcPr>
            <w:tcW w:w="3495" w:type="dxa"/>
            <w:shd w:val="clear" w:color="auto" w:fill="auto"/>
          </w:tcPr>
          <w:p w:rsidR="00374E55" w:rsidRPr="00423DBD" w:rsidRDefault="00374E55" w:rsidP="00374E55">
            <w:pPr>
              <w:spacing w:before="0" w:after="0" w:line="240" w:lineRule="auto"/>
              <w:rPr>
                <w:rFonts w:ascii="Times New Roman" w:eastAsia="Times New Roman" w:hAnsi="Times New Roman" w:cs="Times New Roman"/>
                <w:sz w:val="24"/>
                <w:szCs w:val="24"/>
                <w:lang w:val="en-US" w:eastAsia="en-US"/>
              </w:rPr>
            </w:pPr>
            <w:r w:rsidRPr="00423DBD">
              <w:rPr>
                <w:rFonts w:ascii="Times New Roman" w:eastAsia="Times New Roman" w:hAnsi="Times New Roman" w:cs="Times New Roman"/>
                <w:sz w:val="24"/>
                <w:szCs w:val="24"/>
                <w:lang w:val="en-US" w:eastAsia="en-US"/>
              </w:rPr>
              <w:t xml:space="preserve">Performance management is currently linked to section 56 and 57 employees. Rolling out of programme to all staff being consulted with Trade Unions. Once consultation has been </w:t>
            </w:r>
            <w:r w:rsidR="004A23B3" w:rsidRPr="00423DBD">
              <w:rPr>
                <w:rFonts w:ascii="Times New Roman" w:eastAsia="Times New Roman" w:hAnsi="Times New Roman" w:cs="Times New Roman"/>
                <w:sz w:val="24"/>
                <w:szCs w:val="24"/>
                <w:lang w:val="en-US" w:eastAsia="en-US"/>
              </w:rPr>
              <w:t>finalized,</w:t>
            </w:r>
            <w:r w:rsidRPr="00423DBD">
              <w:rPr>
                <w:rFonts w:ascii="Times New Roman" w:eastAsia="Times New Roman" w:hAnsi="Times New Roman" w:cs="Times New Roman"/>
                <w:sz w:val="24"/>
                <w:szCs w:val="24"/>
                <w:lang w:val="en-US" w:eastAsia="en-US"/>
              </w:rPr>
              <w:t xml:space="preserve"> the programme will be rolled out to all staff.</w:t>
            </w:r>
          </w:p>
        </w:tc>
      </w:tr>
      <w:tr w:rsidR="00374E55" w:rsidRPr="00374E55" w:rsidTr="004A23B3">
        <w:tc>
          <w:tcPr>
            <w:tcW w:w="3156" w:type="dxa"/>
            <w:shd w:val="clear" w:color="auto" w:fill="auto"/>
          </w:tcPr>
          <w:p w:rsidR="00374E55" w:rsidRPr="00423DBD" w:rsidRDefault="00374E55" w:rsidP="00374E55">
            <w:pPr>
              <w:spacing w:before="0" w:after="0" w:line="240" w:lineRule="auto"/>
              <w:rPr>
                <w:rFonts w:ascii="Times New Roman" w:eastAsia="Times New Roman" w:hAnsi="Times New Roman" w:cs="Times New Roman"/>
                <w:sz w:val="24"/>
                <w:szCs w:val="24"/>
                <w:lang w:val="en-US" w:eastAsia="en-US"/>
              </w:rPr>
            </w:pPr>
            <w:r w:rsidRPr="00423DBD">
              <w:rPr>
                <w:rFonts w:ascii="Times New Roman" w:eastAsia="Times New Roman" w:hAnsi="Times New Roman" w:cs="Times New Roman"/>
                <w:sz w:val="24"/>
                <w:szCs w:val="24"/>
                <w:lang w:val="en-US" w:eastAsia="en-US"/>
              </w:rPr>
              <w:t>Competency Based</w:t>
            </w:r>
          </w:p>
          <w:p w:rsidR="00374E55" w:rsidRPr="00423DBD" w:rsidRDefault="00374E55" w:rsidP="00A503FB">
            <w:pPr>
              <w:numPr>
                <w:ilvl w:val="0"/>
                <w:numId w:val="73"/>
              </w:numPr>
              <w:spacing w:before="0" w:after="0" w:line="240" w:lineRule="auto"/>
              <w:rPr>
                <w:rFonts w:ascii="Times New Roman" w:eastAsia="Times New Roman" w:hAnsi="Times New Roman" w:cs="Times New Roman"/>
                <w:sz w:val="24"/>
                <w:szCs w:val="24"/>
                <w:lang w:val="en-US" w:eastAsia="en-US"/>
              </w:rPr>
            </w:pPr>
            <w:r w:rsidRPr="00423DBD">
              <w:rPr>
                <w:rFonts w:ascii="Times New Roman" w:eastAsia="Times New Roman" w:hAnsi="Times New Roman" w:cs="Times New Roman"/>
                <w:sz w:val="24"/>
                <w:szCs w:val="24"/>
                <w:lang w:val="en-US" w:eastAsia="en-US"/>
              </w:rPr>
              <w:t xml:space="preserve">Lack of competency based approach to training </w:t>
            </w:r>
          </w:p>
        </w:tc>
        <w:tc>
          <w:tcPr>
            <w:tcW w:w="3096" w:type="dxa"/>
            <w:shd w:val="clear" w:color="auto" w:fill="auto"/>
          </w:tcPr>
          <w:p w:rsidR="00374E55" w:rsidRPr="00423DBD" w:rsidRDefault="00374E55" w:rsidP="00374E55">
            <w:pPr>
              <w:spacing w:before="0" w:after="0" w:line="240" w:lineRule="auto"/>
              <w:rPr>
                <w:rFonts w:ascii="Times New Roman" w:eastAsia="Times New Roman" w:hAnsi="Times New Roman" w:cs="Times New Roman"/>
                <w:sz w:val="24"/>
                <w:szCs w:val="24"/>
                <w:lang w:val="en-US" w:eastAsia="en-US"/>
              </w:rPr>
            </w:pPr>
            <w:r w:rsidRPr="00423DBD">
              <w:rPr>
                <w:rFonts w:ascii="Times New Roman" w:eastAsia="Times New Roman" w:hAnsi="Times New Roman" w:cs="Times New Roman"/>
                <w:sz w:val="24"/>
                <w:szCs w:val="24"/>
                <w:lang w:val="en-US" w:eastAsia="en-US"/>
              </w:rPr>
              <w:t>Each department and section to re-evaluate posts to identify essential competencies required for effective job performance and to be used for career pathing purposes.</w:t>
            </w:r>
          </w:p>
        </w:tc>
        <w:tc>
          <w:tcPr>
            <w:tcW w:w="3495" w:type="dxa"/>
            <w:shd w:val="clear" w:color="auto" w:fill="auto"/>
          </w:tcPr>
          <w:p w:rsidR="00374E55" w:rsidRPr="00423DBD" w:rsidRDefault="00374E55" w:rsidP="00374E55">
            <w:pPr>
              <w:spacing w:before="0" w:after="0" w:line="240" w:lineRule="auto"/>
              <w:rPr>
                <w:rFonts w:ascii="Times New Roman" w:eastAsia="Times New Roman" w:hAnsi="Times New Roman" w:cs="Times New Roman"/>
                <w:sz w:val="24"/>
                <w:szCs w:val="24"/>
                <w:lang w:val="en-US" w:eastAsia="en-US"/>
              </w:rPr>
            </w:pPr>
            <w:r w:rsidRPr="00423DBD">
              <w:rPr>
                <w:rFonts w:ascii="Times New Roman" w:eastAsia="Times New Roman" w:hAnsi="Times New Roman" w:cs="Times New Roman"/>
                <w:sz w:val="24"/>
                <w:szCs w:val="24"/>
                <w:lang w:val="en-US" w:eastAsia="en-US"/>
              </w:rPr>
              <w:t xml:space="preserve">Tasks will provide </w:t>
            </w:r>
          </w:p>
        </w:tc>
      </w:tr>
    </w:tbl>
    <w:p w:rsidR="00374E55" w:rsidRPr="00374E55" w:rsidRDefault="00374E55" w:rsidP="00374E55">
      <w:pPr>
        <w:spacing w:before="0" w:after="0" w:line="240" w:lineRule="auto"/>
        <w:ind w:left="2160"/>
        <w:rPr>
          <w:rFonts w:ascii="Times New Roman" w:eastAsia="Times New Roman" w:hAnsi="Times New Roman" w:cs="Times New Roman"/>
          <w:b/>
          <w:color w:val="FF0000"/>
          <w:sz w:val="24"/>
          <w:szCs w:val="24"/>
          <w:lang w:val="en-US" w:eastAsia="en-US"/>
        </w:rPr>
      </w:pPr>
    </w:p>
    <w:p w:rsidR="00374E55" w:rsidRPr="00374E55" w:rsidRDefault="00374E55" w:rsidP="00374E55">
      <w:pPr>
        <w:spacing w:before="0" w:after="0" w:line="240" w:lineRule="auto"/>
        <w:ind w:left="720"/>
        <w:rPr>
          <w:rFonts w:ascii="Times New Roman" w:eastAsia="Times New Roman" w:hAnsi="Times New Roman" w:cs="Times New Roman"/>
          <w:b/>
          <w:color w:val="FF0000"/>
          <w:sz w:val="24"/>
          <w:szCs w:val="24"/>
          <w:lang w:val="en-US" w:eastAsia="en-US"/>
        </w:rPr>
      </w:pPr>
    </w:p>
    <w:p w:rsidR="00374E55" w:rsidRPr="00374E55" w:rsidRDefault="00374E55" w:rsidP="00374E55">
      <w:pPr>
        <w:spacing w:before="0" w:after="0" w:line="240" w:lineRule="auto"/>
        <w:ind w:left="3600"/>
        <w:rPr>
          <w:rFonts w:ascii="Times New Roman" w:eastAsia="Times New Roman" w:hAnsi="Times New Roman" w:cs="Times New Roman"/>
          <w:b/>
          <w:color w:val="FF0000"/>
          <w:sz w:val="24"/>
          <w:szCs w:val="24"/>
          <w:lang w:val="en-US" w:eastAsia="en-US"/>
        </w:rPr>
      </w:pPr>
    </w:p>
    <w:p w:rsidR="00374E55" w:rsidRPr="00374E55" w:rsidRDefault="00374E55" w:rsidP="00374E55">
      <w:pPr>
        <w:spacing w:before="0" w:after="0" w:line="240" w:lineRule="auto"/>
        <w:ind w:left="720"/>
        <w:rPr>
          <w:rFonts w:ascii="Times New Roman" w:eastAsia="Times New Roman" w:hAnsi="Times New Roman" w:cs="Times New Roman"/>
          <w:b/>
          <w:color w:val="FF0000"/>
          <w:sz w:val="24"/>
          <w:szCs w:val="24"/>
          <w:lang w:val="en-US" w:eastAsia="en-US"/>
        </w:rPr>
      </w:pPr>
    </w:p>
    <w:p w:rsidR="00374E55" w:rsidRPr="00374E55" w:rsidRDefault="00374E55" w:rsidP="00374E55">
      <w:pPr>
        <w:spacing w:before="0" w:after="0" w:line="240" w:lineRule="auto"/>
        <w:rPr>
          <w:rFonts w:ascii="Times New Roman" w:eastAsia="Times New Roman" w:hAnsi="Times New Roman" w:cs="Times New Roman"/>
          <w:b/>
          <w:color w:val="FF0000"/>
          <w:sz w:val="24"/>
          <w:szCs w:val="24"/>
          <w:lang w:val="en-US" w:eastAsia="en-US"/>
        </w:rPr>
      </w:pPr>
      <w:r w:rsidRPr="00374E55">
        <w:rPr>
          <w:rFonts w:ascii="Times New Roman" w:eastAsia="Times New Roman" w:hAnsi="Times New Roman" w:cs="Times New Roman"/>
          <w:b/>
          <w:color w:val="FF0000"/>
          <w:sz w:val="24"/>
          <w:szCs w:val="24"/>
          <w:lang w:val="en-US" w:eastAsia="en-US"/>
        </w:rPr>
        <w:t xml:space="preserve"> </w:t>
      </w:r>
      <w:r w:rsidRPr="00374E55">
        <w:rPr>
          <w:rFonts w:ascii="Times New Roman" w:eastAsia="Times New Roman" w:hAnsi="Times New Roman" w:cs="Times New Roman"/>
          <w:b/>
          <w:color w:val="FF0000"/>
          <w:sz w:val="24"/>
          <w:szCs w:val="24"/>
          <w:lang w:val="en-US" w:eastAsia="en-US"/>
        </w:rPr>
        <w:tab/>
      </w:r>
    </w:p>
    <w:p w:rsidR="00374E55" w:rsidRPr="00374E55" w:rsidRDefault="00374E55" w:rsidP="00374E55">
      <w:pPr>
        <w:spacing w:before="0" w:after="0" w:line="240" w:lineRule="auto"/>
        <w:ind w:left="720"/>
        <w:rPr>
          <w:rFonts w:ascii="Times New Roman" w:eastAsia="Times New Roman" w:hAnsi="Times New Roman" w:cs="Times New Roman"/>
          <w:b/>
          <w:color w:val="FF0000"/>
          <w:sz w:val="24"/>
          <w:szCs w:val="24"/>
          <w:u w:val="single"/>
          <w:lang w:val="en-US" w:eastAsia="en-US"/>
        </w:rPr>
      </w:pPr>
    </w:p>
    <w:p w:rsidR="00374E55" w:rsidRPr="00374E55" w:rsidRDefault="00374E55" w:rsidP="00374E55">
      <w:pPr>
        <w:spacing w:before="0" w:after="0" w:line="240" w:lineRule="auto"/>
        <w:ind w:left="720"/>
        <w:rPr>
          <w:rFonts w:ascii="Times New Roman" w:eastAsia="Times New Roman" w:hAnsi="Times New Roman" w:cs="Times New Roman"/>
          <w:b/>
          <w:color w:val="FF0000"/>
          <w:sz w:val="24"/>
          <w:szCs w:val="24"/>
          <w:lang w:val="en-US" w:eastAsia="en-US"/>
        </w:rPr>
      </w:pPr>
    </w:p>
    <w:p w:rsidR="00374E55" w:rsidRPr="00374E55" w:rsidRDefault="00374E55" w:rsidP="00374E55">
      <w:pPr>
        <w:spacing w:before="0" w:after="0" w:line="240" w:lineRule="auto"/>
        <w:rPr>
          <w:rFonts w:ascii="Times New Roman" w:eastAsia="Times New Roman" w:hAnsi="Times New Roman" w:cs="Times New Roman"/>
          <w:b/>
          <w:color w:val="FF0000"/>
          <w:sz w:val="24"/>
          <w:szCs w:val="24"/>
          <w:lang w:val="en-US" w:eastAsia="en-US"/>
        </w:rPr>
      </w:pPr>
      <w:r w:rsidRPr="00374E55">
        <w:rPr>
          <w:rFonts w:ascii="Times New Roman" w:eastAsia="Times New Roman" w:hAnsi="Times New Roman" w:cs="Times New Roman"/>
          <w:b/>
          <w:color w:val="FF0000"/>
          <w:sz w:val="24"/>
          <w:szCs w:val="24"/>
          <w:lang w:val="en-US" w:eastAsia="en-US"/>
        </w:rPr>
        <w:t xml:space="preserve"> </w:t>
      </w:r>
    </w:p>
    <w:p w:rsidR="00374E55" w:rsidRPr="00374E55" w:rsidRDefault="00374E55" w:rsidP="00374E55">
      <w:pPr>
        <w:spacing w:before="0" w:after="0" w:line="240" w:lineRule="auto"/>
        <w:rPr>
          <w:rFonts w:ascii="Times New Roman" w:eastAsia="Times New Roman" w:hAnsi="Times New Roman" w:cs="Times New Roman"/>
          <w:b/>
          <w:color w:val="FF0000"/>
          <w:sz w:val="24"/>
          <w:szCs w:val="24"/>
          <w:lang w:val="en-US" w:eastAsia="en-US"/>
        </w:rPr>
      </w:pPr>
    </w:p>
    <w:p w:rsidR="00374E55" w:rsidRPr="00374E55" w:rsidRDefault="00374E55" w:rsidP="00374E55">
      <w:pPr>
        <w:spacing w:before="0" w:after="0" w:line="240" w:lineRule="auto"/>
        <w:rPr>
          <w:rFonts w:ascii="Times New Roman" w:eastAsia="Times New Roman" w:hAnsi="Times New Roman" w:cs="Times New Roman"/>
          <w:b/>
          <w:color w:val="FF0000"/>
          <w:sz w:val="24"/>
          <w:szCs w:val="24"/>
          <w:lang w:val="en-US" w:eastAsia="en-US"/>
        </w:rPr>
      </w:pPr>
    </w:p>
    <w:p w:rsidR="00374E55" w:rsidRPr="00374E55" w:rsidRDefault="00374E55" w:rsidP="00374E55">
      <w:pPr>
        <w:spacing w:before="0" w:after="0" w:line="240" w:lineRule="auto"/>
        <w:ind w:left="4320"/>
        <w:rPr>
          <w:rFonts w:ascii="Times New Roman" w:eastAsia="Times New Roman" w:hAnsi="Times New Roman" w:cs="Times New Roman"/>
          <w:b/>
          <w:color w:val="FF0000"/>
          <w:sz w:val="24"/>
          <w:szCs w:val="24"/>
          <w:lang w:val="en-US" w:eastAsia="en-US"/>
        </w:rPr>
      </w:pPr>
    </w:p>
    <w:p w:rsidR="00374E55" w:rsidRPr="00374E55" w:rsidRDefault="00374E55" w:rsidP="00374E55">
      <w:pPr>
        <w:spacing w:before="0" w:after="0" w:line="240" w:lineRule="auto"/>
        <w:ind w:left="360"/>
        <w:rPr>
          <w:rFonts w:ascii="Times New Roman" w:eastAsia="Times New Roman" w:hAnsi="Times New Roman" w:cs="Times New Roman"/>
          <w:b/>
          <w:color w:val="FF0000"/>
          <w:sz w:val="24"/>
          <w:szCs w:val="24"/>
          <w:lang w:val="en-US" w:eastAsia="en-US"/>
        </w:rPr>
      </w:pPr>
    </w:p>
    <w:p w:rsidR="00DB13E2" w:rsidRDefault="00DB13E2" w:rsidP="00DB13E2">
      <w:pPr>
        <w:spacing w:before="0" w:after="0" w:line="240" w:lineRule="auto"/>
        <w:rPr>
          <w:rFonts w:ascii="Arial" w:eastAsia="Times New Roman" w:hAnsi="Arial" w:cs="Arial"/>
          <w:b/>
          <w:sz w:val="144"/>
          <w:szCs w:val="144"/>
          <w:lang w:val="en-US" w:eastAsia="en-US"/>
        </w:rPr>
      </w:pPr>
      <w:bookmarkStart w:id="220" w:name="_GoBack"/>
      <w:bookmarkEnd w:id="220"/>
    </w:p>
    <w:p w:rsidR="00675A0E" w:rsidRDefault="00675A0E" w:rsidP="00083CB5">
      <w:pPr>
        <w:spacing w:before="0" w:after="0" w:line="240" w:lineRule="auto"/>
        <w:jc w:val="center"/>
        <w:rPr>
          <w:rFonts w:ascii="Arial" w:eastAsia="Times New Roman" w:hAnsi="Arial" w:cs="Arial"/>
          <w:b/>
          <w:sz w:val="144"/>
          <w:szCs w:val="144"/>
          <w:lang w:val="en-US" w:eastAsia="en-US"/>
        </w:rPr>
      </w:pPr>
      <w:r>
        <w:rPr>
          <w:rFonts w:ascii="Arial" w:eastAsia="Times New Roman" w:hAnsi="Arial" w:cs="Arial"/>
          <w:b/>
          <w:sz w:val="144"/>
          <w:szCs w:val="144"/>
          <w:lang w:val="en-US" w:eastAsia="en-US"/>
        </w:rPr>
        <w:t xml:space="preserve">ANNEXTURE </w:t>
      </w:r>
    </w:p>
    <w:p w:rsidR="00675A0E" w:rsidRDefault="00675A0E" w:rsidP="00083CB5">
      <w:pPr>
        <w:spacing w:before="0" w:after="0" w:line="240" w:lineRule="auto"/>
        <w:jc w:val="center"/>
        <w:rPr>
          <w:rFonts w:ascii="Arial" w:eastAsia="Times New Roman" w:hAnsi="Arial" w:cs="Arial"/>
          <w:b/>
          <w:sz w:val="144"/>
          <w:szCs w:val="144"/>
          <w:lang w:val="en-US" w:eastAsia="en-US"/>
        </w:rPr>
      </w:pPr>
      <w:r>
        <w:rPr>
          <w:rFonts w:ascii="Arial" w:eastAsia="Times New Roman" w:hAnsi="Arial" w:cs="Arial"/>
          <w:b/>
          <w:sz w:val="144"/>
          <w:szCs w:val="144"/>
          <w:lang w:val="en-US" w:eastAsia="en-US"/>
        </w:rPr>
        <w:t>“C”</w:t>
      </w:r>
    </w:p>
    <w:p w:rsidR="00675A0E" w:rsidRDefault="00675A0E" w:rsidP="00083CB5">
      <w:pPr>
        <w:spacing w:before="0" w:after="0" w:line="240" w:lineRule="auto"/>
        <w:jc w:val="center"/>
        <w:rPr>
          <w:rFonts w:ascii="Arial" w:eastAsia="Times New Roman" w:hAnsi="Arial" w:cs="Arial"/>
          <w:b/>
          <w:color w:val="FF0000"/>
          <w:sz w:val="52"/>
          <w:szCs w:val="52"/>
          <w:lang w:val="en-US" w:eastAsia="en-US"/>
        </w:rPr>
      </w:pPr>
      <w:r w:rsidRPr="00374E55">
        <w:rPr>
          <w:rFonts w:ascii="Arial" w:eastAsia="Times New Roman" w:hAnsi="Arial" w:cs="Arial"/>
          <w:b/>
          <w:color w:val="FF0000"/>
          <w:sz w:val="52"/>
          <w:szCs w:val="52"/>
          <w:lang w:val="en-US" w:eastAsia="en-US"/>
        </w:rPr>
        <w:t>AG COMMENTS</w:t>
      </w:r>
    </w:p>
    <w:p w:rsidR="00A13D53" w:rsidRDefault="00A13D53" w:rsidP="00083CB5">
      <w:pPr>
        <w:spacing w:before="0" w:after="0" w:line="240" w:lineRule="auto"/>
        <w:jc w:val="center"/>
        <w:rPr>
          <w:rFonts w:ascii="Arial" w:eastAsia="Times New Roman" w:hAnsi="Arial" w:cs="Arial"/>
          <w:b/>
          <w:color w:val="FF0000"/>
          <w:sz w:val="52"/>
          <w:szCs w:val="52"/>
          <w:lang w:val="en-US" w:eastAsia="en-US"/>
        </w:rPr>
      </w:pPr>
    </w:p>
    <w:p w:rsidR="00A13D53" w:rsidRDefault="00A13D53" w:rsidP="00083CB5">
      <w:pPr>
        <w:spacing w:before="0" w:after="0" w:line="240" w:lineRule="auto"/>
        <w:jc w:val="center"/>
        <w:rPr>
          <w:rFonts w:ascii="Arial" w:eastAsia="Times New Roman" w:hAnsi="Arial" w:cs="Arial"/>
          <w:b/>
          <w:color w:val="FF0000"/>
          <w:sz w:val="52"/>
          <w:szCs w:val="52"/>
          <w:lang w:val="en-US" w:eastAsia="en-US"/>
        </w:rPr>
      </w:pPr>
    </w:p>
    <w:p w:rsidR="00A13D53" w:rsidRPr="00374E55" w:rsidRDefault="00A13D53" w:rsidP="00083CB5">
      <w:pPr>
        <w:spacing w:before="0" w:after="0" w:line="240" w:lineRule="auto"/>
        <w:jc w:val="center"/>
        <w:rPr>
          <w:rFonts w:ascii="Arial" w:eastAsia="Times New Roman" w:hAnsi="Arial" w:cs="Arial"/>
          <w:b/>
          <w:color w:val="FF0000"/>
          <w:sz w:val="52"/>
          <w:szCs w:val="52"/>
          <w:lang w:val="en-US" w:eastAsia="en-US"/>
        </w:rPr>
      </w:pPr>
    </w:p>
    <w:p w:rsidR="00675A0E" w:rsidRDefault="00DB13E2" w:rsidP="00083CB5">
      <w:pPr>
        <w:spacing w:before="0" w:after="0" w:line="240" w:lineRule="auto"/>
        <w:jc w:val="center"/>
        <w:rPr>
          <w:rFonts w:ascii="Arial" w:eastAsia="Times New Roman" w:hAnsi="Arial" w:cs="Arial"/>
          <w:b/>
          <w:sz w:val="22"/>
          <w:szCs w:val="22"/>
          <w:lang w:val="en-US" w:eastAsia="en-US"/>
        </w:rPr>
      </w:pPr>
      <w:r w:rsidRPr="00DB13E2">
        <w:rPr>
          <w:rFonts w:ascii="Arial" w:eastAsia="Times New Roman" w:hAnsi="Arial" w:cs="Arial"/>
          <w:b/>
          <w:noProof/>
          <w:sz w:val="22"/>
          <w:szCs w:val="22"/>
        </w:rPr>
        <w:lastRenderedPageBreak/>
        <w:drawing>
          <wp:inline distT="0" distB="0" distL="0" distR="0">
            <wp:extent cx="5732145" cy="4050258"/>
            <wp:effectExtent l="0" t="0" r="1905" b="762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732145" cy="4050258"/>
                    </a:xfrm>
                    <a:prstGeom prst="rect">
                      <a:avLst/>
                    </a:prstGeom>
                    <a:noFill/>
                    <a:ln>
                      <a:noFill/>
                    </a:ln>
                  </pic:spPr>
                </pic:pic>
              </a:graphicData>
            </a:graphic>
          </wp:inline>
        </w:drawing>
      </w:r>
      <w:r w:rsidR="00A13D53" w:rsidRPr="00A13D53">
        <w:rPr>
          <w:rFonts w:ascii="Arial" w:eastAsia="Times New Roman" w:hAnsi="Arial" w:cs="Arial"/>
          <w:b/>
          <w:noProof/>
          <w:sz w:val="22"/>
          <w:szCs w:val="22"/>
        </w:rPr>
        <w:drawing>
          <wp:inline distT="0" distB="0" distL="0" distR="0">
            <wp:extent cx="5732145" cy="4050258"/>
            <wp:effectExtent l="0" t="0" r="1905" b="762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732145" cy="4050258"/>
                    </a:xfrm>
                    <a:prstGeom prst="rect">
                      <a:avLst/>
                    </a:prstGeom>
                    <a:noFill/>
                    <a:ln>
                      <a:noFill/>
                    </a:ln>
                  </pic:spPr>
                </pic:pic>
              </a:graphicData>
            </a:graphic>
          </wp:inline>
        </w:drawing>
      </w:r>
    </w:p>
    <w:p w:rsidR="00675A0E" w:rsidRDefault="00675A0E" w:rsidP="00083CB5">
      <w:pPr>
        <w:spacing w:before="0" w:after="0" w:line="240" w:lineRule="auto"/>
        <w:jc w:val="center"/>
        <w:rPr>
          <w:rFonts w:ascii="Arial" w:eastAsia="Times New Roman" w:hAnsi="Arial" w:cs="Arial"/>
          <w:b/>
          <w:sz w:val="22"/>
          <w:szCs w:val="22"/>
          <w:lang w:val="en-US" w:eastAsia="en-US"/>
        </w:rPr>
      </w:pPr>
    </w:p>
    <w:p w:rsidR="00675A0E" w:rsidRDefault="00675A0E" w:rsidP="00083CB5">
      <w:pPr>
        <w:spacing w:before="0" w:after="0" w:line="240" w:lineRule="auto"/>
        <w:jc w:val="center"/>
        <w:rPr>
          <w:rFonts w:ascii="Arial" w:eastAsia="Times New Roman" w:hAnsi="Arial" w:cs="Arial"/>
          <w:b/>
          <w:sz w:val="22"/>
          <w:szCs w:val="22"/>
          <w:lang w:val="en-US" w:eastAsia="en-US"/>
        </w:rPr>
      </w:pPr>
    </w:p>
    <w:p w:rsidR="00675A0E" w:rsidRDefault="00DB13E2" w:rsidP="00DB13E2">
      <w:pPr>
        <w:spacing w:before="0" w:after="0" w:line="240" w:lineRule="auto"/>
        <w:jc w:val="center"/>
        <w:rPr>
          <w:rFonts w:ascii="Arial" w:eastAsia="Times New Roman" w:hAnsi="Arial" w:cs="Arial"/>
          <w:b/>
          <w:sz w:val="22"/>
          <w:szCs w:val="22"/>
          <w:lang w:val="en-US" w:eastAsia="en-US"/>
        </w:rPr>
      </w:pPr>
      <w:r w:rsidRPr="00DB13E2">
        <w:rPr>
          <w:rFonts w:ascii="Arial" w:eastAsia="Times New Roman" w:hAnsi="Arial" w:cs="Arial"/>
          <w:b/>
          <w:noProof/>
          <w:sz w:val="22"/>
          <w:szCs w:val="22"/>
        </w:rPr>
        <w:lastRenderedPageBreak/>
        <w:drawing>
          <wp:inline distT="0" distB="0" distL="0" distR="0">
            <wp:extent cx="5732145" cy="4050258"/>
            <wp:effectExtent l="0" t="0" r="1905" b="762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732145" cy="4050258"/>
                    </a:xfrm>
                    <a:prstGeom prst="rect">
                      <a:avLst/>
                    </a:prstGeom>
                    <a:noFill/>
                    <a:ln>
                      <a:noFill/>
                    </a:ln>
                  </pic:spPr>
                </pic:pic>
              </a:graphicData>
            </a:graphic>
          </wp:inline>
        </w:drawing>
      </w:r>
      <w:r w:rsidRPr="00DB13E2">
        <w:rPr>
          <w:rFonts w:ascii="Arial" w:eastAsia="Times New Roman" w:hAnsi="Arial" w:cs="Arial"/>
          <w:b/>
          <w:noProof/>
          <w:sz w:val="22"/>
          <w:szCs w:val="22"/>
        </w:rPr>
        <w:drawing>
          <wp:inline distT="0" distB="0" distL="0" distR="0">
            <wp:extent cx="5732145" cy="4050258"/>
            <wp:effectExtent l="0" t="0" r="1905" b="762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732145" cy="4050258"/>
                    </a:xfrm>
                    <a:prstGeom prst="rect">
                      <a:avLst/>
                    </a:prstGeom>
                    <a:noFill/>
                    <a:ln>
                      <a:noFill/>
                    </a:ln>
                  </pic:spPr>
                </pic:pic>
              </a:graphicData>
            </a:graphic>
          </wp:inline>
        </w:drawing>
      </w:r>
      <w:r w:rsidRPr="00DB13E2">
        <w:rPr>
          <w:rFonts w:ascii="Arial" w:eastAsia="Times New Roman" w:hAnsi="Arial" w:cs="Arial"/>
          <w:b/>
          <w:noProof/>
          <w:sz w:val="22"/>
          <w:szCs w:val="22"/>
        </w:rPr>
        <w:lastRenderedPageBreak/>
        <w:drawing>
          <wp:inline distT="0" distB="0" distL="0" distR="0">
            <wp:extent cx="5732145" cy="4050258"/>
            <wp:effectExtent l="0" t="0" r="1905" b="762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732145" cy="4050258"/>
                    </a:xfrm>
                    <a:prstGeom prst="rect">
                      <a:avLst/>
                    </a:prstGeom>
                    <a:noFill/>
                    <a:ln>
                      <a:noFill/>
                    </a:ln>
                  </pic:spPr>
                </pic:pic>
              </a:graphicData>
            </a:graphic>
          </wp:inline>
        </w:drawing>
      </w:r>
    </w:p>
    <w:p w:rsidR="00675A0E" w:rsidRDefault="00DB13E2" w:rsidP="00DB13E2">
      <w:pPr>
        <w:spacing w:before="0" w:after="0" w:line="240" w:lineRule="auto"/>
        <w:jc w:val="center"/>
        <w:rPr>
          <w:rFonts w:ascii="Arial" w:eastAsia="Times New Roman" w:hAnsi="Arial" w:cs="Arial"/>
          <w:b/>
          <w:sz w:val="22"/>
          <w:szCs w:val="22"/>
          <w:lang w:val="en-US" w:eastAsia="en-US"/>
        </w:rPr>
      </w:pPr>
      <w:r w:rsidRPr="00DB13E2">
        <w:rPr>
          <w:rFonts w:ascii="Arial" w:eastAsia="Times New Roman" w:hAnsi="Arial" w:cs="Arial"/>
          <w:b/>
          <w:noProof/>
          <w:sz w:val="22"/>
          <w:szCs w:val="22"/>
        </w:rPr>
        <w:drawing>
          <wp:inline distT="0" distB="0" distL="0" distR="0">
            <wp:extent cx="5732145" cy="4050258"/>
            <wp:effectExtent l="0" t="0" r="1905" b="762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732145" cy="4050258"/>
                    </a:xfrm>
                    <a:prstGeom prst="rect">
                      <a:avLst/>
                    </a:prstGeom>
                    <a:noFill/>
                    <a:ln>
                      <a:noFill/>
                    </a:ln>
                  </pic:spPr>
                </pic:pic>
              </a:graphicData>
            </a:graphic>
          </wp:inline>
        </w:drawing>
      </w:r>
    </w:p>
    <w:p w:rsidR="00DB13E2" w:rsidRDefault="00DB13E2" w:rsidP="00DB13E2">
      <w:pPr>
        <w:spacing w:before="0" w:after="0" w:line="240" w:lineRule="auto"/>
        <w:jc w:val="center"/>
        <w:rPr>
          <w:rFonts w:ascii="Arial" w:eastAsia="Times New Roman" w:hAnsi="Arial" w:cs="Arial"/>
          <w:b/>
          <w:sz w:val="22"/>
          <w:szCs w:val="22"/>
          <w:lang w:val="en-US" w:eastAsia="en-US"/>
        </w:rPr>
      </w:pPr>
    </w:p>
    <w:p w:rsidR="00DB13E2" w:rsidRDefault="00DB13E2" w:rsidP="00DB13E2">
      <w:pPr>
        <w:spacing w:before="0" w:after="0" w:line="240" w:lineRule="auto"/>
        <w:jc w:val="center"/>
        <w:rPr>
          <w:rFonts w:ascii="Arial" w:eastAsia="Times New Roman" w:hAnsi="Arial" w:cs="Arial"/>
          <w:b/>
          <w:sz w:val="22"/>
          <w:szCs w:val="22"/>
          <w:lang w:val="en-US" w:eastAsia="en-US"/>
        </w:rPr>
      </w:pPr>
    </w:p>
    <w:p w:rsidR="00DB13E2" w:rsidRDefault="00DB13E2" w:rsidP="00DB13E2">
      <w:pPr>
        <w:spacing w:before="0" w:after="0" w:line="240" w:lineRule="auto"/>
        <w:jc w:val="center"/>
        <w:rPr>
          <w:rFonts w:ascii="Arial" w:eastAsia="Times New Roman" w:hAnsi="Arial" w:cs="Arial"/>
          <w:b/>
          <w:sz w:val="22"/>
          <w:szCs w:val="22"/>
          <w:lang w:val="en-US" w:eastAsia="en-US"/>
        </w:rPr>
      </w:pPr>
    </w:p>
    <w:p w:rsidR="00DB13E2" w:rsidRDefault="00DB13E2" w:rsidP="00DB13E2">
      <w:pPr>
        <w:spacing w:before="0" w:after="0" w:line="240" w:lineRule="auto"/>
        <w:jc w:val="center"/>
        <w:rPr>
          <w:rFonts w:ascii="Arial" w:eastAsia="Times New Roman" w:hAnsi="Arial" w:cs="Arial"/>
          <w:b/>
          <w:sz w:val="22"/>
          <w:szCs w:val="22"/>
          <w:lang w:val="en-US" w:eastAsia="en-US"/>
        </w:rPr>
      </w:pPr>
    </w:p>
    <w:p w:rsidR="00DB13E2" w:rsidRDefault="00DB13E2" w:rsidP="00DB13E2">
      <w:pPr>
        <w:spacing w:before="0" w:after="0" w:line="240" w:lineRule="auto"/>
        <w:jc w:val="center"/>
        <w:rPr>
          <w:rFonts w:ascii="Arial" w:eastAsia="Times New Roman" w:hAnsi="Arial" w:cs="Arial"/>
          <w:b/>
          <w:sz w:val="22"/>
          <w:szCs w:val="22"/>
          <w:lang w:val="en-US" w:eastAsia="en-US"/>
        </w:rPr>
      </w:pPr>
    </w:p>
    <w:p w:rsidR="00DB13E2" w:rsidRDefault="00DB13E2" w:rsidP="00DB13E2">
      <w:pPr>
        <w:spacing w:before="0" w:after="0" w:line="240" w:lineRule="auto"/>
        <w:jc w:val="center"/>
        <w:rPr>
          <w:rFonts w:ascii="Arial" w:eastAsia="Times New Roman" w:hAnsi="Arial" w:cs="Arial"/>
          <w:b/>
          <w:sz w:val="22"/>
          <w:szCs w:val="22"/>
          <w:lang w:val="en-US" w:eastAsia="en-US"/>
        </w:rPr>
      </w:pPr>
    </w:p>
    <w:p w:rsidR="00DB13E2" w:rsidRDefault="00DB13E2" w:rsidP="00DB13E2">
      <w:pPr>
        <w:spacing w:before="0" w:after="0" w:line="240" w:lineRule="auto"/>
        <w:jc w:val="center"/>
        <w:rPr>
          <w:rFonts w:ascii="Arial" w:eastAsia="Times New Roman" w:hAnsi="Arial" w:cs="Arial"/>
          <w:b/>
          <w:sz w:val="22"/>
          <w:szCs w:val="22"/>
          <w:lang w:val="en-US" w:eastAsia="en-US"/>
        </w:rPr>
      </w:pPr>
    </w:p>
    <w:p w:rsidR="00DB13E2" w:rsidRDefault="00DB13E2" w:rsidP="00DB13E2">
      <w:pPr>
        <w:spacing w:before="0" w:after="0" w:line="240" w:lineRule="auto"/>
        <w:jc w:val="center"/>
        <w:rPr>
          <w:rFonts w:ascii="Arial" w:eastAsia="Times New Roman" w:hAnsi="Arial" w:cs="Arial"/>
          <w:b/>
          <w:sz w:val="22"/>
          <w:szCs w:val="22"/>
          <w:lang w:val="en-US" w:eastAsia="en-US"/>
        </w:rPr>
      </w:pPr>
    </w:p>
    <w:p w:rsidR="00DB13E2" w:rsidRDefault="00DB13E2" w:rsidP="00DB13E2">
      <w:pPr>
        <w:spacing w:before="0" w:after="0" w:line="240" w:lineRule="auto"/>
        <w:jc w:val="center"/>
        <w:rPr>
          <w:rFonts w:ascii="Arial" w:eastAsia="Times New Roman" w:hAnsi="Arial" w:cs="Arial"/>
          <w:b/>
          <w:sz w:val="22"/>
          <w:szCs w:val="22"/>
          <w:lang w:val="en-US" w:eastAsia="en-US"/>
        </w:rPr>
      </w:pPr>
    </w:p>
    <w:p w:rsidR="006C5279" w:rsidRPr="00675A0E" w:rsidRDefault="006C5279" w:rsidP="00675A0E">
      <w:pPr>
        <w:spacing w:before="0" w:after="0" w:line="240" w:lineRule="auto"/>
        <w:rPr>
          <w:rFonts w:ascii="Arial" w:eastAsia="Times New Roman" w:hAnsi="Arial" w:cs="Arial"/>
          <w:b/>
          <w:sz w:val="144"/>
          <w:szCs w:val="144"/>
          <w:lang w:val="en-US" w:eastAsia="en-US"/>
        </w:rPr>
      </w:pPr>
    </w:p>
    <w:p w:rsidR="00675A0E" w:rsidRDefault="00675A0E" w:rsidP="00083CB5">
      <w:pPr>
        <w:spacing w:before="0" w:after="0" w:line="240" w:lineRule="auto"/>
        <w:jc w:val="center"/>
        <w:rPr>
          <w:rFonts w:ascii="Arial" w:eastAsia="Times New Roman" w:hAnsi="Arial" w:cs="Arial"/>
          <w:b/>
          <w:sz w:val="144"/>
          <w:szCs w:val="144"/>
          <w:lang w:val="en-US" w:eastAsia="en-US"/>
        </w:rPr>
      </w:pPr>
      <w:r w:rsidRPr="00675A0E">
        <w:rPr>
          <w:rFonts w:ascii="Arial" w:eastAsia="Times New Roman" w:hAnsi="Arial" w:cs="Arial"/>
          <w:b/>
          <w:sz w:val="144"/>
          <w:szCs w:val="144"/>
          <w:lang w:val="en-US" w:eastAsia="en-US"/>
        </w:rPr>
        <w:t>ANNEXTURE “D”</w:t>
      </w:r>
    </w:p>
    <w:p w:rsidR="00675A0E" w:rsidRDefault="00675A0E" w:rsidP="00083CB5">
      <w:pPr>
        <w:spacing w:before="0" w:after="0" w:line="240" w:lineRule="auto"/>
        <w:jc w:val="center"/>
        <w:rPr>
          <w:rFonts w:ascii="Arial" w:eastAsia="Times New Roman" w:hAnsi="Arial" w:cs="Arial"/>
          <w:b/>
          <w:color w:val="FF0000"/>
          <w:sz w:val="52"/>
          <w:szCs w:val="52"/>
          <w:lang w:val="en-US" w:eastAsia="en-US"/>
        </w:rPr>
      </w:pPr>
      <w:r w:rsidRPr="00675A0E">
        <w:rPr>
          <w:rFonts w:ascii="Arial" w:eastAsia="Times New Roman" w:hAnsi="Arial" w:cs="Arial"/>
          <w:b/>
          <w:color w:val="FF0000"/>
          <w:sz w:val="52"/>
          <w:szCs w:val="52"/>
          <w:lang w:val="en-US" w:eastAsia="en-US"/>
        </w:rPr>
        <w:t>ANNUAL PERFORMANCE REPORT</w:t>
      </w:r>
    </w:p>
    <w:p w:rsidR="00321349" w:rsidRDefault="00321349" w:rsidP="00083CB5">
      <w:pPr>
        <w:spacing w:before="0" w:after="0" w:line="240" w:lineRule="auto"/>
        <w:jc w:val="center"/>
        <w:rPr>
          <w:rFonts w:ascii="Arial" w:eastAsia="Times New Roman" w:hAnsi="Arial" w:cs="Arial"/>
          <w:b/>
          <w:color w:val="FF0000"/>
          <w:sz w:val="52"/>
          <w:szCs w:val="52"/>
          <w:lang w:val="en-US" w:eastAsia="en-US"/>
        </w:rPr>
      </w:pPr>
    </w:p>
    <w:p w:rsidR="00321349" w:rsidRDefault="00321349" w:rsidP="00083CB5">
      <w:pPr>
        <w:spacing w:before="0" w:after="0" w:line="240" w:lineRule="auto"/>
        <w:jc w:val="center"/>
        <w:rPr>
          <w:rFonts w:ascii="Arial" w:eastAsia="Times New Roman" w:hAnsi="Arial" w:cs="Arial"/>
          <w:b/>
          <w:color w:val="FF0000"/>
          <w:sz w:val="52"/>
          <w:szCs w:val="52"/>
          <w:lang w:val="en-US" w:eastAsia="en-US"/>
        </w:rPr>
      </w:pPr>
    </w:p>
    <w:p w:rsidR="00321349" w:rsidRDefault="00321349" w:rsidP="00083CB5">
      <w:pPr>
        <w:spacing w:before="0" w:after="0" w:line="240" w:lineRule="auto"/>
        <w:jc w:val="center"/>
        <w:rPr>
          <w:rFonts w:ascii="Arial" w:eastAsia="Times New Roman" w:hAnsi="Arial" w:cs="Arial"/>
          <w:b/>
          <w:color w:val="FF0000"/>
          <w:sz w:val="52"/>
          <w:szCs w:val="52"/>
          <w:lang w:val="en-US" w:eastAsia="en-US"/>
        </w:rPr>
      </w:pPr>
    </w:p>
    <w:p w:rsidR="00321349" w:rsidRDefault="00321349" w:rsidP="00083CB5">
      <w:pPr>
        <w:spacing w:before="0" w:after="0" w:line="240" w:lineRule="auto"/>
        <w:jc w:val="center"/>
        <w:rPr>
          <w:rFonts w:ascii="Arial" w:eastAsia="Times New Roman" w:hAnsi="Arial" w:cs="Arial"/>
          <w:b/>
          <w:color w:val="FF0000"/>
          <w:sz w:val="52"/>
          <w:szCs w:val="52"/>
          <w:lang w:val="en-US" w:eastAsia="en-US"/>
        </w:rPr>
      </w:pPr>
    </w:p>
    <w:p w:rsidR="00321349" w:rsidRDefault="00321349" w:rsidP="00083CB5">
      <w:pPr>
        <w:spacing w:before="0" w:after="0" w:line="240" w:lineRule="auto"/>
        <w:jc w:val="center"/>
        <w:rPr>
          <w:rFonts w:ascii="Arial" w:eastAsia="Times New Roman" w:hAnsi="Arial" w:cs="Arial"/>
          <w:b/>
          <w:color w:val="FF0000"/>
          <w:sz w:val="52"/>
          <w:szCs w:val="52"/>
          <w:lang w:val="en-US" w:eastAsia="en-US"/>
        </w:rPr>
      </w:pPr>
    </w:p>
    <w:p w:rsidR="00321349" w:rsidRDefault="00321349" w:rsidP="00083CB5">
      <w:pPr>
        <w:spacing w:before="0" w:after="0" w:line="240" w:lineRule="auto"/>
        <w:jc w:val="center"/>
        <w:rPr>
          <w:rFonts w:ascii="Arial" w:eastAsia="Times New Roman" w:hAnsi="Arial" w:cs="Arial"/>
          <w:b/>
          <w:color w:val="FF0000"/>
          <w:sz w:val="52"/>
          <w:szCs w:val="52"/>
          <w:lang w:val="en-US" w:eastAsia="en-US"/>
        </w:rPr>
      </w:pPr>
    </w:p>
    <w:p w:rsidR="00321349" w:rsidRDefault="00321349" w:rsidP="00083CB5">
      <w:pPr>
        <w:spacing w:before="0" w:after="0" w:line="240" w:lineRule="auto"/>
        <w:jc w:val="center"/>
        <w:rPr>
          <w:rFonts w:ascii="Arial" w:eastAsia="Times New Roman" w:hAnsi="Arial" w:cs="Arial"/>
          <w:b/>
          <w:color w:val="FF0000"/>
          <w:sz w:val="52"/>
          <w:szCs w:val="52"/>
          <w:lang w:val="en-US" w:eastAsia="en-US"/>
        </w:rPr>
      </w:pPr>
    </w:p>
    <w:p w:rsidR="00321349" w:rsidRDefault="00321349" w:rsidP="00083CB5">
      <w:pPr>
        <w:spacing w:before="0" w:after="0" w:line="240" w:lineRule="auto"/>
        <w:jc w:val="center"/>
        <w:rPr>
          <w:rFonts w:ascii="Arial" w:eastAsia="Times New Roman" w:hAnsi="Arial" w:cs="Arial"/>
          <w:b/>
          <w:color w:val="FF0000"/>
          <w:sz w:val="52"/>
          <w:szCs w:val="52"/>
          <w:lang w:val="en-US" w:eastAsia="en-US"/>
        </w:rPr>
      </w:pPr>
      <w:r w:rsidRPr="00321349">
        <w:rPr>
          <w:rFonts w:ascii="Arial" w:eastAsia="Times New Roman" w:hAnsi="Arial" w:cs="Arial"/>
          <w:b/>
          <w:noProof/>
          <w:color w:val="FF0000"/>
          <w:sz w:val="52"/>
          <w:szCs w:val="52"/>
        </w:rPr>
        <w:lastRenderedPageBreak/>
        <w:drawing>
          <wp:inline distT="0" distB="0" distL="0" distR="0">
            <wp:extent cx="5732145" cy="8097953"/>
            <wp:effectExtent l="0" t="0" r="1905"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732145" cy="8097953"/>
                    </a:xfrm>
                    <a:prstGeom prst="rect">
                      <a:avLst/>
                    </a:prstGeom>
                    <a:noFill/>
                    <a:ln>
                      <a:noFill/>
                    </a:ln>
                  </pic:spPr>
                </pic:pic>
              </a:graphicData>
            </a:graphic>
          </wp:inline>
        </w:drawing>
      </w:r>
    </w:p>
    <w:p w:rsidR="00B0453F" w:rsidRDefault="00B0453F" w:rsidP="00083CB5">
      <w:pPr>
        <w:spacing w:before="0" w:after="0" w:line="240" w:lineRule="auto"/>
        <w:jc w:val="center"/>
        <w:rPr>
          <w:rFonts w:ascii="Arial" w:eastAsia="Times New Roman" w:hAnsi="Arial" w:cs="Arial"/>
          <w:b/>
          <w:color w:val="FF0000"/>
          <w:sz w:val="52"/>
          <w:szCs w:val="52"/>
          <w:lang w:val="en-US" w:eastAsia="en-US"/>
        </w:rPr>
      </w:pPr>
    </w:p>
    <w:p w:rsidR="00B0453F" w:rsidRDefault="00B0453F" w:rsidP="00083CB5">
      <w:pPr>
        <w:spacing w:before="0" w:after="0" w:line="240" w:lineRule="auto"/>
        <w:jc w:val="center"/>
        <w:rPr>
          <w:rFonts w:ascii="Arial" w:eastAsia="Times New Roman" w:hAnsi="Arial" w:cs="Arial"/>
          <w:b/>
          <w:color w:val="FF0000"/>
          <w:sz w:val="52"/>
          <w:szCs w:val="52"/>
          <w:lang w:val="en-US" w:eastAsia="en-US"/>
        </w:rPr>
      </w:pPr>
    </w:p>
    <w:p w:rsidR="00B0453F" w:rsidRDefault="00B0453F" w:rsidP="00083CB5">
      <w:pPr>
        <w:spacing w:before="0" w:after="0" w:line="240" w:lineRule="auto"/>
        <w:jc w:val="center"/>
        <w:rPr>
          <w:rFonts w:ascii="Arial" w:eastAsia="Times New Roman" w:hAnsi="Arial" w:cs="Arial"/>
          <w:b/>
          <w:color w:val="FF0000"/>
          <w:sz w:val="52"/>
          <w:szCs w:val="52"/>
          <w:lang w:val="en-US" w:eastAsia="en-US"/>
        </w:rPr>
      </w:pPr>
      <w:r w:rsidRPr="00B0453F">
        <w:rPr>
          <w:rFonts w:ascii="Arial" w:eastAsia="Times New Roman" w:hAnsi="Arial" w:cs="Arial"/>
          <w:b/>
          <w:noProof/>
          <w:color w:val="FF0000"/>
          <w:sz w:val="52"/>
          <w:szCs w:val="52"/>
        </w:rPr>
        <w:lastRenderedPageBreak/>
        <w:drawing>
          <wp:inline distT="0" distB="0" distL="0" distR="0">
            <wp:extent cx="5732145" cy="8097953"/>
            <wp:effectExtent l="0" t="0" r="190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732145" cy="8097953"/>
                    </a:xfrm>
                    <a:prstGeom prst="rect">
                      <a:avLst/>
                    </a:prstGeom>
                    <a:noFill/>
                    <a:ln>
                      <a:noFill/>
                    </a:ln>
                  </pic:spPr>
                </pic:pic>
              </a:graphicData>
            </a:graphic>
          </wp:inline>
        </w:drawing>
      </w:r>
    </w:p>
    <w:p w:rsidR="00B0453F" w:rsidRDefault="00B0453F" w:rsidP="00083CB5">
      <w:pPr>
        <w:spacing w:before="0" w:after="0" w:line="240" w:lineRule="auto"/>
        <w:jc w:val="center"/>
        <w:rPr>
          <w:rFonts w:ascii="Arial" w:eastAsia="Times New Roman" w:hAnsi="Arial" w:cs="Arial"/>
          <w:b/>
          <w:color w:val="FF0000"/>
          <w:sz w:val="52"/>
          <w:szCs w:val="52"/>
          <w:lang w:val="en-US" w:eastAsia="en-US"/>
        </w:rPr>
      </w:pPr>
    </w:p>
    <w:p w:rsidR="00B0453F" w:rsidRDefault="00B0453F" w:rsidP="00083CB5">
      <w:pPr>
        <w:spacing w:before="0" w:after="0" w:line="240" w:lineRule="auto"/>
        <w:jc w:val="center"/>
        <w:rPr>
          <w:rFonts w:ascii="Arial" w:eastAsia="Times New Roman" w:hAnsi="Arial" w:cs="Arial"/>
          <w:b/>
          <w:color w:val="FF0000"/>
          <w:sz w:val="52"/>
          <w:szCs w:val="52"/>
          <w:lang w:val="en-US" w:eastAsia="en-US"/>
        </w:rPr>
      </w:pPr>
    </w:p>
    <w:p w:rsidR="00B0453F" w:rsidRDefault="00B0453F" w:rsidP="00083CB5">
      <w:pPr>
        <w:spacing w:before="0" w:after="0" w:line="240" w:lineRule="auto"/>
        <w:jc w:val="center"/>
        <w:rPr>
          <w:rFonts w:ascii="Arial" w:eastAsia="Times New Roman" w:hAnsi="Arial" w:cs="Arial"/>
          <w:b/>
          <w:color w:val="FF0000"/>
          <w:sz w:val="52"/>
          <w:szCs w:val="52"/>
          <w:lang w:val="en-US" w:eastAsia="en-US"/>
        </w:rPr>
      </w:pPr>
      <w:r w:rsidRPr="00B0453F">
        <w:rPr>
          <w:rFonts w:ascii="Arial" w:eastAsia="Times New Roman" w:hAnsi="Arial" w:cs="Arial"/>
          <w:b/>
          <w:noProof/>
          <w:color w:val="FF0000"/>
          <w:sz w:val="52"/>
          <w:szCs w:val="52"/>
        </w:rPr>
        <w:lastRenderedPageBreak/>
        <w:drawing>
          <wp:inline distT="0" distB="0" distL="0" distR="0">
            <wp:extent cx="5732145" cy="8097953"/>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732145" cy="8097953"/>
                    </a:xfrm>
                    <a:prstGeom prst="rect">
                      <a:avLst/>
                    </a:prstGeom>
                    <a:noFill/>
                    <a:ln>
                      <a:noFill/>
                    </a:ln>
                  </pic:spPr>
                </pic:pic>
              </a:graphicData>
            </a:graphic>
          </wp:inline>
        </w:drawing>
      </w:r>
    </w:p>
    <w:p w:rsidR="00B0453F" w:rsidRDefault="00B0453F" w:rsidP="00083CB5">
      <w:pPr>
        <w:spacing w:before="0" w:after="0" w:line="240" w:lineRule="auto"/>
        <w:jc w:val="center"/>
        <w:rPr>
          <w:rFonts w:ascii="Arial" w:eastAsia="Times New Roman" w:hAnsi="Arial" w:cs="Arial"/>
          <w:b/>
          <w:color w:val="FF0000"/>
          <w:sz w:val="52"/>
          <w:szCs w:val="52"/>
          <w:lang w:val="en-US" w:eastAsia="en-US"/>
        </w:rPr>
      </w:pPr>
    </w:p>
    <w:p w:rsidR="00B0453F" w:rsidRDefault="00B0453F" w:rsidP="00083CB5">
      <w:pPr>
        <w:spacing w:before="0" w:after="0" w:line="240" w:lineRule="auto"/>
        <w:jc w:val="center"/>
        <w:rPr>
          <w:rFonts w:ascii="Arial" w:eastAsia="Times New Roman" w:hAnsi="Arial" w:cs="Arial"/>
          <w:b/>
          <w:color w:val="FF0000"/>
          <w:sz w:val="52"/>
          <w:szCs w:val="52"/>
          <w:lang w:val="en-US" w:eastAsia="en-US"/>
        </w:rPr>
      </w:pPr>
    </w:p>
    <w:p w:rsidR="00B0453F" w:rsidRPr="00675A0E" w:rsidRDefault="00B0453F" w:rsidP="00083CB5">
      <w:pPr>
        <w:spacing w:before="0" w:after="0" w:line="240" w:lineRule="auto"/>
        <w:jc w:val="center"/>
        <w:rPr>
          <w:rFonts w:ascii="Arial" w:eastAsia="Times New Roman" w:hAnsi="Arial" w:cs="Arial"/>
          <w:b/>
          <w:color w:val="FF0000"/>
          <w:sz w:val="52"/>
          <w:szCs w:val="52"/>
          <w:lang w:val="en-US" w:eastAsia="en-US"/>
        </w:rPr>
      </w:pPr>
    </w:p>
    <w:p w:rsidR="00675A0E" w:rsidRDefault="00B0453F" w:rsidP="00083CB5">
      <w:pPr>
        <w:spacing w:before="0" w:after="0" w:line="240" w:lineRule="auto"/>
        <w:jc w:val="center"/>
        <w:rPr>
          <w:rFonts w:ascii="Arial" w:eastAsia="Times New Roman" w:hAnsi="Arial" w:cs="Arial"/>
          <w:b/>
          <w:sz w:val="144"/>
          <w:szCs w:val="144"/>
          <w:lang w:val="en-US" w:eastAsia="en-US"/>
        </w:rPr>
      </w:pPr>
      <w:r w:rsidRPr="00B0453F">
        <w:rPr>
          <w:rFonts w:ascii="Arial" w:eastAsia="Times New Roman" w:hAnsi="Arial" w:cs="Arial"/>
          <w:b/>
          <w:noProof/>
          <w:sz w:val="144"/>
          <w:szCs w:val="144"/>
        </w:rPr>
        <w:drawing>
          <wp:inline distT="0" distB="0" distL="0" distR="0">
            <wp:extent cx="5732145" cy="8097953"/>
            <wp:effectExtent l="0" t="0" r="190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732145" cy="8097953"/>
                    </a:xfrm>
                    <a:prstGeom prst="rect">
                      <a:avLst/>
                    </a:prstGeom>
                    <a:noFill/>
                    <a:ln>
                      <a:noFill/>
                    </a:ln>
                  </pic:spPr>
                </pic:pic>
              </a:graphicData>
            </a:graphic>
          </wp:inline>
        </w:drawing>
      </w:r>
    </w:p>
    <w:p w:rsidR="00B0453F" w:rsidRDefault="00B0453F" w:rsidP="00083CB5">
      <w:pPr>
        <w:spacing w:before="0" w:after="0" w:line="240" w:lineRule="auto"/>
        <w:jc w:val="center"/>
        <w:rPr>
          <w:rFonts w:ascii="Arial" w:eastAsia="Times New Roman" w:hAnsi="Arial" w:cs="Arial"/>
          <w:b/>
          <w:sz w:val="144"/>
          <w:szCs w:val="144"/>
          <w:lang w:val="en-US" w:eastAsia="en-US"/>
        </w:rPr>
      </w:pPr>
      <w:r w:rsidRPr="00B0453F">
        <w:rPr>
          <w:rFonts w:ascii="Arial" w:eastAsia="Times New Roman" w:hAnsi="Arial" w:cs="Arial"/>
          <w:b/>
          <w:noProof/>
          <w:sz w:val="144"/>
          <w:szCs w:val="144"/>
        </w:rPr>
        <w:lastRenderedPageBreak/>
        <w:drawing>
          <wp:inline distT="0" distB="0" distL="0" distR="0">
            <wp:extent cx="5732145" cy="8097953"/>
            <wp:effectExtent l="0" t="0" r="190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732145" cy="8097953"/>
                    </a:xfrm>
                    <a:prstGeom prst="rect">
                      <a:avLst/>
                    </a:prstGeom>
                    <a:noFill/>
                    <a:ln>
                      <a:noFill/>
                    </a:ln>
                  </pic:spPr>
                </pic:pic>
              </a:graphicData>
            </a:graphic>
          </wp:inline>
        </w:drawing>
      </w:r>
    </w:p>
    <w:p w:rsidR="00B0453F" w:rsidRDefault="00B0453F" w:rsidP="00083CB5">
      <w:pPr>
        <w:spacing w:before="0" w:after="0" w:line="240" w:lineRule="auto"/>
        <w:jc w:val="center"/>
        <w:rPr>
          <w:rFonts w:ascii="Arial" w:eastAsia="Times New Roman" w:hAnsi="Arial" w:cs="Arial"/>
          <w:b/>
          <w:sz w:val="144"/>
          <w:szCs w:val="144"/>
          <w:lang w:val="en-US" w:eastAsia="en-US"/>
        </w:rPr>
      </w:pPr>
      <w:r w:rsidRPr="00B0453F">
        <w:rPr>
          <w:rFonts w:ascii="Arial" w:eastAsia="Times New Roman" w:hAnsi="Arial" w:cs="Arial"/>
          <w:b/>
          <w:noProof/>
          <w:sz w:val="144"/>
          <w:szCs w:val="144"/>
        </w:rPr>
        <w:lastRenderedPageBreak/>
        <w:drawing>
          <wp:inline distT="0" distB="0" distL="0" distR="0">
            <wp:extent cx="5732145" cy="8097953"/>
            <wp:effectExtent l="0" t="0" r="190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732145" cy="8097953"/>
                    </a:xfrm>
                    <a:prstGeom prst="rect">
                      <a:avLst/>
                    </a:prstGeom>
                    <a:noFill/>
                    <a:ln>
                      <a:noFill/>
                    </a:ln>
                  </pic:spPr>
                </pic:pic>
              </a:graphicData>
            </a:graphic>
          </wp:inline>
        </w:drawing>
      </w:r>
    </w:p>
    <w:p w:rsidR="00B0453F" w:rsidRDefault="00B0453F" w:rsidP="00083CB5">
      <w:pPr>
        <w:spacing w:before="0" w:after="0" w:line="240" w:lineRule="auto"/>
        <w:jc w:val="center"/>
        <w:rPr>
          <w:rFonts w:ascii="Arial" w:eastAsia="Times New Roman" w:hAnsi="Arial" w:cs="Arial"/>
          <w:b/>
          <w:sz w:val="144"/>
          <w:szCs w:val="144"/>
          <w:lang w:val="en-US" w:eastAsia="en-US"/>
        </w:rPr>
      </w:pPr>
      <w:r w:rsidRPr="00B0453F">
        <w:rPr>
          <w:rFonts w:ascii="Arial" w:eastAsia="Times New Roman" w:hAnsi="Arial" w:cs="Arial"/>
          <w:b/>
          <w:noProof/>
          <w:sz w:val="144"/>
          <w:szCs w:val="144"/>
        </w:rPr>
        <w:lastRenderedPageBreak/>
        <w:drawing>
          <wp:inline distT="0" distB="0" distL="0" distR="0">
            <wp:extent cx="5732145" cy="8097953"/>
            <wp:effectExtent l="0" t="0" r="190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732145" cy="8097953"/>
                    </a:xfrm>
                    <a:prstGeom prst="rect">
                      <a:avLst/>
                    </a:prstGeom>
                    <a:noFill/>
                    <a:ln>
                      <a:noFill/>
                    </a:ln>
                  </pic:spPr>
                </pic:pic>
              </a:graphicData>
            </a:graphic>
          </wp:inline>
        </w:drawing>
      </w:r>
    </w:p>
    <w:p w:rsidR="00B0453F" w:rsidRDefault="00FB2EC7" w:rsidP="00083CB5">
      <w:pPr>
        <w:spacing w:before="0" w:after="0" w:line="240" w:lineRule="auto"/>
        <w:jc w:val="center"/>
        <w:rPr>
          <w:rFonts w:ascii="Arial" w:eastAsia="Times New Roman" w:hAnsi="Arial" w:cs="Arial"/>
          <w:b/>
          <w:sz w:val="144"/>
          <w:szCs w:val="144"/>
          <w:lang w:val="en-US" w:eastAsia="en-US"/>
        </w:rPr>
      </w:pPr>
      <w:r w:rsidRPr="00FB2EC7">
        <w:rPr>
          <w:rFonts w:ascii="Arial" w:eastAsia="Times New Roman" w:hAnsi="Arial" w:cs="Arial"/>
          <w:b/>
          <w:noProof/>
          <w:sz w:val="144"/>
          <w:szCs w:val="144"/>
        </w:rPr>
        <w:lastRenderedPageBreak/>
        <w:drawing>
          <wp:inline distT="0" distB="0" distL="0" distR="0">
            <wp:extent cx="5732145" cy="8097953"/>
            <wp:effectExtent l="0" t="0" r="190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732145" cy="8097953"/>
                    </a:xfrm>
                    <a:prstGeom prst="rect">
                      <a:avLst/>
                    </a:prstGeom>
                    <a:noFill/>
                    <a:ln>
                      <a:noFill/>
                    </a:ln>
                  </pic:spPr>
                </pic:pic>
              </a:graphicData>
            </a:graphic>
          </wp:inline>
        </w:drawing>
      </w:r>
    </w:p>
    <w:p w:rsidR="00FB2EC7" w:rsidRDefault="00FB2EC7" w:rsidP="00083CB5">
      <w:pPr>
        <w:spacing w:before="0" w:after="0" w:line="240" w:lineRule="auto"/>
        <w:jc w:val="center"/>
        <w:rPr>
          <w:rFonts w:ascii="Arial" w:eastAsia="Times New Roman" w:hAnsi="Arial" w:cs="Arial"/>
          <w:b/>
          <w:sz w:val="144"/>
          <w:szCs w:val="144"/>
          <w:lang w:val="en-US" w:eastAsia="en-US"/>
        </w:rPr>
      </w:pPr>
      <w:r w:rsidRPr="00FB2EC7">
        <w:rPr>
          <w:rFonts w:ascii="Arial" w:eastAsia="Times New Roman" w:hAnsi="Arial" w:cs="Arial"/>
          <w:b/>
          <w:noProof/>
          <w:sz w:val="144"/>
          <w:szCs w:val="144"/>
        </w:rPr>
        <w:lastRenderedPageBreak/>
        <w:drawing>
          <wp:inline distT="0" distB="0" distL="0" distR="0">
            <wp:extent cx="5732145" cy="8097953"/>
            <wp:effectExtent l="0" t="0" r="1905"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732145" cy="8097953"/>
                    </a:xfrm>
                    <a:prstGeom prst="rect">
                      <a:avLst/>
                    </a:prstGeom>
                    <a:noFill/>
                    <a:ln>
                      <a:noFill/>
                    </a:ln>
                  </pic:spPr>
                </pic:pic>
              </a:graphicData>
            </a:graphic>
          </wp:inline>
        </w:drawing>
      </w:r>
    </w:p>
    <w:p w:rsidR="00FB2EC7" w:rsidRDefault="00FB2EC7" w:rsidP="00083CB5">
      <w:pPr>
        <w:spacing w:before="0" w:after="0" w:line="240" w:lineRule="auto"/>
        <w:jc w:val="center"/>
        <w:rPr>
          <w:rFonts w:ascii="Arial" w:eastAsia="Times New Roman" w:hAnsi="Arial" w:cs="Arial"/>
          <w:b/>
          <w:sz w:val="144"/>
          <w:szCs w:val="144"/>
          <w:lang w:val="en-US" w:eastAsia="en-US"/>
        </w:rPr>
      </w:pPr>
      <w:r w:rsidRPr="00FB2EC7">
        <w:rPr>
          <w:rFonts w:ascii="Arial" w:eastAsia="Times New Roman" w:hAnsi="Arial" w:cs="Arial"/>
          <w:b/>
          <w:noProof/>
          <w:sz w:val="144"/>
          <w:szCs w:val="144"/>
        </w:rPr>
        <w:lastRenderedPageBreak/>
        <w:drawing>
          <wp:inline distT="0" distB="0" distL="0" distR="0">
            <wp:extent cx="5732145" cy="8097953"/>
            <wp:effectExtent l="0" t="0" r="1905"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732145" cy="8097953"/>
                    </a:xfrm>
                    <a:prstGeom prst="rect">
                      <a:avLst/>
                    </a:prstGeom>
                    <a:noFill/>
                    <a:ln>
                      <a:noFill/>
                    </a:ln>
                  </pic:spPr>
                </pic:pic>
              </a:graphicData>
            </a:graphic>
          </wp:inline>
        </w:drawing>
      </w:r>
    </w:p>
    <w:p w:rsidR="00FB2EC7" w:rsidRDefault="00FB2EC7" w:rsidP="00083CB5">
      <w:pPr>
        <w:spacing w:before="0" w:after="0" w:line="240" w:lineRule="auto"/>
        <w:jc w:val="center"/>
        <w:rPr>
          <w:rFonts w:ascii="Arial" w:eastAsia="Times New Roman" w:hAnsi="Arial" w:cs="Arial"/>
          <w:b/>
          <w:sz w:val="144"/>
          <w:szCs w:val="144"/>
          <w:lang w:val="en-US" w:eastAsia="en-US"/>
        </w:rPr>
      </w:pPr>
      <w:r w:rsidRPr="00FB2EC7">
        <w:rPr>
          <w:rFonts w:ascii="Arial" w:eastAsia="Times New Roman" w:hAnsi="Arial" w:cs="Arial"/>
          <w:b/>
          <w:noProof/>
          <w:sz w:val="144"/>
          <w:szCs w:val="144"/>
        </w:rPr>
        <w:lastRenderedPageBreak/>
        <w:drawing>
          <wp:inline distT="0" distB="0" distL="0" distR="0">
            <wp:extent cx="5732145" cy="8097953"/>
            <wp:effectExtent l="0" t="0" r="1905"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732145" cy="8097953"/>
                    </a:xfrm>
                    <a:prstGeom prst="rect">
                      <a:avLst/>
                    </a:prstGeom>
                    <a:noFill/>
                    <a:ln>
                      <a:noFill/>
                    </a:ln>
                  </pic:spPr>
                </pic:pic>
              </a:graphicData>
            </a:graphic>
          </wp:inline>
        </w:drawing>
      </w:r>
    </w:p>
    <w:p w:rsidR="00FB2EC7" w:rsidRPr="00675A0E" w:rsidRDefault="00FB2EC7" w:rsidP="00083CB5">
      <w:pPr>
        <w:spacing w:before="0" w:after="0" w:line="240" w:lineRule="auto"/>
        <w:jc w:val="center"/>
        <w:rPr>
          <w:rFonts w:ascii="Arial" w:eastAsia="Times New Roman" w:hAnsi="Arial" w:cs="Arial"/>
          <w:b/>
          <w:sz w:val="144"/>
          <w:szCs w:val="144"/>
          <w:lang w:val="en-US" w:eastAsia="en-US"/>
        </w:rPr>
      </w:pPr>
      <w:r w:rsidRPr="00FB2EC7">
        <w:rPr>
          <w:rFonts w:ascii="Arial" w:eastAsia="Times New Roman" w:hAnsi="Arial" w:cs="Arial"/>
          <w:b/>
          <w:noProof/>
          <w:sz w:val="144"/>
          <w:szCs w:val="144"/>
        </w:rPr>
        <w:lastRenderedPageBreak/>
        <w:drawing>
          <wp:inline distT="0" distB="0" distL="0" distR="0">
            <wp:extent cx="5732145" cy="8097953"/>
            <wp:effectExtent l="0" t="0" r="1905"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732145" cy="8097953"/>
                    </a:xfrm>
                    <a:prstGeom prst="rect">
                      <a:avLst/>
                    </a:prstGeom>
                    <a:noFill/>
                    <a:ln>
                      <a:noFill/>
                    </a:ln>
                  </pic:spPr>
                </pic:pic>
              </a:graphicData>
            </a:graphic>
          </wp:inline>
        </w:drawing>
      </w:r>
    </w:p>
    <w:p w:rsidR="00675A0E" w:rsidRDefault="00675A0E" w:rsidP="00083CB5">
      <w:pPr>
        <w:spacing w:before="0" w:after="0" w:line="240" w:lineRule="auto"/>
        <w:jc w:val="center"/>
        <w:rPr>
          <w:rFonts w:ascii="Arial" w:eastAsia="Times New Roman" w:hAnsi="Arial" w:cs="Arial"/>
          <w:b/>
          <w:sz w:val="22"/>
          <w:szCs w:val="22"/>
          <w:lang w:val="en-US" w:eastAsia="en-US"/>
        </w:rPr>
      </w:pPr>
    </w:p>
    <w:p w:rsidR="00675A0E" w:rsidRPr="00675A0E" w:rsidRDefault="00675A0E" w:rsidP="00083CB5">
      <w:pPr>
        <w:spacing w:before="0" w:after="0" w:line="240" w:lineRule="auto"/>
        <w:jc w:val="center"/>
        <w:rPr>
          <w:rFonts w:ascii="Arial" w:eastAsia="Times New Roman" w:hAnsi="Arial" w:cs="Arial"/>
          <w:b/>
          <w:sz w:val="22"/>
          <w:szCs w:val="22"/>
          <w:lang w:val="en-US" w:eastAsia="en-US"/>
        </w:rPr>
      </w:pPr>
    </w:p>
    <w:sectPr w:rsidR="00675A0E" w:rsidRPr="00675A0E" w:rsidSect="00BD671D">
      <w:footerReference w:type="default" r:id="rId79"/>
      <w:pgSz w:w="11907" w:h="16839" w:code="9"/>
      <w:pgMar w:top="1138" w:right="1440" w:bottom="1440" w:left="1440" w:header="706" w:footer="40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1719" w:rsidRDefault="002E1719" w:rsidP="00D06E3C">
      <w:pPr>
        <w:spacing w:before="0" w:after="0" w:line="240" w:lineRule="auto"/>
      </w:pPr>
      <w:r>
        <w:separator/>
      </w:r>
    </w:p>
  </w:endnote>
  <w:endnote w:type="continuationSeparator" w:id="0">
    <w:p w:rsidR="002E1719" w:rsidRDefault="002E1719" w:rsidP="00D06E3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Univers">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vantGardeMdITC">
    <w:panose1 w:val="00000000000000000000"/>
    <w:charset w:val="00"/>
    <w:family w:val="auto"/>
    <w:notTrueType/>
    <w:pitch w:val="default"/>
    <w:sig w:usb0="00000003" w:usb1="00000000" w:usb2="00000000" w:usb3="00000000" w:csb0="00000001" w:csb1="00000000"/>
  </w:font>
  <w:font w:name="Arial,Bold">
    <w:panose1 w:val="00000000000000000000"/>
    <w:charset w:val="00"/>
    <w:family w:val="auto"/>
    <w:notTrueType/>
    <w:pitch w:val="default"/>
    <w:sig w:usb0="00000003" w:usb1="00000000" w:usb2="00000000" w:usb3="00000000" w:csb0="00000001" w:csb1="00000000"/>
  </w:font>
  <w:font w:name="Calibri,Bold">
    <w:panose1 w:val="00000000000000000000"/>
    <w:charset w:val="00"/>
    <w:family w:val="auto"/>
    <w:notTrueType/>
    <w:pitch w:val="default"/>
    <w:sig w:usb0="00000003" w:usb1="00000000" w:usb2="00000000" w:usb3="00000000" w:csb0="00000001" w:csb1="00000000"/>
  </w:font>
  <w:font w:name="CG Times">
    <w:panose1 w:val="00000000000000000000"/>
    <w:charset w:val="00"/>
    <w:family w:val="roman"/>
    <w:notTrueType/>
    <w:pitch w:val="variable"/>
    <w:sig w:usb0="00000003" w:usb1="00000000" w:usb2="00000000" w:usb3="00000000" w:csb0="00000001" w:csb1="00000000"/>
  </w:font>
  <w:font w:name="TTE259C5A0t00">
    <w:panose1 w:val="00000000000000000000"/>
    <w:charset w:val="00"/>
    <w:family w:val="auto"/>
    <w:notTrueType/>
    <w:pitch w:val="default"/>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 w:name="TTE23594C8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2999" w:rsidRDefault="005B2999" w:rsidP="00B14601">
    <w:pPr>
      <w:pStyle w:val="Footer"/>
      <w:spacing w:before="0" w:after="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shd w:val="clear" w:color="auto" w:fill="4A66AC" w:themeFill="accent1"/>
      <w:tblCellMar>
        <w:left w:w="115" w:type="dxa"/>
        <w:right w:w="115" w:type="dxa"/>
      </w:tblCellMar>
      <w:tblLook w:val="04A0" w:firstRow="1" w:lastRow="0" w:firstColumn="1" w:lastColumn="0" w:noHBand="0" w:noVBand="1"/>
    </w:tblPr>
    <w:tblGrid>
      <w:gridCol w:w="4513"/>
      <w:gridCol w:w="4514"/>
    </w:tblGrid>
    <w:tr w:rsidR="005B2999">
      <w:tc>
        <w:tcPr>
          <w:tcW w:w="2500" w:type="pct"/>
          <w:shd w:val="clear" w:color="auto" w:fill="4A66AC" w:themeFill="accent1"/>
          <w:vAlign w:val="center"/>
        </w:tcPr>
        <w:p w:rsidR="005B2999" w:rsidRDefault="002E1719" w:rsidP="00107085">
          <w:pPr>
            <w:pStyle w:val="Footer"/>
            <w:spacing w:before="80" w:after="80"/>
            <w:jc w:val="both"/>
            <w:rPr>
              <w:caps/>
              <w:color w:val="FFFFFF" w:themeColor="background1"/>
              <w:sz w:val="18"/>
              <w:szCs w:val="18"/>
            </w:rPr>
          </w:pPr>
          <w:sdt>
            <w:sdtPr>
              <w:rPr>
                <w:caps/>
                <w:color w:val="FFFFFF" w:themeColor="background1"/>
                <w:sz w:val="18"/>
                <w:szCs w:val="18"/>
              </w:rPr>
              <w:alias w:val="Title"/>
              <w:tag w:val=""/>
              <w:id w:val="-312025980"/>
              <w:showingPlcHdr/>
              <w:dataBinding w:prefixMappings="xmlns:ns0='http://purl.org/dc/elements/1.1/' xmlns:ns1='http://schemas.openxmlformats.org/package/2006/metadata/core-properties' " w:xpath="/ns1:coreProperties[1]/ns0:title[1]" w:storeItemID="{6C3C8BC8-F283-45AE-878A-BAB7291924A1}"/>
              <w:text/>
            </w:sdtPr>
            <w:sdtEndPr/>
            <w:sdtContent>
              <w:r w:rsidR="005B2999">
                <w:rPr>
                  <w:caps/>
                  <w:color w:val="FFFFFF" w:themeColor="background1"/>
                  <w:sz w:val="18"/>
                  <w:szCs w:val="18"/>
                </w:rPr>
                <w:t xml:space="preserve">     </w:t>
              </w:r>
            </w:sdtContent>
          </w:sdt>
        </w:p>
      </w:tc>
      <w:tc>
        <w:tcPr>
          <w:tcW w:w="2500" w:type="pct"/>
          <w:shd w:val="clear" w:color="auto" w:fill="4A66AC" w:themeFill="accent1"/>
          <w:vAlign w:val="center"/>
        </w:tcPr>
        <w:p w:rsidR="005B2999" w:rsidRDefault="005B2999">
          <w:pPr>
            <w:pStyle w:val="Footer"/>
            <w:spacing w:before="80" w:after="80"/>
            <w:jc w:val="right"/>
            <w:rPr>
              <w:caps/>
              <w:color w:val="FFFFFF" w:themeColor="background1"/>
              <w:sz w:val="18"/>
              <w:szCs w:val="18"/>
            </w:rPr>
          </w:pPr>
          <w:r>
            <w:rPr>
              <w:caps/>
              <w:color w:val="FFFFFF" w:themeColor="background1"/>
              <w:sz w:val="18"/>
              <w:szCs w:val="18"/>
            </w:rPr>
            <w:t>2014/15 IDP REVIEW</w:t>
          </w:r>
        </w:p>
      </w:tc>
    </w:tr>
  </w:tbl>
  <w:p w:rsidR="005B2999" w:rsidRDefault="005B2999" w:rsidP="00B14601">
    <w:pPr>
      <w:pStyle w:val="Footer"/>
      <w:spacing w:before="0" w:after="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shd w:val="clear" w:color="auto" w:fill="4A66AC" w:themeFill="accent1"/>
      <w:tblCellMar>
        <w:left w:w="115" w:type="dxa"/>
        <w:right w:w="115" w:type="dxa"/>
      </w:tblCellMar>
      <w:tblLook w:val="04A0" w:firstRow="1" w:lastRow="0" w:firstColumn="1" w:lastColumn="0" w:noHBand="0" w:noVBand="1"/>
    </w:tblPr>
    <w:tblGrid>
      <w:gridCol w:w="7130"/>
      <w:gridCol w:w="7131"/>
    </w:tblGrid>
    <w:tr w:rsidR="005B2999">
      <w:tc>
        <w:tcPr>
          <w:tcW w:w="2500" w:type="pct"/>
          <w:shd w:val="clear" w:color="auto" w:fill="4A66AC" w:themeFill="accent1"/>
          <w:vAlign w:val="center"/>
        </w:tcPr>
        <w:p w:rsidR="005B2999" w:rsidRDefault="002E1719">
          <w:pPr>
            <w:pStyle w:val="Footer"/>
            <w:spacing w:before="80" w:after="80"/>
            <w:jc w:val="both"/>
            <w:rPr>
              <w:caps/>
              <w:color w:val="FFFFFF" w:themeColor="background1"/>
              <w:sz w:val="18"/>
              <w:szCs w:val="18"/>
            </w:rPr>
          </w:pPr>
          <w:sdt>
            <w:sdtPr>
              <w:rPr>
                <w:caps/>
                <w:color w:val="FFFFFF" w:themeColor="background1"/>
                <w:sz w:val="18"/>
                <w:szCs w:val="18"/>
              </w:rPr>
              <w:alias w:val="Title"/>
              <w:tag w:val=""/>
              <w:id w:val="-1721814472"/>
              <w:showingPlcHdr/>
              <w:dataBinding w:prefixMappings="xmlns:ns0='http://purl.org/dc/elements/1.1/' xmlns:ns1='http://schemas.openxmlformats.org/package/2006/metadata/core-properties' " w:xpath="/ns1:coreProperties[1]/ns0:title[1]" w:storeItemID="{6C3C8BC8-F283-45AE-878A-BAB7291924A1}"/>
              <w:text/>
            </w:sdtPr>
            <w:sdtEndPr/>
            <w:sdtContent>
              <w:r w:rsidR="005B2999">
                <w:rPr>
                  <w:caps/>
                  <w:color w:val="FFFFFF" w:themeColor="background1"/>
                  <w:sz w:val="18"/>
                  <w:szCs w:val="18"/>
                </w:rPr>
                <w:t xml:space="preserve">     </w:t>
              </w:r>
            </w:sdtContent>
          </w:sdt>
        </w:p>
      </w:tc>
      <w:tc>
        <w:tcPr>
          <w:tcW w:w="2500" w:type="pct"/>
          <w:shd w:val="clear" w:color="auto" w:fill="4A66AC" w:themeFill="accent1"/>
          <w:vAlign w:val="center"/>
        </w:tcPr>
        <w:p w:rsidR="005B2999" w:rsidRDefault="005B2999">
          <w:pPr>
            <w:pStyle w:val="Footer"/>
            <w:spacing w:before="80" w:after="80"/>
            <w:jc w:val="right"/>
            <w:rPr>
              <w:caps/>
              <w:color w:val="FFFFFF" w:themeColor="background1"/>
              <w:sz w:val="18"/>
              <w:szCs w:val="18"/>
            </w:rPr>
          </w:pPr>
          <w:r>
            <w:rPr>
              <w:caps/>
              <w:color w:val="FFFFFF" w:themeColor="background1"/>
              <w:sz w:val="18"/>
              <w:szCs w:val="18"/>
            </w:rPr>
            <w:t>2014/15 IDP REVIEW</w:t>
          </w:r>
        </w:p>
      </w:tc>
    </w:tr>
  </w:tbl>
  <w:p w:rsidR="005B2999" w:rsidRDefault="005B2999" w:rsidP="00B14601">
    <w:pPr>
      <w:pStyle w:val="Footer"/>
      <w:spacing w:before="0" w:after="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shd w:val="clear" w:color="auto" w:fill="5B9BD5"/>
      <w:tblCellMar>
        <w:left w:w="115" w:type="dxa"/>
        <w:right w:w="115" w:type="dxa"/>
      </w:tblCellMar>
      <w:tblLook w:val="04A0" w:firstRow="1" w:lastRow="0" w:firstColumn="1" w:lastColumn="0" w:noHBand="0" w:noVBand="1"/>
    </w:tblPr>
    <w:tblGrid>
      <w:gridCol w:w="7130"/>
      <w:gridCol w:w="7131"/>
    </w:tblGrid>
    <w:tr w:rsidR="005B2999" w:rsidTr="007639AE">
      <w:tc>
        <w:tcPr>
          <w:tcW w:w="2500" w:type="pct"/>
          <w:shd w:val="clear" w:color="auto" w:fill="5B9BD5"/>
          <w:vAlign w:val="center"/>
        </w:tcPr>
        <w:p w:rsidR="005B2999" w:rsidRPr="007639AE" w:rsidRDefault="002E1719">
          <w:pPr>
            <w:pStyle w:val="Footer"/>
            <w:spacing w:before="80" w:after="80"/>
            <w:jc w:val="both"/>
            <w:rPr>
              <w:caps/>
              <w:color w:val="FFFFFF"/>
              <w:sz w:val="18"/>
              <w:szCs w:val="18"/>
            </w:rPr>
          </w:pPr>
          <w:sdt>
            <w:sdtPr>
              <w:rPr>
                <w:caps/>
                <w:color w:val="FFFFFF"/>
                <w:sz w:val="18"/>
                <w:szCs w:val="18"/>
              </w:rPr>
              <w:alias w:val="Title"/>
              <w:tag w:val=""/>
              <w:id w:val="-2126460866"/>
              <w:showingPlcHdr/>
              <w:dataBinding w:prefixMappings="xmlns:ns0='http://purl.org/dc/elements/1.1/' xmlns:ns1='http://schemas.openxmlformats.org/package/2006/metadata/core-properties' " w:xpath="/ns1:coreProperties[1]/ns0:title[1]" w:storeItemID="{6C3C8BC8-F283-45AE-878A-BAB7291924A1}"/>
              <w:text/>
            </w:sdtPr>
            <w:sdtEndPr>
              <w:rPr>
                <w:caps w:val="0"/>
                <w:color w:val="auto"/>
                <w:sz w:val="20"/>
                <w:szCs w:val="20"/>
              </w:rPr>
            </w:sdtEndPr>
            <w:sdtContent>
              <w:r w:rsidR="005B2999">
                <w:rPr>
                  <w:caps/>
                  <w:color w:val="FFFFFF"/>
                  <w:sz w:val="18"/>
                  <w:szCs w:val="18"/>
                </w:rPr>
                <w:t xml:space="preserve">     </w:t>
              </w:r>
            </w:sdtContent>
          </w:sdt>
        </w:p>
      </w:tc>
      <w:tc>
        <w:tcPr>
          <w:tcW w:w="2500" w:type="pct"/>
          <w:shd w:val="clear" w:color="auto" w:fill="5B9BD5"/>
          <w:vAlign w:val="center"/>
        </w:tcPr>
        <w:p w:rsidR="005B2999" w:rsidRPr="007639AE" w:rsidRDefault="005B2999">
          <w:pPr>
            <w:pStyle w:val="Footer"/>
            <w:spacing w:before="80" w:after="80"/>
            <w:jc w:val="right"/>
            <w:rPr>
              <w:caps/>
              <w:color w:val="FFFFFF"/>
              <w:sz w:val="18"/>
              <w:szCs w:val="18"/>
            </w:rPr>
          </w:pPr>
          <w:r w:rsidRPr="007639AE">
            <w:rPr>
              <w:caps/>
              <w:color w:val="FFFFFF"/>
              <w:sz w:val="18"/>
              <w:szCs w:val="18"/>
            </w:rPr>
            <w:t>2014/15 IDP REVIEW</w:t>
          </w:r>
        </w:p>
      </w:tc>
    </w:tr>
  </w:tbl>
  <w:p w:rsidR="005B2999" w:rsidRDefault="005B2999" w:rsidP="00B14601">
    <w:pPr>
      <w:pStyle w:val="Footer"/>
      <w:spacing w:before="0" w:after="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shd w:val="clear" w:color="auto" w:fill="5B9BD5"/>
      <w:tblCellMar>
        <w:left w:w="115" w:type="dxa"/>
        <w:right w:w="115" w:type="dxa"/>
      </w:tblCellMar>
      <w:tblLook w:val="04A0" w:firstRow="1" w:lastRow="0" w:firstColumn="1" w:lastColumn="0" w:noHBand="0" w:noVBand="1"/>
    </w:tblPr>
    <w:tblGrid>
      <w:gridCol w:w="4513"/>
      <w:gridCol w:w="4514"/>
    </w:tblGrid>
    <w:tr w:rsidR="005B2999" w:rsidTr="00EA13E7">
      <w:tc>
        <w:tcPr>
          <w:tcW w:w="2500" w:type="pct"/>
          <w:shd w:val="clear" w:color="auto" w:fill="5B9BD5"/>
          <w:vAlign w:val="center"/>
        </w:tcPr>
        <w:p w:rsidR="005B2999" w:rsidRPr="00EA13E7" w:rsidRDefault="002E1719">
          <w:pPr>
            <w:pStyle w:val="Footer"/>
            <w:spacing w:before="80" w:after="80"/>
            <w:jc w:val="both"/>
            <w:rPr>
              <w:caps/>
              <w:color w:val="FFFFFF"/>
              <w:sz w:val="18"/>
              <w:szCs w:val="18"/>
            </w:rPr>
          </w:pPr>
          <w:sdt>
            <w:sdtPr>
              <w:rPr>
                <w:caps/>
                <w:color w:val="FFFFFF"/>
                <w:sz w:val="18"/>
                <w:szCs w:val="18"/>
              </w:rPr>
              <w:alias w:val="Title"/>
              <w:tag w:val=""/>
              <w:id w:val="1538476385"/>
              <w:showingPlcHdr/>
              <w:dataBinding w:prefixMappings="xmlns:ns0='http://purl.org/dc/elements/1.1/' xmlns:ns1='http://schemas.openxmlformats.org/package/2006/metadata/core-properties' " w:xpath="/ns1:coreProperties[1]/ns0:title[1]" w:storeItemID="{6C3C8BC8-F283-45AE-878A-BAB7291924A1}"/>
              <w:text/>
            </w:sdtPr>
            <w:sdtEndPr>
              <w:rPr>
                <w:caps w:val="0"/>
                <w:color w:val="auto"/>
                <w:sz w:val="20"/>
                <w:szCs w:val="20"/>
              </w:rPr>
            </w:sdtEndPr>
            <w:sdtContent>
              <w:r w:rsidR="005B2999">
                <w:rPr>
                  <w:caps/>
                  <w:color w:val="FFFFFF"/>
                  <w:sz w:val="18"/>
                  <w:szCs w:val="18"/>
                </w:rPr>
                <w:t xml:space="preserve">     </w:t>
              </w:r>
            </w:sdtContent>
          </w:sdt>
        </w:p>
      </w:tc>
      <w:tc>
        <w:tcPr>
          <w:tcW w:w="2500" w:type="pct"/>
          <w:shd w:val="clear" w:color="auto" w:fill="5B9BD5"/>
          <w:vAlign w:val="center"/>
        </w:tcPr>
        <w:p w:rsidR="005B2999" w:rsidRPr="00EA13E7" w:rsidRDefault="005B2999">
          <w:pPr>
            <w:pStyle w:val="Footer"/>
            <w:spacing w:before="80" w:after="80"/>
            <w:jc w:val="right"/>
            <w:rPr>
              <w:caps/>
              <w:color w:val="FFFFFF"/>
              <w:sz w:val="18"/>
              <w:szCs w:val="18"/>
            </w:rPr>
          </w:pPr>
          <w:r w:rsidRPr="00EA13E7">
            <w:rPr>
              <w:caps/>
              <w:color w:val="FFFFFF"/>
              <w:sz w:val="18"/>
              <w:szCs w:val="18"/>
            </w:rPr>
            <w:t>2014/15 IDP REVIEW</w:t>
          </w:r>
        </w:p>
      </w:tc>
    </w:tr>
  </w:tbl>
  <w:p w:rsidR="005B2999" w:rsidRDefault="005B2999" w:rsidP="00B14601">
    <w:pPr>
      <w:pStyle w:val="Footer"/>
      <w:spacing w:before="0" w:after="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1719" w:rsidRDefault="002E1719" w:rsidP="00D06E3C">
      <w:pPr>
        <w:spacing w:before="0" w:after="0" w:line="240" w:lineRule="auto"/>
      </w:pPr>
      <w:r>
        <w:separator/>
      </w:r>
    </w:p>
  </w:footnote>
  <w:footnote w:type="continuationSeparator" w:id="0">
    <w:p w:rsidR="002E1719" w:rsidRDefault="002E1719" w:rsidP="00D06E3C">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4066846"/>
      <w:docPartObj>
        <w:docPartGallery w:val="Page Numbers (Top of Page)"/>
        <w:docPartUnique/>
      </w:docPartObj>
    </w:sdtPr>
    <w:sdtEndPr>
      <w:rPr>
        <w:noProof/>
      </w:rPr>
    </w:sdtEndPr>
    <w:sdtContent>
      <w:p w:rsidR="005B2999" w:rsidRDefault="005B2999">
        <w:pPr>
          <w:pStyle w:val="Header"/>
          <w:jc w:val="right"/>
        </w:pPr>
        <w:r>
          <w:fldChar w:fldCharType="begin"/>
        </w:r>
        <w:r>
          <w:instrText xml:space="preserve"> PAGE   \* MERGEFORMAT </w:instrText>
        </w:r>
        <w:r>
          <w:fldChar w:fldCharType="separate"/>
        </w:r>
        <w:r w:rsidR="009F7ED7">
          <w:rPr>
            <w:noProof/>
          </w:rPr>
          <w:t>14</w:t>
        </w:r>
        <w:r>
          <w:rPr>
            <w:noProof/>
          </w:rPr>
          <w:fldChar w:fldCharType="end"/>
        </w:r>
      </w:p>
    </w:sdtContent>
  </w:sdt>
  <w:p w:rsidR="005B2999" w:rsidRDefault="005B2999">
    <w:pPr>
      <w:pStyle w:val="Header"/>
      <w:pBdr>
        <w:bottom w:val="single" w:sz="4" w:space="1" w:color="D9D9D9" w:themeColor="background1" w:themeShade="D9"/>
      </w:pBdr>
      <w:jc w:val="right"/>
      <w:rPr>
        <w:b/>
        <w:bC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7F7F7F" w:themeColor="background1" w:themeShade="7F"/>
        <w:spacing w:val="60"/>
      </w:rPr>
      <w:id w:val="1153871006"/>
      <w:docPartObj>
        <w:docPartGallery w:val="Page Numbers (Top of Page)"/>
        <w:docPartUnique/>
      </w:docPartObj>
    </w:sdtPr>
    <w:sdtEndPr>
      <w:rPr>
        <w:b/>
        <w:bCs/>
        <w:noProof/>
        <w:color w:val="auto"/>
        <w:spacing w:val="0"/>
      </w:rPr>
    </w:sdtEndPr>
    <w:sdtContent>
      <w:p w:rsidR="005B2999" w:rsidRDefault="005B2999">
        <w:pPr>
          <w:pStyle w:val="Header"/>
          <w:pBdr>
            <w:bottom w:val="single" w:sz="4" w:space="1" w:color="D9D9D9" w:themeColor="background1" w:themeShade="D9"/>
          </w:pBdr>
          <w:jc w:val="right"/>
          <w:rPr>
            <w:b/>
            <w:bCs/>
          </w:rPr>
        </w:pPr>
        <w:r>
          <w:rPr>
            <w:color w:val="7F7F7F" w:themeColor="background1" w:themeShade="7F"/>
            <w:spacing w:val="60"/>
          </w:rPr>
          <w:t>Page</w:t>
        </w:r>
        <w:r>
          <w:t xml:space="preserve"> | </w:t>
        </w:r>
        <w:r>
          <w:fldChar w:fldCharType="begin"/>
        </w:r>
        <w:r>
          <w:instrText xml:space="preserve"> PAGE   \* MERGEFORMAT </w:instrText>
        </w:r>
        <w:r>
          <w:fldChar w:fldCharType="separate"/>
        </w:r>
        <w:r w:rsidR="009F7ED7" w:rsidRPr="009F7ED7">
          <w:rPr>
            <w:b/>
            <w:bCs/>
            <w:noProof/>
          </w:rPr>
          <w:t>23</w:t>
        </w:r>
        <w:r>
          <w:rPr>
            <w:b/>
            <w:bCs/>
            <w:noProof/>
          </w:rPr>
          <w:fldChar w:fldCharType="end"/>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2999" w:rsidRDefault="005B2999">
    <w:pPr>
      <w:pStyle w:val="Header"/>
      <w:pBdr>
        <w:bottom w:val="single" w:sz="4" w:space="1" w:color="D9D9D9"/>
      </w:pBdr>
      <w:jc w:val="right"/>
      <w:rPr>
        <w:b/>
      </w:rPr>
    </w:pPr>
    <w:r>
      <w:rPr>
        <w:color w:val="7F7F7F"/>
        <w:spacing w:val="60"/>
      </w:rPr>
      <w:t>Page</w:t>
    </w:r>
    <w:r>
      <w:t xml:space="preserve"> | </w:t>
    </w:r>
    <w:r>
      <w:fldChar w:fldCharType="begin"/>
    </w:r>
    <w:r>
      <w:instrText xml:space="preserve"> PAGE   \* MERGEFORMAT </w:instrText>
    </w:r>
    <w:r>
      <w:fldChar w:fldCharType="separate"/>
    </w:r>
    <w:r w:rsidR="009F7ED7" w:rsidRPr="009F7ED7">
      <w:rPr>
        <w:b/>
        <w:noProof/>
      </w:rPr>
      <w:t>204</w:t>
    </w:r>
    <w:r>
      <w:rPr>
        <w:b/>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55984"/>
    <w:multiLevelType w:val="multilevel"/>
    <w:tmpl w:val="CBF4D59E"/>
    <w:lvl w:ilvl="0">
      <w:start w:val="7"/>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07E1DD7"/>
    <w:multiLevelType w:val="hybridMultilevel"/>
    <w:tmpl w:val="3788A552"/>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nsid w:val="028C6362"/>
    <w:multiLevelType w:val="hybridMultilevel"/>
    <w:tmpl w:val="71EE52B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nsid w:val="02B577AF"/>
    <w:multiLevelType w:val="hybridMultilevel"/>
    <w:tmpl w:val="99AE420E"/>
    <w:lvl w:ilvl="0" w:tplc="7070E44E">
      <w:start w:val="1"/>
      <w:numFmt w:val="bullet"/>
      <w:lvlText w:val="•"/>
      <w:lvlJc w:val="left"/>
      <w:pPr>
        <w:tabs>
          <w:tab w:val="num" w:pos="720"/>
        </w:tabs>
        <w:ind w:left="720" w:hanging="360"/>
      </w:pPr>
      <w:rPr>
        <w:rFonts w:ascii="Arial" w:hAnsi="Arial" w:hint="default"/>
      </w:rPr>
    </w:lvl>
    <w:lvl w:ilvl="1" w:tplc="24925D92" w:tentative="1">
      <w:start w:val="1"/>
      <w:numFmt w:val="bullet"/>
      <w:lvlText w:val="•"/>
      <w:lvlJc w:val="left"/>
      <w:pPr>
        <w:tabs>
          <w:tab w:val="num" w:pos="1440"/>
        </w:tabs>
        <w:ind w:left="1440" w:hanging="360"/>
      </w:pPr>
      <w:rPr>
        <w:rFonts w:ascii="Arial" w:hAnsi="Arial" w:hint="default"/>
      </w:rPr>
    </w:lvl>
    <w:lvl w:ilvl="2" w:tplc="299A61B8" w:tentative="1">
      <w:start w:val="1"/>
      <w:numFmt w:val="bullet"/>
      <w:lvlText w:val="•"/>
      <w:lvlJc w:val="left"/>
      <w:pPr>
        <w:tabs>
          <w:tab w:val="num" w:pos="2160"/>
        </w:tabs>
        <w:ind w:left="2160" w:hanging="360"/>
      </w:pPr>
      <w:rPr>
        <w:rFonts w:ascii="Arial" w:hAnsi="Arial" w:hint="default"/>
      </w:rPr>
    </w:lvl>
    <w:lvl w:ilvl="3" w:tplc="31364784" w:tentative="1">
      <w:start w:val="1"/>
      <w:numFmt w:val="bullet"/>
      <w:lvlText w:val="•"/>
      <w:lvlJc w:val="left"/>
      <w:pPr>
        <w:tabs>
          <w:tab w:val="num" w:pos="2880"/>
        </w:tabs>
        <w:ind w:left="2880" w:hanging="360"/>
      </w:pPr>
      <w:rPr>
        <w:rFonts w:ascii="Arial" w:hAnsi="Arial" w:hint="default"/>
      </w:rPr>
    </w:lvl>
    <w:lvl w:ilvl="4" w:tplc="E91ECFB4" w:tentative="1">
      <w:start w:val="1"/>
      <w:numFmt w:val="bullet"/>
      <w:lvlText w:val="•"/>
      <w:lvlJc w:val="left"/>
      <w:pPr>
        <w:tabs>
          <w:tab w:val="num" w:pos="3600"/>
        </w:tabs>
        <w:ind w:left="3600" w:hanging="360"/>
      </w:pPr>
      <w:rPr>
        <w:rFonts w:ascii="Arial" w:hAnsi="Arial" w:hint="default"/>
      </w:rPr>
    </w:lvl>
    <w:lvl w:ilvl="5" w:tplc="DDA225A8" w:tentative="1">
      <w:start w:val="1"/>
      <w:numFmt w:val="bullet"/>
      <w:lvlText w:val="•"/>
      <w:lvlJc w:val="left"/>
      <w:pPr>
        <w:tabs>
          <w:tab w:val="num" w:pos="4320"/>
        </w:tabs>
        <w:ind w:left="4320" w:hanging="360"/>
      </w:pPr>
      <w:rPr>
        <w:rFonts w:ascii="Arial" w:hAnsi="Arial" w:hint="default"/>
      </w:rPr>
    </w:lvl>
    <w:lvl w:ilvl="6" w:tplc="265AB628" w:tentative="1">
      <w:start w:val="1"/>
      <w:numFmt w:val="bullet"/>
      <w:lvlText w:val="•"/>
      <w:lvlJc w:val="left"/>
      <w:pPr>
        <w:tabs>
          <w:tab w:val="num" w:pos="5040"/>
        </w:tabs>
        <w:ind w:left="5040" w:hanging="360"/>
      </w:pPr>
      <w:rPr>
        <w:rFonts w:ascii="Arial" w:hAnsi="Arial" w:hint="default"/>
      </w:rPr>
    </w:lvl>
    <w:lvl w:ilvl="7" w:tplc="C8981B2C" w:tentative="1">
      <w:start w:val="1"/>
      <w:numFmt w:val="bullet"/>
      <w:lvlText w:val="•"/>
      <w:lvlJc w:val="left"/>
      <w:pPr>
        <w:tabs>
          <w:tab w:val="num" w:pos="5760"/>
        </w:tabs>
        <w:ind w:left="5760" w:hanging="360"/>
      </w:pPr>
      <w:rPr>
        <w:rFonts w:ascii="Arial" w:hAnsi="Arial" w:hint="default"/>
      </w:rPr>
    </w:lvl>
    <w:lvl w:ilvl="8" w:tplc="BC6ABC58" w:tentative="1">
      <w:start w:val="1"/>
      <w:numFmt w:val="bullet"/>
      <w:lvlText w:val="•"/>
      <w:lvlJc w:val="left"/>
      <w:pPr>
        <w:tabs>
          <w:tab w:val="num" w:pos="6480"/>
        </w:tabs>
        <w:ind w:left="6480" w:hanging="360"/>
      </w:pPr>
      <w:rPr>
        <w:rFonts w:ascii="Arial" w:hAnsi="Arial" w:hint="default"/>
      </w:rPr>
    </w:lvl>
  </w:abstractNum>
  <w:abstractNum w:abstractNumId="4">
    <w:nsid w:val="030572CE"/>
    <w:multiLevelType w:val="hybridMultilevel"/>
    <w:tmpl w:val="361C5448"/>
    <w:lvl w:ilvl="0" w:tplc="1C090001">
      <w:start w:val="1"/>
      <w:numFmt w:val="bullet"/>
      <w:lvlText w:val=""/>
      <w:lvlJc w:val="left"/>
      <w:pPr>
        <w:ind w:left="1287" w:hanging="360"/>
      </w:pPr>
      <w:rPr>
        <w:rFonts w:ascii="Symbol" w:hAnsi="Symbol" w:hint="default"/>
      </w:rPr>
    </w:lvl>
    <w:lvl w:ilvl="1" w:tplc="1C090003" w:tentative="1">
      <w:start w:val="1"/>
      <w:numFmt w:val="bullet"/>
      <w:lvlText w:val="o"/>
      <w:lvlJc w:val="left"/>
      <w:pPr>
        <w:ind w:left="2007" w:hanging="360"/>
      </w:pPr>
      <w:rPr>
        <w:rFonts w:ascii="Courier New" w:hAnsi="Courier New" w:cs="Courier New" w:hint="default"/>
      </w:rPr>
    </w:lvl>
    <w:lvl w:ilvl="2" w:tplc="1C090005" w:tentative="1">
      <w:start w:val="1"/>
      <w:numFmt w:val="bullet"/>
      <w:lvlText w:val=""/>
      <w:lvlJc w:val="left"/>
      <w:pPr>
        <w:ind w:left="2727" w:hanging="360"/>
      </w:pPr>
      <w:rPr>
        <w:rFonts w:ascii="Wingdings" w:hAnsi="Wingdings" w:hint="default"/>
      </w:rPr>
    </w:lvl>
    <w:lvl w:ilvl="3" w:tplc="1C090001" w:tentative="1">
      <w:start w:val="1"/>
      <w:numFmt w:val="bullet"/>
      <w:lvlText w:val=""/>
      <w:lvlJc w:val="left"/>
      <w:pPr>
        <w:ind w:left="3447" w:hanging="360"/>
      </w:pPr>
      <w:rPr>
        <w:rFonts w:ascii="Symbol" w:hAnsi="Symbol" w:hint="default"/>
      </w:rPr>
    </w:lvl>
    <w:lvl w:ilvl="4" w:tplc="1C090003" w:tentative="1">
      <w:start w:val="1"/>
      <w:numFmt w:val="bullet"/>
      <w:lvlText w:val="o"/>
      <w:lvlJc w:val="left"/>
      <w:pPr>
        <w:ind w:left="4167" w:hanging="360"/>
      </w:pPr>
      <w:rPr>
        <w:rFonts w:ascii="Courier New" w:hAnsi="Courier New" w:cs="Courier New" w:hint="default"/>
      </w:rPr>
    </w:lvl>
    <w:lvl w:ilvl="5" w:tplc="1C090005" w:tentative="1">
      <w:start w:val="1"/>
      <w:numFmt w:val="bullet"/>
      <w:lvlText w:val=""/>
      <w:lvlJc w:val="left"/>
      <w:pPr>
        <w:ind w:left="4887" w:hanging="360"/>
      </w:pPr>
      <w:rPr>
        <w:rFonts w:ascii="Wingdings" w:hAnsi="Wingdings" w:hint="default"/>
      </w:rPr>
    </w:lvl>
    <w:lvl w:ilvl="6" w:tplc="1C090001" w:tentative="1">
      <w:start w:val="1"/>
      <w:numFmt w:val="bullet"/>
      <w:lvlText w:val=""/>
      <w:lvlJc w:val="left"/>
      <w:pPr>
        <w:ind w:left="5607" w:hanging="360"/>
      </w:pPr>
      <w:rPr>
        <w:rFonts w:ascii="Symbol" w:hAnsi="Symbol" w:hint="default"/>
      </w:rPr>
    </w:lvl>
    <w:lvl w:ilvl="7" w:tplc="1C090003" w:tentative="1">
      <w:start w:val="1"/>
      <w:numFmt w:val="bullet"/>
      <w:lvlText w:val="o"/>
      <w:lvlJc w:val="left"/>
      <w:pPr>
        <w:ind w:left="6327" w:hanging="360"/>
      </w:pPr>
      <w:rPr>
        <w:rFonts w:ascii="Courier New" w:hAnsi="Courier New" w:cs="Courier New" w:hint="default"/>
      </w:rPr>
    </w:lvl>
    <w:lvl w:ilvl="8" w:tplc="1C090005" w:tentative="1">
      <w:start w:val="1"/>
      <w:numFmt w:val="bullet"/>
      <w:lvlText w:val=""/>
      <w:lvlJc w:val="left"/>
      <w:pPr>
        <w:ind w:left="7047" w:hanging="360"/>
      </w:pPr>
      <w:rPr>
        <w:rFonts w:ascii="Wingdings" w:hAnsi="Wingdings" w:hint="default"/>
      </w:rPr>
    </w:lvl>
  </w:abstractNum>
  <w:abstractNum w:abstractNumId="5">
    <w:nsid w:val="034C324B"/>
    <w:multiLevelType w:val="hybridMultilevel"/>
    <w:tmpl w:val="4A5E4AD4"/>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
    <w:nsid w:val="037B3644"/>
    <w:multiLevelType w:val="hybridMultilevel"/>
    <w:tmpl w:val="01266D2C"/>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7">
    <w:nsid w:val="044C15A4"/>
    <w:multiLevelType w:val="hybridMultilevel"/>
    <w:tmpl w:val="F1D628A0"/>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
    <w:nsid w:val="04624114"/>
    <w:multiLevelType w:val="hybridMultilevel"/>
    <w:tmpl w:val="9C585E20"/>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
    <w:nsid w:val="04D04914"/>
    <w:multiLevelType w:val="hybridMultilevel"/>
    <w:tmpl w:val="B0B80A5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
    <w:nsid w:val="0A674957"/>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0B240EDA"/>
    <w:multiLevelType w:val="hybridMultilevel"/>
    <w:tmpl w:val="C83A15A2"/>
    <w:lvl w:ilvl="0" w:tplc="FFFFFFFF">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nsid w:val="0C1004A5"/>
    <w:multiLevelType w:val="hybridMultilevel"/>
    <w:tmpl w:val="A776E3D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
    <w:nsid w:val="0CE57020"/>
    <w:multiLevelType w:val="multilevel"/>
    <w:tmpl w:val="7BA84700"/>
    <w:lvl w:ilvl="0">
      <w:start w:val="6"/>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14A537F0"/>
    <w:multiLevelType w:val="hybridMultilevel"/>
    <w:tmpl w:val="2FCE3EF2"/>
    <w:lvl w:ilvl="0" w:tplc="1C090001">
      <w:start w:val="1"/>
      <w:numFmt w:val="bullet"/>
      <w:lvlText w:val=""/>
      <w:lvlJc w:val="left"/>
      <w:pPr>
        <w:ind w:left="786" w:hanging="360"/>
      </w:pPr>
      <w:rPr>
        <w:rFonts w:ascii="Symbol" w:hAnsi="Symbol" w:hint="default"/>
      </w:rPr>
    </w:lvl>
    <w:lvl w:ilvl="1" w:tplc="1C090003" w:tentative="1">
      <w:start w:val="1"/>
      <w:numFmt w:val="bullet"/>
      <w:lvlText w:val="o"/>
      <w:lvlJc w:val="left"/>
      <w:pPr>
        <w:ind w:left="1506" w:hanging="360"/>
      </w:pPr>
      <w:rPr>
        <w:rFonts w:ascii="Courier New" w:hAnsi="Courier New" w:cs="Courier New" w:hint="default"/>
      </w:rPr>
    </w:lvl>
    <w:lvl w:ilvl="2" w:tplc="1C090005" w:tentative="1">
      <w:start w:val="1"/>
      <w:numFmt w:val="bullet"/>
      <w:lvlText w:val=""/>
      <w:lvlJc w:val="left"/>
      <w:pPr>
        <w:ind w:left="2226" w:hanging="360"/>
      </w:pPr>
      <w:rPr>
        <w:rFonts w:ascii="Wingdings" w:hAnsi="Wingdings" w:hint="default"/>
      </w:rPr>
    </w:lvl>
    <w:lvl w:ilvl="3" w:tplc="1C090001" w:tentative="1">
      <w:start w:val="1"/>
      <w:numFmt w:val="bullet"/>
      <w:lvlText w:val=""/>
      <w:lvlJc w:val="left"/>
      <w:pPr>
        <w:ind w:left="2946" w:hanging="360"/>
      </w:pPr>
      <w:rPr>
        <w:rFonts w:ascii="Symbol" w:hAnsi="Symbol" w:hint="default"/>
      </w:rPr>
    </w:lvl>
    <w:lvl w:ilvl="4" w:tplc="1C090003" w:tentative="1">
      <w:start w:val="1"/>
      <w:numFmt w:val="bullet"/>
      <w:lvlText w:val="o"/>
      <w:lvlJc w:val="left"/>
      <w:pPr>
        <w:ind w:left="3666" w:hanging="360"/>
      </w:pPr>
      <w:rPr>
        <w:rFonts w:ascii="Courier New" w:hAnsi="Courier New" w:cs="Courier New" w:hint="default"/>
      </w:rPr>
    </w:lvl>
    <w:lvl w:ilvl="5" w:tplc="1C090005" w:tentative="1">
      <w:start w:val="1"/>
      <w:numFmt w:val="bullet"/>
      <w:lvlText w:val=""/>
      <w:lvlJc w:val="left"/>
      <w:pPr>
        <w:ind w:left="4386" w:hanging="360"/>
      </w:pPr>
      <w:rPr>
        <w:rFonts w:ascii="Wingdings" w:hAnsi="Wingdings" w:hint="default"/>
      </w:rPr>
    </w:lvl>
    <w:lvl w:ilvl="6" w:tplc="1C090001" w:tentative="1">
      <w:start w:val="1"/>
      <w:numFmt w:val="bullet"/>
      <w:lvlText w:val=""/>
      <w:lvlJc w:val="left"/>
      <w:pPr>
        <w:ind w:left="5106" w:hanging="360"/>
      </w:pPr>
      <w:rPr>
        <w:rFonts w:ascii="Symbol" w:hAnsi="Symbol" w:hint="default"/>
      </w:rPr>
    </w:lvl>
    <w:lvl w:ilvl="7" w:tplc="1C090003" w:tentative="1">
      <w:start w:val="1"/>
      <w:numFmt w:val="bullet"/>
      <w:lvlText w:val="o"/>
      <w:lvlJc w:val="left"/>
      <w:pPr>
        <w:ind w:left="5826" w:hanging="360"/>
      </w:pPr>
      <w:rPr>
        <w:rFonts w:ascii="Courier New" w:hAnsi="Courier New" w:cs="Courier New" w:hint="default"/>
      </w:rPr>
    </w:lvl>
    <w:lvl w:ilvl="8" w:tplc="1C090005" w:tentative="1">
      <w:start w:val="1"/>
      <w:numFmt w:val="bullet"/>
      <w:lvlText w:val=""/>
      <w:lvlJc w:val="left"/>
      <w:pPr>
        <w:ind w:left="6546" w:hanging="360"/>
      </w:pPr>
      <w:rPr>
        <w:rFonts w:ascii="Wingdings" w:hAnsi="Wingdings" w:hint="default"/>
      </w:rPr>
    </w:lvl>
  </w:abstractNum>
  <w:abstractNum w:abstractNumId="15">
    <w:nsid w:val="16B26CBA"/>
    <w:multiLevelType w:val="hybridMultilevel"/>
    <w:tmpl w:val="D2605446"/>
    <w:lvl w:ilvl="0" w:tplc="B2A26E96">
      <w:start w:val="1"/>
      <w:numFmt w:val="lowerLetter"/>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16">
    <w:nsid w:val="16DB7F57"/>
    <w:multiLevelType w:val="multilevel"/>
    <w:tmpl w:val="0809001D"/>
    <w:lvl w:ilvl="0">
      <w:start w:val="1"/>
      <w:numFmt w:val="decimal"/>
      <w:lvlText w:val="%1)"/>
      <w:lvlJc w:val="left"/>
      <w:pPr>
        <w:tabs>
          <w:tab w:val="num" w:pos="360"/>
        </w:tabs>
        <w:ind w:left="360" w:hanging="360"/>
      </w:pPr>
      <w:rPr>
        <w:rFonts w:ascii="Arial" w:hAnsi="Arial"/>
        <w:sz w:val="22"/>
        <w:szCs w:val="22"/>
      </w:rPr>
    </w:lvl>
    <w:lvl w:ilvl="1">
      <w:start w:val="1"/>
      <w:numFmt w:val="lowerLetter"/>
      <w:lvlText w:val="%2)"/>
      <w:lvlJc w:val="left"/>
      <w:pPr>
        <w:tabs>
          <w:tab w:val="num" w:pos="720"/>
        </w:tabs>
        <w:ind w:left="720" w:hanging="360"/>
      </w:pPr>
      <w:rPr>
        <w:rFonts w:ascii="Calibri" w:hAnsi="Calibri"/>
        <w:sz w:val="22"/>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nsid w:val="17B950AE"/>
    <w:multiLevelType w:val="hybridMultilevel"/>
    <w:tmpl w:val="D06403D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
    <w:nsid w:val="18104901"/>
    <w:multiLevelType w:val="hybridMultilevel"/>
    <w:tmpl w:val="E6609CCA"/>
    <w:lvl w:ilvl="0" w:tplc="080AD3B4">
      <w:start w:val="1"/>
      <w:numFmt w:val="bullet"/>
      <w:pStyle w:val="BodyTextIndent3"/>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9">
    <w:nsid w:val="194526C6"/>
    <w:multiLevelType w:val="hybridMultilevel"/>
    <w:tmpl w:val="D800F1DA"/>
    <w:lvl w:ilvl="0" w:tplc="1C090001">
      <w:start w:val="1"/>
      <w:numFmt w:val="bullet"/>
      <w:lvlText w:val=""/>
      <w:lvlJc w:val="left"/>
      <w:pPr>
        <w:ind w:left="786" w:hanging="360"/>
      </w:pPr>
      <w:rPr>
        <w:rFonts w:ascii="Symbol" w:hAnsi="Symbol" w:hint="default"/>
      </w:rPr>
    </w:lvl>
    <w:lvl w:ilvl="1" w:tplc="1C090003" w:tentative="1">
      <w:start w:val="1"/>
      <w:numFmt w:val="bullet"/>
      <w:lvlText w:val="o"/>
      <w:lvlJc w:val="left"/>
      <w:pPr>
        <w:ind w:left="1506" w:hanging="360"/>
      </w:pPr>
      <w:rPr>
        <w:rFonts w:ascii="Courier New" w:hAnsi="Courier New" w:cs="Courier New" w:hint="default"/>
      </w:rPr>
    </w:lvl>
    <w:lvl w:ilvl="2" w:tplc="1C090005" w:tentative="1">
      <w:start w:val="1"/>
      <w:numFmt w:val="bullet"/>
      <w:lvlText w:val=""/>
      <w:lvlJc w:val="left"/>
      <w:pPr>
        <w:ind w:left="2226" w:hanging="360"/>
      </w:pPr>
      <w:rPr>
        <w:rFonts w:ascii="Wingdings" w:hAnsi="Wingdings" w:hint="default"/>
      </w:rPr>
    </w:lvl>
    <w:lvl w:ilvl="3" w:tplc="1C090001" w:tentative="1">
      <w:start w:val="1"/>
      <w:numFmt w:val="bullet"/>
      <w:lvlText w:val=""/>
      <w:lvlJc w:val="left"/>
      <w:pPr>
        <w:ind w:left="2946" w:hanging="360"/>
      </w:pPr>
      <w:rPr>
        <w:rFonts w:ascii="Symbol" w:hAnsi="Symbol" w:hint="default"/>
      </w:rPr>
    </w:lvl>
    <w:lvl w:ilvl="4" w:tplc="1C090003" w:tentative="1">
      <w:start w:val="1"/>
      <w:numFmt w:val="bullet"/>
      <w:lvlText w:val="o"/>
      <w:lvlJc w:val="left"/>
      <w:pPr>
        <w:ind w:left="3666" w:hanging="360"/>
      </w:pPr>
      <w:rPr>
        <w:rFonts w:ascii="Courier New" w:hAnsi="Courier New" w:cs="Courier New" w:hint="default"/>
      </w:rPr>
    </w:lvl>
    <w:lvl w:ilvl="5" w:tplc="1C090005" w:tentative="1">
      <w:start w:val="1"/>
      <w:numFmt w:val="bullet"/>
      <w:lvlText w:val=""/>
      <w:lvlJc w:val="left"/>
      <w:pPr>
        <w:ind w:left="4386" w:hanging="360"/>
      </w:pPr>
      <w:rPr>
        <w:rFonts w:ascii="Wingdings" w:hAnsi="Wingdings" w:hint="default"/>
      </w:rPr>
    </w:lvl>
    <w:lvl w:ilvl="6" w:tplc="1C090001" w:tentative="1">
      <w:start w:val="1"/>
      <w:numFmt w:val="bullet"/>
      <w:lvlText w:val=""/>
      <w:lvlJc w:val="left"/>
      <w:pPr>
        <w:ind w:left="5106" w:hanging="360"/>
      </w:pPr>
      <w:rPr>
        <w:rFonts w:ascii="Symbol" w:hAnsi="Symbol" w:hint="default"/>
      </w:rPr>
    </w:lvl>
    <w:lvl w:ilvl="7" w:tplc="1C090003" w:tentative="1">
      <w:start w:val="1"/>
      <w:numFmt w:val="bullet"/>
      <w:lvlText w:val="o"/>
      <w:lvlJc w:val="left"/>
      <w:pPr>
        <w:ind w:left="5826" w:hanging="360"/>
      </w:pPr>
      <w:rPr>
        <w:rFonts w:ascii="Courier New" w:hAnsi="Courier New" w:cs="Courier New" w:hint="default"/>
      </w:rPr>
    </w:lvl>
    <w:lvl w:ilvl="8" w:tplc="1C090005" w:tentative="1">
      <w:start w:val="1"/>
      <w:numFmt w:val="bullet"/>
      <w:lvlText w:val=""/>
      <w:lvlJc w:val="left"/>
      <w:pPr>
        <w:ind w:left="6546" w:hanging="360"/>
      </w:pPr>
      <w:rPr>
        <w:rFonts w:ascii="Wingdings" w:hAnsi="Wingdings" w:hint="default"/>
      </w:rPr>
    </w:lvl>
  </w:abstractNum>
  <w:abstractNum w:abstractNumId="20">
    <w:nsid w:val="1A377687"/>
    <w:multiLevelType w:val="hybridMultilevel"/>
    <w:tmpl w:val="AF70F93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B0131B1"/>
    <w:multiLevelType w:val="hybridMultilevel"/>
    <w:tmpl w:val="BF7C9D6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2">
    <w:nsid w:val="1C9F33BE"/>
    <w:multiLevelType w:val="hybridMultilevel"/>
    <w:tmpl w:val="3F60B89A"/>
    <w:lvl w:ilvl="0" w:tplc="08749F14">
      <w:start w:val="1"/>
      <w:numFmt w:val="bullet"/>
      <w:pStyle w:val="StyleBodyTextIndent2GaramondBefore6ptLinespacing"/>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3">
    <w:nsid w:val="1FBE046F"/>
    <w:multiLevelType w:val="hybridMultilevel"/>
    <w:tmpl w:val="664A85B2"/>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4">
    <w:nsid w:val="21806CEF"/>
    <w:multiLevelType w:val="hybridMultilevel"/>
    <w:tmpl w:val="C3122A2C"/>
    <w:lvl w:ilvl="0" w:tplc="1C090005">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5">
    <w:nsid w:val="22C92506"/>
    <w:multiLevelType w:val="hybridMultilevel"/>
    <w:tmpl w:val="97F28938"/>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6">
    <w:nsid w:val="253B7D95"/>
    <w:multiLevelType w:val="hybridMultilevel"/>
    <w:tmpl w:val="FC90B822"/>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26F52D3C"/>
    <w:multiLevelType w:val="hybridMultilevel"/>
    <w:tmpl w:val="74601862"/>
    <w:lvl w:ilvl="0" w:tplc="E7AE984E">
      <w:start w:val="1"/>
      <w:numFmt w:val="bullet"/>
      <w:pStyle w:val="Style1"/>
      <w:lvlText w:val=""/>
      <w:lvlJc w:val="left"/>
      <w:pPr>
        <w:ind w:left="36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8">
    <w:nsid w:val="27B32D84"/>
    <w:multiLevelType w:val="hybridMultilevel"/>
    <w:tmpl w:val="B6B60724"/>
    <w:lvl w:ilvl="0" w:tplc="0409000B">
      <w:start w:val="1"/>
      <w:numFmt w:val="bullet"/>
      <w:lvlText w:val=""/>
      <w:lvlJc w:val="left"/>
      <w:pPr>
        <w:tabs>
          <w:tab w:val="num" w:pos="1815"/>
        </w:tabs>
        <w:ind w:left="1815" w:hanging="360"/>
      </w:pPr>
      <w:rPr>
        <w:rFonts w:ascii="Wingdings" w:hAnsi="Wingdings" w:hint="default"/>
      </w:rPr>
    </w:lvl>
    <w:lvl w:ilvl="1" w:tplc="04090003" w:tentative="1">
      <w:start w:val="1"/>
      <w:numFmt w:val="bullet"/>
      <w:lvlText w:val="o"/>
      <w:lvlJc w:val="left"/>
      <w:pPr>
        <w:tabs>
          <w:tab w:val="num" w:pos="2535"/>
        </w:tabs>
        <w:ind w:left="2535" w:hanging="360"/>
      </w:pPr>
      <w:rPr>
        <w:rFonts w:ascii="Courier New" w:hAnsi="Courier New" w:cs="Courier New" w:hint="default"/>
      </w:rPr>
    </w:lvl>
    <w:lvl w:ilvl="2" w:tplc="04090005" w:tentative="1">
      <w:start w:val="1"/>
      <w:numFmt w:val="bullet"/>
      <w:lvlText w:val=""/>
      <w:lvlJc w:val="left"/>
      <w:pPr>
        <w:tabs>
          <w:tab w:val="num" w:pos="3255"/>
        </w:tabs>
        <w:ind w:left="3255" w:hanging="360"/>
      </w:pPr>
      <w:rPr>
        <w:rFonts w:ascii="Wingdings" w:hAnsi="Wingdings" w:hint="default"/>
      </w:rPr>
    </w:lvl>
    <w:lvl w:ilvl="3" w:tplc="04090001" w:tentative="1">
      <w:start w:val="1"/>
      <w:numFmt w:val="bullet"/>
      <w:lvlText w:val=""/>
      <w:lvlJc w:val="left"/>
      <w:pPr>
        <w:tabs>
          <w:tab w:val="num" w:pos="3975"/>
        </w:tabs>
        <w:ind w:left="3975" w:hanging="360"/>
      </w:pPr>
      <w:rPr>
        <w:rFonts w:ascii="Symbol" w:hAnsi="Symbol" w:hint="default"/>
      </w:rPr>
    </w:lvl>
    <w:lvl w:ilvl="4" w:tplc="04090003" w:tentative="1">
      <w:start w:val="1"/>
      <w:numFmt w:val="bullet"/>
      <w:lvlText w:val="o"/>
      <w:lvlJc w:val="left"/>
      <w:pPr>
        <w:tabs>
          <w:tab w:val="num" w:pos="4695"/>
        </w:tabs>
        <w:ind w:left="4695" w:hanging="360"/>
      </w:pPr>
      <w:rPr>
        <w:rFonts w:ascii="Courier New" w:hAnsi="Courier New" w:cs="Courier New" w:hint="default"/>
      </w:rPr>
    </w:lvl>
    <w:lvl w:ilvl="5" w:tplc="04090005" w:tentative="1">
      <w:start w:val="1"/>
      <w:numFmt w:val="bullet"/>
      <w:lvlText w:val=""/>
      <w:lvlJc w:val="left"/>
      <w:pPr>
        <w:tabs>
          <w:tab w:val="num" w:pos="5415"/>
        </w:tabs>
        <w:ind w:left="5415" w:hanging="360"/>
      </w:pPr>
      <w:rPr>
        <w:rFonts w:ascii="Wingdings" w:hAnsi="Wingdings" w:hint="default"/>
      </w:rPr>
    </w:lvl>
    <w:lvl w:ilvl="6" w:tplc="04090001" w:tentative="1">
      <w:start w:val="1"/>
      <w:numFmt w:val="bullet"/>
      <w:lvlText w:val=""/>
      <w:lvlJc w:val="left"/>
      <w:pPr>
        <w:tabs>
          <w:tab w:val="num" w:pos="6135"/>
        </w:tabs>
        <w:ind w:left="6135" w:hanging="360"/>
      </w:pPr>
      <w:rPr>
        <w:rFonts w:ascii="Symbol" w:hAnsi="Symbol" w:hint="default"/>
      </w:rPr>
    </w:lvl>
    <w:lvl w:ilvl="7" w:tplc="04090003" w:tentative="1">
      <w:start w:val="1"/>
      <w:numFmt w:val="bullet"/>
      <w:lvlText w:val="o"/>
      <w:lvlJc w:val="left"/>
      <w:pPr>
        <w:tabs>
          <w:tab w:val="num" w:pos="6855"/>
        </w:tabs>
        <w:ind w:left="6855" w:hanging="360"/>
      </w:pPr>
      <w:rPr>
        <w:rFonts w:ascii="Courier New" w:hAnsi="Courier New" w:cs="Courier New" w:hint="default"/>
      </w:rPr>
    </w:lvl>
    <w:lvl w:ilvl="8" w:tplc="04090005" w:tentative="1">
      <w:start w:val="1"/>
      <w:numFmt w:val="bullet"/>
      <w:lvlText w:val=""/>
      <w:lvlJc w:val="left"/>
      <w:pPr>
        <w:tabs>
          <w:tab w:val="num" w:pos="7575"/>
        </w:tabs>
        <w:ind w:left="7575" w:hanging="360"/>
      </w:pPr>
      <w:rPr>
        <w:rFonts w:ascii="Wingdings" w:hAnsi="Wingdings" w:hint="default"/>
      </w:rPr>
    </w:lvl>
  </w:abstractNum>
  <w:abstractNum w:abstractNumId="29">
    <w:nsid w:val="282B2556"/>
    <w:multiLevelType w:val="multilevel"/>
    <w:tmpl w:val="5148CD92"/>
    <w:lvl w:ilvl="0">
      <w:start w:val="4"/>
      <w:numFmt w:val="decimal"/>
      <w:lvlText w:val="%1"/>
      <w:lvlJc w:val="left"/>
      <w:pPr>
        <w:ind w:left="480" w:hanging="480"/>
      </w:pPr>
      <w:rPr>
        <w:rFonts w:hint="default"/>
        <w:b w:val="0"/>
        <w:color w:val="FF0000"/>
        <w:u w:val="none"/>
      </w:rPr>
    </w:lvl>
    <w:lvl w:ilvl="1">
      <w:start w:val="4"/>
      <w:numFmt w:val="decimal"/>
      <w:lvlText w:val="%1.%2"/>
      <w:lvlJc w:val="left"/>
      <w:pPr>
        <w:ind w:left="480" w:hanging="480"/>
      </w:pPr>
      <w:rPr>
        <w:rFonts w:hint="default"/>
        <w:b w:val="0"/>
        <w:color w:val="FF0000"/>
        <w:u w:val="none"/>
      </w:rPr>
    </w:lvl>
    <w:lvl w:ilvl="2">
      <w:start w:val="1"/>
      <w:numFmt w:val="decimal"/>
      <w:lvlText w:val="%1.%2.%3"/>
      <w:lvlJc w:val="left"/>
      <w:pPr>
        <w:ind w:left="720" w:hanging="720"/>
      </w:pPr>
      <w:rPr>
        <w:rFonts w:hint="default"/>
        <w:b/>
        <w:color w:val="auto"/>
        <w:u w:val="none"/>
      </w:rPr>
    </w:lvl>
    <w:lvl w:ilvl="3">
      <w:start w:val="1"/>
      <w:numFmt w:val="decimal"/>
      <w:lvlText w:val="%1.%2.%3.%4"/>
      <w:lvlJc w:val="left"/>
      <w:pPr>
        <w:ind w:left="720" w:hanging="720"/>
      </w:pPr>
      <w:rPr>
        <w:rFonts w:hint="default"/>
        <w:b w:val="0"/>
        <w:color w:val="FF0000"/>
        <w:u w:val="none"/>
      </w:rPr>
    </w:lvl>
    <w:lvl w:ilvl="4">
      <w:start w:val="1"/>
      <w:numFmt w:val="decimal"/>
      <w:lvlText w:val="%1.%2.%3.%4.%5"/>
      <w:lvlJc w:val="left"/>
      <w:pPr>
        <w:ind w:left="1080" w:hanging="1080"/>
      </w:pPr>
      <w:rPr>
        <w:rFonts w:hint="default"/>
        <w:b w:val="0"/>
        <w:color w:val="FF0000"/>
        <w:u w:val="none"/>
      </w:rPr>
    </w:lvl>
    <w:lvl w:ilvl="5">
      <w:start w:val="1"/>
      <w:numFmt w:val="decimal"/>
      <w:lvlText w:val="%1.%2.%3.%4.%5.%6"/>
      <w:lvlJc w:val="left"/>
      <w:pPr>
        <w:ind w:left="1080" w:hanging="1080"/>
      </w:pPr>
      <w:rPr>
        <w:rFonts w:hint="default"/>
        <w:b w:val="0"/>
        <w:color w:val="FF0000"/>
        <w:u w:val="none"/>
      </w:rPr>
    </w:lvl>
    <w:lvl w:ilvl="6">
      <w:start w:val="1"/>
      <w:numFmt w:val="decimal"/>
      <w:lvlText w:val="%1.%2.%3.%4.%5.%6.%7"/>
      <w:lvlJc w:val="left"/>
      <w:pPr>
        <w:ind w:left="1440" w:hanging="1440"/>
      </w:pPr>
      <w:rPr>
        <w:rFonts w:hint="default"/>
        <w:b w:val="0"/>
        <w:color w:val="FF0000"/>
        <w:u w:val="none"/>
      </w:rPr>
    </w:lvl>
    <w:lvl w:ilvl="7">
      <w:start w:val="1"/>
      <w:numFmt w:val="decimal"/>
      <w:lvlText w:val="%1.%2.%3.%4.%5.%6.%7.%8"/>
      <w:lvlJc w:val="left"/>
      <w:pPr>
        <w:ind w:left="1440" w:hanging="1440"/>
      </w:pPr>
      <w:rPr>
        <w:rFonts w:hint="default"/>
        <w:b w:val="0"/>
        <w:color w:val="FF0000"/>
        <w:u w:val="none"/>
      </w:rPr>
    </w:lvl>
    <w:lvl w:ilvl="8">
      <w:start w:val="1"/>
      <w:numFmt w:val="decimal"/>
      <w:lvlText w:val="%1.%2.%3.%4.%5.%6.%7.%8.%9"/>
      <w:lvlJc w:val="left"/>
      <w:pPr>
        <w:ind w:left="1800" w:hanging="1800"/>
      </w:pPr>
      <w:rPr>
        <w:rFonts w:hint="default"/>
        <w:b w:val="0"/>
        <w:color w:val="FF0000"/>
        <w:u w:val="none"/>
      </w:rPr>
    </w:lvl>
  </w:abstractNum>
  <w:abstractNum w:abstractNumId="30">
    <w:nsid w:val="289E7F14"/>
    <w:multiLevelType w:val="hybridMultilevel"/>
    <w:tmpl w:val="AEF47A74"/>
    <w:lvl w:ilvl="0" w:tplc="B5ECB9A0">
      <w:start w:val="1"/>
      <w:numFmt w:val="lowerLetter"/>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31">
    <w:nsid w:val="2B976E32"/>
    <w:multiLevelType w:val="hybridMultilevel"/>
    <w:tmpl w:val="B9D6E67C"/>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2">
    <w:nsid w:val="2BB56CEE"/>
    <w:multiLevelType w:val="hybridMultilevel"/>
    <w:tmpl w:val="79181AFC"/>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3">
    <w:nsid w:val="2DD50542"/>
    <w:multiLevelType w:val="hybridMultilevel"/>
    <w:tmpl w:val="C7689872"/>
    <w:lvl w:ilvl="0" w:tplc="CF102F58">
      <w:start w:val="1"/>
      <w:numFmt w:val="bullet"/>
      <w:lvlText w:val="•"/>
      <w:lvlJc w:val="left"/>
      <w:pPr>
        <w:tabs>
          <w:tab w:val="num" w:pos="720"/>
        </w:tabs>
        <w:ind w:left="720" w:hanging="360"/>
      </w:pPr>
      <w:rPr>
        <w:rFonts w:ascii="Arial" w:hAnsi="Arial" w:hint="default"/>
      </w:rPr>
    </w:lvl>
    <w:lvl w:ilvl="1" w:tplc="C17AE9F6" w:tentative="1">
      <w:start w:val="1"/>
      <w:numFmt w:val="bullet"/>
      <w:lvlText w:val="•"/>
      <w:lvlJc w:val="left"/>
      <w:pPr>
        <w:tabs>
          <w:tab w:val="num" w:pos="1440"/>
        </w:tabs>
        <w:ind w:left="1440" w:hanging="360"/>
      </w:pPr>
      <w:rPr>
        <w:rFonts w:ascii="Arial" w:hAnsi="Arial" w:hint="default"/>
      </w:rPr>
    </w:lvl>
    <w:lvl w:ilvl="2" w:tplc="0114A944" w:tentative="1">
      <w:start w:val="1"/>
      <w:numFmt w:val="bullet"/>
      <w:lvlText w:val="•"/>
      <w:lvlJc w:val="left"/>
      <w:pPr>
        <w:tabs>
          <w:tab w:val="num" w:pos="2160"/>
        </w:tabs>
        <w:ind w:left="2160" w:hanging="360"/>
      </w:pPr>
      <w:rPr>
        <w:rFonts w:ascii="Arial" w:hAnsi="Arial" w:hint="default"/>
      </w:rPr>
    </w:lvl>
    <w:lvl w:ilvl="3" w:tplc="1E109E4E" w:tentative="1">
      <w:start w:val="1"/>
      <w:numFmt w:val="bullet"/>
      <w:lvlText w:val="•"/>
      <w:lvlJc w:val="left"/>
      <w:pPr>
        <w:tabs>
          <w:tab w:val="num" w:pos="2880"/>
        </w:tabs>
        <w:ind w:left="2880" w:hanging="360"/>
      </w:pPr>
      <w:rPr>
        <w:rFonts w:ascii="Arial" w:hAnsi="Arial" w:hint="default"/>
      </w:rPr>
    </w:lvl>
    <w:lvl w:ilvl="4" w:tplc="A3D4A590" w:tentative="1">
      <w:start w:val="1"/>
      <w:numFmt w:val="bullet"/>
      <w:lvlText w:val="•"/>
      <w:lvlJc w:val="left"/>
      <w:pPr>
        <w:tabs>
          <w:tab w:val="num" w:pos="3600"/>
        </w:tabs>
        <w:ind w:left="3600" w:hanging="360"/>
      </w:pPr>
      <w:rPr>
        <w:rFonts w:ascii="Arial" w:hAnsi="Arial" w:hint="default"/>
      </w:rPr>
    </w:lvl>
    <w:lvl w:ilvl="5" w:tplc="1DC8CA56" w:tentative="1">
      <w:start w:val="1"/>
      <w:numFmt w:val="bullet"/>
      <w:lvlText w:val="•"/>
      <w:lvlJc w:val="left"/>
      <w:pPr>
        <w:tabs>
          <w:tab w:val="num" w:pos="4320"/>
        </w:tabs>
        <w:ind w:left="4320" w:hanging="360"/>
      </w:pPr>
      <w:rPr>
        <w:rFonts w:ascii="Arial" w:hAnsi="Arial" w:hint="default"/>
      </w:rPr>
    </w:lvl>
    <w:lvl w:ilvl="6" w:tplc="D6762AD8" w:tentative="1">
      <w:start w:val="1"/>
      <w:numFmt w:val="bullet"/>
      <w:lvlText w:val="•"/>
      <w:lvlJc w:val="left"/>
      <w:pPr>
        <w:tabs>
          <w:tab w:val="num" w:pos="5040"/>
        </w:tabs>
        <w:ind w:left="5040" w:hanging="360"/>
      </w:pPr>
      <w:rPr>
        <w:rFonts w:ascii="Arial" w:hAnsi="Arial" w:hint="default"/>
      </w:rPr>
    </w:lvl>
    <w:lvl w:ilvl="7" w:tplc="250A5D5C" w:tentative="1">
      <w:start w:val="1"/>
      <w:numFmt w:val="bullet"/>
      <w:lvlText w:val="•"/>
      <w:lvlJc w:val="left"/>
      <w:pPr>
        <w:tabs>
          <w:tab w:val="num" w:pos="5760"/>
        </w:tabs>
        <w:ind w:left="5760" w:hanging="360"/>
      </w:pPr>
      <w:rPr>
        <w:rFonts w:ascii="Arial" w:hAnsi="Arial" w:hint="default"/>
      </w:rPr>
    </w:lvl>
    <w:lvl w:ilvl="8" w:tplc="143E07C4" w:tentative="1">
      <w:start w:val="1"/>
      <w:numFmt w:val="bullet"/>
      <w:lvlText w:val="•"/>
      <w:lvlJc w:val="left"/>
      <w:pPr>
        <w:tabs>
          <w:tab w:val="num" w:pos="6480"/>
        </w:tabs>
        <w:ind w:left="6480" w:hanging="360"/>
      </w:pPr>
      <w:rPr>
        <w:rFonts w:ascii="Arial" w:hAnsi="Arial" w:hint="default"/>
      </w:rPr>
    </w:lvl>
  </w:abstractNum>
  <w:abstractNum w:abstractNumId="34">
    <w:nsid w:val="2DFC62AF"/>
    <w:multiLevelType w:val="hybridMultilevel"/>
    <w:tmpl w:val="DB74781A"/>
    <w:lvl w:ilvl="0" w:tplc="1C090015">
      <w:start w:val="1"/>
      <w:numFmt w:val="upp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5">
    <w:nsid w:val="2FEE7735"/>
    <w:multiLevelType w:val="hybridMultilevel"/>
    <w:tmpl w:val="067C195E"/>
    <w:lvl w:ilvl="0" w:tplc="983008D0">
      <w:start w:val="1"/>
      <w:numFmt w:val="bullet"/>
      <w:lvlText w:val="•"/>
      <w:lvlJc w:val="left"/>
      <w:pPr>
        <w:tabs>
          <w:tab w:val="num" w:pos="720"/>
        </w:tabs>
        <w:ind w:left="720" w:hanging="360"/>
      </w:pPr>
      <w:rPr>
        <w:rFonts w:ascii="Arial" w:hAnsi="Arial" w:hint="default"/>
      </w:rPr>
    </w:lvl>
    <w:lvl w:ilvl="1" w:tplc="840052B2" w:tentative="1">
      <w:start w:val="1"/>
      <w:numFmt w:val="bullet"/>
      <w:lvlText w:val="•"/>
      <w:lvlJc w:val="left"/>
      <w:pPr>
        <w:tabs>
          <w:tab w:val="num" w:pos="1440"/>
        </w:tabs>
        <w:ind w:left="1440" w:hanging="360"/>
      </w:pPr>
      <w:rPr>
        <w:rFonts w:ascii="Arial" w:hAnsi="Arial" w:hint="default"/>
      </w:rPr>
    </w:lvl>
    <w:lvl w:ilvl="2" w:tplc="E1E4A5CA" w:tentative="1">
      <w:start w:val="1"/>
      <w:numFmt w:val="bullet"/>
      <w:lvlText w:val="•"/>
      <w:lvlJc w:val="left"/>
      <w:pPr>
        <w:tabs>
          <w:tab w:val="num" w:pos="2160"/>
        </w:tabs>
        <w:ind w:left="2160" w:hanging="360"/>
      </w:pPr>
      <w:rPr>
        <w:rFonts w:ascii="Arial" w:hAnsi="Arial" w:hint="default"/>
      </w:rPr>
    </w:lvl>
    <w:lvl w:ilvl="3" w:tplc="E280E05E" w:tentative="1">
      <w:start w:val="1"/>
      <w:numFmt w:val="bullet"/>
      <w:lvlText w:val="•"/>
      <w:lvlJc w:val="left"/>
      <w:pPr>
        <w:tabs>
          <w:tab w:val="num" w:pos="2880"/>
        </w:tabs>
        <w:ind w:left="2880" w:hanging="360"/>
      </w:pPr>
      <w:rPr>
        <w:rFonts w:ascii="Arial" w:hAnsi="Arial" w:hint="default"/>
      </w:rPr>
    </w:lvl>
    <w:lvl w:ilvl="4" w:tplc="FB20BF50" w:tentative="1">
      <w:start w:val="1"/>
      <w:numFmt w:val="bullet"/>
      <w:lvlText w:val="•"/>
      <w:lvlJc w:val="left"/>
      <w:pPr>
        <w:tabs>
          <w:tab w:val="num" w:pos="3600"/>
        </w:tabs>
        <w:ind w:left="3600" w:hanging="360"/>
      </w:pPr>
      <w:rPr>
        <w:rFonts w:ascii="Arial" w:hAnsi="Arial" w:hint="default"/>
      </w:rPr>
    </w:lvl>
    <w:lvl w:ilvl="5" w:tplc="D038AA4C" w:tentative="1">
      <w:start w:val="1"/>
      <w:numFmt w:val="bullet"/>
      <w:lvlText w:val="•"/>
      <w:lvlJc w:val="left"/>
      <w:pPr>
        <w:tabs>
          <w:tab w:val="num" w:pos="4320"/>
        </w:tabs>
        <w:ind w:left="4320" w:hanging="360"/>
      </w:pPr>
      <w:rPr>
        <w:rFonts w:ascii="Arial" w:hAnsi="Arial" w:hint="default"/>
      </w:rPr>
    </w:lvl>
    <w:lvl w:ilvl="6" w:tplc="9E1C0E02" w:tentative="1">
      <w:start w:val="1"/>
      <w:numFmt w:val="bullet"/>
      <w:lvlText w:val="•"/>
      <w:lvlJc w:val="left"/>
      <w:pPr>
        <w:tabs>
          <w:tab w:val="num" w:pos="5040"/>
        </w:tabs>
        <w:ind w:left="5040" w:hanging="360"/>
      </w:pPr>
      <w:rPr>
        <w:rFonts w:ascii="Arial" w:hAnsi="Arial" w:hint="default"/>
      </w:rPr>
    </w:lvl>
    <w:lvl w:ilvl="7" w:tplc="CE227A4A" w:tentative="1">
      <w:start w:val="1"/>
      <w:numFmt w:val="bullet"/>
      <w:lvlText w:val="•"/>
      <w:lvlJc w:val="left"/>
      <w:pPr>
        <w:tabs>
          <w:tab w:val="num" w:pos="5760"/>
        </w:tabs>
        <w:ind w:left="5760" w:hanging="360"/>
      </w:pPr>
      <w:rPr>
        <w:rFonts w:ascii="Arial" w:hAnsi="Arial" w:hint="default"/>
      </w:rPr>
    </w:lvl>
    <w:lvl w:ilvl="8" w:tplc="D5E65AC0" w:tentative="1">
      <w:start w:val="1"/>
      <w:numFmt w:val="bullet"/>
      <w:lvlText w:val="•"/>
      <w:lvlJc w:val="left"/>
      <w:pPr>
        <w:tabs>
          <w:tab w:val="num" w:pos="6480"/>
        </w:tabs>
        <w:ind w:left="6480" w:hanging="360"/>
      </w:pPr>
      <w:rPr>
        <w:rFonts w:ascii="Arial" w:hAnsi="Arial" w:hint="default"/>
      </w:rPr>
    </w:lvl>
  </w:abstractNum>
  <w:abstractNum w:abstractNumId="36">
    <w:nsid w:val="31833CA3"/>
    <w:multiLevelType w:val="multilevel"/>
    <w:tmpl w:val="F2E03D38"/>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31C80C01"/>
    <w:multiLevelType w:val="hybridMultilevel"/>
    <w:tmpl w:val="604262C0"/>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8">
    <w:nsid w:val="3C472D7C"/>
    <w:multiLevelType w:val="hybridMultilevel"/>
    <w:tmpl w:val="3A22B3E8"/>
    <w:lvl w:ilvl="0" w:tplc="7A0226B6">
      <w:start w:val="1"/>
      <w:numFmt w:val="bullet"/>
      <w:lvlText w:val="•"/>
      <w:lvlJc w:val="left"/>
      <w:pPr>
        <w:tabs>
          <w:tab w:val="num" w:pos="720"/>
        </w:tabs>
        <w:ind w:left="720" w:hanging="360"/>
      </w:pPr>
      <w:rPr>
        <w:rFonts w:ascii="Arial" w:hAnsi="Arial" w:hint="default"/>
      </w:rPr>
    </w:lvl>
    <w:lvl w:ilvl="1" w:tplc="5F8E4B8E" w:tentative="1">
      <w:start w:val="1"/>
      <w:numFmt w:val="bullet"/>
      <w:lvlText w:val="•"/>
      <w:lvlJc w:val="left"/>
      <w:pPr>
        <w:tabs>
          <w:tab w:val="num" w:pos="1440"/>
        </w:tabs>
        <w:ind w:left="1440" w:hanging="360"/>
      </w:pPr>
      <w:rPr>
        <w:rFonts w:ascii="Arial" w:hAnsi="Arial" w:hint="default"/>
      </w:rPr>
    </w:lvl>
    <w:lvl w:ilvl="2" w:tplc="FEB05BC4" w:tentative="1">
      <w:start w:val="1"/>
      <w:numFmt w:val="bullet"/>
      <w:lvlText w:val="•"/>
      <w:lvlJc w:val="left"/>
      <w:pPr>
        <w:tabs>
          <w:tab w:val="num" w:pos="2160"/>
        </w:tabs>
        <w:ind w:left="2160" w:hanging="360"/>
      </w:pPr>
      <w:rPr>
        <w:rFonts w:ascii="Arial" w:hAnsi="Arial" w:hint="default"/>
      </w:rPr>
    </w:lvl>
    <w:lvl w:ilvl="3" w:tplc="E9D066B6" w:tentative="1">
      <w:start w:val="1"/>
      <w:numFmt w:val="bullet"/>
      <w:lvlText w:val="•"/>
      <w:lvlJc w:val="left"/>
      <w:pPr>
        <w:tabs>
          <w:tab w:val="num" w:pos="2880"/>
        </w:tabs>
        <w:ind w:left="2880" w:hanging="360"/>
      </w:pPr>
      <w:rPr>
        <w:rFonts w:ascii="Arial" w:hAnsi="Arial" w:hint="default"/>
      </w:rPr>
    </w:lvl>
    <w:lvl w:ilvl="4" w:tplc="EBC80CE4" w:tentative="1">
      <w:start w:val="1"/>
      <w:numFmt w:val="bullet"/>
      <w:lvlText w:val="•"/>
      <w:lvlJc w:val="left"/>
      <w:pPr>
        <w:tabs>
          <w:tab w:val="num" w:pos="3600"/>
        </w:tabs>
        <w:ind w:left="3600" w:hanging="360"/>
      </w:pPr>
      <w:rPr>
        <w:rFonts w:ascii="Arial" w:hAnsi="Arial" w:hint="default"/>
      </w:rPr>
    </w:lvl>
    <w:lvl w:ilvl="5" w:tplc="0B703F0A" w:tentative="1">
      <w:start w:val="1"/>
      <w:numFmt w:val="bullet"/>
      <w:lvlText w:val="•"/>
      <w:lvlJc w:val="left"/>
      <w:pPr>
        <w:tabs>
          <w:tab w:val="num" w:pos="4320"/>
        </w:tabs>
        <w:ind w:left="4320" w:hanging="360"/>
      </w:pPr>
      <w:rPr>
        <w:rFonts w:ascii="Arial" w:hAnsi="Arial" w:hint="default"/>
      </w:rPr>
    </w:lvl>
    <w:lvl w:ilvl="6" w:tplc="C824C268" w:tentative="1">
      <w:start w:val="1"/>
      <w:numFmt w:val="bullet"/>
      <w:lvlText w:val="•"/>
      <w:lvlJc w:val="left"/>
      <w:pPr>
        <w:tabs>
          <w:tab w:val="num" w:pos="5040"/>
        </w:tabs>
        <w:ind w:left="5040" w:hanging="360"/>
      </w:pPr>
      <w:rPr>
        <w:rFonts w:ascii="Arial" w:hAnsi="Arial" w:hint="default"/>
      </w:rPr>
    </w:lvl>
    <w:lvl w:ilvl="7" w:tplc="9EF6D1B4" w:tentative="1">
      <w:start w:val="1"/>
      <w:numFmt w:val="bullet"/>
      <w:lvlText w:val="•"/>
      <w:lvlJc w:val="left"/>
      <w:pPr>
        <w:tabs>
          <w:tab w:val="num" w:pos="5760"/>
        </w:tabs>
        <w:ind w:left="5760" w:hanging="360"/>
      </w:pPr>
      <w:rPr>
        <w:rFonts w:ascii="Arial" w:hAnsi="Arial" w:hint="default"/>
      </w:rPr>
    </w:lvl>
    <w:lvl w:ilvl="8" w:tplc="8278BC72" w:tentative="1">
      <w:start w:val="1"/>
      <w:numFmt w:val="bullet"/>
      <w:lvlText w:val="•"/>
      <w:lvlJc w:val="left"/>
      <w:pPr>
        <w:tabs>
          <w:tab w:val="num" w:pos="6480"/>
        </w:tabs>
        <w:ind w:left="6480" w:hanging="360"/>
      </w:pPr>
      <w:rPr>
        <w:rFonts w:ascii="Arial" w:hAnsi="Arial" w:hint="default"/>
      </w:rPr>
    </w:lvl>
  </w:abstractNum>
  <w:abstractNum w:abstractNumId="39">
    <w:nsid w:val="3DAF10A4"/>
    <w:multiLevelType w:val="multilevel"/>
    <w:tmpl w:val="10807A64"/>
    <w:lvl w:ilvl="0">
      <w:start w:val="6"/>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5"/>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0">
    <w:nsid w:val="3F2105F3"/>
    <w:multiLevelType w:val="multilevel"/>
    <w:tmpl w:val="F8509BF4"/>
    <w:lvl w:ilvl="0">
      <w:start w:val="6"/>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2"/>
      <w:numFmt w:val="decimal"/>
      <w:lvlText w:val="%1.%2.%3."/>
      <w:lvlJc w:val="left"/>
      <w:pPr>
        <w:ind w:left="1320" w:hanging="720"/>
      </w:pPr>
      <w:rPr>
        <w:rFonts w:hint="default"/>
      </w:rPr>
    </w:lvl>
    <w:lvl w:ilvl="3">
      <w:start w:val="1"/>
      <w:numFmt w:val="decimal"/>
      <w:lvlText w:val="%1.%2.%3.%4."/>
      <w:lvlJc w:val="left"/>
      <w:pPr>
        <w:ind w:left="1620" w:hanging="720"/>
      </w:pPr>
      <w:rPr>
        <w:rFonts w:hint="default"/>
      </w:rPr>
    </w:lvl>
    <w:lvl w:ilvl="4">
      <w:start w:val="1"/>
      <w:numFmt w:val="decimal"/>
      <w:lvlText w:val="%1.%2.%3.%4.%5."/>
      <w:lvlJc w:val="left"/>
      <w:pPr>
        <w:ind w:left="2280" w:hanging="1080"/>
      </w:pPr>
      <w:rPr>
        <w:rFonts w:hint="default"/>
      </w:rPr>
    </w:lvl>
    <w:lvl w:ilvl="5">
      <w:start w:val="1"/>
      <w:numFmt w:val="decimal"/>
      <w:lvlText w:val="%1.%2.%3.%4.%5.%6."/>
      <w:lvlJc w:val="left"/>
      <w:pPr>
        <w:ind w:left="2580" w:hanging="1080"/>
      </w:pPr>
      <w:rPr>
        <w:rFonts w:hint="default"/>
      </w:rPr>
    </w:lvl>
    <w:lvl w:ilvl="6">
      <w:start w:val="1"/>
      <w:numFmt w:val="decimal"/>
      <w:lvlText w:val="%1.%2.%3.%4.%5.%6.%7."/>
      <w:lvlJc w:val="left"/>
      <w:pPr>
        <w:ind w:left="3240" w:hanging="1440"/>
      </w:pPr>
      <w:rPr>
        <w:rFonts w:hint="default"/>
      </w:rPr>
    </w:lvl>
    <w:lvl w:ilvl="7">
      <w:start w:val="1"/>
      <w:numFmt w:val="decimal"/>
      <w:lvlText w:val="%1.%2.%3.%4.%5.%6.%7.%8."/>
      <w:lvlJc w:val="left"/>
      <w:pPr>
        <w:ind w:left="3540" w:hanging="1440"/>
      </w:pPr>
      <w:rPr>
        <w:rFonts w:hint="default"/>
      </w:rPr>
    </w:lvl>
    <w:lvl w:ilvl="8">
      <w:start w:val="1"/>
      <w:numFmt w:val="decimal"/>
      <w:lvlText w:val="%1.%2.%3.%4.%5.%6.%7.%8.%9."/>
      <w:lvlJc w:val="left"/>
      <w:pPr>
        <w:ind w:left="4200" w:hanging="1800"/>
      </w:pPr>
      <w:rPr>
        <w:rFonts w:hint="default"/>
      </w:rPr>
    </w:lvl>
  </w:abstractNum>
  <w:abstractNum w:abstractNumId="41">
    <w:nsid w:val="3F306557"/>
    <w:multiLevelType w:val="hybridMultilevel"/>
    <w:tmpl w:val="415E2C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2">
    <w:nsid w:val="3F6B35D6"/>
    <w:multiLevelType w:val="hybridMultilevel"/>
    <w:tmpl w:val="AD088C0E"/>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3">
    <w:nsid w:val="4238200A"/>
    <w:multiLevelType w:val="multilevel"/>
    <w:tmpl w:val="A028B632"/>
    <w:lvl w:ilvl="0">
      <w:start w:val="4"/>
      <w:numFmt w:val="decimal"/>
      <w:lvlText w:val="%1."/>
      <w:lvlJc w:val="left"/>
      <w:pPr>
        <w:ind w:left="540" w:hanging="540"/>
      </w:pPr>
      <w:rPr>
        <w:rFonts w:hint="default"/>
      </w:rPr>
    </w:lvl>
    <w:lvl w:ilvl="1">
      <w:start w:val="4"/>
      <w:numFmt w:val="decimal"/>
      <w:lvlText w:val="%1.%2."/>
      <w:lvlJc w:val="left"/>
      <w:pPr>
        <w:ind w:left="1080" w:hanging="54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44">
    <w:nsid w:val="42696D25"/>
    <w:multiLevelType w:val="multilevel"/>
    <w:tmpl w:val="CF5C84E6"/>
    <w:lvl w:ilvl="0">
      <w:start w:val="1"/>
      <w:numFmt w:val="bullet"/>
      <w:pStyle w:val="bullet"/>
      <w:lvlText w:val=""/>
      <w:lvlJc w:val="left"/>
      <w:pPr>
        <w:tabs>
          <w:tab w:val="num" w:pos="1437"/>
        </w:tabs>
        <w:ind w:left="1434" w:hanging="357"/>
      </w:pPr>
      <w:rPr>
        <w:rFonts w:ascii="Symbol" w:hAnsi="Symbol" w:hint="default"/>
      </w:rPr>
    </w:lvl>
    <w:lvl w:ilvl="1">
      <w:start w:val="1"/>
      <w:numFmt w:val="bullet"/>
      <w:lvlText w:val="o"/>
      <w:lvlJc w:val="left"/>
      <w:pPr>
        <w:tabs>
          <w:tab w:val="num" w:pos="2517"/>
        </w:tabs>
        <w:ind w:left="2517" w:hanging="360"/>
      </w:pPr>
      <w:rPr>
        <w:rFonts w:ascii="Courier New" w:hAnsi="Courier New" w:hint="default"/>
      </w:rPr>
    </w:lvl>
    <w:lvl w:ilvl="2">
      <w:start w:val="8"/>
      <w:numFmt w:val="bullet"/>
      <w:lvlText w:val="-"/>
      <w:lvlJc w:val="left"/>
      <w:pPr>
        <w:tabs>
          <w:tab w:val="num" w:pos="3237"/>
        </w:tabs>
        <w:ind w:left="3237" w:hanging="360"/>
      </w:pPr>
      <w:rPr>
        <w:rFonts w:ascii="Times New Roman" w:eastAsia="Times New Roman" w:hAnsi="Times New Roman" w:cs="Times New Roman" w:hint="default"/>
      </w:rPr>
    </w:lvl>
    <w:lvl w:ilvl="3">
      <w:start w:val="1"/>
      <w:numFmt w:val="lowerLetter"/>
      <w:lvlText w:val="(%4)"/>
      <w:lvlJc w:val="left"/>
      <w:pPr>
        <w:tabs>
          <w:tab w:val="num" w:pos="900"/>
        </w:tabs>
        <w:ind w:left="900" w:hanging="360"/>
      </w:pPr>
      <w:rPr>
        <w:rFonts w:hint="default"/>
      </w:rPr>
    </w:lvl>
    <w:lvl w:ilvl="4">
      <w:start w:val="36"/>
      <w:numFmt w:val="decimal"/>
      <w:lvlText w:val="%5."/>
      <w:lvlJc w:val="left"/>
      <w:pPr>
        <w:tabs>
          <w:tab w:val="num" w:pos="4677"/>
        </w:tabs>
        <w:ind w:left="4677" w:hanging="360"/>
      </w:pPr>
      <w:rPr>
        <w:rFonts w:hint="default"/>
      </w:rPr>
    </w:lvl>
    <w:lvl w:ilvl="5" w:tentative="1">
      <w:start w:val="1"/>
      <w:numFmt w:val="bullet"/>
      <w:lvlText w:val=""/>
      <w:lvlJc w:val="left"/>
      <w:pPr>
        <w:tabs>
          <w:tab w:val="num" w:pos="5397"/>
        </w:tabs>
        <w:ind w:left="5397" w:hanging="360"/>
      </w:pPr>
      <w:rPr>
        <w:rFonts w:ascii="Wingdings" w:hAnsi="Wingdings" w:hint="default"/>
      </w:rPr>
    </w:lvl>
    <w:lvl w:ilvl="6" w:tentative="1">
      <w:start w:val="1"/>
      <w:numFmt w:val="bullet"/>
      <w:lvlText w:val=""/>
      <w:lvlJc w:val="left"/>
      <w:pPr>
        <w:tabs>
          <w:tab w:val="num" w:pos="6117"/>
        </w:tabs>
        <w:ind w:left="6117" w:hanging="360"/>
      </w:pPr>
      <w:rPr>
        <w:rFonts w:ascii="Symbol" w:hAnsi="Symbol" w:hint="default"/>
      </w:rPr>
    </w:lvl>
    <w:lvl w:ilvl="7" w:tentative="1">
      <w:start w:val="1"/>
      <w:numFmt w:val="bullet"/>
      <w:lvlText w:val="o"/>
      <w:lvlJc w:val="left"/>
      <w:pPr>
        <w:tabs>
          <w:tab w:val="num" w:pos="6837"/>
        </w:tabs>
        <w:ind w:left="6837" w:hanging="360"/>
      </w:pPr>
      <w:rPr>
        <w:rFonts w:ascii="Courier New" w:hAnsi="Courier New" w:hint="default"/>
      </w:rPr>
    </w:lvl>
    <w:lvl w:ilvl="8" w:tentative="1">
      <w:start w:val="1"/>
      <w:numFmt w:val="bullet"/>
      <w:lvlText w:val=""/>
      <w:lvlJc w:val="left"/>
      <w:pPr>
        <w:tabs>
          <w:tab w:val="num" w:pos="7557"/>
        </w:tabs>
        <w:ind w:left="7557" w:hanging="360"/>
      </w:pPr>
      <w:rPr>
        <w:rFonts w:ascii="Wingdings" w:hAnsi="Wingdings" w:hint="default"/>
      </w:rPr>
    </w:lvl>
  </w:abstractNum>
  <w:abstractNum w:abstractNumId="45">
    <w:nsid w:val="44D55BFF"/>
    <w:multiLevelType w:val="hybridMultilevel"/>
    <w:tmpl w:val="36C0C96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6">
    <w:nsid w:val="466C5237"/>
    <w:multiLevelType w:val="hybridMultilevel"/>
    <w:tmpl w:val="DB8AFB88"/>
    <w:lvl w:ilvl="0" w:tplc="04090005">
      <w:start w:val="1"/>
      <w:numFmt w:val="bullet"/>
      <w:pStyle w:val="StyleBodyTextIndentArial"/>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7">
    <w:nsid w:val="4760618F"/>
    <w:multiLevelType w:val="multilevel"/>
    <w:tmpl w:val="D38EA17A"/>
    <w:lvl w:ilvl="0">
      <w:start w:val="3"/>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nsid w:val="47636612"/>
    <w:multiLevelType w:val="hybridMultilevel"/>
    <w:tmpl w:val="8278D1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9">
    <w:nsid w:val="486041BE"/>
    <w:multiLevelType w:val="hybridMultilevel"/>
    <w:tmpl w:val="8C761ED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0">
    <w:nsid w:val="4E6F3034"/>
    <w:multiLevelType w:val="hybridMultilevel"/>
    <w:tmpl w:val="BA60AD2E"/>
    <w:lvl w:ilvl="0" w:tplc="BD4EF37E">
      <w:start w:val="33"/>
      <w:numFmt w:val="bullet"/>
      <w:lvlText w:val="-"/>
      <w:lvlJc w:val="left"/>
      <w:pPr>
        <w:ind w:left="720" w:hanging="360"/>
      </w:pPr>
      <w:rPr>
        <w:rFonts w:ascii="Calibri" w:eastAsia="Calibri" w:hAnsi="Calibri" w:cs="Times New Roman"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1">
    <w:nsid w:val="4FC33F75"/>
    <w:multiLevelType w:val="hybridMultilevel"/>
    <w:tmpl w:val="33BCFB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2">
    <w:nsid w:val="508D6D16"/>
    <w:multiLevelType w:val="multilevel"/>
    <w:tmpl w:val="AF3C2CC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3">
    <w:nsid w:val="513B17FA"/>
    <w:multiLevelType w:val="hybridMultilevel"/>
    <w:tmpl w:val="2CE6BD08"/>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4">
    <w:nsid w:val="51A03413"/>
    <w:multiLevelType w:val="hybridMultilevel"/>
    <w:tmpl w:val="E886DA7E"/>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55">
    <w:nsid w:val="51F15B90"/>
    <w:multiLevelType w:val="hybridMultilevel"/>
    <w:tmpl w:val="D802584C"/>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6">
    <w:nsid w:val="525C6387"/>
    <w:multiLevelType w:val="multilevel"/>
    <w:tmpl w:val="8D407C3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lvlText w:val="%1.%2.%3.%4"/>
      <w:lvlJc w:val="left"/>
      <w:pPr>
        <w:ind w:left="1431" w:hanging="864"/>
      </w:pPr>
      <w:rPr>
        <w:rFonts w:hint="default"/>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7">
    <w:nsid w:val="52BC423B"/>
    <w:multiLevelType w:val="hybridMultilevel"/>
    <w:tmpl w:val="45DA4D0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8">
    <w:nsid w:val="52C226DD"/>
    <w:multiLevelType w:val="hybridMultilevel"/>
    <w:tmpl w:val="0A2203A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9">
    <w:nsid w:val="56967A72"/>
    <w:multiLevelType w:val="hybridMultilevel"/>
    <w:tmpl w:val="FA1E02B0"/>
    <w:lvl w:ilvl="0" w:tplc="4F501CBE">
      <w:start w:val="1"/>
      <w:numFmt w:val="lowerLetter"/>
      <w:lvlText w:val="%1."/>
      <w:lvlJc w:val="left"/>
      <w:pPr>
        <w:ind w:left="1800" w:hanging="360"/>
      </w:pPr>
      <w:rPr>
        <w:rFonts w:hint="default"/>
      </w:rPr>
    </w:lvl>
    <w:lvl w:ilvl="1" w:tplc="1C090019" w:tentative="1">
      <w:start w:val="1"/>
      <w:numFmt w:val="lowerLetter"/>
      <w:lvlText w:val="%2."/>
      <w:lvlJc w:val="left"/>
      <w:pPr>
        <w:ind w:left="2520" w:hanging="360"/>
      </w:pPr>
    </w:lvl>
    <w:lvl w:ilvl="2" w:tplc="1C09001B" w:tentative="1">
      <w:start w:val="1"/>
      <w:numFmt w:val="lowerRoman"/>
      <w:lvlText w:val="%3."/>
      <w:lvlJc w:val="right"/>
      <w:pPr>
        <w:ind w:left="3240" w:hanging="180"/>
      </w:pPr>
    </w:lvl>
    <w:lvl w:ilvl="3" w:tplc="1C09000F" w:tentative="1">
      <w:start w:val="1"/>
      <w:numFmt w:val="decimal"/>
      <w:lvlText w:val="%4."/>
      <w:lvlJc w:val="left"/>
      <w:pPr>
        <w:ind w:left="3960" w:hanging="360"/>
      </w:pPr>
    </w:lvl>
    <w:lvl w:ilvl="4" w:tplc="1C090019" w:tentative="1">
      <w:start w:val="1"/>
      <w:numFmt w:val="lowerLetter"/>
      <w:lvlText w:val="%5."/>
      <w:lvlJc w:val="left"/>
      <w:pPr>
        <w:ind w:left="4680" w:hanging="360"/>
      </w:pPr>
    </w:lvl>
    <w:lvl w:ilvl="5" w:tplc="1C09001B" w:tentative="1">
      <w:start w:val="1"/>
      <w:numFmt w:val="lowerRoman"/>
      <w:lvlText w:val="%6."/>
      <w:lvlJc w:val="right"/>
      <w:pPr>
        <w:ind w:left="5400" w:hanging="180"/>
      </w:pPr>
    </w:lvl>
    <w:lvl w:ilvl="6" w:tplc="1C09000F" w:tentative="1">
      <w:start w:val="1"/>
      <w:numFmt w:val="decimal"/>
      <w:lvlText w:val="%7."/>
      <w:lvlJc w:val="left"/>
      <w:pPr>
        <w:ind w:left="6120" w:hanging="360"/>
      </w:pPr>
    </w:lvl>
    <w:lvl w:ilvl="7" w:tplc="1C090019" w:tentative="1">
      <w:start w:val="1"/>
      <w:numFmt w:val="lowerLetter"/>
      <w:lvlText w:val="%8."/>
      <w:lvlJc w:val="left"/>
      <w:pPr>
        <w:ind w:left="6840" w:hanging="360"/>
      </w:pPr>
    </w:lvl>
    <w:lvl w:ilvl="8" w:tplc="1C09001B" w:tentative="1">
      <w:start w:val="1"/>
      <w:numFmt w:val="lowerRoman"/>
      <w:lvlText w:val="%9."/>
      <w:lvlJc w:val="right"/>
      <w:pPr>
        <w:ind w:left="7560" w:hanging="180"/>
      </w:pPr>
    </w:lvl>
  </w:abstractNum>
  <w:abstractNum w:abstractNumId="60">
    <w:nsid w:val="57CA16A6"/>
    <w:multiLevelType w:val="hybridMultilevel"/>
    <w:tmpl w:val="9F7CCE78"/>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61">
    <w:nsid w:val="584E7C55"/>
    <w:multiLevelType w:val="hybridMultilevel"/>
    <w:tmpl w:val="3522C608"/>
    <w:lvl w:ilvl="0" w:tplc="F0849B32">
      <w:start w:val="1"/>
      <w:numFmt w:val="bullet"/>
      <w:pStyle w:val="StyleBodyTextIndentLinespacingsingle"/>
      <w:lvlText w:val=""/>
      <w:lvlJc w:val="left"/>
      <w:pPr>
        <w:tabs>
          <w:tab w:val="num" w:pos="454"/>
        </w:tabs>
        <w:ind w:left="454" w:hanging="170"/>
      </w:pPr>
      <w:rPr>
        <w:rFonts w:ascii="Wingdings" w:hAnsi="Wingdings" w:hint="default"/>
      </w:rPr>
    </w:lvl>
    <w:lvl w:ilvl="1" w:tplc="E2D0C59E">
      <w:start w:val="1"/>
      <w:numFmt w:val="bullet"/>
      <w:lvlText w:val="o"/>
      <w:lvlJc w:val="left"/>
      <w:pPr>
        <w:tabs>
          <w:tab w:val="num" w:pos="1723"/>
        </w:tabs>
        <w:ind w:left="1723" w:hanging="360"/>
      </w:pPr>
      <w:rPr>
        <w:rFonts w:ascii="Courier New" w:hAnsi="Courier New" w:cs="Courier New" w:hint="default"/>
      </w:rPr>
    </w:lvl>
    <w:lvl w:ilvl="2" w:tplc="5218B8EE">
      <w:start w:val="1"/>
      <w:numFmt w:val="bullet"/>
      <w:lvlText w:val=""/>
      <w:lvlJc w:val="left"/>
      <w:pPr>
        <w:tabs>
          <w:tab w:val="num" w:pos="2443"/>
        </w:tabs>
        <w:ind w:left="2443" w:hanging="360"/>
      </w:pPr>
      <w:rPr>
        <w:rFonts w:ascii="Wingdings" w:hAnsi="Wingdings" w:hint="default"/>
      </w:rPr>
    </w:lvl>
    <w:lvl w:ilvl="3" w:tplc="FE74509C">
      <w:start w:val="5"/>
      <w:numFmt w:val="bullet"/>
      <w:lvlText w:val=""/>
      <w:lvlJc w:val="left"/>
      <w:pPr>
        <w:tabs>
          <w:tab w:val="num" w:pos="3163"/>
        </w:tabs>
        <w:ind w:left="3163" w:hanging="360"/>
      </w:pPr>
      <w:rPr>
        <w:rFonts w:ascii="Symbol" w:eastAsia="Times New Roman" w:hAnsi="Symbol" w:cs="Arial" w:hint="default"/>
        <w:sz w:val="22"/>
      </w:rPr>
    </w:lvl>
    <w:lvl w:ilvl="4" w:tplc="04090019" w:tentative="1">
      <w:start w:val="1"/>
      <w:numFmt w:val="bullet"/>
      <w:lvlText w:val="o"/>
      <w:lvlJc w:val="left"/>
      <w:pPr>
        <w:tabs>
          <w:tab w:val="num" w:pos="3883"/>
        </w:tabs>
        <w:ind w:left="3883" w:hanging="360"/>
      </w:pPr>
      <w:rPr>
        <w:rFonts w:ascii="Courier New" w:hAnsi="Courier New" w:cs="Courier New" w:hint="default"/>
      </w:rPr>
    </w:lvl>
    <w:lvl w:ilvl="5" w:tplc="0409001B" w:tentative="1">
      <w:start w:val="1"/>
      <w:numFmt w:val="bullet"/>
      <w:lvlText w:val=""/>
      <w:lvlJc w:val="left"/>
      <w:pPr>
        <w:tabs>
          <w:tab w:val="num" w:pos="4603"/>
        </w:tabs>
        <w:ind w:left="4603" w:hanging="360"/>
      </w:pPr>
      <w:rPr>
        <w:rFonts w:ascii="Wingdings" w:hAnsi="Wingdings" w:hint="default"/>
      </w:rPr>
    </w:lvl>
    <w:lvl w:ilvl="6" w:tplc="0409000F" w:tentative="1">
      <w:start w:val="1"/>
      <w:numFmt w:val="bullet"/>
      <w:lvlText w:val=""/>
      <w:lvlJc w:val="left"/>
      <w:pPr>
        <w:tabs>
          <w:tab w:val="num" w:pos="5323"/>
        </w:tabs>
        <w:ind w:left="5323" w:hanging="360"/>
      </w:pPr>
      <w:rPr>
        <w:rFonts w:ascii="Symbol" w:hAnsi="Symbol" w:hint="default"/>
      </w:rPr>
    </w:lvl>
    <w:lvl w:ilvl="7" w:tplc="04090019" w:tentative="1">
      <w:start w:val="1"/>
      <w:numFmt w:val="bullet"/>
      <w:lvlText w:val="o"/>
      <w:lvlJc w:val="left"/>
      <w:pPr>
        <w:tabs>
          <w:tab w:val="num" w:pos="6043"/>
        </w:tabs>
        <w:ind w:left="6043" w:hanging="360"/>
      </w:pPr>
      <w:rPr>
        <w:rFonts w:ascii="Courier New" w:hAnsi="Courier New" w:cs="Courier New" w:hint="default"/>
      </w:rPr>
    </w:lvl>
    <w:lvl w:ilvl="8" w:tplc="0409001B" w:tentative="1">
      <w:start w:val="1"/>
      <w:numFmt w:val="bullet"/>
      <w:lvlText w:val=""/>
      <w:lvlJc w:val="left"/>
      <w:pPr>
        <w:tabs>
          <w:tab w:val="num" w:pos="6763"/>
        </w:tabs>
        <w:ind w:left="6763" w:hanging="360"/>
      </w:pPr>
      <w:rPr>
        <w:rFonts w:ascii="Wingdings" w:hAnsi="Wingdings" w:hint="default"/>
      </w:rPr>
    </w:lvl>
  </w:abstractNum>
  <w:abstractNum w:abstractNumId="62">
    <w:nsid w:val="5B0F28FB"/>
    <w:multiLevelType w:val="multilevel"/>
    <w:tmpl w:val="A3929E8E"/>
    <w:lvl w:ilvl="0">
      <w:start w:val="3"/>
      <w:numFmt w:val="decimal"/>
      <w:lvlText w:val="%1"/>
      <w:lvlJc w:val="left"/>
      <w:pPr>
        <w:ind w:left="660" w:hanging="660"/>
      </w:pPr>
      <w:rPr>
        <w:rFonts w:hint="default"/>
      </w:rPr>
    </w:lvl>
    <w:lvl w:ilvl="1">
      <w:start w:val="3"/>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3">
    <w:nsid w:val="5CF5633C"/>
    <w:multiLevelType w:val="hybridMultilevel"/>
    <w:tmpl w:val="6444DB2A"/>
    <w:lvl w:ilvl="0" w:tplc="75EC7EBE">
      <w:start w:val="1"/>
      <w:numFmt w:val="bullet"/>
      <w:lvlText w:val="•"/>
      <w:lvlJc w:val="left"/>
      <w:pPr>
        <w:tabs>
          <w:tab w:val="num" w:pos="720"/>
        </w:tabs>
        <w:ind w:left="720" w:hanging="360"/>
      </w:pPr>
      <w:rPr>
        <w:rFonts w:ascii="Arial" w:hAnsi="Arial" w:hint="default"/>
      </w:rPr>
    </w:lvl>
    <w:lvl w:ilvl="1" w:tplc="9EACA2B2" w:tentative="1">
      <w:start w:val="1"/>
      <w:numFmt w:val="bullet"/>
      <w:lvlText w:val="•"/>
      <w:lvlJc w:val="left"/>
      <w:pPr>
        <w:tabs>
          <w:tab w:val="num" w:pos="1440"/>
        </w:tabs>
        <w:ind w:left="1440" w:hanging="360"/>
      </w:pPr>
      <w:rPr>
        <w:rFonts w:ascii="Arial" w:hAnsi="Arial" w:hint="default"/>
      </w:rPr>
    </w:lvl>
    <w:lvl w:ilvl="2" w:tplc="F2A8B738" w:tentative="1">
      <w:start w:val="1"/>
      <w:numFmt w:val="bullet"/>
      <w:lvlText w:val="•"/>
      <w:lvlJc w:val="left"/>
      <w:pPr>
        <w:tabs>
          <w:tab w:val="num" w:pos="2160"/>
        </w:tabs>
        <w:ind w:left="2160" w:hanging="360"/>
      </w:pPr>
      <w:rPr>
        <w:rFonts w:ascii="Arial" w:hAnsi="Arial" w:hint="default"/>
      </w:rPr>
    </w:lvl>
    <w:lvl w:ilvl="3" w:tplc="83944EE2" w:tentative="1">
      <w:start w:val="1"/>
      <w:numFmt w:val="bullet"/>
      <w:lvlText w:val="•"/>
      <w:lvlJc w:val="left"/>
      <w:pPr>
        <w:tabs>
          <w:tab w:val="num" w:pos="2880"/>
        </w:tabs>
        <w:ind w:left="2880" w:hanging="360"/>
      </w:pPr>
      <w:rPr>
        <w:rFonts w:ascii="Arial" w:hAnsi="Arial" w:hint="default"/>
      </w:rPr>
    </w:lvl>
    <w:lvl w:ilvl="4" w:tplc="BFE0AD6C" w:tentative="1">
      <w:start w:val="1"/>
      <w:numFmt w:val="bullet"/>
      <w:lvlText w:val="•"/>
      <w:lvlJc w:val="left"/>
      <w:pPr>
        <w:tabs>
          <w:tab w:val="num" w:pos="3600"/>
        </w:tabs>
        <w:ind w:left="3600" w:hanging="360"/>
      </w:pPr>
      <w:rPr>
        <w:rFonts w:ascii="Arial" w:hAnsi="Arial" w:hint="default"/>
      </w:rPr>
    </w:lvl>
    <w:lvl w:ilvl="5" w:tplc="8392E96C" w:tentative="1">
      <w:start w:val="1"/>
      <w:numFmt w:val="bullet"/>
      <w:lvlText w:val="•"/>
      <w:lvlJc w:val="left"/>
      <w:pPr>
        <w:tabs>
          <w:tab w:val="num" w:pos="4320"/>
        </w:tabs>
        <w:ind w:left="4320" w:hanging="360"/>
      </w:pPr>
      <w:rPr>
        <w:rFonts w:ascii="Arial" w:hAnsi="Arial" w:hint="default"/>
      </w:rPr>
    </w:lvl>
    <w:lvl w:ilvl="6" w:tplc="9142F51E" w:tentative="1">
      <w:start w:val="1"/>
      <w:numFmt w:val="bullet"/>
      <w:lvlText w:val="•"/>
      <w:lvlJc w:val="left"/>
      <w:pPr>
        <w:tabs>
          <w:tab w:val="num" w:pos="5040"/>
        </w:tabs>
        <w:ind w:left="5040" w:hanging="360"/>
      </w:pPr>
      <w:rPr>
        <w:rFonts w:ascii="Arial" w:hAnsi="Arial" w:hint="default"/>
      </w:rPr>
    </w:lvl>
    <w:lvl w:ilvl="7" w:tplc="33AE1CA8" w:tentative="1">
      <w:start w:val="1"/>
      <w:numFmt w:val="bullet"/>
      <w:lvlText w:val="•"/>
      <w:lvlJc w:val="left"/>
      <w:pPr>
        <w:tabs>
          <w:tab w:val="num" w:pos="5760"/>
        </w:tabs>
        <w:ind w:left="5760" w:hanging="360"/>
      </w:pPr>
      <w:rPr>
        <w:rFonts w:ascii="Arial" w:hAnsi="Arial" w:hint="default"/>
      </w:rPr>
    </w:lvl>
    <w:lvl w:ilvl="8" w:tplc="D6CE4BB4" w:tentative="1">
      <w:start w:val="1"/>
      <w:numFmt w:val="bullet"/>
      <w:lvlText w:val="•"/>
      <w:lvlJc w:val="left"/>
      <w:pPr>
        <w:tabs>
          <w:tab w:val="num" w:pos="6480"/>
        </w:tabs>
        <w:ind w:left="6480" w:hanging="360"/>
      </w:pPr>
      <w:rPr>
        <w:rFonts w:ascii="Arial" w:hAnsi="Arial" w:hint="default"/>
      </w:rPr>
    </w:lvl>
  </w:abstractNum>
  <w:abstractNum w:abstractNumId="64">
    <w:nsid w:val="5D9C038F"/>
    <w:multiLevelType w:val="hybridMultilevel"/>
    <w:tmpl w:val="80468838"/>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65">
    <w:nsid w:val="5F714AB1"/>
    <w:multiLevelType w:val="multilevel"/>
    <w:tmpl w:val="E234675E"/>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color w:val="auto"/>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66">
    <w:nsid w:val="64E276ED"/>
    <w:multiLevelType w:val="hybridMultilevel"/>
    <w:tmpl w:val="88F24A5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7">
    <w:nsid w:val="68345238"/>
    <w:multiLevelType w:val="hybridMultilevel"/>
    <w:tmpl w:val="7874655C"/>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8">
    <w:nsid w:val="69C0442F"/>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9">
    <w:nsid w:val="6AE177D0"/>
    <w:multiLevelType w:val="multilevel"/>
    <w:tmpl w:val="87C88520"/>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0">
    <w:nsid w:val="6C2522B1"/>
    <w:multiLevelType w:val="hybridMultilevel"/>
    <w:tmpl w:val="EF96D9C4"/>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71">
    <w:nsid w:val="6D622263"/>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2">
    <w:nsid w:val="6E56252D"/>
    <w:multiLevelType w:val="hybridMultilevel"/>
    <w:tmpl w:val="EA0EAE66"/>
    <w:lvl w:ilvl="0" w:tplc="1C09000B">
      <w:start w:val="1"/>
      <w:numFmt w:val="bullet"/>
      <w:lvlText w:val=""/>
      <w:lvlJc w:val="left"/>
      <w:pPr>
        <w:ind w:left="2040" w:hanging="360"/>
      </w:pPr>
      <w:rPr>
        <w:rFonts w:ascii="Wingdings" w:hAnsi="Wingdings" w:hint="default"/>
      </w:rPr>
    </w:lvl>
    <w:lvl w:ilvl="1" w:tplc="1C090003" w:tentative="1">
      <w:start w:val="1"/>
      <w:numFmt w:val="bullet"/>
      <w:lvlText w:val="o"/>
      <w:lvlJc w:val="left"/>
      <w:pPr>
        <w:ind w:left="2760" w:hanging="360"/>
      </w:pPr>
      <w:rPr>
        <w:rFonts w:ascii="Courier New" w:hAnsi="Courier New" w:cs="Courier New" w:hint="default"/>
      </w:rPr>
    </w:lvl>
    <w:lvl w:ilvl="2" w:tplc="1C090005" w:tentative="1">
      <w:start w:val="1"/>
      <w:numFmt w:val="bullet"/>
      <w:lvlText w:val=""/>
      <w:lvlJc w:val="left"/>
      <w:pPr>
        <w:ind w:left="3480" w:hanging="360"/>
      </w:pPr>
      <w:rPr>
        <w:rFonts w:ascii="Wingdings" w:hAnsi="Wingdings" w:hint="default"/>
      </w:rPr>
    </w:lvl>
    <w:lvl w:ilvl="3" w:tplc="1C090001" w:tentative="1">
      <w:start w:val="1"/>
      <w:numFmt w:val="bullet"/>
      <w:lvlText w:val=""/>
      <w:lvlJc w:val="left"/>
      <w:pPr>
        <w:ind w:left="4200" w:hanging="360"/>
      </w:pPr>
      <w:rPr>
        <w:rFonts w:ascii="Symbol" w:hAnsi="Symbol" w:hint="default"/>
      </w:rPr>
    </w:lvl>
    <w:lvl w:ilvl="4" w:tplc="1C090003" w:tentative="1">
      <w:start w:val="1"/>
      <w:numFmt w:val="bullet"/>
      <w:lvlText w:val="o"/>
      <w:lvlJc w:val="left"/>
      <w:pPr>
        <w:ind w:left="4920" w:hanging="360"/>
      </w:pPr>
      <w:rPr>
        <w:rFonts w:ascii="Courier New" w:hAnsi="Courier New" w:cs="Courier New" w:hint="default"/>
      </w:rPr>
    </w:lvl>
    <w:lvl w:ilvl="5" w:tplc="1C090005" w:tentative="1">
      <w:start w:val="1"/>
      <w:numFmt w:val="bullet"/>
      <w:lvlText w:val=""/>
      <w:lvlJc w:val="left"/>
      <w:pPr>
        <w:ind w:left="5640" w:hanging="360"/>
      </w:pPr>
      <w:rPr>
        <w:rFonts w:ascii="Wingdings" w:hAnsi="Wingdings" w:hint="default"/>
      </w:rPr>
    </w:lvl>
    <w:lvl w:ilvl="6" w:tplc="1C090001" w:tentative="1">
      <w:start w:val="1"/>
      <w:numFmt w:val="bullet"/>
      <w:lvlText w:val=""/>
      <w:lvlJc w:val="left"/>
      <w:pPr>
        <w:ind w:left="6360" w:hanging="360"/>
      </w:pPr>
      <w:rPr>
        <w:rFonts w:ascii="Symbol" w:hAnsi="Symbol" w:hint="default"/>
      </w:rPr>
    </w:lvl>
    <w:lvl w:ilvl="7" w:tplc="1C090003" w:tentative="1">
      <w:start w:val="1"/>
      <w:numFmt w:val="bullet"/>
      <w:lvlText w:val="o"/>
      <w:lvlJc w:val="left"/>
      <w:pPr>
        <w:ind w:left="7080" w:hanging="360"/>
      </w:pPr>
      <w:rPr>
        <w:rFonts w:ascii="Courier New" w:hAnsi="Courier New" w:cs="Courier New" w:hint="default"/>
      </w:rPr>
    </w:lvl>
    <w:lvl w:ilvl="8" w:tplc="1C090005" w:tentative="1">
      <w:start w:val="1"/>
      <w:numFmt w:val="bullet"/>
      <w:lvlText w:val=""/>
      <w:lvlJc w:val="left"/>
      <w:pPr>
        <w:ind w:left="7800" w:hanging="360"/>
      </w:pPr>
      <w:rPr>
        <w:rFonts w:ascii="Wingdings" w:hAnsi="Wingdings" w:hint="default"/>
      </w:rPr>
    </w:lvl>
  </w:abstractNum>
  <w:abstractNum w:abstractNumId="73">
    <w:nsid w:val="6E9F08BC"/>
    <w:multiLevelType w:val="hybridMultilevel"/>
    <w:tmpl w:val="68E44BB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6EB31731"/>
    <w:multiLevelType w:val="hybridMultilevel"/>
    <w:tmpl w:val="1E86693A"/>
    <w:lvl w:ilvl="0" w:tplc="04090001">
      <w:start w:val="1"/>
      <w:numFmt w:val="bullet"/>
      <w:pStyle w:val="StyleBodyTextIndent2GaramondAfter0ptLinespacingM"/>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5">
    <w:nsid w:val="701A5463"/>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6">
    <w:nsid w:val="759D5E15"/>
    <w:multiLevelType w:val="hybridMultilevel"/>
    <w:tmpl w:val="ACF8575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7">
    <w:nsid w:val="75A34834"/>
    <w:multiLevelType w:val="hybridMultilevel"/>
    <w:tmpl w:val="1E9CCBFA"/>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8">
    <w:nsid w:val="79D52464"/>
    <w:multiLevelType w:val="multilevel"/>
    <w:tmpl w:val="6FC69F90"/>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9">
    <w:nsid w:val="7B54100A"/>
    <w:multiLevelType w:val="hybridMultilevel"/>
    <w:tmpl w:val="5484B1A2"/>
    <w:lvl w:ilvl="0" w:tplc="7946077E">
      <w:start w:val="1"/>
      <w:numFmt w:val="bullet"/>
      <w:pStyle w:val="Tabletext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80">
    <w:nsid w:val="7CF21A10"/>
    <w:multiLevelType w:val="hybridMultilevel"/>
    <w:tmpl w:val="263ACEFE"/>
    <w:lvl w:ilvl="0" w:tplc="798EAA78">
      <w:start w:val="1"/>
      <w:numFmt w:val="bullet"/>
      <w:lvlText w:val="•"/>
      <w:lvlJc w:val="left"/>
      <w:pPr>
        <w:tabs>
          <w:tab w:val="num" w:pos="720"/>
        </w:tabs>
        <w:ind w:left="720" w:hanging="360"/>
      </w:pPr>
      <w:rPr>
        <w:rFonts w:ascii="Arial" w:hAnsi="Arial" w:hint="default"/>
      </w:rPr>
    </w:lvl>
    <w:lvl w:ilvl="1" w:tplc="4CD4B3F8" w:tentative="1">
      <w:start w:val="1"/>
      <w:numFmt w:val="bullet"/>
      <w:lvlText w:val="•"/>
      <w:lvlJc w:val="left"/>
      <w:pPr>
        <w:tabs>
          <w:tab w:val="num" w:pos="1440"/>
        </w:tabs>
        <w:ind w:left="1440" w:hanging="360"/>
      </w:pPr>
      <w:rPr>
        <w:rFonts w:ascii="Arial" w:hAnsi="Arial" w:hint="default"/>
      </w:rPr>
    </w:lvl>
    <w:lvl w:ilvl="2" w:tplc="E0A6BBD4" w:tentative="1">
      <w:start w:val="1"/>
      <w:numFmt w:val="bullet"/>
      <w:lvlText w:val="•"/>
      <w:lvlJc w:val="left"/>
      <w:pPr>
        <w:tabs>
          <w:tab w:val="num" w:pos="2160"/>
        </w:tabs>
        <w:ind w:left="2160" w:hanging="360"/>
      </w:pPr>
      <w:rPr>
        <w:rFonts w:ascii="Arial" w:hAnsi="Arial" w:hint="default"/>
      </w:rPr>
    </w:lvl>
    <w:lvl w:ilvl="3" w:tplc="35240AA6" w:tentative="1">
      <w:start w:val="1"/>
      <w:numFmt w:val="bullet"/>
      <w:lvlText w:val="•"/>
      <w:lvlJc w:val="left"/>
      <w:pPr>
        <w:tabs>
          <w:tab w:val="num" w:pos="2880"/>
        </w:tabs>
        <w:ind w:left="2880" w:hanging="360"/>
      </w:pPr>
      <w:rPr>
        <w:rFonts w:ascii="Arial" w:hAnsi="Arial" w:hint="default"/>
      </w:rPr>
    </w:lvl>
    <w:lvl w:ilvl="4" w:tplc="F86AA9A4" w:tentative="1">
      <w:start w:val="1"/>
      <w:numFmt w:val="bullet"/>
      <w:lvlText w:val="•"/>
      <w:lvlJc w:val="left"/>
      <w:pPr>
        <w:tabs>
          <w:tab w:val="num" w:pos="3600"/>
        </w:tabs>
        <w:ind w:left="3600" w:hanging="360"/>
      </w:pPr>
      <w:rPr>
        <w:rFonts w:ascii="Arial" w:hAnsi="Arial" w:hint="default"/>
      </w:rPr>
    </w:lvl>
    <w:lvl w:ilvl="5" w:tplc="A664DA98" w:tentative="1">
      <w:start w:val="1"/>
      <w:numFmt w:val="bullet"/>
      <w:lvlText w:val="•"/>
      <w:lvlJc w:val="left"/>
      <w:pPr>
        <w:tabs>
          <w:tab w:val="num" w:pos="4320"/>
        </w:tabs>
        <w:ind w:left="4320" w:hanging="360"/>
      </w:pPr>
      <w:rPr>
        <w:rFonts w:ascii="Arial" w:hAnsi="Arial" w:hint="default"/>
      </w:rPr>
    </w:lvl>
    <w:lvl w:ilvl="6" w:tplc="AE8826D2" w:tentative="1">
      <w:start w:val="1"/>
      <w:numFmt w:val="bullet"/>
      <w:lvlText w:val="•"/>
      <w:lvlJc w:val="left"/>
      <w:pPr>
        <w:tabs>
          <w:tab w:val="num" w:pos="5040"/>
        </w:tabs>
        <w:ind w:left="5040" w:hanging="360"/>
      </w:pPr>
      <w:rPr>
        <w:rFonts w:ascii="Arial" w:hAnsi="Arial" w:hint="default"/>
      </w:rPr>
    </w:lvl>
    <w:lvl w:ilvl="7" w:tplc="A09E4DDE" w:tentative="1">
      <w:start w:val="1"/>
      <w:numFmt w:val="bullet"/>
      <w:lvlText w:val="•"/>
      <w:lvlJc w:val="left"/>
      <w:pPr>
        <w:tabs>
          <w:tab w:val="num" w:pos="5760"/>
        </w:tabs>
        <w:ind w:left="5760" w:hanging="360"/>
      </w:pPr>
      <w:rPr>
        <w:rFonts w:ascii="Arial" w:hAnsi="Arial" w:hint="default"/>
      </w:rPr>
    </w:lvl>
    <w:lvl w:ilvl="8" w:tplc="B6D8F416" w:tentative="1">
      <w:start w:val="1"/>
      <w:numFmt w:val="bullet"/>
      <w:lvlText w:val="•"/>
      <w:lvlJc w:val="left"/>
      <w:pPr>
        <w:tabs>
          <w:tab w:val="num" w:pos="6480"/>
        </w:tabs>
        <w:ind w:left="6480" w:hanging="360"/>
      </w:pPr>
      <w:rPr>
        <w:rFonts w:ascii="Arial" w:hAnsi="Arial" w:hint="default"/>
      </w:rPr>
    </w:lvl>
  </w:abstractNum>
  <w:abstractNum w:abstractNumId="81">
    <w:nsid w:val="7D57444C"/>
    <w:multiLevelType w:val="hybridMultilevel"/>
    <w:tmpl w:val="629C792E"/>
    <w:lvl w:ilvl="0" w:tplc="9D9A9CEA">
      <w:start w:val="1"/>
      <w:numFmt w:val="lowerLetter"/>
      <w:lvlText w:val="(%1)"/>
      <w:lvlJc w:val="left"/>
      <w:pPr>
        <w:tabs>
          <w:tab w:val="num" w:pos="1095"/>
        </w:tabs>
        <w:ind w:left="1095" w:hanging="375"/>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61"/>
  </w:num>
  <w:num w:numId="2">
    <w:abstractNumId w:val="44"/>
  </w:num>
  <w:num w:numId="3">
    <w:abstractNumId w:val="79"/>
  </w:num>
  <w:num w:numId="4">
    <w:abstractNumId w:val="22"/>
  </w:num>
  <w:num w:numId="5">
    <w:abstractNumId w:val="46"/>
  </w:num>
  <w:num w:numId="6">
    <w:abstractNumId w:val="18"/>
  </w:num>
  <w:num w:numId="7">
    <w:abstractNumId w:val="74"/>
  </w:num>
  <w:num w:numId="8">
    <w:abstractNumId w:val="52"/>
  </w:num>
  <w:num w:numId="9">
    <w:abstractNumId w:val="73"/>
  </w:num>
  <w:num w:numId="10">
    <w:abstractNumId w:val="20"/>
  </w:num>
  <w:num w:numId="11">
    <w:abstractNumId w:val="56"/>
  </w:num>
  <w:num w:numId="12">
    <w:abstractNumId w:val="11"/>
  </w:num>
  <w:num w:numId="13">
    <w:abstractNumId w:val="45"/>
  </w:num>
  <w:num w:numId="14">
    <w:abstractNumId w:val="12"/>
  </w:num>
  <w:num w:numId="15">
    <w:abstractNumId w:val="37"/>
  </w:num>
  <w:num w:numId="16">
    <w:abstractNumId w:val="32"/>
  </w:num>
  <w:num w:numId="17">
    <w:abstractNumId w:val="25"/>
  </w:num>
  <w:num w:numId="18">
    <w:abstractNumId w:val="64"/>
  </w:num>
  <w:num w:numId="19">
    <w:abstractNumId w:val="70"/>
  </w:num>
  <w:num w:numId="20">
    <w:abstractNumId w:val="54"/>
  </w:num>
  <w:num w:numId="21">
    <w:abstractNumId w:val="9"/>
  </w:num>
  <w:num w:numId="22">
    <w:abstractNumId w:val="49"/>
  </w:num>
  <w:num w:numId="23">
    <w:abstractNumId w:val="57"/>
  </w:num>
  <w:num w:numId="24">
    <w:abstractNumId w:val="21"/>
  </w:num>
  <w:num w:numId="25">
    <w:abstractNumId w:val="35"/>
  </w:num>
  <w:num w:numId="26">
    <w:abstractNumId w:val="33"/>
  </w:num>
  <w:num w:numId="27">
    <w:abstractNumId w:val="3"/>
  </w:num>
  <w:num w:numId="28">
    <w:abstractNumId w:val="38"/>
  </w:num>
  <w:num w:numId="29">
    <w:abstractNumId w:val="63"/>
  </w:num>
  <w:num w:numId="30">
    <w:abstractNumId w:val="80"/>
  </w:num>
  <w:num w:numId="31">
    <w:abstractNumId w:val="66"/>
  </w:num>
  <w:num w:numId="32">
    <w:abstractNumId w:val="50"/>
  </w:num>
  <w:num w:numId="33">
    <w:abstractNumId w:val="24"/>
  </w:num>
  <w:num w:numId="34">
    <w:abstractNumId w:val="81"/>
  </w:num>
  <w:num w:numId="35">
    <w:abstractNumId w:val="28"/>
  </w:num>
  <w:num w:numId="36">
    <w:abstractNumId w:val="53"/>
  </w:num>
  <w:num w:numId="37">
    <w:abstractNumId w:val="51"/>
  </w:num>
  <w:num w:numId="38">
    <w:abstractNumId w:val="41"/>
  </w:num>
  <w:num w:numId="39">
    <w:abstractNumId w:val="48"/>
  </w:num>
  <w:num w:numId="40">
    <w:abstractNumId w:val="60"/>
  </w:num>
  <w:num w:numId="41">
    <w:abstractNumId w:val="23"/>
  </w:num>
  <w:num w:numId="42">
    <w:abstractNumId w:val="17"/>
  </w:num>
  <w:num w:numId="43">
    <w:abstractNumId w:val="6"/>
  </w:num>
  <w:num w:numId="44">
    <w:abstractNumId w:val="27"/>
  </w:num>
  <w:num w:numId="45">
    <w:abstractNumId w:val="56"/>
    <w:lvlOverride w:ilvl="0">
      <w:startOverride w:val="3"/>
    </w:lvlOverride>
    <w:lvlOverride w:ilvl="1">
      <w:startOverride w:val="1"/>
    </w:lvlOverride>
    <w:lvlOverride w:ilvl="2">
      <w:startOverride w:val="4"/>
    </w:lvlOverride>
  </w:num>
  <w:num w:numId="46">
    <w:abstractNumId w:val="58"/>
  </w:num>
  <w:num w:numId="47">
    <w:abstractNumId w:val="56"/>
    <w:lvlOverride w:ilvl="0">
      <w:startOverride w:val="3"/>
    </w:lvlOverride>
    <w:lvlOverride w:ilvl="1">
      <w:startOverride w:val="5"/>
    </w:lvlOverride>
    <w:lvlOverride w:ilvl="2">
      <w:startOverride w:val="2"/>
    </w:lvlOverride>
    <w:lvlOverride w:ilvl="3">
      <w:startOverride w:val="5"/>
    </w:lvlOverride>
    <w:lvlOverride w:ilvl="4">
      <w:startOverride w:val="4"/>
    </w:lvlOverride>
  </w:num>
  <w:num w:numId="48">
    <w:abstractNumId w:val="56"/>
    <w:lvlOverride w:ilvl="0">
      <w:startOverride w:val="3"/>
    </w:lvlOverride>
    <w:lvlOverride w:ilvl="1">
      <w:startOverride w:val="5"/>
    </w:lvlOverride>
    <w:lvlOverride w:ilvl="2">
      <w:startOverride w:val="2"/>
    </w:lvlOverride>
    <w:lvlOverride w:ilvl="3">
      <w:startOverride w:val="5"/>
    </w:lvlOverride>
    <w:lvlOverride w:ilvl="4">
      <w:startOverride w:val="5"/>
    </w:lvlOverride>
  </w:num>
  <w:num w:numId="49">
    <w:abstractNumId w:val="8"/>
  </w:num>
  <w:num w:numId="50">
    <w:abstractNumId w:val="56"/>
    <w:lvlOverride w:ilvl="0">
      <w:startOverride w:val="3"/>
    </w:lvlOverride>
    <w:lvlOverride w:ilvl="1">
      <w:startOverride w:val="7"/>
    </w:lvlOverride>
    <w:lvlOverride w:ilvl="2">
      <w:startOverride w:val="3"/>
    </w:lvlOverride>
  </w:num>
  <w:num w:numId="51">
    <w:abstractNumId w:val="4"/>
  </w:num>
  <w:num w:numId="52">
    <w:abstractNumId w:val="2"/>
  </w:num>
  <w:num w:numId="53">
    <w:abstractNumId w:val="76"/>
  </w:num>
  <w:num w:numId="54">
    <w:abstractNumId w:val="14"/>
  </w:num>
  <w:num w:numId="55">
    <w:abstractNumId w:val="19"/>
  </w:num>
  <w:num w:numId="56">
    <w:abstractNumId w:val="26"/>
  </w:num>
  <w:num w:numId="57">
    <w:abstractNumId w:val="65"/>
  </w:num>
  <w:num w:numId="58">
    <w:abstractNumId w:val="34"/>
  </w:num>
  <w:num w:numId="59">
    <w:abstractNumId w:val="15"/>
  </w:num>
  <w:num w:numId="60">
    <w:abstractNumId w:val="78"/>
  </w:num>
  <w:num w:numId="61">
    <w:abstractNumId w:val="43"/>
  </w:num>
  <w:num w:numId="62">
    <w:abstractNumId w:val="59"/>
  </w:num>
  <w:num w:numId="63">
    <w:abstractNumId w:val="40"/>
  </w:num>
  <w:num w:numId="64">
    <w:abstractNumId w:val="72"/>
  </w:num>
  <w:num w:numId="65">
    <w:abstractNumId w:val="1"/>
  </w:num>
  <w:num w:numId="66">
    <w:abstractNumId w:val="30"/>
  </w:num>
  <w:num w:numId="67">
    <w:abstractNumId w:val="67"/>
  </w:num>
  <w:num w:numId="68">
    <w:abstractNumId w:val="77"/>
  </w:num>
  <w:num w:numId="69">
    <w:abstractNumId w:val="42"/>
  </w:num>
  <w:num w:numId="70">
    <w:abstractNumId w:val="55"/>
  </w:num>
  <w:num w:numId="71">
    <w:abstractNumId w:val="5"/>
  </w:num>
  <w:num w:numId="72">
    <w:abstractNumId w:val="7"/>
  </w:num>
  <w:num w:numId="73">
    <w:abstractNumId w:val="31"/>
  </w:num>
  <w:num w:numId="74">
    <w:abstractNumId w:val="29"/>
  </w:num>
  <w:num w:numId="75">
    <w:abstractNumId w:val="0"/>
  </w:num>
  <w:num w:numId="76">
    <w:abstractNumId w:val="36"/>
  </w:num>
  <w:num w:numId="77">
    <w:abstractNumId w:val="47"/>
  </w:num>
  <w:num w:numId="78">
    <w:abstractNumId w:val="62"/>
  </w:num>
  <w:num w:numId="79">
    <w:abstractNumId w:val="69"/>
  </w:num>
  <w:num w:numId="80">
    <w:abstractNumId w:val="13"/>
  </w:num>
  <w:num w:numId="81">
    <w:abstractNumId w:val="39"/>
  </w:num>
  <w:num w:numId="82">
    <w:abstractNumId w:val="16"/>
  </w:num>
  <w:num w:numId="83">
    <w:abstractNumId w:val="10"/>
  </w:num>
  <w:num w:numId="84">
    <w:abstractNumId w:val="68"/>
  </w:num>
  <w:num w:numId="85">
    <w:abstractNumId w:val="75"/>
  </w:num>
  <w:num w:numId="86">
    <w:abstractNumId w:val="71"/>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activeWritingStyle w:appName="MSWord" w:lang="en-US" w:vendorID="64" w:dllVersion="131078" w:nlCheck="1" w:checkStyle="0"/>
  <w:activeWritingStyle w:appName="MSWord" w:lang="en-GB" w:vendorID="64" w:dllVersion="131078" w:nlCheck="1" w:checkStyle="1"/>
  <w:activeWritingStyle w:appName="MSWord" w:lang="en-ZA" w:vendorID="64" w:dllVersion="131078" w:nlCheck="1" w:checkStyle="0"/>
  <w:activeWritingStyle w:appName="MSWord" w:lang="fr-FR" w:vendorID="64" w:dllVersion="131078" w:nlCheck="1" w:checkStyle="1"/>
  <w:activeWritingStyle w:appName="MSWord" w:lang="en-AU" w:vendorID="64" w:dllVersion="131078" w:nlCheck="1" w:checkStyle="1"/>
  <w:defaultTabStop w:val="720"/>
  <w:drawingGridHorizontalSpacing w:val="100"/>
  <w:drawingGridVerticalSpacing w:val="181"/>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6B70"/>
    <w:rsid w:val="000003D0"/>
    <w:rsid w:val="000007A8"/>
    <w:rsid w:val="000016E8"/>
    <w:rsid w:val="0000616E"/>
    <w:rsid w:val="00006625"/>
    <w:rsid w:val="00006744"/>
    <w:rsid w:val="0000757C"/>
    <w:rsid w:val="00007FFC"/>
    <w:rsid w:val="0001040C"/>
    <w:rsid w:val="00010A20"/>
    <w:rsid w:val="0001183B"/>
    <w:rsid w:val="00011858"/>
    <w:rsid w:val="00012AFE"/>
    <w:rsid w:val="00012BCD"/>
    <w:rsid w:val="000157FD"/>
    <w:rsid w:val="00020C82"/>
    <w:rsid w:val="0002137E"/>
    <w:rsid w:val="00022102"/>
    <w:rsid w:val="00023C95"/>
    <w:rsid w:val="00024879"/>
    <w:rsid w:val="00025BE9"/>
    <w:rsid w:val="00027339"/>
    <w:rsid w:val="00027DCE"/>
    <w:rsid w:val="000312DE"/>
    <w:rsid w:val="0003141B"/>
    <w:rsid w:val="00032085"/>
    <w:rsid w:val="00034BDA"/>
    <w:rsid w:val="00034F36"/>
    <w:rsid w:val="0003569E"/>
    <w:rsid w:val="00036AE6"/>
    <w:rsid w:val="000373F4"/>
    <w:rsid w:val="0003776D"/>
    <w:rsid w:val="00037E85"/>
    <w:rsid w:val="000402E7"/>
    <w:rsid w:val="000419D0"/>
    <w:rsid w:val="00043240"/>
    <w:rsid w:val="0004442B"/>
    <w:rsid w:val="00044DD8"/>
    <w:rsid w:val="0004501C"/>
    <w:rsid w:val="00045F3B"/>
    <w:rsid w:val="0004611B"/>
    <w:rsid w:val="0004730B"/>
    <w:rsid w:val="00050381"/>
    <w:rsid w:val="0005104A"/>
    <w:rsid w:val="00051820"/>
    <w:rsid w:val="0005235A"/>
    <w:rsid w:val="000542BB"/>
    <w:rsid w:val="00054812"/>
    <w:rsid w:val="00054FB4"/>
    <w:rsid w:val="00055440"/>
    <w:rsid w:val="0005614E"/>
    <w:rsid w:val="00057CFD"/>
    <w:rsid w:val="000601A0"/>
    <w:rsid w:val="0006135E"/>
    <w:rsid w:val="00061E3A"/>
    <w:rsid w:val="000626B4"/>
    <w:rsid w:val="00062918"/>
    <w:rsid w:val="00063D09"/>
    <w:rsid w:val="000642B2"/>
    <w:rsid w:val="000718B2"/>
    <w:rsid w:val="00072A4D"/>
    <w:rsid w:val="000743CB"/>
    <w:rsid w:val="0007455B"/>
    <w:rsid w:val="00074FFA"/>
    <w:rsid w:val="000754EB"/>
    <w:rsid w:val="00076D72"/>
    <w:rsid w:val="0008202A"/>
    <w:rsid w:val="000821F1"/>
    <w:rsid w:val="00082922"/>
    <w:rsid w:val="00083614"/>
    <w:rsid w:val="00083CB5"/>
    <w:rsid w:val="00084A5E"/>
    <w:rsid w:val="00086660"/>
    <w:rsid w:val="0009055B"/>
    <w:rsid w:val="00091FC8"/>
    <w:rsid w:val="00092AF2"/>
    <w:rsid w:val="00093C08"/>
    <w:rsid w:val="00093E8E"/>
    <w:rsid w:val="00094A21"/>
    <w:rsid w:val="00094BDD"/>
    <w:rsid w:val="000A4AF4"/>
    <w:rsid w:val="000A4D4C"/>
    <w:rsid w:val="000A5D91"/>
    <w:rsid w:val="000A61C9"/>
    <w:rsid w:val="000A626E"/>
    <w:rsid w:val="000A6CAC"/>
    <w:rsid w:val="000B071F"/>
    <w:rsid w:val="000B1F6A"/>
    <w:rsid w:val="000B1FA5"/>
    <w:rsid w:val="000B2FBC"/>
    <w:rsid w:val="000B31CF"/>
    <w:rsid w:val="000B5A28"/>
    <w:rsid w:val="000B6984"/>
    <w:rsid w:val="000B729E"/>
    <w:rsid w:val="000C4B60"/>
    <w:rsid w:val="000C5C69"/>
    <w:rsid w:val="000C5FED"/>
    <w:rsid w:val="000C6034"/>
    <w:rsid w:val="000C67B0"/>
    <w:rsid w:val="000D034B"/>
    <w:rsid w:val="000D21B7"/>
    <w:rsid w:val="000D2373"/>
    <w:rsid w:val="000D33C8"/>
    <w:rsid w:val="000D48A0"/>
    <w:rsid w:val="000D4B80"/>
    <w:rsid w:val="000D57E4"/>
    <w:rsid w:val="000D6695"/>
    <w:rsid w:val="000D6F91"/>
    <w:rsid w:val="000E12FF"/>
    <w:rsid w:val="000E1462"/>
    <w:rsid w:val="000E1863"/>
    <w:rsid w:val="000E1E5B"/>
    <w:rsid w:val="000E2339"/>
    <w:rsid w:val="000E24CB"/>
    <w:rsid w:val="000E4E31"/>
    <w:rsid w:val="000E528E"/>
    <w:rsid w:val="000F2932"/>
    <w:rsid w:val="000F337D"/>
    <w:rsid w:val="000F4A90"/>
    <w:rsid w:val="000F4FB3"/>
    <w:rsid w:val="000F543A"/>
    <w:rsid w:val="000F54A4"/>
    <w:rsid w:val="000F648B"/>
    <w:rsid w:val="00100912"/>
    <w:rsid w:val="00100F76"/>
    <w:rsid w:val="0010276D"/>
    <w:rsid w:val="00102D0C"/>
    <w:rsid w:val="0010300B"/>
    <w:rsid w:val="00103C85"/>
    <w:rsid w:val="00103F0C"/>
    <w:rsid w:val="00104A5C"/>
    <w:rsid w:val="00105935"/>
    <w:rsid w:val="00105B46"/>
    <w:rsid w:val="00106A4B"/>
    <w:rsid w:val="00107085"/>
    <w:rsid w:val="001111EE"/>
    <w:rsid w:val="00111F46"/>
    <w:rsid w:val="00113272"/>
    <w:rsid w:val="0011351F"/>
    <w:rsid w:val="00113CF3"/>
    <w:rsid w:val="00113E73"/>
    <w:rsid w:val="00116127"/>
    <w:rsid w:val="00116BF0"/>
    <w:rsid w:val="0011753E"/>
    <w:rsid w:val="001175C0"/>
    <w:rsid w:val="00121444"/>
    <w:rsid w:val="001234C9"/>
    <w:rsid w:val="001257E0"/>
    <w:rsid w:val="00126586"/>
    <w:rsid w:val="00126D0A"/>
    <w:rsid w:val="001306B8"/>
    <w:rsid w:val="00134479"/>
    <w:rsid w:val="00134614"/>
    <w:rsid w:val="001362C1"/>
    <w:rsid w:val="00137C49"/>
    <w:rsid w:val="00140409"/>
    <w:rsid w:val="00141078"/>
    <w:rsid w:val="00141152"/>
    <w:rsid w:val="00141252"/>
    <w:rsid w:val="00142B82"/>
    <w:rsid w:val="00142DC6"/>
    <w:rsid w:val="00144011"/>
    <w:rsid w:val="00144414"/>
    <w:rsid w:val="00144B6D"/>
    <w:rsid w:val="00145CFE"/>
    <w:rsid w:val="00146B40"/>
    <w:rsid w:val="00153F39"/>
    <w:rsid w:val="00154BA0"/>
    <w:rsid w:val="001561AA"/>
    <w:rsid w:val="001606E6"/>
    <w:rsid w:val="00160778"/>
    <w:rsid w:val="0016273D"/>
    <w:rsid w:val="00164067"/>
    <w:rsid w:val="00165A78"/>
    <w:rsid w:val="00166FE1"/>
    <w:rsid w:val="00167AB9"/>
    <w:rsid w:val="001717F2"/>
    <w:rsid w:val="0017198D"/>
    <w:rsid w:val="00172075"/>
    <w:rsid w:val="001723B9"/>
    <w:rsid w:val="00172D3B"/>
    <w:rsid w:val="00173C78"/>
    <w:rsid w:val="001761C3"/>
    <w:rsid w:val="001775AF"/>
    <w:rsid w:val="00181DEE"/>
    <w:rsid w:val="001823E4"/>
    <w:rsid w:val="0018584F"/>
    <w:rsid w:val="00185E95"/>
    <w:rsid w:val="00186A3A"/>
    <w:rsid w:val="00187E74"/>
    <w:rsid w:val="001907FC"/>
    <w:rsid w:val="001909DF"/>
    <w:rsid w:val="0019100F"/>
    <w:rsid w:val="001933F5"/>
    <w:rsid w:val="001940CF"/>
    <w:rsid w:val="00194718"/>
    <w:rsid w:val="001947B8"/>
    <w:rsid w:val="00195348"/>
    <w:rsid w:val="0019538C"/>
    <w:rsid w:val="001964D5"/>
    <w:rsid w:val="00196B3E"/>
    <w:rsid w:val="001A0798"/>
    <w:rsid w:val="001A2B8B"/>
    <w:rsid w:val="001A34D7"/>
    <w:rsid w:val="001A35B9"/>
    <w:rsid w:val="001A5B8E"/>
    <w:rsid w:val="001A7C2B"/>
    <w:rsid w:val="001B18A0"/>
    <w:rsid w:val="001B2811"/>
    <w:rsid w:val="001B2E33"/>
    <w:rsid w:val="001B33FD"/>
    <w:rsid w:val="001B3FFB"/>
    <w:rsid w:val="001B52B2"/>
    <w:rsid w:val="001B5766"/>
    <w:rsid w:val="001B5ED7"/>
    <w:rsid w:val="001B6BAF"/>
    <w:rsid w:val="001B6C4B"/>
    <w:rsid w:val="001B7005"/>
    <w:rsid w:val="001C0091"/>
    <w:rsid w:val="001C1860"/>
    <w:rsid w:val="001C1B67"/>
    <w:rsid w:val="001C2406"/>
    <w:rsid w:val="001C259B"/>
    <w:rsid w:val="001C2676"/>
    <w:rsid w:val="001C2841"/>
    <w:rsid w:val="001C35F5"/>
    <w:rsid w:val="001C3C31"/>
    <w:rsid w:val="001C551F"/>
    <w:rsid w:val="001C6873"/>
    <w:rsid w:val="001C7C84"/>
    <w:rsid w:val="001D00BE"/>
    <w:rsid w:val="001D0429"/>
    <w:rsid w:val="001D0C39"/>
    <w:rsid w:val="001D16D5"/>
    <w:rsid w:val="001D1CC4"/>
    <w:rsid w:val="001D23DD"/>
    <w:rsid w:val="001D2C4B"/>
    <w:rsid w:val="001D3027"/>
    <w:rsid w:val="001D319F"/>
    <w:rsid w:val="001D36FE"/>
    <w:rsid w:val="001D39BD"/>
    <w:rsid w:val="001D4493"/>
    <w:rsid w:val="001D61D9"/>
    <w:rsid w:val="001D6A93"/>
    <w:rsid w:val="001D6DD0"/>
    <w:rsid w:val="001E0B43"/>
    <w:rsid w:val="001E1324"/>
    <w:rsid w:val="001E3612"/>
    <w:rsid w:val="001E3EC7"/>
    <w:rsid w:val="001E42DB"/>
    <w:rsid w:val="001E490F"/>
    <w:rsid w:val="001E4AD5"/>
    <w:rsid w:val="001E5FC8"/>
    <w:rsid w:val="001E69D9"/>
    <w:rsid w:val="001E7268"/>
    <w:rsid w:val="001E79F6"/>
    <w:rsid w:val="001F2282"/>
    <w:rsid w:val="001F31EC"/>
    <w:rsid w:val="001F32EB"/>
    <w:rsid w:val="001F34EF"/>
    <w:rsid w:val="001F4112"/>
    <w:rsid w:val="001F4648"/>
    <w:rsid w:val="001F5B1D"/>
    <w:rsid w:val="001F7120"/>
    <w:rsid w:val="002000F6"/>
    <w:rsid w:val="0020135C"/>
    <w:rsid w:val="00203813"/>
    <w:rsid w:val="00204491"/>
    <w:rsid w:val="002048EF"/>
    <w:rsid w:val="00204D02"/>
    <w:rsid w:val="00205B66"/>
    <w:rsid w:val="00205EB0"/>
    <w:rsid w:val="00205F2A"/>
    <w:rsid w:val="00205F45"/>
    <w:rsid w:val="00206736"/>
    <w:rsid w:val="002120E2"/>
    <w:rsid w:val="00213381"/>
    <w:rsid w:val="0021379C"/>
    <w:rsid w:val="00214606"/>
    <w:rsid w:val="002231A9"/>
    <w:rsid w:val="002243FE"/>
    <w:rsid w:val="002248E7"/>
    <w:rsid w:val="00225499"/>
    <w:rsid w:val="00226B98"/>
    <w:rsid w:val="00226C6B"/>
    <w:rsid w:val="002324C1"/>
    <w:rsid w:val="00232D5B"/>
    <w:rsid w:val="00233944"/>
    <w:rsid w:val="0023485D"/>
    <w:rsid w:val="00234F3E"/>
    <w:rsid w:val="002355A6"/>
    <w:rsid w:val="00235C73"/>
    <w:rsid w:val="00236B64"/>
    <w:rsid w:val="00237D82"/>
    <w:rsid w:val="002406C3"/>
    <w:rsid w:val="002417F1"/>
    <w:rsid w:val="00241DEA"/>
    <w:rsid w:val="00241F44"/>
    <w:rsid w:val="00243F56"/>
    <w:rsid w:val="00246BF5"/>
    <w:rsid w:val="00247DC3"/>
    <w:rsid w:val="002501C1"/>
    <w:rsid w:val="002501CC"/>
    <w:rsid w:val="00250F14"/>
    <w:rsid w:val="00250F42"/>
    <w:rsid w:val="00252071"/>
    <w:rsid w:val="00253212"/>
    <w:rsid w:val="00253B34"/>
    <w:rsid w:val="00255CF3"/>
    <w:rsid w:val="0025724D"/>
    <w:rsid w:val="00257EE8"/>
    <w:rsid w:val="00260E1D"/>
    <w:rsid w:val="00261E9B"/>
    <w:rsid w:val="00263CA2"/>
    <w:rsid w:val="00264669"/>
    <w:rsid w:val="0026549A"/>
    <w:rsid w:val="00267D0F"/>
    <w:rsid w:val="00272A0D"/>
    <w:rsid w:val="00273CFD"/>
    <w:rsid w:val="002769F3"/>
    <w:rsid w:val="00276A99"/>
    <w:rsid w:val="00277AB9"/>
    <w:rsid w:val="0028198D"/>
    <w:rsid w:val="00282681"/>
    <w:rsid w:val="002827BA"/>
    <w:rsid w:val="00282BB0"/>
    <w:rsid w:val="00283C68"/>
    <w:rsid w:val="002845FD"/>
    <w:rsid w:val="00284FD2"/>
    <w:rsid w:val="00286EF8"/>
    <w:rsid w:val="00291CF2"/>
    <w:rsid w:val="002925C5"/>
    <w:rsid w:val="002930E7"/>
    <w:rsid w:val="00294297"/>
    <w:rsid w:val="00295678"/>
    <w:rsid w:val="00296FDD"/>
    <w:rsid w:val="0029705C"/>
    <w:rsid w:val="002971EF"/>
    <w:rsid w:val="0029749C"/>
    <w:rsid w:val="002A0E22"/>
    <w:rsid w:val="002A122E"/>
    <w:rsid w:val="002A1B5D"/>
    <w:rsid w:val="002A5482"/>
    <w:rsid w:val="002A54E3"/>
    <w:rsid w:val="002A6450"/>
    <w:rsid w:val="002A7363"/>
    <w:rsid w:val="002B03DA"/>
    <w:rsid w:val="002B19FD"/>
    <w:rsid w:val="002B2CBF"/>
    <w:rsid w:val="002B4691"/>
    <w:rsid w:val="002B547B"/>
    <w:rsid w:val="002B58BE"/>
    <w:rsid w:val="002B5B84"/>
    <w:rsid w:val="002B6C9A"/>
    <w:rsid w:val="002B6CD8"/>
    <w:rsid w:val="002B740F"/>
    <w:rsid w:val="002C1587"/>
    <w:rsid w:val="002C21C0"/>
    <w:rsid w:val="002C2DB2"/>
    <w:rsid w:val="002C3A14"/>
    <w:rsid w:val="002C3CD5"/>
    <w:rsid w:val="002C51AB"/>
    <w:rsid w:val="002C56BC"/>
    <w:rsid w:val="002C5A84"/>
    <w:rsid w:val="002C5D13"/>
    <w:rsid w:val="002C6FDA"/>
    <w:rsid w:val="002C7E3A"/>
    <w:rsid w:val="002D1BBA"/>
    <w:rsid w:val="002D1BD9"/>
    <w:rsid w:val="002D2800"/>
    <w:rsid w:val="002D3A37"/>
    <w:rsid w:val="002D5443"/>
    <w:rsid w:val="002D5A6D"/>
    <w:rsid w:val="002D60EE"/>
    <w:rsid w:val="002D6895"/>
    <w:rsid w:val="002D6F3E"/>
    <w:rsid w:val="002E04E7"/>
    <w:rsid w:val="002E07C1"/>
    <w:rsid w:val="002E1719"/>
    <w:rsid w:val="002E38DC"/>
    <w:rsid w:val="002E3C3F"/>
    <w:rsid w:val="002E3FDA"/>
    <w:rsid w:val="002E43DB"/>
    <w:rsid w:val="002E43DC"/>
    <w:rsid w:val="002E5931"/>
    <w:rsid w:val="002E64D1"/>
    <w:rsid w:val="002E65B9"/>
    <w:rsid w:val="002E7970"/>
    <w:rsid w:val="002F162D"/>
    <w:rsid w:val="002F518B"/>
    <w:rsid w:val="002F5439"/>
    <w:rsid w:val="002F6684"/>
    <w:rsid w:val="002F7DB4"/>
    <w:rsid w:val="00300D4F"/>
    <w:rsid w:val="0030241E"/>
    <w:rsid w:val="00303655"/>
    <w:rsid w:val="0030441F"/>
    <w:rsid w:val="00305C2A"/>
    <w:rsid w:val="00305DA9"/>
    <w:rsid w:val="003076A7"/>
    <w:rsid w:val="00307734"/>
    <w:rsid w:val="00307CF0"/>
    <w:rsid w:val="00307D18"/>
    <w:rsid w:val="0031105D"/>
    <w:rsid w:val="003117DB"/>
    <w:rsid w:val="003123EB"/>
    <w:rsid w:val="003137B1"/>
    <w:rsid w:val="003155DD"/>
    <w:rsid w:val="0031614E"/>
    <w:rsid w:val="00316A57"/>
    <w:rsid w:val="00320966"/>
    <w:rsid w:val="00321349"/>
    <w:rsid w:val="00322F13"/>
    <w:rsid w:val="0032364C"/>
    <w:rsid w:val="0032393B"/>
    <w:rsid w:val="0032399C"/>
    <w:rsid w:val="00323D7E"/>
    <w:rsid w:val="0032465E"/>
    <w:rsid w:val="00324777"/>
    <w:rsid w:val="00325565"/>
    <w:rsid w:val="00327CC8"/>
    <w:rsid w:val="00327FED"/>
    <w:rsid w:val="003307FA"/>
    <w:rsid w:val="00330DC7"/>
    <w:rsid w:val="0033105E"/>
    <w:rsid w:val="00331C57"/>
    <w:rsid w:val="00336460"/>
    <w:rsid w:val="003367DE"/>
    <w:rsid w:val="003368A2"/>
    <w:rsid w:val="00336FFB"/>
    <w:rsid w:val="0033740C"/>
    <w:rsid w:val="00337697"/>
    <w:rsid w:val="0034012E"/>
    <w:rsid w:val="00340152"/>
    <w:rsid w:val="00341FEE"/>
    <w:rsid w:val="0034212B"/>
    <w:rsid w:val="00342CC6"/>
    <w:rsid w:val="00342E0E"/>
    <w:rsid w:val="003430BD"/>
    <w:rsid w:val="003441ED"/>
    <w:rsid w:val="00347388"/>
    <w:rsid w:val="00350611"/>
    <w:rsid w:val="00350D44"/>
    <w:rsid w:val="00351142"/>
    <w:rsid w:val="003519A8"/>
    <w:rsid w:val="00351BD2"/>
    <w:rsid w:val="003524ED"/>
    <w:rsid w:val="00353CE1"/>
    <w:rsid w:val="00353D45"/>
    <w:rsid w:val="00355A15"/>
    <w:rsid w:val="00356446"/>
    <w:rsid w:val="00357E1F"/>
    <w:rsid w:val="003623D3"/>
    <w:rsid w:val="003635EF"/>
    <w:rsid w:val="00363B41"/>
    <w:rsid w:val="003649AC"/>
    <w:rsid w:val="00364B40"/>
    <w:rsid w:val="0036673D"/>
    <w:rsid w:val="00367F77"/>
    <w:rsid w:val="003706EA"/>
    <w:rsid w:val="003719E6"/>
    <w:rsid w:val="003735BB"/>
    <w:rsid w:val="00373DBF"/>
    <w:rsid w:val="003744EE"/>
    <w:rsid w:val="00374B58"/>
    <w:rsid w:val="00374E55"/>
    <w:rsid w:val="003752C6"/>
    <w:rsid w:val="00377A30"/>
    <w:rsid w:val="00377EDB"/>
    <w:rsid w:val="00380B2F"/>
    <w:rsid w:val="00380E5E"/>
    <w:rsid w:val="003829F6"/>
    <w:rsid w:val="003843ED"/>
    <w:rsid w:val="0038487E"/>
    <w:rsid w:val="0038493F"/>
    <w:rsid w:val="00385545"/>
    <w:rsid w:val="003857AA"/>
    <w:rsid w:val="003857D9"/>
    <w:rsid w:val="00385DCD"/>
    <w:rsid w:val="00386B76"/>
    <w:rsid w:val="00386D7F"/>
    <w:rsid w:val="003871B0"/>
    <w:rsid w:val="003906A2"/>
    <w:rsid w:val="00394506"/>
    <w:rsid w:val="003962E4"/>
    <w:rsid w:val="003964CF"/>
    <w:rsid w:val="0039682F"/>
    <w:rsid w:val="00397013"/>
    <w:rsid w:val="003977AA"/>
    <w:rsid w:val="00397D7B"/>
    <w:rsid w:val="003A166D"/>
    <w:rsid w:val="003A243A"/>
    <w:rsid w:val="003A2B81"/>
    <w:rsid w:val="003A31AB"/>
    <w:rsid w:val="003A4402"/>
    <w:rsid w:val="003A4498"/>
    <w:rsid w:val="003A4919"/>
    <w:rsid w:val="003A4FF1"/>
    <w:rsid w:val="003A5A76"/>
    <w:rsid w:val="003A5F63"/>
    <w:rsid w:val="003A61DF"/>
    <w:rsid w:val="003B0D25"/>
    <w:rsid w:val="003B325D"/>
    <w:rsid w:val="003B36A1"/>
    <w:rsid w:val="003B3F8A"/>
    <w:rsid w:val="003B40E0"/>
    <w:rsid w:val="003B55AE"/>
    <w:rsid w:val="003B65FC"/>
    <w:rsid w:val="003B6B78"/>
    <w:rsid w:val="003B7A42"/>
    <w:rsid w:val="003C0152"/>
    <w:rsid w:val="003C0BC4"/>
    <w:rsid w:val="003C20D8"/>
    <w:rsid w:val="003C3CCF"/>
    <w:rsid w:val="003C469C"/>
    <w:rsid w:val="003C52F6"/>
    <w:rsid w:val="003C62CE"/>
    <w:rsid w:val="003C662E"/>
    <w:rsid w:val="003C7266"/>
    <w:rsid w:val="003D0285"/>
    <w:rsid w:val="003D0A41"/>
    <w:rsid w:val="003D0EFE"/>
    <w:rsid w:val="003D33FF"/>
    <w:rsid w:val="003D381D"/>
    <w:rsid w:val="003D3D26"/>
    <w:rsid w:val="003D4F96"/>
    <w:rsid w:val="003D5308"/>
    <w:rsid w:val="003D665B"/>
    <w:rsid w:val="003D6774"/>
    <w:rsid w:val="003D68A3"/>
    <w:rsid w:val="003D7C39"/>
    <w:rsid w:val="003D7EAE"/>
    <w:rsid w:val="003E03A2"/>
    <w:rsid w:val="003E121F"/>
    <w:rsid w:val="003E2E01"/>
    <w:rsid w:val="003E36AA"/>
    <w:rsid w:val="003E3917"/>
    <w:rsid w:val="003E4ED3"/>
    <w:rsid w:val="003E5E23"/>
    <w:rsid w:val="003E62B6"/>
    <w:rsid w:val="003E71DC"/>
    <w:rsid w:val="003F14AA"/>
    <w:rsid w:val="003F164F"/>
    <w:rsid w:val="003F4037"/>
    <w:rsid w:val="003F4195"/>
    <w:rsid w:val="003F4DE8"/>
    <w:rsid w:val="003F64E5"/>
    <w:rsid w:val="003F67C5"/>
    <w:rsid w:val="003F6AD1"/>
    <w:rsid w:val="003F7B14"/>
    <w:rsid w:val="00403DAE"/>
    <w:rsid w:val="004065B3"/>
    <w:rsid w:val="00406E9D"/>
    <w:rsid w:val="004070A2"/>
    <w:rsid w:val="0040710C"/>
    <w:rsid w:val="004072B7"/>
    <w:rsid w:val="004073F3"/>
    <w:rsid w:val="00407C69"/>
    <w:rsid w:val="004107D7"/>
    <w:rsid w:val="0041081B"/>
    <w:rsid w:val="004119CA"/>
    <w:rsid w:val="00411A5E"/>
    <w:rsid w:val="00412FF0"/>
    <w:rsid w:val="004130E0"/>
    <w:rsid w:val="004138F2"/>
    <w:rsid w:val="00414069"/>
    <w:rsid w:val="004144C4"/>
    <w:rsid w:val="00415A7C"/>
    <w:rsid w:val="004161F2"/>
    <w:rsid w:val="00416816"/>
    <w:rsid w:val="00416D4B"/>
    <w:rsid w:val="00417630"/>
    <w:rsid w:val="00420183"/>
    <w:rsid w:val="004205AE"/>
    <w:rsid w:val="00421014"/>
    <w:rsid w:val="004216F5"/>
    <w:rsid w:val="00422DF9"/>
    <w:rsid w:val="00422F5A"/>
    <w:rsid w:val="00423DBD"/>
    <w:rsid w:val="004240D1"/>
    <w:rsid w:val="0042634B"/>
    <w:rsid w:val="004268FA"/>
    <w:rsid w:val="00426967"/>
    <w:rsid w:val="004312C3"/>
    <w:rsid w:val="00432F25"/>
    <w:rsid w:val="00433E08"/>
    <w:rsid w:val="00434185"/>
    <w:rsid w:val="00435B3A"/>
    <w:rsid w:val="004370E2"/>
    <w:rsid w:val="00437A8B"/>
    <w:rsid w:val="004419BE"/>
    <w:rsid w:val="00442706"/>
    <w:rsid w:val="004448A2"/>
    <w:rsid w:val="004452A6"/>
    <w:rsid w:val="00445987"/>
    <w:rsid w:val="0044702C"/>
    <w:rsid w:val="004500F6"/>
    <w:rsid w:val="004503CA"/>
    <w:rsid w:val="00450896"/>
    <w:rsid w:val="004509D9"/>
    <w:rsid w:val="004509F0"/>
    <w:rsid w:val="00451460"/>
    <w:rsid w:val="00452068"/>
    <w:rsid w:val="0045382F"/>
    <w:rsid w:val="0045495D"/>
    <w:rsid w:val="00454BA9"/>
    <w:rsid w:val="0045630D"/>
    <w:rsid w:val="00457788"/>
    <w:rsid w:val="004579F9"/>
    <w:rsid w:val="004622FA"/>
    <w:rsid w:val="00462E7E"/>
    <w:rsid w:val="00462EF7"/>
    <w:rsid w:val="00463767"/>
    <w:rsid w:val="004639F6"/>
    <w:rsid w:val="004644C1"/>
    <w:rsid w:val="00467C39"/>
    <w:rsid w:val="00472DA2"/>
    <w:rsid w:val="00472EDC"/>
    <w:rsid w:val="004734C1"/>
    <w:rsid w:val="00473672"/>
    <w:rsid w:val="00480F61"/>
    <w:rsid w:val="00483961"/>
    <w:rsid w:val="00485084"/>
    <w:rsid w:val="00485627"/>
    <w:rsid w:val="004865A9"/>
    <w:rsid w:val="004876F4"/>
    <w:rsid w:val="00487A40"/>
    <w:rsid w:val="0049041A"/>
    <w:rsid w:val="00490AB3"/>
    <w:rsid w:val="00492806"/>
    <w:rsid w:val="004932C2"/>
    <w:rsid w:val="004934D8"/>
    <w:rsid w:val="0049392B"/>
    <w:rsid w:val="00497320"/>
    <w:rsid w:val="00497D5F"/>
    <w:rsid w:val="004A23B3"/>
    <w:rsid w:val="004A33C6"/>
    <w:rsid w:val="004A50B3"/>
    <w:rsid w:val="004A64CC"/>
    <w:rsid w:val="004B13E3"/>
    <w:rsid w:val="004B19FA"/>
    <w:rsid w:val="004B554B"/>
    <w:rsid w:val="004B5752"/>
    <w:rsid w:val="004B5FF2"/>
    <w:rsid w:val="004B60D0"/>
    <w:rsid w:val="004B7C59"/>
    <w:rsid w:val="004C240D"/>
    <w:rsid w:val="004C2B2E"/>
    <w:rsid w:val="004C3561"/>
    <w:rsid w:val="004C44D0"/>
    <w:rsid w:val="004C4747"/>
    <w:rsid w:val="004C4A6C"/>
    <w:rsid w:val="004C4D3D"/>
    <w:rsid w:val="004C652C"/>
    <w:rsid w:val="004C6A2F"/>
    <w:rsid w:val="004C7C23"/>
    <w:rsid w:val="004C7C5D"/>
    <w:rsid w:val="004D0741"/>
    <w:rsid w:val="004D1F5B"/>
    <w:rsid w:val="004D2388"/>
    <w:rsid w:val="004D37FD"/>
    <w:rsid w:val="004D5172"/>
    <w:rsid w:val="004D51F3"/>
    <w:rsid w:val="004D716F"/>
    <w:rsid w:val="004E13A3"/>
    <w:rsid w:val="004E18B6"/>
    <w:rsid w:val="004E3CF0"/>
    <w:rsid w:val="004E668C"/>
    <w:rsid w:val="004E69EB"/>
    <w:rsid w:val="004E6FAA"/>
    <w:rsid w:val="004E7225"/>
    <w:rsid w:val="004E7431"/>
    <w:rsid w:val="004E7629"/>
    <w:rsid w:val="004E7E64"/>
    <w:rsid w:val="004F0593"/>
    <w:rsid w:val="004F0E88"/>
    <w:rsid w:val="004F13E7"/>
    <w:rsid w:val="004F18F4"/>
    <w:rsid w:val="004F1C42"/>
    <w:rsid w:val="004F1D12"/>
    <w:rsid w:val="004F255C"/>
    <w:rsid w:val="004F2799"/>
    <w:rsid w:val="004F34CC"/>
    <w:rsid w:val="004F3593"/>
    <w:rsid w:val="004F42CA"/>
    <w:rsid w:val="004F5061"/>
    <w:rsid w:val="0050027D"/>
    <w:rsid w:val="00500C19"/>
    <w:rsid w:val="00503126"/>
    <w:rsid w:val="0051044A"/>
    <w:rsid w:val="00511167"/>
    <w:rsid w:val="00511EBB"/>
    <w:rsid w:val="00512528"/>
    <w:rsid w:val="00513033"/>
    <w:rsid w:val="00514858"/>
    <w:rsid w:val="00514B0F"/>
    <w:rsid w:val="00516F49"/>
    <w:rsid w:val="0052094F"/>
    <w:rsid w:val="00521A24"/>
    <w:rsid w:val="00525715"/>
    <w:rsid w:val="00525C30"/>
    <w:rsid w:val="00525CF2"/>
    <w:rsid w:val="005267F9"/>
    <w:rsid w:val="005275C1"/>
    <w:rsid w:val="00527848"/>
    <w:rsid w:val="0053049E"/>
    <w:rsid w:val="005309EA"/>
    <w:rsid w:val="00531C29"/>
    <w:rsid w:val="005337BF"/>
    <w:rsid w:val="00536431"/>
    <w:rsid w:val="005365AD"/>
    <w:rsid w:val="00536A97"/>
    <w:rsid w:val="005371B4"/>
    <w:rsid w:val="0053762D"/>
    <w:rsid w:val="0053775C"/>
    <w:rsid w:val="00537C6E"/>
    <w:rsid w:val="005410A5"/>
    <w:rsid w:val="00541149"/>
    <w:rsid w:val="00541C66"/>
    <w:rsid w:val="005421D1"/>
    <w:rsid w:val="00542E35"/>
    <w:rsid w:val="00543938"/>
    <w:rsid w:val="00543CE7"/>
    <w:rsid w:val="00544486"/>
    <w:rsid w:val="00544DAC"/>
    <w:rsid w:val="0054640A"/>
    <w:rsid w:val="00546B3B"/>
    <w:rsid w:val="00552360"/>
    <w:rsid w:val="005579C9"/>
    <w:rsid w:val="005604BC"/>
    <w:rsid w:val="00561F91"/>
    <w:rsid w:val="00562D8C"/>
    <w:rsid w:val="00562E98"/>
    <w:rsid w:val="0056385E"/>
    <w:rsid w:val="005645BF"/>
    <w:rsid w:val="00566064"/>
    <w:rsid w:val="0056610D"/>
    <w:rsid w:val="0056649A"/>
    <w:rsid w:val="0057144B"/>
    <w:rsid w:val="00571F4B"/>
    <w:rsid w:val="00572645"/>
    <w:rsid w:val="00572B96"/>
    <w:rsid w:val="00574A89"/>
    <w:rsid w:val="0057621E"/>
    <w:rsid w:val="0058000B"/>
    <w:rsid w:val="00580154"/>
    <w:rsid w:val="00581017"/>
    <w:rsid w:val="00581453"/>
    <w:rsid w:val="0058281D"/>
    <w:rsid w:val="00582BF2"/>
    <w:rsid w:val="00582C32"/>
    <w:rsid w:val="005831C1"/>
    <w:rsid w:val="00583695"/>
    <w:rsid w:val="0058510C"/>
    <w:rsid w:val="00585628"/>
    <w:rsid w:val="00586870"/>
    <w:rsid w:val="00590875"/>
    <w:rsid w:val="00590C92"/>
    <w:rsid w:val="00591422"/>
    <w:rsid w:val="005927F6"/>
    <w:rsid w:val="00592F3B"/>
    <w:rsid w:val="00594B86"/>
    <w:rsid w:val="005A3544"/>
    <w:rsid w:val="005A435F"/>
    <w:rsid w:val="005A4A47"/>
    <w:rsid w:val="005A4AAD"/>
    <w:rsid w:val="005A53EA"/>
    <w:rsid w:val="005A5555"/>
    <w:rsid w:val="005A566D"/>
    <w:rsid w:val="005B14C2"/>
    <w:rsid w:val="005B2999"/>
    <w:rsid w:val="005B3030"/>
    <w:rsid w:val="005B31FB"/>
    <w:rsid w:val="005B5AE1"/>
    <w:rsid w:val="005B68D9"/>
    <w:rsid w:val="005B7027"/>
    <w:rsid w:val="005B75DE"/>
    <w:rsid w:val="005C18AF"/>
    <w:rsid w:val="005C2051"/>
    <w:rsid w:val="005C2092"/>
    <w:rsid w:val="005C43F1"/>
    <w:rsid w:val="005C551B"/>
    <w:rsid w:val="005C5DA2"/>
    <w:rsid w:val="005C5F8F"/>
    <w:rsid w:val="005D3819"/>
    <w:rsid w:val="005D662B"/>
    <w:rsid w:val="005E1A04"/>
    <w:rsid w:val="005E1BB0"/>
    <w:rsid w:val="005E3941"/>
    <w:rsid w:val="005E3BEA"/>
    <w:rsid w:val="005E46B4"/>
    <w:rsid w:val="005E5D70"/>
    <w:rsid w:val="005E6C71"/>
    <w:rsid w:val="005E6E77"/>
    <w:rsid w:val="005E7B20"/>
    <w:rsid w:val="005F0C55"/>
    <w:rsid w:val="005F3D1B"/>
    <w:rsid w:val="005F448A"/>
    <w:rsid w:val="005F4B1E"/>
    <w:rsid w:val="005F53A9"/>
    <w:rsid w:val="005F5C14"/>
    <w:rsid w:val="00600866"/>
    <w:rsid w:val="00601012"/>
    <w:rsid w:val="00602001"/>
    <w:rsid w:val="00604DA4"/>
    <w:rsid w:val="00605936"/>
    <w:rsid w:val="00605A14"/>
    <w:rsid w:val="00606041"/>
    <w:rsid w:val="00606422"/>
    <w:rsid w:val="00607F58"/>
    <w:rsid w:val="00611DFE"/>
    <w:rsid w:val="00612377"/>
    <w:rsid w:val="00613F09"/>
    <w:rsid w:val="006140AB"/>
    <w:rsid w:val="00614194"/>
    <w:rsid w:val="00614BBF"/>
    <w:rsid w:val="00615873"/>
    <w:rsid w:val="00616ADE"/>
    <w:rsid w:val="006201D7"/>
    <w:rsid w:val="00620CE2"/>
    <w:rsid w:val="006218E6"/>
    <w:rsid w:val="00622A2E"/>
    <w:rsid w:val="00624384"/>
    <w:rsid w:val="00624BF2"/>
    <w:rsid w:val="00625EBF"/>
    <w:rsid w:val="00626AC5"/>
    <w:rsid w:val="00627285"/>
    <w:rsid w:val="00630630"/>
    <w:rsid w:val="00630F1A"/>
    <w:rsid w:val="006323BE"/>
    <w:rsid w:val="00632B6D"/>
    <w:rsid w:val="0063313B"/>
    <w:rsid w:val="0063372E"/>
    <w:rsid w:val="00633B6F"/>
    <w:rsid w:val="00633BD1"/>
    <w:rsid w:val="00633F17"/>
    <w:rsid w:val="00634FC2"/>
    <w:rsid w:val="0063674E"/>
    <w:rsid w:val="006409E0"/>
    <w:rsid w:val="00640B8D"/>
    <w:rsid w:val="00640BE4"/>
    <w:rsid w:val="00641E8A"/>
    <w:rsid w:val="0064406B"/>
    <w:rsid w:val="00645103"/>
    <w:rsid w:val="0064608E"/>
    <w:rsid w:val="0064706D"/>
    <w:rsid w:val="00647432"/>
    <w:rsid w:val="006478F8"/>
    <w:rsid w:val="00647EB6"/>
    <w:rsid w:val="00647F3A"/>
    <w:rsid w:val="00652657"/>
    <w:rsid w:val="00652FFE"/>
    <w:rsid w:val="00653449"/>
    <w:rsid w:val="006535AC"/>
    <w:rsid w:val="00655500"/>
    <w:rsid w:val="00655676"/>
    <w:rsid w:val="0065587D"/>
    <w:rsid w:val="006558E2"/>
    <w:rsid w:val="00655A3E"/>
    <w:rsid w:val="00656E8F"/>
    <w:rsid w:val="00657982"/>
    <w:rsid w:val="00661EC6"/>
    <w:rsid w:val="006636BD"/>
    <w:rsid w:val="00663748"/>
    <w:rsid w:val="00664D86"/>
    <w:rsid w:val="00665AA5"/>
    <w:rsid w:val="00665AC6"/>
    <w:rsid w:val="00665BDB"/>
    <w:rsid w:val="00666B73"/>
    <w:rsid w:val="006677A4"/>
    <w:rsid w:val="0067253C"/>
    <w:rsid w:val="0067524D"/>
    <w:rsid w:val="00675A0E"/>
    <w:rsid w:val="00677208"/>
    <w:rsid w:val="00677D60"/>
    <w:rsid w:val="00680ACF"/>
    <w:rsid w:val="00681D88"/>
    <w:rsid w:val="00682B81"/>
    <w:rsid w:val="00684727"/>
    <w:rsid w:val="006852E1"/>
    <w:rsid w:val="00685C65"/>
    <w:rsid w:val="006869F4"/>
    <w:rsid w:val="00687456"/>
    <w:rsid w:val="006878AA"/>
    <w:rsid w:val="0069039B"/>
    <w:rsid w:val="00691109"/>
    <w:rsid w:val="00691756"/>
    <w:rsid w:val="00695076"/>
    <w:rsid w:val="00696113"/>
    <w:rsid w:val="006963C4"/>
    <w:rsid w:val="00696FBE"/>
    <w:rsid w:val="006A04A1"/>
    <w:rsid w:val="006A06EF"/>
    <w:rsid w:val="006A279A"/>
    <w:rsid w:val="006A4238"/>
    <w:rsid w:val="006A5C96"/>
    <w:rsid w:val="006A607E"/>
    <w:rsid w:val="006A6543"/>
    <w:rsid w:val="006B0061"/>
    <w:rsid w:val="006B1478"/>
    <w:rsid w:val="006B1F94"/>
    <w:rsid w:val="006B280D"/>
    <w:rsid w:val="006B295F"/>
    <w:rsid w:val="006B37FF"/>
    <w:rsid w:val="006B430B"/>
    <w:rsid w:val="006B4611"/>
    <w:rsid w:val="006B6DFC"/>
    <w:rsid w:val="006B7ADF"/>
    <w:rsid w:val="006C011B"/>
    <w:rsid w:val="006C0E99"/>
    <w:rsid w:val="006C262E"/>
    <w:rsid w:val="006C39FA"/>
    <w:rsid w:val="006C3DC5"/>
    <w:rsid w:val="006C4572"/>
    <w:rsid w:val="006C4826"/>
    <w:rsid w:val="006C507D"/>
    <w:rsid w:val="006C5279"/>
    <w:rsid w:val="006D1108"/>
    <w:rsid w:val="006D2348"/>
    <w:rsid w:val="006D2A3F"/>
    <w:rsid w:val="006D3818"/>
    <w:rsid w:val="006D3F2B"/>
    <w:rsid w:val="006D47F2"/>
    <w:rsid w:val="006D5D85"/>
    <w:rsid w:val="006D7B13"/>
    <w:rsid w:val="006D7CB8"/>
    <w:rsid w:val="006E4269"/>
    <w:rsid w:val="006E4E75"/>
    <w:rsid w:val="006E4EF4"/>
    <w:rsid w:val="006E68A5"/>
    <w:rsid w:val="006E742D"/>
    <w:rsid w:val="006E7701"/>
    <w:rsid w:val="006E7997"/>
    <w:rsid w:val="006F03A3"/>
    <w:rsid w:val="006F0F21"/>
    <w:rsid w:val="006F142D"/>
    <w:rsid w:val="006F16EE"/>
    <w:rsid w:val="006F170E"/>
    <w:rsid w:val="006F1EE0"/>
    <w:rsid w:val="006F23C2"/>
    <w:rsid w:val="006F7783"/>
    <w:rsid w:val="006F7866"/>
    <w:rsid w:val="007002CF"/>
    <w:rsid w:val="00701946"/>
    <w:rsid w:val="007027B5"/>
    <w:rsid w:val="007045E9"/>
    <w:rsid w:val="007057A6"/>
    <w:rsid w:val="00706BB1"/>
    <w:rsid w:val="007109E3"/>
    <w:rsid w:val="00713287"/>
    <w:rsid w:val="0071365D"/>
    <w:rsid w:val="00713FAF"/>
    <w:rsid w:val="00716441"/>
    <w:rsid w:val="00717C46"/>
    <w:rsid w:val="00717CFD"/>
    <w:rsid w:val="00721538"/>
    <w:rsid w:val="0072190A"/>
    <w:rsid w:val="00722DA3"/>
    <w:rsid w:val="007247D4"/>
    <w:rsid w:val="00725FBB"/>
    <w:rsid w:val="00726269"/>
    <w:rsid w:val="00726A48"/>
    <w:rsid w:val="00726FC3"/>
    <w:rsid w:val="007271E6"/>
    <w:rsid w:val="00727DB8"/>
    <w:rsid w:val="00730C08"/>
    <w:rsid w:val="00731302"/>
    <w:rsid w:val="0073240E"/>
    <w:rsid w:val="0073449A"/>
    <w:rsid w:val="00737E89"/>
    <w:rsid w:val="0074045C"/>
    <w:rsid w:val="0074327C"/>
    <w:rsid w:val="00744D33"/>
    <w:rsid w:val="00745EF1"/>
    <w:rsid w:val="0074628A"/>
    <w:rsid w:val="007477D2"/>
    <w:rsid w:val="007508AB"/>
    <w:rsid w:val="00750DB1"/>
    <w:rsid w:val="00750E57"/>
    <w:rsid w:val="007527B9"/>
    <w:rsid w:val="00752B34"/>
    <w:rsid w:val="00753090"/>
    <w:rsid w:val="00753D11"/>
    <w:rsid w:val="00754B48"/>
    <w:rsid w:val="0075549C"/>
    <w:rsid w:val="007556D6"/>
    <w:rsid w:val="00756171"/>
    <w:rsid w:val="007602FF"/>
    <w:rsid w:val="0076032E"/>
    <w:rsid w:val="007616A2"/>
    <w:rsid w:val="0076338B"/>
    <w:rsid w:val="007634A1"/>
    <w:rsid w:val="007639AE"/>
    <w:rsid w:val="007645A1"/>
    <w:rsid w:val="007653BB"/>
    <w:rsid w:val="00765548"/>
    <w:rsid w:val="00765AC3"/>
    <w:rsid w:val="00767B9C"/>
    <w:rsid w:val="007705B8"/>
    <w:rsid w:val="00771D5D"/>
    <w:rsid w:val="007720EF"/>
    <w:rsid w:val="00772275"/>
    <w:rsid w:val="00772680"/>
    <w:rsid w:val="00777BD6"/>
    <w:rsid w:val="00780FFA"/>
    <w:rsid w:val="00783DED"/>
    <w:rsid w:val="00784852"/>
    <w:rsid w:val="00787D31"/>
    <w:rsid w:val="00790711"/>
    <w:rsid w:val="00791F28"/>
    <w:rsid w:val="007933D1"/>
    <w:rsid w:val="00794A58"/>
    <w:rsid w:val="007976D2"/>
    <w:rsid w:val="00797EE9"/>
    <w:rsid w:val="007A1A8F"/>
    <w:rsid w:val="007A3947"/>
    <w:rsid w:val="007A39F3"/>
    <w:rsid w:val="007A3FD2"/>
    <w:rsid w:val="007A4594"/>
    <w:rsid w:val="007A4C34"/>
    <w:rsid w:val="007A6512"/>
    <w:rsid w:val="007A7E98"/>
    <w:rsid w:val="007B10DC"/>
    <w:rsid w:val="007B1FA0"/>
    <w:rsid w:val="007B23DB"/>
    <w:rsid w:val="007B32F6"/>
    <w:rsid w:val="007B3730"/>
    <w:rsid w:val="007B6674"/>
    <w:rsid w:val="007B67E3"/>
    <w:rsid w:val="007B6C7C"/>
    <w:rsid w:val="007B78B0"/>
    <w:rsid w:val="007C00D0"/>
    <w:rsid w:val="007C0146"/>
    <w:rsid w:val="007C01B8"/>
    <w:rsid w:val="007C078D"/>
    <w:rsid w:val="007C17C4"/>
    <w:rsid w:val="007C17EA"/>
    <w:rsid w:val="007C19A8"/>
    <w:rsid w:val="007C28BE"/>
    <w:rsid w:val="007C31CD"/>
    <w:rsid w:val="007C34A7"/>
    <w:rsid w:val="007C5BA6"/>
    <w:rsid w:val="007C5E9C"/>
    <w:rsid w:val="007C627C"/>
    <w:rsid w:val="007C6F4C"/>
    <w:rsid w:val="007C7311"/>
    <w:rsid w:val="007D111B"/>
    <w:rsid w:val="007D14CF"/>
    <w:rsid w:val="007D2632"/>
    <w:rsid w:val="007D4492"/>
    <w:rsid w:val="007D51BD"/>
    <w:rsid w:val="007D675E"/>
    <w:rsid w:val="007E0BA3"/>
    <w:rsid w:val="007E14D2"/>
    <w:rsid w:val="007E1CA4"/>
    <w:rsid w:val="007E2B7C"/>
    <w:rsid w:val="007E2DB5"/>
    <w:rsid w:val="007E43CD"/>
    <w:rsid w:val="007E5D96"/>
    <w:rsid w:val="007E6DAD"/>
    <w:rsid w:val="007F0787"/>
    <w:rsid w:val="007F2577"/>
    <w:rsid w:val="007F3FC7"/>
    <w:rsid w:val="007F49E6"/>
    <w:rsid w:val="007F4C85"/>
    <w:rsid w:val="007F4E44"/>
    <w:rsid w:val="007F5D0E"/>
    <w:rsid w:val="007F63DC"/>
    <w:rsid w:val="007F74A6"/>
    <w:rsid w:val="007F7F7F"/>
    <w:rsid w:val="00800416"/>
    <w:rsid w:val="00800E07"/>
    <w:rsid w:val="00802A20"/>
    <w:rsid w:val="00804224"/>
    <w:rsid w:val="00804D65"/>
    <w:rsid w:val="008059C8"/>
    <w:rsid w:val="008074B2"/>
    <w:rsid w:val="00810028"/>
    <w:rsid w:val="00810B26"/>
    <w:rsid w:val="008115A5"/>
    <w:rsid w:val="00811C14"/>
    <w:rsid w:val="008140A9"/>
    <w:rsid w:val="00814320"/>
    <w:rsid w:val="00815BA4"/>
    <w:rsid w:val="00816FDF"/>
    <w:rsid w:val="00817395"/>
    <w:rsid w:val="008175E1"/>
    <w:rsid w:val="00820D8E"/>
    <w:rsid w:val="008215A6"/>
    <w:rsid w:val="00821C78"/>
    <w:rsid w:val="008228E0"/>
    <w:rsid w:val="0082397F"/>
    <w:rsid w:val="00823D2D"/>
    <w:rsid w:val="00826F8E"/>
    <w:rsid w:val="0082777F"/>
    <w:rsid w:val="00830148"/>
    <w:rsid w:val="008303ED"/>
    <w:rsid w:val="00830E2E"/>
    <w:rsid w:val="00830EEE"/>
    <w:rsid w:val="008311FD"/>
    <w:rsid w:val="00831846"/>
    <w:rsid w:val="00832BB1"/>
    <w:rsid w:val="008332E8"/>
    <w:rsid w:val="00834E34"/>
    <w:rsid w:val="00837949"/>
    <w:rsid w:val="008405F1"/>
    <w:rsid w:val="00840782"/>
    <w:rsid w:val="00840D3E"/>
    <w:rsid w:val="00841E70"/>
    <w:rsid w:val="0084382F"/>
    <w:rsid w:val="008456AF"/>
    <w:rsid w:val="00846297"/>
    <w:rsid w:val="0085005B"/>
    <w:rsid w:val="00850DCC"/>
    <w:rsid w:val="0085101D"/>
    <w:rsid w:val="00851EE2"/>
    <w:rsid w:val="008525A3"/>
    <w:rsid w:val="0085366F"/>
    <w:rsid w:val="00853E25"/>
    <w:rsid w:val="00853F7D"/>
    <w:rsid w:val="00855153"/>
    <w:rsid w:val="00857124"/>
    <w:rsid w:val="00857558"/>
    <w:rsid w:val="008576F4"/>
    <w:rsid w:val="00860DBD"/>
    <w:rsid w:val="00861056"/>
    <w:rsid w:val="00864839"/>
    <w:rsid w:val="00864895"/>
    <w:rsid w:val="00865AB4"/>
    <w:rsid w:val="00865BEB"/>
    <w:rsid w:val="00867BB0"/>
    <w:rsid w:val="00870E1D"/>
    <w:rsid w:val="00870FD3"/>
    <w:rsid w:val="00871DDA"/>
    <w:rsid w:val="00871FB5"/>
    <w:rsid w:val="00872F59"/>
    <w:rsid w:val="00873AE3"/>
    <w:rsid w:val="00874ECE"/>
    <w:rsid w:val="00875EE1"/>
    <w:rsid w:val="008771FE"/>
    <w:rsid w:val="00880205"/>
    <w:rsid w:val="00881F89"/>
    <w:rsid w:val="0088478A"/>
    <w:rsid w:val="0088580F"/>
    <w:rsid w:val="008868A9"/>
    <w:rsid w:val="00886A37"/>
    <w:rsid w:val="008876A4"/>
    <w:rsid w:val="008903D0"/>
    <w:rsid w:val="00892BC1"/>
    <w:rsid w:val="00893385"/>
    <w:rsid w:val="0089399C"/>
    <w:rsid w:val="00893D7F"/>
    <w:rsid w:val="008944E0"/>
    <w:rsid w:val="00895857"/>
    <w:rsid w:val="0089696A"/>
    <w:rsid w:val="00896B73"/>
    <w:rsid w:val="008A1DFC"/>
    <w:rsid w:val="008A242F"/>
    <w:rsid w:val="008A39DE"/>
    <w:rsid w:val="008A4A6A"/>
    <w:rsid w:val="008A7733"/>
    <w:rsid w:val="008B1A03"/>
    <w:rsid w:val="008B30EE"/>
    <w:rsid w:val="008B449D"/>
    <w:rsid w:val="008B5066"/>
    <w:rsid w:val="008B526C"/>
    <w:rsid w:val="008B6D8C"/>
    <w:rsid w:val="008B725D"/>
    <w:rsid w:val="008C09CB"/>
    <w:rsid w:val="008C1F62"/>
    <w:rsid w:val="008C217D"/>
    <w:rsid w:val="008C31AE"/>
    <w:rsid w:val="008C3669"/>
    <w:rsid w:val="008C44EC"/>
    <w:rsid w:val="008D0CBA"/>
    <w:rsid w:val="008D1621"/>
    <w:rsid w:val="008D1DE2"/>
    <w:rsid w:val="008D2F7D"/>
    <w:rsid w:val="008D4B41"/>
    <w:rsid w:val="008D4C09"/>
    <w:rsid w:val="008D5993"/>
    <w:rsid w:val="008D5D25"/>
    <w:rsid w:val="008D66B9"/>
    <w:rsid w:val="008D7408"/>
    <w:rsid w:val="008D782C"/>
    <w:rsid w:val="008D78C2"/>
    <w:rsid w:val="008E3137"/>
    <w:rsid w:val="008E3487"/>
    <w:rsid w:val="008E35E0"/>
    <w:rsid w:val="008E3875"/>
    <w:rsid w:val="008E3DC9"/>
    <w:rsid w:val="008E43D2"/>
    <w:rsid w:val="008E5126"/>
    <w:rsid w:val="008F0884"/>
    <w:rsid w:val="008F2B0D"/>
    <w:rsid w:val="008F3E33"/>
    <w:rsid w:val="008F3F2D"/>
    <w:rsid w:val="008F5577"/>
    <w:rsid w:val="008F59FF"/>
    <w:rsid w:val="008F6806"/>
    <w:rsid w:val="00900768"/>
    <w:rsid w:val="00901222"/>
    <w:rsid w:val="00901553"/>
    <w:rsid w:val="00903CD8"/>
    <w:rsid w:val="00904016"/>
    <w:rsid w:val="00904FF5"/>
    <w:rsid w:val="00905398"/>
    <w:rsid w:val="00907086"/>
    <w:rsid w:val="009117C5"/>
    <w:rsid w:val="00914029"/>
    <w:rsid w:val="00914049"/>
    <w:rsid w:val="00921341"/>
    <w:rsid w:val="00923557"/>
    <w:rsid w:val="0092416F"/>
    <w:rsid w:val="009246BD"/>
    <w:rsid w:val="00924787"/>
    <w:rsid w:val="009251EE"/>
    <w:rsid w:val="00930494"/>
    <w:rsid w:val="009319A1"/>
    <w:rsid w:val="00931B36"/>
    <w:rsid w:val="00931B56"/>
    <w:rsid w:val="00934C81"/>
    <w:rsid w:val="00934E0D"/>
    <w:rsid w:val="00935264"/>
    <w:rsid w:val="00937C40"/>
    <w:rsid w:val="00937D38"/>
    <w:rsid w:val="009406AE"/>
    <w:rsid w:val="009406E1"/>
    <w:rsid w:val="00940ED2"/>
    <w:rsid w:val="00941210"/>
    <w:rsid w:val="009421A7"/>
    <w:rsid w:val="00943046"/>
    <w:rsid w:val="00944795"/>
    <w:rsid w:val="00944C1E"/>
    <w:rsid w:val="00945356"/>
    <w:rsid w:val="00947A38"/>
    <w:rsid w:val="00947DFF"/>
    <w:rsid w:val="00950564"/>
    <w:rsid w:val="009533DE"/>
    <w:rsid w:val="009553DD"/>
    <w:rsid w:val="00955CC2"/>
    <w:rsid w:val="00955D67"/>
    <w:rsid w:val="00957694"/>
    <w:rsid w:val="00962073"/>
    <w:rsid w:val="009630C2"/>
    <w:rsid w:val="00964585"/>
    <w:rsid w:val="00965301"/>
    <w:rsid w:val="0096554B"/>
    <w:rsid w:val="0096592A"/>
    <w:rsid w:val="00967B70"/>
    <w:rsid w:val="009700E9"/>
    <w:rsid w:val="00970194"/>
    <w:rsid w:val="009715F6"/>
    <w:rsid w:val="00973C54"/>
    <w:rsid w:val="0097471C"/>
    <w:rsid w:val="00975EE0"/>
    <w:rsid w:val="009779DE"/>
    <w:rsid w:val="00977CDA"/>
    <w:rsid w:val="00980768"/>
    <w:rsid w:val="0098123D"/>
    <w:rsid w:val="0098290B"/>
    <w:rsid w:val="00982AD1"/>
    <w:rsid w:val="0098363F"/>
    <w:rsid w:val="00983A48"/>
    <w:rsid w:val="009851BD"/>
    <w:rsid w:val="009851F6"/>
    <w:rsid w:val="009855F8"/>
    <w:rsid w:val="00985875"/>
    <w:rsid w:val="00986308"/>
    <w:rsid w:val="009866DE"/>
    <w:rsid w:val="00986B37"/>
    <w:rsid w:val="0098704A"/>
    <w:rsid w:val="009877ED"/>
    <w:rsid w:val="00987AF8"/>
    <w:rsid w:val="00990400"/>
    <w:rsid w:val="0099045D"/>
    <w:rsid w:val="00990B60"/>
    <w:rsid w:val="009916A2"/>
    <w:rsid w:val="00992F90"/>
    <w:rsid w:val="00995F92"/>
    <w:rsid w:val="00996A72"/>
    <w:rsid w:val="00996E3E"/>
    <w:rsid w:val="0099711D"/>
    <w:rsid w:val="009A0155"/>
    <w:rsid w:val="009A0D24"/>
    <w:rsid w:val="009A3C75"/>
    <w:rsid w:val="009A65AD"/>
    <w:rsid w:val="009A6B37"/>
    <w:rsid w:val="009A7634"/>
    <w:rsid w:val="009B021E"/>
    <w:rsid w:val="009B171C"/>
    <w:rsid w:val="009B2891"/>
    <w:rsid w:val="009B31A7"/>
    <w:rsid w:val="009B3206"/>
    <w:rsid w:val="009B4194"/>
    <w:rsid w:val="009B4353"/>
    <w:rsid w:val="009B62D5"/>
    <w:rsid w:val="009B6DD3"/>
    <w:rsid w:val="009B6F03"/>
    <w:rsid w:val="009B7543"/>
    <w:rsid w:val="009C1852"/>
    <w:rsid w:val="009C2AE0"/>
    <w:rsid w:val="009C4919"/>
    <w:rsid w:val="009C55E4"/>
    <w:rsid w:val="009C617B"/>
    <w:rsid w:val="009D06F0"/>
    <w:rsid w:val="009D0A68"/>
    <w:rsid w:val="009D1120"/>
    <w:rsid w:val="009D131D"/>
    <w:rsid w:val="009D16CD"/>
    <w:rsid w:val="009D2EC5"/>
    <w:rsid w:val="009D4000"/>
    <w:rsid w:val="009D5C1E"/>
    <w:rsid w:val="009D66EB"/>
    <w:rsid w:val="009E09C8"/>
    <w:rsid w:val="009E38D8"/>
    <w:rsid w:val="009E3BAD"/>
    <w:rsid w:val="009E53FC"/>
    <w:rsid w:val="009E6B5D"/>
    <w:rsid w:val="009E784F"/>
    <w:rsid w:val="009F0637"/>
    <w:rsid w:val="009F0C9D"/>
    <w:rsid w:val="009F12FC"/>
    <w:rsid w:val="009F1EB8"/>
    <w:rsid w:val="009F3AA5"/>
    <w:rsid w:val="009F5001"/>
    <w:rsid w:val="009F53A3"/>
    <w:rsid w:val="009F581B"/>
    <w:rsid w:val="009F632B"/>
    <w:rsid w:val="009F6A5C"/>
    <w:rsid w:val="009F7138"/>
    <w:rsid w:val="009F7390"/>
    <w:rsid w:val="009F76F2"/>
    <w:rsid w:val="009F7ED7"/>
    <w:rsid w:val="00A005E2"/>
    <w:rsid w:val="00A00B1B"/>
    <w:rsid w:val="00A00E17"/>
    <w:rsid w:val="00A0165F"/>
    <w:rsid w:val="00A018D8"/>
    <w:rsid w:val="00A02048"/>
    <w:rsid w:val="00A03A4C"/>
    <w:rsid w:val="00A03AF3"/>
    <w:rsid w:val="00A04249"/>
    <w:rsid w:val="00A07198"/>
    <w:rsid w:val="00A106A7"/>
    <w:rsid w:val="00A114D6"/>
    <w:rsid w:val="00A118A0"/>
    <w:rsid w:val="00A13D53"/>
    <w:rsid w:val="00A15CD4"/>
    <w:rsid w:val="00A174E0"/>
    <w:rsid w:val="00A202B2"/>
    <w:rsid w:val="00A209BD"/>
    <w:rsid w:val="00A22435"/>
    <w:rsid w:val="00A22F53"/>
    <w:rsid w:val="00A2381A"/>
    <w:rsid w:val="00A23B40"/>
    <w:rsid w:val="00A24390"/>
    <w:rsid w:val="00A25023"/>
    <w:rsid w:val="00A25323"/>
    <w:rsid w:val="00A263FB"/>
    <w:rsid w:val="00A2744B"/>
    <w:rsid w:val="00A3140F"/>
    <w:rsid w:val="00A31A72"/>
    <w:rsid w:val="00A31F75"/>
    <w:rsid w:val="00A32641"/>
    <w:rsid w:val="00A33AD2"/>
    <w:rsid w:val="00A357E2"/>
    <w:rsid w:val="00A35F31"/>
    <w:rsid w:val="00A3678E"/>
    <w:rsid w:val="00A4159F"/>
    <w:rsid w:val="00A42E1C"/>
    <w:rsid w:val="00A458FC"/>
    <w:rsid w:val="00A47267"/>
    <w:rsid w:val="00A47296"/>
    <w:rsid w:val="00A473CF"/>
    <w:rsid w:val="00A474E2"/>
    <w:rsid w:val="00A503FB"/>
    <w:rsid w:val="00A50D9A"/>
    <w:rsid w:val="00A51E26"/>
    <w:rsid w:val="00A52909"/>
    <w:rsid w:val="00A52A19"/>
    <w:rsid w:val="00A53638"/>
    <w:rsid w:val="00A5433E"/>
    <w:rsid w:val="00A5447D"/>
    <w:rsid w:val="00A57E26"/>
    <w:rsid w:val="00A6112D"/>
    <w:rsid w:val="00A615A5"/>
    <w:rsid w:val="00A635D0"/>
    <w:rsid w:val="00A645E1"/>
    <w:rsid w:val="00A64A78"/>
    <w:rsid w:val="00A66606"/>
    <w:rsid w:val="00A66AC4"/>
    <w:rsid w:val="00A66EB0"/>
    <w:rsid w:val="00A67601"/>
    <w:rsid w:val="00A67D5E"/>
    <w:rsid w:val="00A72F01"/>
    <w:rsid w:val="00A74377"/>
    <w:rsid w:val="00A76B73"/>
    <w:rsid w:val="00A76BF8"/>
    <w:rsid w:val="00A8093E"/>
    <w:rsid w:val="00A81606"/>
    <w:rsid w:val="00A81D92"/>
    <w:rsid w:val="00A82982"/>
    <w:rsid w:val="00A84033"/>
    <w:rsid w:val="00A85C7D"/>
    <w:rsid w:val="00A85C92"/>
    <w:rsid w:val="00A9018C"/>
    <w:rsid w:val="00A91206"/>
    <w:rsid w:val="00A92EC9"/>
    <w:rsid w:val="00A9335A"/>
    <w:rsid w:val="00A94F5F"/>
    <w:rsid w:val="00A969E8"/>
    <w:rsid w:val="00A96F34"/>
    <w:rsid w:val="00A977DF"/>
    <w:rsid w:val="00AA0E7F"/>
    <w:rsid w:val="00AA22DC"/>
    <w:rsid w:val="00AA3A78"/>
    <w:rsid w:val="00AA3C1E"/>
    <w:rsid w:val="00AA61EC"/>
    <w:rsid w:val="00AB0E9B"/>
    <w:rsid w:val="00AB26DF"/>
    <w:rsid w:val="00AB2968"/>
    <w:rsid w:val="00AB2E91"/>
    <w:rsid w:val="00AB41E4"/>
    <w:rsid w:val="00AB493E"/>
    <w:rsid w:val="00AB4D29"/>
    <w:rsid w:val="00AB56E2"/>
    <w:rsid w:val="00AB6312"/>
    <w:rsid w:val="00AB72F2"/>
    <w:rsid w:val="00AB7B3C"/>
    <w:rsid w:val="00AC0B50"/>
    <w:rsid w:val="00AC1AAF"/>
    <w:rsid w:val="00AC4AFE"/>
    <w:rsid w:val="00AC5A78"/>
    <w:rsid w:val="00AC699E"/>
    <w:rsid w:val="00AC7FAC"/>
    <w:rsid w:val="00AD3B7D"/>
    <w:rsid w:val="00AD4D86"/>
    <w:rsid w:val="00AD527B"/>
    <w:rsid w:val="00AD5FF2"/>
    <w:rsid w:val="00AD728C"/>
    <w:rsid w:val="00AE0B26"/>
    <w:rsid w:val="00AE361E"/>
    <w:rsid w:val="00AE3B67"/>
    <w:rsid w:val="00AE46C7"/>
    <w:rsid w:val="00AE4863"/>
    <w:rsid w:val="00AE59B0"/>
    <w:rsid w:val="00AE5D35"/>
    <w:rsid w:val="00AF1CC6"/>
    <w:rsid w:val="00AF212D"/>
    <w:rsid w:val="00AF4263"/>
    <w:rsid w:val="00AF45ED"/>
    <w:rsid w:val="00AF4BE4"/>
    <w:rsid w:val="00AF4D63"/>
    <w:rsid w:val="00AF694F"/>
    <w:rsid w:val="00AF6F01"/>
    <w:rsid w:val="00AF762E"/>
    <w:rsid w:val="00AF7838"/>
    <w:rsid w:val="00B0043F"/>
    <w:rsid w:val="00B02320"/>
    <w:rsid w:val="00B03333"/>
    <w:rsid w:val="00B04092"/>
    <w:rsid w:val="00B0453F"/>
    <w:rsid w:val="00B04EE4"/>
    <w:rsid w:val="00B050F9"/>
    <w:rsid w:val="00B053AC"/>
    <w:rsid w:val="00B06A2D"/>
    <w:rsid w:val="00B07B1B"/>
    <w:rsid w:val="00B11645"/>
    <w:rsid w:val="00B130BD"/>
    <w:rsid w:val="00B13646"/>
    <w:rsid w:val="00B14601"/>
    <w:rsid w:val="00B16A7D"/>
    <w:rsid w:val="00B1705A"/>
    <w:rsid w:val="00B1712D"/>
    <w:rsid w:val="00B171CC"/>
    <w:rsid w:val="00B217CE"/>
    <w:rsid w:val="00B21EDE"/>
    <w:rsid w:val="00B22497"/>
    <w:rsid w:val="00B23B0B"/>
    <w:rsid w:val="00B24ADF"/>
    <w:rsid w:val="00B26666"/>
    <w:rsid w:val="00B30B46"/>
    <w:rsid w:val="00B31120"/>
    <w:rsid w:val="00B31B91"/>
    <w:rsid w:val="00B323E4"/>
    <w:rsid w:val="00B32EB6"/>
    <w:rsid w:val="00B3432A"/>
    <w:rsid w:val="00B34839"/>
    <w:rsid w:val="00B353D7"/>
    <w:rsid w:val="00B35F83"/>
    <w:rsid w:val="00B36A75"/>
    <w:rsid w:val="00B36E8B"/>
    <w:rsid w:val="00B37A11"/>
    <w:rsid w:val="00B37B4F"/>
    <w:rsid w:val="00B411F8"/>
    <w:rsid w:val="00B41E25"/>
    <w:rsid w:val="00B41E2F"/>
    <w:rsid w:val="00B42D39"/>
    <w:rsid w:val="00B43064"/>
    <w:rsid w:val="00B43C1B"/>
    <w:rsid w:val="00B50503"/>
    <w:rsid w:val="00B51099"/>
    <w:rsid w:val="00B511DE"/>
    <w:rsid w:val="00B515B0"/>
    <w:rsid w:val="00B52C8D"/>
    <w:rsid w:val="00B54E75"/>
    <w:rsid w:val="00B5668C"/>
    <w:rsid w:val="00B5688B"/>
    <w:rsid w:val="00B57121"/>
    <w:rsid w:val="00B5758E"/>
    <w:rsid w:val="00B57783"/>
    <w:rsid w:val="00B579A7"/>
    <w:rsid w:val="00B609C0"/>
    <w:rsid w:val="00B61736"/>
    <w:rsid w:val="00B61D45"/>
    <w:rsid w:val="00B62BEB"/>
    <w:rsid w:val="00B63DDE"/>
    <w:rsid w:val="00B65445"/>
    <w:rsid w:val="00B657A2"/>
    <w:rsid w:val="00B670F3"/>
    <w:rsid w:val="00B67BF9"/>
    <w:rsid w:val="00B7049B"/>
    <w:rsid w:val="00B707C2"/>
    <w:rsid w:val="00B70FA2"/>
    <w:rsid w:val="00B724FE"/>
    <w:rsid w:val="00B745BD"/>
    <w:rsid w:val="00B753B0"/>
    <w:rsid w:val="00B75B04"/>
    <w:rsid w:val="00B75FBA"/>
    <w:rsid w:val="00B7662B"/>
    <w:rsid w:val="00B77D14"/>
    <w:rsid w:val="00B77F48"/>
    <w:rsid w:val="00B807AE"/>
    <w:rsid w:val="00B80B1C"/>
    <w:rsid w:val="00B80E2D"/>
    <w:rsid w:val="00B8150F"/>
    <w:rsid w:val="00B81B2E"/>
    <w:rsid w:val="00B85D7D"/>
    <w:rsid w:val="00B9075B"/>
    <w:rsid w:val="00B90A3F"/>
    <w:rsid w:val="00B90C14"/>
    <w:rsid w:val="00B90C3E"/>
    <w:rsid w:val="00B92D88"/>
    <w:rsid w:val="00B92F8B"/>
    <w:rsid w:val="00B93E9C"/>
    <w:rsid w:val="00B957A6"/>
    <w:rsid w:val="00B9597A"/>
    <w:rsid w:val="00B97B15"/>
    <w:rsid w:val="00BA1B71"/>
    <w:rsid w:val="00BA4A5D"/>
    <w:rsid w:val="00BA60D4"/>
    <w:rsid w:val="00BA6779"/>
    <w:rsid w:val="00BA7726"/>
    <w:rsid w:val="00BB2283"/>
    <w:rsid w:val="00BB2291"/>
    <w:rsid w:val="00BB2A15"/>
    <w:rsid w:val="00BB3C6E"/>
    <w:rsid w:val="00BB4A02"/>
    <w:rsid w:val="00BB6283"/>
    <w:rsid w:val="00BB74DB"/>
    <w:rsid w:val="00BB7E1D"/>
    <w:rsid w:val="00BC2EFD"/>
    <w:rsid w:val="00BC3703"/>
    <w:rsid w:val="00BC3946"/>
    <w:rsid w:val="00BC6168"/>
    <w:rsid w:val="00BC6E36"/>
    <w:rsid w:val="00BC791F"/>
    <w:rsid w:val="00BD0CB7"/>
    <w:rsid w:val="00BD18D1"/>
    <w:rsid w:val="00BD2C02"/>
    <w:rsid w:val="00BD2E4E"/>
    <w:rsid w:val="00BD671D"/>
    <w:rsid w:val="00BD6E23"/>
    <w:rsid w:val="00BD7911"/>
    <w:rsid w:val="00BE362A"/>
    <w:rsid w:val="00BE367E"/>
    <w:rsid w:val="00BE3F65"/>
    <w:rsid w:val="00BE4B21"/>
    <w:rsid w:val="00BE4D24"/>
    <w:rsid w:val="00BE5338"/>
    <w:rsid w:val="00BE5DED"/>
    <w:rsid w:val="00BE6689"/>
    <w:rsid w:val="00BE6A97"/>
    <w:rsid w:val="00BE734B"/>
    <w:rsid w:val="00BF2156"/>
    <w:rsid w:val="00BF29D3"/>
    <w:rsid w:val="00BF40A1"/>
    <w:rsid w:val="00BF40AD"/>
    <w:rsid w:val="00BF5703"/>
    <w:rsid w:val="00BF6941"/>
    <w:rsid w:val="00BF70B8"/>
    <w:rsid w:val="00BF7D02"/>
    <w:rsid w:val="00C001CE"/>
    <w:rsid w:val="00C00662"/>
    <w:rsid w:val="00C01CCE"/>
    <w:rsid w:val="00C0448E"/>
    <w:rsid w:val="00C05C39"/>
    <w:rsid w:val="00C07470"/>
    <w:rsid w:val="00C07AA2"/>
    <w:rsid w:val="00C10744"/>
    <w:rsid w:val="00C10C06"/>
    <w:rsid w:val="00C10EB6"/>
    <w:rsid w:val="00C11394"/>
    <w:rsid w:val="00C12CDF"/>
    <w:rsid w:val="00C14761"/>
    <w:rsid w:val="00C1587B"/>
    <w:rsid w:val="00C15C8E"/>
    <w:rsid w:val="00C16BF1"/>
    <w:rsid w:val="00C171EB"/>
    <w:rsid w:val="00C1742A"/>
    <w:rsid w:val="00C2420E"/>
    <w:rsid w:val="00C273F8"/>
    <w:rsid w:val="00C27BBC"/>
    <w:rsid w:val="00C27D11"/>
    <w:rsid w:val="00C31D69"/>
    <w:rsid w:val="00C31FA5"/>
    <w:rsid w:val="00C322E3"/>
    <w:rsid w:val="00C33BD3"/>
    <w:rsid w:val="00C3416D"/>
    <w:rsid w:val="00C35C4C"/>
    <w:rsid w:val="00C37207"/>
    <w:rsid w:val="00C372D5"/>
    <w:rsid w:val="00C40554"/>
    <w:rsid w:val="00C41E9F"/>
    <w:rsid w:val="00C42576"/>
    <w:rsid w:val="00C4398C"/>
    <w:rsid w:val="00C4494F"/>
    <w:rsid w:val="00C45160"/>
    <w:rsid w:val="00C45DE5"/>
    <w:rsid w:val="00C47700"/>
    <w:rsid w:val="00C47823"/>
    <w:rsid w:val="00C5006E"/>
    <w:rsid w:val="00C50085"/>
    <w:rsid w:val="00C50091"/>
    <w:rsid w:val="00C51AB9"/>
    <w:rsid w:val="00C54619"/>
    <w:rsid w:val="00C55452"/>
    <w:rsid w:val="00C5644A"/>
    <w:rsid w:val="00C572D3"/>
    <w:rsid w:val="00C61E23"/>
    <w:rsid w:val="00C62760"/>
    <w:rsid w:val="00C65390"/>
    <w:rsid w:val="00C657E1"/>
    <w:rsid w:val="00C65DD6"/>
    <w:rsid w:val="00C662F4"/>
    <w:rsid w:val="00C7089B"/>
    <w:rsid w:val="00C715F5"/>
    <w:rsid w:val="00C74B06"/>
    <w:rsid w:val="00C75DC8"/>
    <w:rsid w:val="00C767BD"/>
    <w:rsid w:val="00C768E2"/>
    <w:rsid w:val="00C770EE"/>
    <w:rsid w:val="00C80050"/>
    <w:rsid w:val="00C8188A"/>
    <w:rsid w:val="00C81C1D"/>
    <w:rsid w:val="00C83CE1"/>
    <w:rsid w:val="00C84A66"/>
    <w:rsid w:val="00C8593D"/>
    <w:rsid w:val="00C85B10"/>
    <w:rsid w:val="00C864EE"/>
    <w:rsid w:val="00C86610"/>
    <w:rsid w:val="00C8678F"/>
    <w:rsid w:val="00C876AE"/>
    <w:rsid w:val="00C90758"/>
    <w:rsid w:val="00C913B2"/>
    <w:rsid w:val="00C91703"/>
    <w:rsid w:val="00C92073"/>
    <w:rsid w:val="00C93041"/>
    <w:rsid w:val="00C93BA6"/>
    <w:rsid w:val="00C94AFC"/>
    <w:rsid w:val="00C94BDE"/>
    <w:rsid w:val="00C94DA6"/>
    <w:rsid w:val="00C958CC"/>
    <w:rsid w:val="00C95A95"/>
    <w:rsid w:val="00C95D38"/>
    <w:rsid w:val="00C96985"/>
    <w:rsid w:val="00CA03FE"/>
    <w:rsid w:val="00CA0E3E"/>
    <w:rsid w:val="00CA14B9"/>
    <w:rsid w:val="00CA4E86"/>
    <w:rsid w:val="00CA63B1"/>
    <w:rsid w:val="00CA673D"/>
    <w:rsid w:val="00CB0B79"/>
    <w:rsid w:val="00CB3D47"/>
    <w:rsid w:val="00CC313D"/>
    <w:rsid w:val="00CC3CBE"/>
    <w:rsid w:val="00CC3F2F"/>
    <w:rsid w:val="00CC4E60"/>
    <w:rsid w:val="00CC55DC"/>
    <w:rsid w:val="00CC5C81"/>
    <w:rsid w:val="00CC754F"/>
    <w:rsid w:val="00CD0AEB"/>
    <w:rsid w:val="00CD111D"/>
    <w:rsid w:val="00CD1BB3"/>
    <w:rsid w:val="00CD2481"/>
    <w:rsid w:val="00CD2966"/>
    <w:rsid w:val="00CD3136"/>
    <w:rsid w:val="00CD4492"/>
    <w:rsid w:val="00CE04C8"/>
    <w:rsid w:val="00CE2028"/>
    <w:rsid w:val="00CE2701"/>
    <w:rsid w:val="00CE2E2B"/>
    <w:rsid w:val="00CE2F72"/>
    <w:rsid w:val="00CE3C3B"/>
    <w:rsid w:val="00CE3E36"/>
    <w:rsid w:val="00CE4721"/>
    <w:rsid w:val="00CE4FD1"/>
    <w:rsid w:val="00CE5865"/>
    <w:rsid w:val="00CE7AAE"/>
    <w:rsid w:val="00CE7F2B"/>
    <w:rsid w:val="00CF1E1B"/>
    <w:rsid w:val="00CF41C7"/>
    <w:rsid w:val="00CF4655"/>
    <w:rsid w:val="00CF7F3A"/>
    <w:rsid w:val="00D019D4"/>
    <w:rsid w:val="00D04061"/>
    <w:rsid w:val="00D0437A"/>
    <w:rsid w:val="00D06E3C"/>
    <w:rsid w:val="00D07273"/>
    <w:rsid w:val="00D0783E"/>
    <w:rsid w:val="00D07977"/>
    <w:rsid w:val="00D079C3"/>
    <w:rsid w:val="00D10AA5"/>
    <w:rsid w:val="00D10F22"/>
    <w:rsid w:val="00D11C76"/>
    <w:rsid w:val="00D13462"/>
    <w:rsid w:val="00D14479"/>
    <w:rsid w:val="00D152AD"/>
    <w:rsid w:val="00D15436"/>
    <w:rsid w:val="00D15E1D"/>
    <w:rsid w:val="00D15F0C"/>
    <w:rsid w:val="00D160A8"/>
    <w:rsid w:val="00D16F53"/>
    <w:rsid w:val="00D17833"/>
    <w:rsid w:val="00D21ADE"/>
    <w:rsid w:val="00D22674"/>
    <w:rsid w:val="00D24C1B"/>
    <w:rsid w:val="00D256AB"/>
    <w:rsid w:val="00D2621E"/>
    <w:rsid w:val="00D30CDC"/>
    <w:rsid w:val="00D31788"/>
    <w:rsid w:val="00D32A8D"/>
    <w:rsid w:val="00D3366E"/>
    <w:rsid w:val="00D3419B"/>
    <w:rsid w:val="00D34C88"/>
    <w:rsid w:val="00D34DD3"/>
    <w:rsid w:val="00D3642F"/>
    <w:rsid w:val="00D36479"/>
    <w:rsid w:val="00D36629"/>
    <w:rsid w:val="00D37745"/>
    <w:rsid w:val="00D41058"/>
    <w:rsid w:val="00D4185B"/>
    <w:rsid w:val="00D42346"/>
    <w:rsid w:val="00D423BF"/>
    <w:rsid w:val="00D43F4B"/>
    <w:rsid w:val="00D442BA"/>
    <w:rsid w:val="00D456C1"/>
    <w:rsid w:val="00D46919"/>
    <w:rsid w:val="00D5069A"/>
    <w:rsid w:val="00D51AA2"/>
    <w:rsid w:val="00D52281"/>
    <w:rsid w:val="00D5258A"/>
    <w:rsid w:val="00D525D8"/>
    <w:rsid w:val="00D5369F"/>
    <w:rsid w:val="00D55693"/>
    <w:rsid w:val="00D55E0E"/>
    <w:rsid w:val="00D57AF4"/>
    <w:rsid w:val="00D605FA"/>
    <w:rsid w:val="00D60822"/>
    <w:rsid w:val="00D60D31"/>
    <w:rsid w:val="00D61774"/>
    <w:rsid w:val="00D61E19"/>
    <w:rsid w:val="00D62EE1"/>
    <w:rsid w:val="00D63082"/>
    <w:rsid w:val="00D635D0"/>
    <w:rsid w:val="00D63638"/>
    <w:rsid w:val="00D6620D"/>
    <w:rsid w:val="00D66F9E"/>
    <w:rsid w:val="00D7032C"/>
    <w:rsid w:val="00D71C7F"/>
    <w:rsid w:val="00D72159"/>
    <w:rsid w:val="00D72359"/>
    <w:rsid w:val="00D7501A"/>
    <w:rsid w:val="00D759F7"/>
    <w:rsid w:val="00D75CFA"/>
    <w:rsid w:val="00D76954"/>
    <w:rsid w:val="00D76D1A"/>
    <w:rsid w:val="00D77C39"/>
    <w:rsid w:val="00D77DD0"/>
    <w:rsid w:val="00D81FF8"/>
    <w:rsid w:val="00D82160"/>
    <w:rsid w:val="00D84160"/>
    <w:rsid w:val="00D843E2"/>
    <w:rsid w:val="00D84511"/>
    <w:rsid w:val="00D85926"/>
    <w:rsid w:val="00D86F28"/>
    <w:rsid w:val="00D87690"/>
    <w:rsid w:val="00D90F6B"/>
    <w:rsid w:val="00D910F1"/>
    <w:rsid w:val="00D91A7C"/>
    <w:rsid w:val="00D91CBF"/>
    <w:rsid w:val="00D9474A"/>
    <w:rsid w:val="00D966C8"/>
    <w:rsid w:val="00D97574"/>
    <w:rsid w:val="00D97704"/>
    <w:rsid w:val="00DA0322"/>
    <w:rsid w:val="00DA23B9"/>
    <w:rsid w:val="00DA2437"/>
    <w:rsid w:val="00DA33F4"/>
    <w:rsid w:val="00DA3751"/>
    <w:rsid w:val="00DA3D0F"/>
    <w:rsid w:val="00DA452A"/>
    <w:rsid w:val="00DA709D"/>
    <w:rsid w:val="00DA7132"/>
    <w:rsid w:val="00DA769D"/>
    <w:rsid w:val="00DB13E2"/>
    <w:rsid w:val="00DB18C2"/>
    <w:rsid w:val="00DB1BAF"/>
    <w:rsid w:val="00DB20FB"/>
    <w:rsid w:val="00DB2863"/>
    <w:rsid w:val="00DB3D29"/>
    <w:rsid w:val="00DB77F3"/>
    <w:rsid w:val="00DB7A6F"/>
    <w:rsid w:val="00DC0C03"/>
    <w:rsid w:val="00DC220D"/>
    <w:rsid w:val="00DC43C7"/>
    <w:rsid w:val="00DC480D"/>
    <w:rsid w:val="00DC695E"/>
    <w:rsid w:val="00DC760F"/>
    <w:rsid w:val="00DC76D0"/>
    <w:rsid w:val="00DD038D"/>
    <w:rsid w:val="00DD2183"/>
    <w:rsid w:val="00DD3442"/>
    <w:rsid w:val="00DD5EF1"/>
    <w:rsid w:val="00DD78EE"/>
    <w:rsid w:val="00DE0E1E"/>
    <w:rsid w:val="00DE0EF7"/>
    <w:rsid w:val="00DE1B16"/>
    <w:rsid w:val="00DE1BB0"/>
    <w:rsid w:val="00DE23DD"/>
    <w:rsid w:val="00DE2C55"/>
    <w:rsid w:val="00DE3490"/>
    <w:rsid w:val="00DE5CEC"/>
    <w:rsid w:val="00DE5F4A"/>
    <w:rsid w:val="00DE667F"/>
    <w:rsid w:val="00DE7D71"/>
    <w:rsid w:val="00DF0C09"/>
    <w:rsid w:val="00DF3B90"/>
    <w:rsid w:val="00DF4911"/>
    <w:rsid w:val="00DF4DD5"/>
    <w:rsid w:val="00DF5664"/>
    <w:rsid w:val="00DF7407"/>
    <w:rsid w:val="00DF7DC7"/>
    <w:rsid w:val="00E00DFB"/>
    <w:rsid w:val="00E014DF"/>
    <w:rsid w:val="00E01D4C"/>
    <w:rsid w:val="00E05389"/>
    <w:rsid w:val="00E053B1"/>
    <w:rsid w:val="00E05617"/>
    <w:rsid w:val="00E05F02"/>
    <w:rsid w:val="00E07BD9"/>
    <w:rsid w:val="00E10133"/>
    <w:rsid w:val="00E14324"/>
    <w:rsid w:val="00E145A3"/>
    <w:rsid w:val="00E15F91"/>
    <w:rsid w:val="00E15FE2"/>
    <w:rsid w:val="00E16A11"/>
    <w:rsid w:val="00E20054"/>
    <w:rsid w:val="00E226A0"/>
    <w:rsid w:val="00E2272F"/>
    <w:rsid w:val="00E228A0"/>
    <w:rsid w:val="00E25A12"/>
    <w:rsid w:val="00E278CB"/>
    <w:rsid w:val="00E27E2D"/>
    <w:rsid w:val="00E31F09"/>
    <w:rsid w:val="00E3555A"/>
    <w:rsid w:val="00E36683"/>
    <w:rsid w:val="00E36703"/>
    <w:rsid w:val="00E36BCA"/>
    <w:rsid w:val="00E37D01"/>
    <w:rsid w:val="00E37D10"/>
    <w:rsid w:val="00E4061D"/>
    <w:rsid w:val="00E42607"/>
    <w:rsid w:val="00E438D8"/>
    <w:rsid w:val="00E439C5"/>
    <w:rsid w:val="00E441A8"/>
    <w:rsid w:val="00E441ED"/>
    <w:rsid w:val="00E46D4D"/>
    <w:rsid w:val="00E46E4B"/>
    <w:rsid w:val="00E4739A"/>
    <w:rsid w:val="00E4759E"/>
    <w:rsid w:val="00E47997"/>
    <w:rsid w:val="00E51618"/>
    <w:rsid w:val="00E52770"/>
    <w:rsid w:val="00E5381C"/>
    <w:rsid w:val="00E53A57"/>
    <w:rsid w:val="00E53A92"/>
    <w:rsid w:val="00E54FDC"/>
    <w:rsid w:val="00E556D0"/>
    <w:rsid w:val="00E55E98"/>
    <w:rsid w:val="00E56263"/>
    <w:rsid w:val="00E57652"/>
    <w:rsid w:val="00E61828"/>
    <w:rsid w:val="00E61E23"/>
    <w:rsid w:val="00E61FF0"/>
    <w:rsid w:val="00E620BE"/>
    <w:rsid w:val="00E634D9"/>
    <w:rsid w:val="00E6602E"/>
    <w:rsid w:val="00E6723E"/>
    <w:rsid w:val="00E67847"/>
    <w:rsid w:val="00E70800"/>
    <w:rsid w:val="00E7177B"/>
    <w:rsid w:val="00E72F3C"/>
    <w:rsid w:val="00E73250"/>
    <w:rsid w:val="00E73700"/>
    <w:rsid w:val="00E7408D"/>
    <w:rsid w:val="00E74626"/>
    <w:rsid w:val="00E7662A"/>
    <w:rsid w:val="00E768D9"/>
    <w:rsid w:val="00E76CD5"/>
    <w:rsid w:val="00E777CF"/>
    <w:rsid w:val="00E8173E"/>
    <w:rsid w:val="00E82919"/>
    <w:rsid w:val="00E84F7F"/>
    <w:rsid w:val="00E8537D"/>
    <w:rsid w:val="00E855EE"/>
    <w:rsid w:val="00E85C3F"/>
    <w:rsid w:val="00E91A28"/>
    <w:rsid w:val="00E91A74"/>
    <w:rsid w:val="00E92478"/>
    <w:rsid w:val="00E93D73"/>
    <w:rsid w:val="00E94133"/>
    <w:rsid w:val="00E9496B"/>
    <w:rsid w:val="00EA13E7"/>
    <w:rsid w:val="00EA1FFC"/>
    <w:rsid w:val="00EA50D9"/>
    <w:rsid w:val="00EA633D"/>
    <w:rsid w:val="00EA6475"/>
    <w:rsid w:val="00EA6CA0"/>
    <w:rsid w:val="00EA6F2C"/>
    <w:rsid w:val="00EB1F41"/>
    <w:rsid w:val="00EB2231"/>
    <w:rsid w:val="00EB2519"/>
    <w:rsid w:val="00EB3F10"/>
    <w:rsid w:val="00EB58E8"/>
    <w:rsid w:val="00EB5D7C"/>
    <w:rsid w:val="00EB6D8B"/>
    <w:rsid w:val="00EB71AD"/>
    <w:rsid w:val="00EC02D0"/>
    <w:rsid w:val="00EC0607"/>
    <w:rsid w:val="00EC07B9"/>
    <w:rsid w:val="00EC1A2B"/>
    <w:rsid w:val="00EC5656"/>
    <w:rsid w:val="00EC6589"/>
    <w:rsid w:val="00EC78DC"/>
    <w:rsid w:val="00EC7BBE"/>
    <w:rsid w:val="00ED05DB"/>
    <w:rsid w:val="00ED1A3D"/>
    <w:rsid w:val="00ED1DD0"/>
    <w:rsid w:val="00ED5103"/>
    <w:rsid w:val="00ED5443"/>
    <w:rsid w:val="00ED60B5"/>
    <w:rsid w:val="00ED6690"/>
    <w:rsid w:val="00ED72D7"/>
    <w:rsid w:val="00ED75D1"/>
    <w:rsid w:val="00EE09A1"/>
    <w:rsid w:val="00EE237F"/>
    <w:rsid w:val="00EE3DAA"/>
    <w:rsid w:val="00EF03BF"/>
    <w:rsid w:val="00EF0A64"/>
    <w:rsid w:val="00EF0B67"/>
    <w:rsid w:val="00EF346F"/>
    <w:rsid w:val="00EF51C1"/>
    <w:rsid w:val="00EF5EE9"/>
    <w:rsid w:val="00F00471"/>
    <w:rsid w:val="00F00E9D"/>
    <w:rsid w:val="00F04942"/>
    <w:rsid w:val="00F062A0"/>
    <w:rsid w:val="00F0708C"/>
    <w:rsid w:val="00F079B8"/>
    <w:rsid w:val="00F10428"/>
    <w:rsid w:val="00F12F86"/>
    <w:rsid w:val="00F133C5"/>
    <w:rsid w:val="00F14FBF"/>
    <w:rsid w:val="00F15F56"/>
    <w:rsid w:val="00F169CF"/>
    <w:rsid w:val="00F17559"/>
    <w:rsid w:val="00F17759"/>
    <w:rsid w:val="00F17BC9"/>
    <w:rsid w:val="00F2191F"/>
    <w:rsid w:val="00F2254D"/>
    <w:rsid w:val="00F23375"/>
    <w:rsid w:val="00F2340A"/>
    <w:rsid w:val="00F239D2"/>
    <w:rsid w:val="00F24A87"/>
    <w:rsid w:val="00F25D8A"/>
    <w:rsid w:val="00F26770"/>
    <w:rsid w:val="00F30521"/>
    <w:rsid w:val="00F30787"/>
    <w:rsid w:val="00F313A8"/>
    <w:rsid w:val="00F3309A"/>
    <w:rsid w:val="00F336FA"/>
    <w:rsid w:val="00F36F91"/>
    <w:rsid w:val="00F40869"/>
    <w:rsid w:val="00F40C10"/>
    <w:rsid w:val="00F41034"/>
    <w:rsid w:val="00F41F83"/>
    <w:rsid w:val="00F4477A"/>
    <w:rsid w:val="00F45040"/>
    <w:rsid w:val="00F451CC"/>
    <w:rsid w:val="00F46D1D"/>
    <w:rsid w:val="00F47180"/>
    <w:rsid w:val="00F471CE"/>
    <w:rsid w:val="00F4735C"/>
    <w:rsid w:val="00F47ED7"/>
    <w:rsid w:val="00F502D1"/>
    <w:rsid w:val="00F50C20"/>
    <w:rsid w:val="00F50CD6"/>
    <w:rsid w:val="00F53E1E"/>
    <w:rsid w:val="00F549FE"/>
    <w:rsid w:val="00F55045"/>
    <w:rsid w:val="00F55836"/>
    <w:rsid w:val="00F5625B"/>
    <w:rsid w:val="00F56627"/>
    <w:rsid w:val="00F5749C"/>
    <w:rsid w:val="00F57CE1"/>
    <w:rsid w:val="00F607C8"/>
    <w:rsid w:val="00F649EE"/>
    <w:rsid w:val="00F66118"/>
    <w:rsid w:val="00F663AE"/>
    <w:rsid w:val="00F66FF9"/>
    <w:rsid w:val="00F67213"/>
    <w:rsid w:val="00F6762B"/>
    <w:rsid w:val="00F7050B"/>
    <w:rsid w:val="00F73D16"/>
    <w:rsid w:val="00F74A9D"/>
    <w:rsid w:val="00F75AD1"/>
    <w:rsid w:val="00F75E1A"/>
    <w:rsid w:val="00F75ED4"/>
    <w:rsid w:val="00F764C1"/>
    <w:rsid w:val="00F76B70"/>
    <w:rsid w:val="00F7712F"/>
    <w:rsid w:val="00F805E3"/>
    <w:rsid w:val="00F81738"/>
    <w:rsid w:val="00F81BD8"/>
    <w:rsid w:val="00F81D16"/>
    <w:rsid w:val="00F820C4"/>
    <w:rsid w:val="00F82238"/>
    <w:rsid w:val="00F8225E"/>
    <w:rsid w:val="00F8294B"/>
    <w:rsid w:val="00F82A45"/>
    <w:rsid w:val="00F832E5"/>
    <w:rsid w:val="00F8336B"/>
    <w:rsid w:val="00F834CE"/>
    <w:rsid w:val="00F844F2"/>
    <w:rsid w:val="00F84D54"/>
    <w:rsid w:val="00F861DF"/>
    <w:rsid w:val="00F8687B"/>
    <w:rsid w:val="00F86B2C"/>
    <w:rsid w:val="00F913DC"/>
    <w:rsid w:val="00F937C5"/>
    <w:rsid w:val="00F95FD8"/>
    <w:rsid w:val="00F960A1"/>
    <w:rsid w:val="00F96104"/>
    <w:rsid w:val="00F9746E"/>
    <w:rsid w:val="00FA0060"/>
    <w:rsid w:val="00FA09AD"/>
    <w:rsid w:val="00FA140D"/>
    <w:rsid w:val="00FA23B4"/>
    <w:rsid w:val="00FA32FB"/>
    <w:rsid w:val="00FA3948"/>
    <w:rsid w:val="00FA5229"/>
    <w:rsid w:val="00FA5782"/>
    <w:rsid w:val="00FA5831"/>
    <w:rsid w:val="00FB20FE"/>
    <w:rsid w:val="00FB22E7"/>
    <w:rsid w:val="00FB2C63"/>
    <w:rsid w:val="00FB2EC7"/>
    <w:rsid w:val="00FB40AF"/>
    <w:rsid w:val="00FB42B9"/>
    <w:rsid w:val="00FB4A7E"/>
    <w:rsid w:val="00FB4DB7"/>
    <w:rsid w:val="00FB653E"/>
    <w:rsid w:val="00FB6621"/>
    <w:rsid w:val="00FB6775"/>
    <w:rsid w:val="00FB7AC4"/>
    <w:rsid w:val="00FC0BE4"/>
    <w:rsid w:val="00FC0E53"/>
    <w:rsid w:val="00FC28C8"/>
    <w:rsid w:val="00FC29B5"/>
    <w:rsid w:val="00FC3F59"/>
    <w:rsid w:val="00FC468F"/>
    <w:rsid w:val="00FC47B6"/>
    <w:rsid w:val="00FC578E"/>
    <w:rsid w:val="00FC6DEB"/>
    <w:rsid w:val="00FD0B25"/>
    <w:rsid w:val="00FD2072"/>
    <w:rsid w:val="00FD428D"/>
    <w:rsid w:val="00FD4E1A"/>
    <w:rsid w:val="00FD5514"/>
    <w:rsid w:val="00FE03AF"/>
    <w:rsid w:val="00FE09A0"/>
    <w:rsid w:val="00FE14CE"/>
    <w:rsid w:val="00FE216A"/>
    <w:rsid w:val="00FE24E6"/>
    <w:rsid w:val="00FE39B4"/>
    <w:rsid w:val="00FE460C"/>
    <w:rsid w:val="00FE4893"/>
    <w:rsid w:val="00FE67B8"/>
    <w:rsid w:val="00FE6C99"/>
    <w:rsid w:val="00FF10FD"/>
    <w:rsid w:val="00FF17D0"/>
    <w:rsid w:val="00FF33E0"/>
    <w:rsid w:val="00FF4265"/>
    <w:rsid w:val="00FF5082"/>
    <w:rsid w:val="00FF5599"/>
    <w:rsid w:val="00FF5B02"/>
    <w:rsid w:val="00FF6355"/>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5:docId w15:val="{9F6220AB-0B0A-4844-9DD3-0FC18ECB53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ZA" w:eastAsia="en-ZA"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iPriority="0" w:unhideWhenUsed="1"/>
    <w:lsdException w:name="Table Classic 4" w:semiHidden="1"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nhideWhenUsed="1"/>
    <w:lsdException w:name="Table Columns 2" w:semiHidden="1" w:unhideWhenUsed="1"/>
    <w:lsdException w:name="Table Columns 3" w:semiHidden="1" w:uiPriority="0" w:unhideWhenUsed="1"/>
    <w:lsdException w:name="Table Columns 4" w:semiHidden="1" w:unhideWhenUsed="1"/>
    <w:lsdException w:name="Table Columns 5" w:semiHidden="1" w:uiPriority="0" w:unhideWhenUsed="1"/>
    <w:lsdException w:name="Table Grid 1" w:semiHidden="1" w:unhideWhenUsed="1"/>
    <w:lsdException w:name="Table Grid 2" w:semiHidden="1" w:unhideWhenUsed="1"/>
    <w:lsdException w:name="Table Grid 3" w:semiHidden="1" w:unhideWhenUsed="1"/>
    <w:lsdException w:name="Table Grid 4" w:semiHidden="1" w:uiPriority="0" w:unhideWhenUsed="1"/>
    <w:lsdException w:name="Table Grid 5" w:semiHidden="1" w:unhideWhenUsed="1"/>
    <w:lsdException w:name="Table Grid 6" w:semiHidden="1" w:unhideWhenUsed="1"/>
    <w:lsdException w:name="Table Grid 7" w:semiHidden="1" w:unhideWhenUsed="1"/>
    <w:lsdException w:name="Table Grid 8" w:semiHidden="1" w:uiPriority="0"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iPriority="0" w:unhideWhenUsed="1"/>
    <w:lsdException w:name="Table List 7" w:semiHidden="1" w:unhideWhenUsed="1"/>
    <w:lsdException w:name="Table List 8" w:semiHidden="1" w:uiPriority="0" w:unhideWhenUsed="1"/>
    <w:lsdException w:name="Table 3D effects 1" w:semiHidden="1" w:unhideWhenUsed="1"/>
    <w:lsdException w:name="Table 3D effects 2" w:semiHidden="1" w:unhideWhenUsed="1"/>
    <w:lsdException w:name="Table 3D effects 3" w:semiHidden="1" w:uiPriority="0" w:unhideWhenUsed="1"/>
    <w:lsdException w:name="Table Contemporary" w:semiHidden="1" w:uiPriority="0" w:unhideWhenUsed="1"/>
    <w:lsdException w:name="Table Elegant" w:semiHidden="1" w:unhideWhenUsed="1"/>
    <w:lsdException w:name="Table Professional" w:semiHidden="1" w:uiPriority="0" w:unhideWhenUsed="1"/>
    <w:lsdException w:name="Table Subtle 1" w:semiHidden="1" w:unhideWhenUsed="1"/>
    <w:lsdException w:name="Table Subtle 2" w:semiHidden="1"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7407"/>
  </w:style>
  <w:style w:type="paragraph" w:styleId="Heading1">
    <w:name w:val="heading 1"/>
    <w:basedOn w:val="Normal"/>
    <w:next w:val="Normal"/>
    <w:link w:val="Heading1Char"/>
    <w:autoRedefine/>
    <w:uiPriority w:val="9"/>
    <w:qFormat/>
    <w:rsid w:val="009B6DD3"/>
    <w:pPr>
      <w:numPr>
        <w:numId w:val="11"/>
      </w:numPr>
      <w:pBdr>
        <w:top w:val="single" w:sz="24" w:space="0" w:color="4A66AC" w:themeColor="accent1"/>
        <w:left w:val="single" w:sz="24" w:space="0" w:color="4A66AC" w:themeColor="accent1"/>
        <w:bottom w:val="single" w:sz="24" w:space="0" w:color="4A66AC" w:themeColor="accent1"/>
        <w:right w:val="single" w:sz="24" w:space="0" w:color="4A66AC" w:themeColor="accent1"/>
      </w:pBdr>
      <w:shd w:val="clear" w:color="auto" w:fill="4A66AC" w:themeFill="accent1"/>
      <w:spacing w:before="0" w:after="120" w:line="312" w:lineRule="auto"/>
      <w:outlineLvl w:val="0"/>
    </w:pPr>
    <w:rPr>
      <w:caps/>
      <w:color w:val="FFFFFF" w:themeColor="background1"/>
      <w:spacing w:val="15"/>
      <w:sz w:val="22"/>
      <w:szCs w:val="22"/>
    </w:rPr>
  </w:style>
  <w:style w:type="paragraph" w:styleId="Heading2">
    <w:name w:val="heading 2"/>
    <w:basedOn w:val="Normal"/>
    <w:next w:val="Normal"/>
    <w:link w:val="Heading2Char"/>
    <w:autoRedefine/>
    <w:uiPriority w:val="9"/>
    <w:unhideWhenUsed/>
    <w:qFormat/>
    <w:rsid w:val="0089399C"/>
    <w:pPr>
      <w:numPr>
        <w:ilvl w:val="1"/>
        <w:numId w:val="11"/>
      </w:numPr>
      <w:pBdr>
        <w:top w:val="single" w:sz="24" w:space="0" w:color="D9DFEF" w:themeColor="accent1" w:themeTint="33"/>
        <w:left w:val="single" w:sz="24" w:space="0" w:color="D9DFEF" w:themeColor="accent1" w:themeTint="33"/>
        <w:bottom w:val="single" w:sz="24" w:space="0" w:color="D9DFEF" w:themeColor="accent1" w:themeTint="33"/>
        <w:right w:val="single" w:sz="24" w:space="0" w:color="D9DFEF" w:themeColor="accent1" w:themeTint="33"/>
      </w:pBdr>
      <w:shd w:val="clear" w:color="auto" w:fill="D9DFEF" w:themeFill="accent1" w:themeFillTint="33"/>
      <w:spacing w:before="120" w:after="120" w:line="312" w:lineRule="auto"/>
      <w:jc w:val="both"/>
      <w:outlineLvl w:val="1"/>
    </w:pPr>
    <w:rPr>
      <w:caps/>
      <w:spacing w:val="15"/>
      <w:sz w:val="22"/>
    </w:rPr>
  </w:style>
  <w:style w:type="paragraph" w:styleId="Heading3">
    <w:name w:val="heading 3"/>
    <w:basedOn w:val="Normal"/>
    <w:next w:val="Normal"/>
    <w:link w:val="Heading3Char"/>
    <w:autoRedefine/>
    <w:uiPriority w:val="9"/>
    <w:unhideWhenUsed/>
    <w:qFormat/>
    <w:rsid w:val="00B24ADF"/>
    <w:pPr>
      <w:numPr>
        <w:ilvl w:val="2"/>
        <w:numId w:val="11"/>
      </w:numPr>
      <w:pBdr>
        <w:top w:val="single" w:sz="6" w:space="2" w:color="4A66AC" w:themeColor="accent1"/>
      </w:pBdr>
      <w:spacing w:before="120" w:after="120" w:line="312" w:lineRule="auto"/>
      <w:outlineLvl w:val="2"/>
    </w:pPr>
    <w:rPr>
      <w:rFonts w:eastAsia="Times New Roman"/>
      <w:caps/>
      <w:color w:val="4A66AC" w:themeColor="accent1"/>
      <w:spacing w:val="15"/>
      <w:sz w:val="24"/>
      <w:szCs w:val="24"/>
      <w:lang w:val="en-GB" w:eastAsia="en-US"/>
    </w:rPr>
  </w:style>
  <w:style w:type="paragraph" w:styleId="Heading4">
    <w:name w:val="heading 4"/>
    <w:basedOn w:val="Normal"/>
    <w:next w:val="Normal"/>
    <w:link w:val="Heading4Char"/>
    <w:autoRedefine/>
    <w:uiPriority w:val="9"/>
    <w:unhideWhenUsed/>
    <w:qFormat/>
    <w:rsid w:val="00D46919"/>
    <w:pPr>
      <w:pBdr>
        <w:top w:val="dotted" w:sz="6" w:space="2" w:color="4A66AC" w:themeColor="accent1"/>
      </w:pBdr>
      <w:spacing w:before="120" w:after="120" w:line="312" w:lineRule="auto"/>
      <w:outlineLvl w:val="3"/>
    </w:pPr>
    <w:rPr>
      <w:rFonts w:eastAsia="Calibri"/>
      <w:caps/>
      <w:color w:val="4A66AC" w:themeColor="accent1"/>
      <w:spacing w:val="10"/>
      <w:sz w:val="24"/>
      <w:szCs w:val="24"/>
    </w:rPr>
  </w:style>
  <w:style w:type="paragraph" w:styleId="Heading5">
    <w:name w:val="heading 5"/>
    <w:basedOn w:val="Normal"/>
    <w:next w:val="Normal"/>
    <w:link w:val="Heading5Char"/>
    <w:uiPriority w:val="9"/>
    <w:unhideWhenUsed/>
    <w:qFormat/>
    <w:rsid w:val="00DF7407"/>
    <w:pPr>
      <w:numPr>
        <w:ilvl w:val="4"/>
        <w:numId w:val="11"/>
      </w:numPr>
      <w:pBdr>
        <w:bottom w:val="single" w:sz="6" w:space="1" w:color="4A66AC" w:themeColor="accent1"/>
      </w:pBdr>
      <w:spacing w:before="200" w:after="0"/>
      <w:outlineLvl w:val="4"/>
    </w:pPr>
    <w:rPr>
      <w:caps/>
      <w:color w:val="374C80" w:themeColor="accent1" w:themeShade="BF"/>
      <w:spacing w:val="10"/>
    </w:rPr>
  </w:style>
  <w:style w:type="paragraph" w:styleId="Heading6">
    <w:name w:val="heading 6"/>
    <w:basedOn w:val="Normal"/>
    <w:next w:val="Normal"/>
    <w:link w:val="Heading6Char"/>
    <w:uiPriority w:val="9"/>
    <w:unhideWhenUsed/>
    <w:qFormat/>
    <w:rsid w:val="00DF7407"/>
    <w:pPr>
      <w:numPr>
        <w:ilvl w:val="5"/>
        <w:numId w:val="11"/>
      </w:numPr>
      <w:pBdr>
        <w:bottom w:val="dotted" w:sz="6" w:space="1" w:color="4A66AC" w:themeColor="accent1"/>
      </w:pBdr>
      <w:spacing w:before="200" w:after="0"/>
      <w:outlineLvl w:val="5"/>
    </w:pPr>
    <w:rPr>
      <w:caps/>
      <w:color w:val="374C80" w:themeColor="accent1" w:themeShade="BF"/>
      <w:spacing w:val="10"/>
    </w:rPr>
  </w:style>
  <w:style w:type="paragraph" w:styleId="Heading7">
    <w:name w:val="heading 7"/>
    <w:basedOn w:val="Normal"/>
    <w:next w:val="Normal"/>
    <w:link w:val="Heading7Char"/>
    <w:uiPriority w:val="9"/>
    <w:unhideWhenUsed/>
    <w:qFormat/>
    <w:rsid w:val="00DF7407"/>
    <w:pPr>
      <w:numPr>
        <w:ilvl w:val="6"/>
        <w:numId w:val="11"/>
      </w:numPr>
      <w:spacing w:before="200" w:after="0"/>
      <w:outlineLvl w:val="6"/>
    </w:pPr>
    <w:rPr>
      <w:caps/>
      <w:color w:val="374C80" w:themeColor="accent1" w:themeShade="BF"/>
      <w:spacing w:val="10"/>
    </w:rPr>
  </w:style>
  <w:style w:type="paragraph" w:styleId="Heading8">
    <w:name w:val="heading 8"/>
    <w:basedOn w:val="Normal"/>
    <w:next w:val="Normal"/>
    <w:link w:val="Heading8Char"/>
    <w:uiPriority w:val="9"/>
    <w:unhideWhenUsed/>
    <w:qFormat/>
    <w:rsid w:val="00DF7407"/>
    <w:pPr>
      <w:numPr>
        <w:ilvl w:val="7"/>
        <w:numId w:val="11"/>
      </w:numPr>
      <w:spacing w:before="200" w:after="0"/>
      <w:outlineLvl w:val="7"/>
    </w:pPr>
    <w:rPr>
      <w:caps/>
      <w:spacing w:val="10"/>
      <w:sz w:val="18"/>
      <w:szCs w:val="18"/>
    </w:rPr>
  </w:style>
  <w:style w:type="paragraph" w:styleId="Heading9">
    <w:name w:val="heading 9"/>
    <w:basedOn w:val="Normal"/>
    <w:next w:val="Normal"/>
    <w:link w:val="Heading9Char"/>
    <w:uiPriority w:val="9"/>
    <w:unhideWhenUsed/>
    <w:qFormat/>
    <w:rsid w:val="00DF7407"/>
    <w:pPr>
      <w:numPr>
        <w:ilvl w:val="8"/>
        <w:numId w:val="11"/>
      </w:num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B6DD3"/>
    <w:rPr>
      <w:caps/>
      <w:color w:val="FFFFFF" w:themeColor="background1"/>
      <w:spacing w:val="15"/>
      <w:sz w:val="22"/>
      <w:szCs w:val="22"/>
      <w:shd w:val="clear" w:color="auto" w:fill="4A66AC" w:themeFill="accent1"/>
    </w:rPr>
  </w:style>
  <w:style w:type="character" w:customStyle="1" w:styleId="Heading2Char">
    <w:name w:val="Heading 2 Char"/>
    <w:basedOn w:val="DefaultParagraphFont"/>
    <w:link w:val="Heading2"/>
    <w:uiPriority w:val="9"/>
    <w:rsid w:val="0089399C"/>
    <w:rPr>
      <w:caps/>
      <w:spacing w:val="15"/>
      <w:sz w:val="22"/>
      <w:shd w:val="clear" w:color="auto" w:fill="D9DFEF" w:themeFill="accent1" w:themeFillTint="33"/>
    </w:rPr>
  </w:style>
  <w:style w:type="character" w:customStyle="1" w:styleId="Heading3Char">
    <w:name w:val="Heading 3 Char"/>
    <w:basedOn w:val="DefaultParagraphFont"/>
    <w:link w:val="Heading3"/>
    <w:uiPriority w:val="9"/>
    <w:rsid w:val="00B24ADF"/>
    <w:rPr>
      <w:rFonts w:eastAsia="Times New Roman"/>
      <w:caps/>
      <w:color w:val="4A66AC" w:themeColor="accent1"/>
      <w:spacing w:val="15"/>
      <w:sz w:val="24"/>
      <w:szCs w:val="24"/>
      <w:lang w:val="en-GB" w:eastAsia="en-US"/>
    </w:rPr>
  </w:style>
  <w:style w:type="character" w:customStyle="1" w:styleId="Heading4Char">
    <w:name w:val="Heading 4 Char"/>
    <w:basedOn w:val="DefaultParagraphFont"/>
    <w:link w:val="Heading4"/>
    <w:uiPriority w:val="9"/>
    <w:rsid w:val="00D46919"/>
    <w:rPr>
      <w:rFonts w:eastAsia="Calibri"/>
      <w:caps/>
      <w:color w:val="4A66AC" w:themeColor="accent1"/>
      <w:spacing w:val="10"/>
      <w:sz w:val="24"/>
      <w:szCs w:val="24"/>
    </w:rPr>
  </w:style>
  <w:style w:type="character" w:customStyle="1" w:styleId="Heading5Char">
    <w:name w:val="Heading 5 Char"/>
    <w:basedOn w:val="DefaultParagraphFont"/>
    <w:link w:val="Heading5"/>
    <w:uiPriority w:val="9"/>
    <w:rsid w:val="00DF7407"/>
    <w:rPr>
      <w:caps/>
      <w:color w:val="374C80" w:themeColor="accent1" w:themeShade="BF"/>
      <w:spacing w:val="10"/>
    </w:rPr>
  </w:style>
  <w:style w:type="character" w:customStyle="1" w:styleId="Heading6Char">
    <w:name w:val="Heading 6 Char"/>
    <w:basedOn w:val="DefaultParagraphFont"/>
    <w:link w:val="Heading6"/>
    <w:uiPriority w:val="9"/>
    <w:rsid w:val="00DF7407"/>
    <w:rPr>
      <w:caps/>
      <w:color w:val="374C80" w:themeColor="accent1" w:themeShade="BF"/>
      <w:spacing w:val="10"/>
    </w:rPr>
  </w:style>
  <w:style w:type="character" w:customStyle="1" w:styleId="Heading7Char">
    <w:name w:val="Heading 7 Char"/>
    <w:basedOn w:val="DefaultParagraphFont"/>
    <w:link w:val="Heading7"/>
    <w:uiPriority w:val="9"/>
    <w:rsid w:val="00DF7407"/>
    <w:rPr>
      <w:caps/>
      <w:color w:val="374C80" w:themeColor="accent1" w:themeShade="BF"/>
      <w:spacing w:val="10"/>
    </w:rPr>
  </w:style>
  <w:style w:type="character" w:customStyle="1" w:styleId="Heading8Char">
    <w:name w:val="Heading 8 Char"/>
    <w:basedOn w:val="DefaultParagraphFont"/>
    <w:link w:val="Heading8"/>
    <w:uiPriority w:val="9"/>
    <w:rsid w:val="00DF7407"/>
    <w:rPr>
      <w:caps/>
      <w:spacing w:val="10"/>
      <w:sz w:val="18"/>
      <w:szCs w:val="18"/>
    </w:rPr>
  </w:style>
  <w:style w:type="character" w:customStyle="1" w:styleId="Heading9Char">
    <w:name w:val="Heading 9 Char"/>
    <w:basedOn w:val="DefaultParagraphFont"/>
    <w:link w:val="Heading9"/>
    <w:uiPriority w:val="9"/>
    <w:rsid w:val="00DF7407"/>
    <w:rPr>
      <w:i/>
      <w:iCs/>
      <w:caps/>
      <w:spacing w:val="10"/>
      <w:sz w:val="18"/>
      <w:szCs w:val="18"/>
    </w:rPr>
  </w:style>
  <w:style w:type="paragraph" w:customStyle="1" w:styleId="BodyText1">
    <w:name w:val="Body Text1"/>
    <w:basedOn w:val="Normal"/>
    <w:link w:val="BodytextChar"/>
    <w:autoRedefine/>
    <w:uiPriority w:val="99"/>
    <w:rsid w:val="00943046"/>
    <w:pPr>
      <w:spacing w:before="120" w:after="120" w:line="312" w:lineRule="auto"/>
    </w:pPr>
    <w:rPr>
      <w:rFonts w:cs="Helvetica"/>
      <w:noProof/>
      <w:sz w:val="24"/>
      <w:szCs w:val="22"/>
    </w:rPr>
  </w:style>
  <w:style w:type="character" w:customStyle="1" w:styleId="BodytextChar">
    <w:name w:val="Body text Char"/>
    <w:basedOn w:val="DefaultParagraphFont"/>
    <w:link w:val="BodyText1"/>
    <w:uiPriority w:val="99"/>
    <w:rsid w:val="00943046"/>
    <w:rPr>
      <w:rFonts w:cs="Helvetica"/>
      <w:noProof/>
      <w:sz w:val="24"/>
      <w:szCs w:val="22"/>
      <w:lang w:eastAsia="en-US"/>
    </w:rPr>
  </w:style>
  <w:style w:type="paragraph" w:styleId="Caption">
    <w:name w:val="caption"/>
    <w:basedOn w:val="Normal"/>
    <w:next w:val="Normal"/>
    <w:autoRedefine/>
    <w:uiPriority w:val="35"/>
    <w:unhideWhenUsed/>
    <w:qFormat/>
    <w:rsid w:val="00726FC3"/>
    <w:pPr>
      <w:spacing w:before="120" w:after="0"/>
    </w:pPr>
    <w:rPr>
      <w:bCs/>
      <w:i/>
      <w:szCs w:val="16"/>
    </w:rPr>
  </w:style>
  <w:style w:type="paragraph" w:styleId="Title">
    <w:name w:val="Title"/>
    <w:basedOn w:val="Normal"/>
    <w:next w:val="Normal"/>
    <w:link w:val="TitleChar"/>
    <w:uiPriority w:val="10"/>
    <w:qFormat/>
    <w:rsid w:val="00DF7407"/>
    <w:pPr>
      <w:spacing w:before="0" w:after="0"/>
    </w:pPr>
    <w:rPr>
      <w:rFonts w:asciiTheme="majorHAnsi" w:eastAsiaTheme="majorEastAsia" w:hAnsiTheme="majorHAnsi" w:cstheme="majorBidi"/>
      <w:caps/>
      <w:color w:val="4A66AC" w:themeColor="accent1"/>
      <w:spacing w:val="10"/>
      <w:sz w:val="52"/>
      <w:szCs w:val="52"/>
    </w:rPr>
  </w:style>
  <w:style w:type="character" w:customStyle="1" w:styleId="TitleChar">
    <w:name w:val="Title Char"/>
    <w:basedOn w:val="DefaultParagraphFont"/>
    <w:link w:val="Title"/>
    <w:uiPriority w:val="10"/>
    <w:rsid w:val="00DF7407"/>
    <w:rPr>
      <w:rFonts w:asciiTheme="majorHAnsi" w:eastAsiaTheme="majorEastAsia" w:hAnsiTheme="majorHAnsi" w:cstheme="majorBidi"/>
      <w:caps/>
      <w:color w:val="4A66AC" w:themeColor="accent1"/>
      <w:spacing w:val="10"/>
      <w:sz w:val="52"/>
      <w:szCs w:val="52"/>
    </w:rPr>
  </w:style>
  <w:style w:type="paragraph" w:styleId="Subtitle">
    <w:name w:val="Subtitle"/>
    <w:basedOn w:val="Normal"/>
    <w:next w:val="Normal"/>
    <w:link w:val="SubtitleChar"/>
    <w:uiPriority w:val="11"/>
    <w:qFormat/>
    <w:rsid w:val="00DF7407"/>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DF7407"/>
    <w:rPr>
      <w:caps/>
      <w:color w:val="595959" w:themeColor="text1" w:themeTint="A6"/>
      <w:spacing w:val="10"/>
      <w:sz w:val="21"/>
      <w:szCs w:val="21"/>
    </w:rPr>
  </w:style>
  <w:style w:type="character" w:styleId="Strong">
    <w:name w:val="Strong"/>
    <w:uiPriority w:val="22"/>
    <w:qFormat/>
    <w:rsid w:val="00DF7407"/>
    <w:rPr>
      <w:b/>
      <w:bCs/>
    </w:rPr>
  </w:style>
  <w:style w:type="character" w:styleId="Emphasis">
    <w:name w:val="Emphasis"/>
    <w:qFormat/>
    <w:rsid w:val="00DF7407"/>
    <w:rPr>
      <w:caps/>
      <w:color w:val="243255" w:themeColor="accent1" w:themeShade="7F"/>
      <w:spacing w:val="5"/>
    </w:rPr>
  </w:style>
  <w:style w:type="paragraph" w:styleId="NoSpacing">
    <w:name w:val="No Spacing"/>
    <w:aliases w:val="Body text"/>
    <w:basedOn w:val="BodyText"/>
    <w:next w:val="BodyText"/>
    <w:link w:val="NoSpacingChar"/>
    <w:autoRedefine/>
    <w:uiPriority w:val="1"/>
    <w:qFormat/>
    <w:rsid w:val="00072A4D"/>
    <w:rPr>
      <w:rFonts w:eastAsia="Calibri" w:cs="Times New Roman"/>
      <w:szCs w:val="24"/>
      <w:lang w:eastAsia="en-US"/>
    </w:rPr>
  </w:style>
  <w:style w:type="character" w:customStyle="1" w:styleId="NoSpacingChar">
    <w:name w:val="No Spacing Char"/>
    <w:aliases w:val="Body text Char1"/>
    <w:basedOn w:val="DefaultParagraphFont"/>
    <w:link w:val="NoSpacing"/>
    <w:uiPriority w:val="1"/>
    <w:rsid w:val="00072A4D"/>
    <w:rPr>
      <w:rFonts w:eastAsia="Calibri" w:cs="Times New Roman"/>
      <w:noProof/>
      <w:sz w:val="24"/>
      <w:szCs w:val="24"/>
      <w:lang w:val="en-US" w:eastAsia="en-US"/>
    </w:rPr>
  </w:style>
  <w:style w:type="paragraph" w:styleId="ListParagraph">
    <w:name w:val="List Paragraph"/>
    <w:basedOn w:val="Normal"/>
    <w:uiPriority w:val="34"/>
    <w:qFormat/>
    <w:rsid w:val="00F76B70"/>
    <w:pPr>
      <w:ind w:left="720"/>
      <w:contextualSpacing/>
    </w:pPr>
  </w:style>
  <w:style w:type="paragraph" w:styleId="Quote">
    <w:name w:val="Quote"/>
    <w:basedOn w:val="Normal"/>
    <w:next w:val="Normal"/>
    <w:link w:val="QuoteChar"/>
    <w:uiPriority w:val="29"/>
    <w:qFormat/>
    <w:rsid w:val="00DF7407"/>
    <w:rPr>
      <w:i/>
      <w:iCs/>
      <w:sz w:val="24"/>
      <w:szCs w:val="24"/>
    </w:rPr>
  </w:style>
  <w:style w:type="character" w:customStyle="1" w:styleId="QuoteChar">
    <w:name w:val="Quote Char"/>
    <w:basedOn w:val="DefaultParagraphFont"/>
    <w:link w:val="Quote"/>
    <w:uiPriority w:val="29"/>
    <w:rsid w:val="00DF7407"/>
    <w:rPr>
      <w:i/>
      <w:iCs/>
      <w:sz w:val="24"/>
      <w:szCs w:val="24"/>
    </w:rPr>
  </w:style>
  <w:style w:type="paragraph" w:styleId="IntenseQuote">
    <w:name w:val="Intense Quote"/>
    <w:basedOn w:val="Normal"/>
    <w:next w:val="Normal"/>
    <w:link w:val="IntenseQuoteChar"/>
    <w:uiPriority w:val="30"/>
    <w:qFormat/>
    <w:rsid w:val="00DF7407"/>
    <w:pPr>
      <w:spacing w:before="240" w:after="240" w:line="240" w:lineRule="auto"/>
      <w:ind w:left="1080" w:right="1080"/>
      <w:jc w:val="center"/>
    </w:pPr>
    <w:rPr>
      <w:color w:val="4A66AC" w:themeColor="accent1"/>
      <w:sz w:val="24"/>
      <w:szCs w:val="24"/>
    </w:rPr>
  </w:style>
  <w:style w:type="character" w:customStyle="1" w:styleId="IntenseQuoteChar">
    <w:name w:val="Intense Quote Char"/>
    <w:basedOn w:val="DefaultParagraphFont"/>
    <w:link w:val="IntenseQuote"/>
    <w:uiPriority w:val="30"/>
    <w:rsid w:val="00DF7407"/>
    <w:rPr>
      <w:color w:val="4A66AC" w:themeColor="accent1"/>
      <w:sz w:val="24"/>
      <w:szCs w:val="24"/>
    </w:rPr>
  </w:style>
  <w:style w:type="character" w:styleId="SubtleEmphasis">
    <w:name w:val="Subtle Emphasis"/>
    <w:uiPriority w:val="19"/>
    <w:qFormat/>
    <w:rsid w:val="00DF7407"/>
    <w:rPr>
      <w:i/>
      <w:iCs/>
      <w:color w:val="243255" w:themeColor="accent1" w:themeShade="7F"/>
    </w:rPr>
  </w:style>
  <w:style w:type="character" w:styleId="IntenseEmphasis">
    <w:name w:val="Intense Emphasis"/>
    <w:uiPriority w:val="21"/>
    <w:qFormat/>
    <w:rsid w:val="00DF7407"/>
    <w:rPr>
      <w:b/>
      <w:bCs/>
      <w:caps/>
      <w:color w:val="243255" w:themeColor="accent1" w:themeShade="7F"/>
      <w:spacing w:val="10"/>
    </w:rPr>
  </w:style>
  <w:style w:type="character" w:styleId="SubtleReference">
    <w:name w:val="Subtle Reference"/>
    <w:uiPriority w:val="31"/>
    <w:qFormat/>
    <w:rsid w:val="00DF7407"/>
    <w:rPr>
      <w:b/>
      <w:bCs/>
      <w:color w:val="4A66AC" w:themeColor="accent1"/>
    </w:rPr>
  </w:style>
  <w:style w:type="character" w:styleId="IntenseReference">
    <w:name w:val="Intense Reference"/>
    <w:uiPriority w:val="32"/>
    <w:qFormat/>
    <w:rsid w:val="00DF7407"/>
    <w:rPr>
      <w:b/>
      <w:bCs/>
      <w:i/>
      <w:iCs/>
      <w:caps/>
      <w:color w:val="4A66AC" w:themeColor="accent1"/>
    </w:rPr>
  </w:style>
  <w:style w:type="character" w:styleId="BookTitle">
    <w:name w:val="Book Title"/>
    <w:uiPriority w:val="33"/>
    <w:qFormat/>
    <w:rsid w:val="00DF7407"/>
    <w:rPr>
      <w:b/>
      <w:bCs/>
      <w:i/>
      <w:iCs/>
      <w:spacing w:val="0"/>
    </w:rPr>
  </w:style>
  <w:style w:type="paragraph" w:styleId="TOCHeading">
    <w:name w:val="TOC Heading"/>
    <w:basedOn w:val="Heading1"/>
    <w:next w:val="Normal"/>
    <w:uiPriority w:val="39"/>
    <w:unhideWhenUsed/>
    <w:qFormat/>
    <w:rsid w:val="00DF7407"/>
    <w:pPr>
      <w:outlineLvl w:val="9"/>
    </w:pPr>
  </w:style>
  <w:style w:type="paragraph" w:styleId="BalloonText">
    <w:name w:val="Balloon Text"/>
    <w:basedOn w:val="Normal"/>
    <w:link w:val="BalloonTextChar"/>
    <w:uiPriority w:val="99"/>
    <w:semiHidden/>
    <w:unhideWhenUsed/>
    <w:rsid w:val="0064608E"/>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608E"/>
    <w:rPr>
      <w:rFonts w:ascii="Tahoma" w:hAnsi="Tahoma" w:cs="Tahoma"/>
      <w:sz w:val="16"/>
      <w:szCs w:val="16"/>
      <w:lang w:val="en-US" w:eastAsia="en-US" w:bidi="en-US"/>
    </w:rPr>
  </w:style>
  <w:style w:type="paragraph" w:styleId="Header">
    <w:name w:val="header"/>
    <w:aliases w:val="hd,h"/>
    <w:basedOn w:val="Normal"/>
    <w:link w:val="HeaderChar"/>
    <w:uiPriority w:val="99"/>
    <w:unhideWhenUsed/>
    <w:rsid w:val="00D06E3C"/>
    <w:pPr>
      <w:tabs>
        <w:tab w:val="center" w:pos="4513"/>
        <w:tab w:val="right" w:pos="9026"/>
      </w:tabs>
    </w:pPr>
  </w:style>
  <w:style w:type="character" w:customStyle="1" w:styleId="HeaderChar">
    <w:name w:val="Header Char"/>
    <w:aliases w:val="hd Char,h Char"/>
    <w:basedOn w:val="DefaultParagraphFont"/>
    <w:link w:val="Header"/>
    <w:uiPriority w:val="99"/>
    <w:rsid w:val="00D06E3C"/>
    <w:rPr>
      <w:lang w:val="en-US" w:eastAsia="en-US" w:bidi="en-US"/>
    </w:rPr>
  </w:style>
  <w:style w:type="paragraph" w:styleId="Footer">
    <w:name w:val="footer"/>
    <w:basedOn w:val="Normal"/>
    <w:link w:val="FooterChar"/>
    <w:uiPriority w:val="99"/>
    <w:unhideWhenUsed/>
    <w:rsid w:val="00D06E3C"/>
    <w:pPr>
      <w:tabs>
        <w:tab w:val="center" w:pos="4513"/>
        <w:tab w:val="right" w:pos="9026"/>
      </w:tabs>
    </w:pPr>
  </w:style>
  <w:style w:type="character" w:customStyle="1" w:styleId="FooterChar">
    <w:name w:val="Footer Char"/>
    <w:basedOn w:val="DefaultParagraphFont"/>
    <w:link w:val="Footer"/>
    <w:uiPriority w:val="99"/>
    <w:rsid w:val="00D06E3C"/>
    <w:rPr>
      <w:lang w:val="en-US" w:eastAsia="en-US" w:bidi="en-US"/>
    </w:rPr>
  </w:style>
  <w:style w:type="table" w:styleId="TableGrid">
    <w:name w:val="Table Grid"/>
    <w:basedOn w:val="TableNormal"/>
    <w:uiPriority w:val="59"/>
    <w:rsid w:val="0044598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ediumShading2-Accent11">
    <w:name w:val="Medium Shading 2 - Accent 11"/>
    <w:basedOn w:val="TableNormal"/>
    <w:uiPriority w:val="64"/>
    <w:rsid w:val="00445987"/>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3548A"/>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3548A"/>
      </w:tcPr>
    </w:tblStylePr>
    <w:tblStylePr w:type="lastCol">
      <w:rPr>
        <w:b/>
        <w:bCs/>
        <w:color w:val="FFFFFF"/>
      </w:rPr>
      <w:tblPr/>
      <w:tcPr>
        <w:tcBorders>
          <w:left w:val="nil"/>
          <w:right w:val="nil"/>
          <w:insideH w:val="nil"/>
          <w:insideV w:val="nil"/>
        </w:tcBorders>
        <w:shd w:val="clear" w:color="auto" w:fill="53548A"/>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TOC1">
    <w:name w:val="toc 1"/>
    <w:basedOn w:val="Normal"/>
    <w:next w:val="Normal"/>
    <w:autoRedefine/>
    <w:uiPriority w:val="39"/>
    <w:unhideWhenUsed/>
    <w:rsid w:val="004E7225"/>
    <w:pPr>
      <w:spacing w:before="120" w:after="120"/>
    </w:pPr>
    <w:rPr>
      <w:rFonts w:cstheme="minorHAnsi"/>
      <w:b/>
      <w:bCs/>
      <w:caps/>
    </w:rPr>
  </w:style>
  <w:style w:type="paragraph" w:styleId="TOC2">
    <w:name w:val="toc 2"/>
    <w:basedOn w:val="Normal"/>
    <w:next w:val="Normal"/>
    <w:autoRedefine/>
    <w:uiPriority w:val="39"/>
    <w:unhideWhenUsed/>
    <w:rsid w:val="004E7225"/>
    <w:pPr>
      <w:spacing w:before="0" w:after="0"/>
      <w:ind w:left="200"/>
    </w:pPr>
    <w:rPr>
      <w:rFonts w:cstheme="minorHAnsi"/>
      <w:smallCaps/>
    </w:rPr>
  </w:style>
  <w:style w:type="character" w:styleId="Hyperlink">
    <w:name w:val="Hyperlink"/>
    <w:basedOn w:val="DefaultParagraphFont"/>
    <w:uiPriority w:val="99"/>
    <w:unhideWhenUsed/>
    <w:rsid w:val="004E7225"/>
    <w:rPr>
      <w:color w:val="0000FF"/>
      <w:u w:val="single"/>
    </w:rPr>
  </w:style>
  <w:style w:type="paragraph" w:styleId="BodyText">
    <w:name w:val="Body Text"/>
    <w:basedOn w:val="BodyText1"/>
    <w:link w:val="BodyTextChar0"/>
    <w:autoRedefine/>
    <w:unhideWhenUsed/>
    <w:rsid w:val="00DF7407"/>
    <w:pPr>
      <w:jc w:val="both"/>
    </w:pPr>
    <w:rPr>
      <w:lang w:val="en-US"/>
    </w:rPr>
  </w:style>
  <w:style w:type="character" w:customStyle="1" w:styleId="BodyTextChar0">
    <w:name w:val="Body Text Char"/>
    <w:basedOn w:val="DefaultParagraphFont"/>
    <w:link w:val="BodyText"/>
    <w:rsid w:val="00DF7407"/>
    <w:rPr>
      <w:rFonts w:cs="Helvetica"/>
      <w:noProof/>
      <w:sz w:val="24"/>
      <w:szCs w:val="22"/>
      <w:lang w:val="en-US"/>
    </w:rPr>
  </w:style>
  <w:style w:type="paragraph" w:styleId="BodyTextFirstIndent">
    <w:name w:val="Body Text First Indent"/>
    <w:basedOn w:val="BodyText"/>
    <w:link w:val="BodyTextFirstIndentChar"/>
    <w:autoRedefine/>
    <w:rsid w:val="00525C30"/>
    <w:pPr>
      <w:tabs>
        <w:tab w:val="left" w:pos="426"/>
      </w:tabs>
    </w:pPr>
    <w:rPr>
      <w:rFonts w:eastAsia="Calibri" w:cs="Arial"/>
      <w:bCs/>
      <w:lang w:val="en-GB" w:eastAsia="en-GB"/>
    </w:rPr>
  </w:style>
  <w:style w:type="character" w:customStyle="1" w:styleId="BodyTextFirstIndentChar">
    <w:name w:val="Body Text First Indent Char"/>
    <w:basedOn w:val="BodyTextChar0"/>
    <w:link w:val="BodyTextFirstIndent"/>
    <w:rsid w:val="006C0E99"/>
    <w:rPr>
      <w:rFonts w:eastAsia="Calibri" w:cs="Arial"/>
      <w:bCs/>
      <w:noProof/>
      <w:sz w:val="24"/>
      <w:szCs w:val="22"/>
      <w:lang w:val="en-GB" w:eastAsia="en-GB"/>
    </w:rPr>
  </w:style>
  <w:style w:type="paragraph" w:styleId="BodyText2">
    <w:name w:val="Body Text 2"/>
    <w:basedOn w:val="Normal"/>
    <w:link w:val="BodyText2Char"/>
    <w:autoRedefine/>
    <w:rsid w:val="008B725D"/>
    <w:pPr>
      <w:shd w:val="clear" w:color="auto" w:fill="FFFFFF"/>
      <w:spacing w:before="120" w:after="120" w:line="312" w:lineRule="auto"/>
    </w:pPr>
    <w:rPr>
      <w:rFonts w:eastAsia="Calibri" w:cs="Arial"/>
      <w:sz w:val="24"/>
      <w:szCs w:val="22"/>
      <w:lang w:val="en-GB"/>
    </w:rPr>
  </w:style>
  <w:style w:type="character" w:customStyle="1" w:styleId="BodyText2Char">
    <w:name w:val="Body Text 2 Char"/>
    <w:basedOn w:val="DefaultParagraphFont"/>
    <w:link w:val="BodyText2"/>
    <w:rsid w:val="008B725D"/>
    <w:rPr>
      <w:rFonts w:eastAsia="Calibri" w:cs="Arial"/>
      <w:sz w:val="24"/>
      <w:szCs w:val="22"/>
      <w:shd w:val="clear" w:color="auto" w:fill="FFFFFF"/>
      <w:lang w:val="en-GB" w:eastAsia="en-US"/>
    </w:rPr>
  </w:style>
  <w:style w:type="paragraph" w:styleId="BodyTextIndent">
    <w:name w:val="Body Text Indent"/>
    <w:basedOn w:val="Normal"/>
    <w:link w:val="BodyTextIndentChar"/>
    <w:unhideWhenUsed/>
    <w:rsid w:val="00B7662B"/>
    <w:pPr>
      <w:spacing w:after="120"/>
      <w:ind w:left="283"/>
    </w:pPr>
  </w:style>
  <w:style w:type="character" w:customStyle="1" w:styleId="BodyTextIndentChar">
    <w:name w:val="Body Text Indent Char"/>
    <w:basedOn w:val="DefaultParagraphFont"/>
    <w:link w:val="BodyTextIndent"/>
    <w:rsid w:val="00B7662B"/>
    <w:rPr>
      <w:lang w:val="en-US" w:eastAsia="en-US" w:bidi="en-US"/>
    </w:rPr>
  </w:style>
  <w:style w:type="paragraph" w:customStyle="1" w:styleId="Char">
    <w:name w:val="Char"/>
    <w:basedOn w:val="Normal"/>
    <w:next w:val="Normal"/>
    <w:autoRedefine/>
    <w:rsid w:val="00B7662B"/>
    <w:pPr>
      <w:widowControl w:val="0"/>
      <w:spacing w:before="0" w:after="0" w:line="280" w:lineRule="atLeast"/>
      <w:jc w:val="center"/>
    </w:pPr>
    <w:rPr>
      <w:rFonts w:ascii="Arial Bold" w:eastAsia="MS Mincho" w:hAnsi="Arial Bold"/>
      <w:b/>
      <w:color w:val="FFFFFF"/>
      <w:sz w:val="52"/>
      <w:szCs w:val="52"/>
      <w:lang w:val="en-GB" w:eastAsia="en-GB"/>
    </w:rPr>
  </w:style>
  <w:style w:type="paragraph" w:styleId="BodyTextIndent2">
    <w:name w:val="Body Text Indent 2"/>
    <w:basedOn w:val="Normal"/>
    <w:link w:val="BodyTextIndent2Char"/>
    <w:uiPriority w:val="99"/>
    <w:semiHidden/>
    <w:unhideWhenUsed/>
    <w:rsid w:val="00F079B8"/>
    <w:pPr>
      <w:spacing w:after="120" w:line="480" w:lineRule="auto"/>
      <w:ind w:left="283"/>
    </w:pPr>
  </w:style>
  <w:style w:type="character" w:customStyle="1" w:styleId="BodyTextIndent2Char">
    <w:name w:val="Body Text Indent 2 Char"/>
    <w:basedOn w:val="DefaultParagraphFont"/>
    <w:link w:val="BodyTextIndent2"/>
    <w:uiPriority w:val="99"/>
    <w:semiHidden/>
    <w:rsid w:val="00F079B8"/>
    <w:rPr>
      <w:lang w:val="en-US" w:eastAsia="en-US" w:bidi="en-US"/>
    </w:rPr>
  </w:style>
  <w:style w:type="paragraph" w:customStyle="1" w:styleId="StyleBodyTextIndentLinespacingsingle">
    <w:name w:val="Style Body Text Indent + Line spacing:  single"/>
    <w:basedOn w:val="BodyTextIndent"/>
    <w:autoRedefine/>
    <w:rsid w:val="00F079B8"/>
    <w:pPr>
      <w:numPr>
        <w:numId w:val="1"/>
      </w:numPr>
      <w:spacing w:before="240" w:line="240" w:lineRule="auto"/>
    </w:pPr>
    <w:rPr>
      <w:rFonts w:ascii="Arial" w:hAnsi="Arial" w:cs="Arial"/>
      <w:bCs/>
      <w:sz w:val="22"/>
      <w:lang w:eastAsia="tn-ZA"/>
    </w:rPr>
  </w:style>
  <w:style w:type="character" w:customStyle="1" w:styleId="EmailStyle69">
    <w:name w:val="EmailStyle69"/>
    <w:basedOn w:val="DefaultParagraphFont"/>
    <w:semiHidden/>
    <w:rsid w:val="000601A0"/>
    <w:rPr>
      <w:rFonts w:ascii="Arial" w:hAnsi="Arial" w:cs="Arial"/>
      <w:b w:val="0"/>
      <w:bCs w:val="0"/>
      <w:i w:val="0"/>
      <w:iCs w:val="0"/>
      <w:strike w:val="0"/>
      <w:color w:val="auto"/>
      <w:sz w:val="24"/>
      <w:szCs w:val="24"/>
      <w:u w:val="none"/>
    </w:rPr>
  </w:style>
  <w:style w:type="paragraph" w:styleId="TOC3">
    <w:name w:val="toc 3"/>
    <w:basedOn w:val="Normal"/>
    <w:next w:val="Normal"/>
    <w:autoRedefine/>
    <w:uiPriority w:val="39"/>
    <w:unhideWhenUsed/>
    <w:rsid w:val="00351BD2"/>
    <w:pPr>
      <w:spacing w:before="0" w:after="0"/>
      <w:ind w:left="400"/>
    </w:pPr>
    <w:rPr>
      <w:rFonts w:cstheme="minorHAnsi"/>
      <w:i/>
      <w:iCs/>
    </w:rPr>
  </w:style>
  <w:style w:type="paragraph" w:styleId="TableofFigures">
    <w:name w:val="table of figures"/>
    <w:basedOn w:val="Normal"/>
    <w:next w:val="Normal"/>
    <w:uiPriority w:val="99"/>
    <w:unhideWhenUsed/>
    <w:rsid w:val="00886A37"/>
    <w:pPr>
      <w:spacing w:after="0"/>
    </w:pPr>
  </w:style>
  <w:style w:type="character" w:customStyle="1" w:styleId="apple-style-span">
    <w:name w:val="apple-style-span"/>
    <w:basedOn w:val="DefaultParagraphFont"/>
    <w:rsid w:val="009D06F0"/>
  </w:style>
  <w:style w:type="character" w:customStyle="1" w:styleId="apple-converted-space">
    <w:name w:val="apple-converted-space"/>
    <w:basedOn w:val="DefaultParagraphFont"/>
    <w:rsid w:val="009D06F0"/>
  </w:style>
  <w:style w:type="paragraph" w:customStyle="1" w:styleId="bullet">
    <w:name w:val="bullet"/>
    <w:basedOn w:val="Normal"/>
    <w:rsid w:val="00A50D9A"/>
    <w:pPr>
      <w:numPr>
        <w:numId w:val="2"/>
      </w:numPr>
      <w:spacing w:before="0" w:after="0" w:line="240" w:lineRule="auto"/>
    </w:pPr>
    <w:rPr>
      <w:rFonts w:ascii="Tahoma" w:hAnsi="Tahoma"/>
    </w:rPr>
  </w:style>
  <w:style w:type="paragraph" w:styleId="FootnoteText">
    <w:name w:val="footnote text"/>
    <w:basedOn w:val="Normal"/>
    <w:link w:val="FootnoteTextChar"/>
    <w:rsid w:val="00B67BF9"/>
    <w:pPr>
      <w:spacing w:before="0" w:after="0" w:line="360" w:lineRule="auto"/>
    </w:pPr>
    <w:rPr>
      <w:rFonts w:ascii="Arial" w:hAnsi="Arial"/>
      <w:lang w:val="en-GB"/>
    </w:rPr>
  </w:style>
  <w:style w:type="character" w:customStyle="1" w:styleId="FootnoteTextChar">
    <w:name w:val="Footnote Text Char"/>
    <w:basedOn w:val="DefaultParagraphFont"/>
    <w:link w:val="FootnoteText"/>
    <w:rsid w:val="00B67BF9"/>
    <w:rPr>
      <w:rFonts w:ascii="Arial" w:hAnsi="Arial"/>
      <w:lang w:val="en-GB" w:eastAsia="en-US"/>
    </w:rPr>
  </w:style>
  <w:style w:type="character" w:styleId="FootnoteReference">
    <w:name w:val="footnote reference"/>
    <w:basedOn w:val="DefaultParagraphFont"/>
    <w:rsid w:val="00B67BF9"/>
    <w:rPr>
      <w:vertAlign w:val="superscript"/>
    </w:rPr>
  </w:style>
  <w:style w:type="paragraph" w:customStyle="1" w:styleId="Tabletextbullet">
    <w:name w:val="Table text bullet"/>
    <w:basedOn w:val="Normal"/>
    <w:rsid w:val="00006625"/>
    <w:pPr>
      <w:numPr>
        <w:numId w:val="3"/>
      </w:numPr>
      <w:tabs>
        <w:tab w:val="clear" w:pos="720"/>
        <w:tab w:val="num" w:pos="303"/>
      </w:tabs>
      <w:spacing w:before="40" w:after="40" w:line="240" w:lineRule="auto"/>
      <w:ind w:left="303" w:hanging="303"/>
    </w:pPr>
    <w:rPr>
      <w:rFonts w:ascii="Arial Narrow" w:hAnsi="Arial Narrow"/>
      <w:bCs/>
    </w:rPr>
  </w:style>
  <w:style w:type="paragraph" w:customStyle="1" w:styleId="Default">
    <w:name w:val="Default"/>
    <w:rsid w:val="001B3FFB"/>
    <w:pPr>
      <w:autoSpaceDE w:val="0"/>
      <w:autoSpaceDN w:val="0"/>
      <w:adjustRightInd w:val="0"/>
    </w:pPr>
    <w:rPr>
      <w:rFonts w:cs="Calibri"/>
      <w:color w:val="000000"/>
      <w:sz w:val="24"/>
      <w:szCs w:val="24"/>
    </w:rPr>
  </w:style>
  <w:style w:type="table" w:styleId="ColorfulList-Accent2">
    <w:name w:val="Colorful List Accent 2"/>
    <w:basedOn w:val="TableNormal"/>
    <w:uiPriority w:val="72"/>
    <w:rsid w:val="00FF6355"/>
    <w:rPr>
      <w:color w:val="000000"/>
    </w:rPr>
    <w:tblPr>
      <w:tblStyleRowBandSize w:val="1"/>
      <w:tblStyleColBandSize w:val="1"/>
      <w:tblInd w:w="0" w:type="dxa"/>
      <w:tblCellMar>
        <w:top w:w="0" w:type="dxa"/>
        <w:left w:w="108" w:type="dxa"/>
        <w:bottom w:w="0" w:type="dxa"/>
        <w:right w:w="108" w:type="dxa"/>
      </w:tblCellMar>
    </w:tblPr>
    <w:tcPr>
      <w:shd w:val="clear" w:color="auto" w:fill="EAF4F5"/>
    </w:tcPr>
    <w:tblStylePr w:type="firstRow">
      <w:rPr>
        <w:b/>
        <w:bCs/>
        <w:color w:val="FFFFFF"/>
      </w:rPr>
      <w:tblPr/>
      <w:tcPr>
        <w:tcBorders>
          <w:bottom w:val="single" w:sz="12" w:space="0" w:color="FFFFFF"/>
        </w:tcBorders>
        <w:shd w:val="clear" w:color="auto" w:fill="35666B"/>
      </w:tcPr>
    </w:tblStylePr>
    <w:tblStylePr w:type="lastRow">
      <w:rPr>
        <w:b/>
        <w:bCs/>
        <w:color w:val="35666B"/>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E3E5"/>
      </w:tcPr>
    </w:tblStylePr>
    <w:tblStylePr w:type="band1Horz">
      <w:tblPr/>
      <w:tcPr>
        <w:shd w:val="clear" w:color="auto" w:fill="D5E8EA"/>
      </w:tcPr>
    </w:tblStylePr>
  </w:style>
  <w:style w:type="paragraph" w:styleId="BodyText3">
    <w:name w:val="Body Text 3"/>
    <w:basedOn w:val="Normal"/>
    <w:link w:val="BodyText3Char"/>
    <w:unhideWhenUsed/>
    <w:rsid w:val="005421D1"/>
    <w:pPr>
      <w:spacing w:after="120"/>
    </w:pPr>
    <w:rPr>
      <w:sz w:val="16"/>
      <w:szCs w:val="16"/>
    </w:rPr>
  </w:style>
  <w:style w:type="character" w:customStyle="1" w:styleId="BodyText3Char">
    <w:name w:val="Body Text 3 Char"/>
    <w:basedOn w:val="DefaultParagraphFont"/>
    <w:link w:val="BodyText3"/>
    <w:rsid w:val="005421D1"/>
    <w:rPr>
      <w:sz w:val="16"/>
      <w:szCs w:val="16"/>
      <w:lang w:val="en-US" w:eastAsia="en-US" w:bidi="en-US"/>
    </w:rPr>
  </w:style>
  <w:style w:type="paragraph" w:customStyle="1" w:styleId="StyleBodyTextIndent2GaramondBefore6ptLinespacing">
    <w:name w:val="Style Body Text Indent 2 + Garamond Before:  6 pt Line spacing:  ..."/>
    <w:basedOn w:val="Normal"/>
    <w:autoRedefine/>
    <w:rsid w:val="00FC28C8"/>
    <w:pPr>
      <w:numPr>
        <w:numId w:val="4"/>
      </w:numPr>
      <w:spacing w:before="120" w:after="120" w:line="312" w:lineRule="auto"/>
    </w:pPr>
    <w:rPr>
      <w:rFonts w:ascii="Garamond" w:hAnsi="Garamond"/>
    </w:rPr>
  </w:style>
  <w:style w:type="paragraph" w:customStyle="1" w:styleId="StyleBodyTextIndentArial">
    <w:name w:val="Style Body Text Indent + Arial"/>
    <w:basedOn w:val="BodyTextIndent"/>
    <w:link w:val="StyleBodyTextIndentArialChar"/>
    <w:autoRedefine/>
    <w:rsid w:val="00F5625B"/>
    <w:pPr>
      <w:numPr>
        <w:numId w:val="5"/>
      </w:numPr>
      <w:spacing w:before="120" w:line="312" w:lineRule="auto"/>
    </w:pPr>
    <w:rPr>
      <w:rFonts w:ascii="Arial" w:hAnsi="Arial" w:cs="Arial"/>
      <w:sz w:val="22"/>
      <w:szCs w:val="22"/>
    </w:rPr>
  </w:style>
  <w:style w:type="character" w:customStyle="1" w:styleId="StyleBodyTextIndentArialChar">
    <w:name w:val="Style Body Text Indent + Arial Char"/>
    <w:basedOn w:val="BodyTextIndentChar"/>
    <w:link w:val="StyleBodyTextIndentArial"/>
    <w:rsid w:val="00F5625B"/>
    <w:rPr>
      <w:rFonts w:ascii="Arial" w:hAnsi="Arial" w:cs="Arial"/>
      <w:sz w:val="22"/>
      <w:szCs w:val="22"/>
      <w:lang w:val="en-US" w:eastAsia="en-US" w:bidi="en-US"/>
    </w:rPr>
  </w:style>
  <w:style w:type="paragraph" w:customStyle="1" w:styleId="Style3">
    <w:name w:val="Style3"/>
    <w:autoRedefine/>
    <w:qFormat/>
    <w:rsid w:val="00CE2028"/>
    <w:pPr>
      <w:spacing w:before="120" w:after="120" w:line="312" w:lineRule="auto"/>
      <w:jc w:val="both"/>
    </w:pPr>
    <w:rPr>
      <w:sz w:val="24"/>
      <w:szCs w:val="24"/>
      <w:lang w:val="en-US" w:eastAsia="en-US" w:bidi="en-US"/>
    </w:rPr>
  </w:style>
  <w:style w:type="paragraph" w:styleId="BodyTextIndent3">
    <w:name w:val="Body Text Indent 3"/>
    <w:basedOn w:val="Normal"/>
    <w:link w:val="BodyTextIndent3Char"/>
    <w:unhideWhenUsed/>
    <w:rsid w:val="00583695"/>
    <w:pPr>
      <w:numPr>
        <w:numId w:val="6"/>
      </w:numPr>
      <w:spacing w:before="0" w:after="0"/>
      <w:ind w:left="357" w:hanging="357"/>
    </w:pPr>
    <w:rPr>
      <w:szCs w:val="16"/>
    </w:rPr>
  </w:style>
  <w:style w:type="character" w:customStyle="1" w:styleId="BodyTextIndent3Char">
    <w:name w:val="Body Text Indent 3 Char"/>
    <w:basedOn w:val="DefaultParagraphFont"/>
    <w:link w:val="BodyTextIndent3"/>
    <w:rsid w:val="00583695"/>
    <w:rPr>
      <w:szCs w:val="16"/>
    </w:rPr>
  </w:style>
  <w:style w:type="table" w:styleId="TableClassic3">
    <w:name w:val="Table Classic 3"/>
    <w:basedOn w:val="TableNormal"/>
    <w:rsid w:val="00F81D16"/>
    <w:pPr>
      <w:spacing w:before="200"/>
    </w:pPr>
    <w:rPr>
      <w:rFonts w:ascii="Arial" w:hAnsi="Arial"/>
      <w:sz w:val="22"/>
      <w:szCs w:val="22"/>
      <w:lang w:val="en-US" w:eastAsia="en-US" w:bidi="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paragraph" w:styleId="BlockText">
    <w:name w:val="Block Text"/>
    <w:basedOn w:val="Normal"/>
    <w:autoRedefine/>
    <w:rsid w:val="003635EF"/>
    <w:pPr>
      <w:spacing w:before="120" w:after="120" w:line="312" w:lineRule="auto"/>
      <w:ind w:left="720" w:right="1109"/>
    </w:pPr>
    <w:rPr>
      <w:rFonts w:ascii="Arial" w:hAnsi="Arial"/>
      <w:sz w:val="22"/>
    </w:rPr>
  </w:style>
  <w:style w:type="paragraph" w:styleId="NormalWeb">
    <w:name w:val="Normal (Web)"/>
    <w:basedOn w:val="Normal"/>
    <w:uiPriority w:val="99"/>
    <w:unhideWhenUsed/>
    <w:rsid w:val="00473672"/>
    <w:pPr>
      <w:spacing w:beforeAutospacing="1" w:after="100" w:afterAutospacing="1" w:line="240" w:lineRule="auto"/>
    </w:pPr>
    <w:rPr>
      <w:rFonts w:ascii="Times New Roman" w:hAnsi="Times New Roman"/>
      <w:sz w:val="24"/>
      <w:szCs w:val="24"/>
    </w:rPr>
  </w:style>
  <w:style w:type="table" w:styleId="ColorfulList-Accent1">
    <w:name w:val="Colorful List Accent 1"/>
    <w:basedOn w:val="TableNormal"/>
    <w:uiPriority w:val="72"/>
    <w:rsid w:val="00FA23B4"/>
    <w:rPr>
      <w:color w:val="000000"/>
    </w:rPr>
    <w:tblPr>
      <w:tblStyleRowBandSize w:val="1"/>
      <w:tblStyleColBandSize w:val="1"/>
      <w:tblInd w:w="0" w:type="dxa"/>
      <w:tblCellMar>
        <w:top w:w="0" w:type="dxa"/>
        <w:left w:w="108" w:type="dxa"/>
        <w:bottom w:w="0" w:type="dxa"/>
        <w:right w:w="108" w:type="dxa"/>
      </w:tblCellMar>
    </w:tblPr>
    <w:tcPr>
      <w:shd w:val="clear" w:color="auto" w:fill="EDEDF4"/>
    </w:tcPr>
    <w:tblStylePr w:type="firstRow">
      <w:rPr>
        <w:b/>
        <w:bCs/>
        <w:color w:val="FFFFFF"/>
      </w:rPr>
      <w:tblPr/>
      <w:tcPr>
        <w:tcBorders>
          <w:bottom w:val="single" w:sz="12" w:space="0" w:color="FFFFFF"/>
        </w:tcBorders>
        <w:shd w:val="clear" w:color="auto" w:fill="35666B"/>
      </w:tcPr>
    </w:tblStylePr>
    <w:tblStylePr w:type="lastRow">
      <w:rPr>
        <w:b/>
        <w:bCs/>
        <w:color w:val="35666B"/>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D2E4"/>
      </w:tcPr>
    </w:tblStylePr>
    <w:tblStylePr w:type="band1Horz">
      <w:tblPr/>
      <w:tcPr>
        <w:shd w:val="clear" w:color="auto" w:fill="DADAE9"/>
      </w:tcPr>
    </w:tblStylePr>
  </w:style>
  <w:style w:type="paragraph" w:customStyle="1" w:styleId="Char2">
    <w:name w:val="Char2"/>
    <w:basedOn w:val="Normal"/>
    <w:rsid w:val="00AB56E2"/>
    <w:pPr>
      <w:spacing w:before="0" w:after="160" w:line="240" w:lineRule="exact"/>
    </w:pPr>
    <w:rPr>
      <w:rFonts w:ascii="Arial" w:hAnsi="Arial"/>
      <w:bCs/>
      <w:sz w:val="22"/>
      <w:szCs w:val="24"/>
    </w:rPr>
  </w:style>
  <w:style w:type="paragraph" w:customStyle="1" w:styleId="Char1">
    <w:name w:val="Char1"/>
    <w:basedOn w:val="Normal"/>
    <w:rsid w:val="00264669"/>
    <w:pPr>
      <w:spacing w:before="0" w:after="160" w:line="240" w:lineRule="exact"/>
    </w:pPr>
    <w:rPr>
      <w:rFonts w:ascii="Arial" w:hAnsi="Arial"/>
      <w:bCs/>
      <w:sz w:val="22"/>
      <w:szCs w:val="24"/>
      <w:lang w:val="en-US"/>
    </w:rPr>
  </w:style>
  <w:style w:type="paragraph" w:styleId="TOC4">
    <w:name w:val="toc 4"/>
    <w:basedOn w:val="Normal"/>
    <w:next w:val="Normal"/>
    <w:autoRedefine/>
    <w:uiPriority w:val="39"/>
    <w:unhideWhenUsed/>
    <w:rsid w:val="003430BD"/>
    <w:pPr>
      <w:spacing w:before="0" w:after="0"/>
      <w:ind w:left="600"/>
    </w:pPr>
    <w:rPr>
      <w:rFonts w:cstheme="minorHAnsi"/>
      <w:sz w:val="18"/>
      <w:szCs w:val="18"/>
    </w:rPr>
  </w:style>
  <w:style w:type="paragraph" w:styleId="TOC5">
    <w:name w:val="toc 5"/>
    <w:basedOn w:val="Normal"/>
    <w:next w:val="Normal"/>
    <w:autoRedefine/>
    <w:uiPriority w:val="39"/>
    <w:unhideWhenUsed/>
    <w:rsid w:val="003430BD"/>
    <w:pPr>
      <w:spacing w:before="0" w:after="0"/>
      <w:ind w:left="800"/>
    </w:pPr>
    <w:rPr>
      <w:rFonts w:cstheme="minorHAnsi"/>
      <w:sz w:val="18"/>
      <w:szCs w:val="18"/>
    </w:rPr>
  </w:style>
  <w:style w:type="paragraph" w:styleId="TOC6">
    <w:name w:val="toc 6"/>
    <w:basedOn w:val="Normal"/>
    <w:next w:val="Normal"/>
    <w:autoRedefine/>
    <w:uiPriority w:val="39"/>
    <w:unhideWhenUsed/>
    <w:rsid w:val="003430BD"/>
    <w:pPr>
      <w:spacing w:before="0" w:after="0"/>
      <w:ind w:left="1000"/>
    </w:pPr>
    <w:rPr>
      <w:rFonts w:cstheme="minorHAnsi"/>
      <w:sz w:val="18"/>
      <w:szCs w:val="18"/>
    </w:rPr>
  </w:style>
  <w:style w:type="paragraph" w:styleId="TOC7">
    <w:name w:val="toc 7"/>
    <w:basedOn w:val="Normal"/>
    <w:next w:val="Normal"/>
    <w:autoRedefine/>
    <w:uiPriority w:val="39"/>
    <w:unhideWhenUsed/>
    <w:rsid w:val="003430BD"/>
    <w:pPr>
      <w:spacing w:before="0" w:after="0"/>
      <w:ind w:left="1200"/>
    </w:pPr>
    <w:rPr>
      <w:rFonts w:cstheme="minorHAnsi"/>
      <w:sz w:val="18"/>
      <w:szCs w:val="18"/>
    </w:rPr>
  </w:style>
  <w:style w:type="paragraph" w:styleId="TOC8">
    <w:name w:val="toc 8"/>
    <w:basedOn w:val="Normal"/>
    <w:next w:val="Normal"/>
    <w:autoRedefine/>
    <w:uiPriority w:val="39"/>
    <w:unhideWhenUsed/>
    <w:rsid w:val="003430BD"/>
    <w:pPr>
      <w:spacing w:before="0" w:after="0"/>
      <w:ind w:left="1400"/>
    </w:pPr>
    <w:rPr>
      <w:rFonts w:cstheme="minorHAnsi"/>
      <w:sz w:val="18"/>
      <w:szCs w:val="18"/>
    </w:rPr>
  </w:style>
  <w:style w:type="paragraph" w:styleId="TOC9">
    <w:name w:val="toc 9"/>
    <w:basedOn w:val="Normal"/>
    <w:next w:val="Normal"/>
    <w:autoRedefine/>
    <w:uiPriority w:val="39"/>
    <w:unhideWhenUsed/>
    <w:rsid w:val="003430BD"/>
    <w:pPr>
      <w:spacing w:before="0" w:after="0"/>
      <w:ind w:left="1600"/>
    </w:pPr>
    <w:rPr>
      <w:rFonts w:cstheme="minorHAnsi"/>
      <w:sz w:val="18"/>
      <w:szCs w:val="18"/>
    </w:rPr>
  </w:style>
  <w:style w:type="paragraph" w:customStyle="1" w:styleId="StyleBodyTextIndent2GaramondAfter0ptLinespacingM">
    <w:name w:val="Style Body Text Indent 2 + Garamond After:  0 pt Line spacing:  M..."/>
    <w:basedOn w:val="BodyTextIndent2"/>
    <w:autoRedefine/>
    <w:rsid w:val="00126586"/>
    <w:pPr>
      <w:numPr>
        <w:numId w:val="7"/>
      </w:numPr>
      <w:spacing w:before="0" w:after="0" w:line="312" w:lineRule="auto"/>
      <w:ind w:left="1077" w:hanging="357"/>
    </w:pPr>
    <w:rPr>
      <w:rFonts w:cs="Arial"/>
      <w:lang w:val="en-US"/>
    </w:rPr>
  </w:style>
  <w:style w:type="table" w:styleId="LightShading-Accent2">
    <w:name w:val="Light Shading Accent 2"/>
    <w:basedOn w:val="TableNormal"/>
    <w:uiPriority w:val="60"/>
    <w:rsid w:val="00F17759"/>
    <w:rPr>
      <w:color w:val="3476B1" w:themeColor="accent2" w:themeShade="BF"/>
    </w:rPr>
    <w:tblPr>
      <w:tblStyleRowBandSize w:val="1"/>
      <w:tblStyleColBandSize w:val="1"/>
      <w:tblInd w:w="0" w:type="dxa"/>
      <w:tblBorders>
        <w:top w:val="single" w:sz="8" w:space="0" w:color="629DD1" w:themeColor="accent2"/>
        <w:bottom w:val="single" w:sz="8" w:space="0" w:color="629DD1"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629DD1" w:themeColor="accent2"/>
          <w:left w:val="nil"/>
          <w:bottom w:val="single" w:sz="8" w:space="0" w:color="629DD1" w:themeColor="accent2"/>
          <w:right w:val="nil"/>
          <w:insideH w:val="nil"/>
          <w:insideV w:val="nil"/>
        </w:tcBorders>
      </w:tcPr>
    </w:tblStylePr>
    <w:tblStylePr w:type="lastRow">
      <w:pPr>
        <w:spacing w:before="0" w:after="0" w:line="240" w:lineRule="auto"/>
      </w:pPr>
      <w:rPr>
        <w:b/>
        <w:bCs/>
      </w:rPr>
      <w:tblPr/>
      <w:tcPr>
        <w:tcBorders>
          <w:top w:val="single" w:sz="8" w:space="0" w:color="629DD1" w:themeColor="accent2"/>
          <w:left w:val="nil"/>
          <w:bottom w:val="single" w:sz="8" w:space="0" w:color="629DD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E6F3" w:themeFill="accent2" w:themeFillTint="3F"/>
      </w:tcPr>
    </w:tblStylePr>
    <w:tblStylePr w:type="band1Horz">
      <w:tblPr/>
      <w:tcPr>
        <w:tcBorders>
          <w:left w:val="nil"/>
          <w:right w:val="nil"/>
          <w:insideH w:val="nil"/>
          <w:insideV w:val="nil"/>
        </w:tcBorders>
        <w:shd w:val="clear" w:color="auto" w:fill="D8E6F3" w:themeFill="accent2" w:themeFillTint="3F"/>
      </w:tcPr>
    </w:tblStylePr>
  </w:style>
  <w:style w:type="table" w:styleId="MediumGrid3-Accent6">
    <w:name w:val="Medium Grid 3 Accent 6"/>
    <w:basedOn w:val="TableNormal"/>
    <w:uiPriority w:val="69"/>
    <w:rsid w:val="005B7027"/>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3E7"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D90A0"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D90A0"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D90A0"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D90A0"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EC7CF"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EC7CF" w:themeFill="accent6" w:themeFillTint="7F"/>
      </w:tcPr>
    </w:tblStylePr>
  </w:style>
  <w:style w:type="table" w:styleId="LightList-Accent6">
    <w:name w:val="Light List Accent 6"/>
    <w:basedOn w:val="TableNormal"/>
    <w:uiPriority w:val="61"/>
    <w:rsid w:val="005B7027"/>
    <w:tblPr>
      <w:tblStyleRowBandSize w:val="1"/>
      <w:tblStyleColBandSize w:val="1"/>
      <w:tblInd w:w="0" w:type="dxa"/>
      <w:tblBorders>
        <w:top w:val="single" w:sz="8" w:space="0" w:color="9D90A0" w:themeColor="accent6"/>
        <w:left w:val="single" w:sz="8" w:space="0" w:color="9D90A0" w:themeColor="accent6"/>
        <w:bottom w:val="single" w:sz="8" w:space="0" w:color="9D90A0" w:themeColor="accent6"/>
        <w:right w:val="single" w:sz="8" w:space="0" w:color="9D90A0"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D90A0" w:themeFill="accent6"/>
      </w:tcPr>
    </w:tblStylePr>
    <w:tblStylePr w:type="lastRow">
      <w:pPr>
        <w:spacing w:before="0" w:after="0" w:line="240" w:lineRule="auto"/>
      </w:pPr>
      <w:rPr>
        <w:b/>
        <w:bCs/>
      </w:rPr>
      <w:tblPr/>
      <w:tcPr>
        <w:tcBorders>
          <w:top w:val="double" w:sz="6" w:space="0" w:color="9D90A0" w:themeColor="accent6"/>
          <w:left w:val="single" w:sz="8" w:space="0" w:color="9D90A0" w:themeColor="accent6"/>
          <w:bottom w:val="single" w:sz="8" w:space="0" w:color="9D90A0" w:themeColor="accent6"/>
          <w:right w:val="single" w:sz="8" w:space="0" w:color="9D90A0" w:themeColor="accent6"/>
        </w:tcBorders>
      </w:tcPr>
    </w:tblStylePr>
    <w:tblStylePr w:type="firstCol">
      <w:rPr>
        <w:b/>
        <w:bCs/>
      </w:rPr>
    </w:tblStylePr>
    <w:tblStylePr w:type="lastCol">
      <w:rPr>
        <w:b/>
        <w:bCs/>
      </w:rPr>
    </w:tblStylePr>
    <w:tblStylePr w:type="band1Vert">
      <w:tblPr/>
      <w:tcPr>
        <w:tcBorders>
          <w:top w:val="single" w:sz="8" w:space="0" w:color="9D90A0" w:themeColor="accent6"/>
          <w:left w:val="single" w:sz="8" w:space="0" w:color="9D90A0" w:themeColor="accent6"/>
          <w:bottom w:val="single" w:sz="8" w:space="0" w:color="9D90A0" w:themeColor="accent6"/>
          <w:right w:val="single" w:sz="8" w:space="0" w:color="9D90A0" w:themeColor="accent6"/>
        </w:tcBorders>
      </w:tcPr>
    </w:tblStylePr>
    <w:tblStylePr w:type="band1Horz">
      <w:tblPr/>
      <w:tcPr>
        <w:tcBorders>
          <w:top w:val="single" w:sz="8" w:space="0" w:color="9D90A0" w:themeColor="accent6"/>
          <w:left w:val="single" w:sz="8" w:space="0" w:color="9D90A0" w:themeColor="accent6"/>
          <w:bottom w:val="single" w:sz="8" w:space="0" w:color="9D90A0" w:themeColor="accent6"/>
          <w:right w:val="single" w:sz="8" w:space="0" w:color="9D90A0" w:themeColor="accent6"/>
        </w:tcBorders>
      </w:tcPr>
    </w:tblStylePr>
  </w:style>
  <w:style w:type="table" w:styleId="MediumGrid3-Accent1">
    <w:name w:val="Medium Grid 3 Accent 1"/>
    <w:basedOn w:val="TableNormal"/>
    <w:uiPriority w:val="69"/>
    <w:rsid w:val="000E528E"/>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1D8EB"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A66AC"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A66AC"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A66AC"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A66AC"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2B1D7"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2B1D7" w:themeFill="accent1" w:themeFillTint="7F"/>
      </w:tcPr>
    </w:tblStylePr>
  </w:style>
  <w:style w:type="table" w:customStyle="1" w:styleId="TableGrid71">
    <w:name w:val="Table Grid71"/>
    <w:basedOn w:val="TableNormal"/>
    <w:next w:val="TableGrid"/>
    <w:uiPriority w:val="59"/>
    <w:rsid w:val="002971EF"/>
    <w:rPr>
      <w:rFonts w:eastAsia="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682B81"/>
    <w:rPr>
      <w:rFonts w:eastAsia="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Grid-Accent1">
    <w:name w:val="Light Grid Accent 1"/>
    <w:basedOn w:val="TableNormal"/>
    <w:uiPriority w:val="62"/>
    <w:rsid w:val="00682B81"/>
    <w:tblPr>
      <w:tblStyleRowBandSize w:val="1"/>
      <w:tblStyleColBandSize w:val="1"/>
      <w:tblInd w:w="0" w:type="dxa"/>
      <w:tblBorders>
        <w:top w:val="single" w:sz="8" w:space="0" w:color="4A66AC" w:themeColor="accent1"/>
        <w:left w:val="single" w:sz="8" w:space="0" w:color="4A66AC" w:themeColor="accent1"/>
        <w:bottom w:val="single" w:sz="8" w:space="0" w:color="4A66AC" w:themeColor="accent1"/>
        <w:right w:val="single" w:sz="8" w:space="0" w:color="4A66AC" w:themeColor="accent1"/>
        <w:insideH w:val="single" w:sz="8" w:space="0" w:color="4A66AC" w:themeColor="accent1"/>
        <w:insideV w:val="single" w:sz="8" w:space="0" w:color="4A66AC"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A66AC" w:themeColor="accent1"/>
          <w:left w:val="single" w:sz="8" w:space="0" w:color="4A66AC" w:themeColor="accent1"/>
          <w:bottom w:val="single" w:sz="18" w:space="0" w:color="4A66AC" w:themeColor="accent1"/>
          <w:right w:val="single" w:sz="8" w:space="0" w:color="4A66AC" w:themeColor="accent1"/>
          <w:insideH w:val="nil"/>
          <w:insideV w:val="single" w:sz="8" w:space="0" w:color="4A66A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A66AC" w:themeColor="accent1"/>
          <w:left w:val="single" w:sz="8" w:space="0" w:color="4A66AC" w:themeColor="accent1"/>
          <w:bottom w:val="single" w:sz="8" w:space="0" w:color="4A66AC" w:themeColor="accent1"/>
          <w:right w:val="single" w:sz="8" w:space="0" w:color="4A66AC" w:themeColor="accent1"/>
          <w:insideH w:val="nil"/>
          <w:insideV w:val="single" w:sz="8" w:space="0" w:color="4A66A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A66AC" w:themeColor="accent1"/>
          <w:left w:val="single" w:sz="8" w:space="0" w:color="4A66AC" w:themeColor="accent1"/>
          <w:bottom w:val="single" w:sz="8" w:space="0" w:color="4A66AC" w:themeColor="accent1"/>
          <w:right w:val="single" w:sz="8" w:space="0" w:color="4A66AC" w:themeColor="accent1"/>
        </w:tcBorders>
      </w:tcPr>
    </w:tblStylePr>
    <w:tblStylePr w:type="band1Vert">
      <w:tblPr/>
      <w:tcPr>
        <w:tcBorders>
          <w:top w:val="single" w:sz="8" w:space="0" w:color="4A66AC" w:themeColor="accent1"/>
          <w:left w:val="single" w:sz="8" w:space="0" w:color="4A66AC" w:themeColor="accent1"/>
          <w:bottom w:val="single" w:sz="8" w:space="0" w:color="4A66AC" w:themeColor="accent1"/>
          <w:right w:val="single" w:sz="8" w:space="0" w:color="4A66AC" w:themeColor="accent1"/>
        </w:tcBorders>
        <w:shd w:val="clear" w:color="auto" w:fill="D1D8EB" w:themeFill="accent1" w:themeFillTint="3F"/>
      </w:tcPr>
    </w:tblStylePr>
    <w:tblStylePr w:type="band1Horz">
      <w:tblPr/>
      <w:tcPr>
        <w:tcBorders>
          <w:top w:val="single" w:sz="8" w:space="0" w:color="4A66AC" w:themeColor="accent1"/>
          <w:left w:val="single" w:sz="8" w:space="0" w:color="4A66AC" w:themeColor="accent1"/>
          <w:bottom w:val="single" w:sz="8" w:space="0" w:color="4A66AC" w:themeColor="accent1"/>
          <w:right w:val="single" w:sz="8" w:space="0" w:color="4A66AC" w:themeColor="accent1"/>
          <w:insideV w:val="single" w:sz="8" w:space="0" w:color="4A66AC" w:themeColor="accent1"/>
        </w:tcBorders>
        <w:shd w:val="clear" w:color="auto" w:fill="D1D8EB" w:themeFill="accent1" w:themeFillTint="3F"/>
      </w:tcPr>
    </w:tblStylePr>
    <w:tblStylePr w:type="band2Horz">
      <w:tblPr/>
      <w:tcPr>
        <w:tcBorders>
          <w:top w:val="single" w:sz="8" w:space="0" w:color="4A66AC" w:themeColor="accent1"/>
          <w:left w:val="single" w:sz="8" w:space="0" w:color="4A66AC" w:themeColor="accent1"/>
          <w:bottom w:val="single" w:sz="8" w:space="0" w:color="4A66AC" w:themeColor="accent1"/>
          <w:right w:val="single" w:sz="8" w:space="0" w:color="4A66AC" w:themeColor="accent1"/>
          <w:insideV w:val="single" w:sz="8" w:space="0" w:color="4A66AC" w:themeColor="accent1"/>
        </w:tcBorders>
      </w:tcPr>
    </w:tblStylePr>
  </w:style>
  <w:style w:type="table" w:customStyle="1" w:styleId="LightShading-Accent11">
    <w:name w:val="Light Shading - Accent 11"/>
    <w:basedOn w:val="TableNormal"/>
    <w:next w:val="LightShading-Accent1"/>
    <w:uiPriority w:val="60"/>
    <w:rsid w:val="00661EC6"/>
    <w:rPr>
      <w:rFonts w:eastAsia="Calibri"/>
      <w:color w:val="365F91"/>
      <w:sz w:val="22"/>
      <w:szCs w:val="22"/>
      <w:lang w:val="en-US"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1">
    <w:name w:val="Light Shading Accent 1"/>
    <w:basedOn w:val="TableNormal"/>
    <w:uiPriority w:val="60"/>
    <w:rsid w:val="00661EC6"/>
    <w:rPr>
      <w:color w:val="374C80" w:themeColor="accent1" w:themeShade="BF"/>
    </w:rPr>
    <w:tblPr>
      <w:tblStyleRowBandSize w:val="1"/>
      <w:tblStyleColBandSize w:val="1"/>
      <w:tblInd w:w="0" w:type="dxa"/>
      <w:tblBorders>
        <w:top w:val="single" w:sz="8" w:space="0" w:color="4A66AC" w:themeColor="accent1"/>
        <w:bottom w:val="single" w:sz="8" w:space="0" w:color="4A66AC"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A66AC" w:themeColor="accent1"/>
          <w:left w:val="nil"/>
          <w:bottom w:val="single" w:sz="8" w:space="0" w:color="4A66AC" w:themeColor="accent1"/>
          <w:right w:val="nil"/>
          <w:insideH w:val="nil"/>
          <w:insideV w:val="nil"/>
        </w:tcBorders>
      </w:tcPr>
    </w:tblStylePr>
    <w:tblStylePr w:type="lastRow">
      <w:pPr>
        <w:spacing w:before="0" w:after="0" w:line="240" w:lineRule="auto"/>
      </w:pPr>
      <w:rPr>
        <w:b/>
        <w:bCs/>
      </w:rPr>
      <w:tblPr/>
      <w:tcPr>
        <w:tcBorders>
          <w:top w:val="single" w:sz="8" w:space="0" w:color="4A66AC" w:themeColor="accent1"/>
          <w:left w:val="nil"/>
          <w:bottom w:val="single" w:sz="8" w:space="0" w:color="4A66A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D8EB" w:themeFill="accent1" w:themeFillTint="3F"/>
      </w:tcPr>
    </w:tblStylePr>
    <w:tblStylePr w:type="band1Horz">
      <w:tblPr/>
      <w:tcPr>
        <w:tcBorders>
          <w:left w:val="nil"/>
          <w:right w:val="nil"/>
          <w:insideH w:val="nil"/>
          <w:insideV w:val="nil"/>
        </w:tcBorders>
        <w:shd w:val="clear" w:color="auto" w:fill="D1D8EB" w:themeFill="accent1" w:themeFillTint="3F"/>
      </w:tcPr>
    </w:tblStylePr>
  </w:style>
  <w:style w:type="table" w:styleId="MediumList1-Accent1">
    <w:name w:val="Medium List 1 Accent 1"/>
    <w:basedOn w:val="TableNormal"/>
    <w:uiPriority w:val="65"/>
    <w:rsid w:val="00DF5664"/>
    <w:rPr>
      <w:color w:val="000000" w:themeColor="text1"/>
    </w:rPr>
    <w:tblPr>
      <w:tblStyleRowBandSize w:val="1"/>
      <w:tblStyleColBandSize w:val="1"/>
      <w:tblInd w:w="0" w:type="dxa"/>
      <w:tblBorders>
        <w:top w:val="single" w:sz="8" w:space="0" w:color="4A66AC" w:themeColor="accent1"/>
        <w:bottom w:val="single" w:sz="8" w:space="0" w:color="4A66AC"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A66AC" w:themeColor="accent1"/>
        </w:tcBorders>
      </w:tcPr>
    </w:tblStylePr>
    <w:tblStylePr w:type="lastRow">
      <w:rPr>
        <w:b/>
        <w:bCs/>
        <w:color w:val="242852" w:themeColor="text2"/>
      </w:rPr>
      <w:tblPr/>
      <w:tcPr>
        <w:tcBorders>
          <w:top w:val="single" w:sz="8" w:space="0" w:color="4A66AC" w:themeColor="accent1"/>
          <w:bottom w:val="single" w:sz="8" w:space="0" w:color="4A66AC" w:themeColor="accent1"/>
        </w:tcBorders>
      </w:tcPr>
    </w:tblStylePr>
    <w:tblStylePr w:type="firstCol">
      <w:rPr>
        <w:b/>
        <w:bCs/>
      </w:rPr>
    </w:tblStylePr>
    <w:tblStylePr w:type="lastCol">
      <w:rPr>
        <w:b/>
        <w:bCs/>
      </w:rPr>
      <w:tblPr/>
      <w:tcPr>
        <w:tcBorders>
          <w:top w:val="single" w:sz="8" w:space="0" w:color="4A66AC" w:themeColor="accent1"/>
          <w:bottom w:val="single" w:sz="8" w:space="0" w:color="4A66AC" w:themeColor="accent1"/>
        </w:tcBorders>
      </w:tcPr>
    </w:tblStylePr>
    <w:tblStylePr w:type="band1Vert">
      <w:tblPr/>
      <w:tcPr>
        <w:shd w:val="clear" w:color="auto" w:fill="D1D8EB" w:themeFill="accent1" w:themeFillTint="3F"/>
      </w:tcPr>
    </w:tblStylePr>
    <w:tblStylePr w:type="band1Horz">
      <w:tblPr/>
      <w:tcPr>
        <w:shd w:val="clear" w:color="auto" w:fill="D1D8EB" w:themeFill="accent1" w:themeFillTint="3F"/>
      </w:tcPr>
    </w:tblStylePr>
  </w:style>
  <w:style w:type="table" w:styleId="LightShading-Accent3">
    <w:name w:val="Light Shading Accent 3"/>
    <w:basedOn w:val="TableNormal"/>
    <w:uiPriority w:val="60"/>
    <w:rsid w:val="0052094F"/>
    <w:rPr>
      <w:color w:val="1E5E9F" w:themeColor="accent3" w:themeShade="BF"/>
    </w:rPr>
    <w:tblPr>
      <w:tblStyleRowBandSize w:val="1"/>
      <w:tblStyleColBandSize w:val="1"/>
      <w:tblInd w:w="0" w:type="dxa"/>
      <w:tblBorders>
        <w:top w:val="single" w:sz="8" w:space="0" w:color="297FD5" w:themeColor="accent3"/>
        <w:bottom w:val="single" w:sz="8" w:space="0" w:color="297FD5"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297FD5" w:themeColor="accent3"/>
          <w:left w:val="nil"/>
          <w:bottom w:val="single" w:sz="8" w:space="0" w:color="297FD5" w:themeColor="accent3"/>
          <w:right w:val="nil"/>
          <w:insideH w:val="nil"/>
          <w:insideV w:val="nil"/>
        </w:tcBorders>
      </w:tcPr>
    </w:tblStylePr>
    <w:tblStylePr w:type="lastRow">
      <w:pPr>
        <w:spacing w:before="0" w:after="0" w:line="240" w:lineRule="auto"/>
      </w:pPr>
      <w:rPr>
        <w:b/>
        <w:bCs/>
      </w:rPr>
      <w:tblPr/>
      <w:tcPr>
        <w:tcBorders>
          <w:top w:val="single" w:sz="8" w:space="0" w:color="297FD5" w:themeColor="accent3"/>
          <w:left w:val="nil"/>
          <w:bottom w:val="single" w:sz="8" w:space="0" w:color="297FD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DFF4" w:themeFill="accent3" w:themeFillTint="3F"/>
      </w:tcPr>
    </w:tblStylePr>
    <w:tblStylePr w:type="band1Horz">
      <w:tblPr/>
      <w:tcPr>
        <w:tcBorders>
          <w:left w:val="nil"/>
          <w:right w:val="nil"/>
          <w:insideH w:val="nil"/>
          <w:insideV w:val="nil"/>
        </w:tcBorders>
        <w:shd w:val="clear" w:color="auto" w:fill="C9DFF4" w:themeFill="accent3" w:themeFillTint="3F"/>
      </w:tcPr>
    </w:tblStylePr>
  </w:style>
  <w:style w:type="table" w:styleId="DarkList-Accent6">
    <w:name w:val="Dark List Accent 6"/>
    <w:basedOn w:val="TableNormal"/>
    <w:uiPriority w:val="70"/>
    <w:rsid w:val="002000F6"/>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D90A0"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4551"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77697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77697A" w:themeFill="accent6" w:themeFillShade="BF"/>
      </w:tcPr>
    </w:tblStylePr>
    <w:tblStylePr w:type="band1Vert">
      <w:tblPr/>
      <w:tcPr>
        <w:tcBorders>
          <w:top w:val="nil"/>
          <w:left w:val="nil"/>
          <w:bottom w:val="nil"/>
          <w:right w:val="nil"/>
          <w:insideH w:val="nil"/>
          <w:insideV w:val="nil"/>
        </w:tcBorders>
        <w:shd w:val="clear" w:color="auto" w:fill="77697A" w:themeFill="accent6" w:themeFillShade="BF"/>
      </w:tcPr>
    </w:tblStylePr>
    <w:tblStylePr w:type="band1Horz">
      <w:tblPr/>
      <w:tcPr>
        <w:tcBorders>
          <w:top w:val="nil"/>
          <w:left w:val="nil"/>
          <w:bottom w:val="nil"/>
          <w:right w:val="nil"/>
          <w:insideH w:val="nil"/>
          <w:insideV w:val="nil"/>
        </w:tcBorders>
        <w:shd w:val="clear" w:color="auto" w:fill="77697A" w:themeFill="accent6" w:themeFillShade="BF"/>
      </w:tcPr>
    </w:tblStylePr>
  </w:style>
  <w:style w:type="table" w:styleId="MediumGrid3-Accent2">
    <w:name w:val="Medium Grid 3 Accent 2"/>
    <w:basedOn w:val="TableNormal"/>
    <w:uiPriority w:val="69"/>
    <w:rsid w:val="002000F6"/>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8E6F3"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29DD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29DD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29DD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29DD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0CDE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0CDE8" w:themeFill="accent2" w:themeFillTint="7F"/>
      </w:tcPr>
    </w:tblStylePr>
  </w:style>
  <w:style w:type="table" w:customStyle="1" w:styleId="TableGrid8">
    <w:name w:val="Table Grid8"/>
    <w:basedOn w:val="TableNormal"/>
    <w:next w:val="TableGrid"/>
    <w:uiPriority w:val="59"/>
    <w:rsid w:val="00665BDB"/>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Grid3-Accent113">
    <w:name w:val="Medium Grid 3 - Accent 113"/>
    <w:basedOn w:val="TableNormal"/>
    <w:uiPriority w:val="69"/>
    <w:rsid w:val="002048EF"/>
    <w:rPr>
      <w:rFonts w:ascii="Times New Roman" w:hAnsi="Times New Roman"/>
      <w:lang w:val="en-US"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LightShading-Accent12">
    <w:name w:val="Light Shading - Accent 12"/>
    <w:basedOn w:val="TableNormal"/>
    <w:next w:val="LightShading-Accent1"/>
    <w:uiPriority w:val="60"/>
    <w:rsid w:val="0020135C"/>
    <w:rPr>
      <w:rFonts w:eastAsia="Calibri"/>
      <w:color w:val="365F91"/>
      <w:sz w:val="22"/>
      <w:szCs w:val="22"/>
      <w:lang w:val="en-US"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MediumShading2-Accent6">
    <w:name w:val="Medium Shading 2 Accent 6"/>
    <w:basedOn w:val="TableNormal"/>
    <w:uiPriority w:val="64"/>
    <w:rsid w:val="0020135C"/>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D90A0"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D90A0" w:themeFill="accent6"/>
      </w:tcPr>
    </w:tblStylePr>
    <w:tblStylePr w:type="lastCol">
      <w:rPr>
        <w:b/>
        <w:bCs/>
        <w:color w:val="FFFFFF" w:themeColor="background1"/>
      </w:rPr>
      <w:tblPr/>
      <w:tcPr>
        <w:tcBorders>
          <w:left w:val="nil"/>
          <w:right w:val="nil"/>
          <w:insideH w:val="nil"/>
          <w:insideV w:val="nil"/>
        </w:tcBorders>
        <w:shd w:val="clear" w:color="auto" w:fill="9D90A0"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DarkList-Accent3">
    <w:name w:val="Dark List Accent 3"/>
    <w:basedOn w:val="TableNormal"/>
    <w:uiPriority w:val="70"/>
    <w:rsid w:val="007F63DC"/>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297FD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43E69"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E5E9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E5E9F" w:themeFill="accent3" w:themeFillShade="BF"/>
      </w:tcPr>
    </w:tblStylePr>
    <w:tblStylePr w:type="band1Vert">
      <w:tblPr/>
      <w:tcPr>
        <w:tcBorders>
          <w:top w:val="nil"/>
          <w:left w:val="nil"/>
          <w:bottom w:val="nil"/>
          <w:right w:val="nil"/>
          <w:insideH w:val="nil"/>
          <w:insideV w:val="nil"/>
        </w:tcBorders>
        <w:shd w:val="clear" w:color="auto" w:fill="1E5E9F" w:themeFill="accent3" w:themeFillShade="BF"/>
      </w:tcPr>
    </w:tblStylePr>
    <w:tblStylePr w:type="band1Horz">
      <w:tblPr/>
      <w:tcPr>
        <w:tcBorders>
          <w:top w:val="nil"/>
          <w:left w:val="nil"/>
          <w:bottom w:val="nil"/>
          <w:right w:val="nil"/>
          <w:insideH w:val="nil"/>
          <w:insideV w:val="nil"/>
        </w:tcBorders>
        <w:shd w:val="clear" w:color="auto" w:fill="1E5E9F" w:themeFill="accent3" w:themeFillShade="BF"/>
      </w:tcPr>
    </w:tblStylePr>
  </w:style>
  <w:style w:type="table" w:customStyle="1" w:styleId="MediumGrid3-Accent61">
    <w:name w:val="Medium Grid 3 - Accent 61"/>
    <w:basedOn w:val="TableNormal"/>
    <w:next w:val="MediumGrid3-Accent6"/>
    <w:uiPriority w:val="69"/>
    <w:rsid w:val="001E490F"/>
    <w:rPr>
      <w:rFonts w:eastAsia="Calibri"/>
      <w:sz w:val="22"/>
      <w:szCs w:val="22"/>
      <w:lang w:val="en-US"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Grid3-Accent31">
    <w:name w:val="Medium Grid 3 - Accent 31"/>
    <w:basedOn w:val="TableNormal"/>
    <w:next w:val="MediumGrid3-Accent3"/>
    <w:uiPriority w:val="69"/>
    <w:rsid w:val="00260E1D"/>
    <w:rPr>
      <w:rFonts w:eastAsia="Calibri"/>
      <w:sz w:val="22"/>
      <w:szCs w:val="22"/>
      <w:lang w:val="en-US"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3">
    <w:name w:val="Medium Grid 3 Accent 3"/>
    <w:basedOn w:val="TableNormal"/>
    <w:uiPriority w:val="69"/>
    <w:rsid w:val="00260E1D"/>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9DFF4"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97FD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97FD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97FD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97FD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3BEE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3BEEA" w:themeFill="accent3" w:themeFillTint="7F"/>
      </w:tcPr>
    </w:tblStylePr>
  </w:style>
  <w:style w:type="table" w:customStyle="1" w:styleId="TableGrid2">
    <w:name w:val="Table Grid2"/>
    <w:basedOn w:val="TableNormal"/>
    <w:next w:val="TableGrid"/>
    <w:uiPriority w:val="59"/>
    <w:rsid w:val="003752C6"/>
    <w:rPr>
      <w:rFonts w:eastAsia="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Grid3-Accent11">
    <w:name w:val="Medium Grid 3 - Accent 11"/>
    <w:basedOn w:val="TableNormal"/>
    <w:next w:val="MediumGrid3-Accent1"/>
    <w:uiPriority w:val="69"/>
    <w:rsid w:val="00A76B73"/>
    <w:rPr>
      <w:rFonts w:eastAsia="Calibri"/>
      <w:sz w:val="22"/>
      <w:szCs w:val="22"/>
      <w:lang w:val="en-US"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4">
    <w:name w:val="Medium Grid 3 Accent 4"/>
    <w:basedOn w:val="TableNormal"/>
    <w:uiPriority w:val="69"/>
    <w:rsid w:val="001B5ED7"/>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E3E9"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F8FA9"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F8FA9"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F8FA9"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F8FA9"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C7D4"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C7D4" w:themeFill="accent4" w:themeFillTint="7F"/>
      </w:tcPr>
    </w:tblStylePr>
  </w:style>
  <w:style w:type="table" w:customStyle="1" w:styleId="TableGrid21">
    <w:name w:val="Table Grid21"/>
    <w:basedOn w:val="TableNormal"/>
    <w:next w:val="TableGrid"/>
    <w:uiPriority w:val="59"/>
    <w:rsid w:val="00DB1BAF"/>
    <w:rPr>
      <w:rFonts w:eastAsia="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
    <w:name w:val="Light List - Accent 11"/>
    <w:basedOn w:val="TableNormal"/>
    <w:next w:val="LightList-Accent1"/>
    <w:uiPriority w:val="61"/>
    <w:rsid w:val="009C2AE0"/>
    <w:rPr>
      <w:rFonts w:eastAsia="Calibri"/>
      <w:sz w:val="22"/>
      <w:szCs w:val="22"/>
      <w:lang w:val="en-U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1">
    <w:name w:val="Light List Accent 1"/>
    <w:basedOn w:val="TableNormal"/>
    <w:uiPriority w:val="61"/>
    <w:rsid w:val="009C2AE0"/>
    <w:tblPr>
      <w:tblStyleRowBandSize w:val="1"/>
      <w:tblStyleColBandSize w:val="1"/>
      <w:tblInd w:w="0" w:type="dxa"/>
      <w:tblBorders>
        <w:top w:val="single" w:sz="8" w:space="0" w:color="4A66AC" w:themeColor="accent1"/>
        <w:left w:val="single" w:sz="8" w:space="0" w:color="4A66AC" w:themeColor="accent1"/>
        <w:bottom w:val="single" w:sz="8" w:space="0" w:color="4A66AC" w:themeColor="accent1"/>
        <w:right w:val="single" w:sz="8" w:space="0" w:color="4A66AC"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A66AC" w:themeFill="accent1"/>
      </w:tcPr>
    </w:tblStylePr>
    <w:tblStylePr w:type="lastRow">
      <w:pPr>
        <w:spacing w:before="0" w:after="0" w:line="240" w:lineRule="auto"/>
      </w:pPr>
      <w:rPr>
        <w:b/>
        <w:bCs/>
      </w:rPr>
      <w:tblPr/>
      <w:tcPr>
        <w:tcBorders>
          <w:top w:val="double" w:sz="6" w:space="0" w:color="4A66AC" w:themeColor="accent1"/>
          <w:left w:val="single" w:sz="8" w:space="0" w:color="4A66AC" w:themeColor="accent1"/>
          <w:bottom w:val="single" w:sz="8" w:space="0" w:color="4A66AC" w:themeColor="accent1"/>
          <w:right w:val="single" w:sz="8" w:space="0" w:color="4A66AC" w:themeColor="accent1"/>
        </w:tcBorders>
      </w:tcPr>
    </w:tblStylePr>
    <w:tblStylePr w:type="firstCol">
      <w:rPr>
        <w:b/>
        <w:bCs/>
      </w:rPr>
    </w:tblStylePr>
    <w:tblStylePr w:type="lastCol">
      <w:rPr>
        <w:b/>
        <w:bCs/>
      </w:rPr>
    </w:tblStylePr>
    <w:tblStylePr w:type="band1Vert">
      <w:tblPr/>
      <w:tcPr>
        <w:tcBorders>
          <w:top w:val="single" w:sz="8" w:space="0" w:color="4A66AC" w:themeColor="accent1"/>
          <w:left w:val="single" w:sz="8" w:space="0" w:color="4A66AC" w:themeColor="accent1"/>
          <w:bottom w:val="single" w:sz="8" w:space="0" w:color="4A66AC" w:themeColor="accent1"/>
          <w:right w:val="single" w:sz="8" w:space="0" w:color="4A66AC" w:themeColor="accent1"/>
        </w:tcBorders>
      </w:tcPr>
    </w:tblStylePr>
    <w:tblStylePr w:type="band1Horz">
      <w:tblPr/>
      <w:tcPr>
        <w:tcBorders>
          <w:top w:val="single" w:sz="8" w:space="0" w:color="4A66AC" w:themeColor="accent1"/>
          <w:left w:val="single" w:sz="8" w:space="0" w:color="4A66AC" w:themeColor="accent1"/>
          <w:bottom w:val="single" w:sz="8" w:space="0" w:color="4A66AC" w:themeColor="accent1"/>
          <w:right w:val="single" w:sz="8" w:space="0" w:color="4A66AC" w:themeColor="accent1"/>
        </w:tcBorders>
      </w:tcPr>
    </w:tblStylePr>
  </w:style>
  <w:style w:type="table" w:customStyle="1" w:styleId="MediumGrid3-Accent1111">
    <w:name w:val="Medium Grid 3 - Accent 1111"/>
    <w:basedOn w:val="TableNormal"/>
    <w:uiPriority w:val="69"/>
    <w:rsid w:val="00DF7DC7"/>
    <w:rPr>
      <w:rFonts w:ascii="Times New Roman" w:hAnsi="Times New Roman"/>
      <w:lang w:val="en-US"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3-Accent612">
    <w:name w:val="Medium Grid 3 - Accent 612"/>
    <w:basedOn w:val="TableNormal"/>
    <w:uiPriority w:val="69"/>
    <w:rsid w:val="00277AB9"/>
    <w:rPr>
      <w:rFonts w:ascii="Times New Roman" w:hAnsi="Times New Roman"/>
      <w:lang w:val="en-US"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TableGrid3">
    <w:name w:val="Table Grid3"/>
    <w:basedOn w:val="TableNormal"/>
    <w:next w:val="TableGrid"/>
    <w:rsid w:val="00716441"/>
    <w:pPr>
      <w:spacing w:before="200"/>
    </w:pPr>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LightGrid-Accent3">
    <w:name w:val="Light Grid Accent 3"/>
    <w:basedOn w:val="TableNormal"/>
    <w:uiPriority w:val="62"/>
    <w:rsid w:val="00E441ED"/>
    <w:rPr>
      <w:sz w:val="22"/>
      <w:szCs w:val="22"/>
      <w:lang w:eastAsia="en-US"/>
    </w:rPr>
    <w:tblPr>
      <w:tblStyleRowBandSize w:val="1"/>
      <w:tblStyleColBandSize w:val="1"/>
      <w:tblInd w:w="0" w:type="dxa"/>
      <w:tblBorders>
        <w:top w:val="single" w:sz="8" w:space="0" w:color="297FD5" w:themeColor="accent3"/>
        <w:left w:val="single" w:sz="8" w:space="0" w:color="297FD5" w:themeColor="accent3"/>
        <w:bottom w:val="single" w:sz="8" w:space="0" w:color="297FD5" w:themeColor="accent3"/>
        <w:right w:val="single" w:sz="8" w:space="0" w:color="297FD5" w:themeColor="accent3"/>
        <w:insideH w:val="single" w:sz="8" w:space="0" w:color="297FD5" w:themeColor="accent3"/>
        <w:insideV w:val="single" w:sz="8" w:space="0" w:color="297FD5"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297FD5" w:themeColor="accent3"/>
          <w:left w:val="single" w:sz="8" w:space="0" w:color="297FD5" w:themeColor="accent3"/>
          <w:bottom w:val="single" w:sz="18" w:space="0" w:color="297FD5" w:themeColor="accent3"/>
          <w:right w:val="single" w:sz="8" w:space="0" w:color="297FD5" w:themeColor="accent3"/>
          <w:insideH w:val="nil"/>
          <w:insideV w:val="single" w:sz="8" w:space="0" w:color="297FD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97FD5" w:themeColor="accent3"/>
          <w:left w:val="single" w:sz="8" w:space="0" w:color="297FD5" w:themeColor="accent3"/>
          <w:bottom w:val="single" w:sz="8" w:space="0" w:color="297FD5" w:themeColor="accent3"/>
          <w:right w:val="single" w:sz="8" w:space="0" w:color="297FD5" w:themeColor="accent3"/>
          <w:insideH w:val="nil"/>
          <w:insideV w:val="single" w:sz="8" w:space="0" w:color="297FD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97FD5" w:themeColor="accent3"/>
          <w:left w:val="single" w:sz="8" w:space="0" w:color="297FD5" w:themeColor="accent3"/>
          <w:bottom w:val="single" w:sz="8" w:space="0" w:color="297FD5" w:themeColor="accent3"/>
          <w:right w:val="single" w:sz="8" w:space="0" w:color="297FD5" w:themeColor="accent3"/>
        </w:tcBorders>
      </w:tcPr>
    </w:tblStylePr>
    <w:tblStylePr w:type="band1Vert">
      <w:tblPr/>
      <w:tcPr>
        <w:tcBorders>
          <w:top w:val="single" w:sz="8" w:space="0" w:color="297FD5" w:themeColor="accent3"/>
          <w:left w:val="single" w:sz="8" w:space="0" w:color="297FD5" w:themeColor="accent3"/>
          <w:bottom w:val="single" w:sz="8" w:space="0" w:color="297FD5" w:themeColor="accent3"/>
          <w:right w:val="single" w:sz="8" w:space="0" w:color="297FD5" w:themeColor="accent3"/>
        </w:tcBorders>
        <w:shd w:val="clear" w:color="auto" w:fill="C9DFF4" w:themeFill="accent3" w:themeFillTint="3F"/>
      </w:tcPr>
    </w:tblStylePr>
    <w:tblStylePr w:type="band1Horz">
      <w:tblPr/>
      <w:tcPr>
        <w:tcBorders>
          <w:top w:val="single" w:sz="8" w:space="0" w:color="297FD5" w:themeColor="accent3"/>
          <w:left w:val="single" w:sz="8" w:space="0" w:color="297FD5" w:themeColor="accent3"/>
          <w:bottom w:val="single" w:sz="8" w:space="0" w:color="297FD5" w:themeColor="accent3"/>
          <w:right w:val="single" w:sz="8" w:space="0" w:color="297FD5" w:themeColor="accent3"/>
          <w:insideV w:val="single" w:sz="8" w:space="0" w:color="297FD5" w:themeColor="accent3"/>
        </w:tcBorders>
        <w:shd w:val="clear" w:color="auto" w:fill="C9DFF4" w:themeFill="accent3" w:themeFillTint="3F"/>
      </w:tcPr>
    </w:tblStylePr>
    <w:tblStylePr w:type="band2Horz">
      <w:tblPr/>
      <w:tcPr>
        <w:tcBorders>
          <w:top w:val="single" w:sz="8" w:space="0" w:color="297FD5" w:themeColor="accent3"/>
          <w:left w:val="single" w:sz="8" w:space="0" w:color="297FD5" w:themeColor="accent3"/>
          <w:bottom w:val="single" w:sz="8" w:space="0" w:color="297FD5" w:themeColor="accent3"/>
          <w:right w:val="single" w:sz="8" w:space="0" w:color="297FD5" w:themeColor="accent3"/>
          <w:insideV w:val="single" w:sz="8" w:space="0" w:color="297FD5" w:themeColor="accent3"/>
        </w:tcBorders>
      </w:tcPr>
    </w:tblStylePr>
  </w:style>
  <w:style w:type="numbering" w:customStyle="1" w:styleId="NoList1">
    <w:name w:val="No List1"/>
    <w:next w:val="NoList"/>
    <w:uiPriority w:val="99"/>
    <w:semiHidden/>
    <w:unhideWhenUsed/>
    <w:rsid w:val="00BD7911"/>
  </w:style>
  <w:style w:type="table" w:customStyle="1" w:styleId="TableGrid4">
    <w:name w:val="Table Grid4"/>
    <w:basedOn w:val="TableNormal"/>
    <w:next w:val="TableGrid"/>
    <w:uiPriority w:val="59"/>
    <w:rsid w:val="00BD7911"/>
    <w:rPr>
      <w:rFonts w:eastAsia="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13">
    <w:name w:val="Light Shading - Accent 13"/>
    <w:basedOn w:val="TableNormal"/>
    <w:next w:val="LightShading-Accent1"/>
    <w:uiPriority w:val="60"/>
    <w:rsid w:val="00BD7911"/>
    <w:rPr>
      <w:rFonts w:eastAsia="Calibri"/>
      <w:color w:val="365F91"/>
      <w:sz w:val="22"/>
      <w:szCs w:val="22"/>
      <w:lang w:val="en-US"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11">
    <w:name w:val="Light Grid - Accent 11"/>
    <w:basedOn w:val="TableNormal"/>
    <w:next w:val="LightGrid-Accent1"/>
    <w:uiPriority w:val="62"/>
    <w:rsid w:val="00BD7911"/>
    <w:rPr>
      <w:rFonts w:eastAsia="Calibri"/>
      <w:sz w:val="22"/>
      <w:szCs w:val="22"/>
      <w:lang w:val="en-U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entury Gothic" w:eastAsia="Times New Roman" w:hAnsi="Century Gothic"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entury Gothic" w:eastAsia="Times New Roman" w:hAnsi="Century Gothic"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entury Gothic" w:eastAsia="Times New Roman" w:hAnsi="Century Gothic" w:cs="Times New Roman"/>
        <w:b/>
        <w:bCs/>
      </w:rPr>
    </w:tblStylePr>
    <w:tblStylePr w:type="lastCol">
      <w:rPr>
        <w:rFonts w:ascii="Century Gothic" w:eastAsia="Times New Roman" w:hAnsi="Century Gothic"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12">
    <w:name w:val="Light List - Accent 12"/>
    <w:basedOn w:val="TableNormal"/>
    <w:next w:val="LightList-Accent1"/>
    <w:uiPriority w:val="61"/>
    <w:rsid w:val="00BD7911"/>
    <w:rPr>
      <w:rFonts w:eastAsia="Calibri"/>
      <w:sz w:val="22"/>
      <w:szCs w:val="22"/>
      <w:lang w:val="en-U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styleId="PageNumber">
    <w:name w:val="page number"/>
    <w:basedOn w:val="DefaultParagraphFont"/>
    <w:uiPriority w:val="99"/>
    <w:rsid w:val="00BD7911"/>
  </w:style>
  <w:style w:type="character" w:customStyle="1" w:styleId="CharChar2">
    <w:name w:val="Char Char2"/>
    <w:rsid w:val="00BD7911"/>
    <w:rPr>
      <w:rFonts w:ascii="Univers" w:hAnsi="Univers"/>
      <w:b/>
      <w:bCs/>
      <w:lang w:val="en-US" w:eastAsia="en-US" w:bidi="ar-SA"/>
    </w:rPr>
  </w:style>
  <w:style w:type="character" w:customStyle="1" w:styleId="CharChar">
    <w:name w:val="Char Char"/>
    <w:semiHidden/>
    <w:rsid w:val="00BD7911"/>
    <w:rPr>
      <w:rFonts w:ascii="Univers" w:hAnsi="Univers"/>
      <w:sz w:val="16"/>
      <w:szCs w:val="16"/>
      <w:lang w:val="en-GB" w:eastAsia="en-US" w:bidi="ar-SA"/>
    </w:rPr>
  </w:style>
  <w:style w:type="paragraph" w:customStyle="1" w:styleId="Level1">
    <w:name w:val="Level 1"/>
    <w:rsid w:val="00BD7911"/>
    <w:pPr>
      <w:widowControl w:val="0"/>
      <w:autoSpaceDE w:val="0"/>
      <w:autoSpaceDN w:val="0"/>
      <w:adjustRightInd w:val="0"/>
      <w:ind w:left="720"/>
      <w:jc w:val="both"/>
    </w:pPr>
    <w:rPr>
      <w:rFonts w:ascii="Times New Roman" w:hAnsi="Times New Roman"/>
      <w:sz w:val="24"/>
      <w:szCs w:val="24"/>
      <w:lang w:val="en-US" w:eastAsia="en-US"/>
    </w:rPr>
  </w:style>
  <w:style w:type="table" w:styleId="TableColorful3">
    <w:name w:val="Table Colorful 3"/>
    <w:basedOn w:val="TableNormal"/>
    <w:rsid w:val="00BD7911"/>
    <w:rPr>
      <w:rFonts w:ascii="Times New Roman" w:hAnsi="Times New Roman"/>
      <w:lang w:val="en-US" w:eastAsia="en-US"/>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orful2">
    <w:name w:val="Table Colorful 2"/>
    <w:basedOn w:val="TableNormal"/>
    <w:rsid w:val="00BD7911"/>
    <w:rPr>
      <w:rFonts w:ascii="Times New Roman" w:hAnsi="Times New Roman"/>
      <w:lang w:val="en-US" w:eastAsia="en-US"/>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3Deffects3">
    <w:name w:val="Table 3D effects 3"/>
    <w:basedOn w:val="TableNormal"/>
    <w:rsid w:val="00BD7911"/>
    <w:rPr>
      <w:rFonts w:ascii="Times New Roman" w:hAnsi="Times New Roman"/>
      <w:lang w:val="en-US" w:eastAsia="en-US"/>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ntemporary">
    <w:name w:val="Table Contemporary"/>
    <w:basedOn w:val="TableNormal"/>
    <w:rsid w:val="00BD7911"/>
    <w:rPr>
      <w:rFonts w:ascii="Times New Roman" w:hAnsi="Times New Roman"/>
      <w:lang w:val="en-US" w:eastAsia="en-US"/>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Columns3">
    <w:name w:val="Table Columns 3"/>
    <w:basedOn w:val="TableNormal"/>
    <w:rsid w:val="00BD7911"/>
    <w:rPr>
      <w:rFonts w:ascii="Times New Roman" w:hAnsi="Times New Roman"/>
      <w:b/>
      <w:bCs/>
      <w:lang w:val="en-US" w:eastAsia="en-U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lassic31">
    <w:name w:val="Table Classic 31"/>
    <w:basedOn w:val="TableNormal"/>
    <w:next w:val="TableClassic3"/>
    <w:rsid w:val="00BD7911"/>
    <w:rPr>
      <w:rFonts w:ascii="Times New Roman" w:hAnsi="Times New Roman"/>
      <w:color w:val="000080"/>
      <w:lang w:val="en-US"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2">
    <w:name w:val="Table Classic 2"/>
    <w:basedOn w:val="TableNormal"/>
    <w:rsid w:val="00BD7911"/>
    <w:rPr>
      <w:rFonts w:ascii="Times New Roman" w:hAnsi="Times New Roman"/>
      <w:lang w:val="en-US" w:eastAsia="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umns5">
    <w:name w:val="Table Columns 5"/>
    <w:basedOn w:val="TableNormal"/>
    <w:rsid w:val="00BD7911"/>
    <w:rPr>
      <w:rFonts w:ascii="Times New Roman" w:hAnsi="Times New Roman"/>
      <w:lang w:val="en-US" w:eastAsia="en-US"/>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List6">
    <w:name w:val="Table List 6"/>
    <w:basedOn w:val="TableNormal"/>
    <w:rsid w:val="00BD7911"/>
    <w:rPr>
      <w:rFonts w:ascii="Times New Roman" w:hAnsi="Times New Roman"/>
      <w:lang w:val="en-US" w:eastAsia="en-US"/>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paragraph" w:customStyle="1" w:styleId="ABLOCKPARA">
    <w:name w:val="A BLOCK PARA"/>
    <w:basedOn w:val="Normal"/>
    <w:link w:val="ABLOCKPARAChar3"/>
    <w:rsid w:val="00BD7911"/>
    <w:pPr>
      <w:spacing w:before="120" w:after="120" w:line="240" w:lineRule="auto"/>
      <w:ind w:left="851"/>
    </w:pPr>
    <w:rPr>
      <w:rFonts w:ascii="Arial" w:hAnsi="Arial"/>
      <w:sz w:val="22"/>
      <w:lang w:val="en-GB"/>
    </w:rPr>
  </w:style>
  <w:style w:type="character" w:customStyle="1" w:styleId="ABLOCKPARAChar3">
    <w:name w:val="A BLOCK PARA Char3"/>
    <w:link w:val="ABLOCKPARA"/>
    <w:rsid w:val="00BD7911"/>
    <w:rPr>
      <w:rFonts w:ascii="Arial" w:hAnsi="Arial"/>
      <w:sz w:val="22"/>
      <w:lang w:val="en-GB" w:eastAsia="en-US"/>
    </w:rPr>
  </w:style>
  <w:style w:type="table" w:styleId="MediumGrid1-Accent4">
    <w:name w:val="Medium Grid 1 Accent 4"/>
    <w:basedOn w:val="TableNormal"/>
    <w:uiPriority w:val="67"/>
    <w:rsid w:val="00BD7911"/>
    <w:rPr>
      <w:rFonts w:ascii="Times New Roman" w:hAnsi="Times New Roman"/>
      <w:lang w:val="en-US" w:eastAsia="en-US"/>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TableColorful1">
    <w:name w:val="Table Colorful 1"/>
    <w:basedOn w:val="TableNormal"/>
    <w:rsid w:val="00BD7911"/>
    <w:rPr>
      <w:rFonts w:ascii="Times New Roman" w:hAnsi="Times New Roman"/>
      <w:color w:val="FFFFFF"/>
      <w:lang w:val="en-US" w:eastAsia="en-US"/>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LightGrid-Accent2">
    <w:name w:val="Light Grid Accent 2"/>
    <w:basedOn w:val="TableNormal"/>
    <w:uiPriority w:val="62"/>
    <w:rsid w:val="00BD7911"/>
    <w:rPr>
      <w:rFonts w:ascii="Times New Roman" w:hAnsi="Times New Roman"/>
      <w:lang w:val="en-US"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entury Gothic" w:eastAsia="Times New Roman" w:hAnsi="Century Gothic"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entury Gothic" w:eastAsia="Times New Roman" w:hAnsi="Century Gothic"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entury Gothic" w:eastAsia="Times New Roman" w:hAnsi="Century Gothic" w:cs="Times New Roman"/>
        <w:b/>
        <w:bCs/>
      </w:rPr>
    </w:tblStylePr>
    <w:tblStylePr w:type="lastCol">
      <w:rPr>
        <w:rFonts w:ascii="Century Gothic" w:eastAsia="Times New Roman" w:hAnsi="Century Gothic"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List-Accent111">
    <w:name w:val="Light List - Accent 111"/>
    <w:basedOn w:val="TableNormal"/>
    <w:uiPriority w:val="61"/>
    <w:rsid w:val="00BD7911"/>
    <w:rPr>
      <w:rFonts w:ascii="Times New Roman" w:hAnsi="Times New Roman"/>
      <w:lang w:val="en-U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Grid-Accent5">
    <w:name w:val="Light Grid Accent 5"/>
    <w:basedOn w:val="TableNormal"/>
    <w:uiPriority w:val="62"/>
    <w:rsid w:val="00BD7911"/>
    <w:rPr>
      <w:rFonts w:ascii="Times New Roman" w:hAnsi="Times New Roman"/>
      <w:lang w:val="en-US"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entury Gothic" w:eastAsia="Times New Roman" w:hAnsi="Century Gothic"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entury Gothic" w:eastAsia="Times New Roman" w:hAnsi="Century Gothic"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entury Gothic" w:eastAsia="Times New Roman" w:hAnsi="Century Gothic" w:cs="Times New Roman"/>
        <w:b/>
        <w:bCs/>
      </w:rPr>
    </w:tblStylePr>
    <w:tblStylePr w:type="lastCol">
      <w:rPr>
        <w:rFonts w:ascii="Century Gothic" w:eastAsia="Times New Roman" w:hAnsi="Century Gothic"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List-Accent3">
    <w:name w:val="Light List Accent 3"/>
    <w:basedOn w:val="TableNormal"/>
    <w:uiPriority w:val="61"/>
    <w:rsid w:val="00BD7911"/>
    <w:rPr>
      <w:rFonts w:ascii="Times New Roman" w:hAnsi="Times New Roman"/>
      <w:lang w:val="en-US"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ediumGrid3-Accent12">
    <w:name w:val="Medium Grid 3 - Accent 12"/>
    <w:basedOn w:val="TableNormal"/>
    <w:next w:val="MediumGrid3-Accent1"/>
    <w:uiPriority w:val="69"/>
    <w:rsid w:val="00BD7911"/>
    <w:rPr>
      <w:rFonts w:ascii="Times New Roman" w:hAnsi="Times New Roman"/>
      <w:lang w:val="en-US"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LightGrid-Accent111">
    <w:name w:val="Light Grid - Accent 111"/>
    <w:basedOn w:val="TableNormal"/>
    <w:uiPriority w:val="62"/>
    <w:rsid w:val="00BD7911"/>
    <w:rPr>
      <w:rFonts w:ascii="Times New Roman" w:hAnsi="Times New Roman"/>
      <w:lang w:val="en-U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entury Gothic" w:eastAsia="Times New Roman" w:hAnsi="Century Gothic"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entury Gothic" w:eastAsia="Times New Roman" w:hAnsi="Century Gothic"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entury Gothic" w:eastAsia="Times New Roman" w:hAnsi="Century Gothic" w:cs="Times New Roman"/>
        <w:b/>
        <w:bCs/>
      </w:rPr>
    </w:tblStylePr>
    <w:tblStylePr w:type="lastCol">
      <w:rPr>
        <w:rFonts w:ascii="Century Gothic" w:eastAsia="Times New Roman" w:hAnsi="Century Gothic"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List-Accent4">
    <w:name w:val="Light List Accent 4"/>
    <w:basedOn w:val="TableNormal"/>
    <w:uiPriority w:val="61"/>
    <w:rsid w:val="00BD7911"/>
    <w:rPr>
      <w:rFonts w:ascii="Times New Roman" w:hAnsi="Times New Roman"/>
      <w:lang w:val="en-US" w:eastAsia="en-US"/>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2">
    <w:name w:val="Light List Accent 2"/>
    <w:basedOn w:val="TableNormal"/>
    <w:uiPriority w:val="61"/>
    <w:rsid w:val="00BD7911"/>
    <w:rPr>
      <w:rFonts w:ascii="Times New Roman" w:hAnsi="Times New Roman"/>
      <w:lang w:val="en-US"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Grid-Accent31">
    <w:name w:val="Light Grid - Accent 31"/>
    <w:basedOn w:val="TableNormal"/>
    <w:next w:val="LightGrid-Accent3"/>
    <w:uiPriority w:val="62"/>
    <w:rsid w:val="00BD7911"/>
    <w:rPr>
      <w:rFonts w:ascii="Times New Roman" w:hAnsi="Times New Roman"/>
      <w:lang w:val="en-US"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entury Gothic" w:eastAsia="Times New Roman" w:hAnsi="Century Gothic"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entury Gothic" w:eastAsia="Times New Roman" w:hAnsi="Century Gothic"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entury Gothic" w:eastAsia="Times New Roman" w:hAnsi="Century Gothic" w:cs="Times New Roman"/>
        <w:b/>
        <w:bCs/>
      </w:rPr>
    </w:tblStylePr>
    <w:tblStylePr w:type="lastCol">
      <w:rPr>
        <w:rFonts w:ascii="Century Gothic" w:eastAsia="Times New Roman" w:hAnsi="Century Gothic"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List-Accent5">
    <w:name w:val="Light List Accent 5"/>
    <w:basedOn w:val="TableNormal"/>
    <w:uiPriority w:val="61"/>
    <w:rsid w:val="00BD7911"/>
    <w:rPr>
      <w:rFonts w:ascii="Times New Roman" w:hAnsi="Times New Roman"/>
      <w:lang w:val="en-US"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Grid-Accent4">
    <w:name w:val="Light Grid Accent 4"/>
    <w:basedOn w:val="TableNormal"/>
    <w:uiPriority w:val="62"/>
    <w:rsid w:val="00BD7911"/>
    <w:rPr>
      <w:rFonts w:ascii="Times New Roman" w:hAnsi="Times New Roman"/>
      <w:lang w:val="en-US" w:eastAsia="en-US"/>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entury Gothic" w:eastAsia="Times New Roman" w:hAnsi="Century Gothic"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entury Gothic" w:eastAsia="Times New Roman" w:hAnsi="Century Gothic"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entury Gothic" w:eastAsia="Times New Roman" w:hAnsi="Century Gothic" w:cs="Times New Roman"/>
        <w:b/>
        <w:bCs/>
      </w:rPr>
    </w:tblStylePr>
    <w:tblStylePr w:type="lastCol">
      <w:rPr>
        <w:rFonts w:ascii="Century Gothic" w:eastAsia="Times New Roman" w:hAnsi="Century Gothic"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Shading-Accent31">
    <w:name w:val="Light Shading - Accent 31"/>
    <w:basedOn w:val="TableNormal"/>
    <w:next w:val="LightShading-Accent3"/>
    <w:uiPriority w:val="60"/>
    <w:rsid w:val="00BD7911"/>
    <w:rPr>
      <w:rFonts w:ascii="Times New Roman" w:hAnsi="Times New Roman"/>
      <w:color w:val="76923C"/>
      <w:lang w:val="en-US" w:eastAsia="en-US"/>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TableList8">
    <w:name w:val="Table List 8"/>
    <w:basedOn w:val="TableNormal"/>
    <w:rsid w:val="00BD7911"/>
    <w:rPr>
      <w:rFonts w:ascii="Times New Roman" w:hAnsi="Times New Roman"/>
      <w:lang w:val="en-US" w:eastAsia="en-US"/>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LightShading-Accent111">
    <w:name w:val="Light Shading - Accent 111"/>
    <w:basedOn w:val="TableNormal"/>
    <w:uiPriority w:val="60"/>
    <w:rsid w:val="00BD7911"/>
    <w:rPr>
      <w:rFonts w:ascii="Times New Roman" w:hAnsi="Times New Roman"/>
      <w:color w:val="365F91"/>
      <w:lang w:val="en-US"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eWeb3">
    <w:name w:val="Table Web 3"/>
    <w:basedOn w:val="TableNormal"/>
    <w:rsid w:val="00BD7911"/>
    <w:rPr>
      <w:rFonts w:ascii="Times New Roman" w:hAnsi="Times New Roman"/>
      <w:lang w:val="en-US" w:eastAsia="en-U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Grid40">
    <w:name w:val="Table Grid 4"/>
    <w:basedOn w:val="TableNormal"/>
    <w:rsid w:val="00BD7911"/>
    <w:rPr>
      <w:rFonts w:ascii="Times New Roman" w:hAnsi="Times New Roman"/>
      <w:lang w:val="en-US" w:eastAsia="en-US"/>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Web1">
    <w:name w:val="Table Web 1"/>
    <w:basedOn w:val="TableNormal"/>
    <w:rsid w:val="00BD7911"/>
    <w:rPr>
      <w:rFonts w:ascii="Times New Roman" w:hAnsi="Times New Roman"/>
      <w:lang w:val="en-US" w:eastAsia="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ightGrid1">
    <w:name w:val="Light Grid1"/>
    <w:basedOn w:val="TableNormal"/>
    <w:uiPriority w:val="62"/>
    <w:rsid w:val="00BD7911"/>
    <w:rPr>
      <w:rFonts w:ascii="Times New Roman" w:hAnsi="Times New Roman"/>
      <w:lang w:val="en-US"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entury Gothic" w:eastAsia="Times New Roman" w:hAnsi="Century Gothic"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entury Gothic" w:eastAsia="Times New Roman" w:hAnsi="Century Gothic"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entury Gothic" w:eastAsia="Times New Roman" w:hAnsi="Century Gothic" w:cs="Times New Roman"/>
        <w:b/>
        <w:bCs/>
      </w:rPr>
    </w:tblStylePr>
    <w:tblStylePr w:type="lastCol">
      <w:rPr>
        <w:rFonts w:ascii="Century Gothic" w:eastAsia="Times New Roman" w:hAnsi="Century Gothic"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TableProfessional">
    <w:name w:val="Table Professional"/>
    <w:basedOn w:val="TableNormal"/>
    <w:rsid w:val="00BD7911"/>
    <w:rPr>
      <w:rFonts w:ascii="Times New Roman" w:hAnsi="Times New Roman"/>
      <w:lang w:val="en-US"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LightShading1">
    <w:name w:val="Light Shading1"/>
    <w:basedOn w:val="TableNormal"/>
    <w:uiPriority w:val="60"/>
    <w:rsid w:val="00BD7911"/>
    <w:rPr>
      <w:rFonts w:ascii="Times New Roman" w:hAnsi="Times New Roman"/>
      <w:color w:val="000000"/>
      <w:lang w:val="en-US"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TableWeb2">
    <w:name w:val="Table Web 2"/>
    <w:basedOn w:val="TableNormal"/>
    <w:rsid w:val="00BD7911"/>
    <w:rPr>
      <w:rFonts w:ascii="Times New Roman" w:hAnsi="Times New Roman"/>
      <w:lang w:val="en-US" w:eastAsia="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Grid80">
    <w:name w:val="Table Grid 8"/>
    <w:basedOn w:val="TableNormal"/>
    <w:rsid w:val="00BD7911"/>
    <w:rPr>
      <w:rFonts w:ascii="Times New Roman" w:hAnsi="Times New Roman"/>
      <w:lang w:val="en-US" w:eastAsia="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MediumList2-Accent5">
    <w:name w:val="Medium List 2 Accent 5"/>
    <w:basedOn w:val="TableNormal"/>
    <w:uiPriority w:val="66"/>
    <w:rsid w:val="00BD7911"/>
    <w:rPr>
      <w:rFonts w:ascii="Cambria" w:hAnsi="Cambria"/>
      <w:color w:val="000000"/>
      <w:lang w:val="en-US"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21">
    <w:name w:val="Light List - Accent 121"/>
    <w:basedOn w:val="TableNormal"/>
    <w:uiPriority w:val="61"/>
    <w:rsid w:val="00BD7911"/>
    <w:rPr>
      <w:rFonts w:ascii="Times New Roman" w:hAnsi="Times New Roman"/>
      <w:lang w:val="en-U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62">
    <w:name w:val="Medium Grid 3 - Accent 62"/>
    <w:basedOn w:val="TableNormal"/>
    <w:next w:val="MediumGrid3-Accent6"/>
    <w:uiPriority w:val="69"/>
    <w:rsid w:val="00BD7911"/>
    <w:rPr>
      <w:rFonts w:ascii="Times New Roman" w:hAnsi="Times New Roman"/>
      <w:lang w:val="en-US"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character" w:styleId="FollowedHyperlink">
    <w:name w:val="FollowedHyperlink"/>
    <w:uiPriority w:val="99"/>
    <w:unhideWhenUsed/>
    <w:rsid w:val="00BD7911"/>
    <w:rPr>
      <w:color w:val="800080"/>
      <w:u w:val="single"/>
    </w:rPr>
  </w:style>
  <w:style w:type="character" w:customStyle="1" w:styleId="HeaderChar1">
    <w:name w:val="Header Char1"/>
    <w:aliases w:val="hd Char1"/>
    <w:semiHidden/>
    <w:rsid w:val="00BD7911"/>
    <w:rPr>
      <w:rFonts w:ascii="Calibri" w:eastAsia="Calibri" w:hAnsi="Calibri" w:cs="Times New Roman"/>
      <w:sz w:val="22"/>
      <w:szCs w:val="22"/>
      <w:lang w:eastAsia="en-US"/>
    </w:rPr>
  </w:style>
  <w:style w:type="table" w:customStyle="1" w:styleId="TableGrid11">
    <w:name w:val="Table Grid11"/>
    <w:basedOn w:val="TableNormal"/>
    <w:uiPriority w:val="59"/>
    <w:rsid w:val="00BD7911"/>
    <w:rPr>
      <w:rFonts w:ascii="Times New Roman" w:eastAsia="SimSun" w:hAnsi="Times New Roma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Colorful31">
    <w:name w:val="Table Colorful 31"/>
    <w:basedOn w:val="TableNormal"/>
    <w:rsid w:val="00BD7911"/>
    <w:rPr>
      <w:rFonts w:ascii="Times New Roman" w:hAnsi="Times New Roman"/>
      <w:lang w:val="en-US" w:eastAsia="en-US"/>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orful21">
    <w:name w:val="Table Colorful 21"/>
    <w:basedOn w:val="TableNormal"/>
    <w:rsid w:val="00BD7911"/>
    <w:rPr>
      <w:rFonts w:ascii="Times New Roman" w:hAnsi="Times New Roman"/>
      <w:lang w:val="en-US" w:eastAsia="en-US"/>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3Deffects31">
    <w:name w:val="Table 3D effects 31"/>
    <w:basedOn w:val="TableNormal"/>
    <w:rsid w:val="00BD7911"/>
    <w:rPr>
      <w:rFonts w:ascii="Times New Roman" w:hAnsi="Times New Roman"/>
      <w:lang w:val="en-US" w:eastAsia="en-US"/>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ntemporary1">
    <w:name w:val="Table Contemporary1"/>
    <w:basedOn w:val="TableNormal"/>
    <w:rsid w:val="00BD7911"/>
    <w:rPr>
      <w:rFonts w:ascii="Times New Roman" w:hAnsi="Times New Roman"/>
      <w:lang w:val="en-US" w:eastAsia="en-US"/>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Columns31">
    <w:name w:val="Table Columns 31"/>
    <w:basedOn w:val="TableNormal"/>
    <w:rsid w:val="00BD7911"/>
    <w:rPr>
      <w:rFonts w:ascii="Times New Roman" w:hAnsi="Times New Roman"/>
      <w:b/>
      <w:bCs/>
      <w:lang w:val="en-US" w:eastAsia="en-U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lassic21">
    <w:name w:val="Table Classic 21"/>
    <w:basedOn w:val="TableNormal"/>
    <w:rsid w:val="00BD7911"/>
    <w:rPr>
      <w:rFonts w:ascii="Times New Roman" w:hAnsi="Times New Roman"/>
      <w:lang w:val="en-US" w:eastAsia="en-US"/>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olumns51">
    <w:name w:val="Table Columns 51"/>
    <w:basedOn w:val="TableNormal"/>
    <w:rsid w:val="00BD7911"/>
    <w:rPr>
      <w:rFonts w:ascii="Times New Roman" w:hAnsi="Times New Roman"/>
      <w:lang w:val="en-US" w:eastAsia="en-US"/>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List61">
    <w:name w:val="Table List 61"/>
    <w:basedOn w:val="TableNormal"/>
    <w:rsid w:val="00BD7911"/>
    <w:rPr>
      <w:rFonts w:ascii="Times New Roman" w:hAnsi="Times New Roman"/>
      <w:lang w:val="en-US" w:eastAsia="en-US"/>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MediumGrid1-Accent41">
    <w:name w:val="Medium Grid 1 - Accent 41"/>
    <w:basedOn w:val="TableNormal"/>
    <w:uiPriority w:val="67"/>
    <w:rsid w:val="00BD7911"/>
    <w:rPr>
      <w:rFonts w:ascii="Times New Roman" w:hAnsi="Times New Roman"/>
      <w:lang w:val="en-US" w:eastAsia="en-US"/>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TableColorful11">
    <w:name w:val="Table Colorful 11"/>
    <w:basedOn w:val="TableNormal"/>
    <w:rsid w:val="00BD7911"/>
    <w:rPr>
      <w:rFonts w:ascii="Times New Roman" w:hAnsi="Times New Roman"/>
      <w:color w:val="FFFFFF"/>
      <w:lang w:val="en-US" w:eastAsia="en-US"/>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LightGrid-Accent21">
    <w:name w:val="Light Grid - Accent 21"/>
    <w:basedOn w:val="TableNormal"/>
    <w:uiPriority w:val="62"/>
    <w:rsid w:val="00BD7911"/>
    <w:rPr>
      <w:rFonts w:ascii="Times New Roman" w:hAnsi="Times New Roman"/>
      <w:lang w:val="en-US"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entury Gothic" w:eastAsia="Times New Roman" w:hAnsi="Century Gothic" w:cs="Times New Roman" w:hint="default"/>
        <w:b/>
        <w:bCs/>
      </w:rPr>
    </w:tblStylePr>
    <w:tblStylePr w:type="lastCol">
      <w:rPr>
        <w:rFonts w:ascii="Century Gothic" w:eastAsia="Times New Roman" w:hAnsi="Century Gothic"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List-Accent1111">
    <w:name w:val="Light List - Accent 1111"/>
    <w:basedOn w:val="TableNormal"/>
    <w:uiPriority w:val="61"/>
    <w:rsid w:val="00BD7911"/>
    <w:rPr>
      <w:rFonts w:ascii="Times New Roman" w:hAnsi="Times New Roman"/>
      <w:lang w:val="en-U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51">
    <w:name w:val="Light Grid - Accent 51"/>
    <w:basedOn w:val="TableNormal"/>
    <w:uiPriority w:val="62"/>
    <w:rsid w:val="00BD7911"/>
    <w:rPr>
      <w:rFonts w:ascii="Times New Roman" w:hAnsi="Times New Roman"/>
      <w:lang w:val="en-US"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entury Gothic" w:eastAsia="Times New Roman" w:hAnsi="Century Gothic" w:cs="Times New Roman" w:hint="default"/>
        <w:b/>
        <w:bCs/>
      </w:rPr>
    </w:tblStylePr>
    <w:tblStylePr w:type="lastCol">
      <w:rPr>
        <w:rFonts w:ascii="Century Gothic" w:eastAsia="Times New Roman" w:hAnsi="Century Gothic"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List-Accent31">
    <w:name w:val="Light List - Accent 31"/>
    <w:basedOn w:val="TableNormal"/>
    <w:uiPriority w:val="61"/>
    <w:rsid w:val="00BD7911"/>
    <w:rPr>
      <w:rFonts w:ascii="Times New Roman" w:hAnsi="Times New Roman"/>
      <w:lang w:val="en-US"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ediumGrid3-Accent111">
    <w:name w:val="Medium Grid 3 - Accent 111"/>
    <w:basedOn w:val="TableNormal"/>
    <w:uiPriority w:val="69"/>
    <w:rsid w:val="00BD7911"/>
    <w:rPr>
      <w:rFonts w:ascii="Times New Roman" w:hAnsi="Times New Roman"/>
      <w:lang w:val="en-US"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LightGrid-Accent1111">
    <w:name w:val="Light Grid - Accent 1111"/>
    <w:basedOn w:val="TableNormal"/>
    <w:uiPriority w:val="62"/>
    <w:rsid w:val="00BD7911"/>
    <w:rPr>
      <w:rFonts w:ascii="Times New Roman" w:hAnsi="Times New Roman"/>
      <w:lang w:val="en-U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entury Gothic" w:eastAsia="Times New Roman" w:hAnsi="Century Gothic" w:cs="Times New Roman" w:hint="default"/>
        <w:b/>
        <w:bCs/>
      </w:rPr>
    </w:tblStylePr>
    <w:tblStylePr w:type="lastCol">
      <w:rPr>
        <w:rFonts w:ascii="Century Gothic" w:eastAsia="Times New Roman" w:hAnsi="Century Gothic"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41">
    <w:name w:val="Light List - Accent 41"/>
    <w:basedOn w:val="TableNormal"/>
    <w:uiPriority w:val="61"/>
    <w:rsid w:val="00BD7911"/>
    <w:rPr>
      <w:rFonts w:ascii="Times New Roman" w:hAnsi="Times New Roman"/>
      <w:lang w:val="en-US" w:eastAsia="en-US"/>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21">
    <w:name w:val="Light List - Accent 21"/>
    <w:basedOn w:val="TableNormal"/>
    <w:uiPriority w:val="61"/>
    <w:rsid w:val="00BD7911"/>
    <w:rPr>
      <w:rFonts w:ascii="Times New Roman" w:hAnsi="Times New Roman"/>
      <w:lang w:val="en-US"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Grid-Accent311">
    <w:name w:val="Light Grid - Accent 311"/>
    <w:basedOn w:val="TableNormal"/>
    <w:uiPriority w:val="62"/>
    <w:rsid w:val="00BD7911"/>
    <w:rPr>
      <w:rFonts w:ascii="Times New Roman" w:hAnsi="Times New Roman"/>
      <w:lang w:val="en-US"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entury Gothic" w:eastAsia="Times New Roman" w:hAnsi="Century Gothic" w:cs="Times New Roman" w:hint="default"/>
        <w:b/>
        <w:bCs/>
      </w:rPr>
    </w:tblStylePr>
    <w:tblStylePr w:type="lastCol">
      <w:rPr>
        <w:rFonts w:ascii="Century Gothic" w:eastAsia="Times New Roman" w:hAnsi="Century Gothic"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List-Accent51">
    <w:name w:val="Light List - Accent 51"/>
    <w:basedOn w:val="TableNormal"/>
    <w:uiPriority w:val="61"/>
    <w:rsid w:val="00BD7911"/>
    <w:rPr>
      <w:rFonts w:ascii="Times New Roman" w:hAnsi="Times New Roman"/>
      <w:lang w:val="en-US"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Grid-Accent41">
    <w:name w:val="Light Grid - Accent 41"/>
    <w:basedOn w:val="TableNormal"/>
    <w:uiPriority w:val="62"/>
    <w:rsid w:val="00BD7911"/>
    <w:rPr>
      <w:rFonts w:ascii="Times New Roman" w:hAnsi="Times New Roman"/>
      <w:lang w:val="en-US" w:eastAsia="en-US"/>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entury Gothic" w:eastAsia="Times New Roman" w:hAnsi="Century Gothic" w:cs="Times New Roman" w:hint="default"/>
        <w:b/>
        <w:bCs/>
      </w:rPr>
    </w:tblStylePr>
    <w:tblStylePr w:type="lastCol">
      <w:rPr>
        <w:rFonts w:ascii="Century Gothic" w:eastAsia="Times New Roman" w:hAnsi="Century Gothic"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Shading-Accent311">
    <w:name w:val="Light Shading - Accent 311"/>
    <w:basedOn w:val="TableNormal"/>
    <w:uiPriority w:val="60"/>
    <w:rsid w:val="00BD7911"/>
    <w:rPr>
      <w:rFonts w:ascii="Times New Roman" w:hAnsi="Times New Roman"/>
      <w:color w:val="76923C"/>
      <w:lang w:val="en-US" w:eastAsia="en-US"/>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List81">
    <w:name w:val="Table List 81"/>
    <w:basedOn w:val="TableNormal"/>
    <w:rsid w:val="00BD7911"/>
    <w:rPr>
      <w:rFonts w:ascii="Times New Roman" w:hAnsi="Times New Roman"/>
      <w:lang w:val="en-US" w:eastAsia="en-US"/>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LightShading-Accent1111">
    <w:name w:val="Light Shading - Accent 1111"/>
    <w:basedOn w:val="TableNormal"/>
    <w:uiPriority w:val="60"/>
    <w:rsid w:val="00BD7911"/>
    <w:rPr>
      <w:rFonts w:ascii="Times New Roman" w:hAnsi="Times New Roman"/>
      <w:color w:val="365F91"/>
      <w:lang w:val="en-US"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Web31">
    <w:name w:val="Table Web 31"/>
    <w:basedOn w:val="TableNormal"/>
    <w:rsid w:val="00BD7911"/>
    <w:rPr>
      <w:rFonts w:ascii="Times New Roman" w:hAnsi="Times New Roman"/>
      <w:lang w:val="en-US" w:eastAsia="en-U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Grid41">
    <w:name w:val="Table Grid 41"/>
    <w:basedOn w:val="TableNormal"/>
    <w:rsid w:val="00BD7911"/>
    <w:rPr>
      <w:rFonts w:ascii="Times New Roman" w:hAnsi="Times New Roman"/>
      <w:lang w:val="en-US" w:eastAsia="en-US"/>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Web11">
    <w:name w:val="Table Web 11"/>
    <w:basedOn w:val="TableNormal"/>
    <w:rsid w:val="00BD7911"/>
    <w:rPr>
      <w:rFonts w:ascii="Times New Roman" w:hAnsi="Times New Roman"/>
      <w:lang w:val="en-US" w:eastAsia="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LightGrid11">
    <w:name w:val="Light Grid11"/>
    <w:basedOn w:val="TableNormal"/>
    <w:uiPriority w:val="62"/>
    <w:rsid w:val="00BD7911"/>
    <w:rPr>
      <w:rFonts w:ascii="Times New Roman" w:hAnsi="Times New Roman"/>
      <w:lang w:val="en-US"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entury Gothic" w:eastAsia="Times New Roman" w:hAnsi="Century Gothic" w:cs="Times New Roman" w:hint="default"/>
        <w:b/>
        <w:bCs/>
      </w:rPr>
    </w:tblStylePr>
    <w:tblStylePr w:type="lastCol">
      <w:rPr>
        <w:rFonts w:ascii="Century Gothic" w:eastAsia="Times New Roman" w:hAnsi="Century Gothic"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Professional1">
    <w:name w:val="Table Professional1"/>
    <w:basedOn w:val="TableNormal"/>
    <w:rsid w:val="00BD7911"/>
    <w:rPr>
      <w:rFonts w:ascii="Times New Roman" w:hAnsi="Times New Roman"/>
      <w:lang w:val="en-US"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LightShading11">
    <w:name w:val="Light Shading11"/>
    <w:basedOn w:val="TableNormal"/>
    <w:uiPriority w:val="60"/>
    <w:rsid w:val="00BD7911"/>
    <w:rPr>
      <w:rFonts w:ascii="Times New Roman" w:hAnsi="Times New Roman"/>
      <w:color w:val="000000"/>
      <w:lang w:val="en-US"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Web21">
    <w:name w:val="Table Web 21"/>
    <w:basedOn w:val="TableNormal"/>
    <w:rsid w:val="00BD7911"/>
    <w:rPr>
      <w:rFonts w:ascii="Times New Roman" w:hAnsi="Times New Roman"/>
      <w:lang w:val="en-US" w:eastAsia="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Grid81">
    <w:name w:val="Table Grid 81"/>
    <w:basedOn w:val="TableNormal"/>
    <w:rsid w:val="00BD7911"/>
    <w:rPr>
      <w:rFonts w:ascii="Times New Roman" w:hAnsi="Times New Roman"/>
      <w:lang w:val="en-US" w:eastAsia="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MediumList2-Accent51">
    <w:name w:val="Medium List 2 - Accent 51"/>
    <w:basedOn w:val="TableNormal"/>
    <w:uiPriority w:val="66"/>
    <w:rsid w:val="00BD7911"/>
    <w:rPr>
      <w:rFonts w:ascii="Cambria" w:hAnsi="Cambria"/>
      <w:color w:val="000000"/>
      <w:lang w:val="en-US"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211">
    <w:name w:val="Light List - Accent 1211"/>
    <w:basedOn w:val="TableNormal"/>
    <w:uiPriority w:val="61"/>
    <w:rsid w:val="00BD7911"/>
    <w:rPr>
      <w:rFonts w:ascii="Times New Roman" w:hAnsi="Times New Roman"/>
      <w:lang w:val="en-U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611">
    <w:name w:val="Medium Grid 3 - Accent 611"/>
    <w:basedOn w:val="TableNormal"/>
    <w:uiPriority w:val="69"/>
    <w:rsid w:val="00BD7911"/>
    <w:rPr>
      <w:rFonts w:ascii="Times New Roman" w:hAnsi="Times New Roman"/>
      <w:lang w:val="en-US"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numbering" w:customStyle="1" w:styleId="NoList11">
    <w:name w:val="No List11"/>
    <w:next w:val="NoList"/>
    <w:uiPriority w:val="99"/>
    <w:semiHidden/>
    <w:unhideWhenUsed/>
    <w:rsid w:val="00BD7911"/>
  </w:style>
  <w:style w:type="table" w:customStyle="1" w:styleId="TableClassic22">
    <w:name w:val="Table Classic 22"/>
    <w:basedOn w:val="TableNormal"/>
    <w:next w:val="TableClassic2"/>
    <w:semiHidden/>
    <w:unhideWhenUsed/>
    <w:rsid w:val="00BD7911"/>
    <w:rPr>
      <w:rFonts w:ascii="Times New Roman" w:hAnsi="Times New Roman"/>
      <w:lang w:val="en-US" w:eastAsia="en-US"/>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2">
    <w:name w:val="Table Classic 32"/>
    <w:basedOn w:val="TableNormal"/>
    <w:next w:val="TableClassic3"/>
    <w:semiHidden/>
    <w:unhideWhenUsed/>
    <w:rsid w:val="00BD7911"/>
    <w:rPr>
      <w:rFonts w:ascii="Times New Roman" w:hAnsi="Times New Roman"/>
      <w:color w:val="000080"/>
      <w:lang w:val="en-US"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olorful12">
    <w:name w:val="Table Colorful 12"/>
    <w:basedOn w:val="TableNormal"/>
    <w:next w:val="TableColorful1"/>
    <w:semiHidden/>
    <w:unhideWhenUsed/>
    <w:rsid w:val="00BD7911"/>
    <w:rPr>
      <w:rFonts w:ascii="Times New Roman" w:hAnsi="Times New Roman"/>
      <w:color w:val="FFFFFF"/>
      <w:lang w:val="en-US" w:eastAsia="en-US"/>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2">
    <w:name w:val="Table Colorful 22"/>
    <w:basedOn w:val="TableNormal"/>
    <w:next w:val="TableColorful2"/>
    <w:semiHidden/>
    <w:unhideWhenUsed/>
    <w:rsid w:val="00BD7911"/>
    <w:rPr>
      <w:rFonts w:ascii="Times New Roman" w:hAnsi="Times New Roman"/>
      <w:lang w:val="en-US" w:eastAsia="en-US"/>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2">
    <w:name w:val="Table Colorful 32"/>
    <w:basedOn w:val="TableNormal"/>
    <w:next w:val="TableColorful3"/>
    <w:semiHidden/>
    <w:unhideWhenUsed/>
    <w:rsid w:val="00BD7911"/>
    <w:rPr>
      <w:rFonts w:ascii="Times New Roman" w:hAnsi="Times New Roman"/>
      <w:lang w:val="en-US" w:eastAsia="en-US"/>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32">
    <w:name w:val="Table Columns 32"/>
    <w:basedOn w:val="TableNormal"/>
    <w:next w:val="TableColumns3"/>
    <w:semiHidden/>
    <w:unhideWhenUsed/>
    <w:rsid w:val="00BD7911"/>
    <w:rPr>
      <w:rFonts w:ascii="Times New Roman" w:hAnsi="Times New Roman"/>
      <w:b/>
      <w:bCs/>
      <w:lang w:val="en-US" w:eastAsia="en-U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52">
    <w:name w:val="Table Columns 52"/>
    <w:basedOn w:val="TableNormal"/>
    <w:next w:val="TableColumns5"/>
    <w:semiHidden/>
    <w:unhideWhenUsed/>
    <w:rsid w:val="00BD7911"/>
    <w:rPr>
      <w:rFonts w:ascii="Times New Roman" w:hAnsi="Times New Roman"/>
      <w:lang w:val="en-US" w:eastAsia="en-US"/>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Grid42">
    <w:name w:val="Table Grid 42"/>
    <w:basedOn w:val="TableNormal"/>
    <w:next w:val="TableGrid40"/>
    <w:semiHidden/>
    <w:unhideWhenUsed/>
    <w:rsid w:val="00BD7911"/>
    <w:rPr>
      <w:rFonts w:ascii="Times New Roman" w:hAnsi="Times New Roman"/>
      <w:lang w:val="en-US" w:eastAsia="en-US"/>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82">
    <w:name w:val="Table Grid 82"/>
    <w:basedOn w:val="TableNormal"/>
    <w:next w:val="TableGrid80"/>
    <w:semiHidden/>
    <w:unhideWhenUsed/>
    <w:rsid w:val="00BD7911"/>
    <w:rPr>
      <w:rFonts w:ascii="Times New Roman" w:hAnsi="Times New Roman"/>
      <w:lang w:val="en-US" w:eastAsia="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62">
    <w:name w:val="Table List 62"/>
    <w:basedOn w:val="TableNormal"/>
    <w:next w:val="TableList6"/>
    <w:semiHidden/>
    <w:unhideWhenUsed/>
    <w:rsid w:val="00BD7911"/>
    <w:rPr>
      <w:rFonts w:ascii="Times New Roman" w:hAnsi="Times New Roman"/>
      <w:lang w:val="en-US" w:eastAsia="en-US"/>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82">
    <w:name w:val="Table List 82"/>
    <w:basedOn w:val="TableNormal"/>
    <w:next w:val="TableList8"/>
    <w:semiHidden/>
    <w:unhideWhenUsed/>
    <w:rsid w:val="00BD7911"/>
    <w:rPr>
      <w:rFonts w:ascii="Times New Roman" w:hAnsi="Times New Roman"/>
      <w:lang w:val="en-US" w:eastAsia="en-US"/>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3Deffects32">
    <w:name w:val="Table 3D effects 32"/>
    <w:basedOn w:val="TableNormal"/>
    <w:next w:val="Table3Deffects3"/>
    <w:semiHidden/>
    <w:unhideWhenUsed/>
    <w:rsid w:val="00BD7911"/>
    <w:rPr>
      <w:rFonts w:ascii="Times New Roman" w:hAnsi="Times New Roman"/>
      <w:lang w:val="en-US" w:eastAsia="en-US"/>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ntemporary2">
    <w:name w:val="Table Contemporary2"/>
    <w:basedOn w:val="TableNormal"/>
    <w:next w:val="TableContemporary"/>
    <w:semiHidden/>
    <w:unhideWhenUsed/>
    <w:rsid w:val="00BD7911"/>
    <w:rPr>
      <w:rFonts w:ascii="Times New Roman" w:hAnsi="Times New Roman"/>
      <w:lang w:val="en-US" w:eastAsia="en-US"/>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Professional2">
    <w:name w:val="Table Professional2"/>
    <w:basedOn w:val="TableNormal"/>
    <w:next w:val="TableProfessional"/>
    <w:semiHidden/>
    <w:unhideWhenUsed/>
    <w:rsid w:val="00BD7911"/>
    <w:rPr>
      <w:rFonts w:ascii="Times New Roman" w:hAnsi="Times New Roman"/>
      <w:lang w:val="en-US"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Web12">
    <w:name w:val="Table Web 12"/>
    <w:basedOn w:val="TableNormal"/>
    <w:next w:val="TableWeb1"/>
    <w:semiHidden/>
    <w:unhideWhenUsed/>
    <w:rsid w:val="00BD7911"/>
    <w:rPr>
      <w:rFonts w:ascii="Times New Roman" w:hAnsi="Times New Roman"/>
      <w:lang w:val="en-US" w:eastAsia="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Web22">
    <w:name w:val="Table Web 22"/>
    <w:basedOn w:val="TableNormal"/>
    <w:next w:val="TableWeb2"/>
    <w:semiHidden/>
    <w:unhideWhenUsed/>
    <w:rsid w:val="00BD7911"/>
    <w:rPr>
      <w:rFonts w:ascii="Times New Roman" w:hAnsi="Times New Roman"/>
      <w:lang w:val="en-US" w:eastAsia="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Web32">
    <w:name w:val="Table Web 32"/>
    <w:basedOn w:val="TableNormal"/>
    <w:next w:val="TableWeb3"/>
    <w:semiHidden/>
    <w:unhideWhenUsed/>
    <w:rsid w:val="00BD7911"/>
    <w:rPr>
      <w:rFonts w:ascii="Times New Roman" w:hAnsi="Times New Roman"/>
      <w:lang w:val="en-US" w:eastAsia="en-U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Grid22">
    <w:name w:val="Table Grid22"/>
    <w:basedOn w:val="TableNormal"/>
    <w:next w:val="TableGrid"/>
    <w:uiPriority w:val="59"/>
    <w:rsid w:val="00BD7911"/>
    <w:rPr>
      <w:rFonts w:ascii="Times New Roman" w:eastAsia="SimSun" w:hAnsi="Times New Roma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22">
    <w:name w:val="Light List - Accent 22"/>
    <w:basedOn w:val="TableNormal"/>
    <w:next w:val="LightList-Accent2"/>
    <w:uiPriority w:val="61"/>
    <w:rsid w:val="00BD7911"/>
    <w:rPr>
      <w:rFonts w:ascii="Times New Roman" w:hAnsi="Times New Roman"/>
      <w:lang w:val="en-US"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Grid-Accent22">
    <w:name w:val="Light Grid - Accent 22"/>
    <w:basedOn w:val="TableNormal"/>
    <w:next w:val="LightGrid-Accent2"/>
    <w:uiPriority w:val="62"/>
    <w:rsid w:val="00BD7911"/>
    <w:rPr>
      <w:rFonts w:ascii="Times New Roman" w:hAnsi="Times New Roman"/>
      <w:lang w:val="en-US"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entury Gothic" w:eastAsia="Times New Roman" w:hAnsi="Century Gothic" w:cs="Times New Roman" w:hint="default"/>
        <w:b/>
        <w:bCs/>
      </w:rPr>
    </w:tblStylePr>
    <w:tblStylePr w:type="lastCol">
      <w:rPr>
        <w:rFonts w:ascii="Century Gothic" w:eastAsia="Times New Roman" w:hAnsi="Century Gothic"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Shading-Accent32">
    <w:name w:val="Light Shading - Accent 32"/>
    <w:basedOn w:val="TableNormal"/>
    <w:next w:val="LightShading-Accent3"/>
    <w:uiPriority w:val="60"/>
    <w:rsid w:val="00BD7911"/>
    <w:rPr>
      <w:rFonts w:ascii="Times New Roman" w:hAnsi="Times New Roman"/>
      <w:color w:val="76923C"/>
      <w:lang w:val="en-US" w:eastAsia="en-US"/>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32">
    <w:name w:val="Light List - Accent 32"/>
    <w:basedOn w:val="TableNormal"/>
    <w:next w:val="LightList-Accent3"/>
    <w:uiPriority w:val="61"/>
    <w:rsid w:val="00BD7911"/>
    <w:rPr>
      <w:rFonts w:ascii="Times New Roman" w:hAnsi="Times New Roman"/>
      <w:lang w:val="en-US"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Grid-Accent32">
    <w:name w:val="Light Grid - Accent 32"/>
    <w:basedOn w:val="TableNormal"/>
    <w:next w:val="LightGrid-Accent3"/>
    <w:uiPriority w:val="62"/>
    <w:rsid w:val="00BD7911"/>
    <w:rPr>
      <w:rFonts w:ascii="Times New Roman" w:hAnsi="Times New Roman"/>
      <w:lang w:val="en-US"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entury Gothic" w:eastAsia="Times New Roman" w:hAnsi="Century Gothic" w:cs="Times New Roman" w:hint="default"/>
        <w:b/>
        <w:bCs/>
      </w:rPr>
    </w:tblStylePr>
    <w:tblStylePr w:type="lastCol">
      <w:rPr>
        <w:rFonts w:ascii="Century Gothic" w:eastAsia="Times New Roman" w:hAnsi="Century Gothic"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List-Accent42">
    <w:name w:val="Light List - Accent 42"/>
    <w:basedOn w:val="TableNormal"/>
    <w:next w:val="LightList-Accent4"/>
    <w:uiPriority w:val="61"/>
    <w:rsid w:val="00BD7911"/>
    <w:rPr>
      <w:rFonts w:ascii="Times New Roman" w:hAnsi="Times New Roman"/>
      <w:lang w:val="en-US" w:eastAsia="en-US"/>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Grid-Accent42">
    <w:name w:val="Light Grid - Accent 42"/>
    <w:basedOn w:val="TableNormal"/>
    <w:next w:val="LightGrid-Accent4"/>
    <w:uiPriority w:val="62"/>
    <w:rsid w:val="00BD7911"/>
    <w:rPr>
      <w:rFonts w:ascii="Times New Roman" w:hAnsi="Times New Roman"/>
      <w:lang w:val="en-US" w:eastAsia="en-US"/>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entury Gothic" w:eastAsia="Times New Roman" w:hAnsi="Century Gothic" w:cs="Times New Roman" w:hint="default"/>
        <w:b/>
        <w:bCs/>
      </w:rPr>
    </w:tblStylePr>
    <w:tblStylePr w:type="lastCol">
      <w:rPr>
        <w:rFonts w:ascii="Century Gothic" w:eastAsia="Times New Roman" w:hAnsi="Century Gothic"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MediumGrid1-Accent42">
    <w:name w:val="Medium Grid 1 - Accent 42"/>
    <w:basedOn w:val="TableNormal"/>
    <w:next w:val="MediumGrid1-Accent4"/>
    <w:uiPriority w:val="67"/>
    <w:rsid w:val="00BD7911"/>
    <w:rPr>
      <w:rFonts w:ascii="Times New Roman" w:hAnsi="Times New Roman"/>
      <w:lang w:val="en-US" w:eastAsia="en-US"/>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LightList-Accent52">
    <w:name w:val="Light List - Accent 52"/>
    <w:basedOn w:val="TableNormal"/>
    <w:next w:val="LightList-Accent5"/>
    <w:uiPriority w:val="61"/>
    <w:rsid w:val="00BD7911"/>
    <w:rPr>
      <w:rFonts w:ascii="Times New Roman" w:hAnsi="Times New Roman"/>
      <w:lang w:val="en-US"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Grid-Accent52">
    <w:name w:val="Light Grid - Accent 52"/>
    <w:basedOn w:val="TableNormal"/>
    <w:next w:val="LightGrid-Accent5"/>
    <w:uiPriority w:val="62"/>
    <w:rsid w:val="00BD7911"/>
    <w:rPr>
      <w:rFonts w:ascii="Times New Roman" w:hAnsi="Times New Roman"/>
      <w:lang w:val="en-US"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entury Gothic" w:eastAsia="Times New Roman" w:hAnsi="Century Gothic" w:cs="Times New Roman" w:hint="default"/>
        <w:b/>
        <w:bCs/>
      </w:rPr>
    </w:tblStylePr>
    <w:tblStylePr w:type="lastCol">
      <w:rPr>
        <w:rFonts w:ascii="Century Gothic" w:eastAsia="Times New Roman" w:hAnsi="Century Gothic"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MediumList2-Accent52">
    <w:name w:val="Medium List 2 - Accent 52"/>
    <w:basedOn w:val="TableNormal"/>
    <w:next w:val="MediumList2-Accent5"/>
    <w:uiPriority w:val="66"/>
    <w:rsid w:val="00BD7911"/>
    <w:rPr>
      <w:rFonts w:ascii="Cambria" w:hAnsi="Cambria"/>
      <w:color w:val="000000"/>
      <w:lang w:val="en-US"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12">
    <w:name w:val="Light List - Accent 112"/>
    <w:basedOn w:val="TableNormal"/>
    <w:uiPriority w:val="61"/>
    <w:rsid w:val="00BD7911"/>
    <w:rPr>
      <w:rFonts w:ascii="Times New Roman" w:hAnsi="Times New Roman"/>
      <w:lang w:val="en-U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12">
    <w:name w:val="Light Grid - Accent 112"/>
    <w:basedOn w:val="TableNormal"/>
    <w:uiPriority w:val="62"/>
    <w:rsid w:val="00BD7911"/>
    <w:rPr>
      <w:rFonts w:ascii="Times New Roman" w:hAnsi="Times New Roman"/>
      <w:lang w:val="en-U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entury Gothic" w:eastAsia="Times New Roman" w:hAnsi="Century Gothic" w:cs="Times New Roman" w:hint="default"/>
        <w:b/>
        <w:bCs/>
      </w:rPr>
    </w:tblStylePr>
    <w:tblStylePr w:type="lastCol">
      <w:rPr>
        <w:rFonts w:ascii="Century Gothic" w:eastAsia="Times New Roman" w:hAnsi="Century Gothic"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Shading-Accent112">
    <w:name w:val="Light Shading - Accent 112"/>
    <w:basedOn w:val="TableNormal"/>
    <w:uiPriority w:val="60"/>
    <w:rsid w:val="00BD7911"/>
    <w:rPr>
      <w:rFonts w:ascii="Times New Roman" w:hAnsi="Times New Roman"/>
      <w:color w:val="365F91"/>
      <w:lang w:val="en-US"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12">
    <w:name w:val="Light Grid12"/>
    <w:basedOn w:val="TableNormal"/>
    <w:uiPriority w:val="62"/>
    <w:rsid w:val="00BD7911"/>
    <w:rPr>
      <w:rFonts w:ascii="Times New Roman" w:hAnsi="Times New Roman"/>
      <w:lang w:val="en-US"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entury Gothic" w:eastAsia="Times New Roman" w:hAnsi="Century Gothic" w:cs="Times New Roman" w:hint="default"/>
        <w:b/>
        <w:bCs/>
      </w:rPr>
    </w:tblStylePr>
    <w:tblStylePr w:type="lastCol">
      <w:rPr>
        <w:rFonts w:ascii="Century Gothic" w:eastAsia="Times New Roman" w:hAnsi="Century Gothic"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Shading12">
    <w:name w:val="Light Shading12"/>
    <w:basedOn w:val="TableNormal"/>
    <w:uiPriority w:val="60"/>
    <w:rsid w:val="00BD7911"/>
    <w:rPr>
      <w:rFonts w:ascii="Times New Roman" w:hAnsi="Times New Roman"/>
      <w:color w:val="000000"/>
      <w:lang w:val="en-US"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122">
    <w:name w:val="Light List - Accent 122"/>
    <w:basedOn w:val="TableNormal"/>
    <w:uiPriority w:val="61"/>
    <w:rsid w:val="00BD7911"/>
    <w:rPr>
      <w:rFonts w:ascii="Times New Roman" w:hAnsi="Times New Roman"/>
      <w:lang w:val="en-U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NoList2">
    <w:name w:val="No List2"/>
    <w:next w:val="NoList"/>
    <w:uiPriority w:val="99"/>
    <w:semiHidden/>
    <w:unhideWhenUsed/>
    <w:rsid w:val="00BD7911"/>
  </w:style>
  <w:style w:type="numbering" w:customStyle="1" w:styleId="NoList111">
    <w:name w:val="No List111"/>
    <w:next w:val="NoList"/>
    <w:uiPriority w:val="99"/>
    <w:semiHidden/>
    <w:rsid w:val="00BD7911"/>
  </w:style>
  <w:style w:type="table" w:customStyle="1" w:styleId="TableGrid31">
    <w:name w:val="Table Grid31"/>
    <w:basedOn w:val="TableNormal"/>
    <w:next w:val="TableGrid"/>
    <w:uiPriority w:val="59"/>
    <w:rsid w:val="00BD7911"/>
    <w:rPr>
      <w:rFonts w:ascii="Times New Roman" w:eastAsia="SimSun" w:hAnsi="Times New Roma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Colorful33">
    <w:name w:val="Table Colorful 33"/>
    <w:basedOn w:val="TableNormal"/>
    <w:next w:val="TableColorful3"/>
    <w:rsid w:val="00BD7911"/>
    <w:rPr>
      <w:rFonts w:ascii="Times New Roman" w:hAnsi="Times New Roman"/>
      <w:lang w:val="en-US" w:eastAsia="en-US"/>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orful23">
    <w:name w:val="Table Colorful 23"/>
    <w:basedOn w:val="TableNormal"/>
    <w:next w:val="TableColorful2"/>
    <w:rsid w:val="00BD7911"/>
    <w:rPr>
      <w:rFonts w:ascii="Times New Roman" w:hAnsi="Times New Roman"/>
      <w:lang w:val="en-US" w:eastAsia="en-US"/>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3Deffects33">
    <w:name w:val="Table 3D effects 33"/>
    <w:basedOn w:val="TableNormal"/>
    <w:next w:val="Table3Deffects3"/>
    <w:rsid w:val="00BD7911"/>
    <w:rPr>
      <w:rFonts w:ascii="Times New Roman" w:hAnsi="Times New Roman"/>
      <w:lang w:val="en-US" w:eastAsia="en-US"/>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ntemporary3">
    <w:name w:val="Table Contemporary3"/>
    <w:basedOn w:val="TableNormal"/>
    <w:next w:val="TableContemporary"/>
    <w:rsid w:val="00BD7911"/>
    <w:rPr>
      <w:rFonts w:ascii="Times New Roman" w:hAnsi="Times New Roman"/>
      <w:lang w:val="en-US" w:eastAsia="en-US"/>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Columns33">
    <w:name w:val="Table Columns 33"/>
    <w:basedOn w:val="TableNormal"/>
    <w:next w:val="TableColumns3"/>
    <w:rsid w:val="00BD7911"/>
    <w:rPr>
      <w:rFonts w:ascii="Times New Roman" w:hAnsi="Times New Roman"/>
      <w:b/>
      <w:bCs/>
      <w:lang w:val="en-US" w:eastAsia="en-U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lassic33">
    <w:name w:val="Table Classic 33"/>
    <w:basedOn w:val="TableNormal"/>
    <w:next w:val="TableClassic3"/>
    <w:rsid w:val="00BD7911"/>
    <w:rPr>
      <w:rFonts w:ascii="Times New Roman" w:hAnsi="Times New Roman"/>
      <w:color w:val="000080"/>
      <w:lang w:val="en-US"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23">
    <w:name w:val="Table Classic 23"/>
    <w:basedOn w:val="TableNormal"/>
    <w:next w:val="TableClassic2"/>
    <w:rsid w:val="00BD7911"/>
    <w:rPr>
      <w:rFonts w:ascii="Times New Roman" w:hAnsi="Times New Roman"/>
      <w:lang w:val="en-US" w:eastAsia="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olumns53">
    <w:name w:val="Table Columns 53"/>
    <w:basedOn w:val="TableNormal"/>
    <w:next w:val="TableColumns5"/>
    <w:rsid w:val="00BD7911"/>
    <w:rPr>
      <w:rFonts w:ascii="Times New Roman" w:hAnsi="Times New Roman"/>
      <w:lang w:val="en-US" w:eastAsia="en-US"/>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List63">
    <w:name w:val="Table List 63"/>
    <w:basedOn w:val="TableNormal"/>
    <w:next w:val="TableList6"/>
    <w:rsid w:val="00BD7911"/>
    <w:rPr>
      <w:rFonts w:ascii="Times New Roman" w:hAnsi="Times New Roman"/>
      <w:lang w:val="en-US" w:eastAsia="en-US"/>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MediumGrid1-Accent43">
    <w:name w:val="Medium Grid 1 - Accent 43"/>
    <w:basedOn w:val="TableNormal"/>
    <w:next w:val="MediumGrid1-Accent4"/>
    <w:uiPriority w:val="67"/>
    <w:rsid w:val="00BD7911"/>
    <w:rPr>
      <w:rFonts w:ascii="Times New Roman" w:hAnsi="Times New Roman"/>
      <w:lang w:val="en-US" w:eastAsia="en-US"/>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TableColorful13">
    <w:name w:val="Table Colorful 13"/>
    <w:basedOn w:val="TableNormal"/>
    <w:next w:val="TableColorful1"/>
    <w:rsid w:val="00BD7911"/>
    <w:rPr>
      <w:rFonts w:ascii="Times New Roman" w:hAnsi="Times New Roman"/>
      <w:color w:val="FFFFFF"/>
      <w:lang w:val="en-US" w:eastAsia="en-US"/>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LightGrid-Accent23">
    <w:name w:val="Light Grid - Accent 23"/>
    <w:basedOn w:val="TableNormal"/>
    <w:next w:val="LightGrid-Accent2"/>
    <w:uiPriority w:val="62"/>
    <w:rsid w:val="00BD7911"/>
    <w:rPr>
      <w:rFonts w:ascii="Times New Roman" w:hAnsi="Times New Roman"/>
      <w:lang w:val="en-US"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entury Gothic" w:eastAsia="Times New Roman" w:hAnsi="Century Gothic"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entury Gothic" w:eastAsia="Times New Roman" w:hAnsi="Century Gothic"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entury Gothic" w:eastAsia="Times New Roman" w:hAnsi="Century Gothic" w:cs="Times New Roman"/>
        <w:b/>
        <w:bCs/>
      </w:rPr>
    </w:tblStylePr>
    <w:tblStylePr w:type="lastCol">
      <w:rPr>
        <w:rFonts w:ascii="Century Gothic" w:eastAsia="Times New Roman" w:hAnsi="Century Gothic"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List-Accent113">
    <w:name w:val="Light List - Accent 113"/>
    <w:basedOn w:val="TableNormal"/>
    <w:uiPriority w:val="61"/>
    <w:rsid w:val="00BD7911"/>
    <w:rPr>
      <w:rFonts w:ascii="Times New Roman" w:hAnsi="Times New Roman"/>
      <w:lang w:val="en-U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53">
    <w:name w:val="Light Grid - Accent 53"/>
    <w:basedOn w:val="TableNormal"/>
    <w:next w:val="LightGrid-Accent5"/>
    <w:uiPriority w:val="62"/>
    <w:rsid w:val="00BD7911"/>
    <w:rPr>
      <w:rFonts w:ascii="Times New Roman" w:hAnsi="Times New Roman"/>
      <w:lang w:val="en-US"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entury Gothic" w:eastAsia="Times New Roman" w:hAnsi="Century Gothic"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entury Gothic" w:eastAsia="Times New Roman" w:hAnsi="Century Gothic"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entury Gothic" w:eastAsia="Times New Roman" w:hAnsi="Century Gothic" w:cs="Times New Roman"/>
        <w:b/>
        <w:bCs/>
      </w:rPr>
    </w:tblStylePr>
    <w:tblStylePr w:type="lastCol">
      <w:rPr>
        <w:rFonts w:ascii="Century Gothic" w:eastAsia="Times New Roman" w:hAnsi="Century Gothic"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List-Accent33">
    <w:name w:val="Light List - Accent 33"/>
    <w:basedOn w:val="TableNormal"/>
    <w:next w:val="LightList-Accent3"/>
    <w:uiPriority w:val="61"/>
    <w:rsid w:val="00BD7911"/>
    <w:rPr>
      <w:rFonts w:ascii="Times New Roman" w:hAnsi="Times New Roman"/>
      <w:lang w:val="en-US"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ediumGrid3-Accent13">
    <w:name w:val="Medium Grid 3 - Accent 13"/>
    <w:basedOn w:val="TableNormal"/>
    <w:next w:val="MediumGrid3-Accent1"/>
    <w:uiPriority w:val="69"/>
    <w:rsid w:val="00BD7911"/>
    <w:rPr>
      <w:rFonts w:ascii="Times New Roman" w:hAnsi="Times New Roman"/>
      <w:lang w:val="en-US"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LightGrid-Accent113">
    <w:name w:val="Light Grid - Accent 113"/>
    <w:basedOn w:val="TableNormal"/>
    <w:uiPriority w:val="62"/>
    <w:rsid w:val="00BD7911"/>
    <w:rPr>
      <w:rFonts w:ascii="Times New Roman" w:hAnsi="Times New Roman"/>
      <w:lang w:val="en-U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entury Gothic" w:eastAsia="Times New Roman" w:hAnsi="Century Gothic"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entury Gothic" w:eastAsia="Times New Roman" w:hAnsi="Century Gothic"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entury Gothic" w:eastAsia="Times New Roman" w:hAnsi="Century Gothic" w:cs="Times New Roman"/>
        <w:b/>
        <w:bCs/>
      </w:rPr>
    </w:tblStylePr>
    <w:tblStylePr w:type="lastCol">
      <w:rPr>
        <w:rFonts w:ascii="Century Gothic" w:eastAsia="Times New Roman" w:hAnsi="Century Gothic"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43">
    <w:name w:val="Light List - Accent 43"/>
    <w:basedOn w:val="TableNormal"/>
    <w:next w:val="LightList-Accent4"/>
    <w:uiPriority w:val="61"/>
    <w:rsid w:val="00BD7911"/>
    <w:rPr>
      <w:rFonts w:ascii="Times New Roman" w:hAnsi="Times New Roman"/>
      <w:lang w:val="en-US" w:eastAsia="en-US"/>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23">
    <w:name w:val="Light List - Accent 23"/>
    <w:basedOn w:val="TableNormal"/>
    <w:next w:val="LightList-Accent2"/>
    <w:uiPriority w:val="61"/>
    <w:rsid w:val="00BD7911"/>
    <w:rPr>
      <w:rFonts w:ascii="Times New Roman" w:hAnsi="Times New Roman"/>
      <w:lang w:val="en-US"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Grid-Accent33">
    <w:name w:val="Light Grid - Accent 33"/>
    <w:basedOn w:val="TableNormal"/>
    <w:next w:val="LightGrid-Accent3"/>
    <w:uiPriority w:val="62"/>
    <w:rsid w:val="00BD7911"/>
    <w:rPr>
      <w:rFonts w:ascii="Times New Roman" w:hAnsi="Times New Roman"/>
      <w:lang w:val="en-US"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entury Gothic" w:eastAsia="Times New Roman" w:hAnsi="Century Gothic"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entury Gothic" w:eastAsia="Times New Roman" w:hAnsi="Century Gothic"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entury Gothic" w:eastAsia="Times New Roman" w:hAnsi="Century Gothic" w:cs="Times New Roman"/>
        <w:b/>
        <w:bCs/>
      </w:rPr>
    </w:tblStylePr>
    <w:tblStylePr w:type="lastCol">
      <w:rPr>
        <w:rFonts w:ascii="Century Gothic" w:eastAsia="Times New Roman" w:hAnsi="Century Gothic"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List-Accent53">
    <w:name w:val="Light List - Accent 53"/>
    <w:basedOn w:val="TableNormal"/>
    <w:next w:val="LightList-Accent5"/>
    <w:uiPriority w:val="61"/>
    <w:rsid w:val="00BD7911"/>
    <w:rPr>
      <w:rFonts w:ascii="Times New Roman" w:hAnsi="Times New Roman"/>
      <w:lang w:val="en-US"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Grid-Accent43">
    <w:name w:val="Light Grid - Accent 43"/>
    <w:basedOn w:val="TableNormal"/>
    <w:next w:val="LightGrid-Accent4"/>
    <w:uiPriority w:val="62"/>
    <w:rsid w:val="00BD7911"/>
    <w:rPr>
      <w:rFonts w:ascii="Times New Roman" w:hAnsi="Times New Roman"/>
      <w:lang w:val="en-US" w:eastAsia="en-US"/>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entury Gothic" w:eastAsia="Times New Roman" w:hAnsi="Century Gothic"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entury Gothic" w:eastAsia="Times New Roman" w:hAnsi="Century Gothic"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entury Gothic" w:eastAsia="Times New Roman" w:hAnsi="Century Gothic" w:cs="Times New Roman"/>
        <w:b/>
        <w:bCs/>
      </w:rPr>
    </w:tblStylePr>
    <w:tblStylePr w:type="lastCol">
      <w:rPr>
        <w:rFonts w:ascii="Century Gothic" w:eastAsia="Times New Roman" w:hAnsi="Century Gothic"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Shading-Accent33">
    <w:name w:val="Light Shading - Accent 33"/>
    <w:basedOn w:val="TableNormal"/>
    <w:next w:val="LightShading-Accent3"/>
    <w:uiPriority w:val="60"/>
    <w:rsid w:val="00BD7911"/>
    <w:rPr>
      <w:rFonts w:ascii="Times New Roman" w:hAnsi="Times New Roman"/>
      <w:color w:val="76923C"/>
      <w:lang w:val="en-US" w:eastAsia="en-US"/>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List83">
    <w:name w:val="Table List 83"/>
    <w:basedOn w:val="TableNormal"/>
    <w:next w:val="TableList8"/>
    <w:rsid w:val="00BD7911"/>
    <w:rPr>
      <w:rFonts w:ascii="Times New Roman" w:hAnsi="Times New Roman"/>
      <w:lang w:val="en-US" w:eastAsia="en-US"/>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LightShading-Accent113">
    <w:name w:val="Light Shading - Accent 113"/>
    <w:basedOn w:val="TableNormal"/>
    <w:uiPriority w:val="60"/>
    <w:rsid w:val="00BD7911"/>
    <w:rPr>
      <w:rFonts w:ascii="Times New Roman" w:hAnsi="Times New Roman"/>
      <w:color w:val="365F91"/>
      <w:lang w:val="en-US"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Web33">
    <w:name w:val="Table Web 33"/>
    <w:basedOn w:val="TableNormal"/>
    <w:next w:val="TableWeb3"/>
    <w:rsid w:val="00BD7911"/>
    <w:rPr>
      <w:rFonts w:ascii="Times New Roman" w:hAnsi="Times New Roman"/>
      <w:lang w:val="en-US" w:eastAsia="en-U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43">
    <w:name w:val="Table Grid 43"/>
    <w:basedOn w:val="TableNormal"/>
    <w:next w:val="TableGrid40"/>
    <w:rsid w:val="00BD7911"/>
    <w:rPr>
      <w:rFonts w:ascii="Times New Roman" w:hAnsi="Times New Roman"/>
      <w:lang w:val="en-US" w:eastAsia="en-US"/>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Web13">
    <w:name w:val="Table Web 13"/>
    <w:basedOn w:val="TableNormal"/>
    <w:next w:val="TableWeb1"/>
    <w:rsid w:val="00BD7911"/>
    <w:rPr>
      <w:rFonts w:ascii="Times New Roman" w:hAnsi="Times New Roman"/>
      <w:lang w:val="en-US" w:eastAsia="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ightGrid13">
    <w:name w:val="Light Grid13"/>
    <w:basedOn w:val="TableNormal"/>
    <w:uiPriority w:val="62"/>
    <w:rsid w:val="00BD7911"/>
    <w:rPr>
      <w:rFonts w:ascii="Times New Roman" w:hAnsi="Times New Roman"/>
      <w:lang w:val="en-US"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entury Gothic" w:eastAsia="Times New Roman" w:hAnsi="Century Gothic"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entury Gothic" w:eastAsia="Times New Roman" w:hAnsi="Century Gothic"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entury Gothic" w:eastAsia="Times New Roman" w:hAnsi="Century Gothic" w:cs="Times New Roman"/>
        <w:b/>
        <w:bCs/>
      </w:rPr>
    </w:tblStylePr>
    <w:tblStylePr w:type="lastCol">
      <w:rPr>
        <w:rFonts w:ascii="Century Gothic" w:eastAsia="Times New Roman" w:hAnsi="Century Gothic"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Professional3">
    <w:name w:val="Table Professional3"/>
    <w:basedOn w:val="TableNormal"/>
    <w:next w:val="TableProfessional"/>
    <w:rsid w:val="00BD7911"/>
    <w:rPr>
      <w:rFonts w:ascii="Times New Roman" w:hAnsi="Times New Roman"/>
      <w:lang w:val="en-US"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LightShading13">
    <w:name w:val="Light Shading13"/>
    <w:basedOn w:val="TableNormal"/>
    <w:uiPriority w:val="60"/>
    <w:rsid w:val="00BD7911"/>
    <w:rPr>
      <w:rFonts w:ascii="Times New Roman" w:hAnsi="Times New Roman"/>
      <w:color w:val="000000"/>
      <w:lang w:val="en-US"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Web23">
    <w:name w:val="Table Web 23"/>
    <w:basedOn w:val="TableNormal"/>
    <w:next w:val="TableWeb2"/>
    <w:rsid w:val="00BD7911"/>
    <w:rPr>
      <w:rFonts w:ascii="Times New Roman" w:hAnsi="Times New Roman"/>
      <w:lang w:val="en-US" w:eastAsia="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3">
    <w:name w:val="Table Grid 83"/>
    <w:basedOn w:val="TableNormal"/>
    <w:next w:val="TableGrid80"/>
    <w:rsid w:val="00BD7911"/>
    <w:rPr>
      <w:rFonts w:ascii="Times New Roman" w:hAnsi="Times New Roman"/>
      <w:lang w:val="en-US" w:eastAsia="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MediumList2-Accent53">
    <w:name w:val="Medium List 2 - Accent 53"/>
    <w:basedOn w:val="TableNormal"/>
    <w:next w:val="MediumList2-Accent5"/>
    <w:uiPriority w:val="66"/>
    <w:rsid w:val="00BD7911"/>
    <w:rPr>
      <w:rFonts w:ascii="Cambria" w:hAnsi="Cambria"/>
      <w:color w:val="000000"/>
      <w:lang w:val="en-US"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23">
    <w:name w:val="Light List - Accent 123"/>
    <w:basedOn w:val="TableNormal"/>
    <w:uiPriority w:val="61"/>
    <w:rsid w:val="00BD7911"/>
    <w:rPr>
      <w:rFonts w:ascii="Times New Roman" w:hAnsi="Times New Roman"/>
      <w:lang w:val="en-U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63">
    <w:name w:val="Medium Grid 3 - Accent 63"/>
    <w:basedOn w:val="TableNormal"/>
    <w:next w:val="MediumGrid3-Accent6"/>
    <w:uiPriority w:val="69"/>
    <w:rsid w:val="00BD7911"/>
    <w:rPr>
      <w:rFonts w:ascii="Times New Roman" w:hAnsi="Times New Roman"/>
      <w:lang w:val="en-US"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TableColorful311">
    <w:name w:val="Table Colorful 311"/>
    <w:basedOn w:val="TableNormal"/>
    <w:rsid w:val="00BD7911"/>
    <w:rPr>
      <w:rFonts w:ascii="Times New Roman" w:hAnsi="Times New Roman"/>
      <w:lang w:val="en-US" w:eastAsia="en-US"/>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orful211">
    <w:name w:val="Table Colorful 211"/>
    <w:basedOn w:val="TableNormal"/>
    <w:rsid w:val="00BD7911"/>
    <w:rPr>
      <w:rFonts w:ascii="Times New Roman" w:hAnsi="Times New Roman"/>
      <w:lang w:val="en-US" w:eastAsia="en-US"/>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3Deffects311">
    <w:name w:val="Table 3D effects 311"/>
    <w:basedOn w:val="TableNormal"/>
    <w:rsid w:val="00BD7911"/>
    <w:rPr>
      <w:rFonts w:ascii="Times New Roman" w:hAnsi="Times New Roman"/>
      <w:lang w:val="en-US" w:eastAsia="en-US"/>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ntemporary11">
    <w:name w:val="Table Contemporary11"/>
    <w:basedOn w:val="TableNormal"/>
    <w:rsid w:val="00BD7911"/>
    <w:rPr>
      <w:rFonts w:ascii="Times New Roman" w:hAnsi="Times New Roman"/>
      <w:lang w:val="en-US" w:eastAsia="en-US"/>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Columns311">
    <w:name w:val="Table Columns 311"/>
    <w:basedOn w:val="TableNormal"/>
    <w:rsid w:val="00BD7911"/>
    <w:rPr>
      <w:rFonts w:ascii="Times New Roman" w:hAnsi="Times New Roman"/>
      <w:b/>
      <w:bCs/>
      <w:lang w:val="en-US" w:eastAsia="en-U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lassic311">
    <w:name w:val="Table Classic 311"/>
    <w:basedOn w:val="TableNormal"/>
    <w:rsid w:val="00BD7911"/>
    <w:rPr>
      <w:rFonts w:ascii="Times New Roman" w:hAnsi="Times New Roman"/>
      <w:color w:val="000080"/>
      <w:lang w:val="en-US"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211">
    <w:name w:val="Table Classic 211"/>
    <w:basedOn w:val="TableNormal"/>
    <w:rsid w:val="00BD7911"/>
    <w:rPr>
      <w:rFonts w:ascii="Times New Roman" w:hAnsi="Times New Roman"/>
      <w:lang w:val="en-US" w:eastAsia="en-US"/>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olumns511">
    <w:name w:val="Table Columns 511"/>
    <w:basedOn w:val="TableNormal"/>
    <w:rsid w:val="00BD7911"/>
    <w:rPr>
      <w:rFonts w:ascii="Times New Roman" w:hAnsi="Times New Roman"/>
      <w:lang w:val="en-US" w:eastAsia="en-US"/>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List611">
    <w:name w:val="Table List 611"/>
    <w:basedOn w:val="TableNormal"/>
    <w:rsid w:val="00BD7911"/>
    <w:rPr>
      <w:rFonts w:ascii="Times New Roman" w:hAnsi="Times New Roman"/>
      <w:lang w:val="en-US" w:eastAsia="en-US"/>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MediumGrid1-Accent411">
    <w:name w:val="Medium Grid 1 - Accent 411"/>
    <w:basedOn w:val="TableNormal"/>
    <w:uiPriority w:val="67"/>
    <w:rsid w:val="00BD7911"/>
    <w:rPr>
      <w:rFonts w:ascii="Times New Roman" w:hAnsi="Times New Roman"/>
      <w:lang w:val="en-US" w:eastAsia="en-US"/>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TableColorful111">
    <w:name w:val="Table Colorful 111"/>
    <w:basedOn w:val="TableNormal"/>
    <w:rsid w:val="00BD7911"/>
    <w:rPr>
      <w:rFonts w:ascii="Times New Roman" w:hAnsi="Times New Roman"/>
      <w:color w:val="FFFFFF"/>
      <w:lang w:val="en-US" w:eastAsia="en-US"/>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LightGrid-Accent211">
    <w:name w:val="Light Grid - Accent 211"/>
    <w:basedOn w:val="TableNormal"/>
    <w:uiPriority w:val="62"/>
    <w:rsid w:val="00BD7911"/>
    <w:rPr>
      <w:rFonts w:ascii="Times New Roman" w:hAnsi="Times New Roman"/>
      <w:lang w:val="en-US"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entury Gothic" w:eastAsia="Times New Roman" w:hAnsi="Century Gothic" w:cs="Times New Roman" w:hint="default"/>
        <w:b/>
        <w:bCs/>
      </w:rPr>
    </w:tblStylePr>
    <w:tblStylePr w:type="lastCol">
      <w:rPr>
        <w:rFonts w:ascii="Century Gothic" w:eastAsia="Times New Roman" w:hAnsi="Century Gothic"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Grid-Accent511">
    <w:name w:val="Light Grid - Accent 511"/>
    <w:basedOn w:val="TableNormal"/>
    <w:uiPriority w:val="62"/>
    <w:rsid w:val="00BD7911"/>
    <w:rPr>
      <w:rFonts w:ascii="Times New Roman" w:hAnsi="Times New Roman"/>
      <w:lang w:val="en-US"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entury Gothic" w:eastAsia="Times New Roman" w:hAnsi="Century Gothic" w:cs="Times New Roman" w:hint="default"/>
        <w:b/>
        <w:bCs/>
      </w:rPr>
    </w:tblStylePr>
    <w:tblStylePr w:type="lastCol">
      <w:rPr>
        <w:rFonts w:ascii="Century Gothic" w:eastAsia="Times New Roman" w:hAnsi="Century Gothic"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List-Accent311">
    <w:name w:val="Light List - Accent 311"/>
    <w:basedOn w:val="TableNormal"/>
    <w:uiPriority w:val="61"/>
    <w:rsid w:val="00BD7911"/>
    <w:rPr>
      <w:rFonts w:ascii="Times New Roman" w:hAnsi="Times New Roman"/>
      <w:lang w:val="en-US"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List-Accent411">
    <w:name w:val="Light List - Accent 411"/>
    <w:basedOn w:val="TableNormal"/>
    <w:uiPriority w:val="61"/>
    <w:rsid w:val="00BD7911"/>
    <w:rPr>
      <w:rFonts w:ascii="Times New Roman" w:hAnsi="Times New Roman"/>
      <w:lang w:val="en-US" w:eastAsia="en-US"/>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211">
    <w:name w:val="Light List - Accent 211"/>
    <w:basedOn w:val="TableNormal"/>
    <w:uiPriority w:val="61"/>
    <w:rsid w:val="00BD7911"/>
    <w:rPr>
      <w:rFonts w:ascii="Times New Roman" w:hAnsi="Times New Roman"/>
      <w:lang w:val="en-US"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List-Accent511">
    <w:name w:val="Light List - Accent 511"/>
    <w:basedOn w:val="TableNormal"/>
    <w:uiPriority w:val="61"/>
    <w:rsid w:val="00BD7911"/>
    <w:rPr>
      <w:rFonts w:ascii="Times New Roman" w:hAnsi="Times New Roman"/>
      <w:lang w:val="en-US"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Grid-Accent411">
    <w:name w:val="Light Grid - Accent 411"/>
    <w:basedOn w:val="TableNormal"/>
    <w:uiPriority w:val="62"/>
    <w:rsid w:val="00BD7911"/>
    <w:rPr>
      <w:rFonts w:ascii="Times New Roman" w:hAnsi="Times New Roman"/>
      <w:lang w:val="en-US" w:eastAsia="en-US"/>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entury Gothic" w:eastAsia="Times New Roman" w:hAnsi="Century Gothic" w:cs="Times New Roman" w:hint="default"/>
        <w:b/>
        <w:bCs/>
      </w:rPr>
    </w:tblStylePr>
    <w:tblStylePr w:type="lastCol">
      <w:rPr>
        <w:rFonts w:ascii="Century Gothic" w:eastAsia="Times New Roman" w:hAnsi="Century Gothic"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TableList811">
    <w:name w:val="Table List 811"/>
    <w:basedOn w:val="TableNormal"/>
    <w:rsid w:val="00BD7911"/>
    <w:rPr>
      <w:rFonts w:ascii="Times New Roman" w:hAnsi="Times New Roman"/>
      <w:lang w:val="en-US" w:eastAsia="en-US"/>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Web311">
    <w:name w:val="Table Web 311"/>
    <w:basedOn w:val="TableNormal"/>
    <w:rsid w:val="00BD7911"/>
    <w:rPr>
      <w:rFonts w:ascii="Times New Roman" w:hAnsi="Times New Roman"/>
      <w:lang w:val="en-US" w:eastAsia="en-U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Grid411">
    <w:name w:val="Table Grid 411"/>
    <w:basedOn w:val="TableNormal"/>
    <w:rsid w:val="00BD7911"/>
    <w:rPr>
      <w:rFonts w:ascii="Times New Roman" w:hAnsi="Times New Roman"/>
      <w:lang w:val="en-US" w:eastAsia="en-US"/>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Web111">
    <w:name w:val="Table Web 111"/>
    <w:basedOn w:val="TableNormal"/>
    <w:rsid w:val="00BD7911"/>
    <w:rPr>
      <w:rFonts w:ascii="Times New Roman" w:hAnsi="Times New Roman"/>
      <w:lang w:val="en-US" w:eastAsia="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LightGrid111">
    <w:name w:val="Light Grid111"/>
    <w:basedOn w:val="TableNormal"/>
    <w:uiPriority w:val="62"/>
    <w:rsid w:val="00BD7911"/>
    <w:rPr>
      <w:rFonts w:ascii="Times New Roman" w:hAnsi="Times New Roman"/>
      <w:lang w:val="en-US"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entury Gothic" w:eastAsia="Times New Roman" w:hAnsi="Century Gothic" w:cs="Times New Roman" w:hint="default"/>
        <w:b/>
        <w:bCs/>
      </w:rPr>
    </w:tblStylePr>
    <w:tblStylePr w:type="lastCol">
      <w:rPr>
        <w:rFonts w:ascii="Century Gothic" w:eastAsia="Times New Roman" w:hAnsi="Century Gothic"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Professional11">
    <w:name w:val="Table Professional11"/>
    <w:basedOn w:val="TableNormal"/>
    <w:rsid w:val="00BD7911"/>
    <w:rPr>
      <w:rFonts w:ascii="Times New Roman" w:hAnsi="Times New Roman"/>
      <w:lang w:val="en-US"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LightShading111">
    <w:name w:val="Light Shading111"/>
    <w:basedOn w:val="TableNormal"/>
    <w:uiPriority w:val="60"/>
    <w:rsid w:val="00BD7911"/>
    <w:rPr>
      <w:rFonts w:ascii="Times New Roman" w:hAnsi="Times New Roman"/>
      <w:color w:val="000000"/>
      <w:lang w:val="en-US"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Web211">
    <w:name w:val="Table Web 211"/>
    <w:basedOn w:val="TableNormal"/>
    <w:rsid w:val="00BD7911"/>
    <w:rPr>
      <w:rFonts w:ascii="Times New Roman" w:hAnsi="Times New Roman"/>
      <w:lang w:val="en-US" w:eastAsia="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Grid811">
    <w:name w:val="Table Grid 811"/>
    <w:basedOn w:val="TableNormal"/>
    <w:rsid w:val="00BD7911"/>
    <w:rPr>
      <w:rFonts w:ascii="Times New Roman" w:hAnsi="Times New Roman"/>
      <w:lang w:val="en-US" w:eastAsia="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MediumList2-Accent511">
    <w:name w:val="Medium List 2 - Accent 511"/>
    <w:basedOn w:val="TableNormal"/>
    <w:uiPriority w:val="66"/>
    <w:rsid w:val="00BD7911"/>
    <w:rPr>
      <w:rFonts w:ascii="Cambria" w:hAnsi="Cambria"/>
      <w:color w:val="000000"/>
      <w:lang w:val="en-US"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numbering" w:customStyle="1" w:styleId="NoList1111">
    <w:name w:val="No List1111"/>
    <w:next w:val="NoList"/>
    <w:uiPriority w:val="99"/>
    <w:semiHidden/>
    <w:unhideWhenUsed/>
    <w:rsid w:val="00BD7911"/>
  </w:style>
  <w:style w:type="table" w:customStyle="1" w:styleId="TableClassic221">
    <w:name w:val="Table Classic 221"/>
    <w:basedOn w:val="TableNormal"/>
    <w:next w:val="TableClassic2"/>
    <w:semiHidden/>
    <w:unhideWhenUsed/>
    <w:rsid w:val="00BD7911"/>
    <w:rPr>
      <w:rFonts w:ascii="Times New Roman" w:hAnsi="Times New Roman"/>
      <w:lang w:val="en-US" w:eastAsia="en-US"/>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21">
    <w:name w:val="Table Classic 321"/>
    <w:basedOn w:val="TableNormal"/>
    <w:next w:val="TableClassic3"/>
    <w:semiHidden/>
    <w:unhideWhenUsed/>
    <w:rsid w:val="00BD7911"/>
    <w:rPr>
      <w:rFonts w:ascii="Times New Roman" w:hAnsi="Times New Roman"/>
      <w:color w:val="000080"/>
      <w:lang w:val="en-US"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olorful121">
    <w:name w:val="Table Colorful 121"/>
    <w:basedOn w:val="TableNormal"/>
    <w:next w:val="TableColorful1"/>
    <w:semiHidden/>
    <w:unhideWhenUsed/>
    <w:rsid w:val="00BD7911"/>
    <w:rPr>
      <w:rFonts w:ascii="Times New Roman" w:hAnsi="Times New Roman"/>
      <w:color w:val="FFFFFF"/>
      <w:lang w:val="en-US" w:eastAsia="en-US"/>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21">
    <w:name w:val="Table Colorful 221"/>
    <w:basedOn w:val="TableNormal"/>
    <w:next w:val="TableColorful2"/>
    <w:semiHidden/>
    <w:unhideWhenUsed/>
    <w:rsid w:val="00BD7911"/>
    <w:rPr>
      <w:rFonts w:ascii="Times New Roman" w:hAnsi="Times New Roman"/>
      <w:lang w:val="en-US" w:eastAsia="en-US"/>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21">
    <w:name w:val="Table Colorful 321"/>
    <w:basedOn w:val="TableNormal"/>
    <w:next w:val="TableColorful3"/>
    <w:semiHidden/>
    <w:unhideWhenUsed/>
    <w:rsid w:val="00BD7911"/>
    <w:rPr>
      <w:rFonts w:ascii="Times New Roman" w:hAnsi="Times New Roman"/>
      <w:lang w:val="en-US" w:eastAsia="en-US"/>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321">
    <w:name w:val="Table Columns 321"/>
    <w:basedOn w:val="TableNormal"/>
    <w:next w:val="TableColumns3"/>
    <w:semiHidden/>
    <w:unhideWhenUsed/>
    <w:rsid w:val="00BD7911"/>
    <w:rPr>
      <w:rFonts w:ascii="Times New Roman" w:hAnsi="Times New Roman"/>
      <w:b/>
      <w:bCs/>
      <w:lang w:val="en-US" w:eastAsia="en-U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521">
    <w:name w:val="Table Columns 521"/>
    <w:basedOn w:val="TableNormal"/>
    <w:next w:val="TableColumns5"/>
    <w:semiHidden/>
    <w:unhideWhenUsed/>
    <w:rsid w:val="00BD7911"/>
    <w:rPr>
      <w:rFonts w:ascii="Times New Roman" w:hAnsi="Times New Roman"/>
      <w:lang w:val="en-US" w:eastAsia="en-US"/>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Grid421">
    <w:name w:val="Table Grid 421"/>
    <w:basedOn w:val="TableNormal"/>
    <w:next w:val="TableGrid40"/>
    <w:semiHidden/>
    <w:unhideWhenUsed/>
    <w:rsid w:val="00BD7911"/>
    <w:rPr>
      <w:rFonts w:ascii="Times New Roman" w:hAnsi="Times New Roman"/>
      <w:lang w:val="en-US" w:eastAsia="en-US"/>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821">
    <w:name w:val="Table Grid 821"/>
    <w:basedOn w:val="TableNormal"/>
    <w:next w:val="TableGrid80"/>
    <w:semiHidden/>
    <w:unhideWhenUsed/>
    <w:rsid w:val="00BD7911"/>
    <w:rPr>
      <w:rFonts w:ascii="Times New Roman" w:hAnsi="Times New Roman"/>
      <w:lang w:val="en-US" w:eastAsia="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621">
    <w:name w:val="Table List 621"/>
    <w:basedOn w:val="TableNormal"/>
    <w:next w:val="TableList6"/>
    <w:semiHidden/>
    <w:unhideWhenUsed/>
    <w:rsid w:val="00BD7911"/>
    <w:rPr>
      <w:rFonts w:ascii="Times New Roman" w:hAnsi="Times New Roman"/>
      <w:lang w:val="en-US" w:eastAsia="en-US"/>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821">
    <w:name w:val="Table List 821"/>
    <w:basedOn w:val="TableNormal"/>
    <w:next w:val="TableList8"/>
    <w:semiHidden/>
    <w:unhideWhenUsed/>
    <w:rsid w:val="00BD7911"/>
    <w:rPr>
      <w:rFonts w:ascii="Times New Roman" w:hAnsi="Times New Roman"/>
      <w:lang w:val="en-US" w:eastAsia="en-US"/>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3Deffects321">
    <w:name w:val="Table 3D effects 321"/>
    <w:basedOn w:val="TableNormal"/>
    <w:next w:val="Table3Deffects3"/>
    <w:semiHidden/>
    <w:unhideWhenUsed/>
    <w:rsid w:val="00BD7911"/>
    <w:rPr>
      <w:rFonts w:ascii="Times New Roman" w:hAnsi="Times New Roman"/>
      <w:lang w:val="en-US" w:eastAsia="en-US"/>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ntemporary21">
    <w:name w:val="Table Contemporary21"/>
    <w:basedOn w:val="TableNormal"/>
    <w:next w:val="TableContemporary"/>
    <w:semiHidden/>
    <w:unhideWhenUsed/>
    <w:rsid w:val="00BD7911"/>
    <w:rPr>
      <w:rFonts w:ascii="Times New Roman" w:hAnsi="Times New Roman"/>
      <w:lang w:val="en-US" w:eastAsia="en-US"/>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Professional21">
    <w:name w:val="Table Professional21"/>
    <w:basedOn w:val="TableNormal"/>
    <w:next w:val="TableProfessional"/>
    <w:semiHidden/>
    <w:unhideWhenUsed/>
    <w:rsid w:val="00BD7911"/>
    <w:rPr>
      <w:rFonts w:ascii="Times New Roman" w:hAnsi="Times New Roman"/>
      <w:lang w:val="en-US"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Web121">
    <w:name w:val="Table Web 121"/>
    <w:basedOn w:val="TableNormal"/>
    <w:next w:val="TableWeb1"/>
    <w:semiHidden/>
    <w:unhideWhenUsed/>
    <w:rsid w:val="00BD7911"/>
    <w:rPr>
      <w:rFonts w:ascii="Times New Roman" w:hAnsi="Times New Roman"/>
      <w:lang w:val="en-US" w:eastAsia="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Web221">
    <w:name w:val="Table Web 221"/>
    <w:basedOn w:val="TableNormal"/>
    <w:next w:val="TableWeb2"/>
    <w:semiHidden/>
    <w:unhideWhenUsed/>
    <w:rsid w:val="00BD7911"/>
    <w:rPr>
      <w:rFonts w:ascii="Times New Roman" w:hAnsi="Times New Roman"/>
      <w:lang w:val="en-US" w:eastAsia="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Web321">
    <w:name w:val="Table Web 321"/>
    <w:basedOn w:val="TableNormal"/>
    <w:next w:val="TableWeb3"/>
    <w:semiHidden/>
    <w:unhideWhenUsed/>
    <w:rsid w:val="00BD7911"/>
    <w:rPr>
      <w:rFonts w:ascii="Times New Roman" w:hAnsi="Times New Roman"/>
      <w:lang w:val="en-US" w:eastAsia="en-U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Grid211">
    <w:name w:val="Table Grid211"/>
    <w:basedOn w:val="TableNormal"/>
    <w:next w:val="TableGrid"/>
    <w:uiPriority w:val="59"/>
    <w:rsid w:val="00BD7911"/>
    <w:rPr>
      <w:rFonts w:ascii="Times New Roman" w:eastAsia="SimSun" w:hAnsi="Times New Roma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Grid3-Accent121">
    <w:name w:val="Medium Grid 3 - Accent 121"/>
    <w:basedOn w:val="TableNormal"/>
    <w:next w:val="MediumGrid3-Accent1"/>
    <w:uiPriority w:val="69"/>
    <w:rsid w:val="00BD7911"/>
    <w:rPr>
      <w:rFonts w:ascii="Times New Roman" w:hAnsi="Times New Roman"/>
      <w:lang w:val="en-US"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LightList-Accent221">
    <w:name w:val="Light List - Accent 221"/>
    <w:basedOn w:val="TableNormal"/>
    <w:next w:val="LightList-Accent2"/>
    <w:uiPriority w:val="61"/>
    <w:rsid w:val="00BD7911"/>
    <w:rPr>
      <w:rFonts w:ascii="Times New Roman" w:hAnsi="Times New Roman"/>
      <w:lang w:val="en-US"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Grid-Accent221">
    <w:name w:val="Light Grid - Accent 221"/>
    <w:basedOn w:val="TableNormal"/>
    <w:next w:val="LightGrid-Accent2"/>
    <w:uiPriority w:val="62"/>
    <w:rsid w:val="00BD7911"/>
    <w:rPr>
      <w:rFonts w:ascii="Times New Roman" w:hAnsi="Times New Roman"/>
      <w:lang w:val="en-US"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entury Gothic" w:eastAsia="Times New Roman" w:hAnsi="Century Gothic" w:cs="Times New Roman" w:hint="default"/>
        <w:b/>
        <w:bCs/>
      </w:rPr>
    </w:tblStylePr>
    <w:tblStylePr w:type="lastCol">
      <w:rPr>
        <w:rFonts w:ascii="Century Gothic" w:eastAsia="Times New Roman" w:hAnsi="Century Gothic"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Shading-Accent321">
    <w:name w:val="Light Shading - Accent 321"/>
    <w:basedOn w:val="TableNormal"/>
    <w:next w:val="LightShading-Accent3"/>
    <w:uiPriority w:val="60"/>
    <w:rsid w:val="00BD7911"/>
    <w:rPr>
      <w:rFonts w:ascii="Times New Roman" w:hAnsi="Times New Roman"/>
      <w:color w:val="76923C"/>
      <w:lang w:val="en-US" w:eastAsia="en-US"/>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321">
    <w:name w:val="Light List - Accent 321"/>
    <w:basedOn w:val="TableNormal"/>
    <w:next w:val="LightList-Accent3"/>
    <w:uiPriority w:val="61"/>
    <w:rsid w:val="00BD7911"/>
    <w:rPr>
      <w:rFonts w:ascii="Times New Roman" w:hAnsi="Times New Roman"/>
      <w:lang w:val="en-US"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Grid-Accent321">
    <w:name w:val="Light Grid - Accent 321"/>
    <w:basedOn w:val="TableNormal"/>
    <w:next w:val="LightGrid-Accent3"/>
    <w:uiPriority w:val="62"/>
    <w:rsid w:val="00BD7911"/>
    <w:rPr>
      <w:rFonts w:ascii="Times New Roman" w:hAnsi="Times New Roman"/>
      <w:lang w:val="en-US"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entury Gothic" w:eastAsia="Times New Roman" w:hAnsi="Century Gothic" w:cs="Times New Roman" w:hint="default"/>
        <w:b/>
        <w:bCs/>
      </w:rPr>
    </w:tblStylePr>
    <w:tblStylePr w:type="lastCol">
      <w:rPr>
        <w:rFonts w:ascii="Century Gothic" w:eastAsia="Times New Roman" w:hAnsi="Century Gothic"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List-Accent421">
    <w:name w:val="Light List - Accent 421"/>
    <w:basedOn w:val="TableNormal"/>
    <w:next w:val="LightList-Accent4"/>
    <w:uiPriority w:val="61"/>
    <w:rsid w:val="00BD7911"/>
    <w:rPr>
      <w:rFonts w:ascii="Times New Roman" w:hAnsi="Times New Roman"/>
      <w:lang w:val="en-US" w:eastAsia="en-US"/>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Grid-Accent421">
    <w:name w:val="Light Grid - Accent 421"/>
    <w:basedOn w:val="TableNormal"/>
    <w:next w:val="LightGrid-Accent4"/>
    <w:uiPriority w:val="62"/>
    <w:rsid w:val="00BD7911"/>
    <w:rPr>
      <w:rFonts w:ascii="Times New Roman" w:hAnsi="Times New Roman"/>
      <w:lang w:val="en-US" w:eastAsia="en-US"/>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entury Gothic" w:eastAsia="Times New Roman" w:hAnsi="Century Gothic" w:cs="Times New Roman" w:hint="default"/>
        <w:b/>
        <w:bCs/>
      </w:rPr>
    </w:tblStylePr>
    <w:tblStylePr w:type="lastCol">
      <w:rPr>
        <w:rFonts w:ascii="Century Gothic" w:eastAsia="Times New Roman" w:hAnsi="Century Gothic"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MediumGrid1-Accent421">
    <w:name w:val="Medium Grid 1 - Accent 421"/>
    <w:basedOn w:val="TableNormal"/>
    <w:next w:val="MediumGrid1-Accent4"/>
    <w:uiPriority w:val="67"/>
    <w:rsid w:val="00BD7911"/>
    <w:rPr>
      <w:rFonts w:ascii="Times New Roman" w:hAnsi="Times New Roman"/>
      <w:lang w:val="en-US" w:eastAsia="en-US"/>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LightList-Accent521">
    <w:name w:val="Light List - Accent 521"/>
    <w:basedOn w:val="TableNormal"/>
    <w:next w:val="LightList-Accent5"/>
    <w:uiPriority w:val="61"/>
    <w:rsid w:val="00BD7911"/>
    <w:rPr>
      <w:rFonts w:ascii="Times New Roman" w:hAnsi="Times New Roman"/>
      <w:lang w:val="en-US"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Grid-Accent521">
    <w:name w:val="Light Grid - Accent 521"/>
    <w:basedOn w:val="TableNormal"/>
    <w:next w:val="LightGrid-Accent5"/>
    <w:uiPriority w:val="62"/>
    <w:rsid w:val="00BD7911"/>
    <w:rPr>
      <w:rFonts w:ascii="Times New Roman" w:hAnsi="Times New Roman"/>
      <w:lang w:val="en-US"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entury Gothic" w:eastAsia="Times New Roman" w:hAnsi="Century Gothic" w:cs="Times New Roman" w:hint="default"/>
        <w:b/>
        <w:bCs/>
      </w:rPr>
    </w:tblStylePr>
    <w:tblStylePr w:type="lastCol">
      <w:rPr>
        <w:rFonts w:ascii="Century Gothic" w:eastAsia="Times New Roman" w:hAnsi="Century Gothic"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MediumList2-Accent521">
    <w:name w:val="Medium List 2 - Accent 521"/>
    <w:basedOn w:val="TableNormal"/>
    <w:next w:val="MediumList2-Accent5"/>
    <w:uiPriority w:val="66"/>
    <w:rsid w:val="00BD7911"/>
    <w:rPr>
      <w:rFonts w:ascii="Cambria" w:hAnsi="Cambria"/>
      <w:color w:val="000000"/>
      <w:lang w:val="en-US"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MediumGrid3-Accent621">
    <w:name w:val="Medium Grid 3 - Accent 621"/>
    <w:basedOn w:val="TableNormal"/>
    <w:next w:val="MediumGrid3-Accent6"/>
    <w:uiPriority w:val="69"/>
    <w:rsid w:val="00BD7911"/>
    <w:rPr>
      <w:rFonts w:ascii="Times New Roman" w:hAnsi="Times New Roman"/>
      <w:lang w:val="en-US"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LightList-Accent1121">
    <w:name w:val="Light List - Accent 1121"/>
    <w:basedOn w:val="TableNormal"/>
    <w:uiPriority w:val="61"/>
    <w:rsid w:val="00BD7911"/>
    <w:rPr>
      <w:rFonts w:ascii="Times New Roman" w:hAnsi="Times New Roman"/>
      <w:lang w:val="en-U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121">
    <w:name w:val="Light Grid - Accent 1121"/>
    <w:basedOn w:val="TableNormal"/>
    <w:uiPriority w:val="62"/>
    <w:rsid w:val="00BD7911"/>
    <w:rPr>
      <w:rFonts w:ascii="Times New Roman" w:hAnsi="Times New Roman"/>
      <w:lang w:val="en-U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entury Gothic" w:eastAsia="Times New Roman" w:hAnsi="Century Gothic" w:cs="Times New Roman" w:hint="default"/>
        <w:b/>
        <w:bCs/>
      </w:rPr>
    </w:tblStylePr>
    <w:tblStylePr w:type="lastCol">
      <w:rPr>
        <w:rFonts w:ascii="Century Gothic" w:eastAsia="Times New Roman" w:hAnsi="Century Gothic"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Shading-Accent1121">
    <w:name w:val="Light Shading - Accent 1121"/>
    <w:basedOn w:val="TableNormal"/>
    <w:uiPriority w:val="60"/>
    <w:rsid w:val="00BD7911"/>
    <w:rPr>
      <w:rFonts w:ascii="Times New Roman" w:hAnsi="Times New Roman"/>
      <w:color w:val="365F91"/>
      <w:lang w:val="en-US"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121">
    <w:name w:val="Light Grid121"/>
    <w:basedOn w:val="TableNormal"/>
    <w:uiPriority w:val="62"/>
    <w:rsid w:val="00BD7911"/>
    <w:rPr>
      <w:rFonts w:ascii="Times New Roman" w:hAnsi="Times New Roman"/>
      <w:lang w:val="en-US"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entury Gothic" w:eastAsia="Times New Roman" w:hAnsi="Century Gothic" w:cs="Times New Roman" w:hint="default"/>
        <w:b/>
        <w:bCs/>
      </w:rPr>
    </w:tblStylePr>
    <w:tblStylePr w:type="lastCol">
      <w:rPr>
        <w:rFonts w:ascii="Century Gothic" w:eastAsia="Times New Roman" w:hAnsi="Century Gothic"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Shading121">
    <w:name w:val="Light Shading121"/>
    <w:basedOn w:val="TableNormal"/>
    <w:uiPriority w:val="60"/>
    <w:rsid w:val="00BD7911"/>
    <w:rPr>
      <w:rFonts w:ascii="Times New Roman" w:hAnsi="Times New Roman"/>
      <w:color w:val="000000"/>
      <w:lang w:val="en-US"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1221">
    <w:name w:val="Light List - Accent 1221"/>
    <w:basedOn w:val="TableNormal"/>
    <w:uiPriority w:val="61"/>
    <w:rsid w:val="00BD7911"/>
    <w:rPr>
      <w:rFonts w:ascii="Times New Roman" w:hAnsi="Times New Roman"/>
      <w:lang w:val="en-U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NoList21">
    <w:name w:val="No List21"/>
    <w:next w:val="NoList"/>
    <w:uiPriority w:val="99"/>
    <w:semiHidden/>
    <w:rsid w:val="00BD7911"/>
  </w:style>
  <w:style w:type="numbering" w:customStyle="1" w:styleId="NoList12">
    <w:name w:val="No List12"/>
    <w:next w:val="NoList"/>
    <w:uiPriority w:val="99"/>
    <w:semiHidden/>
    <w:unhideWhenUsed/>
    <w:rsid w:val="00BD7911"/>
  </w:style>
  <w:style w:type="numbering" w:customStyle="1" w:styleId="NoList3">
    <w:name w:val="No List3"/>
    <w:next w:val="NoList"/>
    <w:uiPriority w:val="99"/>
    <w:semiHidden/>
    <w:unhideWhenUsed/>
    <w:rsid w:val="00BD7911"/>
  </w:style>
  <w:style w:type="numbering" w:customStyle="1" w:styleId="NoList13">
    <w:name w:val="No List13"/>
    <w:next w:val="NoList"/>
    <w:uiPriority w:val="99"/>
    <w:semiHidden/>
    <w:rsid w:val="00BD7911"/>
  </w:style>
  <w:style w:type="table" w:customStyle="1" w:styleId="TableGrid410">
    <w:name w:val="Table Grid41"/>
    <w:basedOn w:val="TableNormal"/>
    <w:next w:val="TableGrid"/>
    <w:uiPriority w:val="59"/>
    <w:rsid w:val="00BD7911"/>
    <w:rPr>
      <w:rFonts w:ascii="Times New Roman" w:eastAsia="SimSun" w:hAnsi="Times New Roma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Colorful34">
    <w:name w:val="Table Colorful 34"/>
    <w:basedOn w:val="TableNormal"/>
    <w:next w:val="TableColorful3"/>
    <w:rsid w:val="00BD7911"/>
    <w:rPr>
      <w:rFonts w:ascii="Times New Roman" w:hAnsi="Times New Roman"/>
      <w:lang w:val="en-US" w:eastAsia="en-US"/>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orful24">
    <w:name w:val="Table Colorful 24"/>
    <w:basedOn w:val="TableNormal"/>
    <w:next w:val="TableColorful2"/>
    <w:rsid w:val="00BD7911"/>
    <w:rPr>
      <w:rFonts w:ascii="Times New Roman" w:hAnsi="Times New Roman"/>
      <w:lang w:val="en-US" w:eastAsia="en-US"/>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3Deffects34">
    <w:name w:val="Table 3D effects 34"/>
    <w:basedOn w:val="TableNormal"/>
    <w:next w:val="Table3Deffects3"/>
    <w:rsid w:val="00BD7911"/>
    <w:rPr>
      <w:rFonts w:ascii="Times New Roman" w:hAnsi="Times New Roman"/>
      <w:lang w:val="en-US" w:eastAsia="en-US"/>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ntemporary4">
    <w:name w:val="Table Contemporary4"/>
    <w:basedOn w:val="TableNormal"/>
    <w:next w:val="TableContemporary"/>
    <w:rsid w:val="00BD7911"/>
    <w:rPr>
      <w:rFonts w:ascii="Times New Roman" w:hAnsi="Times New Roman"/>
      <w:lang w:val="en-US" w:eastAsia="en-US"/>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Columns34">
    <w:name w:val="Table Columns 34"/>
    <w:basedOn w:val="TableNormal"/>
    <w:next w:val="TableColumns3"/>
    <w:rsid w:val="00BD7911"/>
    <w:rPr>
      <w:rFonts w:ascii="Times New Roman" w:hAnsi="Times New Roman"/>
      <w:b/>
      <w:bCs/>
      <w:lang w:val="en-US" w:eastAsia="en-U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lassic34">
    <w:name w:val="Table Classic 34"/>
    <w:basedOn w:val="TableNormal"/>
    <w:next w:val="TableClassic3"/>
    <w:rsid w:val="00BD7911"/>
    <w:rPr>
      <w:rFonts w:ascii="Times New Roman" w:hAnsi="Times New Roman"/>
      <w:color w:val="000080"/>
      <w:lang w:val="en-US"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24">
    <w:name w:val="Table Classic 24"/>
    <w:basedOn w:val="TableNormal"/>
    <w:next w:val="TableClassic2"/>
    <w:rsid w:val="00BD7911"/>
    <w:rPr>
      <w:rFonts w:ascii="Times New Roman" w:hAnsi="Times New Roman"/>
      <w:lang w:val="en-US" w:eastAsia="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olumns54">
    <w:name w:val="Table Columns 54"/>
    <w:basedOn w:val="TableNormal"/>
    <w:next w:val="TableColumns5"/>
    <w:rsid w:val="00BD7911"/>
    <w:rPr>
      <w:rFonts w:ascii="Times New Roman" w:hAnsi="Times New Roman"/>
      <w:lang w:val="en-US" w:eastAsia="en-US"/>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List64">
    <w:name w:val="Table List 64"/>
    <w:basedOn w:val="TableNormal"/>
    <w:next w:val="TableList6"/>
    <w:rsid w:val="00BD7911"/>
    <w:rPr>
      <w:rFonts w:ascii="Times New Roman" w:hAnsi="Times New Roman"/>
      <w:lang w:val="en-US" w:eastAsia="en-US"/>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MediumGrid1-Accent44">
    <w:name w:val="Medium Grid 1 - Accent 44"/>
    <w:basedOn w:val="TableNormal"/>
    <w:next w:val="MediumGrid1-Accent4"/>
    <w:uiPriority w:val="67"/>
    <w:rsid w:val="00BD7911"/>
    <w:rPr>
      <w:rFonts w:ascii="Times New Roman" w:hAnsi="Times New Roman"/>
      <w:lang w:val="en-US" w:eastAsia="en-US"/>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TableColorful14">
    <w:name w:val="Table Colorful 14"/>
    <w:basedOn w:val="TableNormal"/>
    <w:next w:val="TableColorful1"/>
    <w:rsid w:val="00BD7911"/>
    <w:rPr>
      <w:rFonts w:ascii="Times New Roman" w:hAnsi="Times New Roman"/>
      <w:color w:val="FFFFFF"/>
      <w:lang w:val="en-US" w:eastAsia="en-US"/>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LightGrid-Accent24">
    <w:name w:val="Light Grid - Accent 24"/>
    <w:basedOn w:val="TableNormal"/>
    <w:next w:val="LightGrid-Accent2"/>
    <w:uiPriority w:val="62"/>
    <w:rsid w:val="00BD7911"/>
    <w:rPr>
      <w:rFonts w:ascii="Times New Roman" w:hAnsi="Times New Roman"/>
      <w:lang w:val="en-US"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entury Gothic" w:eastAsia="Times New Roman" w:hAnsi="Century Gothic"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entury Gothic" w:eastAsia="Times New Roman" w:hAnsi="Century Gothic"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entury Gothic" w:eastAsia="Times New Roman" w:hAnsi="Century Gothic" w:cs="Times New Roman"/>
        <w:b/>
        <w:bCs/>
      </w:rPr>
    </w:tblStylePr>
    <w:tblStylePr w:type="lastCol">
      <w:rPr>
        <w:rFonts w:ascii="Century Gothic" w:eastAsia="Times New Roman" w:hAnsi="Century Gothic"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List-Accent114">
    <w:name w:val="Light List - Accent 114"/>
    <w:basedOn w:val="TableNormal"/>
    <w:uiPriority w:val="61"/>
    <w:rsid w:val="00BD7911"/>
    <w:rPr>
      <w:rFonts w:ascii="Times New Roman" w:hAnsi="Times New Roman"/>
      <w:lang w:val="en-U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54">
    <w:name w:val="Light Grid - Accent 54"/>
    <w:basedOn w:val="TableNormal"/>
    <w:next w:val="LightGrid-Accent5"/>
    <w:uiPriority w:val="62"/>
    <w:rsid w:val="00BD7911"/>
    <w:rPr>
      <w:rFonts w:ascii="Times New Roman" w:hAnsi="Times New Roman"/>
      <w:lang w:val="en-US"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entury Gothic" w:eastAsia="Times New Roman" w:hAnsi="Century Gothic"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entury Gothic" w:eastAsia="Times New Roman" w:hAnsi="Century Gothic"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entury Gothic" w:eastAsia="Times New Roman" w:hAnsi="Century Gothic" w:cs="Times New Roman"/>
        <w:b/>
        <w:bCs/>
      </w:rPr>
    </w:tblStylePr>
    <w:tblStylePr w:type="lastCol">
      <w:rPr>
        <w:rFonts w:ascii="Century Gothic" w:eastAsia="Times New Roman" w:hAnsi="Century Gothic"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List-Accent34">
    <w:name w:val="Light List - Accent 34"/>
    <w:basedOn w:val="TableNormal"/>
    <w:next w:val="LightList-Accent3"/>
    <w:uiPriority w:val="61"/>
    <w:rsid w:val="00BD7911"/>
    <w:rPr>
      <w:rFonts w:ascii="Times New Roman" w:hAnsi="Times New Roman"/>
      <w:lang w:val="en-US"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ediumGrid3-Accent14">
    <w:name w:val="Medium Grid 3 - Accent 14"/>
    <w:basedOn w:val="TableNormal"/>
    <w:next w:val="MediumGrid3-Accent1"/>
    <w:uiPriority w:val="69"/>
    <w:rsid w:val="00BD7911"/>
    <w:rPr>
      <w:rFonts w:ascii="Times New Roman" w:hAnsi="Times New Roman"/>
      <w:lang w:val="en-US"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LightGrid-Accent114">
    <w:name w:val="Light Grid - Accent 114"/>
    <w:basedOn w:val="TableNormal"/>
    <w:uiPriority w:val="62"/>
    <w:rsid w:val="00BD7911"/>
    <w:rPr>
      <w:rFonts w:ascii="Times New Roman" w:hAnsi="Times New Roman"/>
      <w:lang w:val="en-U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entury Gothic" w:eastAsia="Times New Roman" w:hAnsi="Century Gothic"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entury Gothic" w:eastAsia="Times New Roman" w:hAnsi="Century Gothic"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entury Gothic" w:eastAsia="Times New Roman" w:hAnsi="Century Gothic" w:cs="Times New Roman"/>
        <w:b/>
        <w:bCs/>
      </w:rPr>
    </w:tblStylePr>
    <w:tblStylePr w:type="lastCol">
      <w:rPr>
        <w:rFonts w:ascii="Century Gothic" w:eastAsia="Times New Roman" w:hAnsi="Century Gothic"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44">
    <w:name w:val="Light List - Accent 44"/>
    <w:basedOn w:val="TableNormal"/>
    <w:next w:val="LightList-Accent4"/>
    <w:uiPriority w:val="61"/>
    <w:rsid w:val="00BD7911"/>
    <w:rPr>
      <w:rFonts w:ascii="Times New Roman" w:hAnsi="Times New Roman"/>
      <w:lang w:val="en-US" w:eastAsia="en-US"/>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24">
    <w:name w:val="Light List - Accent 24"/>
    <w:basedOn w:val="TableNormal"/>
    <w:next w:val="LightList-Accent2"/>
    <w:uiPriority w:val="61"/>
    <w:rsid w:val="00BD7911"/>
    <w:rPr>
      <w:rFonts w:ascii="Times New Roman" w:hAnsi="Times New Roman"/>
      <w:lang w:val="en-US"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Grid-Accent34">
    <w:name w:val="Light Grid - Accent 34"/>
    <w:basedOn w:val="TableNormal"/>
    <w:next w:val="LightGrid-Accent3"/>
    <w:uiPriority w:val="62"/>
    <w:rsid w:val="00BD7911"/>
    <w:rPr>
      <w:rFonts w:ascii="Times New Roman" w:hAnsi="Times New Roman"/>
      <w:lang w:val="en-US"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entury Gothic" w:eastAsia="Times New Roman" w:hAnsi="Century Gothic"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entury Gothic" w:eastAsia="Times New Roman" w:hAnsi="Century Gothic"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entury Gothic" w:eastAsia="Times New Roman" w:hAnsi="Century Gothic" w:cs="Times New Roman"/>
        <w:b/>
        <w:bCs/>
      </w:rPr>
    </w:tblStylePr>
    <w:tblStylePr w:type="lastCol">
      <w:rPr>
        <w:rFonts w:ascii="Century Gothic" w:eastAsia="Times New Roman" w:hAnsi="Century Gothic"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List-Accent54">
    <w:name w:val="Light List - Accent 54"/>
    <w:basedOn w:val="TableNormal"/>
    <w:next w:val="LightList-Accent5"/>
    <w:uiPriority w:val="61"/>
    <w:rsid w:val="00BD7911"/>
    <w:rPr>
      <w:rFonts w:ascii="Times New Roman" w:hAnsi="Times New Roman"/>
      <w:lang w:val="en-US"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Grid-Accent44">
    <w:name w:val="Light Grid - Accent 44"/>
    <w:basedOn w:val="TableNormal"/>
    <w:next w:val="LightGrid-Accent4"/>
    <w:uiPriority w:val="62"/>
    <w:rsid w:val="00BD7911"/>
    <w:rPr>
      <w:rFonts w:ascii="Times New Roman" w:hAnsi="Times New Roman"/>
      <w:lang w:val="en-US" w:eastAsia="en-US"/>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entury Gothic" w:eastAsia="Times New Roman" w:hAnsi="Century Gothic"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entury Gothic" w:eastAsia="Times New Roman" w:hAnsi="Century Gothic"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entury Gothic" w:eastAsia="Times New Roman" w:hAnsi="Century Gothic" w:cs="Times New Roman"/>
        <w:b/>
        <w:bCs/>
      </w:rPr>
    </w:tblStylePr>
    <w:tblStylePr w:type="lastCol">
      <w:rPr>
        <w:rFonts w:ascii="Century Gothic" w:eastAsia="Times New Roman" w:hAnsi="Century Gothic"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Shading-Accent34">
    <w:name w:val="Light Shading - Accent 34"/>
    <w:basedOn w:val="TableNormal"/>
    <w:next w:val="LightShading-Accent3"/>
    <w:uiPriority w:val="60"/>
    <w:rsid w:val="00BD7911"/>
    <w:rPr>
      <w:rFonts w:ascii="Times New Roman" w:hAnsi="Times New Roman"/>
      <w:color w:val="76923C"/>
      <w:lang w:val="en-US" w:eastAsia="en-US"/>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List84">
    <w:name w:val="Table List 84"/>
    <w:basedOn w:val="TableNormal"/>
    <w:next w:val="TableList8"/>
    <w:rsid w:val="00BD7911"/>
    <w:rPr>
      <w:rFonts w:ascii="Times New Roman" w:hAnsi="Times New Roman"/>
      <w:lang w:val="en-US" w:eastAsia="en-US"/>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LightShading-Accent114">
    <w:name w:val="Light Shading - Accent 114"/>
    <w:basedOn w:val="TableNormal"/>
    <w:uiPriority w:val="60"/>
    <w:rsid w:val="00BD7911"/>
    <w:rPr>
      <w:rFonts w:ascii="Times New Roman" w:hAnsi="Times New Roman"/>
      <w:color w:val="365F91"/>
      <w:lang w:val="en-US"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Web34">
    <w:name w:val="Table Web 34"/>
    <w:basedOn w:val="TableNormal"/>
    <w:next w:val="TableWeb3"/>
    <w:rsid w:val="00BD7911"/>
    <w:rPr>
      <w:rFonts w:ascii="Times New Roman" w:hAnsi="Times New Roman"/>
      <w:lang w:val="en-US" w:eastAsia="en-U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44">
    <w:name w:val="Table Grid 44"/>
    <w:basedOn w:val="TableNormal"/>
    <w:next w:val="TableGrid40"/>
    <w:rsid w:val="00BD7911"/>
    <w:rPr>
      <w:rFonts w:ascii="Times New Roman" w:hAnsi="Times New Roman"/>
      <w:lang w:val="en-US" w:eastAsia="en-US"/>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Web14">
    <w:name w:val="Table Web 14"/>
    <w:basedOn w:val="TableNormal"/>
    <w:next w:val="TableWeb1"/>
    <w:rsid w:val="00BD7911"/>
    <w:rPr>
      <w:rFonts w:ascii="Times New Roman" w:hAnsi="Times New Roman"/>
      <w:lang w:val="en-US" w:eastAsia="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ightGrid14">
    <w:name w:val="Light Grid14"/>
    <w:basedOn w:val="TableNormal"/>
    <w:uiPriority w:val="62"/>
    <w:rsid w:val="00BD7911"/>
    <w:rPr>
      <w:rFonts w:ascii="Times New Roman" w:hAnsi="Times New Roman"/>
      <w:lang w:val="en-US"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entury Gothic" w:eastAsia="Times New Roman" w:hAnsi="Century Gothic"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entury Gothic" w:eastAsia="Times New Roman" w:hAnsi="Century Gothic"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entury Gothic" w:eastAsia="Times New Roman" w:hAnsi="Century Gothic" w:cs="Times New Roman"/>
        <w:b/>
        <w:bCs/>
      </w:rPr>
    </w:tblStylePr>
    <w:tblStylePr w:type="lastCol">
      <w:rPr>
        <w:rFonts w:ascii="Century Gothic" w:eastAsia="Times New Roman" w:hAnsi="Century Gothic"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Professional4">
    <w:name w:val="Table Professional4"/>
    <w:basedOn w:val="TableNormal"/>
    <w:next w:val="TableProfessional"/>
    <w:rsid w:val="00BD7911"/>
    <w:rPr>
      <w:rFonts w:ascii="Times New Roman" w:hAnsi="Times New Roman"/>
      <w:lang w:val="en-US"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LightShading14">
    <w:name w:val="Light Shading14"/>
    <w:basedOn w:val="TableNormal"/>
    <w:uiPriority w:val="60"/>
    <w:rsid w:val="00BD7911"/>
    <w:rPr>
      <w:rFonts w:ascii="Times New Roman" w:hAnsi="Times New Roman"/>
      <w:color w:val="000000"/>
      <w:lang w:val="en-US"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Web24">
    <w:name w:val="Table Web 24"/>
    <w:basedOn w:val="TableNormal"/>
    <w:next w:val="TableWeb2"/>
    <w:rsid w:val="00BD7911"/>
    <w:rPr>
      <w:rFonts w:ascii="Times New Roman" w:hAnsi="Times New Roman"/>
      <w:lang w:val="en-US" w:eastAsia="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4">
    <w:name w:val="Table Grid 84"/>
    <w:basedOn w:val="TableNormal"/>
    <w:next w:val="TableGrid80"/>
    <w:rsid w:val="00BD7911"/>
    <w:rPr>
      <w:rFonts w:ascii="Times New Roman" w:hAnsi="Times New Roman"/>
      <w:lang w:val="en-US" w:eastAsia="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MediumList2-Accent54">
    <w:name w:val="Medium List 2 - Accent 54"/>
    <w:basedOn w:val="TableNormal"/>
    <w:next w:val="MediumList2-Accent5"/>
    <w:uiPriority w:val="66"/>
    <w:rsid w:val="00BD7911"/>
    <w:rPr>
      <w:rFonts w:ascii="Cambria" w:hAnsi="Cambria"/>
      <w:color w:val="000000"/>
      <w:lang w:val="en-US"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24">
    <w:name w:val="Light List - Accent 124"/>
    <w:basedOn w:val="TableNormal"/>
    <w:uiPriority w:val="61"/>
    <w:rsid w:val="00BD7911"/>
    <w:rPr>
      <w:rFonts w:ascii="Times New Roman" w:hAnsi="Times New Roman"/>
      <w:lang w:val="en-U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64">
    <w:name w:val="Medium Grid 3 - Accent 64"/>
    <w:basedOn w:val="TableNormal"/>
    <w:next w:val="MediumGrid3-Accent6"/>
    <w:uiPriority w:val="69"/>
    <w:rsid w:val="00BD7911"/>
    <w:rPr>
      <w:rFonts w:ascii="Times New Roman" w:hAnsi="Times New Roman"/>
      <w:lang w:val="en-US"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TableGrid12">
    <w:name w:val="Table Grid12"/>
    <w:basedOn w:val="TableNormal"/>
    <w:uiPriority w:val="59"/>
    <w:rsid w:val="00BD7911"/>
    <w:rPr>
      <w:rFonts w:ascii="Times New Roman" w:eastAsia="SimSun" w:hAnsi="Times New Roma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Colorful312">
    <w:name w:val="Table Colorful 312"/>
    <w:basedOn w:val="TableNormal"/>
    <w:rsid w:val="00BD7911"/>
    <w:rPr>
      <w:rFonts w:ascii="Times New Roman" w:hAnsi="Times New Roman"/>
      <w:lang w:val="en-US" w:eastAsia="en-US"/>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orful212">
    <w:name w:val="Table Colorful 212"/>
    <w:basedOn w:val="TableNormal"/>
    <w:rsid w:val="00BD7911"/>
    <w:rPr>
      <w:rFonts w:ascii="Times New Roman" w:hAnsi="Times New Roman"/>
      <w:lang w:val="en-US" w:eastAsia="en-US"/>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3Deffects312">
    <w:name w:val="Table 3D effects 312"/>
    <w:basedOn w:val="TableNormal"/>
    <w:rsid w:val="00BD7911"/>
    <w:rPr>
      <w:rFonts w:ascii="Times New Roman" w:hAnsi="Times New Roman"/>
      <w:lang w:val="en-US" w:eastAsia="en-US"/>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ntemporary12">
    <w:name w:val="Table Contemporary12"/>
    <w:basedOn w:val="TableNormal"/>
    <w:rsid w:val="00BD7911"/>
    <w:rPr>
      <w:rFonts w:ascii="Times New Roman" w:hAnsi="Times New Roman"/>
      <w:lang w:val="en-US" w:eastAsia="en-US"/>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Columns312">
    <w:name w:val="Table Columns 312"/>
    <w:basedOn w:val="TableNormal"/>
    <w:rsid w:val="00BD7911"/>
    <w:rPr>
      <w:rFonts w:ascii="Times New Roman" w:hAnsi="Times New Roman"/>
      <w:b/>
      <w:bCs/>
      <w:lang w:val="en-US" w:eastAsia="en-U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lassic312">
    <w:name w:val="Table Classic 312"/>
    <w:basedOn w:val="TableNormal"/>
    <w:rsid w:val="00BD7911"/>
    <w:rPr>
      <w:rFonts w:ascii="Times New Roman" w:hAnsi="Times New Roman"/>
      <w:color w:val="000080"/>
      <w:lang w:val="en-US"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212">
    <w:name w:val="Table Classic 212"/>
    <w:basedOn w:val="TableNormal"/>
    <w:rsid w:val="00BD7911"/>
    <w:rPr>
      <w:rFonts w:ascii="Times New Roman" w:hAnsi="Times New Roman"/>
      <w:lang w:val="en-US" w:eastAsia="en-US"/>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olumns512">
    <w:name w:val="Table Columns 512"/>
    <w:basedOn w:val="TableNormal"/>
    <w:rsid w:val="00BD7911"/>
    <w:rPr>
      <w:rFonts w:ascii="Times New Roman" w:hAnsi="Times New Roman"/>
      <w:lang w:val="en-US" w:eastAsia="en-US"/>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List612">
    <w:name w:val="Table List 612"/>
    <w:basedOn w:val="TableNormal"/>
    <w:rsid w:val="00BD7911"/>
    <w:rPr>
      <w:rFonts w:ascii="Times New Roman" w:hAnsi="Times New Roman"/>
      <w:lang w:val="en-US" w:eastAsia="en-US"/>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MediumGrid1-Accent412">
    <w:name w:val="Medium Grid 1 - Accent 412"/>
    <w:basedOn w:val="TableNormal"/>
    <w:uiPriority w:val="67"/>
    <w:rsid w:val="00BD7911"/>
    <w:rPr>
      <w:rFonts w:ascii="Times New Roman" w:hAnsi="Times New Roman"/>
      <w:lang w:val="en-US" w:eastAsia="en-US"/>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TableColorful112">
    <w:name w:val="Table Colorful 112"/>
    <w:basedOn w:val="TableNormal"/>
    <w:rsid w:val="00BD7911"/>
    <w:rPr>
      <w:rFonts w:ascii="Times New Roman" w:hAnsi="Times New Roman"/>
      <w:color w:val="FFFFFF"/>
      <w:lang w:val="en-US" w:eastAsia="en-US"/>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LightGrid-Accent212">
    <w:name w:val="Light Grid - Accent 212"/>
    <w:basedOn w:val="TableNormal"/>
    <w:uiPriority w:val="62"/>
    <w:rsid w:val="00BD7911"/>
    <w:rPr>
      <w:rFonts w:ascii="Times New Roman" w:hAnsi="Times New Roman"/>
      <w:lang w:val="en-US"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entury Gothic" w:eastAsia="Times New Roman" w:hAnsi="Century Gothic" w:cs="Times New Roman" w:hint="default"/>
        <w:b/>
        <w:bCs/>
      </w:rPr>
    </w:tblStylePr>
    <w:tblStylePr w:type="lastCol">
      <w:rPr>
        <w:rFonts w:ascii="Century Gothic" w:eastAsia="Times New Roman" w:hAnsi="Century Gothic"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List-Accent1112">
    <w:name w:val="Light List - Accent 1112"/>
    <w:basedOn w:val="TableNormal"/>
    <w:uiPriority w:val="61"/>
    <w:rsid w:val="00BD7911"/>
    <w:rPr>
      <w:rFonts w:ascii="Times New Roman" w:hAnsi="Times New Roman"/>
      <w:lang w:val="en-U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512">
    <w:name w:val="Light Grid - Accent 512"/>
    <w:basedOn w:val="TableNormal"/>
    <w:uiPriority w:val="62"/>
    <w:rsid w:val="00BD7911"/>
    <w:rPr>
      <w:rFonts w:ascii="Times New Roman" w:hAnsi="Times New Roman"/>
      <w:lang w:val="en-US"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entury Gothic" w:eastAsia="Times New Roman" w:hAnsi="Century Gothic" w:cs="Times New Roman" w:hint="default"/>
        <w:b/>
        <w:bCs/>
      </w:rPr>
    </w:tblStylePr>
    <w:tblStylePr w:type="lastCol">
      <w:rPr>
        <w:rFonts w:ascii="Century Gothic" w:eastAsia="Times New Roman" w:hAnsi="Century Gothic"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List-Accent312">
    <w:name w:val="Light List - Accent 312"/>
    <w:basedOn w:val="TableNormal"/>
    <w:uiPriority w:val="61"/>
    <w:rsid w:val="00BD7911"/>
    <w:rPr>
      <w:rFonts w:ascii="Times New Roman" w:hAnsi="Times New Roman"/>
      <w:lang w:val="en-US"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ediumGrid3-Accent112">
    <w:name w:val="Medium Grid 3 - Accent 112"/>
    <w:basedOn w:val="TableNormal"/>
    <w:uiPriority w:val="69"/>
    <w:rsid w:val="00BD7911"/>
    <w:rPr>
      <w:rFonts w:ascii="Times New Roman" w:hAnsi="Times New Roman"/>
      <w:lang w:val="en-US"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LightGrid-Accent1112">
    <w:name w:val="Light Grid - Accent 1112"/>
    <w:basedOn w:val="TableNormal"/>
    <w:uiPriority w:val="62"/>
    <w:rsid w:val="00BD7911"/>
    <w:rPr>
      <w:rFonts w:ascii="Times New Roman" w:hAnsi="Times New Roman"/>
      <w:lang w:val="en-U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entury Gothic" w:eastAsia="Times New Roman" w:hAnsi="Century Gothic" w:cs="Times New Roman" w:hint="default"/>
        <w:b/>
        <w:bCs/>
      </w:rPr>
    </w:tblStylePr>
    <w:tblStylePr w:type="lastCol">
      <w:rPr>
        <w:rFonts w:ascii="Century Gothic" w:eastAsia="Times New Roman" w:hAnsi="Century Gothic"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412">
    <w:name w:val="Light List - Accent 412"/>
    <w:basedOn w:val="TableNormal"/>
    <w:uiPriority w:val="61"/>
    <w:rsid w:val="00BD7911"/>
    <w:rPr>
      <w:rFonts w:ascii="Times New Roman" w:hAnsi="Times New Roman"/>
      <w:lang w:val="en-US" w:eastAsia="en-US"/>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212">
    <w:name w:val="Light List - Accent 212"/>
    <w:basedOn w:val="TableNormal"/>
    <w:uiPriority w:val="61"/>
    <w:rsid w:val="00BD7911"/>
    <w:rPr>
      <w:rFonts w:ascii="Times New Roman" w:hAnsi="Times New Roman"/>
      <w:lang w:val="en-US"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Grid-Accent312">
    <w:name w:val="Light Grid - Accent 312"/>
    <w:basedOn w:val="TableNormal"/>
    <w:uiPriority w:val="62"/>
    <w:rsid w:val="00BD7911"/>
    <w:rPr>
      <w:rFonts w:ascii="Times New Roman" w:hAnsi="Times New Roman"/>
      <w:lang w:val="en-US"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entury Gothic" w:eastAsia="Times New Roman" w:hAnsi="Century Gothic" w:cs="Times New Roman" w:hint="default"/>
        <w:b/>
        <w:bCs/>
      </w:rPr>
    </w:tblStylePr>
    <w:tblStylePr w:type="lastCol">
      <w:rPr>
        <w:rFonts w:ascii="Century Gothic" w:eastAsia="Times New Roman" w:hAnsi="Century Gothic"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List-Accent512">
    <w:name w:val="Light List - Accent 512"/>
    <w:basedOn w:val="TableNormal"/>
    <w:uiPriority w:val="61"/>
    <w:rsid w:val="00BD7911"/>
    <w:rPr>
      <w:rFonts w:ascii="Times New Roman" w:hAnsi="Times New Roman"/>
      <w:lang w:val="en-US"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Grid-Accent412">
    <w:name w:val="Light Grid - Accent 412"/>
    <w:basedOn w:val="TableNormal"/>
    <w:uiPriority w:val="62"/>
    <w:rsid w:val="00BD7911"/>
    <w:rPr>
      <w:rFonts w:ascii="Times New Roman" w:hAnsi="Times New Roman"/>
      <w:lang w:val="en-US" w:eastAsia="en-US"/>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entury Gothic" w:eastAsia="Times New Roman" w:hAnsi="Century Gothic" w:cs="Times New Roman" w:hint="default"/>
        <w:b/>
        <w:bCs/>
      </w:rPr>
    </w:tblStylePr>
    <w:tblStylePr w:type="lastCol">
      <w:rPr>
        <w:rFonts w:ascii="Century Gothic" w:eastAsia="Times New Roman" w:hAnsi="Century Gothic"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Shading-Accent312">
    <w:name w:val="Light Shading - Accent 312"/>
    <w:basedOn w:val="TableNormal"/>
    <w:uiPriority w:val="60"/>
    <w:rsid w:val="00BD7911"/>
    <w:rPr>
      <w:rFonts w:ascii="Times New Roman" w:hAnsi="Times New Roman"/>
      <w:color w:val="76923C"/>
      <w:lang w:val="en-US" w:eastAsia="en-US"/>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List812">
    <w:name w:val="Table List 812"/>
    <w:basedOn w:val="TableNormal"/>
    <w:rsid w:val="00BD7911"/>
    <w:rPr>
      <w:rFonts w:ascii="Times New Roman" w:hAnsi="Times New Roman"/>
      <w:lang w:val="en-US" w:eastAsia="en-US"/>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LightShading-Accent1112">
    <w:name w:val="Light Shading - Accent 1112"/>
    <w:basedOn w:val="TableNormal"/>
    <w:uiPriority w:val="60"/>
    <w:rsid w:val="00BD7911"/>
    <w:rPr>
      <w:rFonts w:ascii="Times New Roman" w:hAnsi="Times New Roman"/>
      <w:color w:val="365F91"/>
      <w:lang w:val="en-US"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Web312">
    <w:name w:val="Table Web 312"/>
    <w:basedOn w:val="TableNormal"/>
    <w:rsid w:val="00BD7911"/>
    <w:rPr>
      <w:rFonts w:ascii="Times New Roman" w:hAnsi="Times New Roman"/>
      <w:lang w:val="en-US" w:eastAsia="en-U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Grid412">
    <w:name w:val="Table Grid 412"/>
    <w:basedOn w:val="TableNormal"/>
    <w:rsid w:val="00BD7911"/>
    <w:rPr>
      <w:rFonts w:ascii="Times New Roman" w:hAnsi="Times New Roman"/>
      <w:lang w:val="en-US" w:eastAsia="en-US"/>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Web112">
    <w:name w:val="Table Web 112"/>
    <w:basedOn w:val="TableNormal"/>
    <w:rsid w:val="00BD7911"/>
    <w:rPr>
      <w:rFonts w:ascii="Times New Roman" w:hAnsi="Times New Roman"/>
      <w:lang w:val="en-US" w:eastAsia="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LightGrid112">
    <w:name w:val="Light Grid112"/>
    <w:basedOn w:val="TableNormal"/>
    <w:uiPriority w:val="62"/>
    <w:rsid w:val="00BD7911"/>
    <w:rPr>
      <w:rFonts w:ascii="Times New Roman" w:hAnsi="Times New Roman"/>
      <w:lang w:val="en-US"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entury Gothic" w:eastAsia="Times New Roman" w:hAnsi="Century Gothic" w:cs="Times New Roman" w:hint="default"/>
        <w:b/>
        <w:bCs/>
      </w:rPr>
    </w:tblStylePr>
    <w:tblStylePr w:type="lastCol">
      <w:rPr>
        <w:rFonts w:ascii="Century Gothic" w:eastAsia="Times New Roman" w:hAnsi="Century Gothic"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Professional12">
    <w:name w:val="Table Professional12"/>
    <w:basedOn w:val="TableNormal"/>
    <w:rsid w:val="00BD7911"/>
    <w:rPr>
      <w:rFonts w:ascii="Times New Roman" w:hAnsi="Times New Roman"/>
      <w:lang w:val="en-US"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LightShading112">
    <w:name w:val="Light Shading112"/>
    <w:basedOn w:val="TableNormal"/>
    <w:uiPriority w:val="60"/>
    <w:rsid w:val="00BD7911"/>
    <w:rPr>
      <w:rFonts w:ascii="Times New Roman" w:hAnsi="Times New Roman"/>
      <w:color w:val="000000"/>
      <w:lang w:val="en-US"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Web212">
    <w:name w:val="Table Web 212"/>
    <w:basedOn w:val="TableNormal"/>
    <w:rsid w:val="00BD7911"/>
    <w:rPr>
      <w:rFonts w:ascii="Times New Roman" w:hAnsi="Times New Roman"/>
      <w:lang w:val="en-US" w:eastAsia="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Grid812">
    <w:name w:val="Table Grid 812"/>
    <w:basedOn w:val="TableNormal"/>
    <w:rsid w:val="00BD7911"/>
    <w:rPr>
      <w:rFonts w:ascii="Times New Roman" w:hAnsi="Times New Roman"/>
      <w:lang w:val="en-US" w:eastAsia="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MediumList2-Accent512">
    <w:name w:val="Medium List 2 - Accent 512"/>
    <w:basedOn w:val="TableNormal"/>
    <w:uiPriority w:val="66"/>
    <w:rsid w:val="00BD7911"/>
    <w:rPr>
      <w:rFonts w:ascii="Cambria" w:hAnsi="Cambria"/>
      <w:color w:val="000000"/>
      <w:lang w:val="en-US"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212">
    <w:name w:val="Light List - Accent 1212"/>
    <w:basedOn w:val="TableNormal"/>
    <w:uiPriority w:val="61"/>
    <w:rsid w:val="00BD7911"/>
    <w:rPr>
      <w:rFonts w:ascii="Times New Roman" w:hAnsi="Times New Roman"/>
      <w:lang w:val="en-U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NoList112">
    <w:name w:val="No List112"/>
    <w:next w:val="NoList"/>
    <w:uiPriority w:val="99"/>
    <w:semiHidden/>
    <w:unhideWhenUsed/>
    <w:rsid w:val="00BD7911"/>
  </w:style>
  <w:style w:type="table" w:customStyle="1" w:styleId="TableClassic222">
    <w:name w:val="Table Classic 222"/>
    <w:basedOn w:val="TableNormal"/>
    <w:next w:val="TableClassic2"/>
    <w:semiHidden/>
    <w:unhideWhenUsed/>
    <w:rsid w:val="00BD7911"/>
    <w:rPr>
      <w:rFonts w:ascii="Times New Roman" w:hAnsi="Times New Roman"/>
      <w:lang w:val="en-US" w:eastAsia="en-US"/>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22">
    <w:name w:val="Table Classic 322"/>
    <w:basedOn w:val="TableNormal"/>
    <w:next w:val="TableClassic3"/>
    <w:semiHidden/>
    <w:unhideWhenUsed/>
    <w:rsid w:val="00BD7911"/>
    <w:rPr>
      <w:rFonts w:ascii="Times New Roman" w:hAnsi="Times New Roman"/>
      <w:color w:val="000080"/>
      <w:lang w:val="en-US"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olorful122">
    <w:name w:val="Table Colorful 122"/>
    <w:basedOn w:val="TableNormal"/>
    <w:next w:val="TableColorful1"/>
    <w:semiHidden/>
    <w:unhideWhenUsed/>
    <w:rsid w:val="00BD7911"/>
    <w:rPr>
      <w:rFonts w:ascii="Times New Roman" w:hAnsi="Times New Roman"/>
      <w:color w:val="FFFFFF"/>
      <w:lang w:val="en-US" w:eastAsia="en-US"/>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22">
    <w:name w:val="Table Colorful 222"/>
    <w:basedOn w:val="TableNormal"/>
    <w:next w:val="TableColorful2"/>
    <w:semiHidden/>
    <w:unhideWhenUsed/>
    <w:rsid w:val="00BD7911"/>
    <w:rPr>
      <w:rFonts w:ascii="Times New Roman" w:hAnsi="Times New Roman"/>
      <w:lang w:val="en-US" w:eastAsia="en-US"/>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22">
    <w:name w:val="Table Colorful 322"/>
    <w:basedOn w:val="TableNormal"/>
    <w:next w:val="TableColorful3"/>
    <w:semiHidden/>
    <w:unhideWhenUsed/>
    <w:rsid w:val="00BD7911"/>
    <w:rPr>
      <w:rFonts w:ascii="Times New Roman" w:hAnsi="Times New Roman"/>
      <w:lang w:val="en-US" w:eastAsia="en-US"/>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322">
    <w:name w:val="Table Columns 322"/>
    <w:basedOn w:val="TableNormal"/>
    <w:next w:val="TableColumns3"/>
    <w:semiHidden/>
    <w:unhideWhenUsed/>
    <w:rsid w:val="00BD7911"/>
    <w:rPr>
      <w:rFonts w:ascii="Times New Roman" w:hAnsi="Times New Roman"/>
      <w:b/>
      <w:bCs/>
      <w:lang w:val="en-US" w:eastAsia="en-U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522">
    <w:name w:val="Table Columns 522"/>
    <w:basedOn w:val="TableNormal"/>
    <w:next w:val="TableColumns5"/>
    <w:semiHidden/>
    <w:unhideWhenUsed/>
    <w:rsid w:val="00BD7911"/>
    <w:rPr>
      <w:rFonts w:ascii="Times New Roman" w:hAnsi="Times New Roman"/>
      <w:lang w:val="en-US" w:eastAsia="en-US"/>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Grid422">
    <w:name w:val="Table Grid 422"/>
    <w:basedOn w:val="TableNormal"/>
    <w:next w:val="TableGrid40"/>
    <w:semiHidden/>
    <w:unhideWhenUsed/>
    <w:rsid w:val="00BD7911"/>
    <w:rPr>
      <w:rFonts w:ascii="Times New Roman" w:hAnsi="Times New Roman"/>
      <w:lang w:val="en-US" w:eastAsia="en-US"/>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822">
    <w:name w:val="Table Grid 822"/>
    <w:basedOn w:val="TableNormal"/>
    <w:next w:val="TableGrid80"/>
    <w:semiHidden/>
    <w:unhideWhenUsed/>
    <w:rsid w:val="00BD7911"/>
    <w:rPr>
      <w:rFonts w:ascii="Times New Roman" w:hAnsi="Times New Roman"/>
      <w:lang w:val="en-US" w:eastAsia="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622">
    <w:name w:val="Table List 622"/>
    <w:basedOn w:val="TableNormal"/>
    <w:next w:val="TableList6"/>
    <w:semiHidden/>
    <w:unhideWhenUsed/>
    <w:rsid w:val="00BD7911"/>
    <w:rPr>
      <w:rFonts w:ascii="Times New Roman" w:hAnsi="Times New Roman"/>
      <w:lang w:val="en-US" w:eastAsia="en-US"/>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822">
    <w:name w:val="Table List 822"/>
    <w:basedOn w:val="TableNormal"/>
    <w:next w:val="TableList8"/>
    <w:semiHidden/>
    <w:unhideWhenUsed/>
    <w:rsid w:val="00BD7911"/>
    <w:rPr>
      <w:rFonts w:ascii="Times New Roman" w:hAnsi="Times New Roman"/>
      <w:lang w:val="en-US" w:eastAsia="en-US"/>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3Deffects322">
    <w:name w:val="Table 3D effects 322"/>
    <w:basedOn w:val="TableNormal"/>
    <w:next w:val="Table3Deffects3"/>
    <w:semiHidden/>
    <w:unhideWhenUsed/>
    <w:rsid w:val="00BD7911"/>
    <w:rPr>
      <w:rFonts w:ascii="Times New Roman" w:hAnsi="Times New Roman"/>
      <w:lang w:val="en-US" w:eastAsia="en-US"/>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ntemporary22">
    <w:name w:val="Table Contemporary22"/>
    <w:basedOn w:val="TableNormal"/>
    <w:next w:val="TableContemporary"/>
    <w:semiHidden/>
    <w:unhideWhenUsed/>
    <w:rsid w:val="00BD7911"/>
    <w:rPr>
      <w:rFonts w:ascii="Times New Roman" w:hAnsi="Times New Roman"/>
      <w:lang w:val="en-US" w:eastAsia="en-US"/>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Professional22">
    <w:name w:val="Table Professional22"/>
    <w:basedOn w:val="TableNormal"/>
    <w:next w:val="TableProfessional"/>
    <w:semiHidden/>
    <w:unhideWhenUsed/>
    <w:rsid w:val="00BD7911"/>
    <w:rPr>
      <w:rFonts w:ascii="Times New Roman" w:hAnsi="Times New Roman"/>
      <w:lang w:val="en-US"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Web122">
    <w:name w:val="Table Web 122"/>
    <w:basedOn w:val="TableNormal"/>
    <w:next w:val="TableWeb1"/>
    <w:semiHidden/>
    <w:unhideWhenUsed/>
    <w:rsid w:val="00BD7911"/>
    <w:rPr>
      <w:rFonts w:ascii="Times New Roman" w:hAnsi="Times New Roman"/>
      <w:lang w:val="en-US" w:eastAsia="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Web222">
    <w:name w:val="Table Web 222"/>
    <w:basedOn w:val="TableNormal"/>
    <w:next w:val="TableWeb2"/>
    <w:semiHidden/>
    <w:unhideWhenUsed/>
    <w:rsid w:val="00BD7911"/>
    <w:rPr>
      <w:rFonts w:ascii="Times New Roman" w:hAnsi="Times New Roman"/>
      <w:lang w:val="en-US" w:eastAsia="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Web322">
    <w:name w:val="Table Web 322"/>
    <w:basedOn w:val="TableNormal"/>
    <w:next w:val="TableWeb3"/>
    <w:semiHidden/>
    <w:unhideWhenUsed/>
    <w:rsid w:val="00BD7911"/>
    <w:rPr>
      <w:rFonts w:ascii="Times New Roman" w:hAnsi="Times New Roman"/>
      <w:lang w:val="en-US" w:eastAsia="en-U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MediumGrid3-Accent122">
    <w:name w:val="Medium Grid 3 - Accent 122"/>
    <w:basedOn w:val="TableNormal"/>
    <w:next w:val="MediumGrid3-Accent1"/>
    <w:uiPriority w:val="69"/>
    <w:rsid w:val="00BD7911"/>
    <w:rPr>
      <w:rFonts w:ascii="Times New Roman" w:hAnsi="Times New Roman"/>
      <w:lang w:val="en-US"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LightList-Accent222">
    <w:name w:val="Light List - Accent 222"/>
    <w:basedOn w:val="TableNormal"/>
    <w:next w:val="LightList-Accent2"/>
    <w:uiPriority w:val="61"/>
    <w:rsid w:val="00BD7911"/>
    <w:rPr>
      <w:rFonts w:ascii="Times New Roman" w:hAnsi="Times New Roman"/>
      <w:lang w:val="en-US"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Grid-Accent222">
    <w:name w:val="Light Grid - Accent 222"/>
    <w:basedOn w:val="TableNormal"/>
    <w:next w:val="LightGrid-Accent2"/>
    <w:uiPriority w:val="62"/>
    <w:rsid w:val="00BD7911"/>
    <w:rPr>
      <w:rFonts w:ascii="Times New Roman" w:hAnsi="Times New Roman"/>
      <w:lang w:val="en-US"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entury Gothic" w:eastAsia="Times New Roman" w:hAnsi="Century Gothic" w:cs="Times New Roman" w:hint="default"/>
        <w:b/>
        <w:bCs/>
      </w:rPr>
    </w:tblStylePr>
    <w:tblStylePr w:type="lastCol">
      <w:rPr>
        <w:rFonts w:ascii="Century Gothic" w:eastAsia="Times New Roman" w:hAnsi="Century Gothic"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Shading-Accent322">
    <w:name w:val="Light Shading - Accent 322"/>
    <w:basedOn w:val="TableNormal"/>
    <w:next w:val="LightShading-Accent3"/>
    <w:uiPriority w:val="60"/>
    <w:rsid w:val="00BD7911"/>
    <w:rPr>
      <w:rFonts w:ascii="Times New Roman" w:hAnsi="Times New Roman"/>
      <w:color w:val="76923C"/>
      <w:lang w:val="en-US" w:eastAsia="en-US"/>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322">
    <w:name w:val="Light List - Accent 322"/>
    <w:basedOn w:val="TableNormal"/>
    <w:next w:val="LightList-Accent3"/>
    <w:uiPriority w:val="61"/>
    <w:rsid w:val="00BD7911"/>
    <w:rPr>
      <w:rFonts w:ascii="Times New Roman" w:hAnsi="Times New Roman"/>
      <w:lang w:val="en-US"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Grid-Accent322">
    <w:name w:val="Light Grid - Accent 322"/>
    <w:basedOn w:val="TableNormal"/>
    <w:next w:val="LightGrid-Accent3"/>
    <w:uiPriority w:val="62"/>
    <w:rsid w:val="00BD7911"/>
    <w:rPr>
      <w:rFonts w:ascii="Times New Roman" w:hAnsi="Times New Roman"/>
      <w:lang w:val="en-US"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entury Gothic" w:eastAsia="Times New Roman" w:hAnsi="Century Gothic" w:cs="Times New Roman" w:hint="default"/>
        <w:b/>
        <w:bCs/>
      </w:rPr>
    </w:tblStylePr>
    <w:tblStylePr w:type="lastCol">
      <w:rPr>
        <w:rFonts w:ascii="Century Gothic" w:eastAsia="Times New Roman" w:hAnsi="Century Gothic"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List-Accent422">
    <w:name w:val="Light List - Accent 422"/>
    <w:basedOn w:val="TableNormal"/>
    <w:next w:val="LightList-Accent4"/>
    <w:uiPriority w:val="61"/>
    <w:rsid w:val="00BD7911"/>
    <w:rPr>
      <w:rFonts w:ascii="Times New Roman" w:hAnsi="Times New Roman"/>
      <w:lang w:val="en-US" w:eastAsia="en-US"/>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Grid-Accent422">
    <w:name w:val="Light Grid - Accent 422"/>
    <w:basedOn w:val="TableNormal"/>
    <w:next w:val="LightGrid-Accent4"/>
    <w:uiPriority w:val="62"/>
    <w:rsid w:val="00BD7911"/>
    <w:rPr>
      <w:rFonts w:ascii="Times New Roman" w:hAnsi="Times New Roman"/>
      <w:lang w:val="en-US" w:eastAsia="en-US"/>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entury Gothic" w:eastAsia="Times New Roman" w:hAnsi="Century Gothic" w:cs="Times New Roman" w:hint="default"/>
        <w:b/>
        <w:bCs/>
      </w:rPr>
    </w:tblStylePr>
    <w:tblStylePr w:type="lastCol">
      <w:rPr>
        <w:rFonts w:ascii="Century Gothic" w:eastAsia="Times New Roman" w:hAnsi="Century Gothic"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MediumGrid1-Accent422">
    <w:name w:val="Medium Grid 1 - Accent 422"/>
    <w:basedOn w:val="TableNormal"/>
    <w:next w:val="MediumGrid1-Accent4"/>
    <w:uiPriority w:val="67"/>
    <w:rsid w:val="00BD7911"/>
    <w:rPr>
      <w:rFonts w:ascii="Times New Roman" w:hAnsi="Times New Roman"/>
      <w:lang w:val="en-US" w:eastAsia="en-US"/>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LightList-Accent522">
    <w:name w:val="Light List - Accent 522"/>
    <w:basedOn w:val="TableNormal"/>
    <w:next w:val="LightList-Accent5"/>
    <w:uiPriority w:val="61"/>
    <w:rsid w:val="00BD7911"/>
    <w:rPr>
      <w:rFonts w:ascii="Times New Roman" w:hAnsi="Times New Roman"/>
      <w:lang w:val="en-US"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Grid-Accent522">
    <w:name w:val="Light Grid - Accent 522"/>
    <w:basedOn w:val="TableNormal"/>
    <w:next w:val="LightGrid-Accent5"/>
    <w:uiPriority w:val="62"/>
    <w:rsid w:val="00BD7911"/>
    <w:rPr>
      <w:rFonts w:ascii="Times New Roman" w:hAnsi="Times New Roman"/>
      <w:lang w:val="en-US"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entury Gothic" w:eastAsia="Times New Roman" w:hAnsi="Century Gothic" w:cs="Times New Roman" w:hint="default"/>
        <w:b/>
        <w:bCs/>
      </w:rPr>
    </w:tblStylePr>
    <w:tblStylePr w:type="lastCol">
      <w:rPr>
        <w:rFonts w:ascii="Century Gothic" w:eastAsia="Times New Roman" w:hAnsi="Century Gothic"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MediumList2-Accent522">
    <w:name w:val="Medium List 2 - Accent 522"/>
    <w:basedOn w:val="TableNormal"/>
    <w:next w:val="MediumList2-Accent5"/>
    <w:uiPriority w:val="66"/>
    <w:rsid w:val="00BD7911"/>
    <w:rPr>
      <w:rFonts w:ascii="Cambria" w:hAnsi="Cambria"/>
      <w:color w:val="000000"/>
      <w:lang w:val="en-US"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MediumGrid3-Accent622">
    <w:name w:val="Medium Grid 3 - Accent 622"/>
    <w:basedOn w:val="TableNormal"/>
    <w:next w:val="MediumGrid3-Accent6"/>
    <w:uiPriority w:val="69"/>
    <w:rsid w:val="00BD7911"/>
    <w:rPr>
      <w:rFonts w:ascii="Times New Roman" w:hAnsi="Times New Roman"/>
      <w:lang w:val="en-US"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LightList-Accent1122">
    <w:name w:val="Light List - Accent 1122"/>
    <w:basedOn w:val="TableNormal"/>
    <w:uiPriority w:val="61"/>
    <w:rsid w:val="00BD7911"/>
    <w:rPr>
      <w:rFonts w:ascii="Times New Roman" w:hAnsi="Times New Roman"/>
      <w:lang w:val="en-U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122">
    <w:name w:val="Light Grid - Accent 1122"/>
    <w:basedOn w:val="TableNormal"/>
    <w:uiPriority w:val="62"/>
    <w:rsid w:val="00BD7911"/>
    <w:rPr>
      <w:rFonts w:ascii="Times New Roman" w:hAnsi="Times New Roman"/>
      <w:lang w:val="en-U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entury Gothic" w:eastAsia="Times New Roman" w:hAnsi="Century Gothic" w:cs="Times New Roman" w:hint="default"/>
        <w:b/>
        <w:bCs/>
      </w:rPr>
    </w:tblStylePr>
    <w:tblStylePr w:type="lastCol">
      <w:rPr>
        <w:rFonts w:ascii="Century Gothic" w:eastAsia="Times New Roman" w:hAnsi="Century Gothic"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Shading-Accent1122">
    <w:name w:val="Light Shading - Accent 1122"/>
    <w:basedOn w:val="TableNormal"/>
    <w:uiPriority w:val="60"/>
    <w:rsid w:val="00BD7911"/>
    <w:rPr>
      <w:rFonts w:ascii="Times New Roman" w:hAnsi="Times New Roman"/>
      <w:color w:val="365F91"/>
      <w:lang w:val="en-US"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122">
    <w:name w:val="Light Grid122"/>
    <w:basedOn w:val="TableNormal"/>
    <w:uiPriority w:val="62"/>
    <w:rsid w:val="00BD7911"/>
    <w:rPr>
      <w:rFonts w:ascii="Times New Roman" w:hAnsi="Times New Roman"/>
      <w:lang w:val="en-US"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entury Gothic" w:eastAsia="Times New Roman" w:hAnsi="Century Gothic" w:cs="Times New Roman" w:hint="default"/>
        <w:b/>
        <w:bCs/>
      </w:rPr>
    </w:tblStylePr>
    <w:tblStylePr w:type="lastCol">
      <w:rPr>
        <w:rFonts w:ascii="Century Gothic" w:eastAsia="Times New Roman" w:hAnsi="Century Gothic"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Shading122">
    <w:name w:val="Light Shading122"/>
    <w:basedOn w:val="TableNormal"/>
    <w:uiPriority w:val="60"/>
    <w:rsid w:val="00BD7911"/>
    <w:rPr>
      <w:rFonts w:ascii="Times New Roman" w:hAnsi="Times New Roman"/>
      <w:color w:val="000000"/>
      <w:lang w:val="en-US"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1222">
    <w:name w:val="Light List - Accent 1222"/>
    <w:basedOn w:val="TableNormal"/>
    <w:uiPriority w:val="61"/>
    <w:rsid w:val="00BD7911"/>
    <w:rPr>
      <w:rFonts w:ascii="Times New Roman" w:hAnsi="Times New Roman"/>
      <w:lang w:val="en-U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NoList22">
    <w:name w:val="No List22"/>
    <w:next w:val="NoList"/>
    <w:uiPriority w:val="99"/>
    <w:semiHidden/>
    <w:rsid w:val="00BD7911"/>
  </w:style>
  <w:style w:type="numbering" w:customStyle="1" w:styleId="NoList121">
    <w:name w:val="No List121"/>
    <w:next w:val="NoList"/>
    <w:uiPriority w:val="99"/>
    <w:semiHidden/>
    <w:unhideWhenUsed/>
    <w:rsid w:val="00BD7911"/>
  </w:style>
  <w:style w:type="numbering" w:customStyle="1" w:styleId="NoList4">
    <w:name w:val="No List4"/>
    <w:next w:val="NoList"/>
    <w:uiPriority w:val="99"/>
    <w:semiHidden/>
    <w:unhideWhenUsed/>
    <w:rsid w:val="00BD7911"/>
  </w:style>
  <w:style w:type="numbering" w:customStyle="1" w:styleId="NoList14">
    <w:name w:val="No List14"/>
    <w:next w:val="NoList"/>
    <w:uiPriority w:val="99"/>
    <w:semiHidden/>
    <w:rsid w:val="00BD7911"/>
  </w:style>
  <w:style w:type="table" w:customStyle="1" w:styleId="TableGrid5">
    <w:name w:val="Table Grid5"/>
    <w:basedOn w:val="TableNormal"/>
    <w:next w:val="TableGrid"/>
    <w:uiPriority w:val="59"/>
    <w:rsid w:val="00BD7911"/>
    <w:rPr>
      <w:rFonts w:ascii="Times New Roman" w:eastAsia="SimSun" w:hAnsi="Times New Roma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Colorful35">
    <w:name w:val="Table Colorful 35"/>
    <w:basedOn w:val="TableNormal"/>
    <w:next w:val="TableColorful3"/>
    <w:rsid w:val="00BD7911"/>
    <w:rPr>
      <w:rFonts w:ascii="Times New Roman" w:hAnsi="Times New Roman"/>
      <w:lang w:val="en-US" w:eastAsia="en-US"/>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orful25">
    <w:name w:val="Table Colorful 25"/>
    <w:basedOn w:val="TableNormal"/>
    <w:next w:val="TableColorful2"/>
    <w:rsid w:val="00BD7911"/>
    <w:rPr>
      <w:rFonts w:ascii="Times New Roman" w:hAnsi="Times New Roman"/>
      <w:lang w:val="en-US" w:eastAsia="en-US"/>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3Deffects35">
    <w:name w:val="Table 3D effects 35"/>
    <w:basedOn w:val="TableNormal"/>
    <w:next w:val="Table3Deffects3"/>
    <w:rsid w:val="00BD7911"/>
    <w:rPr>
      <w:rFonts w:ascii="Times New Roman" w:hAnsi="Times New Roman"/>
      <w:lang w:val="en-US" w:eastAsia="en-US"/>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ntemporary5">
    <w:name w:val="Table Contemporary5"/>
    <w:basedOn w:val="TableNormal"/>
    <w:next w:val="TableContemporary"/>
    <w:rsid w:val="00BD7911"/>
    <w:rPr>
      <w:rFonts w:ascii="Times New Roman" w:hAnsi="Times New Roman"/>
      <w:lang w:val="en-US" w:eastAsia="en-US"/>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Columns35">
    <w:name w:val="Table Columns 35"/>
    <w:basedOn w:val="TableNormal"/>
    <w:next w:val="TableColumns3"/>
    <w:rsid w:val="00BD7911"/>
    <w:rPr>
      <w:rFonts w:ascii="Times New Roman" w:hAnsi="Times New Roman"/>
      <w:b/>
      <w:bCs/>
      <w:lang w:val="en-US" w:eastAsia="en-U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lassic35">
    <w:name w:val="Table Classic 35"/>
    <w:basedOn w:val="TableNormal"/>
    <w:next w:val="TableClassic3"/>
    <w:rsid w:val="00BD7911"/>
    <w:rPr>
      <w:rFonts w:ascii="Times New Roman" w:hAnsi="Times New Roman"/>
      <w:color w:val="000080"/>
      <w:lang w:val="en-US"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25">
    <w:name w:val="Table Classic 25"/>
    <w:basedOn w:val="TableNormal"/>
    <w:next w:val="TableClassic2"/>
    <w:rsid w:val="00BD7911"/>
    <w:rPr>
      <w:rFonts w:ascii="Times New Roman" w:hAnsi="Times New Roman"/>
      <w:lang w:val="en-US" w:eastAsia="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olumns55">
    <w:name w:val="Table Columns 55"/>
    <w:basedOn w:val="TableNormal"/>
    <w:next w:val="TableColumns5"/>
    <w:rsid w:val="00BD7911"/>
    <w:rPr>
      <w:rFonts w:ascii="Times New Roman" w:hAnsi="Times New Roman"/>
      <w:lang w:val="en-US" w:eastAsia="en-US"/>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List65">
    <w:name w:val="Table List 65"/>
    <w:basedOn w:val="TableNormal"/>
    <w:next w:val="TableList6"/>
    <w:rsid w:val="00BD7911"/>
    <w:rPr>
      <w:rFonts w:ascii="Times New Roman" w:hAnsi="Times New Roman"/>
      <w:lang w:val="en-US" w:eastAsia="en-US"/>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MediumGrid1-Accent45">
    <w:name w:val="Medium Grid 1 - Accent 45"/>
    <w:basedOn w:val="TableNormal"/>
    <w:next w:val="MediumGrid1-Accent4"/>
    <w:uiPriority w:val="67"/>
    <w:rsid w:val="00BD7911"/>
    <w:rPr>
      <w:rFonts w:ascii="Times New Roman" w:hAnsi="Times New Roman"/>
      <w:lang w:val="en-US" w:eastAsia="en-US"/>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TableColorful15">
    <w:name w:val="Table Colorful 15"/>
    <w:basedOn w:val="TableNormal"/>
    <w:next w:val="TableColorful1"/>
    <w:rsid w:val="00BD7911"/>
    <w:rPr>
      <w:rFonts w:ascii="Times New Roman" w:hAnsi="Times New Roman"/>
      <w:color w:val="FFFFFF"/>
      <w:lang w:val="en-US" w:eastAsia="en-US"/>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LightGrid-Accent25">
    <w:name w:val="Light Grid - Accent 25"/>
    <w:basedOn w:val="TableNormal"/>
    <w:next w:val="LightGrid-Accent2"/>
    <w:uiPriority w:val="62"/>
    <w:rsid w:val="00BD7911"/>
    <w:rPr>
      <w:rFonts w:ascii="Times New Roman" w:hAnsi="Times New Roman"/>
      <w:lang w:val="en-US"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entury Gothic" w:eastAsia="Times New Roman" w:hAnsi="Century Gothic"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entury Gothic" w:eastAsia="Times New Roman" w:hAnsi="Century Gothic"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entury Gothic" w:eastAsia="Times New Roman" w:hAnsi="Century Gothic" w:cs="Times New Roman"/>
        <w:b/>
        <w:bCs/>
      </w:rPr>
    </w:tblStylePr>
    <w:tblStylePr w:type="lastCol">
      <w:rPr>
        <w:rFonts w:ascii="Century Gothic" w:eastAsia="Times New Roman" w:hAnsi="Century Gothic"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List-Accent115">
    <w:name w:val="Light List - Accent 115"/>
    <w:basedOn w:val="TableNormal"/>
    <w:uiPriority w:val="61"/>
    <w:rsid w:val="00BD7911"/>
    <w:rPr>
      <w:rFonts w:ascii="Times New Roman" w:hAnsi="Times New Roman"/>
      <w:lang w:val="en-U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55">
    <w:name w:val="Light Grid - Accent 55"/>
    <w:basedOn w:val="TableNormal"/>
    <w:next w:val="LightGrid-Accent5"/>
    <w:uiPriority w:val="62"/>
    <w:rsid w:val="00BD7911"/>
    <w:rPr>
      <w:rFonts w:ascii="Times New Roman" w:hAnsi="Times New Roman"/>
      <w:lang w:val="en-US"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entury Gothic" w:eastAsia="Times New Roman" w:hAnsi="Century Gothic"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entury Gothic" w:eastAsia="Times New Roman" w:hAnsi="Century Gothic"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entury Gothic" w:eastAsia="Times New Roman" w:hAnsi="Century Gothic" w:cs="Times New Roman"/>
        <w:b/>
        <w:bCs/>
      </w:rPr>
    </w:tblStylePr>
    <w:tblStylePr w:type="lastCol">
      <w:rPr>
        <w:rFonts w:ascii="Century Gothic" w:eastAsia="Times New Roman" w:hAnsi="Century Gothic"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List-Accent35">
    <w:name w:val="Light List - Accent 35"/>
    <w:basedOn w:val="TableNormal"/>
    <w:next w:val="LightList-Accent3"/>
    <w:uiPriority w:val="61"/>
    <w:rsid w:val="00BD7911"/>
    <w:rPr>
      <w:rFonts w:ascii="Times New Roman" w:hAnsi="Times New Roman"/>
      <w:lang w:val="en-US"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ediumGrid3-Accent15">
    <w:name w:val="Medium Grid 3 - Accent 15"/>
    <w:basedOn w:val="TableNormal"/>
    <w:next w:val="MediumGrid3-Accent1"/>
    <w:uiPriority w:val="69"/>
    <w:rsid w:val="00BD7911"/>
    <w:rPr>
      <w:rFonts w:ascii="Times New Roman" w:hAnsi="Times New Roman"/>
      <w:lang w:val="en-US"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LightGrid-Accent115">
    <w:name w:val="Light Grid - Accent 115"/>
    <w:basedOn w:val="TableNormal"/>
    <w:uiPriority w:val="62"/>
    <w:rsid w:val="00BD7911"/>
    <w:rPr>
      <w:rFonts w:ascii="Times New Roman" w:hAnsi="Times New Roman"/>
      <w:lang w:val="en-U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entury Gothic" w:eastAsia="Times New Roman" w:hAnsi="Century Gothic"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entury Gothic" w:eastAsia="Times New Roman" w:hAnsi="Century Gothic"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entury Gothic" w:eastAsia="Times New Roman" w:hAnsi="Century Gothic" w:cs="Times New Roman"/>
        <w:b/>
        <w:bCs/>
      </w:rPr>
    </w:tblStylePr>
    <w:tblStylePr w:type="lastCol">
      <w:rPr>
        <w:rFonts w:ascii="Century Gothic" w:eastAsia="Times New Roman" w:hAnsi="Century Gothic"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45">
    <w:name w:val="Light List - Accent 45"/>
    <w:basedOn w:val="TableNormal"/>
    <w:next w:val="LightList-Accent4"/>
    <w:uiPriority w:val="61"/>
    <w:rsid w:val="00BD7911"/>
    <w:rPr>
      <w:rFonts w:ascii="Times New Roman" w:hAnsi="Times New Roman"/>
      <w:lang w:val="en-US" w:eastAsia="en-US"/>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25">
    <w:name w:val="Light List - Accent 25"/>
    <w:basedOn w:val="TableNormal"/>
    <w:next w:val="LightList-Accent2"/>
    <w:uiPriority w:val="61"/>
    <w:rsid w:val="00BD7911"/>
    <w:rPr>
      <w:rFonts w:ascii="Times New Roman" w:hAnsi="Times New Roman"/>
      <w:lang w:val="en-US"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Grid-Accent35">
    <w:name w:val="Light Grid - Accent 35"/>
    <w:basedOn w:val="TableNormal"/>
    <w:next w:val="LightGrid-Accent3"/>
    <w:uiPriority w:val="62"/>
    <w:rsid w:val="00BD7911"/>
    <w:rPr>
      <w:rFonts w:ascii="Times New Roman" w:hAnsi="Times New Roman"/>
      <w:lang w:val="en-US"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entury Gothic" w:eastAsia="Times New Roman" w:hAnsi="Century Gothic"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entury Gothic" w:eastAsia="Times New Roman" w:hAnsi="Century Gothic"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entury Gothic" w:eastAsia="Times New Roman" w:hAnsi="Century Gothic" w:cs="Times New Roman"/>
        <w:b/>
        <w:bCs/>
      </w:rPr>
    </w:tblStylePr>
    <w:tblStylePr w:type="lastCol">
      <w:rPr>
        <w:rFonts w:ascii="Century Gothic" w:eastAsia="Times New Roman" w:hAnsi="Century Gothic"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List-Accent55">
    <w:name w:val="Light List - Accent 55"/>
    <w:basedOn w:val="TableNormal"/>
    <w:next w:val="LightList-Accent5"/>
    <w:uiPriority w:val="61"/>
    <w:rsid w:val="00BD7911"/>
    <w:rPr>
      <w:rFonts w:ascii="Times New Roman" w:hAnsi="Times New Roman"/>
      <w:lang w:val="en-US"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Grid-Accent45">
    <w:name w:val="Light Grid - Accent 45"/>
    <w:basedOn w:val="TableNormal"/>
    <w:next w:val="LightGrid-Accent4"/>
    <w:uiPriority w:val="62"/>
    <w:rsid w:val="00BD7911"/>
    <w:rPr>
      <w:rFonts w:ascii="Times New Roman" w:hAnsi="Times New Roman"/>
      <w:lang w:val="en-US" w:eastAsia="en-US"/>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entury Gothic" w:eastAsia="Times New Roman" w:hAnsi="Century Gothic"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entury Gothic" w:eastAsia="Times New Roman" w:hAnsi="Century Gothic"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entury Gothic" w:eastAsia="Times New Roman" w:hAnsi="Century Gothic" w:cs="Times New Roman"/>
        <w:b/>
        <w:bCs/>
      </w:rPr>
    </w:tblStylePr>
    <w:tblStylePr w:type="lastCol">
      <w:rPr>
        <w:rFonts w:ascii="Century Gothic" w:eastAsia="Times New Roman" w:hAnsi="Century Gothic"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Shading-Accent35">
    <w:name w:val="Light Shading - Accent 35"/>
    <w:basedOn w:val="TableNormal"/>
    <w:next w:val="LightShading-Accent3"/>
    <w:uiPriority w:val="60"/>
    <w:rsid w:val="00BD7911"/>
    <w:rPr>
      <w:rFonts w:ascii="Times New Roman" w:hAnsi="Times New Roman"/>
      <w:color w:val="76923C"/>
      <w:lang w:val="en-US" w:eastAsia="en-US"/>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List85">
    <w:name w:val="Table List 85"/>
    <w:basedOn w:val="TableNormal"/>
    <w:next w:val="TableList8"/>
    <w:rsid w:val="00BD7911"/>
    <w:rPr>
      <w:rFonts w:ascii="Times New Roman" w:hAnsi="Times New Roman"/>
      <w:lang w:val="en-US" w:eastAsia="en-US"/>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LightShading-Accent115">
    <w:name w:val="Light Shading - Accent 115"/>
    <w:basedOn w:val="TableNormal"/>
    <w:uiPriority w:val="60"/>
    <w:rsid w:val="00BD7911"/>
    <w:rPr>
      <w:rFonts w:ascii="Times New Roman" w:hAnsi="Times New Roman"/>
      <w:color w:val="365F91"/>
      <w:lang w:val="en-US"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Web35">
    <w:name w:val="Table Web 35"/>
    <w:basedOn w:val="TableNormal"/>
    <w:next w:val="TableWeb3"/>
    <w:rsid w:val="00BD7911"/>
    <w:rPr>
      <w:rFonts w:ascii="Times New Roman" w:hAnsi="Times New Roman"/>
      <w:lang w:val="en-US" w:eastAsia="en-U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45">
    <w:name w:val="Table Grid 45"/>
    <w:basedOn w:val="TableNormal"/>
    <w:next w:val="TableGrid40"/>
    <w:rsid w:val="00BD7911"/>
    <w:rPr>
      <w:rFonts w:ascii="Times New Roman" w:hAnsi="Times New Roman"/>
      <w:lang w:val="en-US" w:eastAsia="en-US"/>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Web15">
    <w:name w:val="Table Web 15"/>
    <w:basedOn w:val="TableNormal"/>
    <w:next w:val="TableWeb1"/>
    <w:rsid w:val="00BD7911"/>
    <w:rPr>
      <w:rFonts w:ascii="Times New Roman" w:hAnsi="Times New Roman"/>
      <w:lang w:val="en-US" w:eastAsia="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ightGrid15">
    <w:name w:val="Light Grid15"/>
    <w:basedOn w:val="TableNormal"/>
    <w:uiPriority w:val="62"/>
    <w:rsid w:val="00BD7911"/>
    <w:rPr>
      <w:rFonts w:ascii="Times New Roman" w:hAnsi="Times New Roman"/>
      <w:lang w:val="en-US"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entury Gothic" w:eastAsia="Times New Roman" w:hAnsi="Century Gothic"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entury Gothic" w:eastAsia="Times New Roman" w:hAnsi="Century Gothic"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entury Gothic" w:eastAsia="Times New Roman" w:hAnsi="Century Gothic" w:cs="Times New Roman"/>
        <w:b/>
        <w:bCs/>
      </w:rPr>
    </w:tblStylePr>
    <w:tblStylePr w:type="lastCol">
      <w:rPr>
        <w:rFonts w:ascii="Century Gothic" w:eastAsia="Times New Roman" w:hAnsi="Century Gothic"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Professional5">
    <w:name w:val="Table Professional5"/>
    <w:basedOn w:val="TableNormal"/>
    <w:next w:val="TableProfessional"/>
    <w:rsid w:val="00BD7911"/>
    <w:rPr>
      <w:rFonts w:ascii="Times New Roman" w:hAnsi="Times New Roman"/>
      <w:lang w:val="en-US"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LightShading15">
    <w:name w:val="Light Shading15"/>
    <w:basedOn w:val="TableNormal"/>
    <w:uiPriority w:val="60"/>
    <w:rsid w:val="00BD7911"/>
    <w:rPr>
      <w:rFonts w:ascii="Times New Roman" w:hAnsi="Times New Roman"/>
      <w:color w:val="000000"/>
      <w:lang w:val="en-US"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Web25">
    <w:name w:val="Table Web 25"/>
    <w:basedOn w:val="TableNormal"/>
    <w:next w:val="TableWeb2"/>
    <w:rsid w:val="00BD7911"/>
    <w:rPr>
      <w:rFonts w:ascii="Times New Roman" w:hAnsi="Times New Roman"/>
      <w:lang w:val="en-US" w:eastAsia="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5">
    <w:name w:val="Table Grid 85"/>
    <w:basedOn w:val="TableNormal"/>
    <w:next w:val="TableGrid80"/>
    <w:rsid w:val="00BD7911"/>
    <w:rPr>
      <w:rFonts w:ascii="Times New Roman" w:hAnsi="Times New Roman"/>
      <w:lang w:val="en-US" w:eastAsia="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MediumList2-Accent55">
    <w:name w:val="Medium List 2 - Accent 55"/>
    <w:basedOn w:val="TableNormal"/>
    <w:next w:val="MediumList2-Accent5"/>
    <w:uiPriority w:val="66"/>
    <w:rsid w:val="00BD7911"/>
    <w:rPr>
      <w:rFonts w:ascii="Cambria" w:hAnsi="Cambria"/>
      <w:color w:val="000000"/>
      <w:lang w:val="en-US"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25">
    <w:name w:val="Light List - Accent 125"/>
    <w:basedOn w:val="TableNormal"/>
    <w:uiPriority w:val="61"/>
    <w:rsid w:val="00BD7911"/>
    <w:rPr>
      <w:rFonts w:ascii="Times New Roman" w:hAnsi="Times New Roman"/>
      <w:lang w:val="en-U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65">
    <w:name w:val="Medium Grid 3 - Accent 65"/>
    <w:basedOn w:val="TableNormal"/>
    <w:next w:val="MediumGrid3-Accent6"/>
    <w:uiPriority w:val="69"/>
    <w:rsid w:val="00BD7911"/>
    <w:rPr>
      <w:rFonts w:ascii="Times New Roman" w:hAnsi="Times New Roman"/>
      <w:lang w:val="en-US"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TableGrid13">
    <w:name w:val="Table Grid13"/>
    <w:basedOn w:val="TableNormal"/>
    <w:uiPriority w:val="59"/>
    <w:rsid w:val="00BD7911"/>
    <w:rPr>
      <w:rFonts w:ascii="Times New Roman" w:eastAsia="SimSun" w:hAnsi="Times New Roma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Colorful313">
    <w:name w:val="Table Colorful 313"/>
    <w:basedOn w:val="TableNormal"/>
    <w:rsid w:val="00BD7911"/>
    <w:rPr>
      <w:rFonts w:ascii="Times New Roman" w:hAnsi="Times New Roman"/>
      <w:lang w:val="en-US" w:eastAsia="en-US"/>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orful213">
    <w:name w:val="Table Colorful 213"/>
    <w:basedOn w:val="TableNormal"/>
    <w:rsid w:val="00BD7911"/>
    <w:rPr>
      <w:rFonts w:ascii="Times New Roman" w:hAnsi="Times New Roman"/>
      <w:lang w:val="en-US" w:eastAsia="en-US"/>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3Deffects313">
    <w:name w:val="Table 3D effects 313"/>
    <w:basedOn w:val="TableNormal"/>
    <w:rsid w:val="00BD7911"/>
    <w:rPr>
      <w:rFonts w:ascii="Times New Roman" w:hAnsi="Times New Roman"/>
      <w:lang w:val="en-US" w:eastAsia="en-US"/>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ntemporary13">
    <w:name w:val="Table Contemporary13"/>
    <w:basedOn w:val="TableNormal"/>
    <w:rsid w:val="00BD7911"/>
    <w:rPr>
      <w:rFonts w:ascii="Times New Roman" w:hAnsi="Times New Roman"/>
      <w:lang w:val="en-US" w:eastAsia="en-US"/>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Columns313">
    <w:name w:val="Table Columns 313"/>
    <w:basedOn w:val="TableNormal"/>
    <w:rsid w:val="00BD7911"/>
    <w:rPr>
      <w:rFonts w:ascii="Times New Roman" w:hAnsi="Times New Roman"/>
      <w:b/>
      <w:bCs/>
      <w:lang w:val="en-US" w:eastAsia="en-U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lassic313">
    <w:name w:val="Table Classic 313"/>
    <w:basedOn w:val="TableNormal"/>
    <w:rsid w:val="00BD7911"/>
    <w:rPr>
      <w:rFonts w:ascii="Times New Roman" w:hAnsi="Times New Roman"/>
      <w:color w:val="000080"/>
      <w:lang w:val="en-US"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213">
    <w:name w:val="Table Classic 213"/>
    <w:basedOn w:val="TableNormal"/>
    <w:rsid w:val="00BD7911"/>
    <w:rPr>
      <w:rFonts w:ascii="Times New Roman" w:hAnsi="Times New Roman"/>
      <w:lang w:val="en-US" w:eastAsia="en-US"/>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olumns513">
    <w:name w:val="Table Columns 513"/>
    <w:basedOn w:val="TableNormal"/>
    <w:rsid w:val="00BD7911"/>
    <w:rPr>
      <w:rFonts w:ascii="Times New Roman" w:hAnsi="Times New Roman"/>
      <w:lang w:val="en-US" w:eastAsia="en-US"/>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List613">
    <w:name w:val="Table List 613"/>
    <w:basedOn w:val="TableNormal"/>
    <w:rsid w:val="00BD7911"/>
    <w:rPr>
      <w:rFonts w:ascii="Times New Roman" w:hAnsi="Times New Roman"/>
      <w:lang w:val="en-US" w:eastAsia="en-US"/>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MediumGrid1-Accent413">
    <w:name w:val="Medium Grid 1 - Accent 413"/>
    <w:basedOn w:val="TableNormal"/>
    <w:uiPriority w:val="67"/>
    <w:rsid w:val="00BD7911"/>
    <w:rPr>
      <w:rFonts w:ascii="Times New Roman" w:hAnsi="Times New Roman"/>
      <w:lang w:val="en-US" w:eastAsia="en-US"/>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TableColorful113">
    <w:name w:val="Table Colorful 113"/>
    <w:basedOn w:val="TableNormal"/>
    <w:rsid w:val="00BD7911"/>
    <w:rPr>
      <w:rFonts w:ascii="Times New Roman" w:hAnsi="Times New Roman"/>
      <w:color w:val="FFFFFF"/>
      <w:lang w:val="en-US" w:eastAsia="en-US"/>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LightGrid-Accent213">
    <w:name w:val="Light Grid - Accent 213"/>
    <w:basedOn w:val="TableNormal"/>
    <w:uiPriority w:val="62"/>
    <w:rsid w:val="00BD7911"/>
    <w:rPr>
      <w:rFonts w:ascii="Times New Roman" w:hAnsi="Times New Roman"/>
      <w:lang w:val="en-US"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entury Gothic" w:eastAsia="Times New Roman" w:hAnsi="Century Gothic" w:cs="Times New Roman" w:hint="default"/>
        <w:b/>
        <w:bCs/>
      </w:rPr>
    </w:tblStylePr>
    <w:tblStylePr w:type="lastCol">
      <w:rPr>
        <w:rFonts w:ascii="Century Gothic" w:eastAsia="Times New Roman" w:hAnsi="Century Gothic"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List-Accent1113">
    <w:name w:val="Light List - Accent 1113"/>
    <w:basedOn w:val="TableNormal"/>
    <w:uiPriority w:val="61"/>
    <w:rsid w:val="00BD7911"/>
    <w:rPr>
      <w:rFonts w:ascii="Times New Roman" w:hAnsi="Times New Roman"/>
      <w:lang w:val="en-U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513">
    <w:name w:val="Light Grid - Accent 513"/>
    <w:basedOn w:val="TableNormal"/>
    <w:uiPriority w:val="62"/>
    <w:rsid w:val="00BD7911"/>
    <w:rPr>
      <w:rFonts w:ascii="Times New Roman" w:hAnsi="Times New Roman"/>
      <w:lang w:val="en-US"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entury Gothic" w:eastAsia="Times New Roman" w:hAnsi="Century Gothic" w:cs="Times New Roman" w:hint="default"/>
        <w:b/>
        <w:bCs/>
      </w:rPr>
    </w:tblStylePr>
    <w:tblStylePr w:type="lastCol">
      <w:rPr>
        <w:rFonts w:ascii="Century Gothic" w:eastAsia="Times New Roman" w:hAnsi="Century Gothic"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List-Accent313">
    <w:name w:val="Light List - Accent 313"/>
    <w:basedOn w:val="TableNormal"/>
    <w:uiPriority w:val="61"/>
    <w:rsid w:val="00BD7911"/>
    <w:rPr>
      <w:rFonts w:ascii="Times New Roman" w:hAnsi="Times New Roman"/>
      <w:lang w:val="en-US"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Grid-Accent1113">
    <w:name w:val="Light Grid - Accent 1113"/>
    <w:basedOn w:val="TableNormal"/>
    <w:uiPriority w:val="62"/>
    <w:rsid w:val="00BD7911"/>
    <w:rPr>
      <w:rFonts w:ascii="Times New Roman" w:hAnsi="Times New Roman"/>
      <w:lang w:val="en-U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entury Gothic" w:eastAsia="Times New Roman" w:hAnsi="Century Gothic" w:cs="Times New Roman" w:hint="default"/>
        <w:b/>
        <w:bCs/>
      </w:rPr>
    </w:tblStylePr>
    <w:tblStylePr w:type="lastCol">
      <w:rPr>
        <w:rFonts w:ascii="Century Gothic" w:eastAsia="Times New Roman" w:hAnsi="Century Gothic"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413">
    <w:name w:val="Light List - Accent 413"/>
    <w:basedOn w:val="TableNormal"/>
    <w:uiPriority w:val="61"/>
    <w:rsid w:val="00BD7911"/>
    <w:rPr>
      <w:rFonts w:ascii="Times New Roman" w:hAnsi="Times New Roman"/>
      <w:lang w:val="en-US" w:eastAsia="en-US"/>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213">
    <w:name w:val="Light List - Accent 213"/>
    <w:basedOn w:val="TableNormal"/>
    <w:uiPriority w:val="61"/>
    <w:rsid w:val="00BD7911"/>
    <w:rPr>
      <w:rFonts w:ascii="Times New Roman" w:hAnsi="Times New Roman"/>
      <w:lang w:val="en-US"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Grid-Accent313">
    <w:name w:val="Light Grid - Accent 313"/>
    <w:basedOn w:val="TableNormal"/>
    <w:uiPriority w:val="62"/>
    <w:rsid w:val="00BD7911"/>
    <w:rPr>
      <w:rFonts w:ascii="Times New Roman" w:hAnsi="Times New Roman"/>
      <w:lang w:val="en-US"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entury Gothic" w:eastAsia="Times New Roman" w:hAnsi="Century Gothic" w:cs="Times New Roman" w:hint="default"/>
        <w:b/>
        <w:bCs/>
      </w:rPr>
    </w:tblStylePr>
    <w:tblStylePr w:type="lastCol">
      <w:rPr>
        <w:rFonts w:ascii="Century Gothic" w:eastAsia="Times New Roman" w:hAnsi="Century Gothic"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List-Accent513">
    <w:name w:val="Light List - Accent 513"/>
    <w:basedOn w:val="TableNormal"/>
    <w:uiPriority w:val="61"/>
    <w:rsid w:val="00BD7911"/>
    <w:rPr>
      <w:rFonts w:ascii="Times New Roman" w:hAnsi="Times New Roman"/>
      <w:lang w:val="en-US"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Grid-Accent413">
    <w:name w:val="Light Grid - Accent 413"/>
    <w:basedOn w:val="TableNormal"/>
    <w:uiPriority w:val="62"/>
    <w:rsid w:val="00BD7911"/>
    <w:rPr>
      <w:rFonts w:ascii="Times New Roman" w:hAnsi="Times New Roman"/>
      <w:lang w:val="en-US" w:eastAsia="en-US"/>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entury Gothic" w:eastAsia="Times New Roman" w:hAnsi="Century Gothic" w:cs="Times New Roman" w:hint="default"/>
        <w:b/>
        <w:bCs/>
      </w:rPr>
    </w:tblStylePr>
    <w:tblStylePr w:type="lastCol">
      <w:rPr>
        <w:rFonts w:ascii="Century Gothic" w:eastAsia="Times New Roman" w:hAnsi="Century Gothic"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Shading-Accent313">
    <w:name w:val="Light Shading - Accent 313"/>
    <w:basedOn w:val="TableNormal"/>
    <w:uiPriority w:val="60"/>
    <w:rsid w:val="00BD7911"/>
    <w:rPr>
      <w:rFonts w:ascii="Times New Roman" w:hAnsi="Times New Roman"/>
      <w:color w:val="76923C"/>
      <w:lang w:val="en-US" w:eastAsia="en-US"/>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List813">
    <w:name w:val="Table List 813"/>
    <w:basedOn w:val="TableNormal"/>
    <w:rsid w:val="00BD7911"/>
    <w:rPr>
      <w:rFonts w:ascii="Times New Roman" w:hAnsi="Times New Roman"/>
      <w:lang w:val="en-US" w:eastAsia="en-US"/>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LightShading-Accent1113">
    <w:name w:val="Light Shading - Accent 1113"/>
    <w:basedOn w:val="TableNormal"/>
    <w:uiPriority w:val="60"/>
    <w:rsid w:val="00BD7911"/>
    <w:rPr>
      <w:rFonts w:ascii="Times New Roman" w:hAnsi="Times New Roman"/>
      <w:color w:val="365F91"/>
      <w:lang w:val="en-US"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Web313">
    <w:name w:val="Table Web 313"/>
    <w:basedOn w:val="TableNormal"/>
    <w:rsid w:val="00BD7911"/>
    <w:rPr>
      <w:rFonts w:ascii="Times New Roman" w:hAnsi="Times New Roman"/>
      <w:lang w:val="en-US" w:eastAsia="en-U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Grid413">
    <w:name w:val="Table Grid 413"/>
    <w:basedOn w:val="TableNormal"/>
    <w:rsid w:val="00BD7911"/>
    <w:rPr>
      <w:rFonts w:ascii="Times New Roman" w:hAnsi="Times New Roman"/>
      <w:lang w:val="en-US" w:eastAsia="en-US"/>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Web113">
    <w:name w:val="Table Web 113"/>
    <w:basedOn w:val="TableNormal"/>
    <w:rsid w:val="00BD7911"/>
    <w:rPr>
      <w:rFonts w:ascii="Times New Roman" w:hAnsi="Times New Roman"/>
      <w:lang w:val="en-US" w:eastAsia="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LightGrid113">
    <w:name w:val="Light Grid113"/>
    <w:basedOn w:val="TableNormal"/>
    <w:uiPriority w:val="62"/>
    <w:rsid w:val="00BD7911"/>
    <w:rPr>
      <w:rFonts w:ascii="Times New Roman" w:hAnsi="Times New Roman"/>
      <w:lang w:val="en-US"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entury Gothic" w:eastAsia="Times New Roman" w:hAnsi="Century Gothic" w:cs="Times New Roman" w:hint="default"/>
        <w:b/>
        <w:bCs/>
      </w:rPr>
    </w:tblStylePr>
    <w:tblStylePr w:type="lastCol">
      <w:rPr>
        <w:rFonts w:ascii="Century Gothic" w:eastAsia="Times New Roman" w:hAnsi="Century Gothic"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Professional13">
    <w:name w:val="Table Professional13"/>
    <w:basedOn w:val="TableNormal"/>
    <w:rsid w:val="00BD7911"/>
    <w:rPr>
      <w:rFonts w:ascii="Times New Roman" w:hAnsi="Times New Roman"/>
      <w:lang w:val="en-US"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LightShading113">
    <w:name w:val="Light Shading113"/>
    <w:basedOn w:val="TableNormal"/>
    <w:uiPriority w:val="60"/>
    <w:rsid w:val="00BD7911"/>
    <w:rPr>
      <w:rFonts w:ascii="Times New Roman" w:hAnsi="Times New Roman"/>
      <w:color w:val="000000"/>
      <w:lang w:val="en-US"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Web213">
    <w:name w:val="Table Web 213"/>
    <w:basedOn w:val="TableNormal"/>
    <w:rsid w:val="00BD7911"/>
    <w:rPr>
      <w:rFonts w:ascii="Times New Roman" w:hAnsi="Times New Roman"/>
      <w:lang w:val="en-US" w:eastAsia="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Grid813">
    <w:name w:val="Table Grid 813"/>
    <w:basedOn w:val="TableNormal"/>
    <w:rsid w:val="00BD7911"/>
    <w:rPr>
      <w:rFonts w:ascii="Times New Roman" w:hAnsi="Times New Roman"/>
      <w:lang w:val="en-US" w:eastAsia="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MediumList2-Accent513">
    <w:name w:val="Medium List 2 - Accent 513"/>
    <w:basedOn w:val="TableNormal"/>
    <w:uiPriority w:val="66"/>
    <w:rsid w:val="00BD7911"/>
    <w:rPr>
      <w:rFonts w:ascii="Cambria" w:hAnsi="Cambria"/>
      <w:color w:val="000000"/>
      <w:lang w:val="en-US"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213">
    <w:name w:val="Light List - Accent 1213"/>
    <w:basedOn w:val="TableNormal"/>
    <w:uiPriority w:val="61"/>
    <w:rsid w:val="00BD7911"/>
    <w:rPr>
      <w:rFonts w:ascii="Times New Roman" w:hAnsi="Times New Roman"/>
      <w:lang w:val="en-U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613">
    <w:name w:val="Medium Grid 3 - Accent 613"/>
    <w:basedOn w:val="TableNormal"/>
    <w:uiPriority w:val="69"/>
    <w:rsid w:val="00BD7911"/>
    <w:rPr>
      <w:rFonts w:ascii="Times New Roman" w:hAnsi="Times New Roman"/>
      <w:lang w:val="en-US"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numbering" w:customStyle="1" w:styleId="NoList113">
    <w:name w:val="No List113"/>
    <w:next w:val="NoList"/>
    <w:uiPriority w:val="99"/>
    <w:semiHidden/>
    <w:unhideWhenUsed/>
    <w:rsid w:val="00BD7911"/>
  </w:style>
  <w:style w:type="table" w:customStyle="1" w:styleId="TableClassic223">
    <w:name w:val="Table Classic 223"/>
    <w:basedOn w:val="TableNormal"/>
    <w:next w:val="TableClassic2"/>
    <w:semiHidden/>
    <w:unhideWhenUsed/>
    <w:rsid w:val="00BD7911"/>
    <w:rPr>
      <w:rFonts w:ascii="Times New Roman" w:hAnsi="Times New Roman"/>
      <w:lang w:val="en-US" w:eastAsia="en-US"/>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23">
    <w:name w:val="Table Classic 323"/>
    <w:basedOn w:val="TableNormal"/>
    <w:next w:val="TableClassic3"/>
    <w:semiHidden/>
    <w:unhideWhenUsed/>
    <w:rsid w:val="00BD7911"/>
    <w:rPr>
      <w:rFonts w:ascii="Times New Roman" w:hAnsi="Times New Roman"/>
      <w:color w:val="000080"/>
      <w:lang w:val="en-US"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olorful123">
    <w:name w:val="Table Colorful 123"/>
    <w:basedOn w:val="TableNormal"/>
    <w:next w:val="TableColorful1"/>
    <w:semiHidden/>
    <w:unhideWhenUsed/>
    <w:rsid w:val="00BD7911"/>
    <w:rPr>
      <w:rFonts w:ascii="Times New Roman" w:hAnsi="Times New Roman"/>
      <w:color w:val="FFFFFF"/>
      <w:lang w:val="en-US" w:eastAsia="en-US"/>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23">
    <w:name w:val="Table Colorful 223"/>
    <w:basedOn w:val="TableNormal"/>
    <w:next w:val="TableColorful2"/>
    <w:semiHidden/>
    <w:unhideWhenUsed/>
    <w:rsid w:val="00BD7911"/>
    <w:rPr>
      <w:rFonts w:ascii="Times New Roman" w:hAnsi="Times New Roman"/>
      <w:lang w:val="en-US" w:eastAsia="en-US"/>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23">
    <w:name w:val="Table Colorful 323"/>
    <w:basedOn w:val="TableNormal"/>
    <w:next w:val="TableColorful3"/>
    <w:semiHidden/>
    <w:unhideWhenUsed/>
    <w:rsid w:val="00BD7911"/>
    <w:rPr>
      <w:rFonts w:ascii="Times New Roman" w:hAnsi="Times New Roman"/>
      <w:lang w:val="en-US" w:eastAsia="en-US"/>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323">
    <w:name w:val="Table Columns 323"/>
    <w:basedOn w:val="TableNormal"/>
    <w:next w:val="TableColumns3"/>
    <w:semiHidden/>
    <w:unhideWhenUsed/>
    <w:rsid w:val="00BD7911"/>
    <w:rPr>
      <w:rFonts w:ascii="Times New Roman" w:hAnsi="Times New Roman"/>
      <w:b/>
      <w:bCs/>
      <w:lang w:val="en-US" w:eastAsia="en-U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523">
    <w:name w:val="Table Columns 523"/>
    <w:basedOn w:val="TableNormal"/>
    <w:next w:val="TableColumns5"/>
    <w:semiHidden/>
    <w:unhideWhenUsed/>
    <w:rsid w:val="00BD7911"/>
    <w:rPr>
      <w:rFonts w:ascii="Times New Roman" w:hAnsi="Times New Roman"/>
      <w:lang w:val="en-US" w:eastAsia="en-US"/>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Grid423">
    <w:name w:val="Table Grid 423"/>
    <w:basedOn w:val="TableNormal"/>
    <w:next w:val="TableGrid40"/>
    <w:semiHidden/>
    <w:unhideWhenUsed/>
    <w:rsid w:val="00BD7911"/>
    <w:rPr>
      <w:rFonts w:ascii="Times New Roman" w:hAnsi="Times New Roman"/>
      <w:lang w:val="en-US" w:eastAsia="en-US"/>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823">
    <w:name w:val="Table Grid 823"/>
    <w:basedOn w:val="TableNormal"/>
    <w:next w:val="TableGrid80"/>
    <w:semiHidden/>
    <w:unhideWhenUsed/>
    <w:rsid w:val="00BD7911"/>
    <w:rPr>
      <w:rFonts w:ascii="Times New Roman" w:hAnsi="Times New Roman"/>
      <w:lang w:val="en-US" w:eastAsia="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623">
    <w:name w:val="Table List 623"/>
    <w:basedOn w:val="TableNormal"/>
    <w:next w:val="TableList6"/>
    <w:semiHidden/>
    <w:unhideWhenUsed/>
    <w:rsid w:val="00BD7911"/>
    <w:rPr>
      <w:rFonts w:ascii="Times New Roman" w:hAnsi="Times New Roman"/>
      <w:lang w:val="en-US" w:eastAsia="en-US"/>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823">
    <w:name w:val="Table List 823"/>
    <w:basedOn w:val="TableNormal"/>
    <w:next w:val="TableList8"/>
    <w:semiHidden/>
    <w:unhideWhenUsed/>
    <w:rsid w:val="00BD7911"/>
    <w:rPr>
      <w:rFonts w:ascii="Times New Roman" w:hAnsi="Times New Roman"/>
      <w:lang w:val="en-US" w:eastAsia="en-US"/>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3Deffects323">
    <w:name w:val="Table 3D effects 323"/>
    <w:basedOn w:val="TableNormal"/>
    <w:next w:val="Table3Deffects3"/>
    <w:semiHidden/>
    <w:unhideWhenUsed/>
    <w:rsid w:val="00BD7911"/>
    <w:rPr>
      <w:rFonts w:ascii="Times New Roman" w:hAnsi="Times New Roman"/>
      <w:lang w:val="en-US" w:eastAsia="en-US"/>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ntemporary23">
    <w:name w:val="Table Contemporary23"/>
    <w:basedOn w:val="TableNormal"/>
    <w:next w:val="TableContemporary"/>
    <w:semiHidden/>
    <w:unhideWhenUsed/>
    <w:rsid w:val="00BD7911"/>
    <w:rPr>
      <w:rFonts w:ascii="Times New Roman" w:hAnsi="Times New Roman"/>
      <w:lang w:val="en-US" w:eastAsia="en-US"/>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Professional23">
    <w:name w:val="Table Professional23"/>
    <w:basedOn w:val="TableNormal"/>
    <w:next w:val="TableProfessional"/>
    <w:semiHidden/>
    <w:unhideWhenUsed/>
    <w:rsid w:val="00BD7911"/>
    <w:rPr>
      <w:rFonts w:ascii="Times New Roman" w:hAnsi="Times New Roman"/>
      <w:lang w:val="en-US"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Web123">
    <w:name w:val="Table Web 123"/>
    <w:basedOn w:val="TableNormal"/>
    <w:next w:val="TableWeb1"/>
    <w:semiHidden/>
    <w:unhideWhenUsed/>
    <w:rsid w:val="00BD7911"/>
    <w:rPr>
      <w:rFonts w:ascii="Times New Roman" w:hAnsi="Times New Roman"/>
      <w:lang w:val="en-US" w:eastAsia="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Web223">
    <w:name w:val="Table Web 223"/>
    <w:basedOn w:val="TableNormal"/>
    <w:next w:val="TableWeb2"/>
    <w:semiHidden/>
    <w:unhideWhenUsed/>
    <w:rsid w:val="00BD7911"/>
    <w:rPr>
      <w:rFonts w:ascii="Times New Roman" w:hAnsi="Times New Roman"/>
      <w:lang w:val="en-US" w:eastAsia="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Web323">
    <w:name w:val="Table Web 323"/>
    <w:basedOn w:val="TableNormal"/>
    <w:next w:val="TableWeb3"/>
    <w:semiHidden/>
    <w:unhideWhenUsed/>
    <w:rsid w:val="00BD7911"/>
    <w:rPr>
      <w:rFonts w:ascii="Times New Roman" w:hAnsi="Times New Roman"/>
      <w:lang w:val="en-US" w:eastAsia="en-U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Grid23">
    <w:name w:val="Table Grid23"/>
    <w:basedOn w:val="TableNormal"/>
    <w:next w:val="TableGrid"/>
    <w:uiPriority w:val="59"/>
    <w:rsid w:val="00BD7911"/>
    <w:rPr>
      <w:rFonts w:ascii="Times New Roman" w:eastAsia="SimSun" w:hAnsi="Times New Roma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Grid3-Accent123">
    <w:name w:val="Medium Grid 3 - Accent 123"/>
    <w:basedOn w:val="TableNormal"/>
    <w:next w:val="MediumGrid3-Accent1"/>
    <w:uiPriority w:val="69"/>
    <w:rsid w:val="00BD7911"/>
    <w:rPr>
      <w:rFonts w:ascii="Times New Roman" w:hAnsi="Times New Roman"/>
      <w:lang w:val="en-US"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LightList-Accent223">
    <w:name w:val="Light List - Accent 223"/>
    <w:basedOn w:val="TableNormal"/>
    <w:next w:val="LightList-Accent2"/>
    <w:uiPriority w:val="61"/>
    <w:rsid w:val="00BD7911"/>
    <w:rPr>
      <w:rFonts w:ascii="Times New Roman" w:hAnsi="Times New Roman"/>
      <w:lang w:val="en-US"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Grid-Accent223">
    <w:name w:val="Light Grid - Accent 223"/>
    <w:basedOn w:val="TableNormal"/>
    <w:next w:val="LightGrid-Accent2"/>
    <w:uiPriority w:val="62"/>
    <w:rsid w:val="00BD7911"/>
    <w:rPr>
      <w:rFonts w:ascii="Times New Roman" w:hAnsi="Times New Roman"/>
      <w:lang w:val="en-US"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entury Gothic" w:eastAsia="Times New Roman" w:hAnsi="Century Gothic" w:cs="Times New Roman" w:hint="default"/>
        <w:b/>
        <w:bCs/>
      </w:rPr>
    </w:tblStylePr>
    <w:tblStylePr w:type="lastCol">
      <w:rPr>
        <w:rFonts w:ascii="Century Gothic" w:eastAsia="Times New Roman" w:hAnsi="Century Gothic"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Shading-Accent323">
    <w:name w:val="Light Shading - Accent 323"/>
    <w:basedOn w:val="TableNormal"/>
    <w:next w:val="LightShading-Accent3"/>
    <w:uiPriority w:val="60"/>
    <w:rsid w:val="00BD7911"/>
    <w:rPr>
      <w:rFonts w:ascii="Times New Roman" w:hAnsi="Times New Roman"/>
      <w:color w:val="76923C"/>
      <w:lang w:val="en-US" w:eastAsia="en-US"/>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323">
    <w:name w:val="Light List - Accent 323"/>
    <w:basedOn w:val="TableNormal"/>
    <w:next w:val="LightList-Accent3"/>
    <w:uiPriority w:val="61"/>
    <w:rsid w:val="00BD7911"/>
    <w:rPr>
      <w:rFonts w:ascii="Times New Roman" w:hAnsi="Times New Roman"/>
      <w:lang w:val="en-US"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Grid-Accent323">
    <w:name w:val="Light Grid - Accent 323"/>
    <w:basedOn w:val="TableNormal"/>
    <w:next w:val="LightGrid-Accent3"/>
    <w:uiPriority w:val="62"/>
    <w:rsid w:val="00BD7911"/>
    <w:rPr>
      <w:rFonts w:ascii="Times New Roman" w:hAnsi="Times New Roman"/>
      <w:lang w:val="en-US"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entury Gothic" w:eastAsia="Times New Roman" w:hAnsi="Century Gothic" w:cs="Times New Roman" w:hint="default"/>
        <w:b/>
        <w:bCs/>
      </w:rPr>
    </w:tblStylePr>
    <w:tblStylePr w:type="lastCol">
      <w:rPr>
        <w:rFonts w:ascii="Century Gothic" w:eastAsia="Times New Roman" w:hAnsi="Century Gothic"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List-Accent423">
    <w:name w:val="Light List - Accent 423"/>
    <w:basedOn w:val="TableNormal"/>
    <w:next w:val="LightList-Accent4"/>
    <w:uiPriority w:val="61"/>
    <w:rsid w:val="00BD7911"/>
    <w:rPr>
      <w:rFonts w:ascii="Times New Roman" w:hAnsi="Times New Roman"/>
      <w:lang w:val="en-US" w:eastAsia="en-US"/>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Grid-Accent423">
    <w:name w:val="Light Grid - Accent 423"/>
    <w:basedOn w:val="TableNormal"/>
    <w:next w:val="LightGrid-Accent4"/>
    <w:uiPriority w:val="62"/>
    <w:rsid w:val="00BD7911"/>
    <w:rPr>
      <w:rFonts w:ascii="Times New Roman" w:hAnsi="Times New Roman"/>
      <w:lang w:val="en-US" w:eastAsia="en-US"/>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entury Gothic" w:eastAsia="Times New Roman" w:hAnsi="Century Gothic" w:cs="Times New Roman" w:hint="default"/>
        <w:b/>
        <w:bCs/>
      </w:rPr>
    </w:tblStylePr>
    <w:tblStylePr w:type="lastCol">
      <w:rPr>
        <w:rFonts w:ascii="Century Gothic" w:eastAsia="Times New Roman" w:hAnsi="Century Gothic"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MediumGrid1-Accent423">
    <w:name w:val="Medium Grid 1 - Accent 423"/>
    <w:basedOn w:val="TableNormal"/>
    <w:next w:val="MediumGrid1-Accent4"/>
    <w:uiPriority w:val="67"/>
    <w:rsid w:val="00BD7911"/>
    <w:rPr>
      <w:rFonts w:ascii="Times New Roman" w:hAnsi="Times New Roman"/>
      <w:lang w:val="en-US" w:eastAsia="en-US"/>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LightList-Accent523">
    <w:name w:val="Light List - Accent 523"/>
    <w:basedOn w:val="TableNormal"/>
    <w:next w:val="LightList-Accent5"/>
    <w:uiPriority w:val="61"/>
    <w:rsid w:val="00BD7911"/>
    <w:rPr>
      <w:rFonts w:ascii="Times New Roman" w:hAnsi="Times New Roman"/>
      <w:lang w:val="en-US"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Grid-Accent523">
    <w:name w:val="Light Grid - Accent 523"/>
    <w:basedOn w:val="TableNormal"/>
    <w:next w:val="LightGrid-Accent5"/>
    <w:uiPriority w:val="62"/>
    <w:rsid w:val="00BD7911"/>
    <w:rPr>
      <w:rFonts w:ascii="Times New Roman" w:hAnsi="Times New Roman"/>
      <w:lang w:val="en-US"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entury Gothic" w:eastAsia="Times New Roman" w:hAnsi="Century Gothic" w:cs="Times New Roman" w:hint="default"/>
        <w:b/>
        <w:bCs/>
      </w:rPr>
    </w:tblStylePr>
    <w:tblStylePr w:type="lastCol">
      <w:rPr>
        <w:rFonts w:ascii="Century Gothic" w:eastAsia="Times New Roman" w:hAnsi="Century Gothic"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MediumList2-Accent523">
    <w:name w:val="Medium List 2 - Accent 523"/>
    <w:basedOn w:val="TableNormal"/>
    <w:next w:val="MediumList2-Accent5"/>
    <w:uiPriority w:val="66"/>
    <w:rsid w:val="00BD7911"/>
    <w:rPr>
      <w:rFonts w:ascii="Cambria" w:hAnsi="Cambria"/>
      <w:color w:val="000000"/>
      <w:lang w:val="en-US"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MediumGrid3-Accent623">
    <w:name w:val="Medium Grid 3 - Accent 623"/>
    <w:basedOn w:val="TableNormal"/>
    <w:next w:val="MediumGrid3-Accent6"/>
    <w:uiPriority w:val="69"/>
    <w:rsid w:val="00BD7911"/>
    <w:rPr>
      <w:rFonts w:ascii="Times New Roman" w:hAnsi="Times New Roman"/>
      <w:lang w:val="en-US"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LightList-Accent1123">
    <w:name w:val="Light List - Accent 1123"/>
    <w:basedOn w:val="TableNormal"/>
    <w:uiPriority w:val="61"/>
    <w:rsid w:val="00BD7911"/>
    <w:rPr>
      <w:rFonts w:ascii="Times New Roman" w:hAnsi="Times New Roman"/>
      <w:lang w:val="en-U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123">
    <w:name w:val="Light Grid - Accent 1123"/>
    <w:basedOn w:val="TableNormal"/>
    <w:uiPriority w:val="62"/>
    <w:rsid w:val="00BD7911"/>
    <w:rPr>
      <w:rFonts w:ascii="Times New Roman" w:hAnsi="Times New Roman"/>
      <w:lang w:val="en-U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entury Gothic" w:eastAsia="Times New Roman" w:hAnsi="Century Gothic" w:cs="Times New Roman" w:hint="default"/>
        <w:b/>
        <w:bCs/>
      </w:rPr>
    </w:tblStylePr>
    <w:tblStylePr w:type="lastCol">
      <w:rPr>
        <w:rFonts w:ascii="Century Gothic" w:eastAsia="Times New Roman" w:hAnsi="Century Gothic"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Shading-Accent1123">
    <w:name w:val="Light Shading - Accent 1123"/>
    <w:basedOn w:val="TableNormal"/>
    <w:uiPriority w:val="60"/>
    <w:rsid w:val="00BD7911"/>
    <w:rPr>
      <w:rFonts w:ascii="Times New Roman" w:hAnsi="Times New Roman"/>
      <w:color w:val="365F91"/>
      <w:lang w:val="en-US"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123">
    <w:name w:val="Light Grid123"/>
    <w:basedOn w:val="TableNormal"/>
    <w:uiPriority w:val="62"/>
    <w:rsid w:val="00BD7911"/>
    <w:rPr>
      <w:rFonts w:ascii="Times New Roman" w:hAnsi="Times New Roman"/>
      <w:lang w:val="en-US"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entury Gothic" w:eastAsia="Times New Roman" w:hAnsi="Century Gothic" w:cs="Times New Roman" w:hint="default"/>
        <w:b/>
        <w:bCs/>
      </w:rPr>
    </w:tblStylePr>
    <w:tblStylePr w:type="lastCol">
      <w:rPr>
        <w:rFonts w:ascii="Century Gothic" w:eastAsia="Times New Roman" w:hAnsi="Century Gothic"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Shading123">
    <w:name w:val="Light Shading123"/>
    <w:basedOn w:val="TableNormal"/>
    <w:uiPriority w:val="60"/>
    <w:rsid w:val="00BD7911"/>
    <w:rPr>
      <w:rFonts w:ascii="Times New Roman" w:hAnsi="Times New Roman"/>
      <w:color w:val="000000"/>
      <w:lang w:val="en-US"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1223">
    <w:name w:val="Light List - Accent 1223"/>
    <w:basedOn w:val="TableNormal"/>
    <w:uiPriority w:val="61"/>
    <w:rsid w:val="00BD7911"/>
    <w:rPr>
      <w:rFonts w:ascii="Times New Roman" w:hAnsi="Times New Roman"/>
      <w:lang w:val="en-U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NoList23">
    <w:name w:val="No List23"/>
    <w:next w:val="NoList"/>
    <w:uiPriority w:val="99"/>
    <w:semiHidden/>
    <w:unhideWhenUsed/>
    <w:rsid w:val="00BD7911"/>
  </w:style>
  <w:style w:type="numbering" w:customStyle="1" w:styleId="NoList11111">
    <w:name w:val="No List11111"/>
    <w:next w:val="NoList"/>
    <w:uiPriority w:val="99"/>
    <w:semiHidden/>
    <w:rsid w:val="00BD7911"/>
  </w:style>
  <w:style w:type="table" w:customStyle="1" w:styleId="TableColorful331">
    <w:name w:val="Table Colorful 331"/>
    <w:basedOn w:val="TableNormal"/>
    <w:next w:val="TableColorful3"/>
    <w:rsid w:val="00BD7911"/>
    <w:rPr>
      <w:rFonts w:ascii="Times New Roman" w:hAnsi="Times New Roman"/>
      <w:lang w:val="en-US" w:eastAsia="en-US"/>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orful231">
    <w:name w:val="Table Colorful 231"/>
    <w:basedOn w:val="TableNormal"/>
    <w:next w:val="TableColorful2"/>
    <w:rsid w:val="00BD7911"/>
    <w:rPr>
      <w:rFonts w:ascii="Times New Roman" w:hAnsi="Times New Roman"/>
      <w:lang w:val="en-US" w:eastAsia="en-US"/>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3Deffects331">
    <w:name w:val="Table 3D effects 331"/>
    <w:basedOn w:val="TableNormal"/>
    <w:next w:val="Table3Deffects3"/>
    <w:rsid w:val="00BD7911"/>
    <w:rPr>
      <w:rFonts w:ascii="Times New Roman" w:hAnsi="Times New Roman"/>
      <w:lang w:val="en-US" w:eastAsia="en-US"/>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ntemporary31">
    <w:name w:val="Table Contemporary31"/>
    <w:basedOn w:val="TableNormal"/>
    <w:next w:val="TableContemporary"/>
    <w:rsid w:val="00BD7911"/>
    <w:rPr>
      <w:rFonts w:ascii="Times New Roman" w:hAnsi="Times New Roman"/>
      <w:lang w:val="en-US" w:eastAsia="en-US"/>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Columns331">
    <w:name w:val="Table Columns 331"/>
    <w:basedOn w:val="TableNormal"/>
    <w:next w:val="TableColumns3"/>
    <w:rsid w:val="00BD7911"/>
    <w:rPr>
      <w:rFonts w:ascii="Times New Roman" w:hAnsi="Times New Roman"/>
      <w:b/>
      <w:bCs/>
      <w:lang w:val="en-US" w:eastAsia="en-U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lassic331">
    <w:name w:val="Table Classic 331"/>
    <w:basedOn w:val="TableNormal"/>
    <w:next w:val="TableClassic3"/>
    <w:rsid w:val="00BD7911"/>
    <w:rPr>
      <w:rFonts w:ascii="Times New Roman" w:hAnsi="Times New Roman"/>
      <w:color w:val="000080"/>
      <w:lang w:val="en-US"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231">
    <w:name w:val="Table Classic 231"/>
    <w:basedOn w:val="TableNormal"/>
    <w:next w:val="TableClassic2"/>
    <w:rsid w:val="00BD7911"/>
    <w:rPr>
      <w:rFonts w:ascii="Times New Roman" w:hAnsi="Times New Roman"/>
      <w:lang w:val="en-US" w:eastAsia="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olumns531">
    <w:name w:val="Table Columns 531"/>
    <w:basedOn w:val="TableNormal"/>
    <w:next w:val="TableColumns5"/>
    <w:rsid w:val="00BD7911"/>
    <w:rPr>
      <w:rFonts w:ascii="Times New Roman" w:hAnsi="Times New Roman"/>
      <w:lang w:val="en-US" w:eastAsia="en-US"/>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List631">
    <w:name w:val="Table List 631"/>
    <w:basedOn w:val="TableNormal"/>
    <w:next w:val="TableList6"/>
    <w:rsid w:val="00BD7911"/>
    <w:rPr>
      <w:rFonts w:ascii="Times New Roman" w:hAnsi="Times New Roman"/>
      <w:lang w:val="en-US" w:eastAsia="en-US"/>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MediumGrid1-Accent431">
    <w:name w:val="Medium Grid 1 - Accent 431"/>
    <w:basedOn w:val="TableNormal"/>
    <w:next w:val="MediumGrid1-Accent4"/>
    <w:uiPriority w:val="67"/>
    <w:rsid w:val="00BD7911"/>
    <w:rPr>
      <w:rFonts w:ascii="Times New Roman" w:hAnsi="Times New Roman"/>
      <w:lang w:val="en-US" w:eastAsia="en-US"/>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TableColorful131">
    <w:name w:val="Table Colorful 131"/>
    <w:basedOn w:val="TableNormal"/>
    <w:next w:val="TableColorful1"/>
    <w:rsid w:val="00BD7911"/>
    <w:rPr>
      <w:rFonts w:ascii="Times New Roman" w:hAnsi="Times New Roman"/>
      <w:color w:val="FFFFFF"/>
      <w:lang w:val="en-US" w:eastAsia="en-US"/>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LightGrid-Accent231">
    <w:name w:val="Light Grid - Accent 231"/>
    <w:basedOn w:val="TableNormal"/>
    <w:next w:val="LightGrid-Accent2"/>
    <w:uiPriority w:val="62"/>
    <w:rsid w:val="00BD7911"/>
    <w:rPr>
      <w:rFonts w:ascii="Times New Roman" w:hAnsi="Times New Roman"/>
      <w:lang w:val="en-US"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entury Gothic" w:eastAsia="Times New Roman" w:hAnsi="Century Gothic"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entury Gothic" w:eastAsia="Times New Roman" w:hAnsi="Century Gothic"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entury Gothic" w:eastAsia="Times New Roman" w:hAnsi="Century Gothic" w:cs="Times New Roman"/>
        <w:b/>
        <w:bCs/>
      </w:rPr>
    </w:tblStylePr>
    <w:tblStylePr w:type="lastCol">
      <w:rPr>
        <w:rFonts w:ascii="Century Gothic" w:eastAsia="Times New Roman" w:hAnsi="Century Gothic"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List-Accent1131">
    <w:name w:val="Light List - Accent 1131"/>
    <w:basedOn w:val="TableNormal"/>
    <w:uiPriority w:val="61"/>
    <w:rsid w:val="00BD7911"/>
    <w:rPr>
      <w:rFonts w:ascii="Times New Roman" w:hAnsi="Times New Roman"/>
      <w:lang w:val="en-U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531">
    <w:name w:val="Light Grid - Accent 531"/>
    <w:basedOn w:val="TableNormal"/>
    <w:next w:val="LightGrid-Accent5"/>
    <w:uiPriority w:val="62"/>
    <w:rsid w:val="00BD7911"/>
    <w:rPr>
      <w:rFonts w:ascii="Times New Roman" w:hAnsi="Times New Roman"/>
      <w:lang w:val="en-US"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entury Gothic" w:eastAsia="Times New Roman" w:hAnsi="Century Gothic"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entury Gothic" w:eastAsia="Times New Roman" w:hAnsi="Century Gothic"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entury Gothic" w:eastAsia="Times New Roman" w:hAnsi="Century Gothic" w:cs="Times New Roman"/>
        <w:b/>
        <w:bCs/>
      </w:rPr>
    </w:tblStylePr>
    <w:tblStylePr w:type="lastCol">
      <w:rPr>
        <w:rFonts w:ascii="Century Gothic" w:eastAsia="Times New Roman" w:hAnsi="Century Gothic"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List-Accent331">
    <w:name w:val="Light List - Accent 331"/>
    <w:basedOn w:val="TableNormal"/>
    <w:next w:val="LightList-Accent3"/>
    <w:uiPriority w:val="61"/>
    <w:rsid w:val="00BD7911"/>
    <w:rPr>
      <w:rFonts w:ascii="Times New Roman" w:hAnsi="Times New Roman"/>
      <w:lang w:val="en-US"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ediumGrid3-Accent131">
    <w:name w:val="Medium Grid 3 - Accent 131"/>
    <w:basedOn w:val="TableNormal"/>
    <w:next w:val="MediumGrid3-Accent1"/>
    <w:uiPriority w:val="69"/>
    <w:rsid w:val="00BD7911"/>
    <w:rPr>
      <w:rFonts w:ascii="Times New Roman" w:hAnsi="Times New Roman"/>
      <w:lang w:val="en-US"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LightGrid-Accent1131">
    <w:name w:val="Light Grid - Accent 1131"/>
    <w:basedOn w:val="TableNormal"/>
    <w:uiPriority w:val="62"/>
    <w:rsid w:val="00BD7911"/>
    <w:rPr>
      <w:rFonts w:ascii="Times New Roman" w:hAnsi="Times New Roman"/>
      <w:lang w:val="en-U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entury Gothic" w:eastAsia="Times New Roman" w:hAnsi="Century Gothic"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entury Gothic" w:eastAsia="Times New Roman" w:hAnsi="Century Gothic"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entury Gothic" w:eastAsia="Times New Roman" w:hAnsi="Century Gothic" w:cs="Times New Roman"/>
        <w:b/>
        <w:bCs/>
      </w:rPr>
    </w:tblStylePr>
    <w:tblStylePr w:type="lastCol">
      <w:rPr>
        <w:rFonts w:ascii="Century Gothic" w:eastAsia="Times New Roman" w:hAnsi="Century Gothic"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431">
    <w:name w:val="Light List - Accent 431"/>
    <w:basedOn w:val="TableNormal"/>
    <w:next w:val="LightList-Accent4"/>
    <w:uiPriority w:val="61"/>
    <w:rsid w:val="00BD7911"/>
    <w:rPr>
      <w:rFonts w:ascii="Times New Roman" w:hAnsi="Times New Roman"/>
      <w:lang w:val="en-US" w:eastAsia="en-US"/>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231">
    <w:name w:val="Light List - Accent 231"/>
    <w:basedOn w:val="TableNormal"/>
    <w:next w:val="LightList-Accent2"/>
    <w:uiPriority w:val="61"/>
    <w:rsid w:val="00BD7911"/>
    <w:rPr>
      <w:rFonts w:ascii="Times New Roman" w:hAnsi="Times New Roman"/>
      <w:lang w:val="en-US"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Grid-Accent331">
    <w:name w:val="Light Grid - Accent 331"/>
    <w:basedOn w:val="TableNormal"/>
    <w:next w:val="LightGrid-Accent3"/>
    <w:uiPriority w:val="62"/>
    <w:rsid w:val="00BD7911"/>
    <w:rPr>
      <w:rFonts w:ascii="Times New Roman" w:hAnsi="Times New Roman"/>
      <w:lang w:val="en-US"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entury Gothic" w:eastAsia="Times New Roman" w:hAnsi="Century Gothic"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entury Gothic" w:eastAsia="Times New Roman" w:hAnsi="Century Gothic"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entury Gothic" w:eastAsia="Times New Roman" w:hAnsi="Century Gothic" w:cs="Times New Roman"/>
        <w:b/>
        <w:bCs/>
      </w:rPr>
    </w:tblStylePr>
    <w:tblStylePr w:type="lastCol">
      <w:rPr>
        <w:rFonts w:ascii="Century Gothic" w:eastAsia="Times New Roman" w:hAnsi="Century Gothic"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List-Accent531">
    <w:name w:val="Light List - Accent 531"/>
    <w:basedOn w:val="TableNormal"/>
    <w:next w:val="LightList-Accent5"/>
    <w:uiPriority w:val="61"/>
    <w:rsid w:val="00BD7911"/>
    <w:rPr>
      <w:rFonts w:ascii="Times New Roman" w:hAnsi="Times New Roman"/>
      <w:lang w:val="en-US"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Grid-Accent431">
    <w:name w:val="Light Grid - Accent 431"/>
    <w:basedOn w:val="TableNormal"/>
    <w:next w:val="LightGrid-Accent4"/>
    <w:uiPriority w:val="62"/>
    <w:rsid w:val="00BD7911"/>
    <w:rPr>
      <w:rFonts w:ascii="Times New Roman" w:hAnsi="Times New Roman"/>
      <w:lang w:val="en-US" w:eastAsia="en-US"/>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entury Gothic" w:eastAsia="Times New Roman" w:hAnsi="Century Gothic"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entury Gothic" w:eastAsia="Times New Roman" w:hAnsi="Century Gothic"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entury Gothic" w:eastAsia="Times New Roman" w:hAnsi="Century Gothic" w:cs="Times New Roman"/>
        <w:b/>
        <w:bCs/>
      </w:rPr>
    </w:tblStylePr>
    <w:tblStylePr w:type="lastCol">
      <w:rPr>
        <w:rFonts w:ascii="Century Gothic" w:eastAsia="Times New Roman" w:hAnsi="Century Gothic"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Shading-Accent331">
    <w:name w:val="Light Shading - Accent 331"/>
    <w:basedOn w:val="TableNormal"/>
    <w:next w:val="LightShading-Accent3"/>
    <w:uiPriority w:val="60"/>
    <w:rsid w:val="00BD7911"/>
    <w:rPr>
      <w:rFonts w:ascii="Times New Roman" w:hAnsi="Times New Roman"/>
      <w:color w:val="76923C"/>
      <w:lang w:val="en-US" w:eastAsia="en-US"/>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List831">
    <w:name w:val="Table List 831"/>
    <w:basedOn w:val="TableNormal"/>
    <w:next w:val="TableList8"/>
    <w:rsid w:val="00BD7911"/>
    <w:rPr>
      <w:rFonts w:ascii="Times New Roman" w:hAnsi="Times New Roman"/>
      <w:lang w:val="en-US" w:eastAsia="en-US"/>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LightShading-Accent1131">
    <w:name w:val="Light Shading - Accent 1131"/>
    <w:basedOn w:val="TableNormal"/>
    <w:uiPriority w:val="60"/>
    <w:rsid w:val="00BD7911"/>
    <w:rPr>
      <w:rFonts w:ascii="Times New Roman" w:hAnsi="Times New Roman"/>
      <w:color w:val="365F91"/>
      <w:lang w:val="en-US"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Web331">
    <w:name w:val="Table Web 331"/>
    <w:basedOn w:val="TableNormal"/>
    <w:next w:val="TableWeb3"/>
    <w:rsid w:val="00BD7911"/>
    <w:rPr>
      <w:rFonts w:ascii="Times New Roman" w:hAnsi="Times New Roman"/>
      <w:lang w:val="en-US" w:eastAsia="en-U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431">
    <w:name w:val="Table Grid 431"/>
    <w:basedOn w:val="TableNormal"/>
    <w:next w:val="TableGrid40"/>
    <w:rsid w:val="00BD7911"/>
    <w:rPr>
      <w:rFonts w:ascii="Times New Roman" w:hAnsi="Times New Roman"/>
      <w:lang w:val="en-US" w:eastAsia="en-US"/>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Web131">
    <w:name w:val="Table Web 131"/>
    <w:basedOn w:val="TableNormal"/>
    <w:next w:val="TableWeb1"/>
    <w:rsid w:val="00BD7911"/>
    <w:rPr>
      <w:rFonts w:ascii="Times New Roman" w:hAnsi="Times New Roman"/>
      <w:lang w:val="en-US" w:eastAsia="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ightGrid131">
    <w:name w:val="Light Grid131"/>
    <w:basedOn w:val="TableNormal"/>
    <w:uiPriority w:val="62"/>
    <w:rsid w:val="00BD7911"/>
    <w:rPr>
      <w:rFonts w:ascii="Times New Roman" w:hAnsi="Times New Roman"/>
      <w:lang w:val="en-US"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entury Gothic" w:eastAsia="Times New Roman" w:hAnsi="Century Gothic"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entury Gothic" w:eastAsia="Times New Roman" w:hAnsi="Century Gothic"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entury Gothic" w:eastAsia="Times New Roman" w:hAnsi="Century Gothic" w:cs="Times New Roman"/>
        <w:b/>
        <w:bCs/>
      </w:rPr>
    </w:tblStylePr>
    <w:tblStylePr w:type="lastCol">
      <w:rPr>
        <w:rFonts w:ascii="Century Gothic" w:eastAsia="Times New Roman" w:hAnsi="Century Gothic"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Professional31">
    <w:name w:val="Table Professional31"/>
    <w:basedOn w:val="TableNormal"/>
    <w:next w:val="TableProfessional"/>
    <w:rsid w:val="00BD7911"/>
    <w:rPr>
      <w:rFonts w:ascii="Times New Roman" w:hAnsi="Times New Roman"/>
      <w:lang w:val="en-US"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LightShading131">
    <w:name w:val="Light Shading131"/>
    <w:basedOn w:val="TableNormal"/>
    <w:uiPriority w:val="60"/>
    <w:rsid w:val="00BD7911"/>
    <w:rPr>
      <w:rFonts w:ascii="Times New Roman" w:hAnsi="Times New Roman"/>
      <w:color w:val="000000"/>
      <w:lang w:val="en-US"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Web231">
    <w:name w:val="Table Web 231"/>
    <w:basedOn w:val="TableNormal"/>
    <w:next w:val="TableWeb2"/>
    <w:rsid w:val="00BD7911"/>
    <w:rPr>
      <w:rFonts w:ascii="Times New Roman" w:hAnsi="Times New Roman"/>
      <w:lang w:val="en-US" w:eastAsia="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31">
    <w:name w:val="Table Grid 831"/>
    <w:basedOn w:val="TableNormal"/>
    <w:next w:val="TableGrid80"/>
    <w:rsid w:val="00BD7911"/>
    <w:rPr>
      <w:rFonts w:ascii="Times New Roman" w:hAnsi="Times New Roman"/>
      <w:lang w:val="en-US" w:eastAsia="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MediumList2-Accent531">
    <w:name w:val="Medium List 2 - Accent 531"/>
    <w:basedOn w:val="TableNormal"/>
    <w:next w:val="MediumList2-Accent5"/>
    <w:uiPriority w:val="66"/>
    <w:rsid w:val="00BD7911"/>
    <w:rPr>
      <w:rFonts w:ascii="Cambria" w:hAnsi="Cambria"/>
      <w:color w:val="000000"/>
      <w:lang w:val="en-US"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231">
    <w:name w:val="Light List - Accent 1231"/>
    <w:basedOn w:val="TableNormal"/>
    <w:uiPriority w:val="61"/>
    <w:rsid w:val="00BD7911"/>
    <w:rPr>
      <w:rFonts w:ascii="Times New Roman" w:hAnsi="Times New Roman"/>
      <w:lang w:val="en-U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631">
    <w:name w:val="Medium Grid 3 - Accent 631"/>
    <w:basedOn w:val="TableNormal"/>
    <w:next w:val="MediumGrid3-Accent6"/>
    <w:uiPriority w:val="69"/>
    <w:rsid w:val="00BD7911"/>
    <w:rPr>
      <w:rFonts w:ascii="Times New Roman" w:hAnsi="Times New Roman"/>
      <w:lang w:val="en-US"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TableGrid111">
    <w:name w:val="Table Grid111"/>
    <w:basedOn w:val="TableNormal"/>
    <w:uiPriority w:val="59"/>
    <w:rsid w:val="00BD7911"/>
    <w:rPr>
      <w:rFonts w:ascii="Times New Roman" w:eastAsia="SimSun" w:hAnsi="Times New Roma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Colorful3111">
    <w:name w:val="Table Colorful 3111"/>
    <w:basedOn w:val="TableNormal"/>
    <w:rsid w:val="00BD7911"/>
    <w:rPr>
      <w:rFonts w:ascii="Times New Roman" w:hAnsi="Times New Roman"/>
      <w:lang w:val="en-US" w:eastAsia="en-US"/>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orful2111">
    <w:name w:val="Table Colorful 2111"/>
    <w:basedOn w:val="TableNormal"/>
    <w:rsid w:val="00BD7911"/>
    <w:rPr>
      <w:rFonts w:ascii="Times New Roman" w:hAnsi="Times New Roman"/>
      <w:lang w:val="en-US" w:eastAsia="en-US"/>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3Deffects3111">
    <w:name w:val="Table 3D effects 3111"/>
    <w:basedOn w:val="TableNormal"/>
    <w:rsid w:val="00BD7911"/>
    <w:rPr>
      <w:rFonts w:ascii="Times New Roman" w:hAnsi="Times New Roman"/>
      <w:lang w:val="en-US" w:eastAsia="en-US"/>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ntemporary111">
    <w:name w:val="Table Contemporary111"/>
    <w:basedOn w:val="TableNormal"/>
    <w:rsid w:val="00BD7911"/>
    <w:rPr>
      <w:rFonts w:ascii="Times New Roman" w:hAnsi="Times New Roman"/>
      <w:lang w:val="en-US" w:eastAsia="en-US"/>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Columns3111">
    <w:name w:val="Table Columns 3111"/>
    <w:basedOn w:val="TableNormal"/>
    <w:rsid w:val="00BD7911"/>
    <w:rPr>
      <w:rFonts w:ascii="Times New Roman" w:hAnsi="Times New Roman"/>
      <w:b/>
      <w:bCs/>
      <w:lang w:val="en-US" w:eastAsia="en-U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lassic3111">
    <w:name w:val="Table Classic 3111"/>
    <w:basedOn w:val="TableNormal"/>
    <w:rsid w:val="00BD7911"/>
    <w:rPr>
      <w:rFonts w:ascii="Times New Roman" w:hAnsi="Times New Roman"/>
      <w:color w:val="000080"/>
      <w:lang w:val="en-US"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2111">
    <w:name w:val="Table Classic 2111"/>
    <w:basedOn w:val="TableNormal"/>
    <w:rsid w:val="00BD7911"/>
    <w:rPr>
      <w:rFonts w:ascii="Times New Roman" w:hAnsi="Times New Roman"/>
      <w:lang w:val="en-US" w:eastAsia="en-US"/>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olumns5111">
    <w:name w:val="Table Columns 5111"/>
    <w:basedOn w:val="TableNormal"/>
    <w:rsid w:val="00BD7911"/>
    <w:rPr>
      <w:rFonts w:ascii="Times New Roman" w:hAnsi="Times New Roman"/>
      <w:lang w:val="en-US" w:eastAsia="en-US"/>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List6111">
    <w:name w:val="Table List 6111"/>
    <w:basedOn w:val="TableNormal"/>
    <w:rsid w:val="00BD7911"/>
    <w:rPr>
      <w:rFonts w:ascii="Times New Roman" w:hAnsi="Times New Roman"/>
      <w:lang w:val="en-US" w:eastAsia="en-US"/>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MediumGrid1-Accent4111">
    <w:name w:val="Medium Grid 1 - Accent 4111"/>
    <w:basedOn w:val="TableNormal"/>
    <w:uiPriority w:val="67"/>
    <w:rsid w:val="00BD7911"/>
    <w:rPr>
      <w:rFonts w:ascii="Times New Roman" w:hAnsi="Times New Roman"/>
      <w:lang w:val="en-US" w:eastAsia="en-US"/>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TableColorful1111">
    <w:name w:val="Table Colorful 1111"/>
    <w:basedOn w:val="TableNormal"/>
    <w:rsid w:val="00BD7911"/>
    <w:rPr>
      <w:rFonts w:ascii="Times New Roman" w:hAnsi="Times New Roman"/>
      <w:color w:val="FFFFFF"/>
      <w:lang w:val="en-US" w:eastAsia="en-US"/>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LightGrid-Accent2111">
    <w:name w:val="Light Grid - Accent 2111"/>
    <w:basedOn w:val="TableNormal"/>
    <w:uiPriority w:val="62"/>
    <w:rsid w:val="00BD7911"/>
    <w:rPr>
      <w:rFonts w:ascii="Times New Roman" w:hAnsi="Times New Roman"/>
      <w:lang w:val="en-US"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entury Gothic" w:eastAsia="Times New Roman" w:hAnsi="Century Gothic" w:cs="Times New Roman" w:hint="default"/>
        <w:b/>
        <w:bCs/>
      </w:rPr>
    </w:tblStylePr>
    <w:tblStylePr w:type="lastCol">
      <w:rPr>
        <w:rFonts w:ascii="Century Gothic" w:eastAsia="Times New Roman" w:hAnsi="Century Gothic"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List-Accent11111">
    <w:name w:val="Light List - Accent 11111"/>
    <w:basedOn w:val="TableNormal"/>
    <w:uiPriority w:val="61"/>
    <w:rsid w:val="00BD7911"/>
    <w:rPr>
      <w:rFonts w:ascii="Times New Roman" w:hAnsi="Times New Roman"/>
      <w:lang w:val="en-U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5111">
    <w:name w:val="Light Grid - Accent 5111"/>
    <w:basedOn w:val="TableNormal"/>
    <w:uiPriority w:val="62"/>
    <w:rsid w:val="00BD7911"/>
    <w:rPr>
      <w:rFonts w:ascii="Times New Roman" w:hAnsi="Times New Roman"/>
      <w:lang w:val="en-US"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entury Gothic" w:eastAsia="Times New Roman" w:hAnsi="Century Gothic" w:cs="Times New Roman" w:hint="default"/>
        <w:b/>
        <w:bCs/>
      </w:rPr>
    </w:tblStylePr>
    <w:tblStylePr w:type="lastCol">
      <w:rPr>
        <w:rFonts w:ascii="Century Gothic" w:eastAsia="Times New Roman" w:hAnsi="Century Gothic"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List-Accent3111">
    <w:name w:val="Light List - Accent 3111"/>
    <w:basedOn w:val="TableNormal"/>
    <w:uiPriority w:val="61"/>
    <w:rsid w:val="00BD7911"/>
    <w:rPr>
      <w:rFonts w:ascii="Times New Roman" w:hAnsi="Times New Roman"/>
      <w:lang w:val="en-US"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Grid-Accent11111">
    <w:name w:val="Light Grid - Accent 11111"/>
    <w:basedOn w:val="TableNormal"/>
    <w:uiPriority w:val="62"/>
    <w:rsid w:val="00BD7911"/>
    <w:rPr>
      <w:rFonts w:ascii="Times New Roman" w:hAnsi="Times New Roman"/>
      <w:lang w:val="en-U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entury Gothic" w:eastAsia="Times New Roman" w:hAnsi="Century Gothic" w:cs="Times New Roman" w:hint="default"/>
        <w:b/>
        <w:bCs/>
      </w:rPr>
    </w:tblStylePr>
    <w:tblStylePr w:type="lastCol">
      <w:rPr>
        <w:rFonts w:ascii="Century Gothic" w:eastAsia="Times New Roman" w:hAnsi="Century Gothic"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4111">
    <w:name w:val="Light List - Accent 4111"/>
    <w:basedOn w:val="TableNormal"/>
    <w:uiPriority w:val="61"/>
    <w:rsid w:val="00BD7911"/>
    <w:rPr>
      <w:rFonts w:ascii="Times New Roman" w:hAnsi="Times New Roman"/>
      <w:lang w:val="en-US" w:eastAsia="en-US"/>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2111">
    <w:name w:val="Light List - Accent 2111"/>
    <w:basedOn w:val="TableNormal"/>
    <w:uiPriority w:val="61"/>
    <w:rsid w:val="00BD7911"/>
    <w:rPr>
      <w:rFonts w:ascii="Times New Roman" w:hAnsi="Times New Roman"/>
      <w:lang w:val="en-US"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Grid-Accent3111">
    <w:name w:val="Light Grid - Accent 3111"/>
    <w:basedOn w:val="TableNormal"/>
    <w:uiPriority w:val="62"/>
    <w:rsid w:val="00BD7911"/>
    <w:rPr>
      <w:rFonts w:ascii="Times New Roman" w:hAnsi="Times New Roman"/>
      <w:lang w:val="en-US"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entury Gothic" w:eastAsia="Times New Roman" w:hAnsi="Century Gothic" w:cs="Times New Roman" w:hint="default"/>
        <w:b/>
        <w:bCs/>
      </w:rPr>
    </w:tblStylePr>
    <w:tblStylePr w:type="lastCol">
      <w:rPr>
        <w:rFonts w:ascii="Century Gothic" w:eastAsia="Times New Roman" w:hAnsi="Century Gothic"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List-Accent5111">
    <w:name w:val="Light List - Accent 5111"/>
    <w:basedOn w:val="TableNormal"/>
    <w:uiPriority w:val="61"/>
    <w:rsid w:val="00BD7911"/>
    <w:rPr>
      <w:rFonts w:ascii="Times New Roman" w:hAnsi="Times New Roman"/>
      <w:lang w:val="en-US"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Grid-Accent4111">
    <w:name w:val="Light Grid - Accent 4111"/>
    <w:basedOn w:val="TableNormal"/>
    <w:uiPriority w:val="62"/>
    <w:rsid w:val="00BD7911"/>
    <w:rPr>
      <w:rFonts w:ascii="Times New Roman" w:hAnsi="Times New Roman"/>
      <w:lang w:val="en-US" w:eastAsia="en-US"/>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entury Gothic" w:eastAsia="Times New Roman" w:hAnsi="Century Gothic" w:cs="Times New Roman" w:hint="default"/>
        <w:b/>
        <w:bCs/>
      </w:rPr>
    </w:tblStylePr>
    <w:tblStylePr w:type="lastCol">
      <w:rPr>
        <w:rFonts w:ascii="Century Gothic" w:eastAsia="Times New Roman" w:hAnsi="Century Gothic"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Shading-Accent3111">
    <w:name w:val="Light Shading - Accent 3111"/>
    <w:basedOn w:val="TableNormal"/>
    <w:uiPriority w:val="60"/>
    <w:rsid w:val="00BD7911"/>
    <w:rPr>
      <w:rFonts w:ascii="Times New Roman" w:hAnsi="Times New Roman"/>
      <w:color w:val="76923C"/>
      <w:lang w:val="en-US" w:eastAsia="en-US"/>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List8111">
    <w:name w:val="Table List 8111"/>
    <w:basedOn w:val="TableNormal"/>
    <w:rsid w:val="00BD7911"/>
    <w:rPr>
      <w:rFonts w:ascii="Times New Roman" w:hAnsi="Times New Roman"/>
      <w:lang w:val="en-US" w:eastAsia="en-US"/>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LightShading-Accent11111">
    <w:name w:val="Light Shading - Accent 11111"/>
    <w:basedOn w:val="TableNormal"/>
    <w:uiPriority w:val="60"/>
    <w:rsid w:val="00BD7911"/>
    <w:rPr>
      <w:rFonts w:ascii="Times New Roman" w:hAnsi="Times New Roman"/>
      <w:color w:val="365F91"/>
      <w:lang w:val="en-US"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Web3111">
    <w:name w:val="Table Web 3111"/>
    <w:basedOn w:val="TableNormal"/>
    <w:rsid w:val="00BD7911"/>
    <w:rPr>
      <w:rFonts w:ascii="Times New Roman" w:hAnsi="Times New Roman"/>
      <w:lang w:val="en-US" w:eastAsia="en-U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Grid4111">
    <w:name w:val="Table Grid 4111"/>
    <w:basedOn w:val="TableNormal"/>
    <w:rsid w:val="00BD7911"/>
    <w:rPr>
      <w:rFonts w:ascii="Times New Roman" w:hAnsi="Times New Roman"/>
      <w:lang w:val="en-US" w:eastAsia="en-US"/>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Web1111">
    <w:name w:val="Table Web 1111"/>
    <w:basedOn w:val="TableNormal"/>
    <w:rsid w:val="00BD7911"/>
    <w:rPr>
      <w:rFonts w:ascii="Times New Roman" w:hAnsi="Times New Roman"/>
      <w:lang w:val="en-US" w:eastAsia="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LightGrid1111">
    <w:name w:val="Light Grid1111"/>
    <w:basedOn w:val="TableNormal"/>
    <w:uiPriority w:val="62"/>
    <w:rsid w:val="00BD7911"/>
    <w:rPr>
      <w:rFonts w:ascii="Times New Roman" w:hAnsi="Times New Roman"/>
      <w:lang w:val="en-US"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entury Gothic" w:eastAsia="Times New Roman" w:hAnsi="Century Gothic" w:cs="Times New Roman" w:hint="default"/>
        <w:b/>
        <w:bCs/>
      </w:rPr>
    </w:tblStylePr>
    <w:tblStylePr w:type="lastCol">
      <w:rPr>
        <w:rFonts w:ascii="Century Gothic" w:eastAsia="Times New Roman" w:hAnsi="Century Gothic"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Professional111">
    <w:name w:val="Table Professional111"/>
    <w:basedOn w:val="TableNormal"/>
    <w:rsid w:val="00BD7911"/>
    <w:rPr>
      <w:rFonts w:ascii="Times New Roman" w:hAnsi="Times New Roman"/>
      <w:lang w:val="en-US"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LightShading1111">
    <w:name w:val="Light Shading1111"/>
    <w:basedOn w:val="TableNormal"/>
    <w:uiPriority w:val="60"/>
    <w:rsid w:val="00BD7911"/>
    <w:rPr>
      <w:rFonts w:ascii="Times New Roman" w:hAnsi="Times New Roman"/>
      <w:color w:val="000000"/>
      <w:lang w:val="en-US"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Web2111">
    <w:name w:val="Table Web 2111"/>
    <w:basedOn w:val="TableNormal"/>
    <w:rsid w:val="00BD7911"/>
    <w:rPr>
      <w:rFonts w:ascii="Times New Roman" w:hAnsi="Times New Roman"/>
      <w:lang w:val="en-US" w:eastAsia="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Grid8111">
    <w:name w:val="Table Grid 8111"/>
    <w:basedOn w:val="TableNormal"/>
    <w:rsid w:val="00BD7911"/>
    <w:rPr>
      <w:rFonts w:ascii="Times New Roman" w:hAnsi="Times New Roman"/>
      <w:lang w:val="en-US" w:eastAsia="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MediumList2-Accent5111">
    <w:name w:val="Medium List 2 - Accent 5111"/>
    <w:basedOn w:val="TableNormal"/>
    <w:uiPriority w:val="66"/>
    <w:rsid w:val="00BD7911"/>
    <w:rPr>
      <w:rFonts w:ascii="Cambria" w:hAnsi="Cambria"/>
      <w:color w:val="000000"/>
      <w:lang w:val="en-US"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2111">
    <w:name w:val="Light List - Accent 12111"/>
    <w:basedOn w:val="TableNormal"/>
    <w:uiPriority w:val="61"/>
    <w:rsid w:val="00BD7911"/>
    <w:rPr>
      <w:rFonts w:ascii="Times New Roman" w:hAnsi="Times New Roman"/>
      <w:lang w:val="en-U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6111">
    <w:name w:val="Medium Grid 3 - Accent 6111"/>
    <w:basedOn w:val="TableNormal"/>
    <w:uiPriority w:val="69"/>
    <w:rsid w:val="00BD7911"/>
    <w:rPr>
      <w:rFonts w:ascii="Times New Roman" w:hAnsi="Times New Roman"/>
      <w:lang w:val="en-US"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numbering" w:customStyle="1" w:styleId="NoList111111">
    <w:name w:val="No List111111"/>
    <w:next w:val="NoList"/>
    <w:uiPriority w:val="99"/>
    <w:semiHidden/>
    <w:unhideWhenUsed/>
    <w:rsid w:val="00BD7911"/>
  </w:style>
  <w:style w:type="table" w:customStyle="1" w:styleId="TableClassic2211">
    <w:name w:val="Table Classic 2211"/>
    <w:basedOn w:val="TableNormal"/>
    <w:next w:val="TableClassic2"/>
    <w:semiHidden/>
    <w:unhideWhenUsed/>
    <w:rsid w:val="00BD7911"/>
    <w:rPr>
      <w:rFonts w:ascii="Times New Roman" w:hAnsi="Times New Roman"/>
      <w:lang w:val="en-US" w:eastAsia="en-US"/>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211">
    <w:name w:val="Table Classic 3211"/>
    <w:basedOn w:val="TableNormal"/>
    <w:next w:val="TableClassic3"/>
    <w:semiHidden/>
    <w:unhideWhenUsed/>
    <w:rsid w:val="00BD7911"/>
    <w:rPr>
      <w:rFonts w:ascii="Times New Roman" w:hAnsi="Times New Roman"/>
      <w:color w:val="000080"/>
      <w:lang w:val="en-US"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olorful1211">
    <w:name w:val="Table Colorful 1211"/>
    <w:basedOn w:val="TableNormal"/>
    <w:next w:val="TableColorful1"/>
    <w:semiHidden/>
    <w:unhideWhenUsed/>
    <w:rsid w:val="00BD7911"/>
    <w:rPr>
      <w:rFonts w:ascii="Times New Roman" w:hAnsi="Times New Roman"/>
      <w:color w:val="FFFFFF"/>
      <w:lang w:val="en-US" w:eastAsia="en-US"/>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211">
    <w:name w:val="Table Colorful 2211"/>
    <w:basedOn w:val="TableNormal"/>
    <w:next w:val="TableColorful2"/>
    <w:semiHidden/>
    <w:unhideWhenUsed/>
    <w:rsid w:val="00BD7911"/>
    <w:rPr>
      <w:rFonts w:ascii="Times New Roman" w:hAnsi="Times New Roman"/>
      <w:lang w:val="en-US" w:eastAsia="en-US"/>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211">
    <w:name w:val="Table Colorful 3211"/>
    <w:basedOn w:val="TableNormal"/>
    <w:next w:val="TableColorful3"/>
    <w:semiHidden/>
    <w:unhideWhenUsed/>
    <w:rsid w:val="00BD7911"/>
    <w:rPr>
      <w:rFonts w:ascii="Times New Roman" w:hAnsi="Times New Roman"/>
      <w:lang w:val="en-US" w:eastAsia="en-US"/>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3211">
    <w:name w:val="Table Columns 3211"/>
    <w:basedOn w:val="TableNormal"/>
    <w:next w:val="TableColumns3"/>
    <w:semiHidden/>
    <w:unhideWhenUsed/>
    <w:rsid w:val="00BD7911"/>
    <w:rPr>
      <w:rFonts w:ascii="Times New Roman" w:hAnsi="Times New Roman"/>
      <w:b/>
      <w:bCs/>
      <w:lang w:val="en-US" w:eastAsia="en-U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5211">
    <w:name w:val="Table Columns 5211"/>
    <w:basedOn w:val="TableNormal"/>
    <w:next w:val="TableColumns5"/>
    <w:semiHidden/>
    <w:unhideWhenUsed/>
    <w:rsid w:val="00BD7911"/>
    <w:rPr>
      <w:rFonts w:ascii="Times New Roman" w:hAnsi="Times New Roman"/>
      <w:lang w:val="en-US" w:eastAsia="en-US"/>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Grid4211">
    <w:name w:val="Table Grid 4211"/>
    <w:basedOn w:val="TableNormal"/>
    <w:next w:val="TableGrid40"/>
    <w:semiHidden/>
    <w:unhideWhenUsed/>
    <w:rsid w:val="00BD7911"/>
    <w:rPr>
      <w:rFonts w:ascii="Times New Roman" w:hAnsi="Times New Roman"/>
      <w:lang w:val="en-US" w:eastAsia="en-US"/>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8211">
    <w:name w:val="Table Grid 8211"/>
    <w:basedOn w:val="TableNormal"/>
    <w:next w:val="TableGrid80"/>
    <w:semiHidden/>
    <w:unhideWhenUsed/>
    <w:rsid w:val="00BD7911"/>
    <w:rPr>
      <w:rFonts w:ascii="Times New Roman" w:hAnsi="Times New Roman"/>
      <w:lang w:val="en-US" w:eastAsia="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6211">
    <w:name w:val="Table List 6211"/>
    <w:basedOn w:val="TableNormal"/>
    <w:next w:val="TableList6"/>
    <w:semiHidden/>
    <w:unhideWhenUsed/>
    <w:rsid w:val="00BD7911"/>
    <w:rPr>
      <w:rFonts w:ascii="Times New Roman" w:hAnsi="Times New Roman"/>
      <w:lang w:val="en-US" w:eastAsia="en-US"/>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8211">
    <w:name w:val="Table List 8211"/>
    <w:basedOn w:val="TableNormal"/>
    <w:next w:val="TableList8"/>
    <w:semiHidden/>
    <w:unhideWhenUsed/>
    <w:rsid w:val="00BD7911"/>
    <w:rPr>
      <w:rFonts w:ascii="Times New Roman" w:hAnsi="Times New Roman"/>
      <w:lang w:val="en-US" w:eastAsia="en-US"/>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3Deffects3211">
    <w:name w:val="Table 3D effects 3211"/>
    <w:basedOn w:val="TableNormal"/>
    <w:next w:val="Table3Deffects3"/>
    <w:semiHidden/>
    <w:unhideWhenUsed/>
    <w:rsid w:val="00BD7911"/>
    <w:rPr>
      <w:rFonts w:ascii="Times New Roman" w:hAnsi="Times New Roman"/>
      <w:lang w:val="en-US" w:eastAsia="en-US"/>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ntemporary211">
    <w:name w:val="Table Contemporary211"/>
    <w:basedOn w:val="TableNormal"/>
    <w:next w:val="TableContemporary"/>
    <w:semiHidden/>
    <w:unhideWhenUsed/>
    <w:rsid w:val="00BD7911"/>
    <w:rPr>
      <w:rFonts w:ascii="Times New Roman" w:hAnsi="Times New Roman"/>
      <w:lang w:val="en-US" w:eastAsia="en-US"/>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Professional211">
    <w:name w:val="Table Professional211"/>
    <w:basedOn w:val="TableNormal"/>
    <w:next w:val="TableProfessional"/>
    <w:semiHidden/>
    <w:unhideWhenUsed/>
    <w:rsid w:val="00BD7911"/>
    <w:rPr>
      <w:rFonts w:ascii="Times New Roman" w:hAnsi="Times New Roman"/>
      <w:lang w:val="en-US"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Web1211">
    <w:name w:val="Table Web 1211"/>
    <w:basedOn w:val="TableNormal"/>
    <w:next w:val="TableWeb1"/>
    <w:semiHidden/>
    <w:unhideWhenUsed/>
    <w:rsid w:val="00BD7911"/>
    <w:rPr>
      <w:rFonts w:ascii="Times New Roman" w:hAnsi="Times New Roman"/>
      <w:lang w:val="en-US" w:eastAsia="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Web2211">
    <w:name w:val="Table Web 2211"/>
    <w:basedOn w:val="TableNormal"/>
    <w:next w:val="TableWeb2"/>
    <w:semiHidden/>
    <w:unhideWhenUsed/>
    <w:rsid w:val="00BD7911"/>
    <w:rPr>
      <w:rFonts w:ascii="Times New Roman" w:hAnsi="Times New Roman"/>
      <w:lang w:val="en-US" w:eastAsia="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Web3211">
    <w:name w:val="Table Web 3211"/>
    <w:basedOn w:val="TableNormal"/>
    <w:next w:val="TableWeb3"/>
    <w:semiHidden/>
    <w:unhideWhenUsed/>
    <w:rsid w:val="00BD7911"/>
    <w:rPr>
      <w:rFonts w:ascii="Times New Roman" w:hAnsi="Times New Roman"/>
      <w:lang w:val="en-US" w:eastAsia="en-U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MediumGrid3-Accent1211">
    <w:name w:val="Medium Grid 3 - Accent 1211"/>
    <w:basedOn w:val="TableNormal"/>
    <w:next w:val="MediumGrid3-Accent1"/>
    <w:uiPriority w:val="69"/>
    <w:rsid w:val="00BD7911"/>
    <w:rPr>
      <w:rFonts w:ascii="Times New Roman" w:hAnsi="Times New Roman"/>
      <w:lang w:val="en-US"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LightList-Accent2211">
    <w:name w:val="Light List - Accent 2211"/>
    <w:basedOn w:val="TableNormal"/>
    <w:next w:val="LightList-Accent2"/>
    <w:uiPriority w:val="61"/>
    <w:rsid w:val="00BD7911"/>
    <w:rPr>
      <w:rFonts w:ascii="Times New Roman" w:hAnsi="Times New Roman"/>
      <w:lang w:val="en-US"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Grid-Accent2211">
    <w:name w:val="Light Grid - Accent 2211"/>
    <w:basedOn w:val="TableNormal"/>
    <w:next w:val="LightGrid-Accent2"/>
    <w:uiPriority w:val="62"/>
    <w:rsid w:val="00BD7911"/>
    <w:rPr>
      <w:rFonts w:ascii="Times New Roman" w:hAnsi="Times New Roman"/>
      <w:lang w:val="en-US"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entury Gothic" w:eastAsia="Times New Roman" w:hAnsi="Century Gothic" w:cs="Times New Roman" w:hint="default"/>
        <w:b/>
        <w:bCs/>
      </w:rPr>
    </w:tblStylePr>
    <w:tblStylePr w:type="lastCol">
      <w:rPr>
        <w:rFonts w:ascii="Century Gothic" w:eastAsia="Times New Roman" w:hAnsi="Century Gothic"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Shading-Accent3211">
    <w:name w:val="Light Shading - Accent 3211"/>
    <w:basedOn w:val="TableNormal"/>
    <w:next w:val="LightShading-Accent3"/>
    <w:uiPriority w:val="60"/>
    <w:rsid w:val="00BD7911"/>
    <w:rPr>
      <w:rFonts w:ascii="Times New Roman" w:hAnsi="Times New Roman"/>
      <w:color w:val="76923C"/>
      <w:lang w:val="en-US" w:eastAsia="en-US"/>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3211">
    <w:name w:val="Light List - Accent 3211"/>
    <w:basedOn w:val="TableNormal"/>
    <w:next w:val="LightList-Accent3"/>
    <w:uiPriority w:val="61"/>
    <w:rsid w:val="00BD7911"/>
    <w:rPr>
      <w:rFonts w:ascii="Times New Roman" w:hAnsi="Times New Roman"/>
      <w:lang w:val="en-US"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Grid-Accent3211">
    <w:name w:val="Light Grid - Accent 3211"/>
    <w:basedOn w:val="TableNormal"/>
    <w:next w:val="LightGrid-Accent3"/>
    <w:uiPriority w:val="62"/>
    <w:rsid w:val="00BD7911"/>
    <w:rPr>
      <w:rFonts w:ascii="Times New Roman" w:hAnsi="Times New Roman"/>
      <w:lang w:val="en-US"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entury Gothic" w:eastAsia="Times New Roman" w:hAnsi="Century Gothic" w:cs="Times New Roman" w:hint="default"/>
        <w:b/>
        <w:bCs/>
      </w:rPr>
    </w:tblStylePr>
    <w:tblStylePr w:type="lastCol">
      <w:rPr>
        <w:rFonts w:ascii="Century Gothic" w:eastAsia="Times New Roman" w:hAnsi="Century Gothic"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List-Accent4211">
    <w:name w:val="Light List - Accent 4211"/>
    <w:basedOn w:val="TableNormal"/>
    <w:next w:val="LightList-Accent4"/>
    <w:uiPriority w:val="61"/>
    <w:rsid w:val="00BD7911"/>
    <w:rPr>
      <w:rFonts w:ascii="Times New Roman" w:hAnsi="Times New Roman"/>
      <w:lang w:val="en-US" w:eastAsia="en-US"/>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Grid-Accent4211">
    <w:name w:val="Light Grid - Accent 4211"/>
    <w:basedOn w:val="TableNormal"/>
    <w:next w:val="LightGrid-Accent4"/>
    <w:uiPriority w:val="62"/>
    <w:rsid w:val="00BD7911"/>
    <w:rPr>
      <w:rFonts w:ascii="Times New Roman" w:hAnsi="Times New Roman"/>
      <w:lang w:val="en-US" w:eastAsia="en-US"/>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entury Gothic" w:eastAsia="Times New Roman" w:hAnsi="Century Gothic" w:cs="Times New Roman" w:hint="default"/>
        <w:b/>
        <w:bCs/>
      </w:rPr>
    </w:tblStylePr>
    <w:tblStylePr w:type="lastCol">
      <w:rPr>
        <w:rFonts w:ascii="Century Gothic" w:eastAsia="Times New Roman" w:hAnsi="Century Gothic"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MediumGrid1-Accent4211">
    <w:name w:val="Medium Grid 1 - Accent 4211"/>
    <w:basedOn w:val="TableNormal"/>
    <w:next w:val="MediumGrid1-Accent4"/>
    <w:uiPriority w:val="67"/>
    <w:rsid w:val="00BD7911"/>
    <w:rPr>
      <w:rFonts w:ascii="Times New Roman" w:hAnsi="Times New Roman"/>
      <w:lang w:val="en-US" w:eastAsia="en-US"/>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LightList-Accent5211">
    <w:name w:val="Light List - Accent 5211"/>
    <w:basedOn w:val="TableNormal"/>
    <w:next w:val="LightList-Accent5"/>
    <w:uiPriority w:val="61"/>
    <w:rsid w:val="00BD7911"/>
    <w:rPr>
      <w:rFonts w:ascii="Times New Roman" w:hAnsi="Times New Roman"/>
      <w:lang w:val="en-US"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Grid-Accent5211">
    <w:name w:val="Light Grid - Accent 5211"/>
    <w:basedOn w:val="TableNormal"/>
    <w:next w:val="LightGrid-Accent5"/>
    <w:uiPriority w:val="62"/>
    <w:rsid w:val="00BD7911"/>
    <w:rPr>
      <w:rFonts w:ascii="Times New Roman" w:hAnsi="Times New Roman"/>
      <w:lang w:val="en-US"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entury Gothic" w:eastAsia="Times New Roman" w:hAnsi="Century Gothic" w:cs="Times New Roman" w:hint="default"/>
        <w:b/>
        <w:bCs/>
      </w:rPr>
    </w:tblStylePr>
    <w:tblStylePr w:type="lastCol">
      <w:rPr>
        <w:rFonts w:ascii="Century Gothic" w:eastAsia="Times New Roman" w:hAnsi="Century Gothic"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MediumList2-Accent5211">
    <w:name w:val="Medium List 2 - Accent 5211"/>
    <w:basedOn w:val="TableNormal"/>
    <w:next w:val="MediumList2-Accent5"/>
    <w:uiPriority w:val="66"/>
    <w:rsid w:val="00BD7911"/>
    <w:rPr>
      <w:rFonts w:ascii="Cambria" w:hAnsi="Cambria"/>
      <w:color w:val="000000"/>
      <w:lang w:val="en-US"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MediumGrid3-Accent6211">
    <w:name w:val="Medium Grid 3 - Accent 6211"/>
    <w:basedOn w:val="TableNormal"/>
    <w:next w:val="MediumGrid3-Accent6"/>
    <w:uiPriority w:val="69"/>
    <w:rsid w:val="00BD7911"/>
    <w:rPr>
      <w:rFonts w:ascii="Times New Roman" w:hAnsi="Times New Roman"/>
      <w:lang w:val="en-US"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LightList-Accent11211">
    <w:name w:val="Light List - Accent 11211"/>
    <w:basedOn w:val="TableNormal"/>
    <w:uiPriority w:val="61"/>
    <w:rsid w:val="00BD7911"/>
    <w:rPr>
      <w:rFonts w:ascii="Times New Roman" w:hAnsi="Times New Roman"/>
      <w:lang w:val="en-U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1211">
    <w:name w:val="Light Grid - Accent 11211"/>
    <w:basedOn w:val="TableNormal"/>
    <w:uiPriority w:val="62"/>
    <w:rsid w:val="00BD7911"/>
    <w:rPr>
      <w:rFonts w:ascii="Times New Roman" w:hAnsi="Times New Roman"/>
      <w:lang w:val="en-U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entury Gothic" w:eastAsia="Times New Roman" w:hAnsi="Century Gothic" w:cs="Times New Roman" w:hint="default"/>
        <w:b/>
        <w:bCs/>
      </w:rPr>
    </w:tblStylePr>
    <w:tblStylePr w:type="lastCol">
      <w:rPr>
        <w:rFonts w:ascii="Century Gothic" w:eastAsia="Times New Roman" w:hAnsi="Century Gothic"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Shading-Accent11211">
    <w:name w:val="Light Shading - Accent 11211"/>
    <w:basedOn w:val="TableNormal"/>
    <w:uiPriority w:val="60"/>
    <w:rsid w:val="00BD7911"/>
    <w:rPr>
      <w:rFonts w:ascii="Times New Roman" w:hAnsi="Times New Roman"/>
      <w:color w:val="365F91"/>
      <w:lang w:val="en-US"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1211">
    <w:name w:val="Light Grid1211"/>
    <w:basedOn w:val="TableNormal"/>
    <w:uiPriority w:val="62"/>
    <w:rsid w:val="00BD7911"/>
    <w:rPr>
      <w:rFonts w:ascii="Times New Roman" w:hAnsi="Times New Roman"/>
      <w:lang w:val="en-US"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entury Gothic" w:eastAsia="Times New Roman" w:hAnsi="Century Gothic" w:cs="Times New Roman" w:hint="default"/>
        <w:b/>
        <w:bCs/>
      </w:rPr>
    </w:tblStylePr>
    <w:tblStylePr w:type="lastCol">
      <w:rPr>
        <w:rFonts w:ascii="Century Gothic" w:eastAsia="Times New Roman" w:hAnsi="Century Gothic"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Shading1211">
    <w:name w:val="Light Shading1211"/>
    <w:basedOn w:val="TableNormal"/>
    <w:uiPriority w:val="60"/>
    <w:rsid w:val="00BD7911"/>
    <w:rPr>
      <w:rFonts w:ascii="Times New Roman" w:hAnsi="Times New Roman"/>
      <w:color w:val="000000"/>
      <w:lang w:val="en-US"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12211">
    <w:name w:val="Light List - Accent 12211"/>
    <w:basedOn w:val="TableNormal"/>
    <w:uiPriority w:val="61"/>
    <w:rsid w:val="00BD7911"/>
    <w:rPr>
      <w:rFonts w:ascii="Times New Roman" w:hAnsi="Times New Roman"/>
      <w:lang w:val="en-U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NoList211">
    <w:name w:val="No List211"/>
    <w:next w:val="NoList"/>
    <w:uiPriority w:val="99"/>
    <w:semiHidden/>
    <w:rsid w:val="00BD7911"/>
  </w:style>
  <w:style w:type="numbering" w:customStyle="1" w:styleId="NoList122">
    <w:name w:val="No List122"/>
    <w:next w:val="NoList"/>
    <w:uiPriority w:val="99"/>
    <w:semiHidden/>
    <w:unhideWhenUsed/>
    <w:rsid w:val="00BD7911"/>
  </w:style>
  <w:style w:type="numbering" w:customStyle="1" w:styleId="NoList31">
    <w:name w:val="No List31"/>
    <w:next w:val="NoList"/>
    <w:uiPriority w:val="99"/>
    <w:semiHidden/>
    <w:unhideWhenUsed/>
    <w:rsid w:val="00BD7911"/>
  </w:style>
  <w:style w:type="numbering" w:customStyle="1" w:styleId="NoList131">
    <w:name w:val="No List131"/>
    <w:next w:val="NoList"/>
    <w:uiPriority w:val="99"/>
    <w:semiHidden/>
    <w:rsid w:val="00BD7911"/>
  </w:style>
  <w:style w:type="table" w:customStyle="1" w:styleId="TableColorful341">
    <w:name w:val="Table Colorful 341"/>
    <w:basedOn w:val="TableNormal"/>
    <w:next w:val="TableColorful3"/>
    <w:rsid w:val="00BD7911"/>
    <w:rPr>
      <w:rFonts w:ascii="Times New Roman" w:hAnsi="Times New Roman"/>
      <w:lang w:val="en-US" w:eastAsia="en-US"/>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orful241">
    <w:name w:val="Table Colorful 241"/>
    <w:basedOn w:val="TableNormal"/>
    <w:next w:val="TableColorful2"/>
    <w:rsid w:val="00BD7911"/>
    <w:rPr>
      <w:rFonts w:ascii="Times New Roman" w:hAnsi="Times New Roman"/>
      <w:lang w:val="en-US" w:eastAsia="en-US"/>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3Deffects341">
    <w:name w:val="Table 3D effects 341"/>
    <w:basedOn w:val="TableNormal"/>
    <w:next w:val="Table3Deffects3"/>
    <w:rsid w:val="00BD7911"/>
    <w:rPr>
      <w:rFonts w:ascii="Times New Roman" w:hAnsi="Times New Roman"/>
      <w:lang w:val="en-US" w:eastAsia="en-US"/>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ntemporary41">
    <w:name w:val="Table Contemporary41"/>
    <w:basedOn w:val="TableNormal"/>
    <w:next w:val="TableContemporary"/>
    <w:rsid w:val="00BD7911"/>
    <w:rPr>
      <w:rFonts w:ascii="Times New Roman" w:hAnsi="Times New Roman"/>
      <w:lang w:val="en-US" w:eastAsia="en-US"/>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Columns341">
    <w:name w:val="Table Columns 341"/>
    <w:basedOn w:val="TableNormal"/>
    <w:next w:val="TableColumns3"/>
    <w:rsid w:val="00BD7911"/>
    <w:rPr>
      <w:rFonts w:ascii="Times New Roman" w:hAnsi="Times New Roman"/>
      <w:b/>
      <w:bCs/>
      <w:lang w:val="en-US" w:eastAsia="en-U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lassic341">
    <w:name w:val="Table Classic 341"/>
    <w:basedOn w:val="TableNormal"/>
    <w:next w:val="TableClassic3"/>
    <w:rsid w:val="00BD7911"/>
    <w:rPr>
      <w:rFonts w:ascii="Times New Roman" w:hAnsi="Times New Roman"/>
      <w:color w:val="000080"/>
      <w:lang w:val="en-US"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241">
    <w:name w:val="Table Classic 241"/>
    <w:basedOn w:val="TableNormal"/>
    <w:next w:val="TableClassic2"/>
    <w:rsid w:val="00BD7911"/>
    <w:rPr>
      <w:rFonts w:ascii="Times New Roman" w:hAnsi="Times New Roman"/>
      <w:lang w:val="en-US" w:eastAsia="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olumns541">
    <w:name w:val="Table Columns 541"/>
    <w:basedOn w:val="TableNormal"/>
    <w:next w:val="TableColumns5"/>
    <w:rsid w:val="00BD7911"/>
    <w:rPr>
      <w:rFonts w:ascii="Times New Roman" w:hAnsi="Times New Roman"/>
      <w:lang w:val="en-US" w:eastAsia="en-US"/>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List641">
    <w:name w:val="Table List 641"/>
    <w:basedOn w:val="TableNormal"/>
    <w:next w:val="TableList6"/>
    <w:rsid w:val="00BD7911"/>
    <w:rPr>
      <w:rFonts w:ascii="Times New Roman" w:hAnsi="Times New Roman"/>
      <w:lang w:val="en-US" w:eastAsia="en-US"/>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MediumGrid1-Accent441">
    <w:name w:val="Medium Grid 1 - Accent 441"/>
    <w:basedOn w:val="TableNormal"/>
    <w:next w:val="MediumGrid1-Accent4"/>
    <w:uiPriority w:val="67"/>
    <w:rsid w:val="00BD7911"/>
    <w:rPr>
      <w:rFonts w:ascii="Times New Roman" w:hAnsi="Times New Roman"/>
      <w:lang w:val="en-US" w:eastAsia="en-US"/>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TableColorful141">
    <w:name w:val="Table Colorful 141"/>
    <w:basedOn w:val="TableNormal"/>
    <w:next w:val="TableColorful1"/>
    <w:rsid w:val="00BD7911"/>
    <w:rPr>
      <w:rFonts w:ascii="Times New Roman" w:hAnsi="Times New Roman"/>
      <w:color w:val="FFFFFF"/>
      <w:lang w:val="en-US" w:eastAsia="en-US"/>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LightGrid-Accent241">
    <w:name w:val="Light Grid - Accent 241"/>
    <w:basedOn w:val="TableNormal"/>
    <w:next w:val="LightGrid-Accent2"/>
    <w:uiPriority w:val="62"/>
    <w:rsid w:val="00BD7911"/>
    <w:rPr>
      <w:rFonts w:ascii="Times New Roman" w:hAnsi="Times New Roman"/>
      <w:lang w:val="en-US"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entury Gothic" w:eastAsia="Times New Roman" w:hAnsi="Century Gothic"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entury Gothic" w:eastAsia="Times New Roman" w:hAnsi="Century Gothic"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entury Gothic" w:eastAsia="Times New Roman" w:hAnsi="Century Gothic" w:cs="Times New Roman"/>
        <w:b/>
        <w:bCs/>
      </w:rPr>
    </w:tblStylePr>
    <w:tblStylePr w:type="lastCol">
      <w:rPr>
        <w:rFonts w:ascii="Century Gothic" w:eastAsia="Times New Roman" w:hAnsi="Century Gothic"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List-Accent1141">
    <w:name w:val="Light List - Accent 1141"/>
    <w:basedOn w:val="TableNormal"/>
    <w:uiPriority w:val="61"/>
    <w:rsid w:val="00BD7911"/>
    <w:rPr>
      <w:rFonts w:ascii="Times New Roman" w:hAnsi="Times New Roman"/>
      <w:lang w:val="en-U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541">
    <w:name w:val="Light Grid - Accent 541"/>
    <w:basedOn w:val="TableNormal"/>
    <w:next w:val="LightGrid-Accent5"/>
    <w:uiPriority w:val="62"/>
    <w:rsid w:val="00BD7911"/>
    <w:rPr>
      <w:rFonts w:ascii="Times New Roman" w:hAnsi="Times New Roman"/>
      <w:lang w:val="en-US"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entury Gothic" w:eastAsia="Times New Roman" w:hAnsi="Century Gothic"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entury Gothic" w:eastAsia="Times New Roman" w:hAnsi="Century Gothic"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entury Gothic" w:eastAsia="Times New Roman" w:hAnsi="Century Gothic" w:cs="Times New Roman"/>
        <w:b/>
        <w:bCs/>
      </w:rPr>
    </w:tblStylePr>
    <w:tblStylePr w:type="lastCol">
      <w:rPr>
        <w:rFonts w:ascii="Century Gothic" w:eastAsia="Times New Roman" w:hAnsi="Century Gothic"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List-Accent341">
    <w:name w:val="Light List - Accent 341"/>
    <w:basedOn w:val="TableNormal"/>
    <w:next w:val="LightList-Accent3"/>
    <w:uiPriority w:val="61"/>
    <w:rsid w:val="00BD7911"/>
    <w:rPr>
      <w:rFonts w:ascii="Times New Roman" w:hAnsi="Times New Roman"/>
      <w:lang w:val="en-US"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ediumGrid3-Accent141">
    <w:name w:val="Medium Grid 3 - Accent 141"/>
    <w:basedOn w:val="TableNormal"/>
    <w:next w:val="MediumGrid3-Accent1"/>
    <w:uiPriority w:val="69"/>
    <w:rsid w:val="00BD7911"/>
    <w:rPr>
      <w:rFonts w:ascii="Times New Roman" w:hAnsi="Times New Roman"/>
      <w:lang w:val="en-US"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LightGrid-Accent1141">
    <w:name w:val="Light Grid - Accent 1141"/>
    <w:basedOn w:val="TableNormal"/>
    <w:uiPriority w:val="62"/>
    <w:rsid w:val="00BD7911"/>
    <w:rPr>
      <w:rFonts w:ascii="Times New Roman" w:hAnsi="Times New Roman"/>
      <w:lang w:val="en-U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entury Gothic" w:eastAsia="Times New Roman" w:hAnsi="Century Gothic"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entury Gothic" w:eastAsia="Times New Roman" w:hAnsi="Century Gothic"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entury Gothic" w:eastAsia="Times New Roman" w:hAnsi="Century Gothic" w:cs="Times New Roman"/>
        <w:b/>
        <w:bCs/>
      </w:rPr>
    </w:tblStylePr>
    <w:tblStylePr w:type="lastCol">
      <w:rPr>
        <w:rFonts w:ascii="Century Gothic" w:eastAsia="Times New Roman" w:hAnsi="Century Gothic"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441">
    <w:name w:val="Light List - Accent 441"/>
    <w:basedOn w:val="TableNormal"/>
    <w:next w:val="LightList-Accent4"/>
    <w:uiPriority w:val="61"/>
    <w:rsid w:val="00BD7911"/>
    <w:rPr>
      <w:rFonts w:ascii="Times New Roman" w:hAnsi="Times New Roman"/>
      <w:lang w:val="en-US" w:eastAsia="en-US"/>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241">
    <w:name w:val="Light List - Accent 241"/>
    <w:basedOn w:val="TableNormal"/>
    <w:next w:val="LightList-Accent2"/>
    <w:uiPriority w:val="61"/>
    <w:rsid w:val="00BD7911"/>
    <w:rPr>
      <w:rFonts w:ascii="Times New Roman" w:hAnsi="Times New Roman"/>
      <w:lang w:val="en-US"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Grid-Accent341">
    <w:name w:val="Light Grid - Accent 341"/>
    <w:basedOn w:val="TableNormal"/>
    <w:next w:val="LightGrid-Accent3"/>
    <w:uiPriority w:val="62"/>
    <w:rsid w:val="00BD7911"/>
    <w:rPr>
      <w:rFonts w:ascii="Times New Roman" w:hAnsi="Times New Roman"/>
      <w:lang w:val="en-US"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entury Gothic" w:eastAsia="Times New Roman" w:hAnsi="Century Gothic"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entury Gothic" w:eastAsia="Times New Roman" w:hAnsi="Century Gothic"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entury Gothic" w:eastAsia="Times New Roman" w:hAnsi="Century Gothic" w:cs="Times New Roman"/>
        <w:b/>
        <w:bCs/>
      </w:rPr>
    </w:tblStylePr>
    <w:tblStylePr w:type="lastCol">
      <w:rPr>
        <w:rFonts w:ascii="Century Gothic" w:eastAsia="Times New Roman" w:hAnsi="Century Gothic"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List-Accent541">
    <w:name w:val="Light List - Accent 541"/>
    <w:basedOn w:val="TableNormal"/>
    <w:next w:val="LightList-Accent5"/>
    <w:uiPriority w:val="61"/>
    <w:rsid w:val="00BD7911"/>
    <w:rPr>
      <w:rFonts w:ascii="Times New Roman" w:hAnsi="Times New Roman"/>
      <w:lang w:val="en-US"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Grid-Accent441">
    <w:name w:val="Light Grid - Accent 441"/>
    <w:basedOn w:val="TableNormal"/>
    <w:next w:val="LightGrid-Accent4"/>
    <w:uiPriority w:val="62"/>
    <w:rsid w:val="00BD7911"/>
    <w:rPr>
      <w:rFonts w:ascii="Times New Roman" w:hAnsi="Times New Roman"/>
      <w:lang w:val="en-US" w:eastAsia="en-US"/>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entury Gothic" w:eastAsia="Times New Roman" w:hAnsi="Century Gothic"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entury Gothic" w:eastAsia="Times New Roman" w:hAnsi="Century Gothic"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entury Gothic" w:eastAsia="Times New Roman" w:hAnsi="Century Gothic" w:cs="Times New Roman"/>
        <w:b/>
        <w:bCs/>
      </w:rPr>
    </w:tblStylePr>
    <w:tblStylePr w:type="lastCol">
      <w:rPr>
        <w:rFonts w:ascii="Century Gothic" w:eastAsia="Times New Roman" w:hAnsi="Century Gothic"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Shading-Accent341">
    <w:name w:val="Light Shading - Accent 341"/>
    <w:basedOn w:val="TableNormal"/>
    <w:next w:val="LightShading-Accent3"/>
    <w:uiPriority w:val="60"/>
    <w:rsid w:val="00BD7911"/>
    <w:rPr>
      <w:rFonts w:ascii="Times New Roman" w:hAnsi="Times New Roman"/>
      <w:color w:val="76923C"/>
      <w:lang w:val="en-US" w:eastAsia="en-US"/>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List841">
    <w:name w:val="Table List 841"/>
    <w:basedOn w:val="TableNormal"/>
    <w:next w:val="TableList8"/>
    <w:rsid w:val="00BD7911"/>
    <w:rPr>
      <w:rFonts w:ascii="Times New Roman" w:hAnsi="Times New Roman"/>
      <w:lang w:val="en-US" w:eastAsia="en-US"/>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LightShading-Accent1141">
    <w:name w:val="Light Shading - Accent 1141"/>
    <w:basedOn w:val="TableNormal"/>
    <w:uiPriority w:val="60"/>
    <w:rsid w:val="00BD7911"/>
    <w:rPr>
      <w:rFonts w:ascii="Times New Roman" w:hAnsi="Times New Roman"/>
      <w:color w:val="365F91"/>
      <w:lang w:val="en-US"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Web341">
    <w:name w:val="Table Web 341"/>
    <w:basedOn w:val="TableNormal"/>
    <w:next w:val="TableWeb3"/>
    <w:rsid w:val="00BD7911"/>
    <w:rPr>
      <w:rFonts w:ascii="Times New Roman" w:hAnsi="Times New Roman"/>
      <w:lang w:val="en-US" w:eastAsia="en-U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441">
    <w:name w:val="Table Grid 441"/>
    <w:basedOn w:val="TableNormal"/>
    <w:next w:val="TableGrid40"/>
    <w:rsid w:val="00BD7911"/>
    <w:rPr>
      <w:rFonts w:ascii="Times New Roman" w:hAnsi="Times New Roman"/>
      <w:lang w:val="en-US" w:eastAsia="en-US"/>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Web141">
    <w:name w:val="Table Web 141"/>
    <w:basedOn w:val="TableNormal"/>
    <w:next w:val="TableWeb1"/>
    <w:rsid w:val="00BD7911"/>
    <w:rPr>
      <w:rFonts w:ascii="Times New Roman" w:hAnsi="Times New Roman"/>
      <w:lang w:val="en-US" w:eastAsia="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ightGrid141">
    <w:name w:val="Light Grid141"/>
    <w:basedOn w:val="TableNormal"/>
    <w:uiPriority w:val="62"/>
    <w:rsid w:val="00BD7911"/>
    <w:rPr>
      <w:rFonts w:ascii="Times New Roman" w:hAnsi="Times New Roman"/>
      <w:lang w:val="en-US"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entury Gothic" w:eastAsia="Times New Roman" w:hAnsi="Century Gothic"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entury Gothic" w:eastAsia="Times New Roman" w:hAnsi="Century Gothic"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entury Gothic" w:eastAsia="Times New Roman" w:hAnsi="Century Gothic" w:cs="Times New Roman"/>
        <w:b/>
        <w:bCs/>
      </w:rPr>
    </w:tblStylePr>
    <w:tblStylePr w:type="lastCol">
      <w:rPr>
        <w:rFonts w:ascii="Century Gothic" w:eastAsia="Times New Roman" w:hAnsi="Century Gothic"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Professional41">
    <w:name w:val="Table Professional41"/>
    <w:basedOn w:val="TableNormal"/>
    <w:next w:val="TableProfessional"/>
    <w:rsid w:val="00BD7911"/>
    <w:rPr>
      <w:rFonts w:ascii="Times New Roman" w:hAnsi="Times New Roman"/>
      <w:lang w:val="en-US"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LightShading141">
    <w:name w:val="Light Shading141"/>
    <w:basedOn w:val="TableNormal"/>
    <w:uiPriority w:val="60"/>
    <w:rsid w:val="00BD7911"/>
    <w:rPr>
      <w:rFonts w:ascii="Times New Roman" w:hAnsi="Times New Roman"/>
      <w:color w:val="000000"/>
      <w:lang w:val="en-US"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Web241">
    <w:name w:val="Table Web 241"/>
    <w:basedOn w:val="TableNormal"/>
    <w:next w:val="TableWeb2"/>
    <w:rsid w:val="00BD7911"/>
    <w:rPr>
      <w:rFonts w:ascii="Times New Roman" w:hAnsi="Times New Roman"/>
      <w:lang w:val="en-US" w:eastAsia="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41">
    <w:name w:val="Table Grid 841"/>
    <w:basedOn w:val="TableNormal"/>
    <w:next w:val="TableGrid80"/>
    <w:rsid w:val="00BD7911"/>
    <w:rPr>
      <w:rFonts w:ascii="Times New Roman" w:hAnsi="Times New Roman"/>
      <w:lang w:val="en-US" w:eastAsia="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MediumList2-Accent541">
    <w:name w:val="Medium List 2 - Accent 541"/>
    <w:basedOn w:val="TableNormal"/>
    <w:next w:val="MediumList2-Accent5"/>
    <w:uiPriority w:val="66"/>
    <w:rsid w:val="00BD7911"/>
    <w:rPr>
      <w:rFonts w:ascii="Cambria" w:hAnsi="Cambria"/>
      <w:color w:val="000000"/>
      <w:lang w:val="en-US"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241">
    <w:name w:val="Light List - Accent 1241"/>
    <w:basedOn w:val="TableNormal"/>
    <w:uiPriority w:val="61"/>
    <w:rsid w:val="00BD7911"/>
    <w:rPr>
      <w:rFonts w:ascii="Times New Roman" w:hAnsi="Times New Roman"/>
      <w:lang w:val="en-U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641">
    <w:name w:val="Medium Grid 3 - Accent 641"/>
    <w:basedOn w:val="TableNormal"/>
    <w:next w:val="MediumGrid3-Accent6"/>
    <w:uiPriority w:val="69"/>
    <w:rsid w:val="00BD7911"/>
    <w:rPr>
      <w:rFonts w:ascii="Times New Roman" w:hAnsi="Times New Roman"/>
      <w:lang w:val="en-US"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TableGrid121">
    <w:name w:val="Table Grid121"/>
    <w:basedOn w:val="TableNormal"/>
    <w:uiPriority w:val="59"/>
    <w:rsid w:val="00BD7911"/>
    <w:rPr>
      <w:rFonts w:ascii="Times New Roman" w:eastAsia="SimSun" w:hAnsi="Times New Roma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Colorful3121">
    <w:name w:val="Table Colorful 3121"/>
    <w:basedOn w:val="TableNormal"/>
    <w:rsid w:val="00BD7911"/>
    <w:rPr>
      <w:rFonts w:ascii="Times New Roman" w:hAnsi="Times New Roman"/>
      <w:lang w:val="en-US" w:eastAsia="en-US"/>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orful2121">
    <w:name w:val="Table Colorful 2121"/>
    <w:basedOn w:val="TableNormal"/>
    <w:rsid w:val="00BD7911"/>
    <w:rPr>
      <w:rFonts w:ascii="Times New Roman" w:hAnsi="Times New Roman"/>
      <w:lang w:val="en-US" w:eastAsia="en-US"/>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3Deffects3121">
    <w:name w:val="Table 3D effects 3121"/>
    <w:basedOn w:val="TableNormal"/>
    <w:rsid w:val="00BD7911"/>
    <w:rPr>
      <w:rFonts w:ascii="Times New Roman" w:hAnsi="Times New Roman"/>
      <w:lang w:val="en-US" w:eastAsia="en-US"/>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ntemporary121">
    <w:name w:val="Table Contemporary121"/>
    <w:basedOn w:val="TableNormal"/>
    <w:rsid w:val="00BD7911"/>
    <w:rPr>
      <w:rFonts w:ascii="Times New Roman" w:hAnsi="Times New Roman"/>
      <w:lang w:val="en-US" w:eastAsia="en-US"/>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Columns3121">
    <w:name w:val="Table Columns 3121"/>
    <w:basedOn w:val="TableNormal"/>
    <w:rsid w:val="00BD7911"/>
    <w:rPr>
      <w:rFonts w:ascii="Times New Roman" w:hAnsi="Times New Roman"/>
      <w:b/>
      <w:bCs/>
      <w:lang w:val="en-US" w:eastAsia="en-U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lassic3121">
    <w:name w:val="Table Classic 3121"/>
    <w:basedOn w:val="TableNormal"/>
    <w:rsid w:val="00BD7911"/>
    <w:rPr>
      <w:rFonts w:ascii="Times New Roman" w:hAnsi="Times New Roman"/>
      <w:color w:val="000080"/>
      <w:lang w:val="en-US"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2121">
    <w:name w:val="Table Classic 2121"/>
    <w:basedOn w:val="TableNormal"/>
    <w:rsid w:val="00BD7911"/>
    <w:rPr>
      <w:rFonts w:ascii="Times New Roman" w:hAnsi="Times New Roman"/>
      <w:lang w:val="en-US" w:eastAsia="en-US"/>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olumns5121">
    <w:name w:val="Table Columns 5121"/>
    <w:basedOn w:val="TableNormal"/>
    <w:rsid w:val="00BD7911"/>
    <w:rPr>
      <w:rFonts w:ascii="Times New Roman" w:hAnsi="Times New Roman"/>
      <w:lang w:val="en-US" w:eastAsia="en-US"/>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List6121">
    <w:name w:val="Table List 6121"/>
    <w:basedOn w:val="TableNormal"/>
    <w:rsid w:val="00BD7911"/>
    <w:rPr>
      <w:rFonts w:ascii="Times New Roman" w:hAnsi="Times New Roman"/>
      <w:lang w:val="en-US" w:eastAsia="en-US"/>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MediumGrid1-Accent4121">
    <w:name w:val="Medium Grid 1 - Accent 4121"/>
    <w:basedOn w:val="TableNormal"/>
    <w:uiPriority w:val="67"/>
    <w:rsid w:val="00BD7911"/>
    <w:rPr>
      <w:rFonts w:ascii="Times New Roman" w:hAnsi="Times New Roman"/>
      <w:lang w:val="en-US" w:eastAsia="en-US"/>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TableColorful1121">
    <w:name w:val="Table Colorful 1121"/>
    <w:basedOn w:val="TableNormal"/>
    <w:rsid w:val="00BD7911"/>
    <w:rPr>
      <w:rFonts w:ascii="Times New Roman" w:hAnsi="Times New Roman"/>
      <w:color w:val="FFFFFF"/>
      <w:lang w:val="en-US" w:eastAsia="en-US"/>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LightGrid-Accent2121">
    <w:name w:val="Light Grid - Accent 2121"/>
    <w:basedOn w:val="TableNormal"/>
    <w:uiPriority w:val="62"/>
    <w:rsid w:val="00BD7911"/>
    <w:rPr>
      <w:rFonts w:ascii="Times New Roman" w:hAnsi="Times New Roman"/>
      <w:lang w:val="en-US"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entury Gothic" w:eastAsia="Times New Roman" w:hAnsi="Century Gothic" w:cs="Times New Roman" w:hint="default"/>
        <w:b/>
        <w:bCs/>
      </w:rPr>
    </w:tblStylePr>
    <w:tblStylePr w:type="lastCol">
      <w:rPr>
        <w:rFonts w:ascii="Century Gothic" w:eastAsia="Times New Roman" w:hAnsi="Century Gothic"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List-Accent11121">
    <w:name w:val="Light List - Accent 11121"/>
    <w:basedOn w:val="TableNormal"/>
    <w:uiPriority w:val="61"/>
    <w:rsid w:val="00BD7911"/>
    <w:rPr>
      <w:rFonts w:ascii="Times New Roman" w:hAnsi="Times New Roman"/>
      <w:lang w:val="en-U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5121">
    <w:name w:val="Light Grid - Accent 5121"/>
    <w:basedOn w:val="TableNormal"/>
    <w:uiPriority w:val="62"/>
    <w:rsid w:val="00BD7911"/>
    <w:rPr>
      <w:rFonts w:ascii="Times New Roman" w:hAnsi="Times New Roman"/>
      <w:lang w:val="en-US"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entury Gothic" w:eastAsia="Times New Roman" w:hAnsi="Century Gothic" w:cs="Times New Roman" w:hint="default"/>
        <w:b/>
        <w:bCs/>
      </w:rPr>
    </w:tblStylePr>
    <w:tblStylePr w:type="lastCol">
      <w:rPr>
        <w:rFonts w:ascii="Century Gothic" w:eastAsia="Times New Roman" w:hAnsi="Century Gothic"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List-Accent3121">
    <w:name w:val="Light List - Accent 3121"/>
    <w:basedOn w:val="TableNormal"/>
    <w:uiPriority w:val="61"/>
    <w:rsid w:val="00BD7911"/>
    <w:rPr>
      <w:rFonts w:ascii="Times New Roman" w:hAnsi="Times New Roman"/>
      <w:lang w:val="en-US"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ediumGrid3-Accent1121">
    <w:name w:val="Medium Grid 3 - Accent 1121"/>
    <w:basedOn w:val="TableNormal"/>
    <w:uiPriority w:val="69"/>
    <w:rsid w:val="00BD7911"/>
    <w:rPr>
      <w:rFonts w:ascii="Times New Roman" w:hAnsi="Times New Roman"/>
      <w:lang w:val="en-US"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LightGrid-Accent11121">
    <w:name w:val="Light Grid - Accent 11121"/>
    <w:basedOn w:val="TableNormal"/>
    <w:uiPriority w:val="62"/>
    <w:rsid w:val="00BD7911"/>
    <w:rPr>
      <w:rFonts w:ascii="Times New Roman" w:hAnsi="Times New Roman"/>
      <w:lang w:val="en-U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entury Gothic" w:eastAsia="Times New Roman" w:hAnsi="Century Gothic" w:cs="Times New Roman" w:hint="default"/>
        <w:b/>
        <w:bCs/>
      </w:rPr>
    </w:tblStylePr>
    <w:tblStylePr w:type="lastCol">
      <w:rPr>
        <w:rFonts w:ascii="Century Gothic" w:eastAsia="Times New Roman" w:hAnsi="Century Gothic"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4121">
    <w:name w:val="Light List - Accent 4121"/>
    <w:basedOn w:val="TableNormal"/>
    <w:uiPriority w:val="61"/>
    <w:rsid w:val="00BD7911"/>
    <w:rPr>
      <w:rFonts w:ascii="Times New Roman" w:hAnsi="Times New Roman"/>
      <w:lang w:val="en-US" w:eastAsia="en-US"/>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2121">
    <w:name w:val="Light List - Accent 2121"/>
    <w:basedOn w:val="TableNormal"/>
    <w:uiPriority w:val="61"/>
    <w:rsid w:val="00BD7911"/>
    <w:rPr>
      <w:rFonts w:ascii="Times New Roman" w:hAnsi="Times New Roman"/>
      <w:lang w:val="en-US"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Grid-Accent3121">
    <w:name w:val="Light Grid - Accent 3121"/>
    <w:basedOn w:val="TableNormal"/>
    <w:uiPriority w:val="62"/>
    <w:rsid w:val="00BD7911"/>
    <w:rPr>
      <w:rFonts w:ascii="Times New Roman" w:hAnsi="Times New Roman"/>
      <w:lang w:val="en-US"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entury Gothic" w:eastAsia="Times New Roman" w:hAnsi="Century Gothic" w:cs="Times New Roman" w:hint="default"/>
        <w:b/>
        <w:bCs/>
      </w:rPr>
    </w:tblStylePr>
    <w:tblStylePr w:type="lastCol">
      <w:rPr>
        <w:rFonts w:ascii="Century Gothic" w:eastAsia="Times New Roman" w:hAnsi="Century Gothic"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List-Accent5121">
    <w:name w:val="Light List - Accent 5121"/>
    <w:basedOn w:val="TableNormal"/>
    <w:uiPriority w:val="61"/>
    <w:rsid w:val="00BD7911"/>
    <w:rPr>
      <w:rFonts w:ascii="Times New Roman" w:hAnsi="Times New Roman"/>
      <w:lang w:val="en-US"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Grid-Accent4121">
    <w:name w:val="Light Grid - Accent 4121"/>
    <w:basedOn w:val="TableNormal"/>
    <w:uiPriority w:val="62"/>
    <w:rsid w:val="00BD7911"/>
    <w:rPr>
      <w:rFonts w:ascii="Times New Roman" w:hAnsi="Times New Roman"/>
      <w:lang w:val="en-US" w:eastAsia="en-US"/>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entury Gothic" w:eastAsia="Times New Roman" w:hAnsi="Century Gothic" w:cs="Times New Roman" w:hint="default"/>
        <w:b/>
        <w:bCs/>
      </w:rPr>
    </w:tblStylePr>
    <w:tblStylePr w:type="lastCol">
      <w:rPr>
        <w:rFonts w:ascii="Century Gothic" w:eastAsia="Times New Roman" w:hAnsi="Century Gothic"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Shading-Accent3121">
    <w:name w:val="Light Shading - Accent 3121"/>
    <w:basedOn w:val="TableNormal"/>
    <w:uiPriority w:val="60"/>
    <w:rsid w:val="00BD7911"/>
    <w:rPr>
      <w:rFonts w:ascii="Times New Roman" w:hAnsi="Times New Roman"/>
      <w:color w:val="76923C"/>
      <w:lang w:val="en-US" w:eastAsia="en-US"/>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List8121">
    <w:name w:val="Table List 8121"/>
    <w:basedOn w:val="TableNormal"/>
    <w:rsid w:val="00BD7911"/>
    <w:rPr>
      <w:rFonts w:ascii="Times New Roman" w:hAnsi="Times New Roman"/>
      <w:lang w:val="en-US" w:eastAsia="en-US"/>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LightShading-Accent11121">
    <w:name w:val="Light Shading - Accent 11121"/>
    <w:basedOn w:val="TableNormal"/>
    <w:uiPriority w:val="60"/>
    <w:rsid w:val="00BD7911"/>
    <w:rPr>
      <w:rFonts w:ascii="Times New Roman" w:hAnsi="Times New Roman"/>
      <w:color w:val="365F91"/>
      <w:lang w:val="en-US"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Web3121">
    <w:name w:val="Table Web 3121"/>
    <w:basedOn w:val="TableNormal"/>
    <w:rsid w:val="00BD7911"/>
    <w:rPr>
      <w:rFonts w:ascii="Times New Roman" w:hAnsi="Times New Roman"/>
      <w:lang w:val="en-US" w:eastAsia="en-U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Grid4121">
    <w:name w:val="Table Grid 4121"/>
    <w:basedOn w:val="TableNormal"/>
    <w:rsid w:val="00BD7911"/>
    <w:rPr>
      <w:rFonts w:ascii="Times New Roman" w:hAnsi="Times New Roman"/>
      <w:lang w:val="en-US" w:eastAsia="en-US"/>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Web1121">
    <w:name w:val="Table Web 1121"/>
    <w:basedOn w:val="TableNormal"/>
    <w:rsid w:val="00BD7911"/>
    <w:rPr>
      <w:rFonts w:ascii="Times New Roman" w:hAnsi="Times New Roman"/>
      <w:lang w:val="en-US" w:eastAsia="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LightGrid1121">
    <w:name w:val="Light Grid1121"/>
    <w:basedOn w:val="TableNormal"/>
    <w:uiPriority w:val="62"/>
    <w:rsid w:val="00BD7911"/>
    <w:rPr>
      <w:rFonts w:ascii="Times New Roman" w:hAnsi="Times New Roman"/>
      <w:lang w:val="en-US"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entury Gothic" w:eastAsia="Times New Roman" w:hAnsi="Century Gothic" w:cs="Times New Roman" w:hint="default"/>
        <w:b/>
        <w:bCs/>
      </w:rPr>
    </w:tblStylePr>
    <w:tblStylePr w:type="lastCol">
      <w:rPr>
        <w:rFonts w:ascii="Century Gothic" w:eastAsia="Times New Roman" w:hAnsi="Century Gothic"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Professional121">
    <w:name w:val="Table Professional121"/>
    <w:basedOn w:val="TableNormal"/>
    <w:rsid w:val="00BD7911"/>
    <w:rPr>
      <w:rFonts w:ascii="Times New Roman" w:hAnsi="Times New Roman"/>
      <w:lang w:val="en-US"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LightShading1121">
    <w:name w:val="Light Shading1121"/>
    <w:basedOn w:val="TableNormal"/>
    <w:uiPriority w:val="60"/>
    <w:rsid w:val="00BD7911"/>
    <w:rPr>
      <w:rFonts w:ascii="Times New Roman" w:hAnsi="Times New Roman"/>
      <w:color w:val="000000"/>
      <w:lang w:val="en-US"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Web2121">
    <w:name w:val="Table Web 2121"/>
    <w:basedOn w:val="TableNormal"/>
    <w:rsid w:val="00BD7911"/>
    <w:rPr>
      <w:rFonts w:ascii="Times New Roman" w:hAnsi="Times New Roman"/>
      <w:lang w:val="en-US" w:eastAsia="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Grid8121">
    <w:name w:val="Table Grid 8121"/>
    <w:basedOn w:val="TableNormal"/>
    <w:rsid w:val="00BD7911"/>
    <w:rPr>
      <w:rFonts w:ascii="Times New Roman" w:hAnsi="Times New Roman"/>
      <w:lang w:val="en-US" w:eastAsia="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MediumList2-Accent5121">
    <w:name w:val="Medium List 2 - Accent 5121"/>
    <w:basedOn w:val="TableNormal"/>
    <w:uiPriority w:val="66"/>
    <w:rsid w:val="00BD7911"/>
    <w:rPr>
      <w:rFonts w:ascii="Cambria" w:hAnsi="Cambria"/>
      <w:color w:val="000000"/>
      <w:lang w:val="en-US"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2121">
    <w:name w:val="Light List - Accent 12121"/>
    <w:basedOn w:val="TableNormal"/>
    <w:uiPriority w:val="61"/>
    <w:rsid w:val="00BD7911"/>
    <w:rPr>
      <w:rFonts w:ascii="Times New Roman" w:hAnsi="Times New Roman"/>
      <w:lang w:val="en-U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6121">
    <w:name w:val="Medium Grid 3 - Accent 6121"/>
    <w:basedOn w:val="TableNormal"/>
    <w:uiPriority w:val="69"/>
    <w:rsid w:val="00BD7911"/>
    <w:rPr>
      <w:rFonts w:ascii="Times New Roman" w:hAnsi="Times New Roman"/>
      <w:lang w:val="en-US"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numbering" w:customStyle="1" w:styleId="NoList1121">
    <w:name w:val="No List1121"/>
    <w:next w:val="NoList"/>
    <w:uiPriority w:val="99"/>
    <w:semiHidden/>
    <w:unhideWhenUsed/>
    <w:rsid w:val="00BD7911"/>
  </w:style>
  <w:style w:type="table" w:customStyle="1" w:styleId="TableClassic2221">
    <w:name w:val="Table Classic 2221"/>
    <w:basedOn w:val="TableNormal"/>
    <w:next w:val="TableClassic2"/>
    <w:semiHidden/>
    <w:unhideWhenUsed/>
    <w:rsid w:val="00BD7911"/>
    <w:rPr>
      <w:rFonts w:ascii="Times New Roman" w:hAnsi="Times New Roman"/>
      <w:lang w:val="en-US" w:eastAsia="en-US"/>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221">
    <w:name w:val="Table Classic 3221"/>
    <w:basedOn w:val="TableNormal"/>
    <w:next w:val="TableClassic3"/>
    <w:semiHidden/>
    <w:unhideWhenUsed/>
    <w:rsid w:val="00BD7911"/>
    <w:rPr>
      <w:rFonts w:ascii="Times New Roman" w:hAnsi="Times New Roman"/>
      <w:color w:val="000080"/>
      <w:lang w:val="en-US"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olorful1221">
    <w:name w:val="Table Colorful 1221"/>
    <w:basedOn w:val="TableNormal"/>
    <w:next w:val="TableColorful1"/>
    <w:semiHidden/>
    <w:unhideWhenUsed/>
    <w:rsid w:val="00BD7911"/>
    <w:rPr>
      <w:rFonts w:ascii="Times New Roman" w:hAnsi="Times New Roman"/>
      <w:color w:val="FFFFFF"/>
      <w:lang w:val="en-US" w:eastAsia="en-US"/>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221">
    <w:name w:val="Table Colorful 2221"/>
    <w:basedOn w:val="TableNormal"/>
    <w:next w:val="TableColorful2"/>
    <w:semiHidden/>
    <w:unhideWhenUsed/>
    <w:rsid w:val="00BD7911"/>
    <w:rPr>
      <w:rFonts w:ascii="Times New Roman" w:hAnsi="Times New Roman"/>
      <w:lang w:val="en-US" w:eastAsia="en-US"/>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221">
    <w:name w:val="Table Colorful 3221"/>
    <w:basedOn w:val="TableNormal"/>
    <w:next w:val="TableColorful3"/>
    <w:semiHidden/>
    <w:unhideWhenUsed/>
    <w:rsid w:val="00BD7911"/>
    <w:rPr>
      <w:rFonts w:ascii="Times New Roman" w:hAnsi="Times New Roman"/>
      <w:lang w:val="en-US" w:eastAsia="en-US"/>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3221">
    <w:name w:val="Table Columns 3221"/>
    <w:basedOn w:val="TableNormal"/>
    <w:next w:val="TableColumns3"/>
    <w:semiHidden/>
    <w:unhideWhenUsed/>
    <w:rsid w:val="00BD7911"/>
    <w:rPr>
      <w:rFonts w:ascii="Times New Roman" w:hAnsi="Times New Roman"/>
      <w:b/>
      <w:bCs/>
      <w:lang w:val="en-US" w:eastAsia="en-U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5221">
    <w:name w:val="Table Columns 5221"/>
    <w:basedOn w:val="TableNormal"/>
    <w:next w:val="TableColumns5"/>
    <w:semiHidden/>
    <w:unhideWhenUsed/>
    <w:rsid w:val="00BD7911"/>
    <w:rPr>
      <w:rFonts w:ascii="Times New Roman" w:hAnsi="Times New Roman"/>
      <w:lang w:val="en-US" w:eastAsia="en-US"/>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Grid4221">
    <w:name w:val="Table Grid 4221"/>
    <w:basedOn w:val="TableNormal"/>
    <w:next w:val="TableGrid40"/>
    <w:semiHidden/>
    <w:unhideWhenUsed/>
    <w:rsid w:val="00BD7911"/>
    <w:rPr>
      <w:rFonts w:ascii="Times New Roman" w:hAnsi="Times New Roman"/>
      <w:lang w:val="en-US" w:eastAsia="en-US"/>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8221">
    <w:name w:val="Table Grid 8221"/>
    <w:basedOn w:val="TableNormal"/>
    <w:next w:val="TableGrid80"/>
    <w:semiHidden/>
    <w:unhideWhenUsed/>
    <w:rsid w:val="00BD7911"/>
    <w:rPr>
      <w:rFonts w:ascii="Times New Roman" w:hAnsi="Times New Roman"/>
      <w:lang w:val="en-US" w:eastAsia="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6221">
    <w:name w:val="Table List 6221"/>
    <w:basedOn w:val="TableNormal"/>
    <w:next w:val="TableList6"/>
    <w:semiHidden/>
    <w:unhideWhenUsed/>
    <w:rsid w:val="00BD7911"/>
    <w:rPr>
      <w:rFonts w:ascii="Times New Roman" w:hAnsi="Times New Roman"/>
      <w:lang w:val="en-US" w:eastAsia="en-US"/>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8221">
    <w:name w:val="Table List 8221"/>
    <w:basedOn w:val="TableNormal"/>
    <w:next w:val="TableList8"/>
    <w:semiHidden/>
    <w:unhideWhenUsed/>
    <w:rsid w:val="00BD7911"/>
    <w:rPr>
      <w:rFonts w:ascii="Times New Roman" w:hAnsi="Times New Roman"/>
      <w:lang w:val="en-US" w:eastAsia="en-US"/>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3Deffects3221">
    <w:name w:val="Table 3D effects 3221"/>
    <w:basedOn w:val="TableNormal"/>
    <w:next w:val="Table3Deffects3"/>
    <w:semiHidden/>
    <w:unhideWhenUsed/>
    <w:rsid w:val="00BD7911"/>
    <w:rPr>
      <w:rFonts w:ascii="Times New Roman" w:hAnsi="Times New Roman"/>
      <w:lang w:val="en-US" w:eastAsia="en-US"/>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ntemporary221">
    <w:name w:val="Table Contemporary221"/>
    <w:basedOn w:val="TableNormal"/>
    <w:next w:val="TableContemporary"/>
    <w:semiHidden/>
    <w:unhideWhenUsed/>
    <w:rsid w:val="00BD7911"/>
    <w:rPr>
      <w:rFonts w:ascii="Times New Roman" w:hAnsi="Times New Roman"/>
      <w:lang w:val="en-US" w:eastAsia="en-US"/>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Professional221">
    <w:name w:val="Table Professional221"/>
    <w:basedOn w:val="TableNormal"/>
    <w:next w:val="TableProfessional"/>
    <w:semiHidden/>
    <w:unhideWhenUsed/>
    <w:rsid w:val="00BD7911"/>
    <w:rPr>
      <w:rFonts w:ascii="Times New Roman" w:hAnsi="Times New Roman"/>
      <w:lang w:val="en-US"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Web1221">
    <w:name w:val="Table Web 1221"/>
    <w:basedOn w:val="TableNormal"/>
    <w:next w:val="TableWeb1"/>
    <w:semiHidden/>
    <w:unhideWhenUsed/>
    <w:rsid w:val="00BD7911"/>
    <w:rPr>
      <w:rFonts w:ascii="Times New Roman" w:hAnsi="Times New Roman"/>
      <w:lang w:val="en-US" w:eastAsia="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Web2221">
    <w:name w:val="Table Web 2221"/>
    <w:basedOn w:val="TableNormal"/>
    <w:next w:val="TableWeb2"/>
    <w:semiHidden/>
    <w:unhideWhenUsed/>
    <w:rsid w:val="00BD7911"/>
    <w:rPr>
      <w:rFonts w:ascii="Times New Roman" w:hAnsi="Times New Roman"/>
      <w:lang w:val="en-US" w:eastAsia="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Web3221">
    <w:name w:val="Table Web 3221"/>
    <w:basedOn w:val="TableNormal"/>
    <w:next w:val="TableWeb3"/>
    <w:semiHidden/>
    <w:unhideWhenUsed/>
    <w:rsid w:val="00BD7911"/>
    <w:rPr>
      <w:rFonts w:ascii="Times New Roman" w:hAnsi="Times New Roman"/>
      <w:lang w:val="en-US" w:eastAsia="en-U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Grid221">
    <w:name w:val="Table Grid221"/>
    <w:basedOn w:val="TableNormal"/>
    <w:next w:val="TableGrid"/>
    <w:uiPriority w:val="59"/>
    <w:rsid w:val="00BD7911"/>
    <w:rPr>
      <w:rFonts w:ascii="Times New Roman" w:eastAsia="SimSun" w:hAnsi="Times New Roma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Grid3-Accent1221">
    <w:name w:val="Medium Grid 3 - Accent 1221"/>
    <w:basedOn w:val="TableNormal"/>
    <w:next w:val="MediumGrid3-Accent1"/>
    <w:uiPriority w:val="69"/>
    <w:rsid w:val="00BD7911"/>
    <w:rPr>
      <w:rFonts w:ascii="Times New Roman" w:hAnsi="Times New Roman"/>
      <w:lang w:val="en-US"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LightList-Accent2221">
    <w:name w:val="Light List - Accent 2221"/>
    <w:basedOn w:val="TableNormal"/>
    <w:next w:val="LightList-Accent2"/>
    <w:uiPriority w:val="61"/>
    <w:rsid w:val="00BD7911"/>
    <w:rPr>
      <w:rFonts w:ascii="Times New Roman" w:hAnsi="Times New Roman"/>
      <w:lang w:val="en-US"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Grid-Accent2221">
    <w:name w:val="Light Grid - Accent 2221"/>
    <w:basedOn w:val="TableNormal"/>
    <w:next w:val="LightGrid-Accent2"/>
    <w:uiPriority w:val="62"/>
    <w:rsid w:val="00BD7911"/>
    <w:rPr>
      <w:rFonts w:ascii="Times New Roman" w:hAnsi="Times New Roman"/>
      <w:lang w:val="en-US"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entury Gothic" w:eastAsia="Times New Roman" w:hAnsi="Century Gothic" w:cs="Times New Roman" w:hint="default"/>
        <w:b/>
        <w:bCs/>
      </w:rPr>
    </w:tblStylePr>
    <w:tblStylePr w:type="lastCol">
      <w:rPr>
        <w:rFonts w:ascii="Century Gothic" w:eastAsia="Times New Roman" w:hAnsi="Century Gothic"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Shading-Accent3221">
    <w:name w:val="Light Shading - Accent 3221"/>
    <w:basedOn w:val="TableNormal"/>
    <w:next w:val="LightShading-Accent3"/>
    <w:uiPriority w:val="60"/>
    <w:rsid w:val="00BD7911"/>
    <w:rPr>
      <w:rFonts w:ascii="Times New Roman" w:hAnsi="Times New Roman"/>
      <w:color w:val="76923C"/>
      <w:lang w:val="en-US" w:eastAsia="en-US"/>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3221">
    <w:name w:val="Light List - Accent 3221"/>
    <w:basedOn w:val="TableNormal"/>
    <w:next w:val="LightList-Accent3"/>
    <w:uiPriority w:val="61"/>
    <w:rsid w:val="00BD7911"/>
    <w:rPr>
      <w:rFonts w:ascii="Times New Roman" w:hAnsi="Times New Roman"/>
      <w:lang w:val="en-US"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Grid-Accent3221">
    <w:name w:val="Light Grid - Accent 3221"/>
    <w:basedOn w:val="TableNormal"/>
    <w:next w:val="LightGrid-Accent3"/>
    <w:uiPriority w:val="62"/>
    <w:rsid w:val="00BD7911"/>
    <w:rPr>
      <w:rFonts w:ascii="Times New Roman" w:hAnsi="Times New Roman"/>
      <w:lang w:val="en-US"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entury Gothic" w:eastAsia="Times New Roman" w:hAnsi="Century Gothic" w:cs="Times New Roman" w:hint="default"/>
        <w:b/>
        <w:bCs/>
      </w:rPr>
    </w:tblStylePr>
    <w:tblStylePr w:type="lastCol">
      <w:rPr>
        <w:rFonts w:ascii="Century Gothic" w:eastAsia="Times New Roman" w:hAnsi="Century Gothic"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List-Accent4221">
    <w:name w:val="Light List - Accent 4221"/>
    <w:basedOn w:val="TableNormal"/>
    <w:next w:val="LightList-Accent4"/>
    <w:uiPriority w:val="61"/>
    <w:rsid w:val="00BD7911"/>
    <w:rPr>
      <w:rFonts w:ascii="Times New Roman" w:hAnsi="Times New Roman"/>
      <w:lang w:val="en-US" w:eastAsia="en-US"/>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Grid-Accent4221">
    <w:name w:val="Light Grid - Accent 4221"/>
    <w:basedOn w:val="TableNormal"/>
    <w:next w:val="LightGrid-Accent4"/>
    <w:uiPriority w:val="62"/>
    <w:rsid w:val="00BD7911"/>
    <w:rPr>
      <w:rFonts w:ascii="Times New Roman" w:hAnsi="Times New Roman"/>
      <w:lang w:val="en-US" w:eastAsia="en-US"/>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entury Gothic" w:eastAsia="Times New Roman" w:hAnsi="Century Gothic" w:cs="Times New Roman" w:hint="default"/>
        <w:b/>
        <w:bCs/>
      </w:rPr>
    </w:tblStylePr>
    <w:tblStylePr w:type="lastCol">
      <w:rPr>
        <w:rFonts w:ascii="Century Gothic" w:eastAsia="Times New Roman" w:hAnsi="Century Gothic"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MediumGrid1-Accent4221">
    <w:name w:val="Medium Grid 1 - Accent 4221"/>
    <w:basedOn w:val="TableNormal"/>
    <w:next w:val="MediumGrid1-Accent4"/>
    <w:uiPriority w:val="67"/>
    <w:rsid w:val="00BD7911"/>
    <w:rPr>
      <w:rFonts w:ascii="Times New Roman" w:hAnsi="Times New Roman"/>
      <w:lang w:val="en-US" w:eastAsia="en-US"/>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LightList-Accent5221">
    <w:name w:val="Light List - Accent 5221"/>
    <w:basedOn w:val="TableNormal"/>
    <w:next w:val="LightList-Accent5"/>
    <w:uiPriority w:val="61"/>
    <w:rsid w:val="00BD7911"/>
    <w:rPr>
      <w:rFonts w:ascii="Times New Roman" w:hAnsi="Times New Roman"/>
      <w:lang w:val="en-US"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Grid-Accent5221">
    <w:name w:val="Light Grid - Accent 5221"/>
    <w:basedOn w:val="TableNormal"/>
    <w:next w:val="LightGrid-Accent5"/>
    <w:uiPriority w:val="62"/>
    <w:rsid w:val="00BD7911"/>
    <w:rPr>
      <w:rFonts w:ascii="Times New Roman" w:hAnsi="Times New Roman"/>
      <w:lang w:val="en-US"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entury Gothic" w:eastAsia="Times New Roman" w:hAnsi="Century Gothic" w:cs="Times New Roman" w:hint="default"/>
        <w:b/>
        <w:bCs/>
      </w:rPr>
    </w:tblStylePr>
    <w:tblStylePr w:type="lastCol">
      <w:rPr>
        <w:rFonts w:ascii="Century Gothic" w:eastAsia="Times New Roman" w:hAnsi="Century Gothic"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MediumList2-Accent5221">
    <w:name w:val="Medium List 2 - Accent 5221"/>
    <w:basedOn w:val="TableNormal"/>
    <w:next w:val="MediumList2-Accent5"/>
    <w:uiPriority w:val="66"/>
    <w:rsid w:val="00BD7911"/>
    <w:rPr>
      <w:rFonts w:ascii="Cambria" w:hAnsi="Cambria"/>
      <w:color w:val="000000"/>
      <w:lang w:val="en-US"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MediumGrid3-Accent6221">
    <w:name w:val="Medium Grid 3 - Accent 6221"/>
    <w:basedOn w:val="TableNormal"/>
    <w:next w:val="MediumGrid3-Accent6"/>
    <w:uiPriority w:val="69"/>
    <w:rsid w:val="00BD7911"/>
    <w:rPr>
      <w:rFonts w:ascii="Times New Roman" w:hAnsi="Times New Roman"/>
      <w:lang w:val="en-US"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LightList-Accent11221">
    <w:name w:val="Light List - Accent 11221"/>
    <w:basedOn w:val="TableNormal"/>
    <w:uiPriority w:val="61"/>
    <w:rsid w:val="00BD7911"/>
    <w:rPr>
      <w:rFonts w:ascii="Times New Roman" w:hAnsi="Times New Roman"/>
      <w:lang w:val="en-U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1221">
    <w:name w:val="Light Grid - Accent 11221"/>
    <w:basedOn w:val="TableNormal"/>
    <w:uiPriority w:val="62"/>
    <w:rsid w:val="00BD7911"/>
    <w:rPr>
      <w:rFonts w:ascii="Times New Roman" w:hAnsi="Times New Roman"/>
      <w:lang w:val="en-U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entury Gothic" w:eastAsia="Times New Roman" w:hAnsi="Century Gothic" w:cs="Times New Roman" w:hint="default"/>
        <w:b/>
        <w:bCs/>
      </w:rPr>
    </w:tblStylePr>
    <w:tblStylePr w:type="lastCol">
      <w:rPr>
        <w:rFonts w:ascii="Century Gothic" w:eastAsia="Times New Roman" w:hAnsi="Century Gothic"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Shading-Accent11221">
    <w:name w:val="Light Shading - Accent 11221"/>
    <w:basedOn w:val="TableNormal"/>
    <w:uiPriority w:val="60"/>
    <w:rsid w:val="00BD7911"/>
    <w:rPr>
      <w:rFonts w:ascii="Times New Roman" w:hAnsi="Times New Roman"/>
      <w:color w:val="365F91"/>
      <w:lang w:val="en-US"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1221">
    <w:name w:val="Light Grid1221"/>
    <w:basedOn w:val="TableNormal"/>
    <w:uiPriority w:val="62"/>
    <w:rsid w:val="00BD7911"/>
    <w:rPr>
      <w:rFonts w:ascii="Times New Roman" w:hAnsi="Times New Roman"/>
      <w:lang w:val="en-US"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entury Gothic" w:eastAsia="Times New Roman" w:hAnsi="Century Gothic" w:cs="Times New Roman" w:hint="default"/>
        <w:b/>
        <w:bCs/>
      </w:rPr>
    </w:tblStylePr>
    <w:tblStylePr w:type="lastCol">
      <w:rPr>
        <w:rFonts w:ascii="Century Gothic" w:eastAsia="Times New Roman" w:hAnsi="Century Gothic"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Shading1221">
    <w:name w:val="Light Shading1221"/>
    <w:basedOn w:val="TableNormal"/>
    <w:uiPriority w:val="60"/>
    <w:rsid w:val="00BD7911"/>
    <w:rPr>
      <w:rFonts w:ascii="Times New Roman" w:hAnsi="Times New Roman"/>
      <w:color w:val="000000"/>
      <w:lang w:val="en-US"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12221">
    <w:name w:val="Light List - Accent 12221"/>
    <w:basedOn w:val="TableNormal"/>
    <w:uiPriority w:val="61"/>
    <w:rsid w:val="00BD7911"/>
    <w:rPr>
      <w:rFonts w:ascii="Times New Roman" w:hAnsi="Times New Roman"/>
      <w:lang w:val="en-U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NoList221">
    <w:name w:val="No List221"/>
    <w:next w:val="NoList"/>
    <w:uiPriority w:val="99"/>
    <w:semiHidden/>
    <w:rsid w:val="00BD7911"/>
  </w:style>
  <w:style w:type="numbering" w:customStyle="1" w:styleId="NoList1211">
    <w:name w:val="No List1211"/>
    <w:next w:val="NoList"/>
    <w:uiPriority w:val="99"/>
    <w:semiHidden/>
    <w:unhideWhenUsed/>
    <w:rsid w:val="00BD7911"/>
  </w:style>
  <w:style w:type="table" w:customStyle="1" w:styleId="TableClassic26">
    <w:name w:val="Table Classic 26"/>
    <w:basedOn w:val="TableNormal"/>
    <w:next w:val="TableClassic2"/>
    <w:semiHidden/>
    <w:unhideWhenUsed/>
    <w:rsid w:val="00BD7911"/>
    <w:rPr>
      <w:rFonts w:ascii="Times New Roman" w:hAnsi="Times New Roman"/>
      <w:lang w:val="en-US"/>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6">
    <w:name w:val="Table Classic 36"/>
    <w:basedOn w:val="TableNormal"/>
    <w:next w:val="TableClassic3"/>
    <w:semiHidden/>
    <w:unhideWhenUsed/>
    <w:rsid w:val="00BD7911"/>
    <w:rPr>
      <w:rFonts w:ascii="Times New Roman" w:hAnsi="Times New Roman"/>
      <w:color w:val="000080"/>
      <w:lang w:val="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olorful16">
    <w:name w:val="Table Colorful 16"/>
    <w:basedOn w:val="TableNormal"/>
    <w:next w:val="TableColorful1"/>
    <w:semiHidden/>
    <w:unhideWhenUsed/>
    <w:rsid w:val="00BD7911"/>
    <w:rPr>
      <w:rFonts w:ascii="Times New Roman" w:hAnsi="Times New Roman"/>
      <w:color w:val="FFFFFF"/>
      <w:lang w:val="en-US"/>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6">
    <w:name w:val="Table Colorful 26"/>
    <w:basedOn w:val="TableNormal"/>
    <w:next w:val="TableColorful2"/>
    <w:semiHidden/>
    <w:unhideWhenUsed/>
    <w:rsid w:val="00BD7911"/>
    <w:rPr>
      <w:rFonts w:ascii="Times New Roman" w:hAnsi="Times New Roman"/>
      <w:lang w:val="en-US"/>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6">
    <w:name w:val="Table Colorful 36"/>
    <w:basedOn w:val="TableNormal"/>
    <w:next w:val="TableColorful3"/>
    <w:semiHidden/>
    <w:unhideWhenUsed/>
    <w:rsid w:val="00BD7911"/>
    <w:rPr>
      <w:rFonts w:ascii="Times New Roman" w:hAnsi="Times New Roman"/>
      <w:lang w:val="en-US"/>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36">
    <w:name w:val="Table Columns 36"/>
    <w:basedOn w:val="TableNormal"/>
    <w:next w:val="TableColumns3"/>
    <w:semiHidden/>
    <w:unhideWhenUsed/>
    <w:rsid w:val="00BD7911"/>
    <w:rPr>
      <w:rFonts w:ascii="Times New Roman" w:hAnsi="Times New Roman"/>
      <w:b/>
      <w:bCs/>
      <w:lang w:val="en-U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56">
    <w:name w:val="Table Columns 56"/>
    <w:basedOn w:val="TableNormal"/>
    <w:next w:val="TableColumns5"/>
    <w:semiHidden/>
    <w:unhideWhenUsed/>
    <w:rsid w:val="00BD7911"/>
    <w:rPr>
      <w:rFonts w:ascii="Times New Roman" w:hAnsi="Times New Roman"/>
      <w:lang w:val="en-US"/>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Grid46">
    <w:name w:val="Table Grid 46"/>
    <w:basedOn w:val="TableNormal"/>
    <w:next w:val="TableGrid40"/>
    <w:semiHidden/>
    <w:unhideWhenUsed/>
    <w:rsid w:val="00BD7911"/>
    <w:rPr>
      <w:rFonts w:ascii="Times New Roman" w:hAnsi="Times New Roman"/>
      <w:lang w:val="en-US"/>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86">
    <w:name w:val="Table Grid 86"/>
    <w:basedOn w:val="TableNormal"/>
    <w:next w:val="TableGrid80"/>
    <w:semiHidden/>
    <w:unhideWhenUsed/>
    <w:rsid w:val="00BD7911"/>
    <w:rPr>
      <w:rFonts w:ascii="Times New Roman" w:hAnsi="Times New Roman"/>
      <w:lang w:val="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66">
    <w:name w:val="Table List 66"/>
    <w:basedOn w:val="TableNormal"/>
    <w:next w:val="TableList6"/>
    <w:semiHidden/>
    <w:unhideWhenUsed/>
    <w:rsid w:val="00BD7911"/>
    <w:rPr>
      <w:rFonts w:ascii="Times New Roman" w:hAnsi="Times New Roman"/>
      <w:lang w:val="en-US"/>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86">
    <w:name w:val="Table List 86"/>
    <w:basedOn w:val="TableNormal"/>
    <w:next w:val="TableList8"/>
    <w:semiHidden/>
    <w:unhideWhenUsed/>
    <w:rsid w:val="00BD7911"/>
    <w:rPr>
      <w:rFonts w:ascii="Times New Roman" w:hAnsi="Times New Roman"/>
      <w:lang w:val="en-US"/>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3Deffects36">
    <w:name w:val="Table 3D effects 36"/>
    <w:basedOn w:val="TableNormal"/>
    <w:next w:val="Table3Deffects3"/>
    <w:semiHidden/>
    <w:unhideWhenUsed/>
    <w:rsid w:val="00BD7911"/>
    <w:rPr>
      <w:rFonts w:ascii="Times New Roman" w:hAnsi="Times New Roman"/>
      <w:lang w:val="en-US"/>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ntemporary6">
    <w:name w:val="Table Contemporary6"/>
    <w:basedOn w:val="TableNormal"/>
    <w:next w:val="TableContemporary"/>
    <w:semiHidden/>
    <w:unhideWhenUsed/>
    <w:rsid w:val="00BD7911"/>
    <w:rPr>
      <w:rFonts w:ascii="Times New Roman" w:hAnsi="Times New Roman"/>
      <w:lang w:val="en-US"/>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Professional6">
    <w:name w:val="Table Professional6"/>
    <w:basedOn w:val="TableNormal"/>
    <w:next w:val="TableProfessional"/>
    <w:semiHidden/>
    <w:unhideWhenUsed/>
    <w:rsid w:val="00BD7911"/>
    <w:rPr>
      <w:rFonts w:ascii="Times New Roman" w:hAnsi="Times New Roman"/>
      <w:lang w:val="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Web16">
    <w:name w:val="Table Web 16"/>
    <w:basedOn w:val="TableNormal"/>
    <w:next w:val="TableWeb1"/>
    <w:semiHidden/>
    <w:unhideWhenUsed/>
    <w:rsid w:val="00BD7911"/>
    <w:rPr>
      <w:rFonts w:ascii="Times New Roman" w:hAnsi="Times New Roman"/>
      <w:lang w:val="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Web26">
    <w:name w:val="Table Web 26"/>
    <w:basedOn w:val="TableNormal"/>
    <w:next w:val="TableWeb2"/>
    <w:semiHidden/>
    <w:unhideWhenUsed/>
    <w:rsid w:val="00BD7911"/>
    <w:rPr>
      <w:rFonts w:ascii="Times New Roman" w:hAnsi="Times New Roman"/>
      <w:lang w:val="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Web36">
    <w:name w:val="Table Web 36"/>
    <w:basedOn w:val="TableNormal"/>
    <w:next w:val="TableWeb3"/>
    <w:semiHidden/>
    <w:unhideWhenUsed/>
    <w:rsid w:val="00BD7911"/>
    <w:rPr>
      <w:rFonts w:ascii="Times New Roman" w:hAnsi="Times New Roman"/>
      <w:lang w:val="en-U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Grid6">
    <w:name w:val="Table Grid6"/>
    <w:basedOn w:val="TableNormal"/>
    <w:next w:val="TableGrid"/>
    <w:uiPriority w:val="59"/>
    <w:rsid w:val="00BD7911"/>
    <w:rPr>
      <w:rFonts w:ascii="Times New Roman" w:eastAsia="SimSun" w:hAnsi="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Grid3-Accent16">
    <w:name w:val="Medium Grid 3 - Accent 16"/>
    <w:basedOn w:val="TableNormal"/>
    <w:next w:val="MediumGrid3-Accent1"/>
    <w:uiPriority w:val="69"/>
    <w:rsid w:val="00BD7911"/>
    <w:rPr>
      <w:rFonts w:ascii="Times New Roman" w:hAnsi="Times New Roman"/>
      <w:lang w:val="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LightList-Accent26">
    <w:name w:val="Light List - Accent 26"/>
    <w:basedOn w:val="TableNormal"/>
    <w:next w:val="LightList-Accent2"/>
    <w:uiPriority w:val="61"/>
    <w:rsid w:val="00BD7911"/>
    <w:rPr>
      <w:rFonts w:ascii="Times New Roman" w:hAnsi="Times New Roman"/>
      <w:lang w:val="en-US"/>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Grid-Accent26">
    <w:name w:val="Light Grid - Accent 26"/>
    <w:basedOn w:val="TableNormal"/>
    <w:next w:val="LightGrid-Accent2"/>
    <w:uiPriority w:val="62"/>
    <w:rsid w:val="00BD7911"/>
    <w:rPr>
      <w:rFonts w:ascii="Times New Roman" w:hAnsi="Times New Roman"/>
      <w:lang w:val="en-US"/>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entury Gothic" w:eastAsia="Times New Roman" w:hAnsi="Century Gothic" w:cs="Times New Roman" w:hint="default"/>
        <w:b/>
        <w:bCs/>
      </w:rPr>
    </w:tblStylePr>
    <w:tblStylePr w:type="lastCol">
      <w:rPr>
        <w:rFonts w:ascii="Century Gothic" w:eastAsia="Times New Roman" w:hAnsi="Century Gothic"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Shading-Accent36">
    <w:name w:val="Light Shading - Accent 36"/>
    <w:basedOn w:val="TableNormal"/>
    <w:next w:val="LightShading-Accent3"/>
    <w:uiPriority w:val="60"/>
    <w:rsid w:val="00BD7911"/>
    <w:rPr>
      <w:rFonts w:ascii="Times New Roman" w:hAnsi="Times New Roman"/>
      <w:color w:val="76923C"/>
      <w:lang w:val="en-US"/>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36">
    <w:name w:val="Light List - Accent 36"/>
    <w:basedOn w:val="TableNormal"/>
    <w:next w:val="LightList-Accent3"/>
    <w:uiPriority w:val="61"/>
    <w:rsid w:val="00BD7911"/>
    <w:rPr>
      <w:rFonts w:ascii="Times New Roman" w:hAnsi="Times New Roman"/>
      <w:lang w:val="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Grid-Accent36">
    <w:name w:val="Light Grid - Accent 36"/>
    <w:basedOn w:val="TableNormal"/>
    <w:next w:val="LightGrid-Accent3"/>
    <w:uiPriority w:val="62"/>
    <w:rsid w:val="00BD7911"/>
    <w:rPr>
      <w:rFonts w:ascii="Times New Roman" w:hAnsi="Times New Roman"/>
      <w:lang w:val="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entury Gothic" w:eastAsia="Times New Roman" w:hAnsi="Century Gothic" w:cs="Times New Roman" w:hint="default"/>
        <w:b/>
        <w:bCs/>
      </w:rPr>
    </w:tblStylePr>
    <w:tblStylePr w:type="lastCol">
      <w:rPr>
        <w:rFonts w:ascii="Century Gothic" w:eastAsia="Times New Roman" w:hAnsi="Century Gothic"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List-Accent46">
    <w:name w:val="Light List - Accent 46"/>
    <w:basedOn w:val="TableNormal"/>
    <w:next w:val="LightList-Accent4"/>
    <w:uiPriority w:val="61"/>
    <w:rsid w:val="00BD7911"/>
    <w:rPr>
      <w:rFonts w:ascii="Times New Roman" w:hAnsi="Times New Roman"/>
      <w:lang w:val="en-US"/>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Grid-Accent46">
    <w:name w:val="Light Grid - Accent 46"/>
    <w:basedOn w:val="TableNormal"/>
    <w:next w:val="LightGrid-Accent4"/>
    <w:uiPriority w:val="62"/>
    <w:rsid w:val="00BD7911"/>
    <w:rPr>
      <w:rFonts w:ascii="Times New Roman" w:hAnsi="Times New Roman"/>
      <w:lang w:val="en-US"/>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entury Gothic" w:eastAsia="Times New Roman" w:hAnsi="Century Gothic" w:cs="Times New Roman" w:hint="default"/>
        <w:b/>
        <w:bCs/>
      </w:rPr>
    </w:tblStylePr>
    <w:tblStylePr w:type="lastCol">
      <w:rPr>
        <w:rFonts w:ascii="Century Gothic" w:eastAsia="Times New Roman" w:hAnsi="Century Gothic"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MediumGrid1-Accent46">
    <w:name w:val="Medium Grid 1 - Accent 46"/>
    <w:basedOn w:val="TableNormal"/>
    <w:next w:val="MediumGrid1-Accent4"/>
    <w:uiPriority w:val="67"/>
    <w:rsid w:val="00BD7911"/>
    <w:rPr>
      <w:rFonts w:ascii="Times New Roman" w:hAnsi="Times New Roman"/>
      <w:lang w:val="en-US"/>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LightList-Accent56">
    <w:name w:val="Light List - Accent 56"/>
    <w:basedOn w:val="TableNormal"/>
    <w:next w:val="LightList-Accent5"/>
    <w:uiPriority w:val="61"/>
    <w:rsid w:val="00BD7911"/>
    <w:rPr>
      <w:rFonts w:ascii="Times New Roman" w:hAnsi="Times New Roman"/>
      <w:lang w:val="en-US"/>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Grid-Accent56">
    <w:name w:val="Light Grid - Accent 56"/>
    <w:basedOn w:val="TableNormal"/>
    <w:next w:val="LightGrid-Accent5"/>
    <w:uiPriority w:val="62"/>
    <w:rsid w:val="00BD7911"/>
    <w:rPr>
      <w:rFonts w:ascii="Times New Roman" w:hAnsi="Times New Roman"/>
      <w:lang w:val="en-US"/>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entury Gothic" w:eastAsia="Times New Roman" w:hAnsi="Century Gothic" w:cs="Times New Roman" w:hint="default"/>
        <w:b/>
        <w:bCs/>
      </w:rPr>
    </w:tblStylePr>
    <w:tblStylePr w:type="lastCol">
      <w:rPr>
        <w:rFonts w:ascii="Century Gothic" w:eastAsia="Times New Roman" w:hAnsi="Century Gothic"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MediumList2-Accent56">
    <w:name w:val="Medium List 2 - Accent 56"/>
    <w:basedOn w:val="TableNormal"/>
    <w:next w:val="MediumList2-Accent5"/>
    <w:uiPriority w:val="66"/>
    <w:rsid w:val="00BD7911"/>
    <w:rPr>
      <w:rFonts w:ascii="Cambria" w:hAnsi="Cambria" w:cs="Calibri"/>
      <w:color w:val="000000"/>
      <w:lang w:val="en-US"/>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MediumGrid3-Accent66">
    <w:name w:val="Medium Grid 3 - Accent 66"/>
    <w:basedOn w:val="TableNormal"/>
    <w:next w:val="MediumGrid3-Accent6"/>
    <w:uiPriority w:val="69"/>
    <w:rsid w:val="00BD7911"/>
    <w:rPr>
      <w:rFonts w:ascii="Times New Roman" w:hAnsi="Times New Roman"/>
      <w:lang w:val="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LightList-Accent116">
    <w:name w:val="Light List - Accent 116"/>
    <w:basedOn w:val="TableNormal"/>
    <w:uiPriority w:val="61"/>
    <w:rsid w:val="00BD7911"/>
    <w:rPr>
      <w:rFonts w:ascii="Times New Roman" w:hAnsi="Times New Roman"/>
      <w:lang w:val="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16">
    <w:name w:val="Light Grid - Accent 116"/>
    <w:basedOn w:val="TableNormal"/>
    <w:uiPriority w:val="62"/>
    <w:rsid w:val="00BD7911"/>
    <w:rPr>
      <w:rFonts w:ascii="Times New Roman" w:hAnsi="Times New Roman"/>
      <w:lang w:val="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entury Gothic" w:eastAsia="Times New Roman" w:hAnsi="Century Gothic" w:cs="Times New Roman" w:hint="default"/>
        <w:b/>
        <w:bCs/>
      </w:rPr>
    </w:tblStylePr>
    <w:tblStylePr w:type="lastCol">
      <w:rPr>
        <w:rFonts w:ascii="Century Gothic" w:eastAsia="Times New Roman" w:hAnsi="Century Gothic"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Shading-Accent116">
    <w:name w:val="Light Shading - Accent 116"/>
    <w:basedOn w:val="TableNormal"/>
    <w:uiPriority w:val="60"/>
    <w:rsid w:val="00BD7911"/>
    <w:rPr>
      <w:rFonts w:ascii="Times New Roman" w:hAnsi="Times New Roman"/>
      <w:color w:val="365F91"/>
      <w:lang w:val="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16">
    <w:name w:val="Light Grid16"/>
    <w:basedOn w:val="TableNormal"/>
    <w:uiPriority w:val="62"/>
    <w:rsid w:val="00BD7911"/>
    <w:rPr>
      <w:rFonts w:ascii="Times New Roman" w:hAnsi="Times New Roman"/>
      <w:lang w:val="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entury Gothic" w:eastAsia="Times New Roman" w:hAnsi="Century Gothic"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entury Gothic" w:eastAsia="Times New Roman" w:hAnsi="Century Gothic" w:cs="Times New Roman" w:hint="default"/>
        <w:b/>
        <w:bCs/>
      </w:rPr>
    </w:tblStylePr>
    <w:tblStylePr w:type="lastCol">
      <w:rPr>
        <w:rFonts w:ascii="Century Gothic" w:eastAsia="Times New Roman" w:hAnsi="Century Gothic"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Shading16">
    <w:name w:val="Light Shading16"/>
    <w:basedOn w:val="TableNormal"/>
    <w:uiPriority w:val="60"/>
    <w:rsid w:val="00BD7911"/>
    <w:rPr>
      <w:rFonts w:ascii="Times New Roman" w:hAnsi="Times New Roman"/>
      <w:color w:val="000000"/>
      <w:lang w:val="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126">
    <w:name w:val="Light List - Accent 126"/>
    <w:basedOn w:val="TableNormal"/>
    <w:uiPriority w:val="61"/>
    <w:rsid w:val="00BD7911"/>
    <w:rPr>
      <w:rFonts w:ascii="Times New Roman" w:hAnsi="Times New Roman"/>
      <w:lang w:val="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14">
    <w:name w:val="Table Grid14"/>
    <w:basedOn w:val="TableNormal"/>
    <w:uiPriority w:val="59"/>
    <w:rsid w:val="00BD7911"/>
    <w:rPr>
      <w:rFonts w:ascii="Times New Roman" w:eastAsia="SimSun" w:hAnsi="Times New Roma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Colorful314">
    <w:name w:val="Table Colorful 314"/>
    <w:basedOn w:val="TableNormal"/>
    <w:rsid w:val="00BD7911"/>
    <w:rPr>
      <w:rFonts w:ascii="Times New Roman" w:hAnsi="Times New Roman"/>
      <w:lang w:val="en-US" w:eastAsia="en-US"/>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orful214">
    <w:name w:val="Table Colorful 214"/>
    <w:basedOn w:val="TableNormal"/>
    <w:rsid w:val="00BD7911"/>
    <w:rPr>
      <w:rFonts w:ascii="Times New Roman" w:hAnsi="Times New Roman"/>
      <w:lang w:val="en-US" w:eastAsia="en-US"/>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3Deffects314">
    <w:name w:val="Table 3D effects 314"/>
    <w:basedOn w:val="TableNormal"/>
    <w:rsid w:val="00BD7911"/>
    <w:rPr>
      <w:rFonts w:ascii="Times New Roman" w:hAnsi="Times New Roman"/>
      <w:lang w:val="en-US" w:eastAsia="en-US"/>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ntemporary14">
    <w:name w:val="Table Contemporary14"/>
    <w:basedOn w:val="TableNormal"/>
    <w:rsid w:val="00BD7911"/>
    <w:rPr>
      <w:rFonts w:ascii="Times New Roman" w:hAnsi="Times New Roman"/>
      <w:lang w:val="en-US" w:eastAsia="en-US"/>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Columns314">
    <w:name w:val="Table Columns 314"/>
    <w:basedOn w:val="TableNormal"/>
    <w:rsid w:val="00BD7911"/>
    <w:rPr>
      <w:rFonts w:ascii="Times New Roman" w:hAnsi="Times New Roman"/>
      <w:b/>
      <w:bCs/>
      <w:lang w:val="en-US" w:eastAsia="en-U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lassic314">
    <w:name w:val="Table Classic 314"/>
    <w:basedOn w:val="TableNormal"/>
    <w:rsid w:val="00BD7911"/>
    <w:rPr>
      <w:rFonts w:ascii="Times New Roman" w:hAnsi="Times New Roman"/>
      <w:color w:val="000080"/>
      <w:lang w:val="en-US"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214">
    <w:name w:val="Table Classic 214"/>
    <w:basedOn w:val="TableNormal"/>
    <w:rsid w:val="00BD7911"/>
    <w:rPr>
      <w:rFonts w:ascii="Times New Roman" w:hAnsi="Times New Roman"/>
      <w:lang w:val="en-US" w:eastAsia="en-US"/>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olumns514">
    <w:name w:val="Table Columns 514"/>
    <w:basedOn w:val="TableNormal"/>
    <w:rsid w:val="00BD7911"/>
    <w:rPr>
      <w:rFonts w:ascii="Times New Roman" w:hAnsi="Times New Roman"/>
      <w:lang w:val="en-US" w:eastAsia="en-US"/>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List614">
    <w:name w:val="Table List 614"/>
    <w:basedOn w:val="TableNormal"/>
    <w:rsid w:val="00BD7911"/>
    <w:rPr>
      <w:rFonts w:ascii="Times New Roman" w:hAnsi="Times New Roman"/>
      <w:lang w:val="en-US" w:eastAsia="en-US"/>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MediumGrid1-Accent414">
    <w:name w:val="Medium Grid 1 - Accent 414"/>
    <w:basedOn w:val="TableNormal"/>
    <w:uiPriority w:val="67"/>
    <w:rsid w:val="00BD7911"/>
    <w:rPr>
      <w:rFonts w:ascii="Times New Roman" w:hAnsi="Times New Roman"/>
      <w:lang w:val="en-US" w:eastAsia="en-US"/>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TableColorful114">
    <w:name w:val="Table Colorful 114"/>
    <w:basedOn w:val="TableNormal"/>
    <w:rsid w:val="00BD7911"/>
    <w:rPr>
      <w:rFonts w:ascii="Times New Roman" w:hAnsi="Times New Roman"/>
      <w:color w:val="FFFFFF"/>
      <w:lang w:val="en-US" w:eastAsia="en-US"/>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LightGrid-Accent214">
    <w:name w:val="Light Grid - Accent 214"/>
    <w:basedOn w:val="TableNormal"/>
    <w:uiPriority w:val="62"/>
    <w:rsid w:val="00BD7911"/>
    <w:rPr>
      <w:rFonts w:ascii="Times New Roman" w:hAnsi="Times New Roman"/>
      <w:lang w:val="en-US"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rFonts w:ascii="Century Gothic" w:eastAsia="Times New Roman" w:hAnsi="Century Gothic"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100" w:beforeAutospacing="1" w:afterLines="0" w:after="100" w:afterAutospacing="1" w:line="240" w:lineRule="auto"/>
      </w:pPr>
      <w:rPr>
        <w:rFonts w:ascii="Century Gothic" w:eastAsia="Times New Roman" w:hAnsi="Century Gothic"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entury Gothic" w:eastAsia="Times New Roman" w:hAnsi="Century Gothic" w:cs="Times New Roman" w:hint="default"/>
        <w:b/>
        <w:bCs/>
      </w:rPr>
    </w:tblStylePr>
    <w:tblStylePr w:type="lastCol">
      <w:rPr>
        <w:rFonts w:ascii="Century Gothic" w:eastAsia="Times New Roman" w:hAnsi="Century Gothic"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List-Accent1114">
    <w:name w:val="Light List - Accent 1114"/>
    <w:basedOn w:val="TableNormal"/>
    <w:uiPriority w:val="61"/>
    <w:rsid w:val="00BD7911"/>
    <w:rPr>
      <w:rFonts w:ascii="Times New Roman" w:hAnsi="Times New Roman"/>
      <w:lang w:val="en-U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514">
    <w:name w:val="Light Grid - Accent 514"/>
    <w:basedOn w:val="TableNormal"/>
    <w:uiPriority w:val="62"/>
    <w:rsid w:val="00BD7911"/>
    <w:rPr>
      <w:rFonts w:ascii="Times New Roman" w:hAnsi="Times New Roman"/>
      <w:lang w:val="en-US"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rFonts w:ascii="Century Gothic" w:eastAsia="Times New Roman" w:hAnsi="Century Gothic" w:cs="Times New Roman" w:hint="default"/>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100" w:beforeAutospacing="1" w:afterLines="0" w:after="100" w:afterAutospacing="1" w:line="240" w:lineRule="auto"/>
      </w:pPr>
      <w:rPr>
        <w:rFonts w:ascii="Century Gothic" w:eastAsia="Times New Roman" w:hAnsi="Century Gothic"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entury Gothic" w:eastAsia="Times New Roman" w:hAnsi="Century Gothic" w:cs="Times New Roman" w:hint="default"/>
        <w:b/>
        <w:bCs/>
      </w:rPr>
    </w:tblStylePr>
    <w:tblStylePr w:type="lastCol">
      <w:rPr>
        <w:rFonts w:ascii="Century Gothic" w:eastAsia="Times New Roman" w:hAnsi="Century Gothic"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List-Accent314">
    <w:name w:val="Light List - Accent 314"/>
    <w:basedOn w:val="TableNormal"/>
    <w:uiPriority w:val="61"/>
    <w:rsid w:val="00BD7911"/>
    <w:rPr>
      <w:rFonts w:ascii="Times New Roman" w:hAnsi="Times New Roman"/>
      <w:lang w:val="en-US"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ediumGrid3-Accent114">
    <w:name w:val="Medium Grid 3 - Accent 114"/>
    <w:basedOn w:val="TableNormal"/>
    <w:uiPriority w:val="69"/>
    <w:rsid w:val="00BD7911"/>
    <w:rPr>
      <w:rFonts w:ascii="Times New Roman" w:hAnsi="Times New Roman"/>
      <w:lang w:val="en-US"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LightGrid-Accent1114">
    <w:name w:val="Light Grid - Accent 1114"/>
    <w:basedOn w:val="TableNormal"/>
    <w:uiPriority w:val="62"/>
    <w:rsid w:val="00BD7911"/>
    <w:rPr>
      <w:rFonts w:ascii="Times New Roman" w:hAnsi="Times New Roman"/>
      <w:lang w:val="en-U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rFonts w:ascii="Century Gothic" w:eastAsia="Times New Roman" w:hAnsi="Century Gothic"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100" w:beforeAutospacing="1" w:afterLines="0" w:after="100" w:afterAutospacing="1" w:line="240" w:lineRule="auto"/>
      </w:pPr>
      <w:rPr>
        <w:rFonts w:ascii="Century Gothic" w:eastAsia="Times New Roman" w:hAnsi="Century Gothic"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entury Gothic" w:eastAsia="Times New Roman" w:hAnsi="Century Gothic" w:cs="Times New Roman" w:hint="default"/>
        <w:b/>
        <w:bCs/>
      </w:rPr>
    </w:tblStylePr>
    <w:tblStylePr w:type="lastCol">
      <w:rPr>
        <w:rFonts w:ascii="Century Gothic" w:eastAsia="Times New Roman" w:hAnsi="Century Gothic"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414">
    <w:name w:val="Light List - Accent 414"/>
    <w:basedOn w:val="TableNormal"/>
    <w:uiPriority w:val="61"/>
    <w:rsid w:val="00BD7911"/>
    <w:rPr>
      <w:rFonts w:ascii="Times New Roman" w:hAnsi="Times New Roman"/>
      <w:lang w:val="en-US" w:eastAsia="en-US"/>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8064A2"/>
      </w:tcPr>
    </w:tblStylePr>
    <w:tblStylePr w:type="lastRow">
      <w:pPr>
        <w:spacing w:beforeLines="0" w:before="100" w:beforeAutospacing="1" w:afterLines="0" w:after="100" w:afterAutospacing="1"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214">
    <w:name w:val="Light List - Accent 214"/>
    <w:basedOn w:val="TableNormal"/>
    <w:uiPriority w:val="61"/>
    <w:rsid w:val="00BD7911"/>
    <w:rPr>
      <w:rFonts w:ascii="Times New Roman" w:hAnsi="Times New Roman"/>
      <w:lang w:val="en-US"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C0504D"/>
      </w:tcPr>
    </w:tblStylePr>
    <w:tblStylePr w:type="lastRow">
      <w:pPr>
        <w:spacing w:beforeLines="0" w:before="100" w:beforeAutospacing="1" w:afterLines="0" w:after="100" w:afterAutospacing="1"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Grid-Accent314">
    <w:name w:val="Light Grid - Accent 314"/>
    <w:basedOn w:val="TableNormal"/>
    <w:uiPriority w:val="62"/>
    <w:rsid w:val="00BD7911"/>
    <w:rPr>
      <w:rFonts w:ascii="Times New Roman" w:hAnsi="Times New Roman"/>
      <w:lang w:val="en-US"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rFonts w:ascii="Century Gothic" w:eastAsia="Times New Roman" w:hAnsi="Century Gothic"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100" w:beforeAutospacing="1" w:afterLines="0" w:after="100" w:afterAutospacing="1" w:line="240" w:lineRule="auto"/>
      </w:pPr>
      <w:rPr>
        <w:rFonts w:ascii="Century Gothic" w:eastAsia="Times New Roman" w:hAnsi="Century Gothic"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entury Gothic" w:eastAsia="Times New Roman" w:hAnsi="Century Gothic" w:cs="Times New Roman" w:hint="default"/>
        <w:b/>
        <w:bCs/>
      </w:rPr>
    </w:tblStylePr>
    <w:tblStylePr w:type="lastCol">
      <w:rPr>
        <w:rFonts w:ascii="Century Gothic" w:eastAsia="Times New Roman" w:hAnsi="Century Gothic"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List-Accent514">
    <w:name w:val="Light List - Accent 514"/>
    <w:basedOn w:val="TableNormal"/>
    <w:uiPriority w:val="61"/>
    <w:rsid w:val="00BD7911"/>
    <w:rPr>
      <w:rFonts w:ascii="Times New Roman" w:hAnsi="Times New Roman"/>
      <w:lang w:val="en-US"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BACC6"/>
      </w:tcPr>
    </w:tblStylePr>
    <w:tblStylePr w:type="lastRow">
      <w:pPr>
        <w:spacing w:beforeLines="0" w:before="100" w:beforeAutospacing="1" w:afterLines="0" w:after="100" w:afterAutospacing="1"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Grid-Accent414">
    <w:name w:val="Light Grid - Accent 414"/>
    <w:basedOn w:val="TableNormal"/>
    <w:uiPriority w:val="62"/>
    <w:rsid w:val="00BD7911"/>
    <w:rPr>
      <w:rFonts w:ascii="Times New Roman" w:hAnsi="Times New Roman"/>
      <w:lang w:val="en-US" w:eastAsia="en-US"/>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rFonts w:ascii="Century Gothic" w:eastAsia="Times New Roman" w:hAnsi="Century Gothic"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100" w:beforeAutospacing="1" w:afterLines="0" w:after="100" w:afterAutospacing="1" w:line="240" w:lineRule="auto"/>
      </w:pPr>
      <w:rPr>
        <w:rFonts w:ascii="Century Gothic" w:eastAsia="Times New Roman" w:hAnsi="Century Gothic"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entury Gothic" w:eastAsia="Times New Roman" w:hAnsi="Century Gothic" w:cs="Times New Roman" w:hint="default"/>
        <w:b/>
        <w:bCs/>
      </w:rPr>
    </w:tblStylePr>
    <w:tblStylePr w:type="lastCol">
      <w:rPr>
        <w:rFonts w:ascii="Century Gothic" w:eastAsia="Times New Roman" w:hAnsi="Century Gothic"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Shading-Accent314">
    <w:name w:val="Light Shading - Accent 314"/>
    <w:basedOn w:val="TableNormal"/>
    <w:uiPriority w:val="60"/>
    <w:rsid w:val="00BD7911"/>
    <w:rPr>
      <w:rFonts w:ascii="Times New Roman" w:hAnsi="Times New Roman"/>
      <w:color w:val="76923C"/>
      <w:lang w:val="en-US" w:eastAsia="en-US"/>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List814">
    <w:name w:val="Table List 814"/>
    <w:basedOn w:val="TableNormal"/>
    <w:rsid w:val="00BD7911"/>
    <w:rPr>
      <w:rFonts w:ascii="Times New Roman" w:hAnsi="Times New Roman"/>
      <w:lang w:val="en-US" w:eastAsia="en-US"/>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LightShading-Accent1114">
    <w:name w:val="Light Shading - Accent 1114"/>
    <w:basedOn w:val="TableNormal"/>
    <w:uiPriority w:val="60"/>
    <w:rsid w:val="00BD7911"/>
    <w:rPr>
      <w:rFonts w:ascii="Times New Roman" w:hAnsi="Times New Roman"/>
      <w:color w:val="365F91"/>
      <w:lang w:val="en-US"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Web314">
    <w:name w:val="Table Web 314"/>
    <w:basedOn w:val="TableNormal"/>
    <w:rsid w:val="00BD7911"/>
    <w:rPr>
      <w:rFonts w:ascii="Times New Roman" w:hAnsi="Times New Roman"/>
      <w:lang w:val="en-US" w:eastAsia="en-U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Grid414">
    <w:name w:val="Table Grid 414"/>
    <w:basedOn w:val="TableNormal"/>
    <w:rsid w:val="00BD7911"/>
    <w:rPr>
      <w:rFonts w:ascii="Times New Roman" w:hAnsi="Times New Roman"/>
      <w:lang w:val="en-US" w:eastAsia="en-US"/>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Web114">
    <w:name w:val="Table Web 114"/>
    <w:basedOn w:val="TableNormal"/>
    <w:rsid w:val="00BD7911"/>
    <w:rPr>
      <w:rFonts w:ascii="Times New Roman" w:hAnsi="Times New Roman"/>
      <w:lang w:val="en-US" w:eastAsia="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LightGrid114">
    <w:name w:val="Light Grid114"/>
    <w:basedOn w:val="TableNormal"/>
    <w:uiPriority w:val="62"/>
    <w:rsid w:val="00BD7911"/>
    <w:rPr>
      <w:rFonts w:ascii="Times New Roman" w:hAnsi="Times New Roman"/>
      <w:lang w:val="en-US"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rFonts w:ascii="Century Gothic" w:eastAsia="Times New Roman" w:hAnsi="Century Gothic"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100" w:beforeAutospacing="1" w:afterLines="0" w:after="100" w:afterAutospacing="1" w:line="240" w:lineRule="auto"/>
      </w:pPr>
      <w:rPr>
        <w:rFonts w:ascii="Century Gothic" w:eastAsia="Times New Roman" w:hAnsi="Century Gothic"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entury Gothic" w:eastAsia="Times New Roman" w:hAnsi="Century Gothic" w:cs="Times New Roman" w:hint="default"/>
        <w:b/>
        <w:bCs/>
      </w:rPr>
    </w:tblStylePr>
    <w:tblStylePr w:type="lastCol">
      <w:rPr>
        <w:rFonts w:ascii="Century Gothic" w:eastAsia="Times New Roman" w:hAnsi="Century Gothic"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Professional14">
    <w:name w:val="Table Professional14"/>
    <w:basedOn w:val="TableNormal"/>
    <w:rsid w:val="00BD7911"/>
    <w:rPr>
      <w:rFonts w:ascii="Times New Roman" w:hAnsi="Times New Roman"/>
      <w:lang w:val="en-US"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LightShading114">
    <w:name w:val="Light Shading114"/>
    <w:basedOn w:val="TableNormal"/>
    <w:uiPriority w:val="60"/>
    <w:rsid w:val="00BD7911"/>
    <w:rPr>
      <w:rFonts w:ascii="Times New Roman" w:hAnsi="Times New Roman"/>
      <w:color w:val="000000"/>
      <w:lang w:val="en-US"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Web214">
    <w:name w:val="Table Web 214"/>
    <w:basedOn w:val="TableNormal"/>
    <w:rsid w:val="00BD7911"/>
    <w:rPr>
      <w:rFonts w:ascii="Times New Roman" w:hAnsi="Times New Roman"/>
      <w:lang w:val="en-US" w:eastAsia="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Grid814">
    <w:name w:val="Table Grid 814"/>
    <w:basedOn w:val="TableNormal"/>
    <w:rsid w:val="00BD7911"/>
    <w:rPr>
      <w:rFonts w:ascii="Times New Roman" w:hAnsi="Times New Roman"/>
      <w:lang w:val="en-US" w:eastAsia="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MediumList2-Accent514">
    <w:name w:val="Medium List 2 - Accent 514"/>
    <w:basedOn w:val="TableNormal"/>
    <w:uiPriority w:val="66"/>
    <w:rsid w:val="00BD7911"/>
    <w:rPr>
      <w:rFonts w:ascii="Cambria" w:hAnsi="Cambria" w:cs="Calibri"/>
      <w:color w:val="000000"/>
      <w:lang w:val="en-US"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214">
    <w:name w:val="Light List - Accent 1214"/>
    <w:basedOn w:val="TableNormal"/>
    <w:uiPriority w:val="61"/>
    <w:rsid w:val="00BD7911"/>
    <w:rPr>
      <w:rFonts w:ascii="Times New Roman" w:hAnsi="Times New Roman"/>
      <w:lang w:val="en-U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614">
    <w:name w:val="Medium Grid 3 - Accent 614"/>
    <w:basedOn w:val="TableNormal"/>
    <w:uiPriority w:val="69"/>
    <w:rsid w:val="00BD7911"/>
    <w:rPr>
      <w:rFonts w:ascii="Times New Roman" w:hAnsi="Times New Roman"/>
      <w:lang w:val="en-US"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TableClassic224">
    <w:name w:val="Table Classic 224"/>
    <w:basedOn w:val="TableNormal"/>
    <w:semiHidden/>
    <w:rsid w:val="00BD7911"/>
    <w:rPr>
      <w:rFonts w:ascii="Times New Roman" w:hAnsi="Times New Roman"/>
      <w:lang w:val="en-US" w:eastAsia="en-US"/>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24">
    <w:name w:val="Table Classic 324"/>
    <w:basedOn w:val="TableNormal"/>
    <w:semiHidden/>
    <w:rsid w:val="00BD7911"/>
    <w:rPr>
      <w:rFonts w:ascii="Times New Roman" w:hAnsi="Times New Roman"/>
      <w:color w:val="000080"/>
      <w:lang w:val="en-US"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olorful124">
    <w:name w:val="Table Colorful 124"/>
    <w:basedOn w:val="TableNormal"/>
    <w:semiHidden/>
    <w:rsid w:val="00BD7911"/>
    <w:rPr>
      <w:rFonts w:ascii="Times New Roman" w:hAnsi="Times New Roman"/>
      <w:color w:val="FFFFFF"/>
      <w:lang w:val="en-US" w:eastAsia="en-US"/>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24">
    <w:name w:val="Table Colorful 224"/>
    <w:basedOn w:val="TableNormal"/>
    <w:semiHidden/>
    <w:rsid w:val="00BD7911"/>
    <w:rPr>
      <w:rFonts w:ascii="Times New Roman" w:hAnsi="Times New Roman"/>
      <w:lang w:val="en-US" w:eastAsia="en-US"/>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24">
    <w:name w:val="Table Colorful 324"/>
    <w:basedOn w:val="TableNormal"/>
    <w:semiHidden/>
    <w:rsid w:val="00BD7911"/>
    <w:rPr>
      <w:rFonts w:ascii="Times New Roman" w:hAnsi="Times New Roman"/>
      <w:lang w:val="en-US" w:eastAsia="en-US"/>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324">
    <w:name w:val="Table Columns 324"/>
    <w:basedOn w:val="TableNormal"/>
    <w:semiHidden/>
    <w:rsid w:val="00BD7911"/>
    <w:rPr>
      <w:rFonts w:ascii="Times New Roman" w:hAnsi="Times New Roman"/>
      <w:b/>
      <w:bCs/>
      <w:lang w:val="en-US" w:eastAsia="en-U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524">
    <w:name w:val="Table Columns 524"/>
    <w:basedOn w:val="TableNormal"/>
    <w:semiHidden/>
    <w:rsid w:val="00BD7911"/>
    <w:rPr>
      <w:rFonts w:ascii="Times New Roman" w:hAnsi="Times New Roman"/>
      <w:lang w:val="en-US" w:eastAsia="en-US"/>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Grid424">
    <w:name w:val="Table Grid 424"/>
    <w:basedOn w:val="TableNormal"/>
    <w:semiHidden/>
    <w:rsid w:val="00BD7911"/>
    <w:rPr>
      <w:rFonts w:ascii="Times New Roman" w:hAnsi="Times New Roman"/>
      <w:lang w:val="en-US" w:eastAsia="en-US"/>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824">
    <w:name w:val="Table Grid 824"/>
    <w:basedOn w:val="TableNormal"/>
    <w:semiHidden/>
    <w:rsid w:val="00BD7911"/>
    <w:rPr>
      <w:rFonts w:ascii="Times New Roman" w:hAnsi="Times New Roman"/>
      <w:lang w:val="en-US" w:eastAsia="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624">
    <w:name w:val="Table List 624"/>
    <w:basedOn w:val="TableNormal"/>
    <w:semiHidden/>
    <w:rsid w:val="00BD7911"/>
    <w:rPr>
      <w:rFonts w:ascii="Times New Roman" w:hAnsi="Times New Roman"/>
      <w:lang w:val="en-US" w:eastAsia="en-US"/>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824">
    <w:name w:val="Table List 824"/>
    <w:basedOn w:val="TableNormal"/>
    <w:semiHidden/>
    <w:rsid w:val="00BD7911"/>
    <w:rPr>
      <w:rFonts w:ascii="Times New Roman" w:hAnsi="Times New Roman"/>
      <w:lang w:val="en-US" w:eastAsia="en-US"/>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3Deffects324">
    <w:name w:val="Table 3D effects 324"/>
    <w:basedOn w:val="TableNormal"/>
    <w:semiHidden/>
    <w:rsid w:val="00BD7911"/>
    <w:rPr>
      <w:rFonts w:ascii="Times New Roman" w:hAnsi="Times New Roman"/>
      <w:lang w:val="en-US" w:eastAsia="en-US"/>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ntemporary24">
    <w:name w:val="Table Contemporary24"/>
    <w:basedOn w:val="TableNormal"/>
    <w:semiHidden/>
    <w:rsid w:val="00BD7911"/>
    <w:rPr>
      <w:rFonts w:ascii="Times New Roman" w:hAnsi="Times New Roman"/>
      <w:lang w:val="en-US" w:eastAsia="en-US"/>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Professional24">
    <w:name w:val="Table Professional24"/>
    <w:basedOn w:val="TableNormal"/>
    <w:semiHidden/>
    <w:rsid w:val="00BD7911"/>
    <w:rPr>
      <w:rFonts w:ascii="Times New Roman" w:hAnsi="Times New Roman"/>
      <w:lang w:val="en-US"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Web124">
    <w:name w:val="Table Web 124"/>
    <w:basedOn w:val="TableNormal"/>
    <w:semiHidden/>
    <w:rsid w:val="00BD7911"/>
    <w:rPr>
      <w:rFonts w:ascii="Times New Roman" w:hAnsi="Times New Roman"/>
      <w:lang w:val="en-US" w:eastAsia="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Web224">
    <w:name w:val="Table Web 224"/>
    <w:basedOn w:val="TableNormal"/>
    <w:semiHidden/>
    <w:rsid w:val="00BD7911"/>
    <w:rPr>
      <w:rFonts w:ascii="Times New Roman" w:hAnsi="Times New Roman"/>
      <w:lang w:val="en-US" w:eastAsia="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Web324">
    <w:name w:val="Table Web 324"/>
    <w:basedOn w:val="TableNormal"/>
    <w:semiHidden/>
    <w:rsid w:val="00BD7911"/>
    <w:rPr>
      <w:rFonts w:ascii="Times New Roman" w:hAnsi="Times New Roman"/>
      <w:lang w:val="en-US" w:eastAsia="en-U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Grid24">
    <w:name w:val="Table Grid24"/>
    <w:basedOn w:val="TableNormal"/>
    <w:uiPriority w:val="59"/>
    <w:rsid w:val="00BD7911"/>
    <w:rPr>
      <w:rFonts w:ascii="Times New Roman" w:eastAsia="SimSun" w:hAnsi="Times New Roma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Grid3-Accent124">
    <w:name w:val="Medium Grid 3 - Accent 124"/>
    <w:basedOn w:val="TableNormal"/>
    <w:uiPriority w:val="69"/>
    <w:rsid w:val="00BD7911"/>
    <w:rPr>
      <w:rFonts w:ascii="Times New Roman" w:hAnsi="Times New Roman"/>
      <w:lang w:val="en-US"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LightList-Accent224">
    <w:name w:val="Light List - Accent 224"/>
    <w:basedOn w:val="TableNormal"/>
    <w:uiPriority w:val="61"/>
    <w:rsid w:val="00BD7911"/>
    <w:rPr>
      <w:rFonts w:ascii="Times New Roman" w:hAnsi="Times New Roman"/>
      <w:lang w:val="en-US"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C0504D"/>
      </w:tcPr>
    </w:tblStylePr>
    <w:tblStylePr w:type="lastRow">
      <w:pPr>
        <w:spacing w:beforeLines="0" w:before="100" w:beforeAutospacing="1" w:afterLines="0" w:after="100" w:afterAutospacing="1"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Grid-Accent224">
    <w:name w:val="Light Grid - Accent 224"/>
    <w:basedOn w:val="TableNormal"/>
    <w:uiPriority w:val="62"/>
    <w:rsid w:val="00BD7911"/>
    <w:rPr>
      <w:rFonts w:ascii="Times New Roman" w:hAnsi="Times New Roman"/>
      <w:lang w:val="en-US"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rFonts w:ascii="Century Gothic" w:eastAsia="Times New Roman" w:hAnsi="Century Gothic"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100" w:beforeAutospacing="1" w:afterLines="0" w:after="100" w:afterAutospacing="1" w:line="240" w:lineRule="auto"/>
      </w:pPr>
      <w:rPr>
        <w:rFonts w:ascii="Century Gothic" w:eastAsia="Times New Roman" w:hAnsi="Century Gothic"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entury Gothic" w:eastAsia="Times New Roman" w:hAnsi="Century Gothic" w:cs="Times New Roman" w:hint="default"/>
        <w:b/>
        <w:bCs/>
      </w:rPr>
    </w:tblStylePr>
    <w:tblStylePr w:type="lastCol">
      <w:rPr>
        <w:rFonts w:ascii="Century Gothic" w:eastAsia="Times New Roman" w:hAnsi="Century Gothic"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Shading-Accent324">
    <w:name w:val="Light Shading - Accent 324"/>
    <w:basedOn w:val="TableNormal"/>
    <w:uiPriority w:val="60"/>
    <w:rsid w:val="00BD7911"/>
    <w:rPr>
      <w:rFonts w:ascii="Times New Roman" w:hAnsi="Times New Roman"/>
      <w:color w:val="76923C"/>
      <w:lang w:val="en-US" w:eastAsia="en-US"/>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324">
    <w:name w:val="Light List - Accent 324"/>
    <w:basedOn w:val="TableNormal"/>
    <w:uiPriority w:val="61"/>
    <w:rsid w:val="00BD7911"/>
    <w:rPr>
      <w:rFonts w:ascii="Times New Roman" w:hAnsi="Times New Roman"/>
      <w:lang w:val="en-US"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Grid-Accent324">
    <w:name w:val="Light Grid - Accent 324"/>
    <w:basedOn w:val="TableNormal"/>
    <w:uiPriority w:val="62"/>
    <w:rsid w:val="00BD7911"/>
    <w:rPr>
      <w:rFonts w:ascii="Times New Roman" w:hAnsi="Times New Roman"/>
      <w:lang w:val="en-US"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rFonts w:ascii="Century Gothic" w:eastAsia="Times New Roman" w:hAnsi="Century Gothic"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100" w:beforeAutospacing="1" w:afterLines="0" w:after="100" w:afterAutospacing="1" w:line="240" w:lineRule="auto"/>
      </w:pPr>
      <w:rPr>
        <w:rFonts w:ascii="Century Gothic" w:eastAsia="Times New Roman" w:hAnsi="Century Gothic"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entury Gothic" w:eastAsia="Times New Roman" w:hAnsi="Century Gothic" w:cs="Times New Roman" w:hint="default"/>
        <w:b/>
        <w:bCs/>
      </w:rPr>
    </w:tblStylePr>
    <w:tblStylePr w:type="lastCol">
      <w:rPr>
        <w:rFonts w:ascii="Century Gothic" w:eastAsia="Times New Roman" w:hAnsi="Century Gothic"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List-Accent424">
    <w:name w:val="Light List - Accent 424"/>
    <w:basedOn w:val="TableNormal"/>
    <w:uiPriority w:val="61"/>
    <w:rsid w:val="00BD7911"/>
    <w:rPr>
      <w:rFonts w:ascii="Times New Roman" w:hAnsi="Times New Roman"/>
      <w:lang w:val="en-US" w:eastAsia="en-US"/>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8064A2"/>
      </w:tcPr>
    </w:tblStylePr>
    <w:tblStylePr w:type="lastRow">
      <w:pPr>
        <w:spacing w:beforeLines="0" w:before="100" w:beforeAutospacing="1" w:afterLines="0" w:after="100" w:afterAutospacing="1"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Grid-Accent424">
    <w:name w:val="Light Grid - Accent 424"/>
    <w:basedOn w:val="TableNormal"/>
    <w:uiPriority w:val="62"/>
    <w:rsid w:val="00BD7911"/>
    <w:rPr>
      <w:rFonts w:ascii="Times New Roman" w:hAnsi="Times New Roman"/>
      <w:lang w:val="en-US" w:eastAsia="en-US"/>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rFonts w:ascii="Century Gothic" w:eastAsia="Times New Roman" w:hAnsi="Century Gothic"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100" w:beforeAutospacing="1" w:afterLines="0" w:after="100" w:afterAutospacing="1" w:line="240" w:lineRule="auto"/>
      </w:pPr>
      <w:rPr>
        <w:rFonts w:ascii="Century Gothic" w:eastAsia="Times New Roman" w:hAnsi="Century Gothic"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entury Gothic" w:eastAsia="Times New Roman" w:hAnsi="Century Gothic" w:cs="Times New Roman" w:hint="default"/>
        <w:b/>
        <w:bCs/>
      </w:rPr>
    </w:tblStylePr>
    <w:tblStylePr w:type="lastCol">
      <w:rPr>
        <w:rFonts w:ascii="Century Gothic" w:eastAsia="Times New Roman" w:hAnsi="Century Gothic"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MediumGrid1-Accent424">
    <w:name w:val="Medium Grid 1 - Accent 424"/>
    <w:basedOn w:val="TableNormal"/>
    <w:uiPriority w:val="67"/>
    <w:rsid w:val="00BD7911"/>
    <w:rPr>
      <w:rFonts w:ascii="Times New Roman" w:hAnsi="Times New Roman"/>
      <w:lang w:val="en-US" w:eastAsia="en-US"/>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LightList-Accent524">
    <w:name w:val="Light List - Accent 524"/>
    <w:basedOn w:val="TableNormal"/>
    <w:uiPriority w:val="61"/>
    <w:rsid w:val="00BD7911"/>
    <w:rPr>
      <w:rFonts w:ascii="Times New Roman" w:hAnsi="Times New Roman"/>
      <w:lang w:val="en-US"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BACC6"/>
      </w:tcPr>
    </w:tblStylePr>
    <w:tblStylePr w:type="lastRow">
      <w:pPr>
        <w:spacing w:beforeLines="0" w:before="100" w:beforeAutospacing="1" w:afterLines="0" w:after="100" w:afterAutospacing="1"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Grid-Accent524">
    <w:name w:val="Light Grid - Accent 524"/>
    <w:basedOn w:val="TableNormal"/>
    <w:uiPriority w:val="62"/>
    <w:rsid w:val="00BD7911"/>
    <w:rPr>
      <w:rFonts w:ascii="Times New Roman" w:hAnsi="Times New Roman"/>
      <w:lang w:val="en-US"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rFonts w:ascii="Century Gothic" w:eastAsia="Times New Roman" w:hAnsi="Century Gothic" w:cs="Times New Roman" w:hint="default"/>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100" w:beforeAutospacing="1" w:afterLines="0" w:after="100" w:afterAutospacing="1" w:line="240" w:lineRule="auto"/>
      </w:pPr>
      <w:rPr>
        <w:rFonts w:ascii="Century Gothic" w:eastAsia="Times New Roman" w:hAnsi="Century Gothic"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entury Gothic" w:eastAsia="Times New Roman" w:hAnsi="Century Gothic" w:cs="Times New Roman" w:hint="default"/>
        <w:b/>
        <w:bCs/>
      </w:rPr>
    </w:tblStylePr>
    <w:tblStylePr w:type="lastCol">
      <w:rPr>
        <w:rFonts w:ascii="Century Gothic" w:eastAsia="Times New Roman" w:hAnsi="Century Gothic"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MediumList2-Accent524">
    <w:name w:val="Medium List 2 - Accent 524"/>
    <w:basedOn w:val="TableNormal"/>
    <w:uiPriority w:val="66"/>
    <w:rsid w:val="00BD7911"/>
    <w:rPr>
      <w:rFonts w:ascii="Cambria" w:hAnsi="Cambria" w:cs="Calibri"/>
      <w:color w:val="000000"/>
      <w:lang w:val="en-US"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MediumGrid3-Accent624">
    <w:name w:val="Medium Grid 3 - Accent 624"/>
    <w:basedOn w:val="TableNormal"/>
    <w:uiPriority w:val="69"/>
    <w:rsid w:val="00BD7911"/>
    <w:rPr>
      <w:rFonts w:ascii="Times New Roman" w:hAnsi="Times New Roman"/>
      <w:lang w:val="en-US"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LightList-Accent1124">
    <w:name w:val="Light List - Accent 1124"/>
    <w:basedOn w:val="TableNormal"/>
    <w:uiPriority w:val="61"/>
    <w:rsid w:val="00BD7911"/>
    <w:rPr>
      <w:rFonts w:ascii="Times New Roman" w:hAnsi="Times New Roman"/>
      <w:lang w:val="en-U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124">
    <w:name w:val="Light Grid - Accent 1124"/>
    <w:basedOn w:val="TableNormal"/>
    <w:uiPriority w:val="62"/>
    <w:rsid w:val="00BD7911"/>
    <w:rPr>
      <w:rFonts w:ascii="Times New Roman" w:hAnsi="Times New Roman"/>
      <w:lang w:val="en-U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rFonts w:ascii="Century Gothic" w:eastAsia="Times New Roman" w:hAnsi="Century Gothic"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100" w:beforeAutospacing="1" w:afterLines="0" w:after="100" w:afterAutospacing="1" w:line="240" w:lineRule="auto"/>
      </w:pPr>
      <w:rPr>
        <w:rFonts w:ascii="Century Gothic" w:eastAsia="Times New Roman" w:hAnsi="Century Gothic"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entury Gothic" w:eastAsia="Times New Roman" w:hAnsi="Century Gothic" w:cs="Times New Roman" w:hint="default"/>
        <w:b/>
        <w:bCs/>
      </w:rPr>
    </w:tblStylePr>
    <w:tblStylePr w:type="lastCol">
      <w:rPr>
        <w:rFonts w:ascii="Century Gothic" w:eastAsia="Times New Roman" w:hAnsi="Century Gothic"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Shading-Accent1124">
    <w:name w:val="Light Shading - Accent 1124"/>
    <w:basedOn w:val="TableNormal"/>
    <w:uiPriority w:val="60"/>
    <w:rsid w:val="00BD7911"/>
    <w:rPr>
      <w:rFonts w:ascii="Times New Roman" w:hAnsi="Times New Roman"/>
      <w:color w:val="365F91"/>
      <w:lang w:val="en-US"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124">
    <w:name w:val="Light Grid124"/>
    <w:basedOn w:val="TableNormal"/>
    <w:uiPriority w:val="62"/>
    <w:rsid w:val="00BD7911"/>
    <w:rPr>
      <w:rFonts w:ascii="Times New Roman" w:hAnsi="Times New Roman"/>
      <w:lang w:val="en-US"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rFonts w:ascii="Century Gothic" w:eastAsia="Times New Roman" w:hAnsi="Century Gothic"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100" w:beforeAutospacing="1" w:afterLines="0" w:after="100" w:afterAutospacing="1" w:line="240" w:lineRule="auto"/>
      </w:pPr>
      <w:rPr>
        <w:rFonts w:ascii="Century Gothic" w:eastAsia="Times New Roman" w:hAnsi="Century Gothic"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entury Gothic" w:eastAsia="Times New Roman" w:hAnsi="Century Gothic" w:cs="Times New Roman" w:hint="default"/>
        <w:b/>
        <w:bCs/>
      </w:rPr>
    </w:tblStylePr>
    <w:tblStylePr w:type="lastCol">
      <w:rPr>
        <w:rFonts w:ascii="Century Gothic" w:eastAsia="Times New Roman" w:hAnsi="Century Gothic"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Shading124">
    <w:name w:val="Light Shading124"/>
    <w:basedOn w:val="TableNormal"/>
    <w:uiPriority w:val="60"/>
    <w:rsid w:val="00BD7911"/>
    <w:rPr>
      <w:rFonts w:ascii="Times New Roman" w:hAnsi="Times New Roman"/>
      <w:color w:val="000000"/>
      <w:lang w:val="en-US"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1224">
    <w:name w:val="Light List - Accent 1224"/>
    <w:basedOn w:val="TableNormal"/>
    <w:uiPriority w:val="61"/>
    <w:rsid w:val="00BD7911"/>
    <w:rPr>
      <w:rFonts w:ascii="Times New Roman" w:hAnsi="Times New Roman"/>
      <w:lang w:val="en-U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
    <w:name w:val="Table Grid7"/>
    <w:basedOn w:val="TableNormal"/>
    <w:next w:val="TableGrid"/>
    <w:uiPriority w:val="59"/>
    <w:rsid w:val="00BD7911"/>
    <w:rPr>
      <w:rFonts w:eastAsia="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Normal"/>
    <w:rsid w:val="00BD7911"/>
    <w:pPr>
      <w:spacing w:beforeAutospacing="1" w:after="100" w:afterAutospacing="1" w:line="240" w:lineRule="auto"/>
    </w:pPr>
    <w:rPr>
      <w:rFonts w:ascii="Arial" w:hAnsi="Arial" w:cs="Arial"/>
      <w:color w:val="FF0000"/>
      <w:sz w:val="32"/>
      <w:szCs w:val="32"/>
      <w:lang w:val="en-US"/>
    </w:rPr>
  </w:style>
  <w:style w:type="paragraph" w:customStyle="1" w:styleId="font6">
    <w:name w:val="font6"/>
    <w:basedOn w:val="Normal"/>
    <w:rsid w:val="00BD7911"/>
    <w:pPr>
      <w:spacing w:beforeAutospacing="1" w:after="100" w:afterAutospacing="1" w:line="240" w:lineRule="auto"/>
    </w:pPr>
    <w:rPr>
      <w:rFonts w:ascii="Arial Narrow" w:hAnsi="Arial Narrow"/>
      <w:sz w:val="22"/>
      <w:szCs w:val="22"/>
      <w:lang w:val="en-US"/>
    </w:rPr>
  </w:style>
  <w:style w:type="paragraph" w:customStyle="1" w:styleId="font7">
    <w:name w:val="font7"/>
    <w:basedOn w:val="Normal"/>
    <w:rsid w:val="00BD7911"/>
    <w:pPr>
      <w:spacing w:beforeAutospacing="1" w:after="100" w:afterAutospacing="1" w:line="240" w:lineRule="auto"/>
    </w:pPr>
    <w:rPr>
      <w:rFonts w:ascii="Arial Narrow" w:hAnsi="Arial Narrow"/>
      <w:color w:val="000000"/>
      <w:sz w:val="22"/>
      <w:szCs w:val="22"/>
      <w:lang w:val="en-US"/>
    </w:rPr>
  </w:style>
  <w:style w:type="paragraph" w:customStyle="1" w:styleId="font8">
    <w:name w:val="font8"/>
    <w:basedOn w:val="Normal"/>
    <w:rsid w:val="00BD7911"/>
    <w:pPr>
      <w:spacing w:beforeAutospacing="1" w:after="100" w:afterAutospacing="1" w:line="240" w:lineRule="auto"/>
    </w:pPr>
    <w:rPr>
      <w:rFonts w:ascii="Arial Narrow" w:hAnsi="Arial Narrow"/>
      <w:color w:val="FF0000"/>
      <w:sz w:val="22"/>
      <w:szCs w:val="22"/>
      <w:lang w:val="en-US"/>
    </w:rPr>
  </w:style>
  <w:style w:type="paragraph" w:customStyle="1" w:styleId="xl66">
    <w:name w:val="xl66"/>
    <w:basedOn w:val="Normal"/>
    <w:rsid w:val="00BD7911"/>
    <w:pPr>
      <w:spacing w:beforeAutospacing="1" w:after="100" w:afterAutospacing="1" w:line="240" w:lineRule="auto"/>
    </w:pPr>
    <w:rPr>
      <w:rFonts w:ascii="Times New Roman" w:hAnsi="Times New Roman"/>
      <w:b/>
      <w:bCs/>
      <w:sz w:val="24"/>
      <w:szCs w:val="24"/>
      <w:lang w:val="en-US"/>
    </w:rPr>
  </w:style>
  <w:style w:type="paragraph" w:customStyle="1" w:styleId="xl67">
    <w:name w:val="xl67"/>
    <w:basedOn w:val="Normal"/>
    <w:rsid w:val="00BD7911"/>
    <w:pPr>
      <w:spacing w:beforeAutospacing="1" w:after="100" w:afterAutospacing="1" w:line="240" w:lineRule="auto"/>
      <w:textAlignment w:val="top"/>
    </w:pPr>
    <w:rPr>
      <w:rFonts w:ascii="Times New Roman" w:hAnsi="Times New Roman"/>
      <w:b/>
      <w:bCs/>
      <w:sz w:val="24"/>
      <w:szCs w:val="24"/>
      <w:lang w:val="en-US"/>
    </w:rPr>
  </w:style>
  <w:style w:type="paragraph" w:customStyle="1" w:styleId="xl68">
    <w:name w:val="xl68"/>
    <w:basedOn w:val="Normal"/>
    <w:rsid w:val="00BD7911"/>
    <w:pPr>
      <w:spacing w:beforeAutospacing="1" w:after="100" w:afterAutospacing="1" w:line="240" w:lineRule="auto"/>
      <w:jc w:val="center"/>
      <w:textAlignment w:val="top"/>
    </w:pPr>
    <w:rPr>
      <w:rFonts w:ascii="Times New Roman" w:hAnsi="Times New Roman"/>
      <w:b/>
      <w:bCs/>
      <w:sz w:val="24"/>
      <w:szCs w:val="24"/>
      <w:lang w:val="en-US"/>
    </w:rPr>
  </w:style>
  <w:style w:type="paragraph" w:customStyle="1" w:styleId="xl69">
    <w:name w:val="xl69"/>
    <w:basedOn w:val="Normal"/>
    <w:rsid w:val="00BD7911"/>
    <w:pPr>
      <w:spacing w:beforeAutospacing="1" w:after="100" w:afterAutospacing="1" w:line="240" w:lineRule="auto"/>
      <w:jc w:val="center"/>
      <w:textAlignment w:val="top"/>
    </w:pPr>
    <w:rPr>
      <w:rFonts w:ascii="Times New Roman" w:hAnsi="Times New Roman"/>
      <w:b/>
      <w:bCs/>
      <w:color w:val="FFFFFF"/>
      <w:sz w:val="24"/>
      <w:szCs w:val="24"/>
      <w:lang w:val="en-US"/>
    </w:rPr>
  </w:style>
  <w:style w:type="paragraph" w:customStyle="1" w:styleId="xl70">
    <w:name w:val="xl70"/>
    <w:basedOn w:val="Normal"/>
    <w:rsid w:val="00BD7911"/>
    <w:pPr>
      <w:spacing w:beforeAutospacing="1" w:after="100" w:afterAutospacing="1" w:line="240" w:lineRule="auto"/>
      <w:jc w:val="center"/>
    </w:pPr>
    <w:rPr>
      <w:rFonts w:ascii="Times New Roman" w:hAnsi="Times New Roman"/>
      <w:b/>
      <w:bCs/>
      <w:sz w:val="24"/>
      <w:szCs w:val="24"/>
      <w:lang w:val="en-US"/>
    </w:rPr>
  </w:style>
  <w:style w:type="paragraph" w:customStyle="1" w:styleId="xl71">
    <w:name w:val="xl71"/>
    <w:basedOn w:val="Normal"/>
    <w:rsid w:val="00BD7911"/>
    <w:pPr>
      <w:pBdr>
        <w:left w:val="single" w:sz="4" w:space="0" w:color="auto"/>
        <w:right w:val="single" w:sz="4" w:space="0" w:color="auto"/>
      </w:pBdr>
      <w:shd w:val="clear" w:color="000000" w:fill="666699"/>
      <w:spacing w:beforeAutospacing="1" w:after="100" w:afterAutospacing="1" w:line="240" w:lineRule="auto"/>
      <w:jc w:val="center"/>
      <w:textAlignment w:val="center"/>
    </w:pPr>
    <w:rPr>
      <w:rFonts w:ascii="Arial Narrow" w:hAnsi="Arial Narrow"/>
      <w:b/>
      <w:bCs/>
      <w:color w:val="FFFFFF"/>
      <w:sz w:val="24"/>
      <w:szCs w:val="24"/>
      <w:lang w:val="en-US"/>
    </w:rPr>
  </w:style>
  <w:style w:type="paragraph" w:customStyle="1" w:styleId="xl72">
    <w:name w:val="xl72"/>
    <w:basedOn w:val="Normal"/>
    <w:rsid w:val="00BD7911"/>
    <w:pPr>
      <w:pBdr>
        <w:top w:val="single" w:sz="4" w:space="0" w:color="auto"/>
        <w:left w:val="single" w:sz="4" w:space="0" w:color="auto"/>
        <w:bottom w:val="single" w:sz="4" w:space="0" w:color="auto"/>
        <w:right w:val="single" w:sz="4" w:space="0" w:color="auto"/>
      </w:pBdr>
      <w:spacing w:beforeAutospacing="1" w:after="100" w:afterAutospacing="1" w:line="240" w:lineRule="auto"/>
      <w:jc w:val="center"/>
    </w:pPr>
    <w:rPr>
      <w:rFonts w:ascii="Arial Narrow" w:hAnsi="Arial Narrow"/>
      <w:sz w:val="24"/>
      <w:szCs w:val="24"/>
      <w:lang w:val="en-US"/>
    </w:rPr>
  </w:style>
  <w:style w:type="paragraph" w:customStyle="1" w:styleId="xl73">
    <w:name w:val="xl73"/>
    <w:basedOn w:val="Normal"/>
    <w:rsid w:val="00BD7911"/>
    <w:pPr>
      <w:pBdr>
        <w:top w:val="single" w:sz="4" w:space="0" w:color="auto"/>
        <w:left w:val="single" w:sz="4" w:space="0" w:color="auto"/>
        <w:bottom w:val="single" w:sz="4" w:space="0" w:color="auto"/>
        <w:right w:val="single" w:sz="4" w:space="0" w:color="auto"/>
      </w:pBdr>
      <w:spacing w:beforeAutospacing="1" w:after="100" w:afterAutospacing="1" w:line="240" w:lineRule="auto"/>
      <w:textAlignment w:val="top"/>
    </w:pPr>
    <w:rPr>
      <w:rFonts w:ascii="Arial Narrow" w:hAnsi="Arial Narrow"/>
      <w:sz w:val="24"/>
      <w:szCs w:val="24"/>
      <w:lang w:val="en-US"/>
    </w:rPr>
  </w:style>
  <w:style w:type="paragraph" w:customStyle="1" w:styleId="xl74">
    <w:name w:val="xl74"/>
    <w:basedOn w:val="Normal"/>
    <w:rsid w:val="00BD7911"/>
    <w:pPr>
      <w:pBdr>
        <w:top w:val="single" w:sz="4" w:space="0" w:color="auto"/>
        <w:left w:val="single" w:sz="4" w:space="0" w:color="auto"/>
        <w:bottom w:val="single" w:sz="4" w:space="0" w:color="auto"/>
        <w:right w:val="single" w:sz="4" w:space="0" w:color="auto"/>
      </w:pBdr>
      <w:shd w:val="clear" w:color="000000" w:fill="FFFFFF"/>
      <w:spacing w:beforeAutospacing="1" w:after="100" w:afterAutospacing="1" w:line="240" w:lineRule="auto"/>
      <w:textAlignment w:val="top"/>
    </w:pPr>
    <w:rPr>
      <w:rFonts w:ascii="Arial Narrow" w:hAnsi="Arial Narrow"/>
      <w:sz w:val="24"/>
      <w:szCs w:val="24"/>
      <w:lang w:val="en-US"/>
    </w:rPr>
  </w:style>
  <w:style w:type="paragraph" w:customStyle="1" w:styleId="xl75">
    <w:name w:val="xl75"/>
    <w:basedOn w:val="Normal"/>
    <w:rsid w:val="00BD7911"/>
    <w:pPr>
      <w:pBdr>
        <w:top w:val="single" w:sz="4" w:space="0" w:color="auto"/>
        <w:left w:val="single" w:sz="4" w:space="0" w:color="auto"/>
        <w:bottom w:val="single" w:sz="4" w:space="0" w:color="auto"/>
        <w:right w:val="single" w:sz="4" w:space="0" w:color="auto"/>
      </w:pBdr>
      <w:spacing w:beforeAutospacing="1" w:after="100" w:afterAutospacing="1" w:line="240" w:lineRule="auto"/>
    </w:pPr>
    <w:rPr>
      <w:rFonts w:ascii="Arial Narrow" w:hAnsi="Arial Narrow"/>
      <w:sz w:val="24"/>
      <w:szCs w:val="24"/>
      <w:lang w:val="en-US"/>
    </w:rPr>
  </w:style>
  <w:style w:type="paragraph" w:customStyle="1" w:styleId="xl76">
    <w:name w:val="xl76"/>
    <w:basedOn w:val="Normal"/>
    <w:rsid w:val="00BD7911"/>
    <w:pPr>
      <w:pBdr>
        <w:left w:val="single" w:sz="4" w:space="0" w:color="auto"/>
        <w:bottom w:val="single" w:sz="4" w:space="0" w:color="auto"/>
        <w:right w:val="single" w:sz="4" w:space="0" w:color="auto"/>
      </w:pBdr>
      <w:spacing w:beforeAutospacing="1" w:after="100" w:afterAutospacing="1" w:line="240" w:lineRule="auto"/>
      <w:textAlignment w:val="top"/>
    </w:pPr>
    <w:rPr>
      <w:rFonts w:ascii="Arial Narrow" w:hAnsi="Arial Narrow"/>
      <w:sz w:val="24"/>
      <w:szCs w:val="24"/>
      <w:lang w:val="en-US"/>
    </w:rPr>
  </w:style>
  <w:style w:type="paragraph" w:customStyle="1" w:styleId="xl77">
    <w:name w:val="xl77"/>
    <w:basedOn w:val="Normal"/>
    <w:rsid w:val="00BD7911"/>
    <w:pPr>
      <w:pBdr>
        <w:left w:val="single" w:sz="4" w:space="0" w:color="auto"/>
        <w:bottom w:val="single" w:sz="4" w:space="0" w:color="auto"/>
        <w:right w:val="single" w:sz="4" w:space="0" w:color="auto"/>
      </w:pBdr>
      <w:spacing w:beforeAutospacing="1" w:after="100" w:afterAutospacing="1" w:line="240" w:lineRule="auto"/>
      <w:textAlignment w:val="top"/>
    </w:pPr>
    <w:rPr>
      <w:rFonts w:ascii="Arial Narrow" w:hAnsi="Arial Narrow"/>
      <w:sz w:val="24"/>
      <w:szCs w:val="24"/>
      <w:lang w:val="en-US"/>
    </w:rPr>
  </w:style>
  <w:style w:type="paragraph" w:customStyle="1" w:styleId="xl78">
    <w:name w:val="xl78"/>
    <w:basedOn w:val="Normal"/>
    <w:rsid w:val="00BD7911"/>
    <w:pPr>
      <w:pBdr>
        <w:left w:val="single" w:sz="4" w:space="0" w:color="auto"/>
        <w:bottom w:val="single" w:sz="4" w:space="0" w:color="auto"/>
        <w:right w:val="single" w:sz="4" w:space="0" w:color="auto"/>
      </w:pBdr>
      <w:spacing w:beforeAutospacing="1" w:after="100" w:afterAutospacing="1" w:line="240" w:lineRule="auto"/>
      <w:textAlignment w:val="top"/>
    </w:pPr>
    <w:rPr>
      <w:rFonts w:ascii="Arial Narrow" w:hAnsi="Arial Narrow"/>
      <w:sz w:val="24"/>
      <w:szCs w:val="24"/>
      <w:lang w:val="en-US"/>
    </w:rPr>
  </w:style>
  <w:style w:type="paragraph" w:customStyle="1" w:styleId="xl79">
    <w:name w:val="xl79"/>
    <w:basedOn w:val="Normal"/>
    <w:rsid w:val="00BD7911"/>
    <w:pPr>
      <w:spacing w:beforeAutospacing="1" w:after="100" w:afterAutospacing="1" w:line="240" w:lineRule="auto"/>
      <w:textAlignment w:val="top"/>
    </w:pPr>
    <w:rPr>
      <w:rFonts w:ascii="Arial Narrow" w:hAnsi="Arial Narrow"/>
      <w:sz w:val="24"/>
      <w:szCs w:val="24"/>
      <w:lang w:val="en-US"/>
    </w:rPr>
  </w:style>
  <w:style w:type="paragraph" w:customStyle="1" w:styleId="xl80">
    <w:name w:val="xl80"/>
    <w:basedOn w:val="Normal"/>
    <w:rsid w:val="00BD7911"/>
    <w:pPr>
      <w:pBdr>
        <w:left w:val="single" w:sz="4" w:space="0" w:color="auto"/>
        <w:right w:val="single" w:sz="4" w:space="0" w:color="auto"/>
      </w:pBdr>
      <w:shd w:val="clear" w:color="000000" w:fill="FFFFFF"/>
      <w:spacing w:beforeAutospacing="1" w:after="100" w:afterAutospacing="1" w:line="240" w:lineRule="auto"/>
      <w:textAlignment w:val="top"/>
    </w:pPr>
    <w:rPr>
      <w:rFonts w:ascii="Arial Narrow" w:hAnsi="Arial Narrow"/>
      <w:sz w:val="24"/>
      <w:szCs w:val="24"/>
      <w:lang w:val="en-US"/>
    </w:rPr>
  </w:style>
  <w:style w:type="paragraph" w:customStyle="1" w:styleId="xl81">
    <w:name w:val="xl81"/>
    <w:basedOn w:val="Normal"/>
    <w:rsid w:val="00BD7911"/>
    <w:pPr>
      <w:pBdr>
        <w:top w:val="single" w:sz="4" w:space="0" w:color="auto"/>
        <w:left w:val="single" w:sz="4" w:space="0" w:color="auto"/>
        <w:right w:val="single" w:sz="4" w:space="0" w:color="auto"/>
      </w:pBdr>
      <w:spacing w:beforeAutospacing="1" w:after="100" w:afterAutospacing="1" w:line="240" w:lineRule="auto"/>
      <w:textAlignment w:val="top"/>
    </w:pPr>
    <w:rPr>
      <w:rFonts w:ascii="Arial Narrow" w:hAnsi="Arial Narrow"/>
      <w:sz w:val="24"/>
      <w:szCs w:val="24"/>
      <w:lang w:val="en-US"/>
    </w:rPr>
  </w:style>
  <w:style w:type="paragraph" w:customStyle="1" w:styleId="xl82">
    <w:name w:val="xl82"/>
    <w:basedOn w:val="Normal"/>
    <w:rsid w:val="00BD7911"/>
    <w:pPr>
      <w:pBdr>
        <w:top w:val="single" w:sz="4" w:space="0" w:color="auto"/>
        <w:left w:val="single" w:sz="4" w:space="0" w:color="auto"/>
        <w:bottom w:val="single" w:sz="4" w:space="0" w:color="auto"/>
        <w:right w:val="single" w:sz="4" w:space="0" w:color="auto"/>
      </w:pBdr>
      <w:spacing w:beforeAutospacing="1" w:after="100" w:afterAutospacing="1" w:line="240" w:lineRule="auto"/>
      <w:textAlignment w:val="top"/>
    </w:pPr>
    <w:rPr>
      <w:rFonts w:ascii="Arial Narrow" w:hAnsi="Arial Narrow"/>
      <w:sz w:val="24"/>
      <w:szCs w:val="24"/>
      <w:lang w:val="en-US"/>
    </w:rPr>
  </w:style>
  <w:style w:type="paragraph" w:customStyle="1" w:styleId="xl83">
    <w:name w:val="xl83"/>
    <w:basedOn w:val="Normal"/>
    <w:rsid w:val="00BD7911"/>
    <w:pPr>
      <w:pBdr>
        <w:top w:val="single" w:sz="4" w:space="0" w:color="auto"/>
        <w:left w:val="single" w:sz="4" w:space="0" w:color="auto"/>
        <w:bottom w:val="single" w:sz="4" w:space="0" w:color="auto"/>
        <w:right w:val="single" w:sz="4" w:space="0" w:color="auto"/>
      </w:pBdr>
      <w:spacing w:beforeAutospacing="1" w:after="100" w:afterAutospacing="1" w:line="240" w:lineRule="auto"/>
      <w:textAlignment w:val="top"/>
    </w:pPr>
    <w:rPr>
      <w:rFonts w:ascii="Arial Narrow" w:hAnsi="Arial Narrow"/>
      <w:sz w:val="24"/>
      <w:szCs w:val="24"/>
      <w:lang w:val="en-US"/>
    </w:rPr>
  </w:style>
  <w:style w:type="paragraph" w:customStyle="1" w:styleId="xl84">
    <w:name w:val="xl84"/>
    <w:basedOn w:val="Normal"/>
    <w:rsid w:val="00BD7911"/>
    <w:pPr>
      <w:pBdr>
        <w:top w:val="single" w:sz="4" w:space="0" w:color="auto"/>
        <w:left w:val="single" w:sz="4" w:space="0" w:color="auto"/>
        <w:bottom w:val="single" w:sz="4" w:space="0" w:color="auto"/>
        <w:right w:val="single" w:sz="4" w:space="0" w:color="auto"/>
      </w:pBdr>
      <w:shd w:val="clear" w:color="000000" w:fill="FFFFFF"/>
      <w:spacing w:beforeAutospacing="1" w:after="100" w:afterAutospacing="1" w:line="240" w:lineRule="auto"/>
      <w:textAlignment w:val="top"/>
    </w:pPr>
    <w:rPr>
      <w:rFonts w:ascii="Arial Narrow" w:hAnsi="Arial Narrow"/>
      <w:sz w:val="24"/>
      <w:szCs w:val="24"/>
      <w:lang w:val="en-US"/>
    </w:rPr>
  </w:style>
  <w:style w:type="paragraph" w:customStyle="1" w:styleId="xl85">
    <w:name w:val="xl85"/>
    <w:basedOn w:val="Normal"/>
    <w:rsid w:val="00BD7911"/>
    <w:pPr>
      <w:pBdr>
        <w:left w:val="single" w:sz="4" w:space="0" w:color="auto"/>
        <w:bottom w:val="single" w:sz="4" w:space="0" w:color="auto"/>
        <w:right w:val="single" w:sz="4" w:space="0" w:color="auto"/>
      </w:pBdr>
      <w:shd w:val="clear" w:color="000000" w:fill="FFFFFF"/>
      <w:spacing w:beforeAutospacing="1" w:after="100" w:afterAutospacing="1" w:line="240" w:lineRule="auto"/>
      <w:textAlignment w:val="top"/>
    </w:pPr>
    <w:rPr>
      <w:rFonts w:ascii="Arial Narrow" w:hAnsi="Arial Narrow"/>
      <w:sz w:val="24"/>
      <w:szCs w:val="24"/>
      <w:lang w:val="en-US"/>
    </w:rPr>
  </w:style>
  <w:style w:type="paragraph" w:customStyle="1" w:styleId="xl86">
    <w:name w:val="xl86"/>
    <w:basedOn w:val="Normal"/>
    <w:rsid w:val="00BD7911"/>
    <w:pPr>
      <w:pBdr>
        <w:left w:val="single" w:sz="4" w:space="0" w:color="auto"/>
        <w:bottom w:val="single" w:sz="4" w:space="0" w:color="auto"/>
        <w:right w:val="single" w:sz="4" w:space="0" w:color="auto"/>
      </w:pBdr>
      <w:spacing w:beforeAutospacing="1" w:after="100" w:afterAutospacing="1" w:line="240" w:lineRule="auto"/>
      <w:textAlignment w:val="top"/>
    </w:pPr>
    <w:rPr>
      <w:rFonts w:ascii="Arial Narrow" w:hAnsi="Arial Narrow"/>
      <w:sz w:val="24"/>
      <w:szCs w:val="24"/>
      <w:lang w:val="en-US"/>
    </w:rPr>
  </w:style>
  <w:style w:type="paragraph" w:customStyle="1" w:styleId="xl87">
    <w:name w:val="xl87"/>
    <w:basedOn w:val="Normal"/>
    <w:rsid w:val="00BD7911"/>
    <w:pPr>
      <w:pBdr>
        <w:top w:val="single" w:sz="4" w:space="0" w:color="auto"/>
        <w:left w:val="single" w:sz="4" w:space="0" w:color="auto"/>
        <w:bottom w:val="single" w:sz="4" w:space="0" w:color="auto"/>
        <w:right w:val="single" w:sz="4" w:space="0" w:color="auto"/>
      </w:pBdr>
      <w:spacing w:beforeAutospacing="1" w:after="100" w:afterAutospacing="1" w:line="240" w:lineRule="auto"/>
      <w:textAlignment w:val="top"/>
    </w:pPr>
    <w:rPr>
      <w:rFonts w:ascii="Arial Narrow" w:hAnsi="Arial Narrow"/>
      <w:sz w:val="24"/>
      <w:szCs w:val="24"/>
      <w:lang w:val="en-US"/>
    </w:rPr>
  </w:style>
  <w:style w:type="paragraph" w:customStyle="1" w:styleId="xl88">
    <w:name w:val="xl88"/>
    <w:basedOn w:val="Normal"/>
    <w:rsid w:val="00BD7911"/>
    <w:pPr>
      <w:pBdr>
        <w:top w:val="single" w:sz="4" w:space="0" w:color="auto"/>
        <w:left w:val="single" w:sz="4" w:space="0" w:color="auto"/>
        <w:bottom w:val="single" w:sz="4" w:space="0" w:color="auto"/>
        <w:right w:val="single" w:sz="4" w:space="0" w:color="auto"/>
      </w:pBdr>
      <w:spacing w:beforeAutospacing="1" w:after="100" w:afterAutospacing="1" w:line="240" w:lineRule="auto"/>
      <w:textAlignment w:val="top"/>
    </w:pPr>
    <w:rPr>
      <w:rFonts w:ascii="Arial Narrow" w:hAnsi="Arial Narrow"/>
      <w:sz w:val="24"/>
      <w:szCs w:val="24"/>
      <w:lang w:val="en-US"/>
    </w:rPr>
  </w:style>
  <w:style w:type="paragraph" w:customStyle="1" w:styleId="xl89">
    <w:name w:val="xl89"/>
    <w:basedOn w:val="Normal"/>
    <w:rsid w:val="00BD7911"/>
    <w:pPr>
      <w:pBdr>
        <w:top w:val="single" w:sz="4" w:space="0" w:color="auto"/>
        <w:left w:val="single" w:sz="4" w:space="0" w:color="auto"/>
        <w:bottom w:val="single" w:sz="4" w:space="0" w:color="auto"/>
      </w:pBdr>
      <w:spacing w:beforeAutospacing="1" w:after="100" w:afterAutospacing="1" w:line="240" w:lineRule="auto"/>
      <w:textAlignment w:val="top"/>
    </w:pPr>
    <w:rPr>
      <w:rFonts w:ascii="Arial Narrow" w:hAnsi="Arial Narrow"/>
      <w:sz w:val="24"/>
      <w:szCs w:val="24"/>
      <w:lang w:val="en-US"/>
    </w:rPr>
  </w:style>
  <w:style w:type="paragraph" w:customStyle="1" w:styleId="xl90">
    <w:name w:val="xl90"/>
    <w:basedOn w:val="Normal"/>
    <w:rsid w:val="00BD7911"/>
    <w:pPr>
      <w:pBdr>
        <w:top w:val="single" w:sz="4" w:space="0" w:color="auto"/>
        <w:left w:val="single" w:sz="4" w:space="0" w:color="auto"/>
        <w:bottom w:val="single" w:sz="4" w:space="0" w:color="auto"/>
        <w:right w:val="single" w:sz="4" w:space="0" w:color="auto"/>
      </w:pBdr>
      <w:spacing w:beforeAutospacing="1" w:after="100" w:afterAutospacing="1" w:line="240" w:lineRule="auto"/>
    </w:pPr>
    <w:rPr>
      <w:rFonts w:ascii="Arial Narrow" w:hAnsi="Arial Narrow"/>
      <w:sz w:val="24"/>
      <w:szCs w:val="24"/>
      <w:lang w:val="en-US"/>
    </w:rPr>
  </w:style>
  <w:style w:type="paragraph" w:customStyle="1" w:styleId="xl91">
    <w:name w:val="xl91"/>
    <w:basedOn w:val="Normal"/>
    <w:rsid w:val="00BD7911"/>
    <w:pPr>
      <w:spacing w:beforeAutospacing="1" w:after="100" w:afterAutospacing="1" w:line="240" w:lineRule="auto"/>
      <w:textAlignment w:val="top"/>
    </w:pPr>
    <w:rPr>
      <w:rFonts w:ascii="Arial Narrow" w:hAnsi="Arial Narrow"/>
      <w:sz w:val="24"/>
      <w:szCs w:val="24"/>
      <w:lang w:val="en-US"/>
    </w:rPr>
  </w:style>
  <w:style w:type="paragraph" w:customStyle="1" w:styleId="xl92">
    <w:name w:val="xl92"/>
    <w:basedOn w:val="Normal"/>
    <w:rsid w:val="00BD7911"/>
    <w:pPr>
      <w:pBdr>
        <w:left w:val="single" w:sz="4" w:space="0" w:color="auto"/>
        <w:right w:val="single" w:sz="4" w:space="0" w:color="auto"/>
      </w:pBdr>
      <w:spacing w:beforeAutospacing="1" w:after="100" w:afterAutospacing="1" w:line="240" w:lineRule="auto"/>
      <w:textAlignment w:val="top"/>
    </w:pPr>
    <w:rPr>
      <w:rFonts w:ascii="Arial Narrow" w:hAnsi="Arial Narrow"/>
      <w:sz w:val="24"/>
      <w:szCs w:val="24"/>
      <w:lang w:val="en-US"/>
    </w:rPr>
  </w:style>
  <w:style w:type="paragraph" w:customStyle="1" w:styleId="xl93">
    <w:name w:val="xl93"/>
    <w:basedOn w:val="Normal"/>
    <w:rsid w:val="00BD7911"/>
    <w:pPr>
      <w:pBdr>
        <w:top w:val="single" w:sz="4" w:space="0" w:color="auto"/>
        <w:left w:val="single" w:sz="4" w:space="0" w:color="auto"/>
        <w:bottom w:val="single" w:sz="4" w:space="0" w:color="auto"/>
        <w:right w:val="single" w:sz="4" w:space="0" w:color="auto"/>
      </w:pBdr>
      <w:spacing w:beforeAutospacing="1" w:after="100" w:afterAutospacing="1" w:line="240" w:lineRule="auto"/>
    </w:pPr>
    <w:rPr>
      <w:rFonts w:ascii="Arial Narrow" w:hAnsi="Arial Narrow"/>
      <w:color w:val="008000"/>
      <w:sz w:val="24"/>
      <w:szCs w:val="24"/>
      <w:lang w:val="en-US"/>
    </w:rPr>
  </w:style>
  <w:style w:type="paragraph" w:customStyle="1" w:styleId="xl94">
    <w:name w:val="xl94"/>
    <w:basedOn w:val="Normal"/>
    <w:rsid w:val="00BD7911"/>
    <w:pPr>
      <w:pBdr>
        <w:top w:val="single" w:sz="4" w:space="0" w:color="auto"/>
        <w:left w:val="single" w:sz="4" w:space="0" w:color="auto"/>
        <w:right w:val="single" w:sz="4" w:space="0" w:color="auto"/>
      </w:pBdr>
      <w:spacing w:beforeAutospacing="1" w:after="100" w:afterAutospacing="1" w:line="240" w:lineRule="auto"/>
      <w:textAlignment w:val="top"/>
    </w:pPr>
    <w:rPr>
      <w:rFonts w:ascii="Arial Narrow" w:hAnsi="Arial Narrow"/>
      <w:sz w:val="24"/>
      <w:szCs w:val="24"/>
      <w:lang w:val="en-US"/>
    </w:rPr>
  </w:style>
  <w:style w:type="paragraph" w:customStyle="1" w:styleId="xl95">
    <w:name w:val="xl95"/>
    <w:basedOn w:val="Normal"/>
    <w:rsid w:val="00BD7911"/>
    <w:pPr>
      <w:pBdr>
        <w:top w:val="single" w:sz="4" w:space="0" w:color="auto"/>
        <w:left w:val="single" w:sz="4" w:space="0" w:color="auto"/>
        <w:right w:val="single" w:sz="4" w:space="0" w:color="auto"/>
      </w:pBdr>
      <w:spacing w:beforeAutospacing="1" w:after="100" w:afterAutospacing="1" w:line="240" w:lineRule="auto"/>
      <w:textAlignment w:val="top"/>
    </w:pPr>
    <w:rPr>
      <w:rFonts w:ascii="Arial Narrow" w:hAnsi="Arial Narrow"/>
      <w:color w:val="000000"/>
      <w:sz w:val="24"/>
      <w:szCs w:val="24"/>
      <w:lang w:val="en-US"/>
    </w:rPr>
  </w:style>
  <w:style w:type="paragraph" w:customStyle="1" w:styleId="xl96">
    <w:name w:val="xl96"/>
    <w:basedOn w:val="Normal"/>
    <w:rsid w:val="00BD7911"/>
    <w:pPr>
      <w:pBdr>
        <w:top w:val="single" w:sz="4" w:space="0" w:color="auto"/>
        <w:left w:val="single" w:sz="4" w:space="0" w:color="auto"/>
        <w:bottom w:val="single" w:sz="4" w:space="0" w:color="auto"/>
        <w:right w:val="single" w:sz="4" w:space="0" w:color="auto"/>
      </w:pBdr>
      <w:spacing w:beforeAutospacing="1" w:after="100" w:afterAutospacing="1" w:line="240" w:lineRule="auto"/>
      <w:textAlignment w:val="top"/>
    </w:pPr>
    <w:rPr>
      <w:rFonts w:ascii="Arial Narrow" w:hAnsi="Arial Narrow"/>
      <w:color w:val="000000"/>
      <w:sz w:val="24"/>
      <w:szCs w:val="24"/>
      <w:lang w:val="en-US"/>
    </w:rPr>
  </w:style>
  <w:style w:type="paragraph" w:customStyle="1" w:styleId="xl97">
    <w:name w:val="xl97"/>
    <w:basedOn w:val="Normal"/>
    <w:rsid w:val="00BD7911"/>
    <w:pPr>
      <w:pBdr>
        <w:top w:val="single" w:sz="4" w:space="0" w:color="auto"/>
        <w:left w:val="single" w:sz="4" w:space="0" w:color="auto"/>
        <w:bottom w:val="single" w:sz="4" w:space="0" w:color="auto"/>
        <w:right w:val="single" w:sz="4" w:space="0" w:color="auto"/>
      </w:pBdr>
      <w:spacing w:beforeAutospacing="1" w:after="100" w:afterAutospacing="1" w:line="240" w:lineRule="auto"/>
      <w:jc w:val="center"/>
      <w:textAlignment w:val="top"/>
    </w:pPr>
    <w:rPr>
      <w:rFonts w:ascii="Arial Narrow" w:hAnsi="Arial Narrow"/>
      <w:color w:val="000000"/>
      <w:sz w:val="24"/>
      <w:szCs w:val="24"/>
      <w:lang w:val="en-US"/>
    </w:rPr>
  </w:style>
  <w:style w:type="paragraph" w:customStyle="1" w:styleId="xl98">
    <w:name w:val="xl98"/>
    <w:basedOn w:val="Normal"/>
    <w:rsid w:val="00BD7911"/>
    <w:pPr>
      <w:pBdr>
        <w:top w:val="single" w:sz="4" w:space="0" w:color="auto"/>
        <w:left w:val="single" w:sz="4" w:space="0" w:color="auto"/>
        <w:bottom w:val="single" w:sz="4" w:space="0" w:color="auto"/>
        <w:right w:val="single" w:sz="4" w:space="0" w:color="auto"/>
      </w:pBdr>
      <w:spacing w:beforeAutospacing="1" w:after="100" w:afterAutospacing="1" w:line="240" w:lineRule="auto"/>
      <w:textAlignment w:val="top"/>
    </w:pPr>
    <w:rPr>
      <w:rFonts w:ascii="Arial Narrow" w:hAnsi="Arial Narrow"/>
      <w:color w:val="000000"/>
      <w:sz w:val="24"/>
      <w:szCs w:val="24"/>
      <w:lang w:val="en-US"/>
    </w:rPr>
  </w:style>
  <w:style w:type="paragraph" w:customStyle="1" w:styleId="xl99">
    <w:name w:val="xl99"/>
    <w:basedOn w:val="Normal"/>
    <w:rsid w:val="00BD7911"/>
    <w:pPr>
      <w:pBdr>
        <w:top w:val="single" w:sz="4" w:space="0" w:color="auto"/>
        <w:left w:val="single" w:sz="4" w:space="0" w:color="auto"/>
        <w:right w:val="single" w:sz="4" w:space="0" w:color="auto"/>
      </w:pBdr>
      <w:spacing w:beforeAutospacing="1" w:after="100" w:afterAutospacing="1" w:line="240" w:lineRule="auto"/>
      <w:textAlignment w:val="top"/>
    </w:pPr>
    <w:rPr>
      <w:rFonts w:ascii="Arial Narrow" w:hAnsi="Arial Narrow"/>
      <w:sz w:val="24"/>
      <w:szCs w:val="24"/>
      <w:lang w:val="en-US"/>
    </w:rPr>
  </w:style>
  <w:style w:type="paragraph" w:customStyle="1" w:styleId="xl100">
    <w:name w:val="xl100"/>
    <w:basedOn w:val="Normal"/>
    <w:rsid w:val="00BD7911"/>
    <w:pPr>
      <w:pBdr>
        <w:top w:val="single" w:sz="4" w:space="0" w:color="auto"/>
        <w:left w:val="single" w:sz="4" w:space="0" w:color="auto"/>
        <w:right w:val="single" w:sz="4" w:space="0" w:color="auto"/>
      </w:pBdr>
      <w:spacing w:beforeAutospacing="1" w:after="100" w:afterAutospacing="1" w:line="240" w:lineRule="auto"/>
      <w:jc w:val="center"/>
      <w:textAlignment w:val="center"/>
    </w:pPr>
    <w:rPr>
      <w:rFonts w:ascii="Arial Narrow" w:hAnsi="Arial Narrow"/>
      <w:color w:val="000000"/>
      <w:sz w:val="24"/>
      <w:szCs w:val="24"/>
      <w:lang w:val="en-US"/>
    </w:rPr>
  </w:style>
  <w:style w:type="paragraph" w:customStyle="1" w:styleId="xl101">
    <w:name w:val="xl101"/>
    <w:basedOn w:val="Normal"/>
    <w:rsid w:val="00BD7911"/>
    <w:pPr>
      <w:pBdr>
        <w:top w:val="single" w:sz="4" w:space="0" w:color="auto"/>
        <w:left w:val="single" w:sz="4" w:space="0" w:color="auto"/>
        <w:right w:val="single" w:sz="4" w:space="0" w:color="auto"/>
      </w:pBdr>
      <w:spacing w:beforeAutospacing="1" w:after="100" w:afterAutospacing="1" w:line="240" w:lineRule="auto"/>
      <w:textAlignment w:val="top"/>
    </w:pPr>
    <w:rPr>
      <w:rFonts w:ascii="Arial Narrow" w:hAnsi="Arial Narrow"/>
      <w:color w:val="000000"/>
      <w:sz w:val="24"/>
      <w:szCs w:val="24"/>
      <w:lang w:val="en-US"/>
    </w:rPr>
  </w:style>
  <w:style w:type="paragraph" w:customStyle="1" w:styleId="xl102">
    <w:name w:val="xl102"/>
    <w:basedOn w:val="Normal"/>
    <w:rsid w:val="00BD7911"/>
    <w:pPr>
      <w:pBdr>
        <w:top w:val="single" w:sz="4" w:space="0" w:color="auto"/>
        <w:left w:val="single" w:sz="4" w:space="0" w:color="auto"/>
        <w:bottom w:val="single" w:sz="4" w:space="0" w:color="auto"/>
        <w:right w:val="single" w:sz="4" w:space="0" w:color="auto"/>
      </w:pBdr>
      <w:spacing w:beforeAutospacing="1" w:after="100" w:afterAutospacing="1" w:line="240" w:lineRule="auto"/>
      <w:textAlignment w:val="top"/>
    </w:pPr>
    <w:rPr>
      <w:rFonts w:ascii="Arial Narrow" w:hAnsi="Arial Narrow"/>
      <w:sz w:val="24"/>
      <w:szCs w:val="24"/>
      <w:lang w:val="en-US"/>
    </w:rPr>
  </w:style>
  <w:style w:type="paragraph" w:customStyle="1" w:styleId="xl103">
    <w:name w:val="xl103"/>
    <w:basedOn w:val="Normal"/>
    <w:rsid w:val="00BD7911"/>
    <w:pPr>
      <w:pBdr>
        <w:left w:val="single" w:sz="4" w:space="0" w:color="auto"/>
        <w:bottom w:val="single" w:sz="4" w:space="0" w:color="auto"/>
        <w:right w:val="single" w:sz="4" w:space="0" w:color="auto"/>
      </w:pBdr>
      <w:spacing w:beforeAutospacing="1" w:after="100" w:afterAutospacing="1" w:line="240" w:lineRule="auto"/>
      <w:textAlignment w:val="top"/>
    </w:pPr>
    <w:rPr>
      <w:rFonts w:ascii="Arial Narrow" w:hAnsi="Arial Narrow"/>
      <w:sz w:val="24"/>
      <w:szCs w:val="24"/>
      <w:lang w:val="en-US"/>
    </w:rPr>
  </w:style>
  <w:style w:type="paragraph" w:customStyle="1" w:styleId="xl104">
    <w:name w:val="xl104"/>
    <w:basedOn w:val="Normal"/>
    <w:rsid w:val="00BD7911"/>
    <w:pPr>
      <w:pBdr>
        <w:top w:val="single" w:sz="4" w:space="0" w:color="auto"/>
        <w:left w:val="single" w:sz="4" w:space="0" w:color="auto"/>
        <w:bottom w:val="single" w:sz="4" w:space="0" w:color="auto"/>
        <w:right w:val="single" w:sz="4" w:space="0" w:color="auto"/>
      </w:pBdr>
      <w:spacing w:beforeAutospacing="1" w:after="100" w:afterAutospacing="1" w:line="240" w:lineRule="auto"/>
      <w:jc w:val="center"/>
      <w:textAlignment w:val="center"/>
    </w:pPr>
    <w:rPr>
      <w:rFonts w:ascii="Arial Narrow" w:hAnsi="Arial Narrow"/>
      <w:sz w:val="24"/>
      <w:szCs w:val="24"/>
      <w:lang w:val="en-US"/>
    </w:rPr>
  </w:style>
  <w:style w:type="paragraph" w:customStyle="1" w:styleId="xl105">
    <w:name w:val="xl105"/>
    <w:basedOn w:val="Normal"/>
    <w:rsid w:val="00BD7911"/>
    <w:pPr>
      <w:pBdr>
        <w:left w:val="single" w:sz="4" w:space="0" w:color="auto"/>
        <w:bottom w:val="single" w:sz="4" w:space="0" w:color="auto"/>
        <w:right w:val="single" w:sz="4" w:space="0" w:color="auto"/>
      </w:pBdr>
      <w:spacing w:beforeAutospacing="1" w:after="100" w:afterAutospacing="1" w:line="240" w:lineRule="auto"/>
      <w:textAlignment w:val="top"/>
    </w:pPr>
    <w:rPr>
      <w:rFonts w:ascii="Arial Narrow" w:hAnsi="Arial Narrow"/>
      <w:sz w:val="24"/>
      <w:szCs w:val="24"/>
      <w:lang w:val="en-US"/>
    </w:rPr>
  </w:style>
  <w:style w:type="paragraph" w:customStyle="1" w:styleId="xl106">
    <w:name w:val="xl106"/>
    <w:basedOn w:val="Normal"/>
    <w:rsid w:val="00BD7911"/>
    <w:pPr>
      <w:pBdr>
        <w:top w:val="single" w:sz="4" w:space="0" w:color="auto"/>
        <w:left w:val="single" w:sz="4" w:space="0" w:color="auto"/>
        <w:right w:val="single" w:sz="4" w:space="0" w:color="auto"/>
      </w:pBdr>
      <w:spacing w:beforeAutospacing="1" w:after="100" w:afterAutospacing="1" w:line="240" w:lineRule="auto"/>
      <w:textAlignment w:val="top"/>
    </w:pPr>
    <w:rPr>
      <w:rFonts w:ascii="Arial Narrow" w:hAnsi="Arial Narrow"/>
      <w:sz w:val="24"/>
      <w:szCs w:val="24"/>
      <w:lang w:val="en-US"/>
    </w:rPr>
  </w:style>
  <w:style w:type="paragraph" w:customStyle="1" w:styleId="xl107">
    <w:name w:val="xl107"/>
    <w:basedOn w:val="Normal"/>
    <w:rsid w:val="00BD7911"/>
    <w:pPr>
      <w:pBdr>
        <w:top w:val="single" w:sz="4" w:space="0" w:color="auto"/>
        <w:left w:val="single" w:sz="4" w:space="0" w:color="auto"/>
        <w:bottom w:val="single" w:sz="4" w:space="0" w:color="auto"/>
        <w:right w:val="single" w:sz="4" w:space="0" w:color="auto"/>
      </w:pBdr>
      <w:shd w:val="clear" w:color="000000" w:fill="FFFFFF"/>
      <w:spacing w:beforeAutospacing="1" w:after="100" w:afterAutospacing="1" w:line="240" w:lineRule="auto"/>
      <w:textAlignment w:val="top"/>
    </w:pPr>
    <w:rPr>
      <w:rFonts w:ascii="Arial Narrow" w:hAnsi="Arial Narrow"/>
      <w:sz w:val="24"/>
      <w:szCs w:val="24"/>
      <w:lang w:val="en-US"/>
    </w:rPr>
  </w:style>
  <w:style w:type="paragraph" w:customStyle="1" w:styleId="xl108">
    <w:name w:val="xl108"/>
    <w:basedOn w:val="Normal"/>
    <w:rsid w:val="00BD7911"/>
    <w:pPr>
      <w:pBdr>
        <w:left w:val="single" w:sz="4" w:space="0" w:color="auto"/>
        <w:right w:val="single" w:sz="4" w:space="0" w:color="auto"/>
      </w:pBdr>
      <w:spacing w:beforeAutospacing="1" w:after="100" w:afterAutospacing="1" w:line="240" w:lineRule="auto"/>
      <w:textAlignment w:val="top"/>
    </w:pPr>
    <w:rPr>
      <w:rFonts w:ascii="Arial Narrow" w:hAnsi="Arial Narrow"/>
      <w:sz w:val="24"/>
      <w:szCs w:val="24"/>
      <w:lang w:val="en-US"/>
    </w:rPr>
  </w:style>
  <w:style w:type="paragraph" w:customStyle="1" w:styleId="xl109">
    <w:name w:val="xl109"/>
    <w:basedOn w:val="Normal"/>
    <w:rsid w:val="00BD7911"/>
    <w:pPr>
      <w:pBdr>
        <w:top w:val="single" w:sz="4" w:space="0" w:color="auto"/>
        <w:left w:val="single" w:sz="4" w:space="0" w:color="auto"/>
        <w:right w:val="single" w:sz="4" w:space="0" w:color="auto"/>
      </w:pBdr>
      <w:shd w:val="clear" w:color="000000" w:fill="FFFFFF"/>
      <w:spacing w:beforeAutospacing="1" w:after="100" w:afterAutospacing="1" w:line="240" w:lineRule="auto"/>
      <w:textAlignment w:val="top"/>
    </w:pPr>
    <w:rPr>
      <w:rFonts w:ascii="Arial Narrow" w:hAnsi="Arial Narrow"/>
      <w:sz w:val="24"/>
      <w:szCs w:val="24"/>
      <w:lang w:val="en-US"/>
    </w:rPr>
  </w:style>
  <w:style w:type="paragraph" w:customStyle="1" w:styleId="xl110">
    <w:name w:val="xl110"/>
    <w:basedOn w:val="Normal"/>
    <w:rsid w:val="00BD7911"/>
    <w:pPr>
      <w:pBdr>
        <w:top w:val="single" w:sz="4" w:space="0" w:color="auto"/>
        <w:left w:val="single" w:sz="4" w:space="0" w:color="auto"/>
        <w:bottom w:val="single" w:sz="4" w:space="0" w:color="auto"/>
        <w:right w:val="single" w:sz="4" w:space="0" w:color="auto"/>
      </w:pBdr>
      <w:spacing w:beforeAutospacing="1" w:after="100" w:afterAutospacing="1" w:line="240" w:lineRule="auto"/>
    </w:pPr>
    <w:rPr>
      <w:rFonts w:ascii="Arial Narrow" w:hAnsi="Arial Narrow"/>
      <w:color w:val="000000"/>
      <w:sz w:val="24"/>
      <w:szCs w:val="24"/>
      <w:lang w:val="en-US"/>
    </w:rPr>
  </w:style>
  <w:style w:type="paragraph" w:customStyle="1" w:styleId="xl111">
    <w:name w:val="xl111"/>
    <w:basedOn w:val="Normal"/>
    <w:rsid w:val="00BD7911"/>
    <w:pPr>
      <w:pBdr>
        <w:top w:val="single" w:sz="4" w:space="0" w:color="auto"/>
        <w:left w:val="single" w:sz="4" w:space="0" w:color="auto"/>
        <w:bottom w:val="single" w:sz="4" w:space="0" w:color="auto"/>
        <w:right w:val="single" w:sz="4" w:space="0" w:color="auto"/>
      </w:pBdr>
      <w:shd w:val="clear" w:color="000000" w:fill="FFFFFF"/>
      <w:spacing w:beforeAutospacing="1" w:after="100" w:afterAutospacing="1" w:line="240" w:lineRule="auto"/>
      <w:textAlignment w:val="top"/>
    </w:pPr>
    <w:rPr>
      <w:rFonts w:ascii="Arial Narrow" w:hAnsi="Arial Narrow"/>
      <w:color w:val="000000"/>
      <w:sz w:val="24"/>
      <w:szCs w:val="24"/>
      <w:lang w:val="en-US"/>
    </w:rPr>
  </w:style>
  <w:style w:type="paragraph" w:customStyle="1" w:styleId="xl112">
    <w:name w:val="xl112"/>
    <w:basedOn w:val="Normal"/>
    <w:rsid w:val="00BD7911"/>
    <w:pPr>
      <w:pBdr>
        <w:top w:val="single" w:sz="4" w:space="0" w:color="auto"/>
        <w:left w:val="single" w:sz="4" w:space="0" w:color="auto"/>
        <w:right w:val="single" w:sz="4" w:space="0" w:color="auto"/>
      </w:pBdr>
      <w:spacing w:beforeAutospacing="1" w:after="100" w:afterAutospacing="1" w:line="240" w:lineRule="auto"/>
      <w:textAlignment w:val="top"/>
    </w:pPr>
    <w:rPr>
      <w:rFonts w:ascii="Arial Narrow" w:hAnsi="Arial Narrow"/>
      <w:sz w:val="24"/>
      <w:szCs w:val="24"/>
      <w:lang w:val="en-US"/>
    </w:rPr>
  </w:style>
  <w:style w:type="paragraph" w:customStyle="1" w:styleId="xl113">
    <w:name w:val="xl113"/>
    <w:basedOn w:val="Normal"/>
    <w:rsid w:val="00BD7911"/>
    <w:pPr>
      <w:pBdr>
        <w:top w:val="single" w:sz="4" w:space="0" w:color="auto"/>
        <w:left w:val="single" w:sz="4" w:space="0" w:color="auto"/>
        <w:right w:val="single" w:sz="4" w:space="0" w:color="auto"/>
      </w:pBdr>
      <w:spacing w:beforeAutospacing="1" w:after="100" w:afterAutospacing="1" w:line="240" w:lineRule="auto"/>
      <w:textAlignment w:val="top"/>
    </w:pPr>
    <w:rPr>
      <w:rFonts w:ascii="Arial Narrow" w:hAnsi="Arial Narrow"/>
      <w:sz w:val="24"/>
      <w:szCs w:val="24"/>
      <w:lang w:val="en-US"/>
    </w:rPr>
  </w:style>
  <w:style w:type="paragraph" w:customStyle="1" w:styleId="xl114">
    <w:name w:val="xl114"/>
    <w:basedOn w:val="Normal"/>
    <w:rsid w:val="00BD7911"/>
    <w:pPr>
      <w:pBdr>
        <w:top w:val="single" w:sz="4" w:space="0" w:color="auto"/>
        <w:left w:val="single" w:sz="4" w:space="0" w:color="auto"/>
        <w:right w:val="single" w:sz="4" w:space="0" w:color="auto"/>
      </w:pBdr>
      <w:spacing w:beforeAutospacing="1" w:after="100" w:afterAutospacing="1" w:line="240" w:lineRule="auto"/>
      <w:textAlignment w:val="top"/>
    </w:pPr>
    <w:rPr>
      <w:rFonts w:ascii="Arial Narrow" w:hAnsi="Arial Narrow"/>
      <w:color w:val="FF0000"/>
      <w:sz w:val="24"/>
      <w:szCs w:val="24"/>
      <w:lang w:val="en-US"/>
    </w:rPr>
  </w:style>
  <w:style w:type="paragraph" w:customStyle="1" w:styleId="xl115">
    <w:name w:val="xl115"/>
    <w:basedOn w:val="Normal"/>
    <w:rsid w:val="00BD7911"/>
    <w:pPr>
      <w:pBdr>
        <w:left w:val="single" w:sz="4" w:space="0" w:color="auto"/>
        <w:bottom w:val="single" w:sz="4" w:space="0" w:color="auto"/>
        <w:right w:val="single" w:sz="4" w:space="0" w:color="auto"/>
      </w:pBdr>
      <w:spacing w:beforeAutospacing="1" w:after="100" w:afterAutospacing="1" w:line="240" w:lineRule="auto"/>
      <w:textAlignment w:val="top"/>
    </w:pPr>
    <w:rPr>
      <w:rFonts w:ascii="Arial Narrow" w:hAnsi="Arial Narrow"/>
      <w:color w:val="000000"/>
      <w:sz w:val="24"/>
      <w:szCs w:val="24"/>
      <w:lang w:val="en-US"/>
    </w:rPr>
  </w:style>
  <w:style w:type="paragraph" w:customStyle="1" w:styleId="xl116">
    <w:name w:val="xl116"/>
    <w:basedOn w:val="Normal"/>
    <w:rsid w:val="00BD7911"/>
    <w:pPr>
      <w:pBdr>
        <w:left w:val="single" w:sz="4" w:space="0" w:color="auto"/>
        <w:bottom w:val="single" w:sz="4" w:space="0" w:color="auto"/>
        <w:right w:val="single" w:sz="4" w:space="0" w:color="auto"/>
      </w:pBdr>
      <w:spacing w:beforeAutospacing="1" w:after="100" w:afterAutospacing="1" w:line="240" w:lineRule="auto"/>
    </w:pPr>
    <w:rPr>
      <w:rFonts w:ascii="Arial Narrow" w:hAnsi="Arial Narrow"/>
      <w:sz w:val="24"/>
      <w:szCs w:val="24"/>
      <w:lang w:val="en-US"/>
    </w:rPr>
  </w:style>
  <w:style w:type="paragraph" w:customStyle="1" w:styleId="xl117">
    <w:name w:val="xl117"/>
    <w:basedOn w:val="Normal"/>
    <w:rsid w:val="00BD7911"/>
    <w:pPr>
      <w:pBdr>
        <w:left w:val="single" w:sz="4" w:space="0" w:color="auto"/>
        <w:right w:val="single" w:sz="4" w:space="0" w:color="auto"/>
      </w:pBdr>
      <w:shd w:val="clear" w:color="000000" w:fill="FFFFFF"/>
      <w:spacing w:beforeAutospacing="1" w:after="100" w:afterAutospacing="1" w:line="240" w:lineRule="auto"/>
      <w:textAlignment w:val="top"/>
    </w:pPr>
    <w:rPr>
      <w:rFonts w:ascii="Arial Narrow" w:hAnsi="Arial Narrow"/>
      <w:sz w:val="24"/>
      <w:szCs w:val="24"/>
      <w:lang w:val="en-US"/>
    </w:rPr>
  </w:style>
  <w:style w:type="paragraph" w:customStyle="1" w:styleId="xl118">
    <w:name w:val="xl118"/>
    <w:basedOn w:val="Normal"/>
    <w:rsid w:val="00BD7911"/>
    <w:pPr>
      <w:pBdr>
        <w:left w:val="single" w:sz="4" w:space="0" w:color="auto"/>
        <w:right w:val="single" w:sz="4" w:space="0" w:color="auto"/>
      </w:pBdr>
      <w:spacing w:beforeAutospacing="1" w:after="100" w:afterAutospacing="1" w:line="240" w:lineRule="auto"/>
      <w:textAlignment w:val="top"/>
    </w:pPr>
    <w:rPr>
      <w:rFonts w:ascii="Arial Narrow" w:hAnsi="Arial Narrow"/>
      <w:sz w:val="24"/>
      <w:szCs w:val="24"/>
      <w:lang w:val="en-US"/>
    </w:rPr>
  </w:style>
  <w:style w:type="paragraph" w:customStyle="1" w:styleId="xl119">
    <w:name w:val="xl119"/>
    <w:basedOn w:val="Normal"/>
    <w:rsid w:val="00BD7911"/>
    <w:pPr>
      <w:pBdr>
        <w:left w:val="single" w:sz="4" w:space="0" w:color="auto"/>
        <w:bottom w:val="single" w:sz="4" w:space="0" w:color="auto"/>
        <w:right w:val="single" w:sz="4" w:space="0" w:color="auto"/>
      </w:pBdr>
      <w:spacing w:beforeAutospacing="1" w:after="100" w:afterAutospacing="1" w:line="240" w:lineRule="auto"/>
      <w:jc w:val="center"/>
      <w:textAlignment w:val="center"/>
    </w:pPr>
    <w:rPr>
      <w:rFonts w:ascii="Arial Narrow" w:hAnsi="Arial Narrow"/>
      <w:sz w:val="24"/>
      <w:szCs w:val="24"/>
      <w:lang w:val="en-US"/>
    </w:rPr>
  </w:style>
  <w:style w:type="paragraph" w:customStyle="1" w:styleId="xl120">
    <w:name w:val="xl120"/>
    <w:basedOn w:val="Normal"/>
    <w:rsid w:val="00BD7911"/>
    <w:pPr>
      <w:pBdr>
        <w:top w:val="single" w:sz="4" w:space="0" w:color="auto"/>
        <w:left w:val="single" w:sz="4" w:space="0" w:color="auto"/>
        <w:right w:val="single" w:sz="4" w:space="0" w:color="auto"/>
      </w:pBdr>
      <w:spacing w:beforeAutospacing="1" w:after="100" w:afterAutospacing="1" w:line="240" w:lineRule="auto"/>
      <w:textAlignment w:val="center"/>
    </w:pPr>
    <w:rPr>
      <w:rFonts w:ascii="Arial Narrow" w:hAnsi="Arial Narrow"/>
      <w:sz w:val="24"/>
      <w:szCs w:val="24"/>
      <w:lang w:val="en-US"/>
    </w:rPr>
  </w:style>
  <w:style w:type="paragraph" w:customStyle="1" w:styleId="xl121">
    <w:name w:val="xl121"/>
    <w:basedOn w:val="Normal"/>
    <w:rsid w:val="00BD7911"/>
    <w:pPr>
      <w:spacing w:beforeAutospacing="1" w:after="100" w:afterAutospacing="1" w:line="240" w:lineRule="auto"/>
      <w:textAlignment w:val="center"/>
    </w:pPr>
    <w:rPr>
      <w:rFonts w:ascii="Arial Narrow" w:hAnsi="Arial Narrow"/>
      <w:sz w:val="24"/>
      <w:szCs w:val="24"/>
      <w:lang w:val="en-US"/>
    </w:rPr>
  </w:style>
  <w:style w:type="paragraph" w:customStyle="1" w:styleId="xl122">
    <w:name w:val="xl122"/>
    <w:basedOn w:val="Normal"/>
    <w:rsid w:val="00BD7911"/>
    <w:pPr>
      <w:pBdr>
        <w:top w:val="single" w:sz="4" w:space="0" w:color="auto"/>
        <w:left w:val="single" w:sz="4" w:space="0" w:color="auto"/>
        <w:bottom w:val="single" w:sz="4" w:space="0" w:color="auto"/>
        <w:right w:val="single" w:sz="4" w:space="0" w:color="auto"/>
      </w:pBdr>
      <w:spacing w:beforeAutospacing="1" w:after="100" w:afterAutospacing="1" w:line="240" w:lineRule="auto"/>
      <w:jc w:val="center"/>
      <w:textAlignment w:val="top"/>
    </w:pPr>
    <w:rPr>
      <w:rFonts w:ascii="Arial Narrow" w:hAnsi="Arial Narrow"/>
      <w:sz w:val="24"/>
      <w:szCs w:val="24"/>
      <w:lang w:val="en-US"/>
    </w:rPr>
  </w:style>
  <w:style w:type="paragraph" w:customStyle="1" w:styleId="xl123">
    <w:name w:val="xl123"/>
    <w:basedOn w:val="Normal"/>
    <w:rsid w:val="00BD7911"/>
    <w:pPr>
      <w:pBdr>
        <w:top w:val="single" w:sz="4" w:space="0" w:color="auto"/>
        <w:left w:val="single" w:sz="4" w:space="0" w:color="auto"/>
        <w:bottom w:val="single" w:sz="4" w:space="0" w:color="auto"/>
        <w:right w:val="single" w:sz="4" w:space="0" w:color="auto"/>
      </w:pBdr>
      <w:spacing w:beforeAutospacing="1" w:after="100" w:afterAutospacing="1" w:line="240" w:lineRule="auto"/>
      <w:jc w:val="center"/>
      <w:textAlignment w:val="center"/>
    </w:pPr>
    <w:rPr>
      <w:rFonts w:ascii="Arial Narrow" w:hAnsi="Arial Narrow"/>
      <w:lang w:val="en-US"/>
    </w:rPr>
  </w:style>
  <w:style w:type="paragraph" w:customStyle="1" w:styleId="xl124">
    <w:name w:val="xl124"/>
    <w:basedOn w:val="Normal"/>
    <w:rsid w:val="00BD7911"/>
    <w:pPr>
      <w:pBdr>
        <w:left w:val="single" w:sz="4" w:space="0" w:color="auto"/>
        <w:bottom w:val="single" w:sz="4" w:space="0" w:color="auto"/>
        <w:right w:val="single" w:sz="4" w:space="0" w:color="auto"/>
      </w:pBdr>
      <w:spacing w:beforeAutospacing="1" w:after="100" w:afterAutospacing="1" w:line="240" w:lineRule="auto"/>
      <w:jc w:val="center"/>
      <w:textAlignment w:val="center"/>
    </w:pPr>
    <w:rPr>
      <w:rFonts w:ascii="Arial Narrow" w:hAnsi="Arial Narrow"/>
      <w:lang w:val="en-US"/>
    </w:rPr>
  </w:style>
  <w:style w:type="paragraph" w:customStyle="1" w:styleId="xl125">
    <w:name w:val="xl125"/>
    <w:basedOn w:val="Normal"/>
    <w:rsid w:val="00BD7911"/>
    <w:pPr>
      <w:spacing w:beforeAutospacing="1" w:after="100" w:afterAutospacing="1" w:line="240" w:lineRule="auto"/>
      <w:textAlignment w:val="center"/>
    </w:pPr>
    <w:rPr>
      <w:rFonts w:ascii="Times New Roman" w:hAnsi="Times New Roman"/>
      <w:b/>
      <w:bCs/>
      <w:lang w:val="en-US"/>
    </w:rPr>
  </w:style>
  <w:style w:type="paragraph" w:customStyle="1" w:styleId="xl126">
    <w:name w:val="xl126"/>
    <w:basedOn w:val="Normal"/>
    <w:rsid w:val="00BD7911"/>
    <w:pPr>
      <w:pBdr>
        <w:left w:val="single" w:sz="4" w:space="0" w:color="auto"/>
        <w:right w:val="single" w:sz="4" w:space="0" w:color="auto"/>
      </w:pBdr>
      <w:spacing w:beforeAutospacing="1" w:after="100" w:afterAutospacing="1" w:line="240" w:lineRule="auto"/>
      <w:jc w:val="center"/>
      <w:textAlignment w:val="center"/>
    </w:pPr>
    <w:rPr>
      <w:rFonts w:ascii="Arial Narrow" w:hAnsi="Arial Narrow"/>
      <w:color w:val="000000"/>
      <w:sz w:val="24"/>
      <w:szCs w:val="24"/>
      <w:lang w:val="en-US"/>
    </w:rPr>
  </w:style>
  <w:style w:type="paragraph" w:customStyle="1" w:styleId="xl127">
    <w:name w:val="xl127"/>
    <w:basedOn w:val="Normal"/>
    <w:rsid w:val="00BD7911"/>
    <w:pPr>
      <w:pBdr>
        <w:left w:val="single" w:sz="4" w:space="0" w:color="auto"/>
        <w:bottom w:val="single" w:sz="4" w:space="0" w:color="auto"/>
        <w:right w:val="single" w:sz="4" w:space="0" w:color="auto"/>
      </w:pBdr>
      <w:spacing w:beforeAutospacing="1" w:after="100" w:afterAutospacing="1" w:line="240" w:lineRule="auto"/>
      <w:jc w:val="center"/>
      <w:textAlignment w:val="center"/>
    </w:pPr>
    <w:rPr>
      <w:rFonts w:ascii="Arial Narrow" w:hAnsi="Arial Narrow"/>
      <w:color w:val="000000"/>
      <w:sz w:val="24"/>
      <w:szCs w:val="24"/>
      <w:lang w:val="en-US"/>
    </w:rPr>
  </w:style>
  <w:style w:type="paragraph" w:customStyle="1" w:styleId="xl128">
    <w:name w:val="xl128"/>
    <w:basedOn w:val="Normal"/>
    <w:rsid w:val="00BD7911"/>
    <w:pPr>
      <w:pBdr>
        <w:top w:val="single" w:sz="4" w:space="0" w:color="auto"/>
        <w:left w:val="single" w:sz="4" w:space="0" w:color="auto"/>
        <w:right w:val="single" w:sz="4" w:space="0" w:color="auto"/>
      </w:pBdr>
      <w:spacing w:beforeAutospacing="1" w:after="100" w:afterAutospacing="1" w:line="240" w:lineRule="auto"/>
      <w:jc w:val="center"/>
      <w:textAlignment w:val="center"/>
    </w:pPr>
    <w:rPr>
      <w:rFonts w:ascii="Arial Narrow" w:hAnsi="Arial Narrow"/>
      <w:sz w:val="24"/>
      <w:szCs w:val="24"/>
      <w:lang w:val="en-US"/>
    </w:rPr>
  </w:style>
  <w:style w:type="paragraph" w:customStyle="1" w:styleId="xl129">
    <w:name w:val="xl129"/>
    <w:basedOn w:val="Normal"/>
    <w:rsid w:val="00BD7911"/>
    <w:pPr>
      <w:pBdr>
        <w:left w:val="single" w:sz="4" w:space="0" w:color="auto"/>
        <w:bottom w:val="single" w:sz="4" w:space="0" w:color="auto"/>
        <w:right w:val="single" w:sz="4" w:space="0" w:color="auto"/>
      </w:pBdr>
      <w:spacing w:beforeAutospacing="1" w:after="100" w:afterAutospacing="1" w:line="240" w:lineRule="auto"/>
      <w:jc w:val="center"/>
      <w:textAlignment w:val="center"/>
    </w:pPr>
    <w:rPr>
      <w:rFonts w:ascii="Arial Narrow" w:hAnsi="Arial Narrow"/>
      <w:sz w:val="24"/>
      <w:szCs w:val="24"/>
      <w:lang w:val="en-US"/>
    </w:rPr>
  </w:style>
  <w:style w:type="paragraph" w:customStyle="1" w:styleId="xl130">
    <w:name w:val="xl130"/>
    <w:basedOn w:val="Normal"/>
    <w:rsid w:val="00BD7911"/>
    <w:pPr>
      <w:pBdr>
        <w:top w:val="single" w:sz="4" w:space="0" w:color="auto"/>
        <w:left w:val="single" w:sz="4" w:space="0" w:color="auto"/>
        <w:bottom w:val="single" w:sz="4" w:space="0" w:color="auto"/>
        <w:right w:val="single" w:sz="4" w:space="0" w:color="auto"/>
      </w:pBdr>
      <w:spacing w:beforeAutospacing="1" w:after="100" w:afterAutospacing="1" w:line="240" w:lineRule="auto"/>
      <w:textAlignment w:val="center"/>
    </w:pPr>
    <w:rPr>
      <w:rFonts w:ascii="Arial Narrow" w:hAnsi="Arial Narrow"/>
      <w:sz w:val="24"/>
      <w:szCs w:val="24"/>
      <w:lang w:val="en-US"/>
    </w:rPr>
  </w:style>
  <w:style w:type="paragraph" w:customStyle="1" w:styleId="xl131">
    <w:name w:val="xl131"/>
    <w:basedOn w:val="Normal"/>
    <w:rsid w:val="00BD7911"/>
    <w:pPr>
      <w:pBdr>
        <w:top w:val="single" w:sz="4" w:space="0" w:color="auto"/>
        <w:left w:val="single" w:sz="4" w:space="0" w:color="auto"/>
        <w:right w:val="single" w:sz="4" w:space="0" w:color="auto"/>
      </w:pBdr>
      <w:spacing w:beforeAutospacing="1" w:after="100" w:afterAutospacing="1" w:line="240" w:lineRule="auto"/>
      <w:jc w:val="center"/>
      <w:textAlignment w:val="center"/>
    </w:pPr>
    <w:rPr>
      <w:rFonts w:ascii="Arial Narrow" w:hAnsi="Arial Narrow"/>
      <w:sz w:val="24"/>
      <w:szCs w:val="24"/>
      <w:lang w:val="en-US"/>
    </w:rPr>
  </w:style>
  <w:style w:type="paragraph" w:customStyle="1" w:styleId="xl132">
    <w:name w:val="xl132"/>
    <w:basedOn w:val="Normal"/>
    <w:rsid w:val="00BD7911"/>
    <w:pPr>
      <w:pBdr>
        <w:top w:val="single" w:sz="4" w:space="0" w:color="auto"/>
        <w:left w:val="single" w:sz="4" w:space="0" w:color="auto"/>
        <w:bottom w:val="single" w:sz="4" w:space="0" w:color="auto"/>
        <w:right w:val="single" w:sz="4" w:space="0" w:color="auto"/>
      </w:pBdr>
      <w:spacing w:beforeAutospacing="1" w:after="100" w:afterAutospacing="1" w:line="240" w:lineRule="auto"/>
      <w:textAlignment w:val="center"/>
    </w:pPr>
    <w:rPr>
      <w:rFonts w:ascii="Arial Narrow" w:hAnsi="Arial Narrow"/>
      <w:sz w:val="24"/>
      <w:szCs w:val="24"/>
      <w:lang w:val="en-US"/>
    </w:rPr>
  </w:style>
  <w:style w:type="paragraph" w:customStyle="1" w:styleId="xl133">
    <w:name w:val="xl133"/>
    <w:basedOn w:val="Normal"/>
    <w:rsid w:val="00BD7911"/>
    <w:pPr>
      <w:pBdr>
        <w:top w:val="single" w:sz="4" w:space="0" w:color="auto"/>
        <w:left w:val="single" w:sz="4" w:space="0" w:color="auto"/>
        <w:right w:val="single" w:sz="4" w:space="0" w:color="auto"/>
      </w:pBdr>
      <w:spacing w:beforeAutospacing="1" w:after="100" w:afterAutospacing="1" w:line="240" w:lineRule="auto"/>
      <w:textAlignment w:val="center"/>
    </w:pPr>
    <w:rPr>
      <w:rFonts w:ascii="Arial Narrow" w:hAnsi="Arial Narrow"/>
      <w:color w:val="000000"/>
      <w:sz w:val="24"/>
      <w:szCs w:val="24"/>
      <w:lang w:val="en-US"/>
    </w:rPr>
  </w:style>
  <w:style w:type="paragraph" w:customStyle="1" w:styleId="xl134">
    <w:name w:val="xl134"/>
    <w:basedOn w:val="Normal"/>
    <w:rsid w:val="00BD7911"/>
    <w:pPr>
      <w:pBdr>
        <w:left w:val="single" w:sz="4" w:space="0" w:color="auto"/>
        <w:bottom w:val="single" w:sz="4" w:space="0" w:color="auto"/>
        <w:right w:val="single" w:sz="4" w:space="0" w:color="auto"/>
      </w:pBdr>
      <w:spacing w:beforeAutospacing="1" w:after="100" w:afterAutospacing="1" w:line="240" w:lineRule="auto"/>
      <w:textAlignment w:val="center"/>
    </w:pPr>
    <w:rPr>
      <w:rFonts w:ascii="Arial Narrow" w:hAnsi="Arial Narrow"/>
      <w:color w:val="000000"/>
      <w:sz w:val="24"/>
      <w:szCs w:val="24"/>
      <w:lang w:val="en-US"/>
    </w:rPr>
  </w:style>
  <w:style w:type="paragraph" w:customStyle="1" w:styleId="xl135">
    <w:name w:val="xl135"/>
    <w:basedOn w:val="Normal"/>
    <w:rsid w:val="00BD7911"/>
    <w:pPr>
      <w:shd w:val="clear" w:color="000000" w:fill="666699"/>
      <w:spacing w:beforeAutospacing="1" w:after="100" w:afterAutospacing="1" w:line="240" w:lineRule="auto"/>
      <w:jc w:val="center"/>
      <w:textAlignment w:val="center"/>
    </w:pPr>
    <w:rPr>
      <w:rFonts w:ascii="Arial Narrow" w:hAnsi="Arial Narrow"/>
      <w:b/>
      <w:bCs/>
      <w:color w:val="FFFFFF"/>
      <w:sz w:val="24"/>
      <w:szCs w:val="24"/>
      <w:lang w:val="en-US"/>
    </w:rPr>
  </w:style>
  <w:style w:type="paragraph" w:customStyle="1" w:styleId="xl136">
    <w:name w:val="xl136"/>
    <w:basedOn w:val="Normal"/>
    <w:rsid w:val="00BD7911"/>
    <w:pPr>
      <w:pBdr>
        <w:top w:val="single" w:sz="4" w:space="0" w:color="auto"/>
        <w:left w:val="single" w:sz="4" w:space="0" w:color="auto"/>
        <w:right w:val="single" w:sz="4" w:space="0" w:color="auto"/>
      </w:pBdr>
      <w:shd w:val="clear" w:color="000000" w:fill="666699"/>
      <w:spacing w:beforeAutospacing="1" w:after="100" w:afterAutospacing="1" w:line="240" w:lineRule="auto"/>
      <w:textAlignment w:val="center"/>
    </w:pPr>
    <w:rPr>
      <w:rFonts w:ascii="Arial Narrow" w:hAnsi="Arial Narrow"/>
      <w:b/>
      <w:bCs/>
      <w:color w:val="FFFFFF"/>
      <w:sz w:val="24"/>
      <w:szCs w:val="24"/>
      <w:lang w:val="en-US"/>
    </w:rPr>
  </w:style>
  <w:style w:type="paragraph" w:customStyle="1" w:styleId="xl137">
    <w:name w:val="xl137"/>
    <w:basedOn w:val="Normal"/>
    <w:rsid w:val="00BD7911"/>
    <w:pPr>
      <w:pBdr>
        <w:left w:val="single" w:sz="4" w:space="0" w:color="auto"/>
        <w:right w:val="single" w:sz="4" w:space="0" w:color="auto"/>
      </w:pBdr>
      <w:shd w:val="clear" w:color="000000" w:fill="666699"/>
      <w:spacing w:beforeAutospacing="1" w:after="100" w:afterAutospacing="1" w:line="240" w:lineRule="auto"/>
      <w:textAlignment w:val="center"/>
    </w:pPr>
    <w:rPr>
      <w:rFonts w:ascii="Arial Narrow" w:hAnsi="Arial Narrow"/>
      <w:b/>
      <w:bCs/>
      <w:color w:val="FFFFFF"/>
      <w:sz w:val="24"/>
      <w:szCs w:val="24"/>
      <w:lang w:val="en-US"/>
    </w:rPr>
  </w:style>
  <w:style w:type="paragraph" w:customStyle="1" w:styleId="xl138">
    <w:name w:val="xl138"/>
    <w:basedOn w:val="Normal"/>
    <w:rsid w:val="00BD7911"/>
    <w:pPr>
      <w:pBdr>
        <w:left w:val="single" w:sz="4" w:space="0" w:color="auto"/>
        <w:bottom w:val="single" w:sz="4" w:space="0" w:color="auto"/>
        <w:right w:val="single" w:sz="4" w:space="0" w:color="auto"/>
      </w:pBdr>
      <w:shd w:val="clear" w:color="000000" w:fill="666699"/>
      <w:spacing w:beforeAutospacing="1" w:after="100" w:afterAutospacing="1" w:line="240" w:lineRule="auto"/>
      <w:textAlignment w:val="center"/>
    </w:pPr>
    <w:rPr>
      <w:rFonts w:ascii="Arial Narrow" w:hAnsi="Arial Narrow"/>
      <w:b/>
      <w:bCs/>
      <w:color w:val="FFFFFF"/>
      <w:sz w:val="24"/>
      <w:szCs w:val="24"/>
      <w:lang w:val="en-US"/>
    </w:rPr>
  </w:style>
  <w:style w:type="paragraph" w:customStyle="1" w:styleId="xl139">
    <w:name w:val="xl139"/>
    <w:basedOn w:val="Normal"/>
    <w:rsid w:val="00BD7911"/>
    <w:pPr>
      <w:pBdr>
        <w:top w:val="single" w:sz="4" w:space="0" w:color="auto"/>
        <w:left w:val="single" w:sz="4" w:space="0" w:color="auto"/>
        <w:right w:val="single" w:sz="4" w:space="0" w:color="auto"/>
      </w:pBdr>
      <w:shd w:val="clear" w:color="000000" w:fill="666699"/>
      <w:spacing w:beforeAutospacing="1" w:after="100" w:afterAutospacing="1" w:line="240" w:lineRule="auto"/>
      <w:jc w:val="center"/>
      <w:textAlignment w:val="center"/>
    </w:pPr>
    <w:rPr>
      <w:rFonts w:ascii="Arial Narrow" w:hAnsi="Arial Narrow"/>
      <w:b/>
      <w:bCs/>
      <w:color w:val="FFFFFF"/>
      <w:sz w:val="24"/>
      <w:szCs w:val="24"/>
      <w:lang w:val="en-US"/>
    </w:rPr>
  </w:style>
  <w:style w:type="paragraph" w:customStyle="1" w:styleId="xl140">
    <w:name w:val="xl140"/>
    <w:basedOn w:val="Normal"/>
    <w:rsid w:val="00BD7911"/>
    <w:pPr>
      <w:pBdr>
        <w:left w:val="single" w:sz="4" w:space="0" w:color="auto"/>
        <w:bottom w:val="single" w:sz="4" w:space="0" w:color="auto"/>
        <w:right w:val="single" w:sz="4" w:space="0" w:color="auto"/>
      </w:pBdr>
      <w:shd w:val="clear" w:color="000000" w:fill="666699"/>
      <w:spacing w:beforeAutospacing="1" w:after="100" w:afterAutospacing="1" w:line="240" w:lineRule="auto"/>
      <w:jc w:val="center"/>
      <w:textAlignment w:val="center"/>
    </w:pPr>
    <w:rPr>
      <w:rFonts w:ascii="Arial Narrow" w:hAnsi="Arial Narrow"/>
      <w:b/>
      <w:bCs/>
      <w:color w:val="FFFFFF"/>
      <w:sz w:val="24"/>
      <w:szCs w:val="24"/>
      <w:lang w:val="en-US"/>
    </w:rPr>
  </w:style>
  <w:style w:type="paragraph" w:customStyle="1" w:styleId="xl141">
    <w:name w:val="xl141"/>
    <w:basedOn w:val="Normal"/>
    <w:rsid w:val="00BD7911"/>
    <w:pPr>
      <w:pBdr>
        <w:top w:val="single" w:sz="4" w:space="0" w:color="auto"/>
        <w:left w:val="single" w:sz="4" w:space="0" w:color="auto"/>
        <w:right w:val="single" w:sz="4" w:space="0" w:color="auto"/>
      </w:pBdr>
      <w:spacing w:beforeAutospacing="1" w:after="100" w:afterAutospacing="1" w:line="240" w:lineRule="auto"/>
      <w:textAlignment w:val="center"/>
    </w:pPr>
    <w:rPr>
      <w:rFonts w:ascii="Arial Narrow" w:hAnsi="Arial Narrow"/>
      <w:sz w:val="24"/>
      <w:szCs w:val="24"/>
      <w:lang w:val="en-US"/>
    </w:rPr>
  </w:style>
  <w:style w:type="paragraph" w:customStyle="1" w:styleId="xl142">
    <w:name w:val="xl142"/>
    <w:basedOn w:val="Normal"/>
    <w:rsid w:val="00BD7911"/>
    <w:pPr>
      <w:pBdr>
        <w:left w:val="single" w:sz="4" w:space="0" w:color="auto"/>
        <w:right w:val="single" w:sz="4" w:space="0" w:color="auto"/>
      </w:pBdr>
      <w:spacing w:beforeAutospacing="1" w:after="100" w:afterAutospacing="1" w:line="240" w:lineRule="auto"/>
      <w:textAlignment w:val="center"/>
    </w:pPr>
    <w:rPr>
      <w:rFonts w:ascii="Arial Narrow" w:hAnsi="Arial Narrow"/>
      <w:sz w:val="24"/>
      <w:szCs w:val="24"/>
      <w:lang w:val="en-US"/>
    </w:rPr>
  </w:style>
  <w:style w:type="paragraph" w:customStyle="1" w:styleId="xl143">
    <w:name w:val="xl143"/>
    <w:basedOn w:val="Normal"/>
    <w:rsid w:val="00BD7911"/>
    <w:pPr>
      <w:pBdr>
        <w:top w:val="single" w:sz="4" w:space="0" w:color="auto"/>
        <w:left w:val="single" w:sz="4" w:space="0" w:color="auto"/>
        <w:right w:val="single" w:sz="4" w:space="0" w:color="auto"/>
      </w:pBdr>
      <w:spacing w:beforeAutospacing="1" w:after="100" w:afterAutospacing="1" w:line="240" w:lineRule="auto"/>
      <w:textAlignment w:val="center"/>
    </w:pPr>
    <w:rPr>
      <w:rFonts w:ascii="Arial Narrow" w:hAnsi="Arial Narrow"/>
      <w:sz w:val="24"/>
      <w:szCs w:val="24"/>
      <w:lang w:val="en-US"/>
    </w:rPr>
  </w:style>
  <w:style w:type="paragraph" w:customStyle="1" w:styleId="xl144">
    <w:name w:val="xl144"/>
    <w:basedOn w:val="Normal"/>
    <w:rsid w:val="00BD7911"/>
    <w:pPr>
      <w:pBdr>
        <w:left w:val="single" w:sz="4" w:space="0" w:color="auto"/>
        <w:right w:val="single" w:sz="4" w:space="0" w:color="auto"/>
      </w:pBdr>
      <w:spacing w:beforeAutospacing="1" w:after="100" w:afterAutospacing="1" w:line="240" w:lineRule="auto"/>
      <w:textAlignment w:val="center"/>
    </w:pPr>
    <w:rPr>
      <w:rFonts w:ascii="Arial Narrow" w:hAnsi="Arial Narrow"/>
      <w:sz w:val="24"/>
      <w:szCs w:val="24"/>
      <w:lang w:val="en-US"/>
    </w:rPr>
  </w:style>
  <w:style w:type="paragraph" w:customStyle="1" w:styleId="xl145">
    <w:name w:val="xl145"/>
    <w:basedOn w:val="Normal"/>
    <w:rsid w:val="00BD7911"/>
    <w:pPr>
      <w:pBdr>
        <w:left w:val="single" w:sz="4" w:space="0" w:color="auto"/>
        <w:bottom w:val="single" w:sz="4" w:space="0" w:color="auto"/>
        <w:right w:val="single" w:sz="4" w:space="0" w:color="auto"/>
      </w:pBdr>
      <w:spacing w:beforeAutospacing="1" w:after="100" w:afterAutospacing="1" w:line="240" w:lineRule="auto"/>
      <w:textAlignment w:val="center"/>
    </w:pPr>
    <w:rPr>
      <w:rFonts w:ascii="Arial Narrow" w:hAnsi="Arial Narrow"/>
      <w:sz w:val="24"/>
      <w:szCs w:val="24"/>
      <w:lang w:val="en-US"/>
    </w:rPr>
  </w:style>
  <w:style w:type="paragraph" w:customStyle="1" w:styleId="xl146">
    <w:name w:val="xl146"/>
    <w:basedOn w:val="Normal"/>
    <w:rsid w:val="00BD7911"/>
    <w:pPr>
      <w:pBdr>
        <w:left w:val="single" w:sz="4" w:space="0" w:color="auto"/>
        <w:bottom w:val="single" w:sz="4" w:space="0" w:color="auto"/>
        <w:right w:val="single" w:sz="4" w:space="0" w:color="auto"/>
      </w:pBdr>
      <w:spacing w:beforeAutospacing="1" w:after="100" w:afterAutospacing="1" w:line="240" w:lineRule="auto"/>
      <w:textAlignment w:val="center"/>
    </w:pPr>
    <w:rPr>
      <w:rFonts w:ascii="Arial Narrow" w:hAnsi="Arial Narrow"/>
      <w:sz w:val="24"/>
      <w:szCs w:val="24"/>
      <w:lang w:val="en-US"/>
    </w:rPr>
  </w:style>
  <w:style w:type="paragraph" w:customStyle="1" w:styleId="xl147">
    <w:name w:val="xl147"/>
    <w:basedOn w:val="Normal"/>
    <w:rsid w:val="00BD7911"/>
    <w:pPr>
      <w:pBdr>
        <w:top w:val="single" w:sz="4" w:space="0" w:color="auto"/>
        <w:left w:val="single" w:sz="4" w:space="0" w:color="auto"/>
        <w:right w:val="single" w:sz="4" w:space="0" w:color="auto"/>
      </w:pBdr>
      <w:spacing w:beforeAutospacing="1" w:after="100" w:afterAutospacing="1" w:line="240" w:lineRule="auto"/>
      <w:jc w:val="center"/>
      <w:textAlignment w:val="center"/>
    </w:pPr>
    <w:rPr>
      <w:rFonts w:ascii="Arial Narrow" w:hAnsi="Arial Narrow"/>
      <w:sz w:val="24"/>
      <w:szCs w:val="24"/>
      <w:lang w:val="en-US"/>
    </w:rPr>
  </w:style>
  <w:style w:type="paragraph" w:customStyle="1" w:styleId="xl148">
    <w:name w:val="xl148"/>
    <w:basedOn w:val="Normal"/>
    <w:rsid w:val="00BD7911"/>
    <w:pPr>
      <w:pBdr>
        <w:left w:val="single" w:sz="4" w:space="0" w:color="auto"/>
        <w:bottom w:val="single" w:sz="4" w:space="0" w:color="auto"/>
        <w:right w:val="single" w:sz="4" w:space="0" w:color="auto"/>
      </w:pBdr>
      <w:spacing w:beforeAutospacing="1" w:after="100" w:afterAutospacing="1" w:line="240" w:lineRule="auto"/>
      <w:jc w:val="center"/>
      <w:textAlignment w:val="center"/>
    </w:pPr>
    <w:rPr>
      <w:rFonts w:ascii="Arial Narrow" w:hAnsi="Arial Narrow"/>
      <w:sz w:val="24"/>
      <w:szCs w:val="24"/>
      <w:lang w:val="en-US"/>
    </w:rPr>
  </w:style>
  <w:style w:type="paragraph" w:customStyle="1" w:styleId="xl149">
    <w:name w:val="xl149"/>
    <w:basedOn w:val="Normal"/>
    <w:rsid w:val="00BD7911"/>
    <w:pPr>
      <w:pBdr>
        <w:top w:val="single" w:sz="4" w:space="0" w:color="auto"/>
        <w:left w:val="single" w:sz="4" w:space="0" w:color="auto"/>
        <w:right w:val="single" w:sz="4" w:space="0" w:color="auto"/>
      </w:pBdr>
      <w:spacing w:beforeAutospacing="1" w:after="100" w:afterAutospacing="1" w:line="240" w:lineRule="auto"/>
      <w:textAlignment w:val="center"/>
    </w:pPr>
    <w:rPr>
      <w:rFonts w:ascii="Arial Narrow" w:hAnsi="Arial Narrow"/>
      <w:sz w:val="24"/>
      <w:szCs w:val="24"/>
      <w:lang w:val="en-US"/>
    </w:rPr>
  </w:style>
  <w:style w:type="paragraph" w:customStyle="1" w:styleId="xl150">
    <w:name w:val="xl150"/>
    <w:basedOn w:val="Normal"/>
    <w:rsid w:val="00BD7911"/>
    <w:pPr>
      <w:pBdr>
        <w:left w:val="single" w:sz="4" w:space="0" w:color="auto"/>
        <w:bottom w:val="single" w:sz="4" w:space="0" w:color="auto"/>
        <w:right w:val="single" w:sz="4" w:space="0" w:color="auto"/>
      </w:pBdr>
      <w:spacing w:beforeAutospacing="1" w:after="100" w:afterAutospacing="1" w:line="240" w:lineRule="auto"/>
      <w:textAlignment w:val="center"/>
    </w:pPr>
    <w:rPr>
      <w:rFonts w:ascii="Arial Narrow" w:hAnsi="Arial Narrow"/>
      <w:sz w:val="24"/>
      <w:szCs w:val="24"/>
      <w:lang w:val="en-US"/>
    </w:rPr>
  </w:style>
  <w:style w:type="paragraph" w:customStyle="1" w:styleId="xl151">
    <w:name w:val="xl151"/>
    <w:basedOn w:val="Normal"/>
    <w:rsid w:val="00BD7911"/>
    <w:pPr>
      <w:pBdr>
        <w:left w:val="single" w:sz="4" w:space="0" w:color="auto"/>
        <w:right w:val="single" w:sz="4" w:space="0" w:color="auto"/>
      </w:pBdr>
      <w:spacing w:beforeAutospacing="1" w:after="100" w:afterAutospacing="1" w:line="240" w:lineRule="auto"/>
      <w:jc w:val="center"/>
      <w:textAlignment w:val="center"/>
    </w:pPr>
    <w:rPr>
      <w:rFonts w:ascii="Arial Narrow" w:hAnsi="Arial Narrow"/>
      <w:sz w:val="24"/>
      <w:szCs w:val="24"/>
      <w:lang w:val="en-US"/>
    </w:rPr>
  </w:style>
  <w:style w:type="paragraph" w:customStyle="1" w:styleId="xl152">
    <w:name w:val="xl152"/>
    <w:basedOn w:val="Normal"/>
    <w:rsid w:val="00BD7911"/>
    <w:pPr>
      <w:pBdr>
        <w:top w:val="single" w:sz="4" w:space="0" w:color="auto"/>
        <w:left w:val="single" w:sz="4" w:space="0" w:color="auto"/>
      </w:pBdr>
      <w:shd w:val="clear" w:color="000000" w:fill="666699"/>
      <w:spacing w:beforeAutospacing="1" w:after="100" w:afterAutospacing="1" w:line="240" w:lineRule="auto"/>
      <w:jc w:val="center"/>
      <w:textAlignment w:val="center"/>
    </w:pPr>
    <w:rPr>
      <w:rFonts w:ascii="Arial Narrow" w:hAnsi="Arial Narrow"/>
      <w:b/>
      <w:bCs/>
      <w:color w:val="FFFFFF"/>
      <w:sz w:val="24"/>
      <w:szCs w:val="24"/>
      <w:lang w:val="en-US"/>
    </w:rPr>
  </w:style>
  <w:style w:type="paragraph" w:customStyle="1" w:styleId="xl153">
    <w:name w:val="xl153"/>
    <w:basedOn w:val="Normal"/>
    <w:rsid w:val="00BD7911"/>
    <w:pPr>
      <w:pBdr>
        <w:left w:val="single" w:sz="4" w:space="0" w:color="auto"/>
      </w:pBdr>
      <w:shd w:val="clear" w:color="000000" w:fill="666699"/>
      <w:spacing w:beforeAutospacing="1" w:after="100" w:afterAutospacing="1" w:line="240" w:lineRule="auto"/>
      <w:jc w:val="center"/>
      <w:textAlignment w:val="center"/>
    </w:pPr>
    <w:rPr>
      <w:rFonts w:ascii="Arial Narrow" w:hAnsi="Arial Narrow"/>
      <w:b/>
      <w:bCs/>
      <w:color w:val="FFFFFF"/>
      <w:sz w:val="24"/>
      <w:szCs w:val="24"/>
      <w:lang w:val="en-US"/>
    </w:rPr>
  </w:style>
  <w:style w:type="paragraph" w:customStyle="1" w:styleId="xl154">
    <w:name w:val="xl154"/>
    <w:basedOn w:val="Normal"/>
    <w:rsid w:val="00BD7911"/>
    <w:pPr>
      <w:pBdr>
        <w:left w:val="single" w:sz="4" w:space="0" w:color="auto"/>
        <w:bottom w:val="single" w:sz="4" w:space="0" w:color="auto"/>
      </w:pBdr>
      <w:shd w:val="clear" w:color="000000" w:fill="666699"/>
      <w:spacing w:beforeAutospacing="1" w:after="100" w:afterAutospacing="1" w:line="240" w:lineRule="auto"/>
      <w:jc w:val="center"/>
      <w:textAlignment w:val="center"/>
    </w:pPr>
    <w:rPr>
      <w:rFonts w:ascii="Arial Narrow" w:hAnsi="Arial Narrow"/>
      <w:b/>
      <w:bCs/>
      <w:color w:val="FFFFFF"/>
      <w:sz w:val="24"/>
      <w:szCs w:val="24"/>
      <w:lang w:val="en-US"/>
    </w:rPr>
  </w:style>
  <w:style w:type="paragraph" w:customStyle="1" w:styleId="xl155">
    <w:name w:val="xl155"/>
    <w:basedOn w:val="Normal"/>
    <w:rsid w:val="00BD7911"/>
    <w:pPr>
      <w:pBdr>
        <w:top w:val="single" w:sz="4" w:space="0" w:color="auto"/>
        <w:left w:val="single" w:sz="4" w:space="0" w:color="auto"/>
        <w:right w:val="single" w:sz="4" w:space="0" w:color="auto"/>
      </w:pBdr>
      <w:spacing w:beforeAutospacing="1" w:after="100" w:afterAutospacing="1" w:line="240" w:lineRule="auto"/>
      <w:textAlignment w:val="center"/>
    </w:pPr>
    <w:rPr>
      <w:rFonts w:ascii="Arial Narrow" w:hAnsi="Arial Narrow"/>
      <w:sz w:val="24"/>
      <w:szCs w:val="24"/>
      <w:lang w:val="en-US"/>
    </w:rPr>
  </w:style>
  <w:style w:type="paragraph" w:customStyle="1" w:styleId="xl156">
    <w:name w:val="xl156"/>
    <w:basedOn w:val="Normal"/>
    <w:rsid w:val="00BD7911"/>
    <w:pPr>
      <w:pBdr>
        <w:left w:val="single" w:sz="4" w:space="0" w:color="auto"/>
        <w:bottom w:val="single" w:sz="4" w:space="0" w:color="auto"/>
        <w:right w:val="single" w:sz="4" w:space="0" w:color="auto"/>
      </w:pBdr>
      <w:spacing w:beforeAutospacing="1" w:after="100" w:afterAutospacing="1" w:line="240" w:lineRule="auto"/>
      <w:textAlignment w:val="center"/>
    </w:pPr>
    <w:rPr>
      <w:rFonts w:ascii="Arial Narrow" w:hAnsi="Arial Narrow"/>
      <w:sz w:val="24"/>
      <w:szCs w:val="24"/>
      <w:lang w:val="en-US"/>
    </w:rPr>
  </w:style>
  <w:style w:type="paragraph" w:customStyle="1" w:styleId="xl157">
    <w:name w:val="xl157"/>
    <w:basedOn w:val="Normal"/>
    <w:rsid w:val="00BD7911"/>
    <w:pPr>
      <w:pBdr>
        <w:left w:val="single" w:sz="4" w:space="0" w:color="auto"/>
        <w:right w:val="single" w:sz="4" w:space="0" w:color="auto"/>
      </w:pBdr>
      <w:spacing w:beforeAutospacing="1" w:after="100" w:afterAutospacing="1" w:line="240" w:lineRule="auto"/>
      <w:textAlignment w:val="center"/>
    </w:pPr>
    <w:rPr>
      <w:rFonts w:ascii="Arial Narrow" w:hAnsi="Arial Narrow"/>
      <w:color w:val="000000"/>
      <w:sz w:val="24"/>
      <w:szCs w:val="24"/>
      <w:lang w:val="en-US"/>
    </w:rPr>
  </w:style>
  <w:style w:type="paragraph" w:customStyle="1" w:styleId="xl158">
    <w:name w:val="xl158"/>
    <w:basedOn w:val="Normal"/>
    <w:rsid w:val="00BD7911"/>
    <w:pPr>
      <w:pBdr>
        <w:left w:val="single" w:sz="4" w:space="0" w:color="auto"/>
        <w:bottom w:val="single" w:sz="4" w:space="0" w:color="auto"/>
        <w:right w:val="single" w:sz="4" w:space="0" w:color="auto"/>
      </w:pBdr>
      <w:spacing w:beforeAutospacing="1" w:after="100" w:afterAutospacing="1" w:line="240" w:lineRule="auto"/>
      <w:textAlignment w:val="center"/>
    </w:pPr>
    <w:rPr>
      <w:rFonts w:ascii="Arial Narrow" w:hAnsi="Arial Narrow"/>
      <w:color w:val="000000"/>
      <w:sz w:val="24"/>
      <w:szCs w:val="24"/>
      <w:lang w:val="en-US"/>
    </w:rPr>
  </w:style>
  <w:style w:type="paragraph" w:customStyle="1" w:styleId="xl159">
    <w:name w:val="xl159"/>
    <w:basedOn w:val="Normal"/>
    <w:rsid w:val="00BD7911"/>
    <w:pPr>
      <w:pBdr>
        <w:top w:val="single" w:sz="4" w:space="0" w:color="auto"/>
        <w:left w:val="single" w:sz="4" w:space="0" w:color="auto"/>
        <w:right w:val="single" w:sz="4" w:space="0" w:color="auto"/>
      </w:pBdr>
      <w:spacing w:beforeAutospacing="1" w:after="100" w:afterAutospacing="1" w:line="240" w:lineRule="auto"/>
      <w:jc w:val="center"/>
      <w:textAlignment w:val="top"/>
    </w:pPr>
    <w:rPr>
      <w:rFonts w:ascii="Arial Narrow" w:hAnsi="Arial Narrow"/>
      <w:sz w:val="24"/>
      <w:szCs w:val="24"/>
      <w:lang w:val="en-US"/>
    </w:rPr>
  </w:style>
  <w:style w:type="paragraph" w:customStyle="1" w:styleId="xl160">
    <w:name w:val="xl160"/>
    <w:basedOn w:val="Normal"/>
    <w:rsid w:val="00BD7911"/>
    <w:pPr>
      <w:pBdr>
        <w:left w:val="single" w:sz="4" w:space="0" w:color="auto"/>
        <w:bottom w:val="single" w:sz="4" w:space="0" w:color="auto"/>
        <w:right w:val="single" w:sz="4" w:space="0" w:color="auto"/>
      </w:pBdr>
      <w:spacing w:beforeAutospacing="1" w:after="100" w:afterAutospacing="1" w:line="240" w:lineRule="auto"/>
      <w:jc w:val="center"/>
      <w:textAlignment w:val="top"/>
    </w:pPr>
    <w:rPr>
      <w:rFonts w:ascii="Arial Narrow" w:hAnsi="Arial Narrow"/>
      <w:sz w:val="24"/>
      <w:szCs w:val="24"/>
      <w:lang w:val="en-US"/>
    </w:rPr>
  </w:style>
  <w:style w:type="paragraph" w:customStyle="1" w:styleId="xl161">
    <w:name w:val="xl161"/>
    <w:basedOn w:val="Normal"/>
    <w:rsid w:val="00BD7911"/>
    <w:pPr>
      <w:pBdr>
        <w:left w:val="single" w:sz="4" w:space="0" w:color="auto"/>
        <w:right w:val="single" w:sz="4" w:space="0" w:color="auto"/>
      </w:pBdr>
      <w:spacing w:beforeAutospacing="1" w:after="100" w:afterAutospacing="1" w:line="240" w:lineRule="auto"/>
      <w:textAlignment w:val="center"/>
    </w:pPr>
    <w:rPr>
      <w:rFonts w:ascii="Arial Narrow" w:hAnsi="Arial Narrow"/>
      <w:color w:val="000000"/>
      <w:sz w:val="24"/>
      <w:szCs w:val="24"/>
      <w:lang w:val="en-US"/>
    </w:rPr>
  </w:style>
  <w:style w:type="paragraph" w:customStyle="1" w:styleId="xl162">
    <w:name w:val="xl162"/>
    <w:basedOn w:val="Normal"/>
    <w:rsid w:val="00BD7911"/>
    <w:pPr>
      <w:pBdr>
        <w:left w:val="single" w:sz="4" w:space="0" w:color="auto"/>
        <w:right w:val="single" w:sz="4" w:space="0" w:color="auto"/>
      </w:pBdr>
      <w:spacing w:beforeAutospacing="1" w:after="100" w:afterAutospacing="1" w:line="240" w:lineRule="auto"/>
      <w:jc w:val="center"/>
      <w:textAlignment w:val="center"/>
    </w:pPr>
    <w:rPr>
      <w:rFonts w:ascii="Arial Narrow" w:hAnsi="Arial Narrow"/>
      <w:sz w:val="24"/>
      <w:szCs w:val="24"/>
      <w:lang w:val="en-US"/>
    </w:rPr>
  </w:style>
  <w:style w:type="paragraph" w:customStyle="1" w:styleId="xl163">
    <w:name w:val="xl163"/>
    <w:basedOn w:val="Normal"/>
    <w:rsid w:val="00BD7911"/>
    <w:pPr>
      <w:pBdr>
        <w:left w:val="single" w:sz="4" w:space="0" w:color="auto"/>
        <w:right w:val="single" w:sz="4" w:space="0" w:color="auto"/>
      </w:pBdr>
      <w:spacing w:beforeAutospacing="1" w:after="100" w:afterAutospacing="1" w:line="240" w:lineRule="auto"/>
      <w:jc w:val="center"/>
      <w:textAlignment w:val="center"/>
    </w:pPr>
    <w:rPr>
      <w:rFonts w:ascii="Arial Narrow" w:hAnsi="Arial Narrow"/>
      <w:sz w:val="24"/>
      <w:szCs w:val="24"/>
      <w:lang w:val="en-US"/>
    </w:rPr>
  </w:style>
  <w:style w:type="paragraph" w:customStyle="1" w:styleId="xl164">
    <w:name w:val="xl164"/>
    <w:basedOn w:val="Normal"/>
    <w:rsid w:val="00BD7911"/>
    <w:pPr>
      <w:pBdr>
        <w:top w:val="single" w:sz="4" w:space="0" w:color="auto"/>
        <w:right w:val="single" w:sz="4" w:space="0" w:color="auto"/>
      </w:pBdr>
      <w:spacing w:beforeAutospacing="1" w:after="100" w:afterAutospacing="1" w:line="240" w:lineRule="auto"/>
      <w:jc w:val="center"/>
      <w:textAlignment w:val="center"/>
    </w:pPr>
    <w:rPr>
      <w:rFonts w:ascii="Arial Narrow" w:hAnsi="Arial Narrow"/>
      <w:sz w:val="24"/>
      <w:szCs w:val="24"/>
      <w:lang w:val="en-US"/>
    </w:rPr>
  </w:style>
  <w:style w:type="paragraph" w:customStyle="1" w:styleId="xl165">
    <w:name w:val="xl165"/>
    <w:basedOn w:val="Normal"/>
    <w:rsid w:val="00BD7911"/>
    <w:pPr>
      <w:pBdr>
        <w:right w:val="single" w:sz="4" w:space="0" w:color="auto"/>
      </w:pBdr>
      <w:spacing w:beforeAutospacing="1" w:after="100" w:afterAutospacing="1" w:line="240" w:lineRule="auto"/>
      <w:jc w:val="center"/>
      <w:textAlignment w:val="center"/>
    </w:pPr>
    <w:rPr>
      <w:rFonts w:ascii="Arial Narrow" w:hAnsi="Arial Narrow"/>
      <w:sz w:val="24"/>
      <w:szCs w:val="24"/>
      <w:lang w:val="en-US"/>
    </w:rPr>
  </w:style>
  <w:style w:type="paragraph" w:customStyle="1" w:styleId="xl166">
    <w:name w:val="xl166"/>
    <w:basedOn w:val="Normal"/>
    <w:rsid w:val="00BD7911"/>
    <w:pPr>
      <w:pBdr>
        <w:bottom w:val="single" w:sz="4" w:space="0" w:color="auto"/>
        <w:right w:val="single" w:sz="4" w:space="0" w:color="auto"/>
      </w:pBdr>
      <w:spacing w:beforeAutospacing="1" w:after="100" w:afterAutospacing="1" w:line="240" w:lineRule="auto"/>
      <w:jc w:val="center"/>
      <w:textAlignment w:val="center"/>
    </w:pPr>
    <w:rPr>
      <w:rFonts w:ascii="Arial Narrow" w:hAnsi="Arial Narrow"/>
      <w:sz w:val="24"/>
      <w:szCs w:val="24"/>
      <w:lang w:val="en-US"/>
    </w:rPr>
  </w:style>
  <w:style w:type="paragraph" w:customStyle="1" w:styleId="xl65">
    <w:name w:val="xl65"/>
    <w:basedOn w:val="Normal"/>
    <w:rsid w:val="00BD7911"/>
    <w:pPr>
      <w:spacing w:beforeAutospacing="1" w:after="100" w:afterAutospacing="1" w:line="240" w:lineRule="auto"/>
      <w:textAlignment w:val="top"/>
    </w:pPr>
    <w:rPr>
      <w:rFonts w:ascii="Arial" w:hAnsi="Arial" w:cs="Arial"/>
      <w:sz w:val="24"/>
      <w:szCs w:val="24"/>
      <w:lang w:val="en-US"/>
    </w:rPr>
  </w:style>
  <w:style w:type="paragraph" w:customStyle="1" w:styleId="xl167">
    <w:name w:val="xl167"/>
    <w:basedOn w:val="Normal"/>
    <w:rsid w:val="00BD7911"/>
    <w:pPr>
      <w:spacing w:beforeAutospacing="1" w:after="100" w:afterAutospacing="1" w:line="240" w:lineRule="auto"/>
    </w:pPr>
    <w:rPr>
      <w:rFonts w:ascii="Arial" w:hAnsi="Arial" w:cs="Arial"/>
      <w:sz w:val="24"/>
      <w:szCs w:val="24"/>
      <w:lang w:val="en-US"/>
    </w:rPr>
  </w:style>
  <w:style w:type="paragraph" w:customStyle="1" w:styleId="xl168">
    <w:name w:val="xl168"/>
    <w:basedOn w:val="Normal"/>
    <w:rsid w:val="00BD7911"/>
    <w:pPr>
      <w:pBdr>
        <w:right w:val="single" w:sz="4" w:space="0" w:color="auto"/>
      </w:pBdr>
      <w:spacing w:beforeAutospacing="1" w:after="100" w:afterAutospacing="1" w:line="240" w:lineRule="auto"/>
    </w:pPr>
    <w:rPr>
      <w:rFonts w:ascii="Arial" w:hAnsi="Arial" w:cs="Arial"/>
      <w:sz w:val="24"/>
      <w:szCs w:val="24"/>
      <w:lang w:val="en-US"/>
    </w:rPr>
  </w:style>
  <w:style w:type="paragraph" w:customStyle="1" w:styleId="xl169">
    <w:name w:val="xl169"/>
    <w:basedOn w:val="Normal"/>
    <w:rsid w:val="00BD7911"/>
    <w:pPr>
      <w:pBdr>
        <w:top w:val="single" w:sz="4" w:space="0" w:color="auto"/>
        <w:left w:val="single" w:sz="4" w:space="0" w:color="auto"/>
        <w:right w:val="single" w:sz="4" w:space="0" w:color="auto"/>
      </w:pBdr>
      <w:spacing w:beforeAutospacing="1" w:after="100" w:afterAutospacing="1" w:line="240" w:lineRule="auto"/>
      <w:textAlignment w:val="top"/>
    </w:pPr>
    <w:rPr>
      <w:rFonts w:ascii="Arial" w:hAnsi="Arial" w:cs="Arial"/>
      <w:color w:val="FF0000"/>
      <w:sz w:val="24"/>
      <w:szCs w:val="24"/>
      <w:lang w:val="en-US"/>
    </w:rPr>
  </w:style>
  <w:style w:type="paragraph" w:customStyle="1" w:styleId="xl170">
    <w:name w:val="xl170"/>
    <w:basedOn w:val="Normal"/>
    <w:rsid w:val="00BD7911"/>
    <w:pPr>
      <w:pBdr>
        <w:top w:val="single" w:sz="4" w:space="0" w:color="auto"/>
        <w:left w:val="single" w:sz="4" w:space="0" w:color="auto"/>
        <w:right w:val="single" w:sz="4" w:space="0" w:color="auto"/>
      </w:pBdr>
      <w:spacing w:beforeAutospacing="1" w:after="100" w:afterAutospacing="1" w:line="240" w:lineRule="auto"/>
      <w:textAlignment w:val="top"/>
    </w:pPr>
    <w:rPr>
      <w:rFonts w:ascii="Arial" w:hAnsi="Arial" w:cs="Arial"/>
      <w:color w:val="FF0000"/>
      <w:sz w:val="24"/>
      <w:szCs w:val="24"/>
      <w:lang w:val="en-US"/>
    </w:rPr>
  </w:style>
  <w:style w:type="paragraph" w:customStyle="1" w:styleId="xl171">
    <w:name w:val="xl171"/>
    <w:basedOn w:val="Normal"/>
    <w:rsid w:val="00BD7911"/>
    <w:pPr>
      <w:pBdr>
        <w:top w:val="single" w:sz="4" w:space="0" w:color="auto"/>
        <w:left w:val="single" w:sz="4" w:space="0" w:color="auto"/>
        <w:bottom w:val="single" w:sz="4" w:space="0" w:color="auto"/>
        <w:right w:val="single" w:sz="4" w:space="0" w:color="auto"/>
      </w:pBdr>
      <w:shd w:val="clear" w:color="000000" w:fill="FFFFFF"/>
      <w:spacing w:beforeAutospacing="1" w:after="100" w:afterAutospacing="1" w:line="240" w:lineRule="auto"/>
      <w:jc w:val="center"/>
      <w:textAlignment w:val="top"/>
    </w:pPr>
    <w:rPr>
      <w:rFonts w:ascii="Arial Narrow" w:hAnsi="Arial Narrow"/>
      <w:sz w:val="24"/>
      <w:szCs w:val="24"/>
      <w:lang w:val="en-US"/>
    </w:rPr>
  </w:style>
  <w:style w:type="paragraph" w:customStyle="1" w:styleId="xl172">
    <w:name w:val="xl172"/>
    <w:basedOn w:val="Normal"/>
    <w:rsid w:val="00BD7911"/>
    <w:pPr>
      <w:pBdr>
        <w:top w:val="single" w:sz="4" w:space="0" w:color="auto"/>
        <w:left w:val="single" w:sz="4" w:space="0" w:color="auto"/>
        <w:bottom w:val="single" w:sz="4" w:space="0" w:color="auto"/>
        <w:right w:val="single" w:sz="4" w:space="0" w:color="auto"/>
      </w:pBdr>
      <w:shd w:val="clear" w:color="000000" w:fill="FFFFFF"/>
      <w:spacing w:beforeAutospacing="1" w:after="100" w:afterAutospacing="1" w:line="240" w:lineRule="auto"/>
      <w:jc w:val="center"/>
      <w:textAlignment w:val="top"/>
    </w:pPr>
    <w:rPr>
      <w:rFonts w:ascii="Arial Narrow" w:hAnsi="Arial Narrow"/>
      <w:color w:val="008000"/>
      <w:sz w:val="24"/>
      <w:szCs w:val="24"/>
      <w:lang w:val="en-US"/>
    </w:rPr>
  </w:style>
  <w:style w:type="paragraph" w:customStyle="1" w:styleId="xl173">
    <w:name w:val="xl173"/>
    <w:basedOn w:val="Normal"/>
    <w:rsid w:val="00BD7911"/>
    <w:pPr>
      <w:pBdr>
        <w:top w:val="single" w:sz="4" w:space="0" w:color="auto"/>
        <w:left w:val="single" w:sz="4" w:space="0" w:color="auto"/>
        <w:bottom w:val="single" w:sz="4" w:space="0" w:color="auto"/>
        <w:right w:val="single" w:sz="4" w:space="0" w:color="auto"/>
      </w:pBdr>
      <w:shd w:val="clear" w:color="000000" w:fill="FFFFFF"/>
      <w:spacing w:beforeAutospacing="1" w:after="100" w:afterAutospacing="1" w:line="240" w:lineRule="auto"/>
      <w:jc w:val="center"/>
      <w:textAlignment w:val="top"/>
    </w:pPr>
    <w:rPr>
      <w:rFonts w:ascii="Arial Narrow" w:hAnsi="Arial Narrow"/>
      <w:sz w:val="24"/>
      <w:szCs w:val="24"/>
      <w:lang w:val="en-US"/>
    </w:rPr>
  </w:style>
  <w:style w:type="paragraph" w:customStyle="1" w:styleId="xl174">
    <w:name w:val="xl174"/>
    <w:basedOn w:val="Normal"/>
    <w:rsid w:val="00BD7911"/>
    <w:pPr>
      <w:pBdr>
        <w:top w:val="single" w:sz="4" w:space="0" w:color="auto"/>
        <w:left w:val="single" w:sz="4" w:space="0" w:color="auto"/>
        <w:bottom w:val="single" w:sz="4" w:space="0" w:color="auto"/>
        <w:right w:val="single" w:sz="4" w:space="0" w:color="auto"/>
      </w:pBdr>
      <w:spacing w:beforeAutospacing="1" w:after="100" w:afterAutospacing="1" w:line="240" w:lineRule="auto"/>
      <w:jc w:val="center"/>
      <w:textAlignment w:val="top"/>
    </w:pPr>
    <w:rPr>
      <w:rFonts w:ascii="Arial Narrow" w:hAnsi="Arial Narrow"/>
      <w:color w:val="008000"/>
      <w:sz w:val="24"/>
      <w:szCs w:val="24"/>
      <w:lang w:val="en-US"/>
    </w:rPr>
  </w:style>
  <w:style w:type="paragraph" w:customStyle="1" w:styleId="xl175">
    <w:name w:val="xl175"/>
    <w:basedOn w:val="Normal"/>
    <w:rsid w:val="00BD7911"/>
    <w:pPr>
      <w:pBdr>
        <w:top w:val="single" w:sz="4" w:space="0" w:color="auto"/>
        <w:left w:val="single" w:sz="4" w:space="0" w:color="auto"/>
        <w:bottom w:val="single" w:sz="4" w:space="0" w:color="auto"/>
        <w:right w:val="single" w:sz="4" w:space="0" w:color="auto"/>
      </w:pBdr>
      <w:spacing w:beforeAutospacing="1" w:after="100" w:afterAutospacing="1" w:line="240" w:lineRule="auto"/>
      <w:jc w:val="center"/>
      <w:textAlignment w:val="top"/>
    </w:pPr>
    <w:rPr>
      <w:rFonts w:ascii="Arial Narrow" w:hAnsi="Arial Narrow"/>
      <w:color w:val="008000"/>
      <w:sz w:val="24"/>
      <w:szCs w:val="24"/>
      <w:lang w:val="en-US"/>
    </w:rPr>
  </w:style>
  <w:style w:type="paragraph" w:customStyle="1" w:styleId="xl176">
    <w:name w:val="xl176"/>
    <w:basedOn w:val="Normal"/>
    <w:rsid w:val="00BD7911"/>
    <w:pPr>
      <w:pBdr>
        <w:top w:val="single" w:sz="4" w:space="0" w:color="auto"/>
        <w:left w:val="single" w:sz="4" w:space="0" w:color="auto"/>
        <w:bottom w:val="single" w:sz="4" w:space="0" w:color="auto"/>
        <w:right w:val="single" w:sz="4" w:space="0" w:color="auto"/>
      </w:pBdr>
      <w:spacing w:beforeAutospacing="1" w:after="100" w:afterAutospacing="1" w:line="240" w:lineRule="auto"/>
      <w:textAlignment w:val="top"/>
    </w:pPr>
    <w:rPr>
      <w:rFonts w:ascii="Arial Narrow" w:hAnsi="Arial Narrow"/>
      <w:color w:val="FF0000"/>
      <w:sz w:val="24"/>
      <w:szCs w:val="24"/>
      <w:lang w:val="en-US"/>
    </w:rPr>
  </w:style>
  <w:style w:type="paragraph" w:customStyle="1" w:styleId="xl177">
    <w:name w:val="xl177"/>
    <w:basedOn w:val="Normal"/>
    <w:rsid w:val="00BD7911"/>
    <w:pPr>
      <w:pBdr>
        <w:top w:val="single" w:sz="4" w:space="0" w:color="auto"/>
        <w:left w:val="single" w:sz="4" w:space="0" w:color="auto"/>
        <w:bottom w:val="single" w:sz="4" w:space="0" w:color="auto"/>
        <w:right w:val="single" w:sz="4" w:space="0" w:color="auto"/>
      </w:pBdr>
      <w:spacing w:beforeAutospacing="1" w:after="100" w:afterAutospacing="1" w:line="240" w:lineRule="auto"/>
      <w:textAlignment w:val="top"/>
    </w:pPr>
    <w:rPr>
      <w:rFonts w:ascii="Arial Narrow" w:hAnsi="Arial Narrow"/>
      <w:color w:val="00B050"/>
      <w:sz w:val="24"/>
      <w:szCs w:val="24"/>
      <w:lang w:val="en-US"/>
    </w:rPr>
  </w:style>
  <w:style w:type="paragraph" w:customStyle="1" w:styleId="xl178">
    <w:name w:val="xl178"/>
    <w:basedOn w:val="Normal"/>
    <w:rsid w:val="00BD7911"/>
    <w:pPr>
      <w:pBdr>
        <w:top w:val="single" w:sz="4" w:space="0" w:color="auto"/>
        <w:left w:val="single" w:sz="4" w:space="0" w:color="auto"/>
        <w:right w:val="single" w:sz="4" w:space="0" w:color="auto"/>
      </w:pBdr>
      <w:spacing w:beforeAutospacing="1" w:after="100" w:afterAutospacing="1" w:line="240" w:lineRule="auto"/>
      <w:textAlignment w:val="top"/>
    </w:pPr>
    <w:rPr>
      <w:rFonts w:ascii="Arial" w:hAnsi="Arial" w:cs="Arial"/>
      <w:color w:val="00B050"/>
      <w:sz w:val="24"/>
      <w:szCs w:val="24"/>
      <w:lang w:val="en-US"/>
    </w:rPr>
  </w:style>
  <w:style w:type="paragraph" w:customStyle="1" w:styleId="xl179">
    <w:name w:val="xl179"/>
    <w:basedOn w:val="Normal"/>
    <w:rsid w:val="00BD7911"/>
    <w:pPr>
      <w:pBdr>
        <w:top w:val="single" w:sz="4" w:space="0" w:color="auto"/>
        <w:left w:val="single" w:sz="4" w:space="0" w:color="auto"/>
        <w:right w:val="single" w:sz="4" w:space="0" w:color="auto"/>
      </w:pBdr>
      <w:spacing w:beforeAutospacing="1" w:after="100" w:afterAutospacing="1" w:line="240" w:lineRule="auto"/>
      <w:textAlignment w:val="top"/>
    </w:pPr>
    <w:rPr>
      <w:rFonts w:ascii="Arial" w:hAnsi="Arial" w:cs="Arial"/>
      <w:color w:val="00B050"/>
      <w:sz w:val="24"/>
      <w:szCs w:val="24"/>
      <w:lang w:val="en-US"/>
    </w:rPr>
  </w:style>
  <w:style w:type="paragraph" w:customStyle="1" w:styleId="xl180">
    <w:name w:val="xl180"/>
    <w:basedOn w:val="Normal"/>
    <w:rsid w:val="00BD7911"/>
    <w:pPr>
      <w:pBdr>
        <w:top w:val="single" w:sz="4" w:space="0" w:color="auto"/>
        <w:left w:val="single" w:sz="4" w:space="0" w:color="auto"/>
        <w:bottom w:val="single" w:sz="4" w:space="0" w:color="auto"/>
        <w:right w:val="single" w:sz="4" w:space="0" w:color="auto"/>
      </w:pBdr>
      <w:spacing w:beforeAutospacing="1" w:after="100" w:afterAutospacing="1" w:line="240" w:lineRule="auto"/>
      <w:jc w:val="center"/>
      <w:textAlignment w:val="center"/>
    </w:pPr>
    <w:rPr>
      <w:rFonts w:ascii="Arial Narrow" w:hAnsi="Arial Narrow"/>
      <w:color w:val="FF0000"/>
      <w:sz w:val="24"/>
      <w:szCs w:val="24"/>
      <w:lang w:val="en-US"/>
    </w:rPr>
  </w:style>
  <w:style w:type="paragraph" w:customStyle="1" w:styleId="xl181">
    <w:name w:val="xl181"/>
    <w:basedOn w:val="Normal"/>
    <w:rsid w:val="00BD7911"/>
    <w:pPr>
      <w:pBdr>
        <w:top w:val="single" w:sz="4" w:space="0" w:color="auto"/>
        <w:left w:val="single" w:sz="4" w:space="0" w:color="auto"/>
        <w:bottom w:val="single" w:sz="4" w:space="0" w:color="auto"/>
        <w:right w:val="single" w:sz="4" w:space="0" w:color="auto"/>
      </w:pBdr>
      <w:shd w:val="clear" w:color="000000" w:fill="FFFFFF"/>
      <w:spacing w:beforeAutospacing="1" w:after="100" w:afterAutospacing="1" w:line="240" w:lineRule="auto"/>
      <w:jc w:val="center"/>
    </w:pPr>
    <w:rPr>
      <w:rFonts w:ascii="Arial" w:hAnsi="Arial" w:cs="Arial"/>
      <w:sz w:val="24"/>
      <w:szCs w:val="24"/>
      <w:lang w:val="en-US"/>
    </w:rPr>
  </w:style>
  <w:style w:type="paragraph" w:customStyle="1" w:styleId="xl182">
    <w:name w:val="xl182"/>
    <w:basedOn w:val="Normal"/>
    <w:rsid w:val="00BD7911"/>
    <w:pPr>
      <w:pBdr>
        <w:left w:val="single" w:sz="4" w:space="0" w:color="auto"/>
        <w:right w:val="single" w:sz="4" w:space="0" w:color="auto"/>
      </w:pBdr>
      <w:shd w:val="clear" w:color="000000" w:fill="FFFFFF"/>
      <w:spacing w:beforeAutospacing="1" w:after="100" w:afterAutospacing="1" w:line="240" w:lineRule="auto"/>
      <w:textAlignment w:val="top"/>
    </w:pPr>
    <w:rPr>
      <w:rFonts w:ascii="Arial" w:hAnsi="Arial" w:cs="Arial"/>
      <w:color w:val="000000"/>
      <w:sz w:val="24"/>
      <w:szCs w:val="24"/>
      <w:lang w:val="en-US"/>
    </w:rPr>
  </w:style>
  <w:style w:type="paragraph" w:customStyle="1" w:styleId="xl183">
    <w:name w:val="xl183"/>
    <w:basedOn w:val="Normal"/>
    <w:rsid w:val="00BD7911"/>
    <w:pPr>
      <w:pBdr>
        <w:top w:val="single" w:sz="4" w:space="0" w:color="auto"/>
        <w:left w:val="single" w:sz="4" w:space="0" w:color="auto"/>
        <w:bottom w:val="single" w:sz="4" w:space="0" w:color="auto"/>
        <w:right w:val="single" w:sz="4" w:space="0" w:color="auto"/>
      </w:pBdr>
      <w:shd w:val="clear" w:color="000000" w:fill="FFFFFF"/>
      <w:spacing w:beforeAutospacing="1" w:after="100" w:afterAutospacing="1" w:line="240" w:lineRule="auto"/>
      <w:jc w:val="center"/>
      <w:textAlignment w:val="top"/>
    </w:pPr>
    <w:rPr>
      <w:rFonts w:ascii="Arial" w:hAnsi="Arial" w:cs="Arial"/>
      <w:color w:val="FF0000"/>
      <w:sz w:val="24"/>
      <w:szCs w:val="24"/>
      <w:lang w:val="en-US"/>
    </w:rPr>
  </w:style>
  <w:style w:type="paragraph" w:customStyle="1" w:styleId="xl184">
    <w:name w:val="xl184"/>
    <w:basedOn w:val="Normal"/>
    <w:rsid w:val="00BD7911"/>
    <w:pPr>
      <w:pBdr>
        <w:top w:val="single" w:sz="4" w:space="0" w:color="auto"/>
        <w:left w:val="single" w:sz="4" w:space="0" w:color="auto"/>
        <w:bottom w:val="single" w:sz="4" w:space="0" w:color="auto"/>
        <w:right w:val="single" w:sz="4" w:space="0" w:color="auto"/>
      </w:pBdr>
      <w:shd w:val="clear" w:color="000000" w:fill="FFFFFF"/>
      <w:spacing w:beforeAutospacing="1" w:after="100" w:afterAutospacing="1" w:line="240" w:lineRule="auto"/>
      <w:jc w:val="center"/>
      <w:textAlignment w:val="top"/>
    </w:pPr>
    <w:rPr>
      <w:rFonts w:ascii="Arial" w:hAnsi="Arial" w:cs="Arial"/>
      <w:color w:val="FF0000"/>
      <w:sz w:val="24"/>
      <w:szCs w:val="24"/>
      <w:lang w:val="en-US"/>
    </w:rPr>
  </w:style>
  <w:style w:type="paragraph" w:customStyle="1" w:styleId="xl185">
    <w:name w:val="xl185"/>
    <w:basedOn w:val="Normal"/>
    <w:rsid w:val="00BD7911"/>
    <w:pPr>
      <w:pBdr>
        <w:top w:val="single" w:sz="4" w:space="0" w:color="auto"/>
        <w:left w:val="single" w:sz="4" w:space="0" w:color="auto"/>
        <w:bottom w:val="single" w:sz="4" w:space="0" w:color="auto"/>
        <w:right w:val="single" w:sz="4" w:space="0" w:color="auto"/>
      </w:pBdr>
      <w:shd w:val="clear" w:color="000000" w:fill="FFFFFF"/>
      <w:spacing w:beforeAutospacing="1" w:after="100" w:afterAutospacing="1" w:line="240" w:lineRule="auto"/>
    </w:pPr>
    <w:rPr>
      <w:rFonts w:ascii="Arial" w:hAnsi="Arial" w:cs="Arial"/>
      <w:sz w:val="24"/>
      <w:szCs w:val="24"/>
      <w:lang w:val="en-US"/>
    </w:rPr>
  </w:style>
  <w:style w:type="paragraph" w:customStyle="1" w:styleId="xl186">
    <w:name w:val="xl186"/>
    <w:basedOn w:val="Normal"/>
    <w:rsid w:val="00BD7911"/>
    <w:pPr>
      <w:shd w:val="clear" w:color="000000" w:fill="FFFFFF"/>
      <w:spacing w:beforeAutospacing="1" w:after="100" w:afterAutospacing="1" w:line="240" w:lineRule="auto"/>
    </w:pPr>
    <w:rPr>
      <w:rFonts w:ascii="Arial" w:hAnsi="Arial" w:cs="Arial"/>
      <w:sz w:val="24"/>
      <w:szCs w:val="24"/>
      <w:lang w:val="en-US"/>
    </w:rPr>
  </w:style>
  <w:style w:type="paragraph" w:customStyle="1" w:styleId="xl187">
    <w:name w:val="xl187"/>
    <w:basedOn w:val="Normal"/>
    <w:rsid w:val="00BD7911"/>
    <w:pPr>
      <w:pBdr>
        <w:left w:val="single" w:sz="4" w:space="0" w:color="auto"/>
        <w:right w:val="single" w:sz="4" w:space="0" w:color="auto"/>
      </w:pBdr>
      <w:spacing w:beforeAutospacing="1" w:after="100" w:afterAutospacing="1" w:line="240" w:lineRule="auto"/>
      <w:textAlignment w:val="top"/>
    </w:pPr>
    <w:rPr>
      <w:rFonts w:ascii="Arial" w:hAnsi="Arial" w:cs="Arial"/>
      <w:sz w:val="24"/>
      <w:szCs w:val="24"/>
      <w:lang w:val="en-US"/>
    </w:rPr>
  </w:style>
  <w:style w:type="paragraph" w:customStyle="1" w:styleId="xl188">
    <w:name w:val="xl188"/>
    <w:basedOn w:val="Normal"/>
    <w:rsid w:val="00BD7911"/>
    <w:pPr>
      <w:pBdr>
        <w:left w:val="single" w:sz="4" w:space="0" w:color="auto"/>
        <w:bottom w:val="single" w:sz="4" w:space="0" w:color="auto"/>
        <w:right w:val="single" w:sz="4" w:space="0" w:color="auto"/>
      </w:pBdr>
      <w:spacing w:beforeAutospacing="1" w:after="100" w:afterAutospacing="1" w:line="240" w:lineRule="auto"/>
      <w:textAlignment w:val="top"/>
    </w:pPr>
    <w:rPr>
      <w:rFonts w:ascii="Arial" w:hAnsi="Arial" w:cs="Arial"/>
      <w:color w:val="FF0000"/>
      <w:sz w:val="24"/>
      <w:szCs w:val="24"/>
      <w:lang w:val="en-US"/>
    </w:rPr>
  </w:style>
  <w:style w:type="paragraph" w:customStyle="1" w:styleId="xl189">
    <w:name w:val="xl189"/>
    <w:basedOn w:val="Normal"/>
    <w:rsid w:val="00BD7911"/>
    <w:pPr>
      <w:shd w:val="clear" w:color="000000" w:fill="666699"/>
      <w:spacing w:beforeAutospacing="1" w:after="100" w:afterAutospacing="1" w:line="240" w:lineRule="auto"/>
      <w:jc w:val="center"/>
      <w:textAlignment w:val="center"/>
    </w:pPr>
    <w:rPr>
      <w:rFonts w:ascii="Arial" w:hAnsi="Arial" w:cs="Arial"/>
      <w:b/>
      <w:bCs/>
      <w:color w:val="FFFFFF"/>
      <w:sz w:val="24"/>
      <w:szCs w:val="24"/>
      <w:lang w:val="en-US"/>
    </w:rPr>
  </w:style>
  <w:style w:type="paragraph" w:customStyle="1" w:styleId="xl190">
    <w:name w:val="xl190"/>
    <w:basedOn w:val="Normal"/>
    <w:rsid w:val="00BD7911"/>
    <w:pPr>
      <w:pBdr>
        <w:top w:val="single" w:sz="4" w:space="0" w:color="auto"/>
        <w:left w:val="single" w:sz="4" w:space="0" w:color="auto"/>
        <w:right w:val="single" w:sz="4" w:space="0" w:color="auto"/>
      </w:pBdr>
      <w:shd w:val="clear" w:color="000000" w:fill="666699"/>
      <w:spacing w:beforeAutospacing="1" w:after="100" w:afterAutospacing="1" w:line="240" w:lineRule="auto"/>
      <w:textAlignment w:val="center"/>
    </w:pPr>
    <w:rPr>
      <w:rFonts w:ascii="Arial" w:hAnsi="Arial" w:cs="Arial"/>
      <w:b/>
      <w:bCs/>
      <w:color w:val="FFFFFF"/>
      <w:sz w:val="24"/>
      <w:szCs w:val="24"/>
      <w:lang w:val="en-US"/>
    </w:rPr>
  </w:style>
  <w:style w:type="paragraph" w:customStyle="1" w:styleId="xl191">
    <w:name w:val="xl191"/>
    <w:basedOn w:val="Normal"/>
    <w:rsid w:val="00BD7911"/>
    <w:pPr>
      <w:pBdr>
        <w:left w:val="single" w:sz="4" w:space="0" w:color="auto"/>
        <w:right w:val="single" w:sz="4" w:space="0" w:color="auto"/>
      </w:pBdr>
      <w:shd w:val="clear" w:color="000000" w:fill="666699"/>
      <w:spacing w:beforeAutospacing="1" w:after="100" w:afterAutospacing="1" w:line="240" w:lineRule="auto"/>
      <w:textAlignment w:val="center"/>
    </w:pPr>
    <w:rPr>
      <w:rFonts w:ascii="Arial" w:hAnsi="Arial" w:cs="Arial"/>
      <w:b/>
      <w:bCs/>
      <w:color w:val="FFFFFF"/>
      <w:sz w:val="24"/>
      <w:szCs w:val="24"/>
      <w:lang w:val="en-US"/>
    </w:rPr>
  </w:style>
  <w:style w:type="paragraph" w:customStyle="1" w:styleId="xl192">
    <w:name w:val="xl192"/>
    <w:basedOn w:val="Normal"/>
    <w:rsid w:val="00BD7911"/>
    <w:pPr>
      <w:pBdr>
        <w:left w:val="single" w:sz="4" w:space="0" w:color="auto"/>
        <w:bottom w:val="single" w:sz="4" w:space="0" w:color="auto"/>
        <w:right w:val="single" w:sz="4" w:space="0" w:color="auto"/>
      </w:pBdr>
      <w:shd w:val="clear" w:color="000000" w:fill="666699"/>
      <w:spacing w:beforeAutospacing="1" w:after="100" w:afterAutospacing="1" w:line="240" w:lineRule="auto"/>
      <w:textAlignment w:val="center"/>
    </w:pPr>
    <w:rPr>
      <w:rFonts w:ascii="Arial" w:hAnsi="Arial" w:cs="Arial"/>
      <w:b/>
      <w:bCs/>
      <w:color w:val="FFFFFF"/>
      <w:sz w:val="24"/>
      <w:szCs w:val="24"/>
      <w:lang w:val="en-US"/>
    </w:rPr>
  </w:style>
  <w:style w:type="paragraph" w:customStyle="1" w:styleId="xl193">
    <w:name w:val="xl193"/>
    <w:basedOn w:val="Normal"/>
    <w:rsid w:val="00BD7911"/>
    <w:pPr>
      <w:pBdr>
        <w:top w:val="single" w:sz="4" w:space="0" w:color="auto"/>
        <w:left w:val="single" w:sz="4" w:space="0" w:color="auto"/>
        <w:right w:val="single" w:sz="4" w:space="0" w:color="auto"/>
      </w:pBdr>
      <w:shd w:val="clear" w:color="000000" w:fill="666699"/>
      <w:spacing w:beforeAutospacing="1" w:after="100" w:afterAutospacing="1" w:line="240" w:lineRule="auto"/>
      <w:jc w:val="center"/>
      <w:textAlignment w:val="center"/>
    </w:pPr>
    <w:rPr>
      <w:rFonts w:ascii="Arial" w:hAnsi="Arial" w:cs="Arial"/>
      <w:b/>
      <w:bCs/>
      <w:color w:val="FFFFFF"/>
      <w:sz w:val="24"/>
      <w:szCs w:val="24"/>
      <w:lang w:val="en-US"/>
    </w:rPr>
  </w:style>
  <w:style w:type="paragraph" w:customStyle="1" w:styleId="xl194">
    <w:name w:val="xl194"/>
    <w:basedOn w:val="Normal"/>
    <w:rsid w:val="00BD7911"/>
    <w:pPr>
      <w:pBdr>
        <w:left w:val="single" w:sz="4" w:space="0" w:color="auto"/>
        <w:right w:val="single" w:sz="4" w:space="0" w:color="auto"/>
      </w:pBdr>
      <w:shd w:val="clear" w:color="000000" w:fill="666699"/>
      <w:spacing w:beforeAutospacing="1" w:after="100" w:afterAutospacing="1" w:line="240" w:lineRule="auto"/>
      <w:jc w:val="center"/>
      <w:textAlignment w:val="center"/>
    </w:pPr>
    <w:rPr>
      <w:rFonts w:ascii="Arial" w:hAnsi="Arial" w:cs="Arial"/>
      <w:b/>
      <w:bCs/>
      <w:color w:val="FFFFFF"/>
      <w:sz w:val="24"/>
      <w:szCs w:val="24"/>
      <w:lang w:val="en-US"/>
    </w:rPr>
  </w:style>
  <w:style w:type="paragraph" w:customStyle="1" w:styleId="xl195">
    <w:name w:val="xl195"/>
    <w:basedOn w:val="Normal"/>
    <w:rsid w:val="00BD7911"/>
    <w:pPr>
      <w:pBdr>
        <w:left w:val="single" w:sz="4" w:space="0" w:color="auto"/>
        <w:bottom w:val="single" w:sz="4" w:space="0" w:color="auto"/>
        <w:right w:val="single" w:sz="4" w:space="0" w:color="auto"/>
      </w:pBdr>
      <w:shd w:val="clear" w:color="000000" w:fill="666699"/>
      <w:spacing w:beforeAutospacing="1" w:after="100" w:afterAutospacing="1" w:line="240" w:lineRule="auto"/>
      <w:jc w:val="center"/>
      <w:textAlignment w:val="center"/>
    </w:pPr>
    <w:rPr>
      <w:rFonts w:ascii="Arial" w:hAnsi="Arial" w:cs="Arial"/>
      <w:b/>
      <w:bCs/>
      <w:color w:val="FFFFFF"/>
      <w:sz w:val="24"/>
      <w:szCs w:val="24"/>
      <w:lang w:val="en-US"/>
    </w:rPr>
  </w:style>
  <w:style w:type="paragraph" w:customStyle="1" w:styleId="xl196">
    <w:name w:val="xl196"/>
    <w:basedOn w:val="Normal"/>
    <w:rsid w:val="00BD7911"/>
    <w:pPr>
      <w:pBdr>
        <w:top w:val="single" w:sz="4" w:space="0" w:color="auto"/>
        <w:left w:val="single" w:sz="4" w:space="0" w:color="auto"/>
        <w:right w:val="single" w:sz="4" w:space="0" w:color="auto"/>
      </w:pBdr>
      <w:spacing w:beforeAutospacing="1" w:after="100" w:afterAutospacing="1" w:line="240" w:lineRule="auto"/>
      <w:textAlignment w:val="center"/>
    </w:pPr>
    <w:rPr>
      <w:rFonts w:ascii="Arial" w:hAnsi="Arial" w:cs="Arial"/>
      <w:sz w:val="24"/>
      <w:szCs w:val="24"/>
      <w:lang w:val="en-US"/>
    </w:rPr>
  </w:style>
  <w:style w:type="paragraph" w:customStyle="1" w:styleId="xl197">
    <w:name w:val="xl197"/>
    <w:basedOn w:val="Normal"/>
    <w:rsid w:val="00BD7911"/>
    <w:pPr>
      <w:pBdr>
        <w:left w:val="single" w:sz="4" w:space="0" w:color="auto"/>
        <w:right w:val="single" w:sz="4" w:space="0" w:color="auto"/>
      </w:pBdr>
      <w:spacing w:beforeAutospacing="1" w:after="100" w:afterAutospacing="1" w:line="240" w:lineRule="auto"/>
      <w:textAlignment w:val="center"/>
    </w:pPr>
    <w:rPr>
      <w:rFonts w:ascii="Arial" w:hAnsi="Arial" w:cs="Arial"/>
      <w:sz w:val="24"/>
      <w:szCs w:val="24"/>
      <w:lang w:val="en-US"/>
    </w:rPr>
  </w:style>
  <w:style w:type="paragraph" w:customStyle="1" w:styleId="xl198">
    <w:name w:val="xl198"/>
    <w:basedOn w:val="Normal"/>
    <w:rsid w:val="00BD7911"/>
    <w:pPr>
      <w:pBdr>
        <w:left w:val="single" w:sz="4" w:space="0" w:color="auto"/>
        <w:bottom w:val="single" w:sz="4" w:space="0" w:color="auto"/>
        <w:right w:val="single" w:sz="4" w:space="0" w:color="auto"/>
      </w:pBdr>
      <w:spacing w:beforeAutospacing="1" w:after="100" w:afterAutospacing="1" w:line="240" w:lineRule="auto"/>
      <w:textAlignment w:val="center"/>
    </w:pPr>
    <w:rPr>
      <w:rFonts w:ascii="Arial" w:hAnsi="Arial" w:cs="Arial"/>
      <w:sz w:val="24"/>
      <w:szCs w:val="24"/>
      <w:lang w:val="en-US"/>
    </w:rPr>
  </w:style>
  <w:style w:type="paragraph" w:customStyle="1" w:styleId="xl199">
    <w:name w:val="xl199"/>
    <w:basedOn w:val="Normal"/>
    <w:rsid w:val="00BD7911"/>
    <w:pPr>
      <w:pBdr>
        <w:top w:val="single" w:sz="4" w:space="0" w:color="auto"/>
        <w:left w:val="single" w:sz="4" w:space="0" w:color="auto"/>
        <w:right w:val="single" w:sz="4" w:space="0" w:color="auto"/>
      </w:pBdr>
      <w:spacing w:beforeAutospacing="1" w:after="100" w:afterAutospacing="1" w:line="240" w:lineRule="auto"/>
      <w:textAlignment w:val="top"/>
    </w:pPr>
    <w:rPr>
      <w:rFonts w:ascii="Arial" w:hAnsi="Arial" w:cs="Arial"/>
      <w:sz w:val="24"/>
      <w:szCs w:val="24"/>
      <w:lang w:val="en-US"/>
    </w:rPr>
  </w:style>
  <w:style w:type="paragraph" w:customStyle="1" w:styleId="xl200">
    <w:name w:val="xl200"/>
    <w:basedOn w:val="Normal"/>
    <w:rsid w:val="00BD7911"/>
    <w:pPr>
      <w:pBdr>
        <w:left w:val="single" w:sz="4" w:space="0" w:color="auto"/>
        <w:bottom w:val="single" w:sz="4" w:space="0" w:color="auto"/>
        <w:right w:val="single" w:sz="4" w:space="0" w:color="auto"/>
      </w:pBdr>
      <w:spacing w:beforeAutospacing="1" w:after="100" w:afterAutospacing="1" w:line="240" w:lineRule="auto"/>
      <w:textAlignment w:val="top"/>
    </w:pPr>
    <w:rPr>
      <w:rFonts w:ascii="Arial" w:hAnsi="Arial" w:cs="Arial"/>
      <w:sz w:val="24"/>
      <w:szCs w:val="24"/>
      <w:lang w:val="en-US"/>
    </w:rPr>
  </w:style>
  <w:style w:type="paragraph" w:customStyle="1" w:styleId="xl201">
    <w:name w:val="xl201"/>
    <w:basedOn w:val="Normal"/>
    <w:rsid w:val="00BD7911"/>
    <w:pPr>
      <w:pBdr>
        <w:top w:val="single" w:sz="4" w:space="0" w:color="auto"/>
        <w:left w:val="single" w:sz="4" w:space="0" w:color="auto"/>
      </w:pBdr>
      <w:shd w:val="clear" w:color="000000" w:fill="666699"/>
      <w:spacing w:beforeAutospacing="1" w:after="100" w:afterAutospacing="1" w:line="240" w:lineRule="auto"/>
      <w:jc w:val="center"/>
      <w:textAlignment w:val="center"/>
    </w:pPr>
    <w:rPr>
      <w:rFonts w:ascii="Arial" w:hAnsi="Arial" w:cs="Arial"/>
      <w:b/>
      <w:bCs/>
      <w:color w:val="FFFFFF"/>
      <w:sz w:val="24"/>
      <w:szCs w:val="24"/>
      <w:lang w:val="en-US"/>
    </w:rPr>
  </w:style>
  <w:style w:type="paragraph" w:customStyle="1" w:styleId="xl202">
    <w:name w:val="xl202"/>
    <w:basedOn w:val="Normal"/>
    <w:rsid w:val="00BD7911"/>
    <w:pPr>
      <w:pBdr>
        <w:top w:val="single" w:sz="4" w:space="0" w:color="auto"/>
      </w:pBdr>
      <w:shd w:val="clear" w:color="000000" w:fill="666699"/>
      <w:spacing w:beforeAutospacing="1" w:after="100" w:afterAutospacing="1" w:line="240" w:lineRule="auto"/>
      <w:jc w:val="center"/>
      <w:textAlignment w:val="center"/>
    </w:pPr>
    <w:rPr>
      <w:rFonts w:ascii="Arial" w:hAnsi="Arial" w:cs="Arial"/>
      <w:b/>
      <w:bCs/>
      <w:color w:val="FFFFFF"/>
      <w:sz w:val="24"/>
      <w:szCs w:val="24"/>
      <w:lang w:val="en-US"/>
    </w:rPr>
  </w:style>
  <w:style w:type="paragraph" w:customStyle="1" w:styleId="xl203">
    <w:name w:val="xl203"/>
    <w:basedOn w:val="Normal"/>
    <w:rsid w:val="00BD7911"/>
    <w:pPr>
      <w:pBdr>
        <w:top w:val="single" w:sz="4" w:space="0" w:color="auto"/>
        <w:right w:val="single" w:sz="4" w:space="0" w:color="auto"/>
      </w:pBdr>
      <w:shd w:val="clear" w:color="000000" w:fill="666699"/>
      <w:spacing w:beforeAutospacing="1" w:after="100" w:afterAutospacing="1" w:line="240" w:lineRule="auto"/>
      <w:jc w:val="center"/>
      <w:textAlignment w:val="center"/>
    </w:pPr>
    <w:rPr>
      <w:rFonts w:ascii="Arial" w:hAnsi="Arial" w:cs="Arial"/>
      <w:b/>
      <w:bCs/>
      <w:color w:val="FFFFFF"/>
      <w:sz w:val="24"/>
      <w:szCs w:val="24"/>
      <w:lang w:val="en-US"/>
    </w:rPr>
  </w:style>
  <w:style w:type="paragraph" w:customStyle="1" w:styleId="xl204">
    <w:name w:val="xl204"/>
    <w:basedOn w:val="Normal"/>
    <w:rsid w:val="00BD7911"/>
    <w:pPr>
      <w:pBdr>
        <w:left w:val="single" w:sz="4" w:space="0" w:color="auto"/>
      </w:pBdr>
      <w:shd w:val="clear" w:color="000000" w:fill="666699"/>
      <w:spacing w:beforeAutospacing="1" w:after="100" w:afterAutospacing="1" w:line="240" w:lineRule="auto"/>
      <w:jc w:val="center"/>
      <w:textAlignment w:val="center"/>
    </w:pPr>
    <w:rPr>
      <w:rFonts w:ascii="Arial" w:hAnsi="Arial" w:cs="Arial"/>
      <w:b/>
      <w:bCs/>
      <w:color w:val="FFFFFF"/>
      <w:sz w:val="24"/>
      <w:szCs w:val="24"/>
      <w:lang w:val="en-US"/>
    </w:rPr>
  </w:style>
  <w:style w:type="paragraph" w:customStyle="1" w:styleId="xl205">
    <w:name w:val="xl205"/>
    <w:basedOn w:val="Normal"/>
    <w:rsid w:val="00BD7911"/>
    <w:pPr>
      <w:pBdr>
        <w:right w:val="single" w:sz="4" w:space="0" w:color="auto"/>
      </w:pBdr>
      <w:shd w:val="clear" w:color="000000" w:fill="666699"/>
      <w:spacing w:beforeAutospacing="1" w:after="100" w:afterAutospacing="1" w:line="240" w:lineRule="auto"/>
      <w:jc w:val="center"/>
      <w:textAlignment w:val="center"/>
    </w:pPr>
    <w:rPr>
      <w:rFonts w:ascii="Arial" w:hAnsi="Arial" w:cs="Arial"/>
      <w:b/>
      <w:bCs/>
      <w:color w:val="FFFFFF"/>
      <w:sz w:val="24"/>
      <w:szCs w:val="24"/>
      <w:lang w:val="en-US"/>
    </w:rPr>
  </w:style>
  <w:style w:type="paragraph" w:customStyle="1" w:styleId="xl206">
    <w:name w:val="xl206"/>
    <w:basedOn w:val="Normal"/>
    <w:rsid w:val="00BD7911"/>
    <w:pPr>
      <w:pBdr>
        <w:left w:val="single" w:sz="4" w:space="0" w:color="auto"/>
        <w:bottom w:val="single" w:sz="4" w:space="0" w:color="auto"/>
      </w:pBdr>
      <w:shd w:val="clear" w:color="000000" w:fill="666699"/>
      <w:spacing w:beforeAutospacing="1" w:after="100" w:afterAutospacing="1" w:line="240" w:lineRule="auto"/>
      <w:jc w:val="center"/>
      <w:textAlignment w:val="center"/>
    </w:pPr>
    <w:rPr>
      <w:rFonts w:ascii="Arial" w:hAnsi="Arial" w:cs="Arial"/>
      <w:b/>
      <w:bCs/>
      <w:color w:val="FFFFFF"/>
      <w:sz w:val="24"/>
      <w:szCs w:val="24"/>
      <w:lang w:val="en-US"/>
    </w:rPr>
  </w:style>
  <w:style w:type="paragraph" w:customStyle="1" w:styleId="xl207">
    <w:name w:val="xl207"/>
    <w:basedOn w:val="Normal"/>
    <w:rsid w:val="00BD7911"/>
    <w:pPr>
      <w:pBdr>
        <w:bottom w:val="single" w:sz="4" w:space="0" w:color="auto"/>
      </w:pBdr>
      <w:shd w:val="clear" w:color="000000" w:fill="666699"/>
      <w:spacing w:beforeAutospacing="1" w:after="100" w:afterAutospacing="1" w:line="240" w:lineRule="auto"/>
      <w:jc w:val="center"/>
      <w:textAlignment w:val="center"/>
    </w:pPr>
    <w:rPr>
      <w:rFonts w:ascii="Arial" w:hAnsi="Arial" w:cs="Arial"/>
      <w:b/>
      <w:bCs/>
      <w:color w:val="FFFFFF"/>
      <w:sz w:val="24"/>
      <w:szCs w:val="24"/>
      <w:lang w:val="en-US"/>
    </w:rPr>
  </w:style>
  <w:style w:type="paragraph" w:customStyle="1" w:styleId="xl208">
    <w:name w:val="xl208"/>
    <w:basedOn w:val="Normal"/>
    <w:rsid w:val="00BD7911"/>
    <w:pPr>
      <w:pBdr>
        <w:bottom w:val="single" w:sz="4" w:space="0" w:color="auto"/>
        <w:right w:val="single" w:sz="4" w:space="0" w:color="auto"/>
      </w:pBdr>
      <w:shd w:val="clear" w:color="000000" w:fill="666699"/>
      <w:spacing w:beforeAutospacing="1" w:after="100" w:afterAutospacing="1" w:line="240" w:lineRule="auto"/>
      <w:jc w:val="center"/>
      <w:textAlignment w:val="center"/>
    </w:pPr>
    <w:rPr>
      <w:rFonts w:ascii="Arial" w:hAnsi="Arial" w:cs="Arial"/>
      <w:b/>
      <w:bCs/>
      <w:color w:val="FFFFFF"/>
      <w:sz w:val="24"/>
      <w:szCs w:val="24"/>
      <w:lang w:val="en-US"/>
    </w:rPr>
  </w:style>
  <w:style w:type="paragraph" w:customStyle="1" w:styleId="xl209">
    <w:name w:val="xl209"/>
    <w:basedOn w:val="Normal"/>
    <w:rsid w:val="00BD7911"/>
    <w:pPr>
      <w:pBdr>
        <w:left w:val="single" w:sz="4" w:space="0" w:color="auto"/>
        <w:bottom w:val="single" w:sz="4" w:space="0" w:color="auto"/>
        <w:right w:val="single" w:sz="4" w:space="0" w:color="auto"/>
      </w:pBdr>
      <w:shd w:val="clear" w:color="000000" w:fill="FFFFFF"/>
      <w:spacing w:beforeAutospacing="1" w:after="100" w:afterAutospacing="1" w:line="240" w:lineRule="auto"/>
      <w:textAlignment w:val="top"/>
    </w:pPr>
    <w:rPr>
      <w:rFonts w:ascii="Arial" w:hAnsi="Arial" w:cs="Arial"/>
      <w:sz w:val="24"/>
      <w:szCs w:val="24"/>
      <w:lang w:val="en-US"/>
    </w:rPr>
  </w:style>
  <w:style w:type="paragraph" w:customStyle="1" w:styleId="xl210">
    <w:name w:val="xl210"/>
    <w:basedOn w:val="Normal"/>
    <w:rsid w:val="00BD7911"/>
    <w:pPr>
      <w:pBdr>
        <w:left w:val="single" w:sz="4" w:space="0" w:color="auto"/>
        <w:right w:val="single" w:sz="4" w:space="0" w:color="auto"/>
      </w:pBdr>
      <w:spacing w:beforeAutospacing="1" w:after="100" w:afterAutospacing="1" w:line="240" w:lineRule="auto"/>
      <w:textAlignment w:val="top"/>
    </w:pPr>
    <w:rPr>
      <w:rFonts w:ascii="Arial" w:hAnsi="Arial" w:cs="Arial"/>
      <w:color w:val="00B050"/>
      <w:sz w:val="24"/>
      <w:szCs w:val="24"/>
      <w:lang w:val="en-US"/>
    </w:rPr>
  </w:style>
  <w:style w:type="paragraph" w:customStyle="1" w:styleId="xl211">
    <w:name w:val="xl211"/>
    <w:basedOn w:val="Normal"/>
    <w:rsid w:val="00BD7911"/>
    <w:pPr>
      <w:pBdr>
        <w:top w:val="single" w:sz="4" w:space="0" w:color="auto"/>
        <w:left w:val="single" w:sz="4" w:space="0" w:color="auto"/>
        <w:right w:val="single" w:sz="4" w:space="0" w:color="auto"/>
      </w:pBdr>
      <w:spacing w:beforeAutospacing="1" w:after="100" w:afterAutospacing="1" w:line="240" w:lineRule="auto"/>
      <w:textAlignment w:val="top"/>
    </w:pPr>
    <w:rPr>
      <w:rFonts w:ascii="Arial" w:hAnsi="Arial" w:cs="Arial"/>
      <w:color w:val="FF0000"/>
      <w:sz w:val="24"/>
      <w:szCs w:val="24"/>
      <w:lang w:val="en-US"/>
    </w:rPr>
  </w:style>
  <w:style w:type="paragraph" w:customStyle="1" w:styleId="xl212">
    <w:name w:val="xl212"/>
    <w:basedOn w:val="Normal"/>
    <w:rsid w:val="00BD7911"/>
    <w:pPr>
      <w:pBdr>
        <w:left w:val="single" w:sz="4" w:space="0" w:color="auto"/>
        <w:right w:val="single" w:sz="4" w:space="0" w:color="auto"/>
      </w:pBdr>
      <w:spacing w:beforeAutospacing="1" w:after="100" w:afterAutospacing="1" w:line="240" w:lineRule="auto"/>
      <w:textAlignment w:val="top"/>
    </w:pPr>
    <w:rPr>
      <w:rFonts w:ascii="Arial" w:hAnsi="Arial" w:cs="Arial"/>
      <w:color w:val="FF0000"/>
      <w:sz w:val="24"/>
      <w:szCs w:val="24"/>
      <w:lang w:val="en-US"/>
    </w:rPr>
  </w:style>
  <w:style w:type="paragraph" w:customStyle="1" w:styleId="xl213">
    <w:name w:val="xl213"/>
    <w:basedOn w:val="Normal"/>
    <w:rsid w:val="00BD7911"/>
    <w:pPr>
      <w:pBdr>
        <w:left w:val="single" w:sz="4" w:space="0" w:color="auto"/>
        <w:right w:val="single" w:sz="4" w:space="0" w:color="auto"/>
      </w:pBdr>
      <w:spacing w:beforeAutospacing="1" w:after="100" w:afterAutospacing="1" w:line="240" w:lineRule="auto"/>
      <w:textAlignment w:val="top"/>
    </w:pPr>
    <w:rPr>
      <w:rFonts w:ascii="Arial" w:hAnsi="Arial" w:cs="Arial"/>
      <w:color w:val="00B050"/>
      <w:sz w:val="24"/>
      <w:szCs w:val="24"/>
      <w:lang w:val="en-US"/>
    </w:rPr>
  </w:style>
  <w:style w:type="paragraph" w:customStyle="1" w:styleId="xl214">
    <w:name w:val="xl214"/>
    <w:basedOn w:val="Normal"/>
    <w:rsid w:val="00BD7911"/>
    <w:pPr>
      <w:pBdr>
        <w:left w:val="single" w:sz="4" w:space="0" w:color="auto"/>
        <w:bottom w:val="single" w:sz="4" w:space="0" w:color="auto"/>
        <w:right w:val="single" w:sz="4" w:space="0" w:color="auto"/>
      </w:pBdr>
      <w:spacing w:beforeAutospacing="1" w:after="100" w:afterAutospacing="1" w:line="240" w:lineRule="auto"/>
      <w:textAlignment w:val="top"/>
    </w:pPr>
    <w:rPr>
      <w:rFonts w:ascii="Arial" w:hAnsi="Arial" w:cs="Arial"/>
      <w:color w:val="FF0000"/>
      <w:sz w:val="24"/>
      <w:szCs w:val="24"/>
      <w:lang w:val="en-US"/>
    </w:rPr>
  </w:style>
  <w:style w:type="numbering" w:customStyle="1" w:styleId="NoList5">
    <w:name w:val="No List5"/>
    <w:next w:val="NoList"/>
    <w:uiPriority w:val="99"/>
    <w:semiHidden/>
    <w:unhideWhenUsed/>
    <w:rsid w:val="00BD7911"/>
  </w:style>
  <w:style w:type="table" w:customStyle="1" w:styleId="TableGrid711">
    <w:name w:val="Table Grid711"/>
    <w:basedOn w:val="TableNormal"/>
    <w:next w:val="TableGrid"/>
    <w:uiPriority w:val="59"/>
    <w:rsid w:val="00BD7911"/>
    <w:rPr>
      <w:rFonts w:eastAsia="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810">
    <w:name w:val="Table Grid81"/>
    <w:basedOn w:val="TableNormal"/>
    <w:next w:val="TableGrid"/>
    <w:uiPriority w:val="59"/>
    <w:rsid w:val="00BD7911"/>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Grid3-Accent632">
    <w:name w:val="Medium Grid 3 - Accent 632"/>
    <w:basedOn w:val="TableNormal"/>
    <w:next w:val="MediumGrid3-Accent6"/>
    <w:uiPriority w:val="69"/>
    <w:rsid w:val="00871FB5"/>
    <w:rPr>
      <w:rFonts w:ascii="Times New Roman" w:hAnsi="Times New Roman"/>
      <w:lang w:val="en-US"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Grid3-Accent615">
    <w:name w:val="Medium Grid 3 - Accent 615"/>
    <w:basedOn w:val="TableNormal"/>
    <w:next w:val="MediumGrid3-Accent6"/>
    <w:uiPriority w:val="69"/>
    <w:rsid w:val="00871FB5"/>
    <w:rPr>
      <w:rFonts w:eastAsia="Calibri"/>
      <w:sz w:val="22"/>
      <w:szCs w:val="22"/>
      <w:lang w:val="en-US"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Grid3-Accent6311">
    <w:name w:val="Medium Grid 3 - Accent 6311"/>
    <w:basedOn w:val="TableNormal"/>
    <w:next w:val="MediumGrid3-Accent6"/>
    <w:uiPriority w:val="69"/>
    <w:rsid w:val="00871FB5"/>
    <w:rPr>
      <w:rFonts w:ascii="Times New Roman" w:hAnsi="Times New Roman"/>
      <w:lang w:val="en-US"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Grid3-Accent616">
    <w:name w:val="Medium Grid 3 - Accent 616"/>
    <w:basedOn w:val="TableNormal"/>
    <w:next w:val="MediumGrid3-Accent6"/>
    <w:uiPriority w:val="69"/>
    <w:rsid w:val="00086660"/>
    <w:rPr>
      <w:rFonts w:eastAsia="Calibri"/>
      <w:sz w:val="22"/>
      <w:szCs w:val="22"/>
      <w:lang w:val="en-US"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Grid3-Accent617">
    <w:name w:val="Medium Grid 3 - Accent 617"/>
    <w:basedOn w:val="TableNormal"/>
    <w:next w:val="MediumGrid3-Accent6"/>
    <w:uiPriority w:val="69"/>
    <w:rsid w:val="00086660"/>
    <w:rPr>
      <w:rFonts w:eastAsia="Calibri"/>
      <w:sz w:val="22"/>
      <w:szCs w:val="22"/>
      <w:lang w:val="en-US"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Grid3-Accent618">
    <w:name w:val="Medium Grid 3 - Accent 618"/>
    <w:basedOn w:val="TableNormal"/>
    <w:next w:val="MediumGrid3-Accent6"/>
    <w:uiPriority w:val="69"/>
    <w:rsid w:val="00086660"/>
    <w:rPr>
      <w:rFonts w:eastAsia="Calibri"/>
      <w:sz w:val="22"/>
      <w:szCs w:val="22"/>
      <w:lang w:val="en-US"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Grid3-Accent12211">
    <w:name w:val="Medium Grid 3 - Accent 12211"/>
    <w:basedOn w:val="TableNormal"/>
    <w:next w:val="MediumGrid3-Accent1"/>
    <w:uiPriority w:val="69"/>
    <w:rsid w:val="0082777F"/>
    <w:rPr>
      <w:rFonts w:ascii="Times New Roman" w:hAnsi="Times New Roman"/>
      <w:lang w:val="en-US"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3-Accent12212">
    <w:name w:val="Medium Grid 3 - Accent 12212"/>
    <w:basedOn w:val="TableNormal"/>
    <w:next w:val="MediumGrid3-Accent1"/>
    <w:uiPriority w:val="69"/>
    <w:rsid w:val="0082777F"/>
    <w:rPr>
      <w:rFonts w:ascii="Times New Roman" w:hAnsi="Times New Roman"/>
      <w:lang w:val="en-US"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3-Accent12213">
    <w:name w:val="Medium Grid 3 - Accent 12213"/>
    <w:basedOn w:val="TableNormal"/>
    <w:next w:val="MediumGrid3-Accent1"/>
    <w:uiPriority w:val="69"/>
    <w:rsid w:val="0082777F"/>
    <w:rPr>
      <w:rFonts w:ascii="Times New Roman" w:hAnsi="Times New Roman"/>
      <w:lang w:val="en-US"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3-Accent12214">
    <w:name w:val="Medium Grid 3 - Accent 12214"/>
    <w:basedOn w:val="TableNormal"/>
    <w:next w:val="MediumGrid3-Accent1"/>
    <w:uiPriority w:val="69"/>
    <w:rsid w:val="0082777F"/>
    <w:rPr>
      <w:rFonts w:ascii="Times New Roman" w:hAnsi="Times New Roman"/>
      <w:lang w:val="en-US"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3-Accent12215">
    <w:name w:val="Medium Grid 3 - Accent 12215"/>
    <w:basedOn w:val="TableNormal"/>
    <w:next w:val="MediumGrid3-Accent1"/>
    <w:uiPriority w:val="69"/>
    <w:rsid w:val="0082777F"/>
    <w:rPr>
      <w:rFonts w:ascii="Times New Roman" w:hAnsi="Times New Roman"/>
      <w:lang w:val="en-US"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customStyle="1" w:styleId="Style1">
    <w:name w:val="Style1"/>
    <w:basedOn w:val="Normal"/>
    <w:next w:val="BodyTextFirstIndent"/>
    <w:autoRedefine/>
    <w:qFormat/>
    <w:rsid w:val="009246BD"/>
    <w:pPr>
      <w:numPr>
        <w:numId w:val="44"/>
      </w:numPr>
      <w:spacing w:before="120" w:after="120"/>
      <w:jc w:val="both"/>
    </w:pPr>
    <w:rPr>
      <w:rFonts w:cstheme="minorHAnsi"/>
      <w:sz w:val="24"/>
      <w:szCs w:val="22"/>
      <w:lang w:val="en-GB" w:eastAsia="en-GB"/>
    </w:rPr>
  </w:style>
  <w:style w:type="table" w:customStyle="1" w:styleId="GridTable7Colorful-Accent61">
    <w:name w:val="Grid Table 7 Colorful - Accent 61"/>
    <w:basedOn w:val="TableNormal"/>
    <w:uiPriority w:val="52"/>
    <w:rsid w:val="00172075"/>
    <w:pPr>
      <w:spacing w:after="0" w:line="240" w:lineRule="auto"/>
    </w:pPr>
    <w:rPr>
      <w:color w:val="77697A" w:themeColor="accent6" w:themeShade="BF"/>
    </w:rPr>
    <w:tblPr>
      <w:tblStyleRowBandSize w:val="1"/>
      <w:tblStyleColBandSize w:val="1"/>
      <w:tblInd w:w="0" w:type="dxa"/>
      <w:tblBorders>
        <w:top w:val="single" w:sz="4" w:space="0" w:color="C4BCC6" w:themeColor="accent6" w:themeTint="99"/>
        <w:left w:val="single" w:sz="4" w:space="0" w:color="C4BCC6" w:themeColor="accent6" w:themeTint="99"/>
        <w:bottom w:val="single" w:sz="4" w:space="0" w:color="C4BCC6" w:themeColor="accent6" w:themeTint="99"/>
        <w:right w:val="single" w:sz="4" w:space="0" w:color="C4BCC6" w:themeColor="accent6" w:themeTint="99"/>
        <w:insideH w:val="single" w:sz="4" w:space="0" w:color="C4BCC6" w:themeColor="accent6" w:themeTint="99"/>
        <w:insideV w:val="single" w:sz="4" w:space="0" w:color="C4BCC6"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BE8EC" w:themeFill="accent6" w:themeFillTint="33"/>
      </w:tcPr>
    </w:tblStylePr>
    <w:tblStylePr w:type="band1Horz">
      <w:tblPr/>
      <w:tcPr>
        <w:shd w:val="clear" w:color="auto" w:fill="EBE8EC" w:themeFill="accent6" w:themeFillTint="33"/>
      </w:tcPr>
    </w:tblStylePr>
    <w:tblStylePr w:type="neCell">
      <w:tblPr/>
      <w:tcPr>
        <w:tcBorders>
          <w:bottom w:val="single" w:sz="4" w:space="0" w:color="C4BCC6" w:themeColor="accent6" w:themeTint="99"/>
        </w:tcBorders>
      </w:tcPr>
    </w:tblStylePr>
    <w:tblStylePr w:type="nwCell">
      <w:tblPr/>
      <w:tcPr>
        <w:tcBorders>
          <w:bottom w:val="single" w:sz="4" w:space="0" w:color="C4BCC6" w:themeColor="accent6" w:themeTint="99"/>
        </w:tcBorders>
      </w:tcPr>
    </w:tblStylePr>
    <w:tblStylePr w:type="seCell">
      <w:tblPr/>
      <w:tcPr>
        <w:tcBorders>
          <w:top w:val="single" w:sz="4" w:space="0" w:color="C4BCC6" w:themeColor="accent6" w:themeTint="99"/>
        </w:tcBorders>
      </w:tcPr>
    </w:tblStylePr>
    <w:tblStylePr w:type="swCell">
      <w:tblPr/>
      <w:tcPr>
        <w:tcBorders>
          <w:top w:val="single" w:sz="4" w:space="0" w:color="C4BCC6" w:themeColor="accent6" w:themeTint="99"/>
        </w:tcBorders>
      </w:tcPr>
    </w:tblStylePr>
  </w:style>
  <w:style w:type="paragraph" w:customStyle="1" w:styleId="Style2">
    <w:name w:val="Style2"/>
    <w:basedOn w:val="Caption"/>
    <w:next w:val="Caption"/>
    <w:qFormat/>
    <w:rsid w:val="00737E89"/>
    <w:pPr>
      <w:keepNext/>
    </w:pPr>
    <w:rPr>
      <w:i w:val="0"/>
      <w:color w:val="374C80" w:themeColor="accent1" w:themeShade="BF"/>
      <w:lang w:eastAsia="en-US"/>
    </w:rPr>
  </w:style>
  <w:style w:type="table" w:customStyle="1" w:styleId="GridTable1Light1">
    <w:name w:val="Grid Table 1 Light1"/>
    <w:basedOn w:val="TableNormal"/>
    <w:uiPriority w:val="46"/>
    <w:rsid w:val="00737E89"/>
    <w:pPr>
      <w:spacing w:after="0" w:line="240" w:lineRule="auto"/>
    </w:pPr>
    <w:rPr>
      <w:lang w:eastAsia="en-US"/>
    </w:r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7Colorful1">
    <w:name w:val="Grid Table 7 Colorful1"/>
    <w:basedOn w:val="TableNormal"/>
    <w:uiPriority w:val="52"/>
    <w:rsid w:val="000718B2"/>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styleId="Date">
    <w:name w:val="Date"/>
    <w:basedOn w:val="BodyText"/>
    <w:link w:val="DateChar"/>
    <w:semiHidden/>
    <w:rsid w:val="000F648B"/>
    <w:pPr>
      <w:spacing w:before="480" w:after="160" w:line="240" w:lineRule="auto"/>
    </w:pPr>
    <w:rPr>
      <w:rFonts w:ascii="Arial" w:eastAsia="Times New Roman" w:hAnsi="Arial" w:cs="Times New Roman"/>
      <w:b/>
      <w:noProof w:val="0"/>
      <w:szCs w:val="20"/>
      <w:lang w:val="en-GB" w:eastAsia="en-US"/>
    </w:rPr>
  </w:style>
  <w:style w:type="character" w:customStyle="1" w:styleId="DateChar">
    <w:name w:val="Date Char"/>
    <w:basedOn w:val="DefaultParagraphFont"/>
    <w:link w:val="Date"/>
    <w:semiHidden/>
    <w:rsid w:val="000F648B"/>
    <w:rPr>
      <w:rFonts w:ascii="Arial" w:eastAsia="Times New Roman" w:hAnsi="Arial" w:cs="Times New Roman"/>
      <w:b/>
      <w:sz w:val="24"/>
      <w:lang w:val="en-GB" w:eastAsia="en-US"/>
    </w:rPr>
  </w:style>
  <w:style w:type="table" w:customStyle="1" w:styleId="TableGrid15">
    <w:name w:val="Table Grid15"/>
    <w:basedOn w:val="TableNormal"/>
    <w:next w:val="TableGrid"/>
    <w:uiPriority w:val="59"/>
    <w:rsid w:val="00837949"/>
    <w:pPr>
      <w:spacing w:before="0" w:after="0" w:line="240" w:lineRule="auto"/>
    </w:pPr>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7Colorful10">
    <w:name w:val="Grid Table 7 Colorful1"/>
    <w:basedOn w:val="TableNormal"/>
    <w:uiPriority w:val="52"/>
    <w:rsid w:val="00257EE8"/>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TableGrid9">
    <w:name w:val="Table Grid9"/>
    <w:basedOn w:val="TableNormal"/>
    <w:next w:val="TableGrid"/>
    <w:uiPriority w:val="59"/>
    <w:rsid w:val="006409E0"/>
    <w:pPr>
      <w:spacing w:before="0" w:after="0" w:line="240" w:lineRule="auto"/>
    </w:pPr>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A22435"/>
    <w:rPr>
      <w:sz w:val="16"/>
      <w:szCs w:val="16"/>
    </w:rPr>
  </w:style>
  <w:style w:type="paragraph" w:styleId="CommentText">
    <w:name w:val="annotation text"/>
    <w:basedOn w:val="Normal"/>
    <w:link w:val="CommentTextChar"/>
    <w:uiPriority w:val="99"/>
    <w:semiHidden/>
    <w:unhideWhenUsed/>
    <w:rsid w:val="00A22435"/>
    <w:pPr>
      <w:spacing w:line="240" w:lineRule="auto"/>
    </w:pPr>
  </w:style>
  <w:style w:type="character" w:customStyle="1" w:styleId="CommentTextChar">
    <w:name w:val="Comment Text Char"/>
    <w:basedOn w:val="DefaultParagraphFont"/>
    <w:link w:val="CommentText"/>
    <w:uiPriority w:val="99"/>
    <w:semiHidden/>
    <w:rsid w:val="00A22435"/>
  </w:style>
  <w:style w:type="paragraph" w:styleId="CommentSubject">
    <w:name w:val="annotation subject"/>
    <w:basedOn w:val="CommentText"/>
    <w:next w:val="CommentText"/>
    <w:link w:val="CommentSubjectChar"/>
    <w:uiPriority w:val="99"/>
    <w:semiHidden/>
    <w:unhideWhenUsed/>
    <w:rsid w:val="00A22435"/>
    <w:rPr>
      <w:b/>
      <w:bCs/>
    </w:rPr>
  </w:style>
  <w:style w:type="character" w:customStyle="1" w:styleId="CommentSubjectChar">
    <w:name w:val="Comment Subject Char"/>
    <w:basedOn w:val="CommentTextChar"/>
    <w:link w:val="CommentSubject"/>
    <w:uiPriority w:val="99"/>
    <w:semiHidden/>
    <w:rsid w:val="00A22435"/>
    <w:rPr>
      <w:b/>
      <w:bCs/>
    </w:rPr>
  </w:style>
  <w:style w:type="table" w:customStyle="1" w:styleId="TableGrid10">
    <w:name w:val="Table Grid10"/>
    <w:basedOn w:val="TableNormal"/>
    <w:next w:val="TableGrid"/>
    <w:uiPriority w:val="59"/>
    <w:rsid w:val="00585628"/>
    <w:pPr>
      <w:spacing w:before="0" w:after="0" w:line="240" w:lineRule="auto"/>
    </w:pPr>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557654">
      <w:bodyDiv w:val="1"/>
      <w:marLeft w:val="0"/>
      <w:marRight w:val="0"/>
      <w:marTop w:val="0"/>
      <w:marBottom w:val="0"/>
      <w:divBdr>
        <w:top w:val="none" w:sz="0" w:space="0" w:color="auto"/>
        <w:left w:val="none" w:sz="0" w:space="0" w:color="auto"/>
        <w:bottom w:val="none" w:sz="0" w:space="0" w:color="auto"/>
        <w:right w:val="none" w:sz="0" w:space="0" w:color="auto"/>
      </w:divBdr>
    </w:div>
    <w:div w:id="60954483">
      <w:bodyDiv w:val="1"/>
      <w:marLeft w:val="0"/>
      <w:marRight w:val="0"/>
      <w:marTop w:val="0"/>
      <w:marBottom w:val="0"/>
      <w:divBdr>
        <w:top w:val="none" w:sz="0" w:space="0" w:color="auto"/>
        <w:left w:val="none" w:sz="0" w:space="0" w:color="auto"/>
        <w:bottom w:val="none" w:sz="0" w:space="0" w:color="auto"/>
        <w:right w:val="none" w:sz="0" w:space="0" w:color="auto"/>
      </w:divBdr>
    </w:div>
    <w:div w:id="117265397">
      <w:bodyDiv w:val="1"/>
      <w:marLeft w:val="0"/>
      <w:marRight w:val="0"/>
      <w:marTop w:val="0"/>
      <w:marBottom w:val="0"/>
      <w:divBdr>
        <w:top w:val="none" w:sz="0" w:space="0" w:color="auto"/>
        <w:left w:val="none" w:sz="0" w:space="0" w:color="auto"/>
        <w:bottom w:val="none" w:sz="0" w:space="0" w:color="auto"/>
        <w:right w:val="none" w:sz="0" w:space="0" w:color="auto"/>
      </w:divBdr>
    </w:div>
    <w:div w:id="136384179">
      <w:bodyDiv w:val="1"/>
      <w:marLeft w:val="0"/>
      <w:marRight w:val="0"/>
      <w:marTop w:val="0"/>
      <w:marBottom w:val="0"/>
      <w:divBdr>
        <w:top w:val="none" w:sz="0" w:space="0" w:color="auto"/>
        <w:left w:val="none" w:sz="0" w:space="0" w:color="auto"/>
        <w:bottom w:val="none" w:sz="0" w:space="0" w:color="auto"/>
        <w:right w:val="none" w:sz="0" w:space="0" w:color="auto"/>
      </w:divBdr>
    </w:div>
    <w:div w:id="143471971">
      <w:bodyDiv w:val="1"/>
      <w:marLeft w:val="0"/>
      <w:marRight w:val="0"/>
      <w:marTop w:val="0"/>
      <w:marBottom w:val="0"/>
      <w:divBdr>
        <w:top w:val="none" w:sz="0" w:space="0" w:color="auto"/>
        <w:left w:val="none" w:sz="0" w:space="0" w:color="auto"/>
        <w:bottom w:val="none" w:sz="0" w:space="0" w:color="auto"/>
        <w:right w:val="none" w:sz="0" w:space="0" w:color="auto"/>
      </w:divBdr>
    </w:div>
    <w:div w:id="164564569">
      <w:bodyDiv w:val="1"/>
      <w:marLeft w:val="0"/>
      <w:marRight w:val="0"/>
      <w:marTop w:val="0"/>
      <w:marBottom w:val="0"/>
      <w:divBdr>
        <w:top w:val="none" w:sz="0" w:space="0" w:color="auto"/>
        <w:left w:val="none" w:sz="0" w:space="0" w:color="auto"/>
        <w:bottom w:val="none" w:sz="0" w:space="0" w:color="auto"/>
        <w:right w:val="none" w:sz="0" w:space="0" w:color="auto"/>
      </w:divBdr>
    </w:div>
    <w:div w:id="166529065">
      <w:bodyDiv w:val="1"/>
      <w:marLeft w:val="0"/>
      <w:marRight w:val="0"/>
      <w:marTop w:val="0"/>
      <w:marBottom w:val="0"/>
      <w:divBdr>
        <w:top w:val="none" w:sz="0" w:space="0" w:color="auto"/>
        <w:left w:val="none" w:sz="0" w:space="0" w:color="auto"/>
        <w:bottom w:val="none" w:sz="0" w:space="0" w:color="auto"/>
        <w:right w:val="none" w:sz="0" w:space="0" w:color="auto"/>
      </w:divBdr>
    </w:div>
    <w:div w:id="175314939">
      <w:bodyDiv w:val="1"/>
      <w:marLeft w:val="0"/>
      <w:marRight w:val="0"/>
      <w:marTop w:val="0"/>
      <w:marBottom w:val="0"/>
      <w:divBdr>
        <w:top w:val="none" w:sz="0" w:space="0" w:color="auto"/>
        <w:left w:val="none" w:sz="0" w:space="0" w:color="auto"/>
        <w:bottom w:val="none" w:sz="0" w:space="0" w:color="auto"/>
        <w:right w:val="none" w:sz="0" w:space="0" w:color="auto"/>
      </w:divBdr>
    </w:div>
    <w:div w:id="213853495">
      <w:bodyDiv w:val="1"/>
      <w:marLeft w:val="0"/>
      <w:marRight w:val="0"/>
      <w:marTop w:val="0"/>
      <w:marBottom w:val="0"/>
      <w:divBdr>
        <w:top w:val="none" w:sz="0" w:space="0" w:color="auto"/>
        <w:left w:val="none" w:sz="0" w:space="0" w:color="auto"/>
        <w:bottom w:val="none" w:sz="0" w:space="0" w:color="auto"/>
        <w:right w:val="none" w:sz="0" w:space="0" w:color="auto"/>
      </w:divBdr>
    </w:div>
    <w:div w:id="237790671">
      <w:bodyDiv w:val="1"/>
      <w:marLeft w:val="0"/>
      <w:marRight w:val="0"/>
      <w:marTop w:val="0"/>
      <w:marBottom w:val="0"/>
      <w:divBdr>
        <w:top w:val="none" w:sz="0" w:space="0" w:color="auto"/>
        <w:left w:val="none" w:sz="0" w:space="0" w:color="auto"/>
        <w:bottom w:val="none" w:sz="0" w:space="0" w:color="auto"/>
        <w:right w:val="none" w:sz="0" w:space="0" w:color="auto"/>
      </w:divBdr>
    </w:div>
    <w:div w:id="246115173">
      <w:bodyDiv w:val="1"/>
      <w:marLeft w:val="0"/>
      <w:marRight w:val="0"/>
      <w:marTop w:val="0"/>
      <w:marBottom w:val="0"/>
      <w:divBdr>
        <w:top w:val="none" w:sz="0" w:space="0" w:color="auto"/>
        <w:left w:val="none" w:sz="0" w:space="0" w:color="auto"/>
        <w:bottom w:val="none" w:sz="0" w:space="0" w:color="auto"/>
        <w:right w:val="none" w:sz="0" w:space="0" w:color="auto"/>
      </w:divBdr>
    </w:div>
    <w:div w:id="289092948">
      <w:bodyDiv w:val="1"/>
      <w:marLeft w:val="0"/>
      <w:marRight w:val="0"/>
      <w:marTop w:val="0"/>
      <w:marBottom w:val="0"/>
      <w:divBdr>
        <w:top w:val="none" w:sz="0" w:space="0" w:color="auto"/>
        <w:left w:val="none" w:sz="0" w:space="0" w:color="auto"/>
        <w:bottom w:val="none" w:sz="0" w:space="0" w:color="auto"/>
        <w:right w:val="none" w:sz="0" w:space="0" w:color="auto"/>
      </w:divBdr>
    </w:div>
    <w:div w:id="290329418">
      <w:bodyDiv w:val="1"/>
      <w:marLeft w:val="0"/>
      <w:marRight w:val="0"/>
      <w:marTop w:val="0"/>
      <w:marBottom w:val="0"/>
      <w:divBdr>
        <w:top w:val="none" w:sz="0" w:space="0" w:color="auto"/>
        <w:left w:val="none" w:sz="0" w:space="0" w:color="auto"/>
        <w:bottom w:val="none" w:sz="0" w:space="0" w:color="auto"/>
        <w:right w:val="none" w:sz="0" w:space="0" w:color="auto"/>
      </w:divBdr>
    </w:div>
    <w:div w:id="318072101">
      <w:bodyDiv w:val="1"/>
      <w:marLeft w:val="0"/>
      <w:marRight w:val="0"/>
      <w:marTop w:val="0"/>
      <w:marBottom w:val="0"/>
      <w:divBdr>
        <w:top w:val="none" w:sz="0" w:space="0" w:color="auto"/>
        <w:left w:val="none" w:sz="0" w:space="0" w:color="auto"/>
        <w:bottom w:val="none" w:sz="0" w:space="0" w:color="auto"/>
        <w:right w:val="none" w:sz="0" w:space="0" w:color="auto"/>
      </w:divBdr>
    </w:div>
    <w:div w:id="323704865">
      <w:bodyDiv w:val="1"/>
      <w:marLeft w:val="0"/>
      <w:marRight w:val="0"/>
      <w:marTop w:val="0"/>
      <w:marBottom w:val="0"/>
      <w:divBdr>
        <w:top w:val="none" w:sz="0" w:space="0" w:color="auto"/>
        <w:left w:val="none" w:sz="0" w:space="0" w:color="auto"/>
        <w:bottom w:val="none" w:sz="0" w:space="0" w:color="auto"/>
        <w:right w:val="none" w:sz="0" w:space="0" w:color="auto"/>
      </w:divBdr>
    </w:div>
    <w:div w:id="333805079">
      <w:bodyDiv w:val="1"/>
      <w:marLeft w:val="0"/>
      <w:marRight w:val="0"/>
      <w:marTop w:val="0"/>
      <w:marBottom w:val="0"/>
      <w:divBdr>
        <w:top w:val="none" w:sz="0" w:space="0" w:color="auto"/>
        <w:left w:val="none" w:sz="0" w:space="0" w:color="auto"/>
        <w:bottom w:val="none" w:sz="0" w:space="0" w:color="auto"/>
        <w:right w:val="none" w:sz="0" w:space="0" w:color="auto"/>
      </w:divBdr>
    </w:div>
    <w:div w:id="378093055">
      <w:bodyDiv w:val="1"/>
      <w:marLeft w:val="0"/>
      <w:marRight w:val="0"/>
      <w:marTop w:val="0"/>
      <w:marBottom w:val="0"/>
      <w:divBdr>
        <w:top w:val="none" w:sz="0" w:space="0" w:color="auto"/>
        <w:left w:val="none" w:sz="0" w:space="0" w:color="auto"/>
        <w:bottom w:val="none" w:sz="0" w:space="0" w:color="auto"/>
        <w:right w:val="none" w:sz="0" w:space="0" w:color="auto"/>
      </w:divBdr>
    </w:div>
    <w:div w:id="386615468">
      <w:bodyDiv w:val="1"/>
      <w:marLeft w:val="0"/>
      <w:marRight w:val="0"/>
      <w:marTop w:val="0"/>
      <w:marBottom w:val="0"/>
      <w:divBdr>
        <w:top w:val="none" w:sz="0" w:space="0" w:color="auto"/>
        <w:left w:val="none" w:sz="0" w:space="0" w:color="auto"/>
        <w:bottom w:val="none" w:sz="0" w:space="0" w:color="auto"/>
        <w:right w:val="none" w:sz="0" w:space="0" w:color="auto"/>
      </w:divBdr>
    </w:div>
    <w:div w:id="396439812">
      <w:bodyDiv w:val="1"/>
      <w:marLeft w:val="0"/>
      <w:marRight w:val="0"/>
      <w:marTop w:val="0"/>
      <w:marBottom w:val="0"/>
      <w:divBdr>
        <w:top w:val="none" w:sz="0" w:space="0" w:color="auto"/>
        <w:left w:val="none" w:sz="0" w:space="0" w:color="auto"/>
        <w:bottom w:val="none" w:sz="0" w:space="0" w:color="auto"/>
        <w:right w:val="none" w:sz="0" w:space="0" w:color="auto"/>
      </w:divBdr>
    </w:div>
    <w:div w:id="417794047">
      <w:bodyDiv w:val="1"/>
      <w:marLeft w:val="0"/>
      <w:marRight w:val="0"/>
      <w:marTop w:val="0"/>
      <w:marBottom w:val="0"/>
      <w:divBdr>
        <w:top w:val="none" w:sz="0" w:space="0" w:color="auto"/>
        <w:left w:val="none" w:sz="0" w:space="0" w:color="auto"/>
        <w:bottom w:val="none" w:sz="0" w:space="0" w:color="auto"/>
        <w:right w:val="none" w:sz="0" w:space="0" w:color="auto"/>
      </w:divBdr>
    </w:div>
    <w:div w:id="426191452">
      <w:bodyDiv w:val="1"/>
      <w:marLeft w:val="0"/>
      <w:marRight w:val="0"/>
      <w:marTop w:val="0"/>
      <w:marBottom w:val="0"/>
      <w:divBdr>
        <w:top w:val="none" w:sz="0" w:space="0" w:color="auto"/>
        <w:left w:val="none" w:sz="0" w:space="0" w:color="auto"/>
        <w:bottom w:val="none" w:sz="0" w:space="0" w:color="auto"/>
        <w:right w:val="none" w:sz="0" w:space="0" w:color="auto"/>
      </w:divBdr>
    </w:div>
    <w:div w:id="565264352">
      <w:bodyDiv w:val="1"/>
      <w:marLeft w:val="0"/>
      <w:marRight w:val="0"/>
      <w:marTop w:val="0"/>
      <w:marBottom w:val="0"/>
      <w:divBdr>
        <w:top w:val="none" w:sz="0" w:space="0" w:color="auto"/>
        <w:left w:val="none" w:sz="0" w:space="0" w:color="auto"/>
        <w:bottom w:val="none" w:sz="0" w:space="0" w:color="auto"/>
        <w:right w:val="none" w:sz="0" w:space="0" w:color="auto"/>
      </w:divBdr>
    </w:div>
    <w:div w:id="570577674">
      <w:bodyDiv w:val="1"/>
      <w:marLeft w:val="0"/>
      <w:marRight w:val="0"/>
      <w:marTop w:val="0"/>
      <w:marBottom w:val="0"/>
      <w:divBdr>
        <w:top w:val="none" w:sz="0" w:space="0" w:color="auto"/>
        <w:left w:val="none" w:sz="0" w:space="0" w:color="auto"/>
        <w:bottom w:val="none" w:sz="0" w:space="0" w:color="auto"/>
        <w:right w:val="none" w:sz="0" w:space="0" w:color="auto"/>
      </w:divBdr>
    </w:div>
    <w:div w:id="577592051">
      <w:bodyDiv w:val="1"/>
      <w:marLeft w:val="0"/>
      <w:marRight w:val="0"/>
      <w:marTop w:val="0"/>
      <w:marBottom w:val="0"/>
      <w:divBdr>
        <w:top w:val="none" w:sz="0" w:space="0" w:color="auto"/>
        <w:left w:val="none" w:sz="0" w:space="0" w:color="auto"/>
        <w:bottom w:val="none" w:sz="0" w:space="0" w:color="auto"/>
        <w:right w:val="none" w:sz="0" w:space="0" w:color="auto"/>
      </w:divBdr>
    </w:div>
    <w:div w:id="592394566">
      <w:bodyDiv w:val="1"/>
      <w:marLeft w:val="0"/>
      <w:marRight w:val="0"/>
      <w:marTop w:val="0"/>
      <w:marBottom w:val="0"/>
      <w:divBdr>
        <w:top w:val="none" w:sz="0" w:space="0" w:color="auto"/>
        <w:left w:val="none" w:sz="0" w:space="0" w:color="auto"/>
        <w:bottom w:val="none" w:sz="0" w:space="0" w:color="auto"/>
        <w:right w:val="none" w:sz="0" w:space="0" w:color="auto"/>
      </w:divBdr>
    </w:div>
    <w:div w:id="611474051">
      <w:bodyDiv w:val="1"/>
      <w:marLeft w:val="0"/>
      <w:marRight w:val="0"/>
      <w:marTop w:val="0"/>
      <w:marBottom w:val="0"/>
      <w:divBdr>
        <w:top w:val="none" w:sz="0" w:space="0" w:color="auto"/>
        <w:left w:val="none" w:sz="0" w:space="0" w:color="auto"/>
        <w:bottom w:val="none" w:sz="0" w:space="0" w:color="auto"/>
        <w:right w:val="none" w:sz="0" w:space="0" w:color="auto"/>
      </w:divBdr>
    </w:div>
    <w:div w:id="667902622">
      <w:bodyDiv w:val="1"/>
      <w:marLeft w:val="0"/>
      <w:marRight w:val="0"/>
      <w:marTop w:val="0"/>
      <w:marBottom w:val="0"/>
      <w:divBdr>
        <w:top w:val="none" w:sz="0" w:space="0" w:color="auto"/>
        <w:left w:val="none" w:sz="0" w:space="0" w:color="auto"/>
        <w:bottom w:val="none" w:sz="0" w:space="0" w:color="auto"/>
        <w:right w:val="none" w:sz="0" w:space="0" w:color="auto"/>
      </w:divBdr>
    </w:div>
    <w:div w:id="708919029">
      <w:bodyDiv w:val="1"/>
      <w:marLeft w:val="0"/>
      <w:marRight w:val="0"/>
      <w:marTop w:val="0"/>
      <w:marBottom w:val="0"/>
      <w:divBdr>
        <w:top w:val="none" w:sz="0" w:space="0" w:color="auto"/>
        <w:left w:val="none" w:sz="0" w:space="0" w:color="auto"/>
        <w:bottom w:val="none" w:sz="0" w:space="0" w:color="auto"/>
        <w:right w:val="none" w:sz="0" w:space="0" w:color="auto"/>
      </w:divBdr>
    </w:div>
    <w:div w:id="760030324">
      <w:bodyDiv w:val="1"/>
      <w:marLeft w:val="0"/>
      <w:marRight w:val="0"/>
      <w:marTop w:val="0"/>
      <w:marBottom w:val="0"/>
      <w:divBdr>
        <w:top w:val="none" w:sz="0" w:space="0" w:color="auto"/>
        <w:left w:val="none" w:sz="0" w:space="0" w:color="auto"/>
        <w:bottom w:val="none" w:sz="0" w:space="0" w:color="auto"/>
        <w:right w:val="none" w:sz="0" w:space="0" w:color="auto"/>
      </w:divBdr>
    </w:div>
    <w:div w:id="766465559">
      <w:bodyDiv w:val="1"/>
      <w:marLeft w:val="0"/>
      <w:marRight w:val="0"/>
      <w:marTop w:val="0"/>
      <w:marBottom w:val="0"/>
      <w:divBdr>
        <w:top w:val="none" w:sz="0" w:space="0" w:color="auto"/>
        <w:left w:val="none" w:sz="0" w:space="0" w:color="auto"/>
        <w:bottom w:val="none" w:sz="0" w:space="0" w:color="auto"/>
        <w:right w:val="none" w:sz="0" w:space="0" w:color="auto"/>
      </w:divBdr>
    </w:div>
    <w:div w:id="767122676">
      <w:bodyDiv w:val="1"/>
      <w:marLeft w:val="0"/>
      <w:marRight w:val="0"/>
      <w:marTop w:val="0"/>
      <w:marBottom w:val="0"/>
      <w:divBdr>
        <w:top w:val="none" w:sz="0" w:space="0" w:color="auto"/>
        <w:left w:val="none" w:sz="0" w:space="0" w:color="auto"/>
        <w:bottom w:val="none" w:sz="0" w:space="0" w:color="auto"/>
        <w:right w:val="none" w:sz="0" w:space="0" w:color="auto"/>
      </w:divBdr>
    </w:div>
    <w:div w:id="771245222">
      <w:bodyDiv w:val="1"/>
      <w:marLeft w:val="0"/>
      <w:marRight w:val="0"/>
      <w:marTop w:val="0"/>
      <w:marBottom w:val="0"/>
      <w:divBdr>
        <w:top w:val="none" w:sz="0" w:space="0" w:color="auto"/>
        <w:left w:val="none" w:sz="0" w:space="0" w:color="auto"/>
        <w:bottom w:val="none" w:sz="0" w:space="0" w:color="auto"/>
        <w:right w:val="none" w:sz="0" w:space="0" w:color="auto"/>
      </w:divBdr>
    </w:div>
    <w:div w:id="774324850">
      <w:bodyDiv w:val="1"/>
      <w:marLeft w:val="0"/>
      <w:marRight w:val="0"/>
      <w:marTop w:val="0"/>
      <w:marBottom w:val="0"/>
      <w:divBdr>
        <w:top w:val="none" w:sz="0" w:space="0" w:color="auto"/>
        <w:left w:val="none" w:sz="0" w:space="0" w:color="auto"/>
        <w:bottom w:val="none" w:sz="0" w:space="0" w:color="auto"/>
        <w:right w:val="none" w:sz="0" w:space="0" w:color="auto"/>
      </w:divBdr>
    </w:div>
    <w:div w:id="779420056">
      <w:bodyDiv w:val="1"/>
      <w:marLeft w:val="0"/>
      <w:marRight w:val="0"/>
      <w:marTop w:val="0"/>
      <w:marBottom w:val="0"/>
      <w:divBdr>
        <w:top w:val="none" w:sz="0" w:space="0" w:color="auto"/>
        <w:left w:val="none" w:sz="0" w:space="0" w:color="auto"/>
        <w:bottom w:val="none" w:sz="0" w:space="0" w:color="auto"/>
        <w:right w:val="none" w:sz="0" w:space="0" w:color="auto"/>
      </w:divBdr>
    </w:div>
    <w:div w:id="786657590">
      <w:bodyDiv w:val="1"/>
      <w:marLeft w:val="0"/>
      <w:marRight w:val="0"/>
      <w:marTop w:val="0"/>
      <w:marBottom w:val="0"/>
      <w:divBdr>
        <w:top w:val="none" w:sz="0" w:space="0" w:color="auto"/>
        <w:left w:val="none" w:sz="0" w:space="0" w:color="auto"/>
        <w:bottom w:val="none" w:sz="0" w:space="0" w:color="auto"/>
        <w:right w:val="none" w:sz="0" w:space="0" w:color="auto"/>
      </w:divBdr>
    </w:div>
    <w:div w:id="815561476">
      <w:bodyDiv w:val="1"/>
      <w:marLeft w:val="0"/>
      <w:marRight w:val="0"/>
      <w:marTop w:val="0"/>
      <w:marBottom w:val="0"/>
      <w:divBdr>
        <w:top w:val="none" w:sz="0" w:space="0" w:color="auto"/>
        <w:left w:val="none" w:sz="0" w:space="0" w:color="auto"/>
        <w:bottom w:val="none" w:sz="0" w:space="0" w:color="auto"/>
        <w:right w:val="none" w:sz="0" w:space="0" w:color="auto"/>
      </w:divBdr>
    </w:div>
    <w:div w:id="833229482">
      <w:bodyDiv w:val="1"/>
      <w:marLeft w:val="0"/>
      <w:marRight w:val="0"/>
      <w:marTop w:val="0"/>
      <w:marBottom w:val="0"/>
      <w:divBdr>
        <w:top w:val="none" w:sz="0" w:space="0" w:color="auto"/>
        <w:left w:val="none" w:sz="0" w:space="0" w:color="auto"/>
        <w:bottom w:val="none" w:sz="0" w:space="0" w:color="auto"/>
        <w:right w:val="none" w:sz="0" w:space="0" w:color="auto"/>
      </w:divBdr>
    </w:div>
    <w:div w:id="841313740">
      <w:bodyDiv w:val="1"/>
      <w:marLeft w:val="0"/>
      <w:marRight w:val="0"/>
      <w:marTop w:val="0"/>
      <w:marBottom w:val="0"/>
      <w:divBdr>
        <w:top w:val="none" w:sz="0" w:space="0" w:color="auto"/>
        <w:left w:val="none" w:sz="0" w:space="0" w:color="auto"/>
        <w:bottom w:val="none" w:sz="0" w:space="0" w:color="auto"/>
        <w:right w:val="none" w:sz="0" w:space="0" w:color="auto"/>
      </w:divBdr>
    </w:div>
    <w:div w:id="845437887">
      <w:bodyDiv w:val="1"/>
      <w:marLeft w:val="0"/>
      <w:marRight w:val="0"/>
      <w:marTop w:val="0"/>
      <w:marBottom w:val="0"/>
      <w:divBdr>
        <w:top w:val="none" w:sz="0" w:space="0" w:color="auto"/>
        <w:left w:val="none" w:sz="0" w:space="0" w:color="auto"/>
        <w:bottom w:val="none" w:sz="0" w:space="0" w:color="auto"/>
        <w:right w:val="none" w:sz="0" w:space="0" w:color="auto"/>
      </w:divBdr>
      <w:divsChild>
        <w:div w:id="701782013">
          <w:marLeft w:val="4000"/>
          <w:marRight w:val="0"/>
          <w:marTop w:val="200"/>
          <w:marBottom w:val="0"/>
          <w:divBdr>
            <w:top w:val="none" w:sz="0" w:space="0" w:color="auto"/>
            <w:left w:val="none" w:sz="0" w:space="0" w:color="auto"/>
            <w:bottom w:val="none" w:sz="0" w:space="0" w:color="auto"/>
            <w:right w:val="none" w:sz="0" w:space="0" w:color="auto"/>
          </w:divBdr>
          <w:divsChild>
            <w:div w:id="1738624867">
              <w:marLeft w:val="240"/>
              <w:marRight w:val="140"/>
              <w:marTop w:val="140"/>
              <w:marBottom w:val="0"/>
              <w:divBdr>
                <w:top w:val="none" w:sz="0" w:space="0" w:color="auto"/>
                <w:left w:val="none" w:sz="0" w:space="0" w:color="auto"/>
                <w:bottom w:val="none" w:sz="0" w:space="0" w:color="auto"/>
                <w:right w:val="none" w:sz="0" w:space="0" w:color="auto"/>
              </w:divBdr>
            </w:div>
            <w:div w:id="2147166003">
              <w:marLeft w:val="200"/>
              <w:marRight w:val="0"/>
              <w:marTop w:val="0"/>
              <w:marBottom w:val="0"/>
              <w:divBdr>
                <w:top w:val="none" w:sz="0" w:space="0" w:color="auto"/>
                <w:left w:val="none" w:sz="0" w:space="0" w:color="auto"/>
                <w:bottom w:val="dotted" w:sz="8" w:space="3" w:color="204B93"/>
                <w:right w:val="none" w:sz="0" w:space="0" w:color="auto"/>
              </w:divBdr>
            </w:div>
          </w:divsChild>
        </w:div>
        <w:div w:id="1348677578">
          <w:marLeft w:val="0"/>
          <w:marRight w:val="0"/>
          <w:marTop w:val="100"/>
          <w:marBottom w:val="0"/>
          <w:divBdr>
            <w:top w:val="single" w:sz="8" w:space="0" w:color="009141"/>
            <w:left w:val="single" w:sz="8" w:space="0" w:color="009141"/>
            <w:bottom w:val="none" w:sz="0" w:space="0" w:color="auto"/>
            <w:right w:val="single" w:sz="8" w:space="0" w:color="009141"/>
          </w:divBdr>
        </w:div>
      </w:divsChild>
    </w:div>
    <w:div w:id="903374391">
      <w:bodyDiv w:val="1"/>
      <w:marLeft w:val="0"/>
      <w:marRight w:val="0"/>
      <w:marTop w:val="0"/>
      <w:marBottom w:val="0"/>
      <w:divBdr>
        <w:top w:val="none" w:sz="0" w:space="0" w:color="auto"/>
        <w:left w:val="none" w:sz="0" w:space="0" w:color="auto"/>
        <w:bottom w:val="none" w:sz="0" w:space="0" w:color="auto"/>
        <w:right w:val="none" w:sz="0" w:space="0" w:color="auto"/>
      </w:divBdr>
    </w:div>
    <w:div w:id="921765298">
      <w:bodyDiv w:val="1"/>
      <w:marLeft w:val="0"/>
      <w:marRight w:val="0"/>
      <w:marTop w:val="0"/>
      <w:marBottom w:val="0"/>
      <w:divBdr>
        <w:top w:val="none" w:sz="0" w:space="0" w:color="auto"/>
        <w:left w:val="none" w:sz="0" w:space="0" w:color="auto"/>
        <w:bottom w:val="none" w:sz="0" w:space="0" w:color="auto"/>
        <w:right w:val="none" w:sz="0" w:space="0" w:color="auto"/>
      </w:divBdr>
    </w:div>
    <w:div w:id="928393796">
      <w:bodyDiv w:val="1"/>
      <w:marLeft w:val="0"/>
      <w:marRight w:val="0"/>
      <w:marTop w:val="0"/>
      <w:marBottom w:val="0"/>
      <w:divBdr>
        <w:top w:val="none" w:sz="0" w:space="0" w:color="auto"/>
        <w:left w:val="none" w:sz="0" w:space="0" w:color="auto"/>
        <w:bottom w:val="none" w:sz="0" w:space="0" w:color="auto"/>
        <w:right w:val="none" w:sz="0" w:space="0" w:color="auto"/>
      </w:divBdr>
    </w:div>
    <w:div w:id="933054841">
      <w:bodyDiv w:val="1"/>
      <w:marLeft w:val="0"/>
      <w:marRight w:val="0"/>
      <w:marTop w:val="0"/>
      <w:marBottom w:val="0"/>
      <w:divBdr>
        <w:top w:val="none" w:sz="0" w:space="0" w:color="auto"/>
        <w:left w:val="none" w:sz="0" w:space="0" w:color="auto"/>
        <w:bottom w:val="none" w:sz="0" w:space="0" w:color="auto"/>
        <w:right w:val="none" w:sz="0" w:space="0" w:color="auto"/>
      </w:divBdr>
    </w:div>
    <w:div w:id="941650263">
      <w:bodyDiv w:val="1"/>
      <w:marLeft w:val="0"/>
      <w:marRight w:val="0"/>
      <w:marTop w:val="0"/>
      <w:marBottom w:val="0"/>
      <w:divBdr>
        <w:top w:val="none" w:sz="0" w:space="0" w:color="auto"/>
        <w:left w:val="none" w:sz="0" w:space="0" w:color="auto"/>
        <w:bottom w:val="none" w:sz="0" w:space="0" w:color="auto"/>
        <w:right w:val="none" w:sz="0" w:space="0" w:color="auto"/>
      </w:divBdr>
      <w:divsChild>
        <w:div w:id="203904252">
          <w:marLeft w:val="0"/>
          <w:marRight w:val="0"/>
          <w:marTop w:val="0"/>
          <w:marBottom w:val="0"/>
          <w:divBdr>
            <w:top w:val="none" w:sz="0" w:space="0" w:color="auto"/>
            <w:left w:val="none" w:sz="0" w:space="0" w:color="auto"/>
            <w:bottom w:val="none" w:sz="0" w:space="0" w:color="auto"/>
            <w:right w:val="none" w:sz="0" w:space="0" w:color="auto"/>
          </w:divBdr>
        </w:div>
        <w:div w:id="645088069">
          <w:marLeft w:val="0"/>
          <w:marRight w:val="0"/>
          <w:marTop w:val="0"/>
          <w:marBottom w:val="0"/>
          <w:divBdr>
            <w:top w:val="none" w:sz="0" w:space="0" w:color="auto"/>
            <w:left w:val="none" w:sz="0" w:space="0" w:color="auto"/>
            <w:bottom w:val="none" w:sz="0" w:space="0" w:color="auto"/>
            <w:right w:val="none" w:sz="0" w:space="0" w:color="auto"/>
          </w:divBdr>
        </w:div>
        <w:div w:id="1650283026">
          <w:marLeft w:val="0"/>
          <w:marRight w:val="0"/>
          <w:marTop w:val="0"/>
          <w:marBottom w:val="0"/>
          <w:divBdr>
            <w:top w:val="none" w:sz="0" w:space="0" w:color="auto"/>
            <w:left w:val="none" w:sz="0" w:space="0" w:color="auto"/>
            <w:bottom w:val="none" w:sz="0" w:space="0" w:color="auto"/>
            <w:right w:val="none" w:sz="0" w:space="0" w:color="auto"/>
          </w:divBdr>
        </w:div>
      </w:divsChild>
    </w:div>
    <w:div w:id="975261740">
      <w:bodyDiv w:val="1"/>
      <w:marLeft w:val="0"/>
      <w:marRight w:val="0"/>
      <w:marTop w:val="0"/>
      <w:marBottom w:val="0"/>
      <w:divBdr>
        <w:top w:val="none" w:sz="0" w:space="0" w:color="auto"/>
        <w:left w:val="none" w:sz="0" w:space="0" w:color="auto"/>
        <w:bottom w:val="none" w:sz="0" w:space="0" w:color="auto"/>
        <w:right w:val="none" w:sz="0" w:space="0" w:color="auto"/>
      </w:divBdr>
    </w:div>
    <w:div w:id="1005400507">
      <w:bodyDiv w:val="1"/>
      <w:marLeft w:val="0"/>
      <w:marRight w:val="0"/>
      <w:marTop w:val="0"/>
      <w:marBottom w:val="0"/>
      <w:divBdr>
        <w:top w:val="none" w:sz="0" w:space="0" w:color="auto"/>
        <w:left w:val="none" w:sz="0" w:space="0" w:color="auto"/>
        <w:bottom w:val="none" w:sz="0" w:space="0" w:color="auto"/>
        <w:right w:val="none" w:sz="0" w:space="0" w:color="auto"/>
      </w:divBdr>
    </w:div>
    <w:div w:id="1018042288">
      <w:bodyDiv w:val="1"/>
      <w:marLeft w:val="0"/>
      <w:marRight w:val="0"/>
      <w:marTop w:val="0"/>
      <w:marBottom w:val="0"/>
      <w:divBdr>
        <w:top w:val="none" w:sz="0" w:space="0" w:color="auto"/>
        <w:left w:val="none" w:sz="0" w:space="0" w:color="auto"/>
        <w:bottom w:val="none" w:sz="0" w:space="0" w:color="auto"/>
        <w:right w:val="none" w:sz="0" w:space="0" w:color="auto"/>
      </w:divBdr>
    </w:div>
    <w:div w:id="1029792343">
      <w:bodyDiv w:val="1"/>
      <w:marLeft w:val="0"/>
      <w:marRight w:val="0"/>
      <w:marTop w:val="0"/>
      <w:marBottom w:val="0"/>
      <w:divBdr>
        <w:top w:val="none" w:sz="0" w:space="0" w:color="auto"/>
        <w:left w:val="none" w:sz="0" w:space="0" w:color="auto"/>
        <w:bottom w:val="none" w:sz="0" w:space="0" w:color="auto"/>
        <w:right w:val="none" w:sz="0" w:space="0" w:color="auto"/>
      </w:divBdr>
    </w:div>
    <w:div w:id="1099594740">
      <w:bodyDiv w:val="1"/>
      <w:marLeft w:val="0"/>
      <w:marRight w:val="0"/>
      <w:marTop w:val="0"/>
      <w:marBottom w:val="0"/>
      <w:divBdr>
        <w:top w:val="none" w:sz="0" w:space="0" w:color="auto"/>
        <w:left w:val="none" w:sz="0" w:space="0" w:color="auto"/>
        <w:bottom w:val="none" w:sz="0" w:space="0" w:color="auto"/>
        <w:right w:val="none" w:sz="0" w:space="0" w:color="auto"/>
      </w:divBdr>
    </w:div>
    <w:div w:id="1146236618">
      <w:bodyDiv w:val="1"/>
      <w:marLeft w:val="0"/>
      <w:marRight w:val="0"/>
      <w:marTop w:val="0"/>
      <w:marBottom w:val="0"/>
      <w:divBdr>
        <w:top w:val="none" w:sz="0" w:space="0" w:color="auto"/>
        <w:left w:val="none" w:sz="0" w:space="0" w:color="auto"/>
        <w:bottom w:val="none" w:sz="0" w:space="0" w:color="auto"/>
        <w:right w:val="none" w:sz="0" w:space="0" w:color="auto"/>
      </w:divBdr>
    </w:div>
    <w:div w:id="1194269944">
      <w:bodyDiv w:val="1"/>
      <w:marLeft w:val="0"/>
      <w:marRight w:val="0"/>
      <w:marTop w:val="0"/>
      <w:marBottom w:val="0"/>
      <w:divBdr>
        <w:top w:val="none" w:sz="0" w:space="0" w:color="auto"/>
        <w:left w:val="none" w:sz="0" w:space="0" w:color="auto"/>
        <w:bottom w:val="none" w:sz="0" w:space="0" w:color="auto"/>
        <w:right w:val="none" w:sz="0" w:space="0" w:color="auto"/>
      </w:divBdr>
    </w:div>
    <w:div w:id="1204907981">
      <w:bodyDiv w:val="1"/>
      <w:marLeft w:val="0"/>
      <w:marRight w:val="0"/>
      <w:marTop w:val="0"/>
      <w:marBottom w:val="0"/>
      <w:divBdr>
        <w:top w:val="none" w:sz="0" w:space="0" w:color="auto"/>
        <w:left w:val="none" w:sz="0" w:space="0" w:color="auto"/>
        <w:bottom w:val="none" w:sz="0" w:space="0" w:color="auto"/>
        <w:right w:val="none" w:sz="0" w:space="0" w:color="auto"/>
      </w:divBdr>
    </w:div>
    <w:div w:id="1221747471">
      <w:bodyDiv w:val="1"/>
      <w:marLeft w:val="0"/>
      <w:marRight w:val="0"/>
      <w:marTop w:val="0"/>
      <w:marBottom w:val="0"/>
      <w:divBdr>
        <w:top w:val="none" w:sz="0" w:space="0" w:color="auto"/>
        <w:left w:val="none" w:sz="0" w:space="0" w:color="auto"/>
        <w:bottom w:val="none" w:sz="0" w:space="0" w:color="auto"/>
        <w:right w:val="none" w:sz="0" w:space="0" w:color="auto"/>
      </w:divBdr>
    </w:div>
    <w:div w:id="1224486435">
      <w:bodyDiv w:val="1"/>
      <w:marLeft w:val="0"/>
      <w:marRight w:val="0"/>
      <w:marTop w:val="0"/>
      <w:marBottom w:val="0"/>
      <w:divBdr>
        <w:top w:val="none" w:sz="0" w:space="0" w:color="auto"/>
        <w:left w:val="none" w:sz="0" w:space="0" w:color="auto"/>
        <w:bottom w:val="none" w:sz="0" w:space="0" w:color="auto"/>
        <w:right w:val="none" w:sz="0" w:space="0" w:color="auto"/>
      </w:divBdr>
    </w:div>
    <w:div w:id="1230725764">
      <w:bodyDiv w:val="1"/>
      <w:marLeft w:val="0"/>
      <w:marRight w:val="0"/>
      <w:marTop w:val="0"/>
      <w:marBottom w:val="0"/>
      <w:divBdr>
        <w:top w:val="none" w:sz="0" w:space="0" w:color="auto"/>
        <w:left w:val="none" w:sz="0" w:space="0" w:color="auto"/>
        <w:bottom w:val="none" w:sz="0" w:space="0" w:color="auto"/>
        <w:right w:val="none" w:sz="0" w:space="0" w:color="auto"/>
      </w:divBdr>
    </w:div>
    <w:div w:id="1231499266">
      <w:bodyDiv w:val="1"/>
      <w:marLeft w:val="0"/>
      <w:marRight w:val="0"/>
      <w:marTop w:val="0"/>
      <w:marBottom w:val="0"/>
      <w:divBdr>
        <w:top w:val="none" w:sz="0" w:space="0" w:color="auto"/>
        <w:left w:val="none" w:sz="0" w:space="0" w:color="auto"/>
        <w:bottom w:val="none" w:sz="0" w:space="0" w:color="auto"/>
        <w:right w:val="none" w:sz="0" w:space="0" w:color="auto"/>
      </w:divBdr>
    </w:div>
    <w:div w:id="1238829645">
      <w:bodyDiv w:val="1"/>
      <w:marLeft w:val="0"/>
      <w:marRight w:val="0"/>
      <w:marTop w:val="0"/>
      <w:marBottom w:val="0"/>
      <w:divBdr>
        <w:top w:val="none" w:sz="0" w:space="0" w:color="auto"/>
        <w:left w:val="none" w:sz="0" w:space="0" w:color="auto"/>
        <w:bottom w:val="none" w:sz="0" w:space="0" w:color="auto"/>
        <w:right w:val="none" w:sz="0" w:space="0" w:color="auto"/>
      </w:divBdr>
    </w:div>
    <w:div w:id="1243879715">
      <w:bodyDiv w:val="1"/>
      <w:marLeft w:val="0"/>
      <w:marRight w:val="0"/>
      <w:marTop w:val="0"/>
      <w:marBottom w:val="0"/>
      <w:divBdr>
        <w:top w:val="none" w:sz="0" w:space="0" w:color="auto"/>
        <w:left w:val="none" w:sz="0" w:space="0" w:color="auto"/>
        <w:bottom w:val="none" w:sz="0" w:space="0" w:color="auto"/>
        <w:right w:val="none" w:sz="0" w:space="0" w:color="auto"/>
      </w:divBdr>
    </w:div>
    <w:div w:id="1282374047">
      <w:bodyDiv w:val="1"/>
      <w:marLeft w:val="0"/>
      <w:marRight w:val="0"/>
      <w:marTop w:val="0"/>
      <w:marBottom w:val="0"/>
      <w:divBdr>
        <w:top w:val="none" w:sz="0" w:space="0" w:color="auto"/>
        <w:left w:val="none" w:sz="0" w:space="0" w:color="auto"/>
        <w:bottom w:val="none" w:sz="0" w:space="0" w:color="auto"/>
        <w:right w:val="none" w:sz="0" w:space="0" w:color="auto"/>
      </w:divBdr>
      <w:divsChild>
        <w:div w:id="421536903">
          <w:marLeft w:val="0"/>
          <w:marRight w:val="0"/>
          <w:marTop w:val="0"/>
          <w:marBottom w:val="0"/>
          <w:divBdr>
            <w:top w:val="none" w:sz="0" w:space="0" w:color="auto"/>
            <w:left w:val="none" w:sz="0" w:space="0" w:color="auto"/>
            <w:bottom w:val="none" w:sz="0" w:space="0" w:color="auto"/>
            <w:right w:val="none" w:sz="0" w:space="0" w:color="auto"/>
          </w:divBdr>
        </w:div>
        <w:div w:id="881672956">
          <w:marLeft w:val="0"/>
          <w:marRight w:val="0"/>
          <w:marTop w:val="0"/>
          <w:marBottom w:val="0"/>
          <w:divBdr>
            <w:top w:val="none" w:sz="0" w:space="0" w:color="auto"/>
            <w:left w:val="none" w:sz="0" w:space="0" w:color="auto"/>
            <w:bottom w:val="none" w:sz="0" w:space="0" w:color="auto"/>
            <w:right w:val="none" w:sz="0" w:space="0" w:color="auto"/>
          </w:divBdr>
        </w:div>
        <w:div w:id="1701710516">
          <w:marLeft w:val="0"/>
          <w:marRight w:val="0"/>
          <w:marTop w:val="0"/>
          <w:marBottom w:val="0"/>
          <w:divBdr>
            <w:top w:val="none" w:sz="0" w:space="0" w:color="auto"/>
            <w:left w:val="none" w:sz="0" w:space="0" w:color="auto"/>
            <w:bottom w:val="none" w:sz="0" w:space="0" w:color="auto"/>
            <w:right w:val="none" w:sz="0" w:space="0" w:color="auto"/>
          </w:divBdr>
        </w:div>
      </w:divsChild>
    </w:div>
    <w:div w:id="1331830320">
      <w:bodyDiv w:val="1"/>
      <w:marLeft w:val="0"/>
      <w:marRight w:val="0"/>
      <w:marTop w:val="0"/>
      <w:marBottom w:val="0"/>
      <w:divBdr>
        <w:top w:val="none" w:sz="0" w:space="0" w:color="auto"/>
        <w:left w:val="none" w:sz="0" w:space="0" w:color="auto"/>
        <w:bottom w:val="none" w:sz="0" w:space="0" w:color="auto"/>
        <w:right w:val="none" w:sz="0" w:space="0" w:color="auto"/>
      </w:divBdr>
    </w:div>
    <w:div w:id="1341666789">
      <w:bodyDiv w:val="1"/>
      <w:marLeft w:val="0"/>
      <w:marRight w:val="0"/>
      <w:marTop w:val="0"/>
      <w:marBottom w:val="0"/>
      <w:divBdr>
        <w:top w:val="none" w:sz="0" w:space="0" w:color="auto"/>
        <w:left w:val="none" w:sz="0" w:space="0" w:color="auto"/>
        <w:bottom w:val="none" w:sz="0" w:space="0" w:color="auto"/>
        <w:right w:val="none" w:sz="0" w:space="0" w:color="auto"/>
      </w:divBdr>
    </w:div>
    <w:div w:id="1389694376">
      <w:bodyDiv w:val="1"/>
      <w:marLeft w:val="0"/>
      <w:marRight w:val="0"/>
      <w:marTop w:val="0"/>
      <w:marBottom w:val="0"/>
      <w:divBdr>
        <w:top w:val="none" w:sz="0" w:space="0" w:color="auto"/>
        <w:left w:val="none" w:sz="0" w:space="0" w:color="auto"/>
        <w:bottom w:val="none" w:sz="0" w:space="0" w:color="auto"/>
        <w:right w:val="none" w:sz="0" w:space="0" w:color="auto"/>
      </w:divBdr>
    </w:div>
    <w:div w:id="1416629989">
      <w:bodyDiv w:val="1"/>
      <w:marLeft w:val="0"/>
      <w:marRight w:val="0"/>
      <w:marTop w:val="0"/>
      <w:marBottom w:val="0"/>
      <w:divBdr>
        <w:top w:val="none" w:sz="0" w:space="0" w:color="auto"/>
        <w:left w:val="none" w:sz="0" w:space="0" w:color="auto"/>
        <w:bottom w:val="none" w:sz="0" w:space="0" w:color="auto"/>
        <w:right w:val="none" w:sz="0" w:space="0" w:color="auto"/>
      </w:divBdr>
    </w:div>
    <w:div w:id="1417557159">
      <w:bodyDiv w:val="1"/>
      <w:marLeft w:val="0"/>
      <w:marRight w:val="0"/>
      <w:marTop w:val="0"/>
      <w:marBottom w:val="0"/>
      <w:divBdr>
        <w:top w:val="none" w:sz="0" w:space="0" w:color="auto"/>
        <w:left w:val="none" w:sz="0" w:space="0" w:color="auto"/>
        <w:bottom w:val="none" w:sz="0" w:space="0" w:color="auto"/>
        <w:right w:val="none" w:sz="0" w:space="0" w:color="auto"/>
      </w:divBdr>
    </w:div>
    <w:div w:id="1417747181">
      <w:bodyDiv w:val="1"/>
      <w:marLeft w:val="0"/>
      <w:marRight w:val="0"/>
      <w:marTop w:val="0"/>
      <w:marBottom w:val="0"/>
      <w:divBdr>
        <w:top w:val="none" w:sz="0" w:space="0" w:color="auto"/>
        <w:left w:val="none" w:sz="0" w:space="0" w:color="auto"/>
        <w:bottom w:val="none" w:sz="0" w:space="0" w:color="auto"/>
        <w:right w:val="none" w:sz="0" w:space="0" w:color="auto"/>
      </w:divBdr>
    </w:div>
    <w:div w:id="1438602883">
      <w:bodyDiv w:val="1"/>
      <w:marLeft w:val="0"/>
      <w:marRight w:val="0"/>
      <w:marTop w:val="0"/>
      <w:marBottom w:val="0"/>
      <w:divBdr>
        <w:top w:val="none" w:sz="0" w:space="0" w:color="auto"/>
        <w:left w:val="none" w:sz="0" w:space="0" w:color="auto"/>
        <w:bottom w:val="none" w:sz="0" w:space="0" w:color="auto"/>
        <w:right w:val="none" w:sz="0" w:space="0" w:color="auto"/>
      </w:divBdr>
    </w:div>
    <w:div w:id="1440906552">
      <w:bodyDiv w:val="1"/>
      <w:marLeft w:val="0"/>
      <w:marRight w:val="0"/>
      <w:marTop w:val="0"/>
      <w:marBottom w:val="0"/>
      <w:divBdr>
        <w:top w:val="none" w:sz="0" w:space="0" w:color="auto"/>
        <w:left w:val="none" w:sz="0" w:space="0" w:color="auto"/>
        <w:bottom w:val="none" w:sz="0" w:space="0" w:color="auto"/>
        <w:right w:val="none" w:sz="0" w:space="0" w:color="auto"/>
      </w:divBdr>
    </w:div>
    <w:div w:id="1473137926">
      <w:bodyDiv w:val="1"/>
      <w:marLeft w:val="0"/>
      <w:marRight w:val="0"/>
      <w:marTop w:val="0"/>
      <w:marBottom w:val="0"/>
      <w:divBdr>
        <w:top w:val="none" w:sz="0" w:space="0" w:color="auto"/>
        <w:left w:val="none" w:sz="0" w:space="0" w:color="auto"/>
        <w:bottom w:val="none" w:sz="0" w:space="0" w:color="auto"/>
        <w:right w:val="none" w:sz="0" w:space="0" w:color="auto"/>
      </w:divBdr>
    </w:div>
    <w:div w:id="1493596100">
      <w:bodyDiv w:val="1"/>
      <w:marLeft w:val="0"/>
      <w:marRight w:val="0"/>
      <w:marTop w:val="0"/>
      <w:marBottom w:val="0"/>
      <w:divBdr>
        <w:top w:val="none" w:sz="0" w:space="0" w:color="auto"/>
        <w:left w:val="none" w:sz="0" w:space="0" w:color="auto"/>
        <w:bottom w:val="none" w:sz="0" w:space="0" w:color="auto"/>
        <w:right w:val="none" w:sz="0" w:space="0" w:color="auto"/>
      </w:divBdr>
    </w:div>
    <w:div w:id="1519614648">
      <w:bodyDiv w:val="1"/>
      <w:marLeft w:val="0"/>
      <w:marRight w:val="0"/>
      <w:marTop w:val="0"/>
      <w:marBottom w:val="0"/>
      <w:divBdr>
        <w:top w:val="none" w:sz="0" w:space="0" w:color="auto"/>
        <w:left w:val="none" w:sz="0" w:space="0" w:color="auto"/>
        <w:bottom w:val="none" w:sz="0" w:space="0" w:color="auto"/>
        <w:right w:val="none" w:sz="0" w:space="0" w:color="auto"/>
      </w:divBdr>
    </w:div>
    <w:div w:id="1562911086">
      <w:bodyDiv w:val="1"/>
      <w:marLeft w:val="0"/>
      <w:marRight w:val="0"/>
      <w:marTop w:val="0"/>
      <w:marBottom w:val="0"/>
      <w:divBdr>
        <w:top w:val="none" w:sz="0" w:space="0" w:color="auto"/>
        <w:left w:val="none" w:sz="0" w:space="0" w:color="auto"/>
        <w:bottom w:val="none" w:sz="0" w:space="0" w:color="auto"/>
        <w:right w:val="none" w:sz="0" w:space="0" w:color="auto"/>
      </w:divBdr>
    </w:div>
    <w:div w:id="1566185950">
      <w:bodyDiv w:val="1"/>
      <w:marLeft w:val="0"/>
      <w:marRight w:val="0"/>
      <w:marTop w:val="0"/>
      <w:marBottom w:val="0"/>
      <w:divBdr>
        <w:top w:val="none" w:sz="0" w:space="0" w:color="auto"/>
        <w:left w:val="none" w:sz="0" w:space="0" w:color="auto"/>
        <w:bottom w:val="none" w:sz="0" w:space="0" w:color="auto"/>
        <w:right w:val="none" w:sz="0" w:space="0" w:color="auto"/>
      </w:divBdr>
    </w:div>
    <w:div w:id="1586453370">
      <w:bodyDiv w:val="1"/>
      <w:marLeft w:val="0"/>
      <w:marRight w:val="0"/>
      <w:marTop w:val="0"/>
      <w:marBottom w:val="0"/>
      <w:divBdr>
        <w:top w:val="none" w:sz="0" w:space="0" w:color="auto"/>
        <w:left w:val="none" w:sz="0" w:space="0" w:color="auto"/>
        <w:bottom w:val="none" w:sz="0" w:space="0" w:color="auto"/>
        <w:right w:val="none" w:sz="0" w:space="0" w:color="auto"/>
      </w:divBdr>
    </w:div>
    <w:div w:id="1590384113">
      <w:bodyDiv w:val="1"/>
      <w:marLeft w:val="0"/>
      <w:marRight w:val="0"/>
      <w:marTop w:val="0"/>
      <w:marBottom w:val="0"/>
      <w:divBdr>
        <w:top w:val="none" w:sz="0" w:space="0" w:color="auto"/>
        <w:left w:val="none" w:sz="0" w:space="0" w:color="auto"/>
        <w:bottom w:val="none" w:sz="0" w:space="0" w:color="auto"/>
        <w:right w:val="none" w:sz="0" w:space="0" w:color="auto"/>
      </w:divBdr>
    </w:div>
    <w:div w:id="1608148916">
      <w:bodyDiv w:val="1"/>
      <w:marLeft w:val="0"/>
      <w:marRight w:val="0"/>
      <w:marTop w:val="0"/>
      <w:marBottom w:val="0"/>
      <w:divBdr>
        <w:top w:val="none" w:sz="0" w:space="0" w:color="auto"/>
        <w:left w:val="none" w:sz="0" w:space="0" w:color="auto"/>
        <w:bottom w:val="none" w:sz="0" w:space="0" w:color="auto"/>
        <w:right w:val="none" w:sz="0" w:space="0" w:color="auto"/>
      </w:divBdr>
    </w:div>
    <w:div w:id="1614629432">
      <w:bodyDiv w:val="1"/>
      <w:marLeft w:val="0"/>
      <w:marRight w:val="0"/>
      <w:marTop w:val="0"/>
      <w:marBottom w:val="0"/>
      <w:divBdr>
        <w:top w:val="none" w:sz="0" w:space="0" w:color="auto"/>
        <w:left w:val="none" w:sz="0" w:space="0" w:color="auto"/>
        <w:bottom w:val="none" w:sz="0" w:space="0" w:color="auto"/>
        <w:right w:val="none" w:sz="0" w:space="0" w:color="auto"/>
      </w:divBdr>
    </w:div>
    <w:div w:id="1621257007">
      <w:bodyDiv w:val="1"/>
      <w:marLeft w:val="0"/>
      <w:marRight w:val="0"/>
      <w:marTop w:val="0"/>
      <w:marBottom w:val="0"/>
      <w:divBdr>
        <w:top w:val="none" w:sz="0" w:space="0" w:color="auto"/>
        <w:left w:val="none" w:sz="0" w:space="0" w:color="auto"/>
        <w:bottom w:val="none" w:sz="0" w:space="0" w:color="auto"/>
        <w:right w:val="none" w:sz="0" w:space="0" w:color="auto"/>
      </w:divBdr>
    </w:div>
    <w:div w:id="1637220448">
      <w:bodyDiv w:val="1"/>
      <w:marLeft w:val="0"/>
      <w:marRight w:val="0"/>
      <w:marTop w:val="0"/>
      <w:marBottom w:val="0"/>
      <w:divBdr>
        <w:top w:val="none" w:sz="0" w:space="0" w:color="auto"/>
        <w:left w:val="none" w:sz="0" w:space="0" w:color="auto"/>
        <w:bottom w:val="none" w:sz="0" w:space="0" w:color="auto"/>
        <w:right w:val="none" w:sz="0" w:space="0" w:color="auto"/>
      </w:divBdr>
    </w:div>
    <w:div w:id="1637374370">
      <w:bodyDiv w:val="1"/>
      <w:marLeft w:val="0"/>
      <w:marRight w:val="0"/>
      <w:marTop w:val="0"/>
      <w:marBottom w:val="0"/>
      <w:divBdr>
        <w:top w:val="none" w:sz="0" w:space="0" w:color="auto"/>
        <w:left w:val="none" w:sz="0" w:space="0" w:color="auto"/>
        <w:bottom w:val="none" w:sz="0" w:space="0" w:color="auto"/>
        <w:right w:val="none" w:sz="0" w:space="0" w:color="auto"/>
      </w:divBdr>
    </w:div>
    <w:div w:id="1669404889">
      <w:bodyDiv w:val="1"/>
      <w:marLeft w:val="0"/>
      <w:marRight w:val="0"/>
      <w:marTop w:val="0"/>
      <w:marBottom w:val="0"/>
      <w:divBdr>
        <w:top w:val="none" w:sz="0" w:space="0" w:color="auto"/>
        <w:left w:val="none" w:sz="0" w:space="0" w:color="auto"/>
        <w:bottom w:val="none" w:sz="0" w:space="0" w:color="auto"/>
        <w:right w:val="none" w:sz="0" w:space="0" w:color="auto"/>
      </w:divBdr>
    </w:div>
    <w:div w:id="1674257853">
      <w:bodyDiv w:val="1"/>
      <w:marLeft w:val="0"/>
      <w:marRight w:val="0"/>
      <w:marTop w:val="0"/>
      <w:marBottom w:val="0"/>
      <w:divBdr>
        <w:top w:val="none" w:sz="0" w:space="0" w:color="auto"/>
        <w:left w:val="none" w:sz="0" w:space="0" w:color="auto"/>
        <w:bottom w:val="none" w:sz="0" w:space="0" w:color="auto"/>
        <w:right w:val="none" w:sz="0" w:space="0" w:color="auto"/>
      </w:divBdr>
    </w:div>
    <w:div w:id="1686663342">
      <w:bodyDiv w:val="1"/>
      <w:marLeft w:val="0"/>
      <w:marRight w:val="0"/>
      <w:marTop w:val="0"/>
      <w:marBottom w:val="0"/>
      <w:divBdr>
        <w:top w:val="none" w:sz="0" w:space="0" w:color="auto"/>
        <w:left w:val="none" w:sz="0" w:space="0" w:color="auto"/>
        <w:bottom w:val="none" w:sz="0" w:space="0" w:color="auto"/>
        <w:right w:val="none" w:sz="0" w:space="0" w:color="auto"/>
      </w:divBdr>
    </w:div>
    <w:div w:id="1687899562">
      <w:bodyDiv w:val="1"/>
      <w:marLeft w:val="0"/>
      <w:marRight w:val="0"/>
      <w:marTop w:val="0"/>
      <w:marBottom w:val="0"/>
      <w:divBdr>
        <w:top w:val="none" w:sz="0" w:space="0" w:color="auto"/>
        <w:left w:val="none" w:sz="0" w:space="0" w:color="auto"/>
        <w:bottom w:val="none" w:sz="0" w:space="0" w:color="auto"/>
        <w:right w:val="none" w:sz="0" w:space="0" w:color="auto"/>
      </w:divBdr>
    </w:div>
    <w:div w:id="1700469983">
      <w:bodyDiv w:val="1"/>
      <w:marLeft w:val="0"/>
      <w:marRight w:val="0"/>
      <w:marTop w:val="0"/>
      <w:marBottom w:val="0"/>
      <w:divBdr>
        <w:top w:val="none" w:sz="0" w:space="0" w:color="auto"/>
        <w:left w:val="none" w:sz="0" w:space="0" w:color="auto"/>
        <w:bottom w:val="none" w:sz="0" w:space="0" w:color="auto"/>
        <w:right w:val="none" w:sz="0" w:space="0" w:color="auto"/>
      </w:divBdr>
    </w:div>
    <w:div w:id="1735079468">
      <w:bodyDiv w:val="1"/>
      <w:marLeft w:val="0"/>
      <w:marRight w:val="0"/>
      <w:marTop w:val="0"/>
      <w:marBottom w:val="0"/>
      <w:divBdr>
        <w:top w:val="none" w:sz="0" w:space="0" w:color="auto"/>
        <w:left w:val="none" w:sz="0" w:space="0" w:color="auto"/>
        <w:bottom w:val="none" w:sz="0" w:space="0" w:color="auto"/>
        <w:right w:val="none" w:sz="0" w:space="0" w:color="auto"/>
      </w:divBdr>
    </w:div>
    <w:div w:id="1735079933">
      <w:bodyDiv w:val="1"/>
      <w:marLeft w:val="0"/>
      <w:marRight w:val="0"/>
      <w:marTop w:val="0"/>
      <w:marBottom w:val="0"/>
      <w:divBdr>
        <w:top w:val="none" w:sz="0" w:space="0" w:color="auto"/>
        <w:left w:val="none" w:sz="0" w:space="0" w:color="auto"/>
        <w:bottom w:val="none" w:sz="0" w:space="0" w:color="auto"/>
        <w:right w:val="none" w:sz="0" w:space="0" w:color="auto"/>
      </w:divBdr>
    </w:div>
    <w:div w:id="1739277667">
      <w:bodyDiv w:val="1"/>
      <w:marLeft w:val="0"/>
      <w:marRight w:val="0"/>
      <w:marTop w:val="0"/>
      <w:marBottom w:val="0"/>
      <w:divBdr>
        <w:top w:val="none" w:sz="0" w:space="0" w:color="auto"/>
        <w:left w:val="none" w:sz="0" w:space="0" w:color="auto"/>
        <w:bottom w:val="none" w:sz="0" w:space="0" w:color="auto"/>
        <w:right w:val="none" w:sz="0" w:space="0" w:color="auto"/>
      </w:divBdr>
    </w:div>
    <w:div w:id="1768378604">
      <w:bodyDiv w:val="1"/>
      <w:marLeft w:val="0"/>
      <w:marRight w:val="0"/>
      <w:marTop w:val="0"/>
      <w:marBottom w:val="0"/>
      <w:divBdr>
        <w:top w:val="none" w:sz="0" w:space="0" w:color="auto"/>
        <w:left w:val="none" w:sz="0" w:space="0" w:color="auto"/>
        <w:bottom w:val="none" w:sz="0" w:space="0" w:color="auto"/>
        <w:right w:val="none" w:sz="0" w:space="0" w:color="auto"/>
      </w:divBdr>
    </w:div>
    <w:div w:id="1783766792">
      <w:bodyDiv w:val="1"/>
      <w:marLeft w:val="0"/>
      <w:marRight w:val="0"/>
      <w:marTop w:val="0"/>
      <w:marBottom w:val="0"/>
      <w:divBdr>
        <w:top w:val="none" w:sz="0" w:space="0" w:color="auto"/>
        <w:left w:val="none" w:sz="0" w:space="0" w:color="auto"/>
        <w:bottom w:val="none" w:sz="0" w:space="0" w:color="auto"/>
        <w:right w:val="none" w:sz="0" w:space="0" w:color="auto"/>
      </w:divBdr>
    </w:div>
    <w:div w:id="1791514742">
      <w:bodyDiv w:val="1"/>
      <w:marLeft w:val="0"/>
      <w:marRight w:val="0"/>
      <w:marTop w:val="0"/>
      <w:marBottom w:val="0"/>
      <w:divBdr>
        <w:top w:val="none" w:sz="0" w:space="0" w:color="auto"/>
        <w:left w:val="none" w:sz="0" w:space="0" w:color="auto"/>
        <w:bottom w:val="none" w:sz="0" w:space="0" w:color="auto"/>
        <w:right w:val="none" w:sz="0" w:space="0" w:color="auto"/>
      </w:divBdr>
    </w:div>
    <w:div w:id="1797406864">
      <w:bodyDiv w:val="1"/>
      <w:marLeft w:val="0"/>
      <w:marRight w:val="0"/>
      <w:marTop w:val="0"/>
      <w:marBottom w:val="0"/>
      <w:divBdr>
        <w:top w:val="none" w:sz="0" w:space="0" w:color="auto"/>
        <w:left w:val="none" w:sz="0" w:space="0" w:color="auto"/>
        <w:bottom w:val="none" w:sz="0" w:space="0" w:color="auto"/>
        <w:right w:val="none" w:sz="0" w:space="0" w:color="auto"/>
      </w:divBdr>
    </w:div>
    <w:div w:id="1829512926">
      <w:bodyDiv w:val="1"/>
      <w:marLeft w:val="0"/>
      <w:marRight w:val="0"/>
      <w:marTop w:val="0"/>
      <w:marBottom w:val="0"/>
      <w:divBdr>
        <w:top w:val="none" w:sz="0" w:space="0" w:color="auto"/>
        <w:left w:val="none" w:sz="0" w:space="0" w:color="auto"/>
        <w:bottom w:val="none" w:sz="0" w:space="0" w:color="auto"/>
        <w:right w:val="none" w:sz="0" w:space="0" w:color="auto"/>
      </w:divBdr>
    </w:div>
    <w:div w:id="1830167853">
      <w:bodyDiv w:val="1"/>
      <w:marLeft w:val="0"/>
      <w:marRight w:val="0"/>
      <w:marTop w:val="0"/>
      <w:marBottom w:val="0"/>
      <w:divBdr>
        <w:top w:val="none" w:sz="0" w:space="0" w:color="auto"/>
        <w:left w:val="none" w:sz="0" w:space="0" w:color="auto"/>
        <w:bottom w:val="none" w:sz="0" w:space="0" w:color="auto"/>
        <w:right w:val="none" w:sz="0" w:space="0" w:color="auto"/>
      </w:divBdr>
    </w:div>
    <w:div w:id="1845850806">
      <w:bodyDiv w:val="1"/>
      <w:marLeft w:val="0"/>
      <w:marRight w:val="0"/>
      <w:marTop w:val="0"/>
      <w:marBottom w:val="0"/>
      <w:divBdr>
        <w:top w:val="none" w:sz="0" w:space="0" w:color="auto"/>
        <w:left w:val="none" w:sz="0" w:space="0" w:color="auto"/>
        <w:bottom w:val="none" w:sz="0" w:space="0" w:color="auto"/>
        <w:right w:val="none" w:sz="0" w:space="0" w:color="auto"/>
      </w:divBdr>
    </w:div>
    <w:div w:id="1881701900">
      <w:bodyDiv w:val="1"/>
      <w:marLeft w:val="0"/>
      <w:marRight w:val="0"/>
      <w:marTop w:val="0"/>
      <w:marBottom w:val="0"/>
      <w:divBdr>
        <w:top w:val="none" w:sz="0" w:space="0" w:color="auto"/>
        <w:left w:val="none" w:sz="0" w:space="0" w:color="auto"/>
        <w:bottom w:val="none" w:sz="0" w:space="0" w:color="auto"/>
        <w:right w:val="none" w:sz="0" w:space="0" w:color="auto"/>
      </w:divBdr>
    </w:div>
    <w:div w:id="1885483447">
      <w:bodyDiv w:val="1"/>
      <w:marLeft w:val="0"/>
      <w:marRight w:val="0"/>
      <w:marTop w:val="0"/>
      <w:marBottom w:val="0"/>
      <w:divBdr>
        <w:top w:val="none" w:sz="0" w:space="0" w:color="auto"/>
        <w:left w:val="none" w:sz="0" w:space="0" w:color="auto"/>
        <w:bottom w:val="none" w:sz="0" w:space="0" w:color="auto"/>
        <w:right w:val="none" w:sz="0" w:space="0" w:color="auto"/>
      </w:divBdr>
    </w:div>
    <w:div w:id="1905095540">
      <w:bodyDiv w:val="1"/>
      <w:marLeft w:val="0"/>
      <w:marRight w:val="0"/>
      <w:marTop w:val="0"/>
      <w:marBottom w:val="0"/>
      <w:divBdr>
        <w:top w:val="none" w:sz="0" w:space="0" w:color="auto"/>
        <w:left w:val="none" w:sz="0" w:space="0" w:color="auto"/>
        <w:bottom w:val="none" w:sz="0" w:space="0" w:color="auto"/>
        <w:right w:val="none" w:sz="0" w:space="0" w:color="auto"/>
      </w:divBdr>
    </w:div>
    <w:div w:id="1947882099">
      <w:bodyDiv w:val="1"/>
      <w:marLeft w:val="0"/>
      <w:marRight w:val="0"/>
      <w:marTop w:val="0"/>
      <w:marBottom w:val="0"/>
      <w:divBdr>
        <w:top w:val="none" w:sz="0" w:space="0" w:color="auto"/>
        <w:left w:val="none" w:sz="0" w:space="0" w:color="auto"/>
        <w:bottom w:val="none" w:sz="0" w:space="0" w:color="auto"/>
        <w:right w:val="none" w:sz="0" w:space="0" w:color="auto"/>
      </w:divBdr>
    </w:div>
    <w:div w:id="1994992762">
      <w:bodyDiv w:val="1"/>
      <w:marLeft w:val="0"/>
      <w:marRight w:val="0"/>
      <w:marTop w:val="0"/>
      <w:marBottom w:val="0"/>
      <w:divBdr>
        <w:top w:val="none" w:sz="0" w:space="0" w:color="auto"/>
        <w:left w:val="none" w:sz="0" w:space="0" w:color="auto"/>
        <w:bottom w:val="none" w:sz="0" w:space="0" w:color="auto"/>
        <w:right w:val="none" w:sz="0" w:space="0" w:color="auto"/>
      </w:divBdr>
    </w:div>
    <w:div w:id="1995908174">
      <w:bodyDiv w:val="1"/>
      <w:marLeft w:val="0"/>
      <w:marRight w:val="0"/>
      <w:marTop w:val="0"/>
      <w:marBottom w:val="0"/>
      <w:divBdr>
        <w:top w:val="none" w:sz="0" w:space="0" w:color="auto"/>
        <w:left w:val="none" w:sz="0" w:space="0" w:color="auto"/>
        <w:bottom w:val="none" w:sz="0" w:space="0" w:color="auto"/>
        <w:right w:val="none" w:sz="0" w:space="0" w:color="auto"/>
      </w:divBdr>
    </w:div>
    <w:div w:id="2001427152">
      <w:bodyDiv w:val="1"/>
      <w:marLeft w:val="0"/>
      <w:marRight w:val="0"/>
      <w:marTop w:val="0"/>
      <w:marBottom w:val="0"/>
      <w:divBdr>
        <w:top w:val="none" w:sz="0" w:space="0" w:color="auto"/>
        <w:left w:val="none" w:sz="0" w:space="0" w:color="auto"/>
        <w:bottom w:val="none" w:sz="0" w:space="0" w:color="auto"/>
        <w:right w:val="none" w:sz="0" w:space="0" w:color="auto"/>
      </w:divBdr>
    </w:div>
    <w:div w:id="2013338850">
      <w:bodyDiv w:val="1"/>
      <w:marLeft w:val="0"/>
      <w:marRight w:val="0"/>
      <w:marTop w:val="0"/>
      <w:marBottom w:val="0"/>
      <w:divBdr>
        <w:top w:val="none" w:sz="0" w:space="0" w:color="auto"/>
        <w:left w:val="none" w:sz="0" w:space="0" w:color="auto"/>
        <w:bottom w:val="none" w:sz="0" w:space="0" w:color="auto"/>
        <w:right w:val="none" w:sz="0" w:space="0" w:color="auto"/>
      </w:divBdr>
    </w:div>
    <w:div w:id="2020810140">
      <w:bodyDiv w:val="1"/>
      <w:marLeft w:val="0"/>
      <w:marRight w:val="0"/>
      <w:marTop w:val="0"/>
      <w:marBottom w:val="0"/>
      <w:divBdr>
        <w:top w:val="none" w:sz="0" w:space="0" w:color="auto"/>
        <w:left w:val="none" w:sz="0" w:space="0" w:color="auto"/>
        <w:bottom w:val="none" w:sz="0" w:space="0" w:color="auto"/>
        <w:right w:val="none" w:sz="0" w:space="0" w:color="auto"/>
      </w:divBdr>
    </w:div>
    <w:div w:id="2057662318">
      <w:bodyDiv w:val="1"/>
      <w:marLeft w:val="0"/>
      <w:marRight w:val="0"/>
      <w:marTop w:val="0"/>
      <w:marBottom w:val="0"/>
      <w:divBdr>
        <w:top w:val="none" w:sz="0" w:space="0" w:color="auto"/>
        <w:left w:val="none" w:sz="0" w:space="0" w:color="auto"/>
        <w:bottom w:val="none" w:sz="0" w:space="0" w:color="auto"/>
        <w:right w:val="none" w:sz="0" w:space="0" w:color="auto"/>
      </w:divBdr>
    </w:div>
    <w:div w:id="2076276671">
      <w:bodyDiv w:val="1"/>
      <w:marLeft w:val="0"/>
      <w:marRight w:val="0"/>
      <w:marTop w:val="0"/>
      <w:marBottom w:val="0"/>
      <w:divBdr>
        <w:top w:val="none" w:sz="0" w:space="0" w:color="auto"/>
        <w:left w:val="none" w:sz="0" w:space="0" w:color="auto"/>
        <w:bottom w:val="none" w:sz="0" w:space="0" w:color="auto"/>
        <w:right w:val="none" w:sz="0" w:space="0" w:color="auto"/>
      </w:divBdr>
    </w:div>
    <w:div w:id="2119059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7.jpeg"/><Relationship Id="rId26" Type="http://schemas.openxmlformats.org/officeDocument/2006/relationships/chart" Target="charts/chart7.xml"/><Relationship Id="rId39" Type="http://schemas.microsoft.com/office/2007/relationships/diagramDrawing" Target="diagrams/drawing1.xml"/><Relationship Id="rId21" Type="http://schemas.openxmlformats.org/officeDocument/2006/relationships/chart" Target="charts/chart2.xml"/><Relationship Id="rId34" Type="http://schemas.openxmlformats.org/officeDocument/2006/relationships/image" Target="media/image15.emf"/><Relationship Id="rId42" Type="http://schemas.openxmlformats.org/officeDocument/2006/relationships/image" Target="media/image18.jpeg"/><Relationship Id="rId47" Type="http://schemas.openxmlformats.org/officeDocument/2006/relationships/image" Target="media/image21.emf"/><Relationship Id="rId50" Type="http://schemas.openxmlformats.org/officeDocument/2006/relationships/image" Target="media/image24.emf"/><Relationship Id="rId55" Type="http://schemas.openxmlformats.org/officeDocument/2006/relationships/hyperlink" Target="http://www.mtshezi.co.za" TargetMode="External"/><Relationship Id="rId63" Type="http://schemas.openxmlformats.org/officeDocument/2006/relationships/image" Target="media/image30.emf"/><Relationship Id="rId68" Type="http://schemas.openxmlformats.org/officeDocument/2006/relationships/image" Target="media/image35.emf"/><Relationship Id="rId76" Type="http://schemas.openxmlformats.org/officeDocument/2006/relationships/image" Target="media/image43.emf"/><Relationship Id="rId7" Type="http://schemas.openxmlformats.org/officeDocument/2006/relationships/endnotes" Target="endnotes.xml"/><Relationship Id="rId71" Type="http://schemas.openxmlformats.org/officeDocument/2006/relationships/image" Target="media/image38.emf"/><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0.png"/><Relationship Id="rId11" Type="http://schemas.openxmlformats.org/officeDocument/2006/relationships/header" Target="header1.xml"/><Relationship Id="rId24" Type="http://schemas.openxmlformats.org/officeDocument/2006/relationships/chart" Target="charts/chart5.xml"/><Relationship Id="rId32" Type="http://schemas.openxmlformats.org/officeDocument/2006/relationships/image" Target="media/image13.png"/><Relationship Id="rId37" Type="http://schemas.openxmlformats.org/officeDocument/2006/relationships/diagramQuickStyle" Target="diagrams/quickStyle1.xml"/><Relationship Id="rId40" Type="http://schemas.openxmlformats.org/officeDocument/2006/relationships/image" Target="media/image16.emf"/><Relationship Id="rId45" Type="http://schemas.openxmlformats.org/officeDocument/2006/relationships/footer" Target="footer3.xml"/><Relationship Id="rId53" Type="http://schemas.openxmlformats.org/officeDocument/2006/relationships/oleObject" Target="embeddings/oleObject1.bin"/><Relationship Id="rId58" Type="http://schemas.openxmlformats.org/officeDocument/2006/relationships/hyperlink" Target="mailto:vilakazit@mtshezi.co.za" TargetMode="External"/><Relationship Id="rId66" Type="http://schemas.openxmlformats.org/officeDocument/2006/relationships/image" Target="media/image33.emf"/><Relationship Id="rId74" Type="http://schemas.openxmlformats.org/officeDocument/2006/relationships/image" Target="media/image41.emf"/><Relationship Id="rId79" Type="http://schemas.openxmlformats.org/officeDocument/2006/relationships/footer" Target="footer5.xml"/><Relationship Id="rId5" Type="http://schemas.openxmlformats.org/officeDocument/2006/relationships/webSettings" Target="webSettings.xml"/><Relationship Id="rId61" Type="http://schemas.openxmlformats.org/officeDocument/2006/relationships/image" Target="media/image28.emf"/><Relationship Id="rId10" Type="http://schemas.openxmlformats.org/officeDocument/2006/relationships/image" Target="media/image2.emf"/><Relationship Id="rId19" Type="http://schemas.openxmlformats.org/officeDocument/2006/relationships/chart" Target="charts/chart1.xml"/><Relationship Id="rId31" Type="http://schemas.openxmlformats.org/officeDocument/2006/relationships/image" Target="media/image12.emf"/><Relationship Id="rId44" Type="http://schemas.openxmlformats.org/officeDocument/2006/relationships/header" Target="header3.xml"/><Relationship Id="rId52" Type="http://schemas.openxmlformats.org/officeDocument/2006/relationships/image" Target="media/image25.emf"/><Relationship Id="rId60" Type="http://schemas.openxmlformats.org/officeDocument/2006/relationships/hyperlink" Target="mailto:chotoo@mtshezi.co.za" TargetMode="External"/><Relationship Id="rId65" Type="http://schemas.openxmlformats.org/officeDocument/2006/relationships/image" Target="media/image32.emf"/><Relationship Id="rId73" Type="http://schemas.openxmlformats.org/officeDocument/2006/relationships/image" Target="media/image40.emf"/><Relationship Id="rId78" Type="http://schemas.openxmlformats.org/officeDocument/2006/relationships/image" Target="media/image45.emf"/><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chart" Target="charts/chart3.xml"/><Relationship Id="rId27" Type="http://schemas.openxmlformats.org/officeDocument/2006/relationships/chart" Target="charts/chart8.xml"/><Relationship Id="rId30" Type="http://schemas.openxmlformats.org/officeDocument/2006/relationships/image" Target="media/image11.emf"/><Relationship Id="rId35" Type="http://schemas.openxmlformats.org/officeDocument/2006/relationships/diagramData" Target="diagrams/data1.xml"/><Relationship Id="rId43" Type="http://schemas.openxmlformats.org/officeDocument/2006/relationships/image" Target="media/image19.jpeg"/><Relationship Id="rId48" Type="http://schemas.openxmlformats.org/officeDocument/2006/relationships/image" Target="media/image22.emf"/><Relationship Id="rId56" Type="http://schemas.openxmlformats.org/officeDocument/2006/relationships/hyperlink" Target="mailto:mayor@mtshezi.co.za" TargetMode="External"/><Relationship Id="rId64" Type="http://schemas.openxmlformats.org/officeDocument/2006/relationships/image" Target="media/image31.emf"/><Relationship Id="rId69" Type="http://schemas.openxmlformats.org/officeDocument/2006/relationships/image" Target="media/image36.emf"/><Relationship Id="rId77" Type="http://schemas.openxmlformats.org/officeDocument/2006/relationships/image" Target="media/image44.emf"/><Relationship Id="rId8" Type="http://schemas.openxmlformats.org/officeDocument/2006/relationships/footer" Target="footer1.xml"/><Relationship Id="rId51" Type="http://schemas.openxmlformats.org/officeDocument/2006/relationships/footer" Target="footer4.xml"/><Relationship Id="rId72" Type="http://schemas.openxmlformats.org/officeDocument/2006/relationships/image" Target="media/image39.emf"/><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6.jpeg"/><Relationship Id="rId25" Type="http://schemas.openxmlformats.org/officeDocument/2006/relationships/chart" Target="charts/chart6.xml"/><Relationship Id="rId33" Type="http://schemas.openxmlformats.org/officeDocument/2006/relationships/image" Target="media/image14.emf"/><Relationship Id="rId38" Type="http://schemas.openxmlformats.org/officeDocument/2006/relationships/diagramColors" Target="diagrams/colors1.xml"/><Relationship Id="rId46" Type="http://schemas.openxmlformats.org/officeDocument/2006/relationships/image" Target="media/image20.emf"/><Relationship Id="rId59" Type="http://schemas.openxmlformats.org/officeDocument/2006/relationships/image" Target="media/image27.wmf"/><Relationship Id="rId67" Type="http://schemas.openxmlformats.org/officeDocument/2006/relationships/image" Target="media/image34.emf"/><Relationship Id="rId20" Type="http://schemas.openxmlformats.org/officeDocument/2006/relationships/image" Target="media/image8.emf"/><Relationship Id="rId41" Type="http://schemas.openxmlformats.org/officeDocument/2006/relationships/image" Target="media/image17.jpeg"/><Relationship Id="rId54" Type="http://schemas.openxmlformats.org/officeDocument/2006/relationships/image" Target="media/image26.jpeg"/><Relationship Id="rId62" Type="http://schemas.openxmlformats.org/officeDocument/2006/relationships/image" Target="media/image29.emf"/><Relationship Id="rId70" Type="http://schemas.openxmlformats.org/officeDocument/2006/relationships/image" Target="media/image37.emf"/><Relationship Id="rId75" Type="http://schemas.openxmlformats.org/officeDocument/2006/relationships/image" Target="media/image42.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chart" Target="charts/chart4.xml"/><Relationship Id="rId28" Type="http://schemas.openxmlformats.org/officeDocument/2006/relationships/image" Target="media/image9.jpeg"/><Relationship Id="rId36" Type="http://schemas.openxmlformats.org/officeDocument/2006/relationships/diagramLayout" Target="diagrams/layout1.xml"/><Relationship Id="rId49" Type="http://schemas.openxmlformats.org/officeDocument/2006/relationships/image" Target="media/image23.emf"/><Relationship Id="rId57" Type="http://schemas.openxmlformats.org/officeDocument/2006/relationships/hyperlink" Target="mailto:municipalmanager@mtshezi.co.za"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Documents\IDP's\UMTSHEZI\Stats\Population%20by%20ward.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server\Data\NOKULUNGA\DEMARCATION%20PROJECT\Mtshezi\Umtshezi-%20Sanitation.xlsx"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oleObject" Target="file:///\\server\Data\NOKULUNGA\DEMARCATION%20PROJECT\imbabazane\Imbabazane-Water%20Supply.xlsx"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1" Type="http://schemas.openxmlformats.org/officeDocument/2006/relationships/oleObject" Target="file:///C:\Users\Petronell\Desktop\Census_2011%20(Autosaved).xlsx" TargetMode="External"/></Relationships>
</file>

<file path=word/charts/_rels/chart5.xml.rels><?xml version="1.0" encoding="UTF-8" standalone="yes"?>
<Relationships xmlns="http://schemas.openxmlformats.org/package/2006/relationships"><Relationship Id="rId3" Type="http://schemas.openxmlformats.org/officeDocument/2006/relationships/oleObject" Target="file:///C:\Users\Petronell\Desktop\Municipality%20fact%20sheet_Census%202011_KZN.XLS" TargetMode="External"/><Relationship Id="rId2" Type="http://schemas.microsoft.com/office/2011/relationships/chartColorStyle" Target="colors3.xml"/><Relationship Id="rId1" Type="http://schemas.microsoft.com/office/2011/relationships/chartStyle" Target="style3.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Petronell\Documents\My%20Documents\266%20MBD005-Redetermination%20of%20KZN%20municipalities\Information\Mtshezi\Umsthezi-Emplyment.xlsx" TargetMode="External"/><Relationship Id="rId2" Type="http://schemas.microsoft.com/office/2011/relationships/chartColorStyle" Target="colors4.xml"/><Relationship Id="rId1" Type="http://schemas.microsoft.com/office/2011/relationships/chartStyle" Target="style4.xml"/></Relationships>
</file>

<file path=word/charts/_rels/chart7.xml.rels><?xml version="1.0" encoding="UTF-8" standalone="yes"?>
<Relationships xmlns="http://schemas.openxmlformats.org/package/2006/relationships"><Relationship Id="rId1" Type="http://schemas.openxmlformats.org/officeDocument/2006/relationships/oleObject" Target="file:///C:\Users\Petronell\Desktop\Census_2011%20(Autosaved).xlsx" TargetMode="Externa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8"/>
    </mc:Choice>
    <mc:Fallback>
      <c:style val="28"/>
    </mc:Fallback>
  </mc:AlternateContent>
  <c:chart>
    <c:title>
      <c:tx>
        <c:rich>
          <a:bodyPr/>
          <a:lstStyle/>
          <a:p>
            <a:pPr>
              <a:defRPr sz="1200"/>
            </a:pPr>
            <a:r>
              <a:rPr lang="en-US" sz="1200"/>
              <a:t>Population By Ward</a:t>
            </a:r>
          </a:p>
        </c:rich>
      </c:tx>
      <c:overlay val="0"/>
    </c:title>
    <c:autoTitleDeleted val="0"/>
    <c:plotArea>
      <c:layout/>
      <c:barChart>
        <c:barDir val="col"/>
        <c:grouping val="clustered"/>
        <c:varyColors val="0"/>
        <c:ser>
          <c:idx val="0"/>
          <c:order val="0"/>
          <c:tx>
            <c:strRef>
              <c:f>table1!$B$7</c:f>
              <c:strCache>
                <c:ptCount val="1"/>
                <c:pt idx="0">
                  <c:v>2001</c:v>
                </c:pt>
              </c:strCache>
            </c:strRef>
          </c:tx>
          <c:invertIfNegative val="0"/>
          <c:dLbls>
            <c:spPr>
              <a:noFill/>
              <a:ln>
                <a:noFill/>
              </a:ln>
              <a:effectLst/>
            </c:spPr>
            <c:txPr>
              <a:bodyPr rot="-5400000" vert="horz"/>
              <a:lstStyle/>
              <a:p>
                <a:pPr>
                  <a:defRPr sz="900"/>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table1!$A$8:$A$16</c:f>
              <c:strCache>
                <c:ptCount val="9"/>
                <c:pt idx="0">
                  <c:v> Ward 1 </c:v>
                </c:pt>
                <c:pt idx="1">
                  <c:v> Ward 2 </c:v>
                </c:pt>
                <c:pt idx="2">
                  <c:v> Ward 3 </c:v>
                </c:pt>
                <c:pt idx="3">
                  <c:v>Ward 4 </c:v>
                </c:pt>
                <c:pt idx="4">
                  <c:v>Ward 5 </c:v>
                </c:pt>
                <c:pt idx="5">
                  <c:v>Ward 6 </c:v>
                </c:pt>
                <c:pt idx="6">
                  <c:v>Ward 7 </c:v>
                </c:pt>
                <c:pt idx="7">
                  <c:v>Ward 8 </c:v>
                </c:pt>
                <c:pt idx="8">
                  <c:v> Ward 9 </c:v>
                </c:pt>
              </c:strCache>
            </c:strRef>
          </c:cat>
          <c:val>
            <c:numRef>
              <c:f>table1!$B$8:$B$16</c:f>
              <c:numCache>
                <c:formatCode>#,##0</c:formatCode>
                <c:ptCount val="9"/>
                <c:pt idx="0">
                  <c:v>10028</c:v>
                </c:pt>
                <c:pt idx="1">
                  <c:v>7458</c:v>
                </c:pt>
                <c:pt idx="2">
                  <c:v>7787</c:v>
                </c:pt>
                <c:pt idx="3">
                  <c:v>8618</c:v>
                </c:pt>
                <c:pt idx="4">
                  <c:v>8414</c:v>
                </c:pt>
                <c:pt idx="5">
                  <c:v>11517</c:v>
                </c:pt>
                <c:pt idx="6">
                  <c:v>6105</c:v>
                </c:pt>
                <c:pt idx="7" formatCode="General">
                  <c:v>0</c:v>
                </c:pt>
                <c:pt idx="8" formatCode="General">
                  <c:v>0</c:v>
                </c:pt>
              </c:numCache>
            </c:numRef>
          </c:val>
        </c:ser>
        <c:ser>
          <c:idx val="1"/>
          <c:order val="1"/>
          <c:tx>
            <c:strRef>
              <c:f>table1!$C$7</c:f>
              <c:strCache>
                <c:ptCount val="1"/>
                <c:pt idx="0">
                  <c:v>2011</c:v>
                </c:pt>
              </c:strCache>
            </c:strRef>
          </c:tx>
          <c:spPr>
            <a:solidFill>
              <a:srgbClr val="C00000"/>
            </a:solidFill>
          </c:spPr>
          <c:invertIfNegative val="0"/>
          <c:dLbls>
            <c:spPr>
              <a:noFill/>
              <a:ln>
                <a:noFill/>
              </a:ln>
              <a:effectLst/>
            </c:spPr>
            <c:txPr>
              <a:bodyPr rot="-5400000" vert="horz"/>
              <a:lstStyle/>
              <a:p>
                <a:pPr>
                  <a:defRPr sz="900"/>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table1!$A$8:$A$16</c:f>
              <c:strCache>
                <c:ptCount val="9"/>
                <c:pt idx="0">
                  <c:v> Ward 1 </c:v>
                </c:pt>
                <c:pt idx="1">
                  <c:v> Ward 2 </c:v>
                </c:pt>
                <c:pt idx="2">
                  <c:v> Ward 3 </c:v>
                </c:pt>
                <c:pt idx="3">
                  <c:v>Ward 4 </c:v>
                </c:pt>
                <c:pt idx="4">
                  <c:v>Ward 5 </c:v>
                </c:pt>
                <c:pt idx="5">
                  <c:v>Ward 6 </c:v>
                </c:pt>
                <c:pt idx="6">
                  <c:v>Ward 7 </c:v>
                </c:pt>
                <c:pt idx="7">
                  <c:v>Ward 8 </c:v>
                </c:pt>
                <c:pt idx="8">
                  <c:v> Ward 9 </c:v>
                </c:pt>
              </c:strCache>
            </c:strRef>
          </c:cat>
          <c:val>
            <c:numRef>
              <c:f>table1!$C$8:$C$16</c:f>
              <c:numCache>
                <c:formatCode>#,##0</c:formatCode>
                <c:ptCount val="9"/>
                <c:pt idx="0">
                  <c:v>9507</c:v>
                </c:pt>
                <c:pt idx="1">
                  <c:v>8371</c:v>
                </c:pt>
                <c:pt idx="2">
                  <c:v>10074</c:v>
                </c:pt>
                <c:pt idx="3">
                  <c:v>8224</c:v>
                </c:pt>
                <c:pt idx="4">
                  <c:v>9662</c:v>
                </c:pt>
                <c:pt idx="5">
                  <c:v>7539</c:v>
                </c:pt>
                <c:pt idx="6">
                  <c:v>9549</c:v>
                </c:pt>
                <c:pt idx="7">
                  <c:v>11337</c:v>
                </c:pt>
                <c:pt idx="8">
                  <c:v>8891</c:v>
                </c:pt>
              </c:numCache>
            </c:numRef>
          </c:val>
        </c:ser>
        <c:dLbls>
          <c:showLegendKey val="0"/>
          <c:showVal val="1"/>
          <c:showCatName val="0"/>
          <c:showSerName val="0"/>
          <c:showPercent val="0"/>
          <c:showBubbleSize val="0"/>
        </c:dLbls>
        <c:gapWidth val="150"/>
        <c:axId val="282173768"/>
        <c:axId val="282174160"/>
      </c:barChart>
      <c:catAx>
        <c:axId val="282173768"/>
        <c:scaling>
          <c:orientation val="minMax"/>
        </c:scaling>
        <c:delete val="0"/>
        <c:axPos val="b"/>
        <c:numFmt formatCode="General" sourceLinked="0"/>
        <c:majorTickMark val="out"/>
        <c:minorTickMark val="none"/>
        <c:tickLblPos val="nextTo"/>
        <c:crossAx val="282174160"/>
        <c:crosses val="autoZero"/>
        <c:auto val="1"/>
        <c:lblAlgn val="ctr"/>
        <c:lblOffset val="100"/>
        <c:noMultiLvlLbl val="0"/>
      </c:catAx>
      <c:valAx>
        <c:axId val="282174160"/>
        <c:scaling>
          <c:orientation val="minMax"/>
        </c:scaling>
        <c:delete val="0"/>
        <c:axPos val="l"/>
        <c:majorGridlines/>
        <c:numFmt formatCode="#,##0" sourceLinked="1"/>
        <c:majorTickMark val="out"/>
        <c:minorTickMark val="none"/>
        <c:tickLblPos val="nextTo"/>
        <c:crossAx val="282173768"/>
        <c:crosses val="autoZero"/>
        <c:crossBetween val="between"/>
      </c:valAx>
      <c:spPr>
        <a:solidFill>
          <a:schemeClr val="accent2">
            <a:lumMod val="20000"/>
            <a:lumOff val="80000"/>
          </a:schemeClr>
        </a:solidFill>
      </c:spPr>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ZA"/>
              <a:t>Levels</a:t>
            </a:r>
            <a:r>
              <a:rPr lang="en-ZA" baseline="0"/>
              <a:t> of sanitation</a:t>
            </a:r>
            <a:endParaRPr lang="en-ZA"/>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table1!$B$18</c:f>
              <c:strCache>
                <c:ptCount val="1"/>
                <c:pt idx="0">
                  <c:v>Umtshezi</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table1!$A$19:$A$26</c:f>
              <c:strCache>
                <c:ptCount val="8"/>
                <c:pt idx="0">
                  <c:v>Flush toilet (connected to sewerage system) </c:v>
                </c:pt>
                <c:pt idx="1">
                  <c:v>Flush toilet (with septic tank) </c:v>
                </c:pt>
                <c:pt idx="2">
                  <c:v>Chemical toilet </c:v>
                </c:pt>
                <c:pt idx="3">
                  <c:v>Pit latrine with ventilation (VIP) </c:v>
                </c:pt>
                <c:pt idx="4">
                  <c:v>Pit latrine without ventilation </c:v>
                </c:pt>
                <c:pt idx="5">
                  <c:v>Bucket latrine </c:v>
                </c:pt>
                <c:pt idx="6">
                  <c:v>None </c:v>
                </c:pt>
                <c:pt idx="7">
                  <c:v>Other</c:v>
                </c:pt>
              </c:strCache>
            </c:strRef>
          </c:cat>
          <c:val>
            <c:numRef>
              <c:f>table1!$B$19:$B$26</c:f>
              <c:numCache>
                <c:formatCode>General</c:formatCode>
                <c:ptCount val="8"/>
                <c:pt idx="0" formatCode="#,##0">
                  <c:v>9108</c:v>
                </c:pt>
                <c:pt idx="1">
                  <c:v>831</c:v>
                </c:pt>
                <c:pt idx="2" formatCode="#,##0">
                  <c:v>1107</c:v>
                </c:pt>
                <c:pt idx="3" formatCode="#,##0">
                  <c:v>1322</c:v>
                </c:pt>
                <c:pt idx="4" formatCode="#,##0">
                  <c:v>2509</c:v>
                </c:pt>
                <c:pt idx="5">
                  <c:v>190</c:v>
                </c:pt>
                <c:pt idx="6" formatCode="#,##0">
                  <c:v>3374</c:v>
                </c:pt>
                <c:pt idx="7">
                  <c:v>811</c:v>
                </c:pt>
              </c:numCache>
            </c:numRef>
          </c:val>
        </c:ser>
        <c:dLbls>
          <c:dLblPos val="outEnd"/>
          <c:showLegendKey val="0"/>
          <c:showVal val="1"/>
          <c:showCatName val="0"/>
          <c:showSerName val="0"/>
          <c:showPercent val="0"/>
          <c:showBubbleSize val="0"/>
        </c:dLbls>
        <c:gapWidth val="182"/>
        <c:axId val="282174944"/>
        <c:axId val="285619960"/>
      </c:barChart>
      <c:catAx>
        <c:axId val="2821749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5619960"/>
        <c:crosses val="autoZero"/>
        <c:auto val="1"/>
        <c:lblAlgn val="ctr"/>
        <c:lblOffset val="100"/>
        <c:noMultiLvlLbl val="0"/>
      </c:catAx>
      <c:valAx>
        <c:axId val="28561996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21749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ZA"/>
              <a:t>Water supply</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1"/>
          <c:order val="0"/>
          <c:tx>
            <c:strRef>
              <c:f>'table1 (1)'!$C$21</c:f>
              <c:strCache>
                <c:ptCount val="1"/>
                <c:pt idx="0">
                  <c:v>Umtshezi</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'table1 (1)'!$A$22:$A$29</c:f>
              <c:strCache>
                <c:ptCount val="8"/>
                <c:pt idx="0">
                  <c:v>Regional/local water scheme </c:v>
                </c:pt>
                <c:pt idx="1">
                  <c:v>Borehole </c:v>
                </c:pt>
                <c:pt idx="2">
                  <c:v>Spring </c:v>
                </c:pt>
                <c:pt idx="3">
                  <c:v>Rain-water tank </c:v>
                </c:pt>
                <c:pt idx="4">
                  <c:v>Dam/pool/stagnant water </c:v>
                </c:pt>
                <c:pt idx="5">
                  <c:v>River/stream </c:v>
                </c:pt>
                <c:pt idx="6">
                  <c:v>Water vendor </c:v>
                </c:pt>
                <c:pt idx="7">
                  <c:v>Other </c:v>
                </c:pt>
              </c:strCache>
            </c:strRef>
          </c:cat>
          <c:val>
            <c:numRef>
              <c:f>'table1 (1)'!$C$22:$C$29</c:f>
              <c:numCache>
                <c:formatCode>#,##0</c:formatCode>
                <c:ptCount val="8"/>
                <c:pt idx="0">
                  <c:v>13376</c:v>
                </c:pt>
                <c:pt idx="1">
                  <c:v>1214</c:v>
                </c:pt>
                <c:pt idx="2" formatCode="General">
                  <c:v>375</c:v>
                </c:pt>
                <c:pt idx="3" formatCode="General">
                  <c:v>115</c:v>
                </c:pt>
                <c:pt idx="4" formatCode="General">
                  <c:v>626</c:v>
                </c:pt>
                <c:pt idx="5">
                  <c:v>1901</c:v>
                </c:pt>
                <c:pt idx="6" formatCode="General">
                  <c:v>168</c:v>
                </c:pt>
                <c:pt idx="7" formatCode="General">
                  <c:v>330</c:v>
                </c:pt>
              </c:numCache>
            </c:numRef>
          </c:val>
        </c:ser>
        <c:dLbls>
          <c:dLblPos val="outEnd"/>
          <c:showLegendKey val="0"/>
          <c:showVal val="1"/>
          <c:showCatName val="0"/>
          <c:showSerName val="0"/>
          <c:showPercent val="0"/>
          <c:showBubbleSize val="0"/>
        </c:dLbls>
        <c:gapWidth val="182"/>
        <c:axId val="296850752"/>
        <c:axId val="296851144"/>
      </c:barChart>
      <c:catAx>
        <c:axId val="2968507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6851144"/>
        <c:crosses val="autoZero"/>
        <c:auto val="1"/>
        <c:lblAlgn val="ctr"/>
        <c:lblOffset val="100"/>
        <c:noMultiLvlLbl val="0"/>
      </c:catAx>
      <c:valAx>
        <c:axId val="29685114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68507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[Census_2011 (Autosaved).xlsx]By_Household_Infrastructure!PivotTable2</c:name>
    <c:fmtId val="-1"/>
  </c:pivotSource>
  <c:chart>
    <c:autoTitleDeleted val="1"/>
    <c:pivotFmts>
      <c:pivotFmt>
        <c:idx val="0"/>
        <c:spPr>
          <a:ln>
            <a:solidFill>
              <a:schemeClr val="accent2">
                <a:lumMod val="50000"/>
              </a:schemeClr>
            </a:solidFill>
          </a:ln>
          <a:effectLst>
            <a:outerShdw blurRad="50800" dist="38100" dir="2700000" algn="tl" rotWithShape="0">
              <a:prstClr val="black">
                <a:alpha val="40000"/>
              </a:prstClr>
            </a:outerShdw>
          </a:effectLst>
        </c:spPr>
        <c:marker>
          <c:symbol val="circle"/>
          <c:size val="9"/>
          <c:spPr>
            <a:solidFill>
              <a:schemeClr val="accent2">
                <a:lumMod val="50000"/>
              </a:schemeClr>
            </a:solidFill>
            <a:ln>
              <a:noFill/>
            </a:ln>
            <a:effectLst>
              <a:outerShdw blurRad="50800" dist="38100" dir="2700000" algn="tl" rotWithShape="0">
                <a:prstClr val="black">
                  <a:alpha val="40000"/>
                </a:prstClr>
              </a:outerShdw>
            </a:effectLst>
          </c:spPr>
        </c:marker>
      </c:pivotFmt>
      <c:pivotFmt>
        <c:idx val="1"/>
        <c:spPr>
          <a:ln>
            <a:solidFill>
              <a:schemeClr val="accent2">
                <a:lumMod val="50000"/>
              </a:schemeClr>
            </a:solidFill>
          </a:ln>
          <a:effectLst>
            <a:outerShdw blurRad="50800" dist="38100" dir="2700000" algn="tl" rotWithShape="0">
              <a:prstClr val="black">
                <a:alpha val="40000"/>
              </a:prstClr>
            </a:outerShdw>
          </a:effectLst>
        </c:spPr>
        <c:marker>
          <c:symbol val="circle"/>
          <c:size val="9"/>
          <c:spPr>
            <a:solidFill>
              <a:schemeClr val="accent2">
                <a:lumMod val="50000"/>
              </a:schemeClr>
            </a:solidFill>
            <a:ln>
              <a:noFill/>
            </a:ln>
            <a:effectLst>
              <a:outerShdw blurRad="50800" dist="38100" dir="2700000" algn="tl" rotWithShape="0">
                <a:prstClr val="black">
                  <a:alpha val="40000"/>
                </a:prstClr>
              </a:outerShdw>
            </a:effectLst>
          </c:spPr>
        </c:marker>
      </c:pivotFmt>
      <c:pivotFmt>
        <c:idx val="2"/>
        <c:spPr>
          <a:ln>
            <a:solidFill>
              <a:schemeClr val="accent2">
                <a:lumMod val="50000"/>
              </a:schemeClr>
            </a:solidFill>
          </a:ln>
          <a:effectLst>
            <a:outerShdw blurRad="50800" dist="38100" dir="2700000" algn="tl" rotWithShape="0">
              <a:prstClr val="black">
                <a:alpha val="40000"/>
              </a:prstClr>
            </a:outerShdw>
          </a:effectLst>
        </c:spPr>
        <c:marker>
          <c:symbol val="circle"/>
          <c:size val="9"/>
          <c:spPr>
            <a:solidFill>
              <a:schemeClr val="accent2">
                <a:lumMod val="50000"/>
              </a:schemeClr>
            </a:solidFill>
            <a:ln>
              <a:noFill/>
            </a:ln>
            <a:effectLst>
              <a:outerShdw blurRad="50800" dist="38100" dir="2700000" algn="tl" rotWithShape="0">
                <a:prstClr val="black">
                  <a:alpha val="40000"/>
                </a:prstClr>
              </a:outerShdw>
            </a:effectLst>
          </c:spPr>
        </c:marker>
      </c:pivotFmt>
    </c:pivotFmts>
    <c:plotArea>
      <c:layout>
        <c:manualLayout>
          <c:layoutTarget val="inner"/>
          <c:xMode val="edge"/>
          <c:yMode val="edge"/>
          <c:x val="8.3389765900270682E-2"/>
          <c:y val="6.4216046313966352E-2"/>
          <c:w val="0.91628212896250771"/>
          <c:h val="0.64354924066263608"/>
        </c:manualLayout>
      </c:layout>
      <c:lineChart>
        <c:grouping val="standard"/>
        <c:varyColors val="0"/>
        <c:ser>
          <c:idx val="0"/>
          <c:order val="0"/>
          <c:tx>
            <c:strRef>
              <c:f>By_Household_Infrastructure!$L$34</c:f>
              <c:strCache>
                <c:ptCount val="1"/>
                <c:pt idx="0">
                  <c:v>Total</c:v>
                </c:pt>
              </c:strCache>
            </c:strRef>
          </c:tx>
          <c:spPr>
            <a:ln>
              <a:solidFill>
                <a:schemeClr val="accent2">
                  <a:lumMod val="50000"/>
                </a:schemeClr>
              </a:solidFill>
            </a:ln>
            <a:effectLst>
              <a:outerShdw blurRad="50800" dist="38100" dir="2700000" algn="tl" rotWithShape="0">
                <a:prstClr val="black">
                  <a:alpha val="40000"/>
                </a:prstClr>
              </a:outerShdw>
            </a:effectLst>
          </c:spPr>
          <c:marker>
            <c:symbol val="circle"/>
            <c:size val="9"/>
            <c:spPr>
              <a:solidFill>
                <a:schemeClr val="accent2">
                  <a:lumMod val="50000"/>
                </a:schemeClr>
              </a:solidFill>
              <a:ln>
                <a:noFill/>
              </a:ln>
              <a:effectLst>
                <a:outerShdw blurRad="50800" dist="38100" dir="2700000" algn="tl" rotWithShape="0">
                  <a:prstClr val="black">
                    <a:alpha val="40000"/>
                  </a:prstClr>
                </a:outerShdw>
              </a:effectLst>
            </c:spPr>
          </c:marker>
          <c:cat>
            <c:strRef>
              <c:f>By_Household_Infrastructure!$K$35:$K$40</c:f>
              <c:strCache>
                <c:ptCount val="6"/>
                <c:pt idx="0">
                  <c:v>Local Authority &gt; 1 per week</c:v>
                </c:pt>
                <c:pt idx="1">
                  <c:v>Local Authority &lt; 1 per week</c:v>
                </c:pt>
                <c:pt idx="2">
                  <c:v>Communal</c:v>
                </c:pt>
                <c:pt idx="3">
                  <c:v>Own Dump</c:v>
                </c:pt>
                <c:pt idx="4">
                  <c:v>None</c:v>
                </c:pt>
                <c:pt idx="5">
                  <c:v>Other</c:v>
                </c:pt>
              </c:strCache>
            </c:strRef>
          </c:cat>
          <c:val>
            <c:numRef>
              <c:f>By_Household_Infrastructure!$L$35:$L$40</c:f>
              <c:numCache>
                <c:formatCode>General</c:formatCode>
                <c:ptCount val="6"/>
                <c:pt idx="0">
                  <c:v>7711</c:v>
                </c:pt>
                <c:pt idx="1">
                  <c:v>118</c:v>
                </c:pt>
                <c:pt idx="2">
                  <c:v>184</c:v>
                </c:pt>
                <c:pt idx="3">
                  <c:v>6393</c:v>
                </c:pt>
                <c:pt idx="4">
                  <c:v>1950</c:v>
                </c:pt>
                <c:pt idx="5">
                  <c:v>514</c:v>
                </c:pt>
              </c:numCache>
            </c:numRef>
          </c:val>
          <c:smooth val="0"/>
        </c:ser>
        <c:dLbls>
          <c:showLegendKey val="0"/>
          <c:showVal val="0"/>
          <c:showCatName val="0"/>
          <c:showSerName val="0"/>
          <c:showPercent val="0"/>
          <c:showBubbleSize val="0"/>
        </c:dLbls>
        <c:marker val="1"/>
        <c:smooth val="0"/>
        <c:axId val="296851928"/>
        <c:axId val="296852320"/>
      </c:lineChart>
      <c:catAx>
        <c:axId val="296851928"/>
        <c:scaling>
          <c:orientation val="minMax"/>
        </c:scaling>
        <c:delete val="0"/>
        <c:axPos val="b"/>
        <c:numFmt formatCode="General" sourceLinked="0"/>
        <c:majorTickMark val="out"/>
        <c:minorTickMark val="none"/>
        <c:tickLblPos val="nextTo"/>
        <c:txPr>
          <a:bodyPr/>
          <a:lstStyle/>
          <a:p>
            <a:pPr>
              <a:defRPr sz="800"/>
            </a:pPr>
            <a:endParaRPr lang="en-US"/>
          </a:p>
        </c:txPr>
        <c:crossAx val="296852320"/>
        <c:crosses val="autoZero"/>
        <c:auto val="1"/>
        <c:lblAlgn val="ctr"/>
        <c:lblOffset val="100"/>
        <c:noMultiLvlLbl val="0"/>
      </c:catAx>
      <c:valAx>
        <c:axId val="296852320"/>
        <c:scaling>
          <c:orientation val="minMax"/>
        </c:scaling>
        <c:delete val="0"/>
        <c:axPos val="l"/>
        <c:majorGridlines/>
        <c:numFmt formatCode="General" sourceLinked="1"/>
        <c:majorTickMark val="out"/>
        <c:minorTickMark val="none"/>
        <c:tickLblPos val="nextTo"/>
        <c:txPr>
          <a:bodyPr/>
          <a:lstStyle/>
          <a:p>
            <a:pPr>
              <a:defRPr sz="800"/>
            </a:pPr>
            <a:endParaRPr lang="en-US"/>
          </a:p>
        </c:txPr>
        <c:crossAx val="296851928"/>
        <c:crosses val="autoZero"/>
        <c:crossBetween val="between"/>
        <c:dispUnits>
          <c:builtInUnit val="thousands"/>
          <c:dispUnitsLbl>
            <c:layout>
              <c:manualLayout>
                <c:xMode val="edge"/>
                <c:yMode val="edge"/>
                <c:x val="2.7777777777777779E-3"/>
                <c:y val="0.80555555555555558"/>
              </c:manualLayout>
            </c:layout>
            <c:txPr>
              <a:bodyPr/>
              <a:lstStyle/>
              <a:p>
                <a:pPr>
                  <a:defRPr sz="800"/>
                </a:pPr>
                <a:endParaRPr lang="en-US"/>
              </a:p>
            </c:txPr>
          </c:dispUnitsLbl>
        </c:dispUnits>
      </c:valAx>
    </c:plotArea>
    <c:plotVisOnly val="1"/>
    <c:dispBlanksAs val="gap"/>
    <c:showDLblsOverMax val="0"/>
  </c:chart>
  <c:externalData r:id="rId1">
    <c:autoUpdate val="0"/>
  </c:externalData>
  <c:extLst>
    <c:ext xmlns:c14="http://schemas.microsoft.com/office/drawing/2007/8/2/chart" uri="{781A3756-C4B2-4CAC-9D66-4F8BD8637D16}">
      <c14:pivotOptions>
        <c14:dropZoneFilter val="1"/>
        <c14:dropZoneCategories val="1"/>
        <c14:dropZoneData val="1"/>
      </c14:pivotOptions>
    </c:ext>
  </c:extLst>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ZA"/>
              <a:t>Labour market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umtszhezi!$B$3</c:f>
              <c:strCache>
                <c:ptCount val="1"/>
                <c:pt idx="0">
                  <c:v>DC23: Uthukela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umtszhezi!$C$1:$F$2</c:f>
              <c:multiLvlStrCache>
                <c:ptCount val="4"/>
                <c:lvl>
                  <c:pt idx="0">
                    <c:v>2001</c:v>
                  </c:pt>
                  <c:pt idx="1">
                    <c:v>2011</c:v>
                  </c:pt>
                  <c:pt idx="2">
                    <c:v>2001</c:v>
                  </c:pt>
                  <c:pt idx="3">
                    <c:v>2011</c:v>
                  </c:pt>
                </c:lvl>
                <c:lvl>
                  <c:pt idx="0">
                    <c:v>Unemployment rate</c:v>
                  </c:pt>
                  <c:pt idx="2">
                    <c:v>Youth unemployment rate</c:v>
                  </c:pt>
                </c:lvl>
              </c:multiLvlStrCache>
            </c:multiLvlStrRef>
          </c:cat>
          <c:val>
            <c:numRef>
              <c:f>umtszhezi!$C$3:$F$3</c:f>
              <c:numCache>
                <c:formatCode>0.0</c:formatCode>
                <c:ptCount val="4"/>
                <c:pt idx="0">
                  <c:v>58.778534459275399</c:v>
                </c:pt>
                <c:pt idx="1">
                  <c:v>39.586895929551488</c:v>
                </c:pt>
                <c:pt idx="2">
                  <c:v>67.711741876569519</c:v>
                </c:pt>
                <c:pt idx="3">
                  <c:v>49.271176112126753</c:v>
                </c:pt>
              </c:numCache>
            </c:numRef>
          </c:val>
        </c:ser>
        <c:ser>
          <c:idx val="1"/>
          <c:order val="1"/>
          <c:tx>
            <c:strRef>
              <c:f>umtszhezi!$B$4</c:f>
              <c:strCache>
                <c:ptCount val="1"/>
                <c:pt idx="0">
                  <c:v>Umtshezi (KZN234)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umtszhezi!$C$1:$F$2</c:f>
              <c:multiLvlStrCache>
                <c:ptCount val="4"/>
                <c:lvl>
                  <c:pt idx="0">
                    <c:v>2001</c:v>
                  </c:pt>
                  <c:pt idx="1">
                    <c:v>2011</c:v>
                  </c:pt>
                  <c:pt idx="2">
                    <c:v>2001</c:v>
                  </c:pt>
                  <c:pt idx="3">
                    <c:v>2011</c:v>
                  </c:pt>
                </c:lvl>
                <c:lvl>
                  <c:pt idx="0">
                    <c:v>Unemployment rate</c:v>
                  </c:pt>
                  <c:pt idx="2">
                    <c:v>Youth unemployment rate</c:v>
                  </c:pt>
                </c:lvl>
              </c:multiLvlStrCache>
            </c:multiLvlStrRef>
          </c:cat>
          <c:val>
            <c:numRef>
              <c:f>umtszhezi!$C$4:$F$4</c:f>
              <c:numCache>
                <c:formatCode>0.0</c:formatCode>
                <c:ptCount val="4"/>
                <c:pt idx="0">
                  <c:v>55.1</c:v>
                </c:pt>
                <c:pt idx="1">
                  <c:v>36.9</c:v>
                </c:pt>
                <c:pt idx="2">
                  <c:v>64.045656309448319</c:v>
                </c:pt>
                <c:pt idx="3">
                  <c:v>47.040245443060819</c:v>
                </c:pt>
              </c:numCache>
            </c:numRef>
          </c:val>
        </c:ser>
        <c:dLbls>
          <c:showLegendKey val="0"/>
          <c:showVal val="0"/>
          <c:showCatName val="0"/>
          <c:showSerName val="0"/>
          <c:showPercent val="0"/>
          <c:showBubbleSize val="0"/>
        </c:dLbls>
        <c:gapWidth val="219"/>
        <c:overlap val="-27"/>
        <c:axId val="282141552"/>
        <c:axId val="282141944"/>
      </c:barChart>
      <c:catAx>
        <c:axId val="282141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2141944"/>
        <c:crosses val="autoZero"/>
        <c:auto val="1"/>
        <c:lblAlgn val="ctr"/>
        <c:lblOffset val="100"/>
        <c:noMultiLvlLbl val="0"/>
      </c:catAx>
      <c:valAx>
        <c:axId val="28214194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21415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Umtshezi-Employment Status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'table1 (2)'!$B$7</c:f>
              <c:strCache>
                <c:ptCount val="1"/>
                <c:pt idx="0">
                  <c:v>2001</c:v>
                </c:pt>
              </c:strCache>
            </c:strRef>
          </c:tx>
          <c:spPr>
            <a:solidFill>
              <a:schemeClr val="accent1"/>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'table1 (2)'!$A$8:$A$12</c:f>
              <c:strCache>
                <c:ptCount val="5"/>
                <c:pt idx="0">
                  <c:v>Employed </c:v>
                </c:pt>
                <c:pt idx="1">
                  <c:v>Unemployed </c:v>
                </c:pt>
                <c:pt idx="2">
                  <c:v>Discouraged work-seeker </c:v>
                </c:pt>
                <c:pt idx="3">
                  <c:v>Other not economically active </c:v>
                </c:pt>
                <c:pt idx="4">
                  <c:v>Not Applicable </c:v>
                </c:pt>
              </c:strCache>
            </c:strRef>
          </c:cat>
          <c:val>
            <c:numRef>
              <c:f>'table1 (2)'!$B$8:$B$12</c:f>
              <c:numCache>
                <c:formatCode>#,##0</c:formatCode>
                <c:ptCount val="5"/>
                <c:pt idx="0">
                  <c:v>10131</c:v>
                </c:pt>
                <c:pt idx="1">
                  <c:v>12281</c:v>
                </c:pt>
                <c:pt idx="2">
                  <c:v>2209</c:v>
                </c:pt>
                <c:pt idx="3">
                  <c:v>12627</c:v>
                </c:pt>
                <c:pt idx="4" formatCode="General">
                  <c:v>0</c:v>
                </c:pt>
              </c:numCache>
            </c:numRef>
          </c:val>
        </c:ser>
        <c:ser>
          <c:idx val="1"/>
          <c:order val="1"/>
          <c:tx>
            <c:strRef>
              <c:f>'table1 (2)'!$C$7</c:f>
              <c:strCache>
                <c:ptCount val="1"/>
                <c:pt idx="0">
                  <c:v>2011</c:v>
                </c:pt>
              </c:strCache>
            </c:strRef>
          </c:tx>
          <c:spPr>
            <a:solidFill>
              <a:schemeClr val="accent2"/>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'table1 (2)'!$A$8:$A$12</c:f>
              <c:strCache>
                <c:ptCount val="5"/>
                <c:pt idx="0">
                  <c:v>Employed </c:v>
                </c:pt>
                <c:pt idx="1">
                  <c:v>Unemployed </c:v>
                </c:pt>
                <c:pt idx="2">
                  <c:v>Discouraged work-seeker </c:v>
                </c:pt>
                <c:pt idx="3">
                  <c:v>Other not economically active </c:v>
                </c:pt>
                <c:pt idx="4">
                  <c:v>Not Applicable </c:v>
                </c:pt>
              </c:strCache>
            </c:strRef>
          </c:cat>
          <c:val>
            <c:numRef>
              <c:f>'table1 (2)'!$C$8:$C$12</c:f>
              <c:numCache>
                <c:formatCode>#,##0</c:formatCode>
                <c:ptCount val="5"/>
                <c:pt idx="0">
                  <c:v>13342</c:v>
                </c:pt>
                <c:pt idx="1">
                  <c:v>7800</c:v>
                </c:pt>
                <c:pt idx="2">
                  <c:v>7161</c:v>
                </c:pt>
                <c:pt idx="3">
                  <c:v>22802</c:v>
                </c:pt>
                <c:pt idx="4">
                  <c:v>32048</c:v>
                </c:pt>
              </c:numCache>
            </c:numRef>
          </c:val>
        </c:ser>
        <c:dLbls>
          <c:dLblPos val="outEnd"/>
          <c:showLegendKey val="0"/>
          <c:showVal val="1"/>
          <c:showCatName val="0"/>
          <c:showSerName val="0"/>
          <c:showPercent val="0"/>
          <c:showBubbleSize val="0"/>
        </c:dLbls>
        <c:gapWidth val="219"/>
        <c:overlap val="-27"/>
        <c:axId val="282142728"/>
        <c:axId val="338389024"/>
      </c:barChart>
      <c:catAx>
        <c:axId val="282142728"/>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84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8389024"/>
        <c:crosses val="autoZero"/>
        <c:auto val="1"/>
        <c:lblAlgn val="ctr"/>
        <c:lblOffset val="100"/>
        <c:noMultiLvlLbl val="0"/>
      </c:catAx>
      <c:valAx>
        <c:axId val="3383890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21427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[Census_2011 (Autosaved).xlsx]By_Household!Annual_Income</c:name>
    <c:fmtId val="-1"/>
  </c:pivotSource>
  <c:chart>
    <c:autoTitleDeleted val="1"/>
    <c:pivotFmts>
      <c:pivotFmt>
        <c:idx val="0"/>
        <c:spPr>
          <a:ln>
            <a:solidFill>
              <a:srgbClr val="993300"/>
            </a:solidFill>
          </a:ln>
          <a:effectLst>
            <a:outerShdw blurRad="50800" dist="38100" dir="2700000" algn="tl" rotWithShape="0">
              <a:prstClr val="black">
                <a:alpha val="40000"/>
              </a:prstClr>
            </a:outerShdw>
          </a:effectLst>
        </c:spPr>
        <c:marker>
          <c:symbol val="none"/>
        </c:marker>
      </c:pivotFmt>
      <c:pivotFmt>
        <c:idx val="1"/>
        <c:spPr>
          <a:ln>
            <a:solidFill>
              <a:srgbClr val="993300"/>
            </a:solidFill>
          </a:ln>
          <a:effectLst>
            <a:outerShdw blurRad="50800" dist="38100" dir="2700000" algn="tl" rotWithShape="0">
              <a:prstClr val="black">
                <a:alpha val="40000"/>
              </a:prstClr>
            </a:outerShdw>
          </a:effectLst>
        </c:spPr>
        <c:marker>
          <c:symbol val="none"/>
        </c:marker>
      </c:pivotFmt>
      <c:pivotFmt>
        <c:idx val="2"/>
        <c:spPr>
          <a:ln>
            <a:solidFill>
              <a:srgbClr val="993300"/>
            </a:solidFill>
          </a:ln>
          <a:effectLst>
            <a:outerShdw blurRad="50800" dist="38100" dir="2700000" algn="tl" rotWithShape="0">
              <a:prstClr val="black">
                <a:alpha val="40000"/>
              </a:prstClr>
            </a:outerShdw>
          </a:effectLst>
        </c:spPr>
        <c:marker>
          <c:symbol val="none"/>
        </c:marker>
      </c:pivotFmt>
    </c:pivotFmts>
    <c:plotArea>
      <c:layout>
        <c:manualLayout>
          <c:layoutTarget val="inner"/>
          <c:xMode val="edge"/>
          <c:yMode val="edge"/>
          <c:x val="6.9974628171478578E-2"/>
          <c:y val="5.1400554097404488E-2"/>
          <c:w val="0.89946981627296585"/>
          <c:h val="0.61848643919510049"/>
        </c:manualLayout>
      </c:layout>
      <c:barChart>
        <c:barDir val="col"/>
        <c:grouping val="clustered"/>
        <c:varyColors val="0"/>
        <c:ser>
          <c:idx val="0"/>
          <c:order val="0"/>
          <c:tx>
            <c:strRef>
              <c:f>By_Household!$C$27</c:f>
              <c:strCache>
                <c:ptCount val="1"/>
                <c:pt idx="0">
                  <c:v>Total</c:v>
                </c:pt>
              </c:strCache>
            </c:strRef>
          </c:tx>
          <c:spPr>
            <a:ln>
              <a:solidFill>
                <a:srgbClr val="993300"/>
              </a:solidFill>
            </a:ln>
            <a:effectLst>
              <a:outerShdw blurRad="50800" dist="38100" dir="2700000" algn="tl" rotWithShape="0">
                <a:prstClr val="black">
                  <a:alpha val="40000"/>
                </a:prstClr>
              </a:outerShdw>
            </a:effectLst>
          </c:spPr>
          <c:invertIfNegative val="0"/>
          <c:cat>
            <c:strRef>
              <c:f>By_Household!$B$28:$B$40</c:f>
              <c:strCache>
                <c:ptCount val="13"/>
                <c:pt idx="0">
                  <c:v>No Income </c:v>
                </c:pt>
                <c:pt idx="1">
                  <c:v>&lt; R4800</c:v>
                </c:pt>
                <c:pt idx="2">
                  <c:v>R4800 - R9600</c:v>
                </c:pt>
                <c:pt idx="3">
                  <c:v>R9600 - R19600</c:v>
                </c:pt>
                <c:pt idx="4">
                  <c:v>R19600 - R38200</c:v>
                </c:pt>
                <c:pt idx="5">
                  <c:v>R38200 - R76400</c:v>
                </c:pt>
                <c:pt idx="6">
                  <c:v>R76400 - R153800</c:v>
                </c:pt>
                <c:pt idx="7">
                  <c:v>R153800 - R307600</c:v>
                </c:pt>
                <c:pt idx="8">
                  <c:v>R307600 - R614000</c:v>
                </c:pt>
                <c:pt idx="9">
                  <c:v>R614000 - R1228800</c:v>
                </c:pt>
                <c:pt idx="10">
                  <c:v>R1228800 - R2457600 </c:v>
                </c:pt>
                <c:pt idx="11">
                  <c:v>&gt; R2457600 </c:v>
                </c:pt>
                <c:pt idx="12">
                  <c:v>Income Unspecified</c:v>
                </c:pt>
              </c:strCache>
            </c:strRef>
          </c:cat>
          <c:val>
            <c:numRef>
              <c:f>By_Household!$C$28:$C$40</c:f>
              <c:numCache>
                <c:formatCode>General</c:formatCode>
                <c:ptCount val="13"/>
                <c:pt idx="0">
                  <c:v>2041</c:v>
                </c:pt>
                <c:pt idx="1">
                  <c:v>1063</c:v>
                </c:pt>
                <c:pt idx="2">
                  <c:v>1940</c:v>
                </c:pt>
                <c:pt idx="3">
                  <c:v>3436</c:v>
                </c:pt>
                <c:pt idx="4">
                  <c:v>3318</c:v>
                </c:pt>
                <c:pt idx="5">
                  <c:v>1762</c:v>
                </c:pt>
                <c:pt idx="6">
                  <c:v>1436</c:v>
                </c:pt>
                <c:pt idx="7">
                  <c:v>1061</c:v>
                </c:pt>
                <c:pt idx="8">
                  <c:v>607</c:v>
                </c:pt>
                <c:pt idx="9">
                  <c:v>117</c:v>
                </c:pt>
                <c:pt idx="10">
                  <c:v>44</c:v>
                </c:pt>
                <c:pt idx="11">
                  <c:v>42</c:v>
                </c:pt>
                <c:pt idx="12">
                  <c:v>1</c:v>
                </c:pt>
              </c:numCache>
            </c:numRef>
          </c:val>
        </c:ser>
        <c:dLbls>
          <c:showLegendKey val="0"/>
          <c:showVal val="0"/>
          <c:showCatName val="0"/>
          <c:showSerName val="0"/>
          <c:showPercent val="0"/>
          <c:showBubbleSize val="0"/>
        </c:dLbls>
        <c:gapWidth val="150"/>
        <c:axId val="338389808"/>
        <c:axId val="338390200"/>
      </c:barChart>
      <c:catAx>
        <c:axId val="338389808"/>
        <c:scaling>
          <c:orientation val="minMax"/>
        </c:scaling>
        <c:delete val="0"/>
        <c:axPos val="b"/>
        <c:numFmt formatCode="General" sourceLinked="0"/>
        <c:majorTickMark val="out"/>
        <c:minorTickMark val="none"/>
        <c:tickLblPos val="nextTo"/>
        <c:txPr>
          <a:bodyPr/>
          <a:lstStyle/>
          <a:p>
            <a:pPr>
              <a:defRPr sz="700"/>
            </a:pPr>
            <a:endParaRPr lang="en-US"/>
          </a:p>
        </c:txPr>
        <c:crossAx val="338390200"/>
        <c:crosses val="autoZero"/>
        <c:auto val="1"/>
        <c:lblAlgn val="ctr"/>
        <c:lblOffset val="100"/>
        <c:noMultiLvlLbl val="0"/>
      </c:catAx>
      <c:valAx>
        <c:axId val="338390200"/>
        <c:scaling>
          <c:orientation val="minMax"/>
        </c:scaling>
        <c:delete val="0"/>
        <c:axPos val="l"/>
        <c:majorGridlines/>
        <c:numFmt formatCode="General" sourceLinked="1"/>
        <c:majorTickMark val="out"/>
        <c:minorTickMark val="none"/>
        <c:tickLblPos val="nextTo"/>
        <c:txPr>
          <a:bodyPr/>
          <a:lstStyle/>
          <a:p>
            <a:pPr>
              <a:defRPr sz="800"/>
            </a:pPr>
            <a:endParaRPr lang="en-US"/>
          </a:p>
        </c:txPr>
        <c:crossAx val="338389808"/>
        <c:crosses val="autoZero"/>
        <c:crossBetween val="between"/>
        <c:dispUnits>
          <c:builtInUnit val="thousands"/>
          <c:dispUnitsLbl>
            <c:layout>
              <c:manualLayout>
                <c:xMode val="edge"/>
                <c:yMode val="edge"/>
                <c:x val="2.4993653122312612E-3"/>
                <c:y val="0.79411007217847762"/>
              </c:manualLayout>
            </c:layout>
            <c:txPr>
              <a:bodyPr/>
              <a:lstStyle/>
              <a:p>
                <a:pPr>
                  <a:defRPr sz="800"/>
                </a:pPr>
                <a:endParaRPr lang="en-US"/>
              </a:p>
            </c:txPr>
          </c:dispUnitsLbl>
        </c:dispUnits>
      </c:valAx>
    </c:plotArea>
    <c:plotVisOnly val="1"/>
    <c:dispBlanksAs val="gap"/>
    <c:showDLblsOverMax val="0"/>
  </c:chart>
  <c:externalData r:id="rId1">
    <c:autoUpdate val="0"/>
  </c:externalData>
  <c:extLst>
    <c:ext xmlns:c14="http://schemas.microsoft.com/office/drawing/2007/8/2/chart" uri="{781A3756-C4B2-4CAC-9D66-4F8BD8637D16}">
      <c14:pivotOptions>
        <c14:dropZoneFilter val="1"/>
        <c14:dropZoneCategories val="1"/>
        <c14:dropZoneData val="1"/>
      </c14:pivotOptions>
    </c:ext>
  </c:extLst>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Umtshezi-Individual Monthly Income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'table1 (2)'!$B$7</c:f>
              <c:strCache>
                <c:ptCount val="1"/>
                <c:pt idx="0">
                  <c:v>2001</c:v>
                </c:pt>
              </c:strCache>
            </c:strRef>
          </c:tx>
          <c:spPr>
            <a:solidFill>
              <a:schemeClr val="accent1"/>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'table1 (2)'!$A$8:$A$21</c:f>
              <c:strCache>
                <c:ptCount val="14"/>
                <c:pt idx="0">
                  <c:v>No Income </c:v>
                </c:pt>
                <c:pt idx="1">
                  <c:v>R1 - R400 </c:v>
                </c:pt>
                <c:pt idx="2">
                  <c:v>R401 - R800 </c:v>
                </c:pt>
                <c:pt idx="3">
                  <c:v>R801 - R1 600 </c:v>
                </c:pt>
                <c:pt idx="4">
                  <c:v>R1 601 - R3 200 </c:v>
                </c:pt>
                <c:pt idx="5">
                  <c:v>R3 201 - R6 400 </c:v>
                </c:pt>
                <c:pt idx="6">
                  <c:v>R6 401 - R12 800 </c:v>
                </c:pt>
                <c:pt idx="7">
                  <c:v>R12 801 - R25 600 </c:v>
                </c:pt>
                <c:pt idx="8">
                  <c:v>R25 601 - R51 200 </c:v>
                </c:pt>
                <c:pt idx="9">
                  <c:v>R51 201 - R102 400 </c:v>
                </c:pt>
                <c:pt idx="10">
                  <c:v>R102 401 - R204 800 </c:v>
                </c:pt>
                <c:pt idx="11">
                  <c:v>R204 801 or more </c:v>
                </c:pt>
                <c:pt idx="12">
                  <c:v>Unspecified </c:v>
                </c:pt>
                <c:pt idx="13">
                  <c:v>Not Applicable </c:v>
                </c:pt>
              </c:strCache>
            </c:strRef>
          </c:cat>
          <c:val>
            <c:numRef>
              <c:f>'table1 (2)'!$B$8:$B$21</c:f>
              <c:numCache>
                <c:formatCode>#,##0</c:formatCode>
                <c:ptCount val="14"/>
                <c:pt idx="0">
                  <c:v>44875</c:v>
                </c:pt>
                <c:pt idx="1">
                  <c:v>2728</c:v>
                </c:pt>
                <c:pt idx="2">
                  <c:v>4889</c:v>
                </c:pt>
                <c:pt idx="3">
                  <c:v>2118</c:v>
                </c:pt>
                <c:pt idx="4">
                  <c:v>2473</c:v>
                </c:pt>
                <c:pt idx="5">
                  <c:v>1684</c:v>
                </c:pt>
                <c:pt idx="6" formatCode="General">
                  <c:v>773</c:v>
                </c:pt>
                <c:pt idx="7" formatCode="General">
                  <c:v>204</c:v>
                </c:pt>
                <c:pt idx="8" formatCode="General">
                  <c:v>97</c:v>
                </c:pt>
                <c:pt idx="9" formatCode="General">
                  <c:v>39</c:v>
                </c:pt>
                <c:pt idx="10" formatCode="General">
                  <c:v>37</c:v>
                </c:pt>
                <c:pt idx="11" formatCode="General">
                  <c:v>6</c:v>
                </c:pt>
                <c:pt idx="12" formatCode="General">
                  <c:v>0</c:v>
                </c:pt>
                <c:pt idx="13" formatCode="General">
                  <c:v>0</c:v>
                </c:pt>
              </c:numCache>
            </c:numRef>
          </c:val>
        </c:ser>
        <c:ser>
          <c:idx val="1"/>
          <c:order val="1"/>
          <c:tx>
            <c:strRef>
              <c:f>'table1 (2)'!$C$7</c:f>
              <c:strCache>
                <c:ptCount val="1"/>
                <c:pt idx="0">
                  <c:v>2011</c:v>
                </c:pt>
              </c:strCache>
            </c:strRef>
          </c:tx>
          <c:spPr>
            <a:solidFill>
              <a:schemeClr val="accent2"/>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'table1 (2)'!$A$8:$A$21</c:f>
              <c:strCache>
                <c:ptCount val="14"/>
                <c:pt idx="0">
                  <c:v>No Income </c:v>
                </c:pt>
                <c:pt idx="1">
                  <c:v>R1 - R400 </c:v>
                </c:pt>
                <c:pt idx="2">
                  <c:v>R401 - R800 </c:v>
                </c:pt>
                <c:pt idx="3">
                  <c:v>R801 - R1 600 </c:v>
                </c:pt>
                <c:pt idx="4">
                  <c:v>R1 601 - R3 200 </c:v>
                </c:pt>
                <c:pt idx="5">
                  <c:v>R3 201 - R6 400 </c:v>
                </c:pt>
                <c:pt idx="6">
                  <c:v>R6 401 - R12 800 </c:v>
                </c:pt>
                <c:pt idx="7">
                  <c:v>R12 801 - R25 600 </c:v>
                </c:pt>
                <c:pt idx="8">
                  <c:v>R25 601 - R51 200 </c:v>
                </c:pt>
                <c:pt idx="9">
                  <c:v>R51 201 - R102 400 </c:v>
                </c:pt>
                <c:pt idx="10">
                  <c:v>R102 401 - R204 800 </c:v>
                </c:pt>
                <c:pt idx="11">
                  <c:v>R204 801 or more </c:v>
                </c:pt>
                <c:pt idx="12">
                  <c:v>Unspecified </c:v>
                </c:pt>
                <c:pt idx="13">
                  <c:v>Not Applicable </c:v>
                </c:pt>
              </c:strCache>
            </c:strRef>
          </c:cat>
          <c:val>
            <c:numRef>
              <c:f>'table1 (2)'!$C$8:$C$21</c:f>
              <c:numCache>
                <c:formatCode>#,##0</c:formatCode>
                <c:ptCount val="14"/>
                <c:pt idx="0">
                  <c:v>35339</c:v>
                </c:pt>
                <c:pt idx="1">
                  <c:v>21366</c:v>
                </c:pt>
                <c:pt idx="2">
                  <c:v>2823</c:v>
                </c:pt>
                <c:pt idx="3">
                  <c:v>8617</c:v>
                </c:pt>
                <c:pt idx="4">
                  <c:v>3034</c:v>
                </c:pt>
                <c:pt idx="5">
                  <c:v>2204</c:v>
                </c:pt>
                <c:pt idx="6">
                  <c:v>2417</c:v>
                </c:pt>
                <c:pt idx="7">
                  <c:v>1390</c:v>
                </c:pt>
                <c:pt idx="8" formatCode="General">
                  <c:v>330</c:v>
                </c:pt>
                <c:pt idx="9" formatCode="General">
                  <c:v>65</c:v>
                </c:pt>
                <c:pt idx="10" formatCode="General">
                  <c:v>49</c:v>
                </c:pt>
                <c:pt idx="11" formatCode="General">
                  <c:v>51</c:v>
                </c:pt>
                <c:pt idx="12">
                  <c:v>4576</c:v>
                </c:pt>
                <c:pt idx="13" formatCode="General">
                  <c:v>892</c:v>
                </c:pt>
              </c:numCache>
            </c:numRef>
          </c:val>
        </c:ser>
        <c:dLbls>
          <c:dLblPos val="outEnd"/>
          <c:showLegendKey val="0"/>
          <c:showVal val="1"/>
          <c:showCatName val="0"/>
          <c:showSerName val="0"/>
          <c:showPercent val="0"/>
          <c:showBubbleSize val="0"/>
        </c:dLbls>
        <c:gapWidth val="219"/>
        <c:overlap val="-27"/>
        <c:axId val="296954792"/>
        <c:axId val="296955184"/>
      </c:barChart>
      <c:catAx>
        <c:axId val="29695479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6955184"/>
        <c:crosses val="autoZero"/>
        <c:auto val="1"/>
        <c:lblAlgn val="ctr"/>
        <c:lblOffset val="100"/>
        <c:noMultiLvlLbl val="0"/>
      </c:catAx>
      <c:valAx>
        <c:axId val="2969551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69547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787014B-4E37-4985-AA11-95B171116643}" type="doc">
      <dgm:prSet loTypeId="urn:microsoft.com/office/officeart/2005/8/layout/orgChart1" loCatId="hierarchy" qsTypeId="urn:microsoft.com/office/officeart/2005/8/quickstyle/simple1" qsCatId="simple" csTypeId="urn:microsoft.com/office/officeart/2005/8/colors/colorful1" csCatId="colorful" phldr="1"/>
      <dgm:spPr/>
      <dgm:t>
        <a:bodyPr/>
        <a:lstStyle/>
        <a:p>
          <a:endParaRPr lang="en-ZA"/>
        </a:p>
      </dgm:t>
    </dgm:pt>
    <dgm:pt modelId="{69DAE6E3-0F98-4374-BCFF-43362EEDFDB8}">
      <dgm:prSet phldrT="[Text]" custT="1"/>
      <dgm:spPr/>
      <dgm:t>
        <a:bodyPr/>
        <a:lstStyle/>
        <a:p>
          <a:r>
            <a:rPr lang="en-ZA" sz="1200"/>
            <a:t>CLLR: DB Dlamini</a:t>
          </a:r>
        </a:p>
        <a:p>
          <a:r>
            <a:rPr lang="en-ZA" sz="1200"/>
            <a:t>African National Congress</a:t>
          </a:r>
        </a:p>
      </dgm:t>
    </dgm:pt>
    <dgm:pt modelId="{6D3E2360-FD37-47DA-9526-6026B5D08B9E}" type="parTrans" cxnId="{4B7B9C92-FA9E-40CC-9215-DC20A4E0639C}">
      <dgm:prSet/>
      <dgm:spPr/>
      <dgm:t>
        <a:bodyPr/>
        <a:lstStyle/>
        <a:p>
          <a:endParaRPr lang="en-ZA" sz="1400"/>
        </a:p>
      </dgm:t>
    </dgm:pt>
    <dgm:pt modelId="{2FF84E42-9A84-4A0E-A7B1-DE29A2B87E81}" type="sibTrans" cxnId="{4B7B9C92-FA9E-40CC-9215-DC20A4E0639C}">
      <dgm:prSet/>
      <dgm:spPr/>
      <dgm:t>
        <a:bodyPr/>
        <a:lstStyle/>
        <a:p>
          <a:endParaRPr lang="en-ZA" sz="1400"/>
        </a:p>
      </dgm:t>
    </dgm:pt>
    <dgm:pt modelId="{10E8EAA1-084A-4A5E-830D-98E648CA3C52}">
      <dgm:prSet phldrT="[Text]" custT="1"/>
      <dgm:spPr/>
      <dgm:t>
        <a:bodyPr/>
        <a:lstStyle/>
        <a:p>
          <a:r>
            <a:rPr lang="en-US" sz="1200"/>
            <a:t>CLLR E Lite     (</a:t>
          </a:r>
          <a:r>
            <a:rPr lang="en-ZA" sz="1200"/>
            <a:t>Chief Whip)</a:t>
          </a:r>
        </a:p>
      </dgm:t>
    </dgm:pt>
    <dgm:pt modelId="{A957A16E-0620-4DFB-A32C-CD4E8EAA972A}" type="parTrans" cxnId="{A79F506C-45EB-46CD-ADE9-A1970B21B624}">
      <dgm:prSet/>
      <dgm:spPr/>
      <dgm:t>
        <a:bodyPr/>
        <a:lstStyle/>
        <a:p>
          <a:endParaRPr lang="en-ZA" sz="1400"/>
        </a:p>
      </dgm:t>
    </dgm:pt>
    <dgm:pt modelId="{C5AC7456-CEB5-453B-98BF-39AAD7C338C3}" type="sibTrans" cxnId="{A79F506C-45EB-46CD-ADE9-A1970B21B624}">
      <dgm:prSet/>
      <dgm:spPr/>
      <dgm:t>
        <a:bodyPr/>
        <a:lstStyle/>
        <a:p>
          <a:endParaRPr lang="en-ZA" sz="1400"/>
        </a:p>
      </dgm:t>
    </dgm:pt>
    <dgm:pt modelId="{84A91A75-9371-46C1-B852-CE71AC79A62F}">
      <dgm:prSet phldrT="[Text]" custT="1"/>
      <dgm:spPr/>
      <dgm:t>
        <a:bodyPr/>
        <a:lstStyle/>
        <a:p>
          <a:r>
            <a:rPr lang="en-ZA" sz="1200"/>
            <a:t>CLLR:  BA Dlamini (National Freedom Party)</a:t>
          </a:r>
        </a:p>
      </dgm:t>
    </dgm:pt>
    <dgm:pt modelId="{0CCE8216-8385-4511-B235-A18CFDA2FDBC}" type="parTrans" cxnId="{2A96F492-3C09-4F59-9EEE-7FD5DAD1D03B}">
      <dgm:prSet/>
      <dgm:spPr/>
      <dgm:t>
        <a:bodyPr/>
        <a:lstStyle/>
        <a:p>
          <a:endParaRPr lang="en-ZA" sz="1400"/>
        </a:p>
      </dgm:t>
    </dgm:pt>
    <dgm:pt modelId="{276BB254-0CBC-47AB-909F-3F05D066E1BC}" type="sibTrans" cxnId="{2A96F492-3C09-4F59-9EEE-7FD5DAD1D03B}">
      <dgm:prSet/>
      <dgm:spPr/>
      <dgm:t>
        <a:bodyPr/>
        <a:lstStyle/>
        <a:p>
          <a:endParaRPr lang="en-ZA" sz="1400"/>
        </a:p>
      </dgm:t>
    </dgm:pt>
    <dgm:pt modelId="{3BC5FC4A-A515-4E40-B29D-CBB39E77132E}">
      <dgm:prSet phldrT="[Text]" custT="1"/>
      <dgm:spPr/>
      <dgm:t>
        <a:bodyPr/>
        <a:lstStyle/>
        <a:p>
          <a:r>
            <a:rPr lang="en-ZA" sz="1200"/>
            <a:t>CLLR: EM Majola (Inkatha Freedom Party)</a:t>
          </a:r>
        </a:p>
      </dgm:t>
    </dgm:pt>
    <dgm:pt modelId="{E0D77968-DB75-4480-B279-46AA75D283CC}" type="sibTrans" cxnId="{45B82E12-5ED4-4BAE-8D22-1ABA68B0AAFA}">
      <dgm:prSet/>
      <dgm:spPr/>
      <dgm:t>
        <a:bodyPr/>
        <a:lstStyle/>
        <a:p>
          <a:endParaRPr lang="en-ZA" sz="1400"/>
        </a:p>
      </dgm:t>
    </dgm:pt>
    <dgm:pt modelId="{5932EC37-8CA4-483D-A9EA-67B74EF5BFB2}" type="parTrans" cxnId="{45B82E12-5ED4-4BAE-8D22-1ABA68B0AAFA}">
      <dgm:prSet/>
      <dgm:spPr/>
      <dgm:t>
        <a:bodyPr/>
        <a:lstStyle/>
        <a:p>
          <a:endParaRPr lang="en-ZA" sz="1400"/>
        </a:p>
      </dgm:t>
    </dgm:pt>
    <dgm:pt modelId="{D04516AC-0AE7-42BA-9FF9-FD1D4B98A32B}" type="pres">
      <dgm:prSet presAssocID="{2787014B-4E37-4985-AA11-95B171116643}" presName="hierChild1" presStyleCnt="0">
        <dgm:presLayoutVars>
          <dgm:orgChart val="1"/>
          <dgm:chPref val="1"/>
          <dgm:dir/>
          <dgm:animOne val="branch"/>
          <dgm:animLvl val="lvl"/>
          <dgm:resizeHandles/>
        </dgm:presLayoutVars>
      </dgm:prSet>
      <dgm:spPr/>
      <dgm:t>
        <a:bodyPr/>
        <a:lstStyle/>
        <a:p>
          <a:endParaRPr lang="en-ZA"/>
        </a:p>
      </dgm:t>
    </dgm:pt>
    <dgm:pt modelId="{C3A2B561-CF50-4786-9467-C87138333215}" type="pres">
      <dgm:prSet presAssocID="{69DAE6E3-0F98-4374-BCFF-43362EEDFDB8}" presName="hierRoot1" presStyleCnt="0">
        <dgm:presLayoutVars>
          <dgm:hierBranch val="init"/>
        </dgm:presLayoutVars>
      </dgm:prSet>
      <dgm:spPr/>
    </dgm:pt>
    <dgm:pt modelId="{E670BD6C-0E84-454E-81F4-BBA856C6D96F}" type="pres">
      <dgm:prSet presAssocID="{69DAE6E3-0F98-4374-BCFF-43362EEDFDB8}" presName="rootComposite1" presStyleCnt="0"/>
      <dgm:spPr/>
    </dgm:pt>
    <dgm:pt modelId="{4FECBD09-0AD6-49A2-9DED-DD8E844DD9EF}" type="pres">
      <dgm:prSet presAssocID="{69DAE6E3-0F98-4374-BCFF-43362EEDFDB8}" presName="rootText1" presStyleLbl="node0" presStyleIdx="0" presStyleCnt="1">
        <dgm:presLayoutVars>
          <dgm:chPref val="3"/>
        </dgm:presLayoutVars>
      </dgm:prSet>
      <dgm:spPr/>
      <dgm:t>
        <a:bodyPr/>
        <a:lstStyle/>
        <a:p>
          <a:endParaRPr lang="en-ZA"/>
        </a:p>
      </dgm:t>
    </dgm:pt>
    <dgm:pt modelId="{531A84D4-D58B-4E1A-9FBF-51D11046027B}" type="pres">
      <dgm:prSet presAssocID="{69DAE6E3-0F98-4374-BCFF-43362EEDFDB8}" presName="rootConnector1" presStyleLbl="node1" presStyleIdx="0" presStyleCnt="0"/>
      <dgm:spPr/>
      <dgm:t>
        <a:bodyPr/>
        <a:lstStyle/>
        <a:p>
          <a:endParaRPr lang="en-ZA"/>
        </a:p>
      </dgm:t>
    </dgm:pt>
    <dgm:pt modelId="{D50BEDD8-7B3C-43D8-AADD-37F38A9D93BE}" type="pres">
      <dgm:prSet presAssocID="{69DAE6E3-0F98-4374-BCFF-43362EEDFDB8}" presName="hierChild2" presStyleCnt="0"/>
      <dgm:spPr/>
    </dgm:pt>
    <dgm:pt modelId="{EF7A4CA4-1E3B-4643-B79B-4D2A0017EBB1}" type="pres">
      <dgm:prSet presAssocID="{5932EC37-8CA4-483D-A9EA-67B74EF5BFB2}" presName="Name37" presStyleLbl="parChTrans1D2" presStyleIdx="0" presStyleCnt="3"/>
      <dgm:spPr/>
      <dgm:t>
        <a:bodyPr/>
        <a:lstStyle/>
        <a:p>
          <a:endParaRPr lang="en-ZA"/>
        </a:p>
      </dgm:t>
    </dgm:pt>
    <dgm:pt modelId="{768B0758-9C65-4BDD-9AC9-CFF9D89D7ECA}" type="pres">
      <dgm:prSet presAssocID="{3BC5FC4A-A515-4E40-B29D-CBB39E77132E}" presName="hierRoot2" presStyleCnt="0">
        <dgm:presLayoutVars>
          <dgm:hierBranch val="init"/>
        </dgm:presLayoutVars>
      </dgm:prSet>
      <dgm:spPr/>
    </dgm:pt>
    <dgm:pt modelId="{110FF6A8-2075-43B8-B992-D4CAF7F60E67}" type="pres">
      <dgm:prSet presAssocID="{3BC5FC4A-A515-4E40-B29D-CBB39E77132E}" presName="rootComposite" presStyleCnt="0"/>
      <dgm:spPr/>
    </dgm:pt>
    <dgm:pt modelId="{BA728D4B-ACB5-464D-82EE-785DC9B73B7B}" type="pres">
      <dgm:prSet presAssocID="{3BC5FC4A-A515-4E40-B29D-CBB39E77132E}" presName="rootText" presStyleLbl="node2" presStyleIdx="0" presStyleCnt="3">
        <dgm:presLayoutVars>
          <dgm:chPref val="3"/>
        </dgm:presLayoutVars>
      </dgm:prSet>
      <dgm:spPr/>
      <dgm:t>
        <a:bodyPr/>
        <a:lstStyle/>
        <a:p>
          <a:endParaRPr lang="en-ZA"/>
        </a:p>
      </dgm:t>
    </dgm:pt>
    <dgm:pt modelId="{43CC3A08-3943-4715-857A-678FC5420313}" type="pres">
      <dgm:prSet presAssocID="{3BC5FC4A-A515-4E40-B29D-CBB39E77132E}" presName="rootConnector" presStyleLbl="node2" presStyleIdx="0" presStyleCnt="3"/>
      <dgm:spPr/>
      <dgm:t>
        <a:bodyPr/>
        <a:lstStyle/>
        <a:p>
          <a:endParaRPr lang="en-ZA"/>
        </a:p>
      </dgm:t>
    </dgm:pt>
    <dgm:pt modelId="{50D4CC69-72C4-4299-9AFB-BEBFC62AACEB}" type="pres">
      <dgm:prSet presAssocID="{3BC5FC4A-A515-4E40-B29D-CBB39E77132E}" presName="hierChild4" presStyleCnt="0"/>
      <dgm:spPr/>
    </dgm:pt>
    <dgm:pt modelId="{F920DE8A-8055-4F55-B19B-5EB80BB42BC3}" type="pres">
      <dgm:prSet presAssocID="{3BC5FC4A-A515-4E40-B29D-CBB39E77132E}" presName="hierChild5" presStyleCnt="0"/>
      <dgm:spPr/>
    </dgm:pt>
    <dgm:pt modelId="{4BD6D32C-7073-4944-BA34-19B8B8D53312}" type="pres">
      <dgm:prSet presAssocID="{A957A16E-0620-4DFB-A32C-CD4E8EAA972A}" presName="Name37" presStyleLbl="parChTrans1D2" presStyleIdx="1" presStyleCnt="3"/>
      <dgm:spPr/>
      <dgm:t>
        <a:bodyPr/>
        <a:lstStyle/>
        <a:p>
          <a:endParaRPr lang="en-ZA"/>
        </a:p>
      </dgm:t>
    </dgm:pt>
    <dgm:pt modelId="{9C886A45-2321-456E-8984-8E937756C02D}" type="pres">
      <dgm:prSet presAssocID="{10E8EAA1-084A-4A5E-830D-98E648CA3C52}" presName="hierRoot2" presStyleCnt="0">
        <dgm:presLayoutVars>
          <dgm:hierBranch val="init"/>
        </dgm:presLayoutVars>
      </dgm:prSet>
      <dgm:spPr/>
    </dgm:pt>
    <dgm:pt modelId="{7448FBA8-C201-42AF-8F3F-09E793DE586D}" type="pres">
      <dgm:prSet presAssocID="{10E8EAA1-084A-4A5E-830D-98E648CA3C52}" presName="rootComposite" presStyleCnt="0"/>
      <dgm:spPr/>
    </dgm:pt>
    <dgm:pt modelId="{CC47B402-B9D8-446A-8AE7-1BA839C4061F}" type="pres">
      <dgm:prSet presAssocID="{10E8EAA1-084A-4A5E-830D-98E648CA3C52}" presName="rootText" presStyleLbl="node2" presStyleIdx="1" presStyleCnt="3">
        <dgm:presLayoutVars>
          <dgm:chPref val="3"/>
        </dgm:presLayoutVars>
      </dgm:prSet>
      <dgm:spPr/>
      <dgm:t>
        <a:bodyPr/>
        <a:lstStyle/>
        <a:p>
          <a:endParaRPr lang="en-ZA"/>
        </a:p>
      </dgm:t>
    </dgm:pt>
    <dgm:pt modelId="{27304F92-02D1-4287-98FA-93F4BC901923}" type="pres">
      <dgm:prSet presAssocID="{10E8EAA1-084A-4A5E-830D-98E648CA3C52}" presName="rootConnector" presStyleLbl="node2" presStyleIdx="1" presStyleCnt="3"/>
      <dgm:spPr/>
      <dgm:t>
        <a:bodyPr/>
        <a:lstStyle/>
        <a:p>
          <a:endParaRPr lang="en-ZA"/>
        </a:p>
      </dgm:t>
    </dgm:pt>
    <dgm:pt modelId="{D130FBE8-3DC7-42DE-9837-1FE629764334}" type="pres">
      <dgm:prSet presAssocID="{10E8EAA1-084A-4A5E-830D-98E648CA3C52}" presName="hierChild4" presStyleCnt="0"/>
      <dgm:spPr/>
    </dgm:pt>
    <dgm:pt modelId="{12106A6C-FAA6-4E37-9E63-769C4CAD2FC8}" type="pres">
      <dgm:prSet presAssocID="{10E8EAA1-084A-4A5E-830D-98E648CA3C52}" presName="hierChild5" presStyleCnt="0"/>
      <dgm:spPr/>
    </dgm:pt>
    <dgm:pt modelId="{AA501106-A17B-483B-A776-7C4AF921099F}" type="pres">
      <dgm:prSet presAssocID="{0CCE8216-8385-4511-B235-A18CFDA2FDBC}" presName="Name37" presStyleLbl="parChTrans1D2" presStyleIdx="2" presStyleCnt="3"/>
      <dgm:spPr/>
      <dgm:t>
        <a:bodyPr/>
        <a:lstStyle/>
        <a:p>
          <a:endParaRPr lang="en-ZA"/>
        </a:p>
      </dgm:t>
    </dgm:pt>
    <dgm:pt modelId="{58BD2847-006B-40C0-9393-7B6767F50374}" type="pres">
      <dgm:prSet presAssocID="{84A91A75-9371-46C1-B852-CE71AC79A62F}" presName="hierRoot2" presStyleCnt="0">
        <dgm:presLayoutVars>
          <dgm:hierBranch val="init"/>
        </dgm:presLayoutVars>
      </dgm:prSet>
      <dgm:spPr/>
    </dgm:pt>
    <dgm:pt modelId="{D1C64B97-5DC7-4F29-B3D6-187ECC2B9808}" type="pres">
      <dgm:prSet presAssocID="{84A91A75-9371-46C1-B852-CE71AC79A62F}" presName="rootComposite" presStyleCnt="0"/>
      <dgm:spPr/>
    </dgm:pt>
    <dgm:pt modelId="{F5EBE4B3-08C8-4F38-85E8-33BD3D4DF5B9}" type="pres">
      <dgm:prSet presAssocID="{84A91A75-9371-46C1-B852-CE71AC79A62F}" presName="rootText" presStyleLbl="node2" presStyleIdx="2" presStyleCnt="3">
        <dgm:presLayoutVars>
          <dgm:chPref val="3"/>
        </dgm:presLayoutVars>
      </dgm:prSet>
      <dgm:spPr/>
      <dgm:t>
        <a:bodyPr/>
        <a:lstStyle/>
        <a:p>
          <a:endParaRPr lang="en-ZA"/>
        </a:p>
      </dgm:t>
    </dgm:pt>
    <dgm:pt modelId="{46EE767D-6EFC-4012-9652-381FC45AC877}" type="pres">
      <dgm:prSet presAssocID="{84A91A75-9371-46C1-B852-CE71AC79A62F}" presName="rootConnector" presStyleLbl="node2" presStyleIdx="2" presStyleCnt="3"/>
      <dgm:spPr/>
      <dgm:t>
        <a:bodyPr/>
        <a:lstStyle/>
        <a:p>
          <a:endParaRPr lang="en-ZA"/>
        </a:p>
      </dgm:t>
    </dgm:pt>
    <dgm:pt modelId="{E7AAEC08-0AF5-4A91-BF46-D36D4E2913D4}" type="pres">
      <dgm:prSet presAssocID="{84A91A75-9371-46C1-B852-CE71AC79A62F}" presName="hierChild4" presStyleCnt="0"/>
      <dgm:spPr/>
    </dgm:pt>
    <dgm:pt modelId="{87372ACB-D4C8-4ED2-AF5F-DD6FD0C81D74}" type="pres">
      <dgm:prSet presAssocID="{84A91A75-9371-46C1-B852-CE71AC79A62F}" presName="hierChild5" presStyleCnt="0"/>
      <dgm:spPr/>
    </dgm:pt>
    <dgm:pt modelId="{A9FD8E2F-759A-485E-82B9-5B811A5697DA}" type="pres">
      <dgm:prSet presAssocID="{69DAE6E3-0F98-4374-BCFF-43362EEDFDB8}" presName="hierChild3" presStyleCnt="0"/>
      <dgm:spPr/>
    </dgm:pt>
  </dgm:ptLst>
  <dgm:cxnLst>
    <dgm:cxn modelId="{4B7B9C92-FA9E-40CC-9215-DC20A4E0639C}" srcId="{2787014B-4E37-4985-AA11-95B171116643}" destId="{69DAE6E3-0F98-4374-BCFF-43362EEDFDB8}" srcOrd="0" destOrd="0" parTransId="{6D3E2360-FD37-47DA-9526-6026B5D08B9E}" sibTransId="{2FF84E42-9A84-4A0E-A7B1-DE29A2B87E81}"/>
    <dgm:cxn modelId="{7C9B5536-CAF1-4111-BF13-010625081240}" type="presOf" srcId="{10E8EAA1-084A-4A5E-830D-98E648CA3C52}" destId="{CC47B402-B9D8-446A-8AE7-1BA839C4061F}" srcOrd="0" destOrd="0" presId="urn:microsoft.com/office/officeart/2005/8/layout/orgChart1"/>
    <dgm:cxn modelId="{A79F506C-45EB-46CD-ADE9-A1970B21B624}" srcId="{69DAE6E3-0F98-4374-BCFF-43362EEDFDB8}" destId="{10E8EAA1-084A-4A5E-830D-98E648CA3C52}" srcOrd="1" destOrd="0" parTransId="{A957A16E-0620-4DFB-A32C-CD4E8EAA972A}" sibTransId="{C5AC7456-CEB5-453B-98BF-39AAD7C338C3}"/>
    <dgm:cxn modelId="{C9C11BAE-8AAC-4B6D-BE2B-C6A491D24D6D}" type="presOf" srcId="{69DAE6E3-0F98-4374-BCFF-43362EEDFDB8}" destId="{531A84D4-D58B-4E1A-9FBF-51D11046027B}" srcOrd="1" destOrd="0" presId="urn:microsoft.com/office/officeart/2005/8/layout/orgChart1"/>
    <dgm:cxn modelId="{B5F1DA0A-2FDE-4613-BA12-4E8BF2B8D382}" type="presOf" srcId="{10E8EAA1-084A-4A5E-830D-98E648CA3C52}" destId="{27304F92-02D1-4287-98FA-93F4BC901923}" srcOrd="1" destOrd="0" presId="urn:microsoft.com/office/officeart/2005/8/layout/orgChart1"/>
    <dgm:cxn modelId="{02FF345F-1F6A-4885-BDD3-3F4A48FFB073}" type="presOf" srcId="{3BC5FC4A-A515-4E40-B29D-CBB39E77132E}" destId="{BA728D4B-ACB5-464D-82EE-785DC9B73B7B}" srcOrd="0" destOrd="0" presId="urn:microsoft.com/office/officeart/2005/8/layout/orgChart1"/>
    <dgm:cxn modelId="{1EE21BC9-49E1-4F3A-9718-C15B5D0296C2}" type="presOf" srcId="{69DAE6E3-0F98-4374-BCFF-43362EEDFDB8}" destId="{4FECBD09-0AD6-49A2-9DED-DD8E844DD9EF}" srcOrd="0" destOrd="0" presId="urn:microsoft.com/office/officeart/2005/8/layout/orgChart1"/>
    <dgm:cxn modelId="{45B82E12-5ED4-4BAE-8D22-1ABA68B0AAFA}" srcId="{69DAE6E3-0F98-4374-BCFF-43362EEDFDB8}" destId="{3BC5FC4A-A515-4E40-B29D-CBB39E77132E}" srcOrd="0" destOrd="0" parTransId="{5932EC37-8CA4-483D-A9EA-67B74EF5BFB2}" sibTransId="{E0D77968-DB75-4480-B279-46AA75D283CC}"/>
    <dgm:cxn modelId="{8C959E03-0858-4F9F-89A5-37AAADF980F3}" type="presOf" srcId="{5932EC37-8CA4-483D-A9EA-67B74EF5BFB2}" destId="{EF7A4CA4-1E3B-4643-B79B-4D2A0017EBB1}" srcOrd="0" destOrd="0" presId="urn:microsoft.com/office/officeart/2005/8/layout/orgChart1"/>
    <dgm:cxn modelId="{34C63FAF-FE4B-459C-824F-BD61EBB6271E}" type="presOf" srcId="{2787014B-4E37-4985-AA11-95B171116643}" destId="{D04516AC-0AE7-42BA-9FF9-FD1D4B98A32B}" srcOrd="0" destOrd="0" presId="urn:microsoft.com/office/officeart/2005/8/layout/orgChart1"/>
    <dgm:cxn modelId="{2A96F492-3C09-4F59-9EEE-7FD5DAD1D03B}" srcId="{69DAE6E3-0F98-4374-BCFF-43362EEDFDB8}" destId="{84A91A75-9371-46C1-B852-CE71AC79A62F}" srcOrd="2" destOrd="0" parTransId="{0CCE8216-8385-4511-B235-A18CFDA2FDBC}" sibTransId="{276BB254-0CBC-47AB-909F-3F05D066E1BC}"/>
    <dgm:cxn modelId="{671BED33-DBCF-437F-937C-0BD5F77355B7}" type="presOf" srcId="{A957A16E-0620-4DFB-A32C-CD4E8EAA972A}" destId="{4BD6D32C-7073-4944-BA34-19B8B8D53312}" srcOrd="0" destOrd="0" presId="urn:microsoft.com/office/officeart/2005/8/layout/orgChart1"/>
    <dgm:cxn modelId="{1EA84366-CFD8-4704-B74F-E7F4B5850946}" type="presOf" srcId="{0CCE8216-8385-4511-B235-A18CFDA2FDBC}" destId="{AA501106-A17B-483B-A776-7C4AF921099F}" srcOrd="0" destOrd="0" presId="urn:microsoft.com/office/officeart/2005/8/layout/orgChart1"/>
    <dgm:cxn modelId="{80C0DC7B-C396-4C12-A034-B06A1C9FC362}" type="presOf" srcId="{84A91A75-9371-46C1-B852-CE71AC79A62F}" destId="{F5EBE4B3-08C8-4F38-85E8-33BD3D4DF5B9}" srcOrd="0" destOrd="0" presId="urn:microsoft.com/office/officeart/2005/8/layout/orgChart1"/>
    <dgm:cxn modelId="{957F1A93-7B41-46A2-94B8-B5F6E2E6DD42}" type="presOf" srcId="{84A91A75-9371-46C1-B852-CE71AC79A62F}" destId="{46EE767D-6EFC-4012-9652-381FC45AC877}" srcOrd="1" destOrd="0" presId="urn:microsoft.com/office/officeart/2005/8/layout/orgChart1"/>
    <dgm:cxn modelId="{5D80AA2B-78E6-45DC-A11B-C9223C012D42}" type="presOf" srcId="{3BC5FC4A-A515-4E40-B29D-CBB39E77132E}" destId="{43CC3A08-3943-4715-857A-678FC5420313}" srcOrd="1" destOrd="0" presId="urn:microsoft.com/office/officeart/2005/8/layout/orgChart1"/>
    <dgm:cxn modelId="{94702C1F-C711-4239-B206-6266F7C80F8D}" type="presParOf" srcId="{D04516AC-0AE7-42BA-9FF9-FD1D4B98A32B}" destId="{C3A2B561-CF50-4786-9467-C87138333215}" srcOrd="0" destOrd="0" presId="urn:microsoft.com/office/officeart/2005/8/layout/orgChart1"/>
    <dgm:cxn modelId="{2D1CD4B0-6662-4DB1-962F-50754FA45FDA}" type="presParOf" srcId="{C3A2B561-CF50-4786-9467-C87138333215}" destId="{E670BD6C-0E84-454E-81F4-BBA856C6D96F}" srcOrd="0" destOrd="0" presId="urn:microsoft.com/office/officeart/2005/8/layout/orgChart1"/>
    <dgm:cxn modelId="{F2FE1EED-185F-4C46-8BF1-1726DE83CB67}" type="presParOf" srcId="{E670BD6C-0E84-454E-81F4-BBA856C6D96F}" destId="{4FECBD09-0AD6-49A2-9DED-DD8E844DD9EF}" srcOrd="0" destOrd="0" presId="urn:microsoft.com/office/officeart/2005/8/layout/orgChart1"/>
    <dgm:cxn modelId="{5AD36038-4EA0-4F1E-A2E4-570BB60AC398}" type="presParOf" srcId="{E670BD6C-0E84-454E-81F4-BBA856C6D96F}" destId="{531A84D4-D58B-4E1A-9FBF-51D11046027B}" srcOrd="1" destOrd="0" presId="urn:microsoft.com/office/officeart/2005/8/layout/orgChart1"/>
    <dgm:cxn modelId="{F6E65A94-0A38-4352-A5C2-16996C4FE38C}" type="presParOf" srcId="{C3A2B561-CF50-4786-9467-C87138333215}" destId="{D50BEDD8-7B3C-43D8-AADD-37F38A9D93BE}" srcOrd="1" destOrd="0" presId="urn:microsoft.com/office/officeart/2005/8/layout/orgChart1"/>
    <dgm:cxn modelId="{517BDF40-FF61-40C3-B00D-CB46961E2FFC}" type="presParOf" srcId="{D50BEDD8-7B3C-43D8-AADD-37F38A9D93BE}" destId="{EF7A4CA4-1E3B-4643-B79B-4D2A0017EBB1}" srcOrd="0" destOrd="0" presId="urn:microsoft.com/office/officeart/2005/8/layout/orgChart1"/>
    <dgm:cxn modelId="{A13EC7B4-5082-49FB-9985-EFF0A4796D6F}" type="presParOf" srcId="{D50BEDD8-7B3C-43D8-AADD-37F38A9D93BE}" destId="{768B0758-9C65-4BDD-9AC9-CFF9D89D7ECA}" srcOrd="1" destOrd="0" presId="urn:microsoft.com/office/officeart/2005/8/layout/orgChart1"/>
    <dgm:cxn modelId="{4F1BA708-A6C6-4ADB-AAE8-85946DDBCC6F}" type="presParOf" srcId="{768B0758-9C65-4BDD-9AC9-CFF9D89D7ECA}" destId="{110FF6A8-2075-43B8-B992-D4CAF7F60E67}" srcOrd="0" destOrd="0" presId="urn:microsoft.com/office/officeart/2005/8/layout/orgChart1"/>
    <dgm:cxn modelId="{3AF7ECCF-3A25-4AAC-B75E-20D277EB7940}" type="presParOf" srcId="{110FF6A8-2075-43B8-B992-D4CAF7F60E67}" destId="{BA728D4B-ACB5-464D-82EE-785DC9B73B7B}" srcOrd="0" destOrd="0" presId="urn:microsoft.com/office/officeart/2005/8/layout/orgChart1"/>
    <dgm:cxn modelId="{37CD7084-B48C-4B0A-87F3-78EF99FF6DF5}" type="presParOf" srcId="{110FF6A8-2075-43B8-B992-D4CAF7F60E67}" destId="{43CC3A08-3943-4715-857A-678FC5420313}" srcOrd="1" destOrd="0" presId="urn:microsoft.com/office/officeart/2005/8/layout/orgChart1"/>
    <dgm:cxn modelId="{7864D5C6-9EAF-444E-9249-3653E8FBD324}" type="presParOf" srcId="{768B0758-9C65-4BDD-9AC9-CFF9D89D7ECA}" destId="{50D4CC69-72C4-4299-9AFB-BEBFC62AACEB}" srcOrd="1" destOrd="0" presId="urn:microsoft.com/office/officeart/2005/8/layout/orgChart1"/>
    <dgm:cxn modelId="{BBAABB0F-B18A-42DB-8569-B3BB52342077}" type="presParOf" srcId="{768B0758-9C65-4BDD-9AC9-CFF9D89D7ECA}" destId="{F920DE8A-8055-4F55-B19B-5EB80BB42BC3}" srcOrd="2" destOrd="0" presId="urn:microsoft.com/office/officeart/2005/8/layout/orgChart1"/>
    <dgm:cxn modelId="{D3B48A4C-CD4E-4C62-9F49-36289CDFAEBC}" type="presParOf" srcId="{D50BEDD8-7B3C-43D8-AADD-37F38A9D93BE}" destId="{4BD6D32C-7073-4944-BA34-19B8B8D53312}" srcOrd="2" destOrd="0" presId="urn:microsoft.com/office/officeart/2005/8/layout/orgChart1"/>
    <dgm:cxn modelId="{E33C547A-0C9E-427A-92F1-CC699FC200F7}" type="presParOf" srcId="{D50BEDD8-7B3C-43D8-AADD-37F38A9D93BE}" destId="{9C886A45-2321-456E-8984-8E937756C02D}" srcOrd="3" destOrd="0" presId="urn:microsoft.com/office/officeart/2005/8/layout/orgChart1"/>
    <dgm:cxn modelId="{CDB88745-E4E0-4EBF-9E56-7C6C8E44EC4D}" type="presParOf" srcId="{9C886A45-2321-456E-8984-8E937756C02D}" destId="{7448FBA8-C201-42AF-8F3F-09E793DE586D}" srcOrd="0" destOrd="0" presId="urn:microsoft.com/office/officeart/2005/8/layout/orgChart1"/>
    <dgm:cxn modelId="{41661703-1473-49B6-BCC9-7DDAD94333A6}" type="presParOf" srcId="{7448FBA8-C201-42AF-8F3F-09E793DE586D}" destId="{CC47B402-B9D8-446A-8AE7-1BA839C4061F}" srcOrd="0" destOrd="0" presId="urn:microsoft.com/office/officeart/2005/8/layout/orgChart1"/>
    <dgm:cxn modelId="{FC8536BC-4606-4FF8-9829-852D231760BF}" type="presParOf" srcId="{7448FBA8-C201-42AF-8F3F-09E793DE586D}" destId="{27304F92-02D1-4287-98FA-93F4BC901923}" srcOrd="1" destOrd="0" presId="urn:microsoft.com/office/officeart/2005/8/layout/orgChart1"/>
    <dgm:cxn modelId="{FF71B9B9-C0FE-4128-8DA5-13A2ED6A4D11}" type="presParOf" srcId="{9C886A45-2321-456E-8984-8E937756C02D}" destId="{D130FBE8-3DC7-42DE-9837-1FE629764334}" srcOrd="1" destOrd="0" presId="urn:microsoft.com/office/officeart/2005/8/layout/orgChart1"/>
    <dgm:cxn modelId="{30494E2C-6581-4D56-A064-078F247F95A4}" type="presParOf" srcId="{9C886A45-2321-456E-8984-8E937756C02D}" destId="{12106A6C-FAA6-4E37-9E63-769C4CAD2FC8}" srcOrd="2" destOrd="0" presId="urn:microsoft.com/office/officeart/2005/8/layout/orgChart1"/>
    <dgm:cxn modelId="{A82DA26F-0AE9-45F0-BF7E-64DE1B9A3DD9}" type="presParOf" srcId="{D50BEDD8-7B3C-43D8-AADD-37F38A9D93BE}" destId="{AA501106-A17B-483B-A776-7C4AF921099F}" srcOrd="4" destOrd="0" presId="urn:microsoft.com/office/officeart/2005/8/layout/orgChart1"/>
    <dgm:cxn modelId="{0B391AFF-CCF6-4DD1-BE50-7CE375437472}" type="presParOf" srcId="{D50BEDD8-7B3C-43D8-AADD-37F38A9D93BE}" destId="{58BD2847-006B-40C0-9393-7B6767F50374}" srcOrd="5" destOrd="0" presId="urn:microsoft.com/office/officeart/2005/8/layout/orgChart1"/>
    <dgm:cxn modelId="{1F11D186-534A-461A-BD21-E3CB5BBF0A95}" type="presParOf" srcId="{58BD2847-006B-40C0-9393-7B6767F50374}" destId="{D1C64B97-5DC7-4F29-B3D6-187ECC2B9808}" srcOrd="0" destOrd="0" presId="urn:microsoft.com/office/officeart/2005/8/layout/orgChart1"/>
    <dgm:cxn modelId="{4EB3D227-B3D8-4608-AD11-AB93B71059A9}" type="presParOf" srcId="{D1C64B97-5DC7-4F29-B3D6-187ECC2B9808}" destId="{F5EBE4B3-08C8-4F38-85E8-33BD3D4DF5B9}" srcOrd="0" destOrd="0" presId="urn:microsoft.com/office/officeart/2005/8/layout/orgChart1"/>
    <dgm:cxn modelId="{7509A6A5-8753-46FA-A18D-4572BF54809B}" type="presParOf" srcId="{D1C64B97-5DC7-4F29-B3D6-187ECC2B9808}" destId="{46EE767D-6EFC-4012-9652-381FC45AC877}" srcOrd="1" destOrd="0" presId="urn:microsoft.com/office/officeart/2005/8/layout/orgChart1"/>
    <dgm:cxn modelId="{76538A34-272A-4781-97F0-215E32591898}" type="presParOf" srcId="{58BD2847-006B-40C0-9393-7B6767F50374}" destId="{E7AAEC08-0AF5-4A91-BF46-D36D4E2913D4}" srcOrd="1" destOrd="0" presId="urn:microsoft.com/office/officeart/2005/8/layout/orgChart1"/>
    <dgm:cxn modelId="{068EB69E-9EE8-4F25-B958-E9872F893D58}" type="presParOf" srcId="{58BD2847-006B-40C0-9393-7B6767F50374}" destId="{87372ACB-D4C8-4ED2-AF5F-DD6FD0C81D74}" srcOrd="2" destOrd="0" presId="urn:microsoft.com/office/officeart/2005/8/layout/orgChart1"/>
    <dgm:cxn modelId="{322FF923-976A-4EB6-A89A-4B81CB6BCA33}" type="presParOf" srcId="{C3A2B561-CF50-4786-9467-C87138333215}" destId="{A9FD8E2F-759A-485E-82B9-5B811A5697DA}" srcOrd="2" destOrd="0" presId="urn:microsoft.com/office/officeart/2005/8/layout/orgChart1"/>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A501106-A17B-483B-A776-7C4AF921099F}">
      <dsp:nvSpPr>
        <dsp:cNvPr id="0" name=""/>
        <dsp:cNvSpPr/>
      </dsp:nvSpPr>
      <dsp:spPr>
        <a:xfrm>
          <a:off x="2743200" y="817418"/>
          <a:ext cx="1940834" cy="336838"/>
        </a:xfrm>
        <a:custGeom>
          <a:avLst/>
          <a:gdLst/>
          <a:ahLst/>
          <a:cxnLst/>
          <a:rect l="0" t="0" r="0" b="0"/>
          <a:pathLst>
            <a:path>
              <a:moveTo>
                <a:pt x="0" y="0"/>
              </a:moveTo>
              <a:lnTo>
                <a:pt x="0" y="168419"/>
              </a:lnTo>
              <a:lnTo>
                <a:pt x="1940834" y="168419"/>
              </a:lnTo>
              <a:lnTo>
                <a:pt x="1940834" y="336838"/>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BD6D32C-7073-4944-BA34-19B8B8D53312}">
      <dsp:nvSpPr>
        <dsp:cNvPr id="0" name=""/>
        <dsp:cNvSpPr/>
      </dsp:nvSpPr>
      <dsp:spPr>
        <a:xfrm>
          <a:off x="2697479" y="817418"/>
          <a:ext cx="91440" cy="336838"/>
        </a:xfrm>
        <a:custGeom>
          <a:avLst/>
          <a:gdLst/>
          <a:ahLst/>
          <a:cxnLst/>
          <a:rect l="0" t="0" r="0" b="0"/>
          <a:pathLst>
            <a:path>
              <a:moveTo>
                <a:pt x="45720" y="0"/>
              </a:moveTo>
              <a:lnTo>
                <a:pt x="45720" y="336838"/>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F7A4CA4-1E3B-4643-B79B-4D2A0017EBB1}">
      <dsp:nvSpPr>
        <dsp:cNvPr id="0" name=""/>
        <dsp:cNvSpPr/>
      </dsp:nvSpPr>
      <dsp:spPr>
        <a:xfrm>
          <a:off x="802365" y="817418"/>
          <a:ext cx="1940834" cy="336838"/>
        </a:xfrm>
        <a:custGeom>
          <a:avLst/>
          <a:gdLst/>
          <a:ahLst/>
          <a:cxnLst/>
          <a:rect l="0" t="0" r="0" b="0"/>
          <a:pathLst>
            <a:path>
              <a:moveTo>
                <a:pt x="1940834" y="0"/>
              </a:moveTo>
              <a:lnTo>
                <a:pt x="1940834" y="168419"/>
              </a:lnTo>
              <a:lnTo>
                <a:pt x="0" y="168419"/>
              </a:lnTo>
              <a:lnTo>
                <a:pt x="0" y="336838"/>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FECBD09-0AD6-49A2-9DED-DD8E844DD9EF}">
      <dsp:nvSpPr>
        <dsp:cNvPr id="0" name=""/>
        <dsp:cNvSpPr/>
      </dsp:nvSpPr>
      <dsp:spPr>
        <a:xfrm>
          <a:off x="1941202" y="15420"/>
          <a:ext cx="1603995" cy="80199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ZA" sz="1200" kern="1200"/>
            <a:t>CLLR: DB Dlamini</a:t>
          </a:r>
        </a:p>
        <a:p>
          <a:pPr lvl="0" algn="ctr" defTabSz="533400">
            <a:lnSpc>
              <a:spcPct val="90000"/>
            </a:lnSpc>
            <a:spcBef>
              <a:spcPct val="0"/>
            </a:spcBef>
            <a:spcAft>
              <a:spcPct val="35000"/>
            </a:spcAft>
          </a:pPr>
          <a:r>
            <a:rPr lang="en-ZA" sz="1200" kern="1200"/>
            <a:t>African National Congress</a:t>
          </a:r>
        </a:p>
      </dsp:txBody>
      <dsp:txXfrm>
        <a:off x="1941202" y="15420"/>
        <a:ext cx="1603995" cy="801997"/>
      </dsp:txXfrm>
    </dsp:sp>
    <dsp:sp modelId="{BA728D4B-ACB5-464D-82EE-785DC9B73B7B}">
      <dsp:nvSpPr>
        <dsp:cNvPr id="0" name=""/>
        <dsp:cNvSpPr/>
      </dsp:nvSpPr>
      <dsp:spPr>
        <a:xfrm>
          <a:off x="368" y="1154256"/>
          <a:ext cx="1603995" cy="801997"/>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ZA" sz="1200" kern="1200"/>
            <a:t>CLLR: EM Majola (Inkatha Freedom Party)</a:t>
          </a:r>
        </a:p>
      </dsp:txBody>
      <dsp:txXfrm>
        <a:off x="368" y="1154256"/>
        <a:ext cx="1603995" cy="801997"/>
      </dsp:txXfrm>
    </dsp:sp>
    <dsp:sp modelId="{CC47B402-B9D8-446A-8AE7-1BA839C4061F}">
      <dsp:nvSpPr>
        <dsp:cNvPr id="0" name=""/>
        <dsp:cNvSpPr/>
      </dsp:nvSpPr>
      <dsp:spPr>
        <a:xfrm>
          <a:off x="1941202" y="1154256"/>
          <a:ext cx="1603995" cy="801997"/>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t>CLLR E Lite     (</a:t>
          </a:r>
          <a:r>
            <a:rPr lang="en-ZA" sz="1200" kern="1200"/>
            <a:t>Chief Whip)</a:t>
          </a:r>
        </a:p>
      </dsp:txBody>
      <dsp:txXfrm>
        <a:off x="1941202" y="1154256"/>
        <a:ext cx="1603995" cy="801997"/>
      </dsp:txXfrm>
    </dsp:sp>
    <dsp:sp modelId="{F5EBE4B3-08C8-4F38-85E8-33BD3D4DF5B9}">
      <dsp:nvSpPr>
        <dsp:cNvPr id="0" name=""/>
        <dsp:cNvSpPr/>
      </dsp:nvSpPr>
      <dsp:spPr>
        <a:xfrm>
          <a:off x="3882036" y="1154256"/>
          <a:ext cx="1603995" cy="801997"/>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ZA" sz="1200" kern="1200"/>
            <a:t>CLLR:  BA Dlamini (National Freedom Party)</a:t>
          </a:r>
        </a:p>
      </dsp:txBody>
      <dsp:txXfrm>
        <a:off x="3882036" y="1154256"/>
        <a:ext cx="1603995" cy="801997"/>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E07ACA-83DD-4BD0-A941-416353F14B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Pages>
  <Words>46575</Words>
  <Characters>265480</Characters>
  <Application>Microsoft Office Word</Application>
  <DocSecurity>0</DocSecurity>
  <Lines>2212</Lines>
  <Paragraphs>622</Paragraphs>
  <ScaleCrop>false</ScaleCrop>
  <HeadingPairs>
    <vt:vector size="2" baseType="variant">
      <vt:variant>
        <vt:lpstr>Title</vt:lpstr>
      </vt:variant>
      <vt:variant>
        <vt:i4>1</vt:i4>
      </vt:variant>
    </vt:vector>
  </HeadingPairs>
  <TitlesOfParts>
    <vt:vector size="1" baseType="lpstr">
      <vt:lpstr/>
    </vt:vector>
  </TitlesOfParts>
  <Company>Isibuko se-Africa Development Planners</Company>
  <LinksUpToDate>false</LinksUpToDate>
  <CharactersWithSpaces>311433</CharactersWithSpaces>
  <SharedDoc>false</SharedDoc>
  <HLinks>
    <vt:vector size="786" baseType="variant">
      <vt:variant>
        <vt:i4>4456533</vt:i4>
      </vt:variant>
      <vt:variant>
        <vt:i4>801</vt:i4>
      </vt:variant>
      <vt:variant>
        <vt:i4>0</vt:i4>
      </vt:variant>
      <vt:variant>
        <vt:i4>5</vt:i4>
      </vt:variant>
      <vt:variant>
        <vt:lpwstr>http://www.capetown.gov.za/en/CityHealth/EnviroHealth/Pages/EnvironmentalHealth.aspx</vt:lpwstr>
      </vt:variant>
      <vt:variant>
        <vt:lpwstr/>
      </vt:variant>
      <vt:variant>
        <vt:i4>7536644</vt:i4>
      </vt:variant>
      <vt:variant>
        <vt:i4>798</vt:i4>
      </vt:variant>
      <vt:variant>
        <vt:i4>0</vt:i4>
      </vt:variant>
      <vt:variant>
        <vt:i4>5</vt:i4>
      </vt:variant>
      <vt:variant>
        <vt:lpwstr>http://74.125.95.132/search?q=cache:01_ZYJOZdGkJ:www.phokwane.gov.za/index</vt:lpwstr>
      </vt:variant>
      <vt:variant>
        <vt:lpwstr/>
      </vt:variant>
      <vt:variant>
        <vt:i4>5636188</vt:i4>
      </vt:variant>
      <vt:variant>
        <vt:i4>795</vt:i4>
      </vt:variant>
      <vt:variant>
        <vt:i4>0</vt:i4>
      </vt:variant>
      <vt:variant>
        <vt:i4>5</vt:i4>
      </vt:variant>
      <vt:variant>
        <vt:lpwstr>http://www.essa.org.za/download/2005Conference/Blaauw.pdf</vt:lpwstr>
      </vt:variant>
      <vt:variant>
        <vt:lpwstr/>
      </vt:variant>
      <vt:variant>
        <vt:i4>5898326</vt:i4>
      </vt:variant>
      <vt:variant>
        <vt:i4>792</vt:i4>
      </vt:variant>
      <vt:variant>
        <vt:i4>0</vt:i4>
      </vt:variant>
      <vt:variant>
        <vt:i4>5</vt:i4>
      </vt:variant>
      <vt:variant>
        <vt:lpwstr>http://www.plaas.org.za/publications/wp/w/smmes-the-informal-sector-and-the-second-economy-by-marlese-von-broembsen/file</vt:lpwstr>
      </vt:variant>
      <vt:variant>
        <vt:lpwstr/>
      </vt:variant>
      <vt:variant>
        <vt:i4>655441</vt:i4>
      </vt:variant>
      <vt:variant>
        <vt:i4>783</vt:i4>
      </vt:variant>
      <vt:variant>
        <vt:i4>0</vt:i4>
      </vt:variant>
      <vt:variant>
        <vt:i4>5</vt:i4>
      </vt:variant>
      <vt:variant>
        <vt:lpwstr>http://www.umzimkhululm.gov.za/Umzimkhulu_refuse_bylaws%5b1%5d.pdf</vt:lpwstr>
      </vt:variant>
      <vt:variant>
        <vt:lpwstr/>
      </vt:variant>
      <vt:variant>
        <vt:i4>3997818</vt:i4>
      </vt:variant>
      <vt:variant>
        <vt:i4>780</vt:i4>
      </vt:variant>
      <vt:variant>
        <vt:i4>0</vt:i4>
      </vt:variant>
      <vt:variant>
        <vt:i4>5</vt:i4>
      </vt:variant>
      <vt:variant>
        <vt:lpwstr>http://www.umzimkhululm.gov.za/Umzimkhulu_parking_Bylaws%5b1%5d.pdf</vt:lpwstr>
      </vt:variant>
      <vt:variant>
        <vt:lpwstr/>
      </vt:variant>
      <vt:variant>
        <vt:i4>7471155</vt:i4>
      </vt:variant>
      <vt:variant>
        <vt:i4>777</vt:i4>
      </vt:variant>
      <vt:variant>
        <vt:i4>0</vt:i4>
      </vt:variant>
      <vt:variant>
        <vt:i4>5</vt:i4>
      </vt:variant>
      <vt:variant>
        <vt:lpwstr>http://www.umzimkhululm.gov.za/Umzimkhulu_nuisance_bylaws%5b1%5d.pdf</vt:lpwstr>
      </vt:variant>
      <vt:variant>
        <vt:lpwstr/>
      </vt:variant>
      <vt:variant>
        <vt:i4>6881299</vt:i4>
      </vt:variant>
      <vt:variant>
        <vt:i4>774</vt:i4>
      </vt:variant>
      <vt:variant>
        <vt:i4>0</vt:i4>
      </vt:variant>
      <vt:variant>
        <vt:i4>5</vt:i4>
      </vt:variant>
      <vt:variant>
        <vt:lpwstr>http://www.umzimkhululm.gov.za/Umzimkhulu_Advertising_signs_bylaws%5b1%5d.pdf</vt:lpwstr>
      </vt:variant>
      <vt:variant>
        <vt:lpwstr/>
      </vt:variant>
      <vt:variant>
        <vt:i4>2228303</vt:i4>
      </vt:variant>
      <vt:variant>
        <vt:i4>771</vt:i4>
      </vt:variant>
      <vt:variant>
        <vt:i4>0</vt:i4>
      </vt:variant>
      <vt:variant>
        <vt:i4>5</vt:i4>
      </vt:variant>
      <vt:variant>
        <vt:lpwstr>http://en.wikipedia.org/wiki/Criminal_offence</vt:lpwstr>
      </vt:variant>
      <vt:variant>
        <vt:lpwstr/>
      </vt:variant>
      <vt:variant>
        <vt:i4>8060943</vt:i4>
      </vt:variant>
      <vt:variant>
        <vt:i4>768</vt:i4>
      </vt:variant>
      <vt:variant>
        <vt:i4>0</vt:i4>
      </vt:variant>
      <vt:variant>
        <vt:i4>5</vt:i4>
      </vt:variant>
      <vt:variant>
        <vt:lpwstr>http://en.wikipedia.org/wiki/Local_government_in_the_United_Kingdom</vt:lpwstr>
      </vt:variant>
      <vt:variant>
        <vt:lpwstr/>
      </vt:variant>
      <vt:variant>
        <vt:i4>1966149</vt:i4>
      </vt:variant>
      <vt:variant>
        <vt:i4>765</vt:i4>
      </vt:variant>
      <vt:variant>
        <vt:i4>0</vt:i4>
      </vt:variant>
      <vt:variant>
        <vt:i4>5</vt:i4>
      </vt:variant>
      <vt:variant>
        <vt:lpwstr>http://en.wikipedia.org/wiki/Building</vt:lpwstr>
      </vt:variant>
      <vt:variant>
        <vt:lpwstr/>
      </vt:variant>
      <vt:variant>
        <vt:i4>4390955</vt:i4>
      </vt:variant>
      <vt:variant>
        <vt:i4>722</vt:i4>
      </vt:variant>
      <vt:variant>
        <vt:i4>0</vt:i4>
      </vt:variant>
      <vt:variant>
        <vt:i4>5</vt:i4>
      </vt:variant>
      <vt:variant>
        <vt:lpwstr>Umzimkhulu feasibility-revised 23-4-2010 (2).doc</vt:lpwstr>
      </vt:variant>
      <vt:variant>
        <vt:lpwstr>_Toc261936227</vt:lpwstr>
      </vt:variant>
      <vt:variant>
        <vt:i4>1835058</vt:i4>
      </vt:variant>
      <vt:variant>
        <vt:i4>716</vt:i4>
      </vt:variant>
      <vt:variant>
        <vt:i4>0</vt:i4>
      </vt:variant>
      <vt:variant>
        <vt:i4>5</vt:i4>
      </vt:variant>
      <vt:variant>
        <vt:lpwstr/>
      </vt:variant>
      <vt:variant>
        <vt:lpwstr>_Toc261936226</vt:lpwstr>
      </vt:variant>
      <vt:variant>
        <vt:i4>1835058</vt:i4>
      </vt:variant>
      <vt:variant>
        <vt:i4>710</vt:i4>
      </vt:variant>
      <vt:variant>
        <vt:i4>0</vt:i4>
      </vt:variant>
      <vt:variant>
        <vt:i4>5</vt:i4>
      </vt:variant>
      <vt:variant>
        <vt:lpwstr/>
      </vt:variant>
      <vt:variant>
        <vt:lpwstr>_Toc261936225</vt:lpwstr>
      </vt:variant>
      <vt:variant>
        <vt:i4>1835058</vt:i4>
      </vt:variant>
      <vt:variant>
        <vt:i4>704</vt:i4>
      </vt:variant>
      <vt:variant>
        <vt:i4>0</vt:i4>
      </vt:variant>
      <vt:variant>
        <vt:i4>5</vt:i4>
      </vt:variant>
      <vt:variant>
        <vt:lpwstr/>
      </vt:variant>
      <vt:variant>
        <vt:lpwstr>_Toc261936224</vt:lpwstr>
      </vt:variant>
      <vt:variant>
        <vt:i4>1835058</vt:i4>
      </vt:variant>
      <vt:variant>
        <vt:i4>698</vt:i4>
      </vt:variant>
      <vt:variant>
        <vt:i4>0</vt:i4>
      </vt:variant>
      <vt:variant>
        <vt:i4>5</vt:i4>
      </vt:variant>
      <vt:variant>
        <vt:lpwstr/>
      </vt:variant>
      <vt:variant>
        <vt:lpwstr>_Toc261936223</vt:lpwstr>
      </vt:variant>
      <vt:variant>
        <vt:i4>1835058</vt:i4>
      </vt:variant>
      <vt:variant>
        <vt:i4>692</vt:i4>
      </vt:variant>
      <vt:variant>
        <vt:i4>0</vt:i4>
      </vt:variant>
      <vt:variant>
        <vt:i4>5</vt:i4>
      </vt:variant>
      <vt:variant>
        <vt:lpwstr/>
      </vt:variant>
      <vt:variant>
        <vt:lpwstr>_Toc261936222</vt:lpwstr>
      </vt:variant>
      <vt:variant>
        <vt:i4>1835058</vt:i4>
      </vt:variant>
      <vt:variant>
        <vt:i4>686</vt:i4>
      </vt:variant>
      <vt:variant>
        <vt:i4>0</vt:i4>
      </vt:variant>
      <vt:variant>
        <vt:i4>5</vt:i4>
      </vt:variant>
      <vt:variant>
        <vt:lpwstr/>
      </vt:variant>
      <vt:variant>
        <vt:lpwstr>_Toc261936221</vt:lpwstr>
      </vt:variant>
      <vt:variant>
        <vt:i4>1835058</vt:i4>
      </vt:variant>
      <vt:variant>
        <vt:i4>680</vt:i4>
      </vt:variant>
      <vt:variant>
        <vt:i4>0</vt:i4>
      </vt:variant>
      <vt:variant>
        <vt:i4>5</vt:i4>
      </vt:variant>
      <vt:variant>
        <vt:lpwstr/>
      </vt:variant>
      <vt:variant>
        <vt:lpwstr>_Toc261936220</vt:lpwstr>
      </vt:variant>
      <vt:variant>
        <vt:i4>2031666</vt:i4>
      </vt:variant>
      <vt:variant>
        <vt:i4>674</vt:i4>
      </vt:variant>
      <vt:variant>
        <vt:i4>0</vt:i4>
      </vt:variant>
      <vt:variant>
        <vt:i4>5</vt:i4>
      </vt:variant>
      <vt:variant>
        <vt:lpwstr/>
      </vt:variant>
      <vt:variant>
        <vt:lpwstr>_Toc261936219</vt:lpwstr>
      </vt:variant>
      <vt:variant>
        <vt:i4>2031666</vt:i4>
      </vt:variant>
      <vt:variant>
        <vt:i4>668</vt:i4>
      </vt:variant>
      <vt:variant>
        <vt:i4>0</vt:i4>
      </vt:variant>
      <vt:variant>
        <vt:i4>5</vt:i4>
      </vt:variant>
      <vt:variant>
        <vt:lpwstr/>
      </vt:variant>
      <vt:variant>
        <vt:lpwstr>_Toc261936218</vt:lpwstr>
      </vt:variant>
      <vt:variant>
        <vt:i4>4194347</vt:i4>
      </vt:variant>
      <vt:variant>
        <vt:i4>662</vt:i4>
      </vt:variant>
      <vt:variant>
        <vt:i4>0</vt:i4>
      </vt:variant>
      <vt:variant>
        <vt:i4>5</vt:i4>
      </vt:variant>
      <vt:variant>
        <vt:lpwstr>Umzimkhulu feasibility-revised 23-4-2010 (2).doc</vt:lpwstr>
      </vt:variant>
      <vt:variant>
        <vt:lpwstr>_Toc261936217</vt:lpwstr>
      </vt:variant>
      <vt:variant>
        <vt:i4>4194347</vt:i4>
      </vt:variant>
      <vt:variant>
        <vt:i4>656</vt:i4>
      </vt:variant>
      <vt:variant>
        <vt:i4>0</vt:i4>
      </vt:variant>
      <vt:variant>
        <vt:i4>5</vt:i4>
      </vt:variant>
      <vt:variant>
        <vt:lpwstr>Umzimkhulu feasibility-revised 23-4-2010 (2).doc</vt:lpwstr>
      </vt:variant>
      <vt:variant>
        <vt:lpwstr>_Toc261936216</vt:lpwstr>
      </vt:variant>
      <vt:variant>
        <vt:i4>2031666</vt:i4>
      </vt:variant>
      <vt:variant>
        <vt:i4>647</vt:i4>
      </vt:variant>
      <vt:variant>
        <vt:i4>0</vt:i4>
      </vt:variant>
      <vt:variant>
        <vt:i4>5</vt:i4>
      </vt:variant>
      <vt:variant>
        <vt:lpwstr/>
      </vt:variant>
      <vt:variant>
        <vt:lpwstr>_Toc261936212</vt:lpwstr>
      </vt:variant>
      <vt:variant>
        <vt:i4>2031666</vt:i4>
      </vt:variant>
      <vt:variant>
        <vt:i4>641</vt:i4>
      </vt:variant>
      <vt:variant>
        <vt:i4>0</vt:i4>
      </vt:variant>
      <vt:variant>
        <vt:i4>5</vt:i4>
      </vt:variant>
      <vt:variant>
        <vt:lpwstr/>
      </vt:variant>
      <vt:variant>
        <vt:lpwstr>_Toc261936211</vt:lpwstr>
      </vt:variant>
      <vt:variant>
        <vt:i4>1245241</vt:i4>
      </vt:variant>
      <vt:variant>
        <vt:i4>632</vt:i4>
      </vt:variant>
      <vt:variant>
        <vt:i4>0</vt:i4>
      </vt:variant>
      <vt:variant>
        <vt:i4>5</vt:i4>
      </vt:variant>
      <vt:variant>
        <vt:lpwstr/>
      </vt:variant>
      <vt:variant>
        <vt:lpwstr>_Toc264271812</vt:lpwstr>
      </vt:variant>
      <vt:variant>
        <vt:i4>1245241</vt:i4>
      </vt:variant>
      <vt:variant>
        <vt:i4>626</vt:i4>
      </vt:variant>
      <vt:variant>
        <vt:i4>0</vt:i4>
      </vt:variant>
      <vt:variant>
        <vt:i4>5</vt:i4>
      </vt:variant>
      <vt:variant>
        <vt:lpwstr/>
      </vt:variant>
      <vt:variant>
        <vt:lpwstr>_Toc264271811</vt:lpwstr>
      </vt:variant>
      <vt:variant>
        <vt:i4>1245241</vt:i4>
      </vt:variant>
      <vt:variant>
        <vt:i4>620</vt:i4>
      </vt:variant>
      <vt:variant>
        <vt:i4>0</vt:i4>
      </vt:variant>
      <vt:variant>
        <vt:i4>5</vt:i4>
      </vt:variant>
      <vt:variant>
        <vt:lpwstr/>
      </vt:variant>
      <vt:variant>
        <vt:lpwstr>_Toc264271810</vt:lpwstr>
      </vt:variant>
      <vt:variant>
        <vt:i4>1179705</vt:i4>
      </vt:variant>
      <vt:variant>
        <vt:i4>614</vt:i4>
      </vt:variant>
      <vt:variant>
        <vt:i4>0</vt:i4>
      </vt:variant>
      <vt:variant>
        <vt:i4>5</vt:i4>
      </vt:variant>
      <vt:variant>
        <vt:lpwstr/>
      </vt:variant>
      <vt:variant>
        <vt:lpwstr>_Toc264271809</vt:lpwstr>
      </vt:variant>
      <vt:variant>
        <vt:i4>1179705</vt:i4>
      </vt:variant>
      <vt:variant>
        <vt:i4>608</vt:i4>
      </vt:variant>
      <vt:variant>
        <vt:i4>0</vt:i4>
      </vt:variant>
      <vt:variant>
        <vt:i4>5</vt:i4>
      </vt:variant>
      <vt:variant>
        <vt:lpwstr/>
      </vt:variant>
      <vt:variant>
        <vt:lpwstr>_Toc264271808</vt:lpwstr>
      </vt:variant>
      <vt:variant>
        <vt:i4>1179705</vt:i4>
      </vt:variant>
      <vt:variant>
        <vt:i4>602</vt:i4>
      </vt:variant>
      <vt:variant>
        <vt:i4>0</vt:i4>
      </vt:variant>
      <vt:variant>
        <vt:i4>5</vt:i4>
      </vt:variant>
      <vt:variant>
        <vt:lpwstr/>
      </vt:variant>
      <vt:variant>
        <vt:lpwstr>_Toc264271807</vt:lpwstr>
      </vt:variant>
      <vt:variant>
        <vt:i4>1179705</vt:i4>
      </vt:variant>
      <vt:variant>
        <vt:i4>596</vt:i4>
      </vt:variant>
      <vt:variant>
        <vt:i4>0</vt:i4>
      </vt:variant>
      <vt:variant>
        <vt:i4>5</vt:i4>
      </vt:variant>
      <vt:variant>
        <vt:lpwstr/>
      </vt:variant>
      <vt:variant>
        <vt:lpwstr>_Toc264271806</vt:lpwstr>
      </vt:variant>
      <vt:variant>
        <vt:i4>1179705</vt:i4>
      </vt:variant>
      <vt:variant>
        <vt:i4>590</vt:i4>
      </vt:variant>
      <vt:variant>
        <vt:i4>0</vt:i4>
      </vt:variant>
      <vt:variant>
        <vt:i4>5</vt:i4>
      </vt:variant>
      <vt:variant>
        <vt:lpwstr/>
      </vt:variant>
      <vt:variant>
        <vt:lpwstr>_Toc264271805</vt:lpwstr>
      </vt:variant>
      <vt:variant>
        <vt:i4>1179705</vt:i4>
      </vt:variant>
      <vt:variant>
        <vt:i4>584</vt:i4>
      </vt:variant>
      <vt:variant>
        <vt:i4>0</vt:i4>
      </vt:variant>
      <vt:variant>
        <vt:i4>5</vt:i4>
      </vt:variant>
      <vt:variant>
        <vt:lpwstr/>
      </vt:variant>
      <vt:variant>
        <vt:lpwstr>_Toc264271804</vt:lpwstr>
      </vt:variant>
      <vt:variant>
        <vt:i4>1179705</vt:i4>
      </vt:variant>
      <vt:variant>
        <vt:i4>578</vt:i4>
      </vt:variant>
      <vt:variant>
        <vt:i4>0</vt:i4>
      </vt:variant>
      <vt:variant>
        <vt:i4>5</vt:i4>
      </vt:variant>
      <vt:variant>
        <vt:lpwstr/>
      </vt:variant>
      <vt:variant>
        <vt:lpwstr>_Toc264271803</vt:lpwstr>
      </vt:variant>
      <vt:variant>
        <vt:i4>1179705</vt:i4>
      </vt:variant>
      <vt:variant>
        <vt:i4>572</vt:i4>
      </vt:variant>
      <vt:variant>
        <vt:i4>0</vt:i4>
      </vt:variant>
      <vt:variant>
        <vt:i4>5</vt:i4>
      </vt:variant>
      <vt:variant>
        <vt:lpwstr/>
      </vt:variant>
      <vt:variant>
        <vt:lpwstr>_Toc264271802</vt:lpwstr>
      </vt:variant>
      <vt:variant>
        <vt:i4>1179705</vt:i4>
      </vt:variant>
      <vt:variant>
        <vt:i4>566</vt:i4>
      </vt:variant>
      <vt:variant>
        <vt:i4>0</vt:i4>
      </vt:variant>
      <vt:variant>
        <vt:i4>5</vt:i4>
      </vt:variant>
      <vt:variant>
        <vt:lpwstr/>
      </vt:variant>
      <vt:variant>
        <vt:lpwstr>_Toc264271801</vt:lpwstr>
      </vt:variant>
      <vt:variant>
        <vt:i4>1179705</vt:i4>
      </vt:variant>
      <vt:variant>
        <vt:i4>560</vt:i4>
      </vt:variant>
      <vt:variant>
        <vt:i4>0</vt:i4>
      </vt:variant>
      <vt:variant>
        <vt:i4>5</vt:i4>
      </vt:variant>
      <vt:variant>
        <vt:lpwstr/>
      </vt:variant>
      <vt:variant>
        <vt:lpwstr>_Toc264271800</vt:lpwstr>
      </vt:variant>
      <vt:variant>
        <vt:i4>1769526</vt:i4>
      </vt:variant>
      <vt:variant>
        <vt:i4>554</vt:i4>
      </vt:variant>
      <vt:variant>
        <vt:i4>0</vt:i4>
      </vt:variant>
      <vt:variant>
        <vt:i4>5</vt:i4>
      </vt:variant>
      <vt:variant>
        <vt:lpwstr/>
      </vt:variant>
      <vt:variant>
        <vt:lpwstr>_Toc264271799</vt:lpwstr>
      </vt:variant>
      <vt:variant>
        <vt:i4>1769526</vt:i4>
      </vt:variant>
      <vt:variant>
        <vt:i4>548</vt:i4>
      </vt:variant>
      <vt:variant>
        <vt:i4>0</vt:i4>
      </vt:variant>
      <vt:variant>
        <vt:i4>5</vt:i4>
      </vt:variant>
      <vt:variant>
        <vt:lpwstr/>
      </vt:variant>
      <vt:variant>
        <vt:lpwstr>_Toc264271798</vt:lpwstr>
      </vt:variant>
      <vt:variant>
        <vt:i4>1769526</vt:i4>
      </vt:variant>
      <vt:variant>
        <vt:i4>542</vt:i4>
      </vt:variant>
      <vt:variant>
        <vt:i4>0</vt:i4>
      </vt:variant>
      <vt:variant>
        <vt:i4>5</vt:i4>
      </vt:variant>
      <vt:variant>
        <vt:lpwstr/>
      </vt:variant>
      <vt:variant>
        <vt:lpwstr>_Toc264271797</vt:lpwstr>
      </vt:variant>
      <vt:variant>
        <vt:i4>1769526</vt:i4>
      </vt:variant>
      <vt:variant>
        <vt:i4>536</vt:i4>
      </vt:variant>
      <vt:variant>
        <vt:i4>0</vt:i4>
      </vt:variant>
      <vt:variant>
        <vt:i4>5</vt:i4>
      </vt:variant>
      <vt:variant>
        <vt:lpwstr/>
      </vt:variant>
      <vt:variant>
        <vt:lpwstr>_Toc264271796</vt:lpwstr>
      </vt:variant>
      <vt:variant>
        <vt:i4>1769526</vt:i4>
      </vt:variant>
      <vt:variant>
        <vt:i4>530</vt:i4>
      </vt:variant>
      <vt:variant>
        <vt:i4>0</vt:i4>
      </vt:variant>
      <vt:variant>
        <vt:i4>5</vt:i4>
      </vt:variant>
      <vt:variant>
        <vt:lpwstr/>
      </vt:variant>
      <vt:variant>
        <vt:lpwstr>_Toc264271795</vt:lpwstr>
      </vt:variant>
      <vt:variant>
        <vt:i4>1769526</vt:i4>
      </vt:variant>
      <vt:variant>
        <vt:i4>524</vt:i4>
      </vt:variant>
      <vt:variant>
        <vt:i4>0</vt:i4>
      </vt:variant>
      <vt:variant>
        <vt:i4>5</vt:i4>
      </vt:variant>
      <vt:variant>
        <vt:lpwstr/>
      </vt:variant>
      <vt:variant>
        <vt:lpwstr>_Toc264271794</vt:lpwstr>
      </vt:variant>
      <vt:variant>
        <vt:i4>1769526</vt:i4>
      </vt:variant>
      <vt:variant>
        <vt:i4>518</vt:i4>
      </vt:variant>
      <vt:variant>
        <vt:i4>0</vt:i4>
      </vt:variant>
      <vt:variant>
        <vt:i4>5</vt:i4>
      </vt:variant>
      <vt:variant>
        <vt:lpwstr/>
      </vt:variant>
      <vt:variant>
        <vt:lpwstr>_Toc264271793</vt:lpwstr>
      </vt:variant>
      <vt:variant>
        <vt:i4>1769526</vt:i4>
      </vt:variant>
      <vt:variant>
        <vt:i4>512</vt:i4>
      </vt:variant>
      <vt:variant>
        <vt:i4>0</vt:i4>
      </vt:variant>
      <vt:variant>
        <vt:i4>5</vt:i4>
      </vt:variant>
      <vt:variant>
        <vt:lpwstr/>
      </vt:variant>
      <vt:variant>
        <vt:lpwstr>_Toc264271792</vt:lpwstr>
      </vt:variant>
      <vt:variant>
        <vt:i4>1769526</vt:i4>
      </vt:variant>
      <vt:variant>
        <vt:i4>506</vt:i4>
      </vt:variant>
      <vt:variant>
        <vt:i4>0</vt:i4>
      </vt:variant>
      <vt:variant>
        <vt:i4>5</vt:i4>
      </vt:variant>
      <vt:variant>
        <vt:lpwstr/>
      </vt:variant>
      <vt:variant>
        <vt:lpwstr>_Toc264271791</vt:lpwstr>
      </vt:variant>
      <vt:variant>
        <vt:i4>1769526</vt:i4>
      </vt:variant>
      <vt:variant>
        <vt:i4>500</vt:i4>
      </vt:variant>
      <vt:variant>
        <vt:i4>0</vt:i4>
      </vt:variant>
      <vt:variant>
        <vt:i4>5</vt:i4>
      </vt:variant>
      <vt:variant>
        <vt:lpwstr/>
      </vt:variant>
      <vt:variant>
        <vt:lpwstr>_Toc264271790</vt:lpwstr>
      </vt:variant>
      <vt:variant>
        <vt:i4>1703990</vt:i4>
      </vt:variant>
      <vt:variant>
        <vt:i4>494</vt:i4>
      </vt:variant>
      <vt:variant>
        <vt:i4>0</vt:i4>
      </vt:variant>
      <vt:variant>
        <vt:i4>5</vt:i4>
      </vt:variant>
      <vt:variant>
        <vt:lpwstr/>
      </vt:variant>
      <vt:variant>
        <vt:lpwstr>_Toc264271789</vt:lpwstr>
      </vt:variant>
      <vt:variant>
        <vt:i4>1703990</vt:i4>
      </vt:variant>
      <vt:variant>
        <vt:i4>488</vt:i4>
      </vt:variant>
      <vt:variant>
        <vt:i4>0</vt:i4>
      </vt:variant>
      <vt:variant>
        <vt:i4>5</vt:i4>
      </vt:variant>
      <vt:variant>
        <vt:lpwstr/>
      </vt:variant>
      <vt:variant>
        <vt:lpwstr>_Toc264271788</vt:lpwstr>
      </vt:variant>
      <vt:variant>
        <vt:i4>1703990</vt:i4>
      </vt:variant>
      <vt:variant>
        <vt:i4>482</vt:i4>
      </vt:variant>
      <vt:variant>
        <vt:i4>0</vt:i4>
      </vt:variant>
      <vt:variant>
        <vt:i4>5</vt:i4>
      </vt:variant>
      <vt:variant>
        <vt:lpwstr/>
      </vt:variant>
      <vt:variant>
        <vt:lpwstr>_Toc264271787</vt:lpwstr>
      </vt:variant>
      <vt:variant>
        <vt:i4>1703990</vt:i4>
      </vt:variant>
      <vt:variant>
        <vt:i4>476</vt:i4>
      </vt:variant>
      <vt:variant>
        <vt:i4>0</vt:i4>
      </vt:variant>
      <vt:variant>
        <vt:i4>5</vt:i4>
      </vt:variant>
      <vt:variant>
        <vt:lpwstr/>
      </vt:variant>
      <vt:variant>
        <vt:lpwstr>_Toc264271786</vt:lpwstr>
      </vt:variant>
      <vt:variant>
        <vt:i4>1703990</vt:i4>
      </vt:variant>
      <vt:variant>
        <vt:i4>470</vt:i4>
      </vt:variant>
      <vt:variant>
        <vt:i4>0</vt:i4>
      </vt:variant>
      <vt:variant>
        <vt:i4>5</vt:i4>
      </vt:variant>
      <vt:variant>
        <vt:lpwstr/>
      </vt:variant>
      <vt:variant>
        <vt:lpwstr>_Toc264271785</vt:lpwstr>
      </vt:variant>
      <vt:variant>
        <vt:i4>1703990</vt:i4>
      </vt:variant>
      <vt:variant>
        <vt:i4>464</vt:i4>
      </vt:variant>
      <vt:variant>
        <vt:i4>0</vt:i4>
      </vt:variant>
      <vt:variant>
        <vt:i4>5</vt:i4>
      </vt:variant>
      <vt:variant>
        <vt:lpwstr/>
      </vt:variant>
      <vt:variant>
        <vt:lpwstr>_Toc264271784</vt:lpwstr>
      </vt:variant>
      <vt:variant>
        <vt:i4>1703990</vt:i4>
      </vt:variant>
      <vt:variant>
        <vt:i4>458</vt:i4>
      </vt:variant>
      <vt:variant>
        <vt:i4>0</vt:i4>
      </vt:variant>
      <vt:variant>
        <vt:i4>5</vt:i4>
      </vt:variant>
      <vt:variant>
        <vt:lpwstr/>
      </vt:variant>
      <vt:variant>
        <vt:lpwstr>_Toc264271783</vt:lpwstr>
      </vt:variant>
      <vt:variant>
        <vt:i4>1703990</vt:i4>
      </vt:variant>
      <vt:variant>
        <vt:i4>452</vt:i4>
      </vt:variant>
      <vt:variant>
        <vt:i4>0</vt:i4>
      </vt:variant>
      <vt:variant>
        <vt:i4>5</vt:i4>
      </vt:variant>
      <vt:variant>
        <vt:lpwstr/>
      </vt:variant>
      <vt:variant>
        <vt:lpwstr>_Toc264271782</vt:lpwstr>
      </vt:variant>
      <vt:variant>
        <vt:i4>1703990</vt:i4>
      </vt:variant>
      <vt:variant>
        <vt:i4>446</vt:i4>
      </vt:variant>
      <vt:variant>
        <vt:i4>0</vt:i4>
      </vt:variant>
      <vt:variant>
        <vt:i4>5</vt:i4>
      </vt:variant>
      <vt:variant>
        <vt:lpwstr/>
      </vt:variant>
      <vt:variant>
        <vt:lpwstr>_Toc264271781</vt:lpwstr>
      </vt:variant>
      <vt:variant>
        <vt:i4>1703990</vt:i4>
      </vt:variant>
      <vt:variant>
        <vt:i4>440</vt:i4>
      </vt:variant>
      <vt:variant>
        <vt:i4>0</vt:i4>
      </vt:variant>
      <vt:variant>
        <vt:i4>5</vt:i4>
      </vt:variant>
      <vt:variant>
        <vt:lpwstr/>
      </vt:variant>
      <vt:variant>
        <vt:lpwstr>_Toc264271780</vt:lpwstr>
      </vt:variant>
      <vt:variant>
        <vt:i4>1376310</vt:i4>
      </vt:variant>
      <vt:variant>
        <vt:i4>434</vt:i4>
      </vt:variant>
      <vt:variant>
        <vt:i4>0</vt:i4>
      </vt:variant>
      <vt:variant>
        <vt:i4>5</vt:i4>
      </vt:variant>
      <vt:variant>
        <vt:lpwstr/>
      </vt:variant>
      <vt:variant>
        <vt:lpwstr>_Toc264271779</vt:lpwstr>
      </vt:variant>
      <vt:variant>
        <vt:i4>1376310</vt:i4>
      </vt:variant>
      <vt:variant>
        <vt:i4>428</vt:i4>
      </vt:variant>
      <vt:variant>
        <vt:i4>0</vt:i4>
      </vt:variant>
      <vt:variant>
        <vt:i4>5</vt:i4>
      </vt:variant>
      <vt:variant>
        <vt:lpwstr/>
      </vt:variant>
      <vt:variant>
        <vt:lpwstr>_Toc264271778</vt:lpwstr>
      </vt:variant>
      <vt:variant>
        <vt:i4>1376310</vt:i4>
      </vt:variant>
      <vt:variant>
        <vt:i4>422</vt:i4>
      </vt:variant>
      <vt:variant>
        <vt:i4>0</vt:i4>
      </vt:variant>
      <vt:variant>
        <vt:i4>5</vt:i4>
      </vt:variant>
      <vt:variant>
        <vt:lpwstr/>
      </vt:variant>
      <vt:variant>
        <vt:lpwstr>_Toc264271777</vt:lpwstr>
      </vt:variant>
      <vt:variant>
        <vt:i4>1376310</vt:i4>
      </vt:variant>
      <vt:variant>
        <vt:i4>416</vt:i4>
      </vt:variant>
      <vt:variant>
        <vt:i4>0</vt:i4>
      </vt:variant>
      <vt:variant>
        <vt:i4>5</vt:i4>
      </vt:variant>
      <vt:variant>
        <vt:lpwstr/>
      </vt:variant>
      <vt:variant>
        <vt:lpwstr>_Toc264271776</vt:lpwstr>
      </vt:variant>
      <vt:variant>
        <vt:i4>1376310</vt:i4>
      </vt:variant>
      <vt:variant>
        <vt:i4>410</vt:i4>
      </vt:variant>
      <vt:variant>
        <vt:i4>0</vt:i4>
      </vt:variant>
      <vt:variant>
        <vt:i4>5</vt:i4>
      </vt:variant>
      <vt:variant>
        <vt:lpwstr/>
      </vt:variant>
      <vt:variant>
        <vt:lpwstr>_Toc264271775</vt:lpwstr>
      </vt:variant>
      <vt:variant>
        <vt:i4>1376310</vt:i4>
      </vt:variant>
      <vt:variant>
        <vt:i4>404</vt:i4>
      </vt:variant>
      <vt:variant>
        <vt:i4>0</vt:i4>
      </vt:variant>
      <vt:variant>
        <vt:i4>5</vt:i4>
      </vt:variant>
      <vt:variant>
        <vt:lpwstr/>
      </vt:variant>
      <vt:variant>
        <vt:lpwstr>_Toc264271774</vt:lpwstr>
      </vt:variant>
      <vt:variant>
        <vt:i4>1376310</vt:i4>
      </vt:variant>
      <vt:variant>
        <vt:i4>398</vt:i4>
      </vt:variant>
      <vt:variant>
        <vt:i4>0</vt:i4>
      </vt:variant>
      <vt:variant>
        <vt:i4>5</vt:i4>
      </vt:variant>
      <vt:variant>
        <vt:lpwstr/>
      </vt:variant>
      <vt:variant>
        <vt:lpwstr>_Toc264271773</vt:lpwstr>
      </vt:variant>
      <vt:variant>
        <vt:i4>1376310</vt:i4>
      </vt:variant>
      <vt:variant>
        <vt:i4>392</vt:i4>
      </vt:variant>
      <vt:variant>
        <vt:i4>0</vt:i4>
      </vt:variant>
      <vt:variant>
        <vt:i4>5</vt:i4>
      </vt:variant>
      <vt:variant>
        <vt:lpwstr/>
      </vt:variant>
      <vt:variant>
        <vt:lpwstr>_Toc264271772</vt:lpwstr>
      </vt:variant>
      <vt:variant>
        <vt:i4>1376310</vt:i4>
      </vt:variant>
      <vt:variant>
        <vt:i4>386</vt:i4>
      </vt:variant>
      <vt:variant>
        <vt:i4>0</vt:i4>
      </vt:variant>
      <vt:variant>
        <vt:i4>5</vt:i4>
      </vt:variant>
      <vt:variant>
        <vt:lpwstr/>
      </vt:variant>
      <vt:variant>
        <vt:lpwstr>_Toc264271771</vt:lpwstr>
      </vt:variant>
      <vt:variant>
        <vt:i4>1376310</vt:i4>
      </vt:variant>
      <vt:variant>
        <vt:i4>380</vt:i4>
      </vt:variant>
      <vt:variant>
        <vt:i4>0</vt:i4>
      </vt:variant>
      <vt:variant>
        <vt:i4>5</vt:i4>
      </vt:variant>
      <vt:variant>
        <vt:lpwstr/>
      </vt:variant>
      <vt:variant>
        <vt:lpwstr>_Toc264271770</vt:lpwstr>
      </vt:variant>
      <vt:variant>
        <vt:i4>1310774</vt:i4>
      </vt:variant>
      <vt:variant>
        <vt:i4>374</vt:i4>
      </vt:variant>
      <vt:variant>
        <vt:i4>0</vt:i4>
      </vt:variant>
      <vt:variant>
        <vt:i4>5</vt:i4>
      </vt:variant>
      <vt:variant>
        <vt:lpwstr/>
      </vt:variant>
      <vt:variant>
        <vt:lpwstr>_Toc264271769</vt:lpwstr>
      </vt:variant>
      <vt:variant>
        <vt:i4>1310774</vt:i4>
      </vt:variant>
      <vt:variant>
        <vt:i4>368</vt:i4>
      </vt:variant>
      <vt:variant>
        <vt:i4>0</vt:i4>
      </vt:variant>
      <vt:variant>
        <vt:i4>5</vt:i4>
      </vt:variant>
      <vt:variant>
        <vt:lpwstr/>
      </vt:variant>
      <vt:variant>
        <vt:lpwstr>_Toc264271768</vt:lpwstr>
      </vt:variant>
      <vt:variant>
        <vt:i4>1310774</vt:i4>
      </vt:variant>
      <vt:variant>
        <vt:i4>362</vt:i4>
      </vt:variant>
      <vt:variant>
        <vt:i4>0</vt:i4>
      </vt:variant>
      <vt:variant>
        <vt:i4>5</vt:i4>
      </vt:variant>
      <vt:variant>
        <vt:lpwstr/>
      </vt:variant>
      <vt:variant>
        <vt:lpwstr>_Toc264271767</vt:lpwstr>
      </vt:variant>
      <vt:variant>
        <vt:i4>1310774</vt:i4>
      </vt:variant>
      <vt:variant>
        <vt:i4>356</vt:i4>
      </vt:variant>
      <vt:variant>
        <vt:i4>0</vt:i4>
      </vt:variant>
      <vt:variant>
        <vt:i4>5</vt:i4>
      </vt:variant>
      <vt:variant>
        <vt:lpwstr/>
      </vt:variant>
      <vt:variant>
        <vt:lpwstr>_Toc264271766</vt:lpwstr>
      </vt:variant>
      <vt:variant>
        <vt:i4>1310774</vt:i4>
      </vt:variant>
      <vt:variant>
        <vt:i4>350</vt:i4>
      </vt:variant>
      <vt:variant>
        <vt:i4>0</vt:i4>
      </vt:variant>
      <vt:variant>
        <vt:i4>5</vt:i4>
      </vt:variant>
      <vt:variant>
        <vt:lpwstr/>
      </vt:variant>
      <vt:variant>
        <vt:lpwstr>_Toc264271765</vt:lpwstr>
      </vt:variant>
      <vt:variant>
        <vt:i4>1310774</vt:i4>
      </vt:variant>
      <vt:variant>
        <vt:i4>344</vt:i4>
      </vt:variant>
      <vt:variant>
        <vt:i4>0</vt:i4>
      </vt:variant>
      <vt:variant>
        <vt:i4>5</vt:i4>
      </vt:variant>
      <vt:variant>
        <vt:lpwstr/>
      </vt:variant>
      <vt:variant>
        <vt:lpwstr>_Toc264271764</vt:lpwstr>
      </vt:variant>
      <vt:variant>
        <vt:i4>1310774</vt:i4>
      </vt:variant>
      <vt:variant>
        <vt:i4>338</vt:i4>
      </vt:variant>
      <vt:variant>
        <vt:i4>0</vt:i4>
      </vt:variant>
      <vt:variant>
        <vt:i4>5</vt:i4>
      </vt:variant>
      <vt:variant>
        <vt:lpwstr/>
      </vt:variant>
      <vt:variant>
        <vt:lpwstr>_Toc264271763</vt:lpwstr>
      </vt:variant>
      <vt:variant>
        <vt:i4>1310774</vt:i4>
      </vt:variant>
      <vt:variant>
        <vt:i4>332</vt:i4>
      </vt:variant>
      <vt:variant>
        <vt:i4>0</vt:i4>
      </vt:variant>
      <vt:variant>
        <vt:i4>5</vt:i4>
      </vt:variant>
      <vt:variant>
        <vt:lpwstr/>
      </vt:variant>
      <vt:variant>
        <vt:lpwstr>_Toc264271762</vt:lpwstr>
      </vt:variant>
      <vt:variant>
        <vt:i4>1310774</vt:i4>
      </vt:variant>
      <vt:variant>
        <vt:i4>326</vt:i4>
      </vt:variant>
      <vt:variant>
        <vt:i4>0</vt:i4>
      </vt:variant>
      <vt:variant>
        <vt:i4>5</vt:i4>
      </vt:variant>
      <vt:variant>
        <vt:lpwstr/>
      </vt:variant>
      <vt:variant>
        <vt:lpwstr>_Toc264271761</vt:lpwstr>
      </vt:variant>
      <vt:variant>
        <vt:i4>1310774</vt:i4>
      </vt:variant>
      <vt:variant>
        <vt:i4>320</vt:i4>
      </vt:variant>
      <vt:variant>
        <vt:i4>0</vt:i4>
      </vt:variant>
      <vt:variant>
        <vt:i4>5</vt:i4>
      </vt:variant>
      <vt:variant>
        <vt:lpwstr/>
      </vt:variant>
      <vt:variant>
        <vt:lpwstr>_Toc264271760</vt:lpwstr>
      </vt:variant>
      <vt:variant>
        <vt:i4>1507382</vt:i4>
      </vt:variant>
      <vt:variant>
        <vt:i4>314</vt:i4>
      </vt:variant>
      <vt:variant>
        <vt:i4>0</vt:i4>
      </vt:variant>
      <vt:variant>
        <vt:i4>5</vt:i4>
      </vt:variant>
      <vt:variant>
        <vt:lpwstr/>
      </vt:variant>
      <vt:variant>
        <vt:lpwstr>_Toc264271759</vt:lpwstr>
      </vt:variant>
      <vt:variant>
        <vt:i4>1507382</vt:i4>
      </vt:variant>
      <vt:variant>
        <vt:i4>308</vt:i4>
      </vt:variant>
      <vt:variant>
        <vt:i4>0</vt:i4>
      </vt:variant>
      <vt:variant>
        <vt:i4>5</vt:i4>
      </vt:variant>
      <vt:variant>
        <vt:lpwstr/>
      </vt:variant>
      <vt:variant>
        <vt:lpwstr>_Toc264271758</vt:lpwstr>
      </vt:variant>
      <vt:variant>
        <vt:i4>1507382</vt:i4>
      </vt:variant>
      <vt:variant>
        <vt:i4>302</vt:i4>
      </vt:variant>
      <vt:variant>
        <vt:i4>0</vt:i4>
      </vt:variant>
      <vt:variant>
        <vt:i4>5</vt:i4>
      </vt:variant>
      <vt:variant>
        <vt:lpwstr/>
      </vt:variant>
      <vt:variant>
        <vt:lpwstr>_Toc264271757</vt:lpwstr>
      </vt:variant>
      <vt:variant>
        <vt:i4>1507382</vt:i4>
      </vt:variant>
      <vt:variant>
        <vt:i4>296</vt:i4>
      </vt:variant>
      <vt:variant>
        <vt:i4>0</vt:i4>
      </vt:variant>
      <vt:variant>
        <vt:i4>5</vt:i4>
      </vt:variant>
      <vt:variant>
        <vt:lpwstr/>
      </vt:variant>
      <vt:variant>
        <vt:lpwstr>_Toc264271756</vt:lpwstr>
      </vt:variant>
      <vt:variant>
        <vt:i4>1507382</vt:i4>
      </vt:variant>
      <vt:variant>
        <vt:i4>290</vt:i4>
      </vt:variant>
      <vt:variant>
        <vt:i4>0</vt:i4>
      </vt:variant>
      <vt:variant>
        <vt:i4>5</vt:i4>
      </vt:variant>
      <vt:variant>
        <vt:lpwstr/>
      </vt:variant>
      <vt:variant>
        <vt:lpwstr>_Toc264271755</vt:lpwstr>
      </vt:variant>
      <vt:variant>
        <vt:i4>1507382</vt:i4>
      </vt:variant>
      <vt:variant>
        <vt:i4>284</vt:i4>
      </vt:variant>
      <vt:variant>
        <vt:i4>0</vt:i4>
      </vt:variant>
      <vt:variant>
        <vt:i4>5</vt:i4>
      </vt:variant>
      <vt:variant>
        <vt:lpwstr/>
      </vt:variant>
      <vt:variant>
        <vt:lpwstr>_Toc264271754</vt:lpwstr>
      </vt:variant>
      <vt:variant>
        <vt:i4>1507382</vt:i4>
      </vt:variant>
      <vt:variant>
        <vt:i4>278</vt:i4>
      </vt:variant>
      <vt:variant>
        <vt:i4>0</vt:i4>
      </vt:variant>
      <vt:variant>
        <vt:i4>5</vt:i4>
      </vt:variant>
      <vt:variant>
        <vt:lpwstr/>
      </vt:variant>
      <vt:variant>
        <vt:lpwstr>_Toc264271753</vt:lpwstr>
      </vt:variant>
      <vt:variant>
        <vt:i4>1507382</vt:i4>
      </vt:variant>
      <vt:variant>
        <vt:i4>272</vt:i4>
      </vt:variant>
      <vt:variant>
        <vt:i4>0</vt:i4>
      </vt:variant>
      <vt:variant>
        <vt:i4>5</vt:i4>
      </vt:variant>
      <vt:variant>
        <vt:lpwstr/>
      </vt:variant>
      <vt:variant>
        <vt:lpwstr>_Toc264271752</vt:lpwstr>
      </vt:variant>
      <vt:variant>
        <vt:i4>1507382</vt:i4>
      </vt:variant>
      <vt:variant>
        <vt:i4>266</vt:i4>
      </vt:variant>
      <vt:variant>
        <vt:i4>0</vt:i4>
      </vt:variant>
      <vt:variant>
        <vt:i4>5</vt:i4>
      </vt:variant>
      <vt:variant>
        <vt:lpwstr/>
      </vt:variant>
      <vt:variant>
        <vt:lpwstr>_Toc264271751</vt:lpwstr>
      </vt:variant>
      <vt:variant>
        <vt:i4>1507382</vt:i4>
      </vt:variant>
      <vt:variant>
        <vt:i4>260</vt:i4>
      </vt:variant>
      <vt:variant>
        <vt:i4>0</vt:i4>
      </vt:variant>
      <vt:variant>
        <vt:i4>5</vt:i4>
      </vt:variant>
      <vt:variant>
        <vt:lpwstr/>
      </vt:variant>
      <vt:variant>
        <vt:lpwstr>_Toc264271750</vt:lpwstr>
      </vt:variant>
      <vt:variant>
        <vt:i4>1441846</vt:i4>
      </vt:variant>
      <vt:variant>
        <vt:i4>254</vt:i4>
      </vt:variant>
      <vt:variant>
        <vt:i4>0</vt:i4>
      </vt:variant>
      <vt:variant>
        <vt:i4>5</vt:i4>
      </vt:variant>
      <vt:variant>
        <vt:lpwstr/>
      </vt:variant>
      <vt:variant>
        <vt:lpwstr>_Toc264271749</vt:lpwstr>
      </vt:variant>
      <vt:variant>
        <vt:i4>1441846</vt:i4>
      </vt:variant>
      <vt:variant>
        <vt:i4>248</vt:i4>
      </vt:variant>
      <vt:variant>
        <vt:i4>0</vt:i4>
      </vt:variant>
      <vt:variant>
        <vt:i4>5</vt:i4>
      </vt:variant>
      <vt:variant>
        <vt:lpwstr/>
      </vt:variant>
      <vt:variant>
        <vt:lpwstr>_Toc264271748</vt:lpwstr>
      </vt:variant>
      <vt:variant>
        <vt:i4>1441846</vt:i4>
      </vt:variant>
      <vt:variant>
        <vt:i4>242</vt:i4>
      </vt:variant>
      <vt:variant>
        <vt:i4>0</vt:i4>
      </vt:variant>
      <vt:variant>
        <vt:i4>5</vt:i4>
      </vt:variant>
      <vt:variant>
        <vt:lpwstr/>
      </vt:variant>
      <vt:variant>
        <vt:lpwstr>_Toc264271747</vt:lpwstr>
      </vt:variant>
      <vt:variant>
        <vt:i4>1441846</vt:i4>
      </vt:variant>
      <vt:variant>
        <vt:i4>236</vt:i4>
      </vt:variant>
      <vt:variant>
        <vt:i4>0</vt:i4>
      </vt:variant>
      <vt:variant>
        <vt:i4>5</vt:i4>
      </vt:variant>
      <vt:variant>
        <vt:lpwstr/>
      </vt:variant>
      <vt:variant>
        <vt:lpwstr>_Toc264271746</vt:lpwstr>
      </vt:variant>
      <vt:variant>
        <vt:i4>1441846</vt:i4>
      </vt:variant>
      <vt:variant>
        <vt:i4>230</vt:i4>
      </vt:variant>
      <vt:variant>
        <vt:i4>0</vt:i4>
      </vt:variant>
      <vt:variant>
        <vt:i4>5</vt:i4>
      </vt:variant>
      <vt:variant>
        <vt:lpwstr/>
      </vt:variant>
      <vt:variant>
        <vt:lpwstr>_Toc264271745</vt:lpwstr>
      </vt:variant>
      <vt:variant>
        <vt:i4>1441846</vt:i4>
      </vt:variant>
      <vt:variant>
        <vt:i4>224</vt:i4>
      </vt:variant>
      <vt:variant>
        <vt:i4>0</vt:i4>
      </vt:variant>
      <vt:variant>
        <vt:i4>5</vt:i4>
      </vt:variant>
      <vt:variant>
        <vt:lpwstr/>
      </vt:variant>
      <vt:variant>
        <vt:lpwstr>_Toc264271744</vt:lpwstr>
      </vt:variant>
      <vt:variant>
        <vt:i4>1441846</vt:i4>
      </vt:variant>
      <vt:variant>
        <vt:i4>218</vt:i4>
      </vt:variant>
      <vt:variant>
        <vt:i4>0</vt:i4>
      </vt:variant>
      <vt:variant>
        <vt:i4>5</vt:i4>
      </vt:variant>
      <vt:variant>
        <vt:lpwstr/>
      </vt:variant>
      <vt:variant>
        <vt:lpwstr>_Toc264271743</vt:lpwstr>
      </vt:variant>
      <vt:variant>
        <vt:i4>1441846</vt:i4>
      </vt:variant>
      <vt:variant>
        <vt:i4>212</vt:i4>
      </vt:variant>
      <vt:variant>
        <vt:i4>0</vt:i4>
      </vt:variant>
      <vt:variant>
        <vt:i4>5</vt:i4>
      </vt:variant>
      <vt:variant>
        <vt:lpwstr/>
      </vt:variant>
      <vt:variant>
        <vt:lpwstr>_Toc264271742</vt:lpwstr>
      </vt:variant>
      <vt:variant>
        <vt:i4>1441846</vt:i4>
      </vt:variant>
      <vt:variant>
        <vt:i4>206</vt:i4>
      </vt:variant>
      <vt:variant>
        <vt:i4>0</vt:i4>
      </vt:variant>
      <vt:variant>
        <vt:i4>5</vt:i4>
      </vt:variant>
      <vt:variant>
        <vt:lpwstr/>
      </vt:variant>
      <vt:variant>
        <vt:lpwstr>_Toc264271741</vt:lpwstr>
      </vt:variant>
      <vt:variant>
        <vt:i4>1441846</vt:i4>
      </vt:variant>
      <vt:variant>
        <vt:i4>200</vt:i4>
      </vt:variant>
      <vt:variant>
        <vt:i4>0</vt:i4>
      </vt:variant>
      <vt:variant>
        <vt:i4>5</vt:i4>
      </vt:variant>
      <vt:variant>
        <vt:lpwstr/>
      </vt:variant>
      <vt:variant>
        <vt:lpwstr>_Toc264271740</vt:lpwstr>
      </vt:variant>
      <vt:variant>
        <vt:i4>1114166</vt:i4>
      </vt:variant>
      <vt:variant>
        <vt:i4>194</vt:i4>
      </vt:variant>
      <vt:variant>
        <vt:i4>0</vt:i4>
      </vt:variant>
      <vt:variant>
        <vt:i4>5</vt:i4>
      </vt:variant>
      <vt:variant>
        <vt:lpwstr/>
      </vt:variant>
      <vt:variant>
        <vt:lpwstr>_Toc264271739</vt:lpwstr>
      </vt:variant>
      <vt:variant>
        <vt:i4>1114166</vt:i4>
      </vt:variant>
      <vt:variant>
        <vt:i4>188</vt:i4>
      </vt:variant>
      <vt:variant>
        <vt:i4>0</vt:i4>
      </vt:variant>
      <vt:variant>
        <vt:i4>5</vt:i4>
      </vt:variant>
      <vt:variant>
        <vt:lpwstr/>
      </vt:variant>
      <vt:variant>
        <vt:lpwstr>_Toc264271738</vt:lpwstr>
      </vt:variant>
      <vt:variant>
        <vt:i4>1114166</vt:i4>
      </vt:variant>
      <vt:variant>
        <vt:i4>182</vt:i4>
      </vt:variant>
      <vt:variant>
        <vt:i4>0</vt:i4>
      </vt:variant>
      <vt:variant>
        <vt:i4>5</vt:i4>
      </vt:variant>
      <vt:variant>
        <vt:lpwstr/>
      </vt:variant>
      <vt:variant>
        <vt:lpwstr>_Toc264271737</vt:lpwstr>
      </vt:variant>
      <vt:variant>
        <vt:i4>1114166</vt:i4>
      </vt:variant>
      <vt:variant>
        <vt:i4>176</vt:i4>
      </vt:variant>
      <vt:variant>
        <vt:i4>0</vt:i4>
      </vt:variant>
      <vt:variant>
        <vt:i4>5</vt:i4>
      </vt:variant>
      <vt:variant>
        <vt:lpwstr/>
      </vt:variant>
      <vt:variant>
        <vt:lpwstr>_Toc264271736</vt:lpwstr>
      </vt:variant>
      <vt:variant>
        <vt:i4>1114166</vt:i4>
      </vt:variant>
      <vt:variant>
        <vt:i4>170</vt:i4>
      </vt:variant>
      <vt:variant>
        <vt:i4>0</vt:i4>
      </vt:variant>
      <vt:variant>
        <vt:i4>5</vt:i4>
      </vt:variant>
      <vt:variant>
        <vt:lpwstr/>
      </vt:variant>
      <vt:variant>
        <vt:lpwstr>_Toc264271735</vt:lpwstr>
      </vt:variant>
      <vt:variant>
        <vt:i4>1114166</vt:i4>
      </vt:variant>
      <vt:variant>
        <vt:i4>164</vt:i4>
      </vt:variant>
      <vt:variant>
        <vt:i4>0</vt:i4>
      </vt:variant>
      <vt:variant>
        <vt:i4>5</vt:i4>
      </vt:variant>
      <vt:variant>
        <vt:lpwstr/>
      </vt:variant>
      <vt:variant>
        <vt:lpwstr>_Toc264271734</vt:lpwstr>
      </vt:variant>
      <vt:variant>
        <vt:i4>1114166</vt:i4>
      </vt:variant>
      <vt:variant>
        <vt:i4>158</vt:i4>
      </vt:variant>
      <vt:variant>
        <vt:i4>0</vt:i4>
      </vt:variant>
      <vt:variant>
        <vt:i4>5</vt:i4>
      </vt:variant>
      <vt:variant>
        <vt:lpwstr/>
      </vt:variant>
      <vt:variant>
        <vt:lpwstr>_Toc264271733</vt:lpwstr>
      </vt:variant>
      <vt:variant>
        <vt:i4>1114166</vt:i4>
      </vt:variant>
      <vt:variant>
        <vt:i4>152</vt:i4>
      </vt:variant>
      <vt:variant>
        <vt:i4>0</vt:i4>
      </vt:variant>
      <vt:variant>
        <vt:i4>5</vt:i4>
      </vt:variant>
      <vt:variant>
        <vt:lpwstr/>
      </vt:variant>
      <vt:variant>
        <vt:lpwstr>_Toc264271732</vt:lpwstr>
      </vt:variant>
      <vt:variant>
        <vt:i4>1114166</vt:i4>
      </vt:variant>
      <vt:variant>
        <vt:i4>146</vt:i4>
      </vt:variant>
      <vt:variant>
        <vt:i4>0</vt:i4>
      </vt:variant>
      <vt:variant>
        <vt:i4>5</vt:i4>
      </vt:variant>
      <vt:variant>
        <vt:lpwstr/>
      </vt:variant>
      <vt:variant>
        <vt:lpwstr>_Toc264271731</vt:lpwstr>
      </vt:variant>
      <vt:variant>
        <vt:i4>1114166</vt:i4>
      </vt:variant>
      <vt:variant>
        <vt:i4>140</vt:i4>
      </vt:variant>
      <vt:variant>
        <vt:i4>0</vt:i4>
      </vt:variant>
      <vt:variant>
        <vt:i4>5</vt:i4>
      </vt:variant>
      <vt:variant>
        <vt:lpwstr/>
      </vt:variant>
      <vt:variant>
        <vt:lpwstr>_Toc264271730</vt:lpwstr>
      </vt:variant>
      <vt:variant>
        <vt:i4>1048630</vt:i4>
      </vt:variant>
      <vt:variant>
        <vt:i4>134</vt:i4>
      </vt:variant>
      <vt:variant>
        <vt:i4>0</vt:i4>
      </vt:variant>
      <vt:variant>
        <vt:i4>5</vt:i4>
      </vt:variant>
      <vt:variant>
        <vt:lpwstr/>
      </vt:variant>
      <vt:variant>
        <vt:lpwstr>_Toc264271729</vt:lpwstr>
      </vt:variant>
      <vt:variant>
        <vt:i4>1048630</vt:i4>
      </vt:variant>
      <vt:variant>
        <vt:i4>128</vt:i4>
      </vt:variant>
      <vt:variant>
        <vt:i4>0</vt:i4>
      </vt:variant>
      <vt:variant>
        <vt:i4>5</vt:i4>
      </vt:variant>
      <vt:variant>
        <vt:lpwstr/>
      </vt:variant>
      <vt:variant>
        <vt:lpwstr>_Toc264271728</vt:lpwstr>
      </vt:variant>
      <vt:variant>
        <vt:i4>1048630</vt:i4>
      </vt:variant>
      <vt:variant>
        <vt:i4>122</vt:i4>
      </vt:variant>
      <vt:variant>
        <vt:i4>0</vt:i4>
      </vt:variant>
      <vt:variant>
        <vt:i4>5</vt:i4>
      </vt:variant>
      <vt:variant>
        <vt:lpwstr/>
      </vt:variant>
      <vt:variant>
        <vt:lpwstr>_Toc264271727</vt:lpwstr>
      </vt:variant>
      <vt:variant>
        <vt:i4>1048630</vt:i4>
      </vt:variant>
      <vt:variant>
        <vt:i4>116</vt:i4>
      </vt:variant>
      <vt:variant>
        <vt:i4>0</vt:i4>
      </vt:variant>
      <vt:variant>
        <vt:i4>5</vt:i4>
      </vt:variant>
      <vt:variant>
        <vt:lpwstr/>
      </vt:variant>
      <vt:variant>
        <vt:lpwstr>_Toc264271726</vt:lpwstr>
      </vt:variant>
      <vt:variant>
        <vt:i4>1048630</vt:i4>
      </vt:variant>
      <vt:variant>
        <vt:i4>110</vt:i4>
      </vt:variant>
      <vt:variant>
        <vt:i4>0</vt:i4>
      </vt:variant>
      <vt:variant>
        <vt:i4>5</vt:i4>
      </vt:variant>
      <vt:variant>
        <vt:lpwstr/>
      </vt:variant>
      <vt:variant>
        <vt:lpwstr>_Toc264271725</vt:lpwstr>
      </vt:variant>
      <vt:variant>
        <vt:i4>1048630</vt:i4>
      </vt:variant>
      <vt:variant>
        <vt:i4>104</vt:i4>
      </vt:variant>
      <vt:variant>
        <vt:i4>0</vt:i4>
      </vt:variant>
      <vt:variant>
        <vt:i4>5</vt:i4>
      </vt:variant>
      <vt:variant>
        <vt:lpwstr/>
      </vt:variant>
      <vt:variant>
        <vt:lpwstr>_Toc264271724</vt:lpwstr>
      </vt:variant>
      <vt:variant>
        <vt:i4>1048630</vt:i4>
      </vt:variant>
      <vt:variant>
        <vt:i4>98</vt:i4>
      </vt:variant>
      <vt:variant>
        <vt:i4>0</vt:i4>
      </vt:variant>
      <vt:variant>
        <vt:i4>5</vt:i4>
      </vt:variant>
      <vt:variant>
        <vt:lpwstr/>
      </vt:variant>
      <vt:variant>
        <vt:lpwstr>_Toc264271723</vt:lpwstr>
      </vt:variant>
      <vt:variant>
        <vt:i4>1048630</vt:i4>
      </vt:variant>
      <vt:variant>
        <vt:i4>92</vt:i4>
      </vt:variant>
      <vt:variant>
        <vt:i4>0</vt:i4>
      </vt:variant>
      <vt:variant>
        <vt:i4>5</vt:i4>
      </vt:variant>
      <vt:variant>
        <vt:lpwstr/>
      </vt:variant>
      <vt:variant>
        <vt:lpwstr>_Toc264271722</vt:lpwstr>
      </vt:variant>
      <vt:variant>
        <vt:i4>1048630</vt:i4>
      </vt:variant>
      <vt:variant>
        <vt:i4>86</vt:i4>
      </vt:variant>
      <vt:variant>
        <vt:i4>0</vt:i4>
      </vt:variant>
      <vt:variant>
        <vt:i4>5</vt:i4>
      </vt:variant>
      <vt:variant>
        <vt:lpwstr/>
      </vt:variant>
      <vt:variant>
        <vt:lpwstr>_Toc264271721</vt:lpwstr>
      </vt:variant>
      <vt:variant>
        <vt:i4>1048630</vt:i4>
      </vt:variant>
      <vt:variant>
        <vt:i4>80</vt:i4>
      </vt:variant>
      <vt:variant>
        <vt:i4>0</vt:i4>
      </vt:variant>
      <vt:variant>
        <vt:i4>5</vt:i4>
      </vt:variant>
      <vt:variant>
        <vt:lpwstr/>
      </vt:variant>
      <vt:variant>
        <vt:lpwstr>_Toc264271720</vt:lpwstr>
      </vt:variant>
      <vt:variant>
        <vt:i4>1245238</vt:i4>
      </vt:variant>
      <vt:variant>
        <vt:i4>74</vt:i4>
      </vt:variant>
      <vt:variant>
        <vt:i4>0</vt:i4>
      </vt:variant>
      <vt:variant>
        <vt:i4>5</vt:i4>
      </vt:variant>
      <vt:variant>
        <vt:lpwstr/>
      </vt:variant>
      <vt:variant>
        <vt:lpwstr>_Toc264271719</vt:lpwstr>
      </vt:variant>
      <vt:variant>
        <vt:i4>1245238</vt:i4>
      </vt:variant>
      <vt:variant>
        <vt:i4>68</vt:i4>
      </vt:variant>
      <vt:variant>
        <vt:i4>0</vt:i4>
      </vt:variant>
      <vt:variant>
        <vt:i4>5</vt:i4>
      </vt:variant>
      <vt:variant>
        <vt:lpwstr/>
      </vt:variant>
      <vt:variant>
        <vt:lpwstr>_Toc264271718</vt:lpwstr>
      </vt:variant>
      <vt:variant>
        <vt:i4>1245238</vt:i4>
      </vt:variant>
      <vt:variant>
        <vt:i4>62</vt:i4>
      </vt:variant>
      <vt:variant>
        <vt:i4>0</vt:i4>
      </vt:variant>
      <vt:variant>
        <vt:i4>5</vt:i4>
      </vt:variant>
      <vt:variant>
        <vt:lpwstr/>
      </vt:variant>
      <vt:variant>
        <vt:lpwstr>_Toc264271717</vt:lpwstr>
      </vt:variant>
      <vt:variant>
        <vt:i4>1245238</vt:i4>
      </vt:variant>
      <vt:variant>
        <vt:i4>56</vt:i4>
      </vt:variant>
      <vt:variant>
        <vt:i4>0</vt:i4>
      </vt:variant>
      <vt:variant>
        <vt:i4>5</vt:i4>
      </vt:variant>
      <vt:variant>
        <vt:lpwstr/>
      </vt:variant>
      <vt:variant>
        <vt:lpwstr>_Toc264271716</vt:lpwstr>
      </vt:variant>
      <vt:variant>
        <vt:i4>1245238</vt:i4>
      </vt:variant>
      <vt:variant>
        <vt:i4>50</vt:i4>
      </vt:variant>
      <vt:variant>
        <vt:i4>0</vt:i4>
      </vt:variant>
      <vt:variant>
        <vt:i4>5</vt:i4>
      </vt:variant>
      <vt:variant>
        <vt:lpwstr/>
      </vt:variant>
      <vt:variant>
        <vt:lpwstr>_Toc264271715</vt:lpwstr>
      </vt:variant>
      <vt:variant>
        <vt:i4>1245238</vt:i4>
      </vt:variant>
      <vt:variant>
        <vt:i4>44</vt:i4>
      </vt:variant>
      <vt:variant>
        <vt:i4>0</vt:i4>
      </vt:variant>
      <vt:variant>
        <vt:i4>5</vt:i4>
      </vt:variant>
      <vt:variant>
        <vt:lpwstr/>
      </vt:variant>
      <vt:variant>
        <vt:lpwstr>_Toc264271714</vt:lpwstr>
      </vt:variant>
      <vt:variant>
        <vt:i4>1245238</vt:i4>
      </vt:variant>
      <vt:variant>
        <vt:i4>38</vt:i4>
      </vt:variant>
      <vt:variant>
        <vt:i4>0</vt:i4>
      </vt:variant>
      <vt:variant>
        <vt:i4>5</vt:i4>
      </vt:variant>
      <vt:variant>
        <vt:lpwstr/>
      </vt:variant>
      <vt:variant>
        <vt:lpwstr>_Toc264271713</vt:lpwstr>
      </vt:variant>
      <vt:variant>
        <vt:i4>1245238</vt:i4>
      </vt:variant>
      <vt:variant>
        <vt:i4>32</vt:i4>
      </vt:variant>
      <vt:variant>
        <vt:i4>0</vt:i4>
      </vt:variant>
      <vt:variant>
        <vt:i4>5</vt:i4>
      </vt:variant>
      <vt:variant>
        <vt:lpwstr/>
      </vt:variant>
      <vt:variant>
        <vt:lpwstr>_Toc264271712</vt:lpwstr>
      </vt:variant>
      <vt:variant>
        <vt:i4>1245238</vt:i4>
      </vt:variant>
      <vt:variant>
        <vt:i4>26</vt:i4>
      </vt:variant>
      <vt:variant>
        <vt:i4>0</vt:i4>
      </vt:variant>
      <vt:variant>
        <vt:i4>5</vt:i4>
      </vt:variant>
      <vt:variant>
        <vt:lpwstr/>
      </vt:variant>
      <vt:variant>
        <vt:lpwstr>_Toc264271711</vt:lpwstr>
      </vt:variant>
      <vt:variant>
        <vt:i4>1245238</vt:i4>
      </vt:variant>
      <vt:variant>
        <vt:i4>20</vt:i4>
      </vt:variant>
      <vt:variant>
        <vt:i4>0</vt:i4>
      </vt:variant>
      <vt:variant>
        <vt:i4>5</vt:i4>
      </vt:variant>
      <vt:variant>
        <vt:lpwstr/>
      </vt:variant>
      <vt:variant>
        <vt:lpwstr>_Toc264271710</vt:lpwstr>
      </vt:variant>
      <vt:variant>
        <vt:i4>1179702</vt:i4>
      </vt:variant>
      <vt:variant>
        <vt:i4>14</vt:i4>
      </vt:variant>
      <vt:variant>
        <vt:i4>0</vt:i4>
      </vt:variant>
      <vt:variant>
        <vt:i4>5</vt:i4>
      </vt:variant>
      <vt:variant>
        <vt:lpwstr/>
      </vt:variant>
      <vt:variant>
        <vt:lpwstr>_Toc264271709</vt:lpwstr>
      </vt:variant>
      <vt:variant>
        <vt:i4>1179702</vt:i4>
      </vt:variant>
      <vt:variant>
        <vt:i4>8</vt:i4>
      </vt:variant>
      <vt:variant>
        <vt:i4>0</vt:i4>
      </vt:variant>
      <vt:variant>
        <vt:i4>5</vt:i4>
      </vt:variant>
      <vt:variant>
        <vt:lpwstr/>
      </vt:variant>
      <vt:variant>
        <vt:lpwstr>_Toc264271708</vt:lpwstr>
      </vt:variant>
      <vt:variant>
        <vt:i4>1179702</vt:i4>
      </vt:variant>
      <vt:variant>
        <vt:i4>2</vt:i4>
      </vt:variant>
      <vt:variant>
        <vt:i4>0</vt:i4>
      </vt:variant>
      <vt:variant>
        <vt:i4>5</vt:i4>
      </vt:variant>
      <vt:variant>
        <vt:lpwstr/>
      </vt:variant>
      <vt:variant>
        <vt:lpwstr>_Toc264271707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2014/15 IDP REVIEW</dc:subject>
  <dc:creator>user</dc:creator>
  <cp:lastModifiedBy>Thabile Vilakazi</cp:lastModifiedBy>
  <cp:revision>6</cp:revision>
  <cp:lastPrinted>2014-03-25T11:40:00Z</cp:lastPrinted>
  <dcterms:created xsi:type="dcterms:W3CDTF">2014-05-21T15:43:00Z</dcterms:created>
  <dcterms:modified xsi:type="dcterms:W3CDTF">2014-06-05T09:12:00Z</dcterms:modified>
</cp:coreProperties>
</file>