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86" w:rsidRPr="00281586" w:rsidRDefault="00281586" w:rsidP="00281586">
      <w:pPr>
        <w:spacing w:after="200" w:line="276" w:lineRule="auto"/>
        <w:jc w:val="center"/>
        <w:rPr>
          <w:rFonts w:ascii="Impact" w:eastAsia="Calibri" w:hAnsi="Impact" w:cs="Aharoni"/>
          <w:sz w:val="72"/>
          <w:szCs w:val="72"/>
          <w:lang w:val="en-ZA"/>
        </w:rPr>
      </w:pPr>
      <w:r w:rsidRPr="00281586">
        <w:rPr>
          <w:rFonts w:ascii="Impact" w:eastAsia="Calibri" w:hAnsi="Impact" w:cs="Aharoni"/>
          <w:sz w:val="72"/>
          <w:szCs w:val="72"/>
          <w:lang w:val="en-ZA"/>
        </w:rPr>
        <w:t>UMTSHEZI</w:t>
      </w:r>
    </w:p>
    <w:p w:rsidR="00281586" w:rsidRPr="00281586" w:rsidRDefault="00281586" w:rsidP="00281586">
      <w:pPr>
        <w:spacing w:after="200" w:line="276" w:lineRule="auto"/>
        <w:jc w:val="center"/>
        <w:rPr>
          <w:rFonts w:ascii="Impact" w:eastAsia="Calibri" w:hAnsi="Impact" w:cs="Aharoni"/>
          <w:sz w:val="72"/>
          <w:szCs w:val="72"/>
          <w:lang w:val="en-ZA"/>
        </w:rPr>
      </w:pPr>
      <w:r w:rsidRPr="00281586">
        <w:rPr>
          <w:rFonts w:ascii="Impact" w:eastAsia="Calibri" w:hAnsi="Impact" w:cs="Aharoni"/>
          <w:sz w:val="72"/>
          <w:szCs w:val="72"/>
          <w:lang w:val="en-ZA"/>
        </w:rPr>
        <w:t>MUNICIPALITY</w:t>
      </w:r>
    </w:p>
    <w:p w:rsidR="00281586" w:rsidRPr="00281586" w:rsidRDefault="00281586" w:rsidP="00281586">
      <w:pPr>
        <w:spacing w:after="200" w:line="276" w:lineRule="auto"/>
        <w:jc w:val="center"/>
        <w:rPr>
          <w:rFonts w:ascii="Impact" w:eastAsia="Calibri" w:hAnsi="Impact" w:cs="Aharoni"/>
          <w:sz w:val="72"/>
          <w:szCs w:val="72"/>
          <w:lang w:val="en-ZA"/>
        </w:rPr>
      </w:pPr>
      <w:r w:rsidRPr="00281586">
        <w:rPr>
          <w:rFonts w:ascii="Impact" w:eastAsia="Calibri" w:hAnsi="Impact" w:cs="Aharoni"/>
          <w:sz w:val="72"/>
          <w:szCs w:val="72"/>
          <w:lang w:val="en-ZA"/>
        </w:rPr>
        <w:t>KZN234</w:t>
      </w:r>
    </w:p>
    <w:p w:rsidR="00281586" w:rsidRPr="00281586" w:rsidRDefault="00281586" w:rsidP="00281586">
      <w:pPr>
        <w:spacing w:after="200" w:line="276" w:lineRule="auto"/>
        <w:jc w:val="center"/>
        <w:rPr>
          <w:rFonts w:ascii="Impact" w:eastAsia="Calibri" w:hAnsi="Impact" w:cs="Aharoni"/>
          <w:sz w:val="72"/>
          <w:szCs w:val="72"/>
          <w:lang w:val="en-ZA"/>
        </w:rPr>
      </w:pPr>
      <w:r w:rsidRPr="00281586">
        <w:rPr>
          <w:rFonts w:ascii="Impact" w:eastAsia="Calibri" w:hAnsi="Impact" w:cs="Aharoni"/>
          <w:noProof/>
          <w:sz w:val="72"/>
          <w:szCs w:val="72"/>
        </w:rPr>
        <w:drawing>
          <wp:inline distT="0" distB="0" distL="0" distR="0" wp14:anchorId="2052E5A6" wp14:editId="2740D9FD">
            <wp:extent cx="2695575" cy="2876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rsidR="00281586" w:rsidRPr="00281586" w:rsidRDefault="00281586" w:rsidP="00281586">
      <w:pPr>
        <w:spacing w:after="200" w:line="276" w:lineRule="auto"/>
        <w:jc w:val="center"/>
        <w:rPr>
          <w:rFonts w:ascii="Impact" w:eastAsia="Calibri" w:hAnsi="Impact" w:cs="Aharoni"/>
          <w:sz w:val="72"/>
          <w:szCs w:val="72"/>
          <w:lang w:val="en-ZA"/>
        </w:rPr>
      </w:pPr>
      <w:r>
        <w:rPr>
          <w:rFonts w:ascii="Impact" w:eastAsia="Calibri" w:hAnsi="Impact" w:cs="Aharoni"/>
          <w:sz w:val="72"/>
          <w:szCs w:val="72"/>
          <w:lang w:val="en-ZA"/>
        </w:rPr>
        <w:t>MFMA SECTION 28</w:t>
      </w:r>
      <w:r w:rsidRPr="00281586">
        <w:rPr>
          <w:rFonts w:ascii="Impact" w:eastAsia="Calibri" w:hAnsi="Impact" w:cs="Aharoni"/>
          <w:sz w:val="72"/>
          <w:szCs w:val="72"/>
          <w:lang w:val="en-ZA"/>
        </w:rPr>
        <w:t xml:space="preserve"> REPORT – 2014/15</w:t>
      </w:r>
    </w:p>
    <w:p w:rsidR="00C16F5D" w:rsidRPr="00281586" w:rsidRDefault="00281586" w:rsidP="00281586">
      <w:pPr>
        <w:spacing w:after="200" w:line="276" w:lineRule="auto"/>
        <w:jc w:val="center"/>
        <w:rPr>
          <w:rFonts w:ascii="Impact" w:eastAsia="Calibri" w:hAnsi="Impact" w:cs="Aharoni"/>
          <w:sz w:val="72"/>
          <w:szCs w:val="72"/>
          <w:lang w:val="en-ZA"/>
        </w:rPr>
      </w:pPr>
      <w:r>
        <w:rPr>
          <w:rFonts w:ascii="Impact" w:eastAsia="Calibri" w:hAnsi="Impact" w:cs="Aharoni"/>
          <w:sz w:val="72"/>
          <w:szCs w:val="72"/>
          <w:lang w:val="en-ZA"/>
        </w:rPr>
        <w:t>ADJUSTMENTS BUDGET</w:t>
      </w:r>
    </w:p>
    <w:p w:rsidR="00C16F5D" w:rsidRDefault="00C16F5D" w:rsidP="0083063E">
      <w:pPr>
        <w:widowControl w:val="0"/>
        <w:autoSpaceDE w:val="0"/>
        <w:autoSpaceDN w:val="0"/>
        <w:adjustRightInd w:val="0"/>
        <w:spacing w:after="0" w:line="200" w:lineRule="exact"/>
        <w:rPr>
          <w:rFonts w:ascii="Times New Roman" w:hAnsi="Times New Roman"/>
          <w:sz w:val="24"/>
          <w:szCs w:val="24"/>
        </w:rPr>
      </w:pPr>
    </w:p>
    <w:p w:rsidR="00C16F5D" w:rsidRDefault="00C16F5D" w:rsidP="0083063E">
      <w:pPr>
        <w:widowControl w:val="0"/>
        <w:autoSpaceDE w:val="0"/>
        <w:autoSpaceDN w:val="0"/>
        <w:adjustRightInd w:val="0"/>
        <w:spacing w:after="0" w:line="200" w:lineRule="exact"/>
        <w:rPr>
          <w:rFonts w:ascii="Times New Roman" w:hAnsi="Times New Roman"/>
          <w:sz w:val="24"/>
          <w:szCs w:val="24"/>
        </w:rPr>
      </w:pPr>
    </w:p>
    <w:p w:rsidR="00C16F5D" w:rsidRDefault="00C16F5D" w:rsidP="00281586">
      <w:pPr>
        <w:widowControl w:val="0"/>
        <w:autoSpaceDE w:val="0"/>
        <w:autoSpaceDN w:val="0"/>
        <w:adjustRightInd w:val="0"/>
        <w:spacing w:after="0" w:line="240" w:lineRule="auto"/>
        <w:rPr>
          <w:rFonts w:ascii="Cambria" w:hAnsi="Cambria" w:cs="Cambria"/>
          <w:b/>
          <w:bCs/>
          <w:color w:val="365F91"/>
          <w:sz w:val="32"/>
          <w:szCs w:val="32"/>
        </w:rPr>
      </w:pPr>
    </w:p>
    <w:sdt>
      <w:sdtPr>
        <w:rPr>
          <w:rFonts w:asciiTheme="minorHAnsi" w:eastAsiaTheme="minorEastAsia" w:hAnsiTheme="minorHAnsi" w:cs="Times New Roman"/>
          <w:color w:val="auto"/>
          <w:sz w:val="22"/>
          <w:szCs w:val="22"/>
        </w:rPr>
        <w:id w:val="988831130"/>
        <w:docPartObj>
          <w:docPartGallery w:val="Table of Contents"/>
          <w:docPartUnique/>
        </w:docPartObj>
      </w:sdtPr>
      <w:sdtEndPr>
        <w:rPr>
          <w:b/>
          <w:bCs/>
          <w:noProof/>
        </w:rPr>
      </w:sdtEndPr>
      <w:sdtContent>
        <w:p w:rsidR="00281586" w:rsidRDefault="00281586">
          <w:pPr>
            <w:pStyle w:val="TOCHeading"/>
          </w:pPr>
        </w:p>
        <w:p w:rsidR="00BB7FBA" w:rsidRDefault="00BB7FBA">
          <w:pPr>
            <w:pStyle w:val="TOCHeading"/>
          </w:pPr>
          <w:r>
            <w:t>Contents</w:t>
          </w:r>
        </w:p>
        <w:p w:rsidR="00BC762A" w:rsidRDefault="00BB7FBA">
          <w:pPr>
            <w:pStyle w:val="TOC1"/>
            <w:tabs>
              <w:tab w:val="right" w:leader="dot" w:pos="9350"/>
            </w:tabs>
            <w:rPr>
              <w:rFonts w:cstheme="minorBidi"/>
              <w:noProof/>
            </w:rPr>
          </w:pPr>
          <w:r>
            <w:fldChar w:fldCharType="begin"/>
          </w:r>
          <w:r>
            <w:instrText xml:space="preserve"> TOC \o "1-3" \h \z \u </w:instrText>
          </w:r>
          <w:r>
            <w:fldChar w:fldCharType="separate"/>
          </w:r>
          <w:hyperlink w:anchor="_Toc412151450" w:history="1">
            <w:r w:rsidR="00BC762A" w:rsidRPr="007C578C">
              <w:rPr>
                <w:rStyle w:val="Hyperlink"/>
                <w:rFonts w:ascii="Cambria" w:hAnsi="Cambria" w:cs="Cambria"/>
                <w:b/>
                <w:bCs/>
                <w:noProof/>
              </w:rPr>
              <w:t>PART 1 – ADJUSTMENT’S BUDGET</w:t>
            </w:r>
            <w:r w:rsidR="00BC762A">
              <w:rPr>
                <w:noProof/>
                <w:webHidden/>
              </w:rPr>
              <w:tab/>
            </w:r>
            <w:r w:rsidR="00BC762A">
              <w:rPr>
                <w:noProof/>
                <w:webHidden/>
              </w:rPr>
              <w:fldChar w:fldCharType="begin"/>
            </w:r>
            <w:r w:rsidR="00BC762A">
              <w:rPr>
                <w:noProof/>
                <w:webHidden/>
              </w:rPr>
              <w:instrText xml:space="preserve"> PAGEREF _Toc412151450 \h </w:instrText>
            </w:r>
            <w:r w:rsidR="00BC762A">
              <w:rPr>
                <w:noProof/>
                <w:webHidden/>
              </w:rPr>
            </w:r>
            <w:r w:rsidR="00BC762A">
              <w:rPr>
                <w:noProof/>
                <w:webHidden/>
              </w:rPr>
              <w:fldChar w:fldCharType="separate"/>
            </w:r>
            <w:r w:rsidR="00BC762A">
              <w:rPr>
                <w:noProof/>
                <w:webHidden/>
              </w:rPr>
              <w:t>3</w:t>
            </w:r>
            <w:r w:rsidR="00BC762A">
              <w:rPr>
                <w:noProof/>
                <w:webHidden/>
              </w:rPr>
              <w:fldChar w:fldCharType="end"/>
            </w:r>
          </w:hyperlink>
        </w:p>
        <w:p w:rsidR="00BC762A" w:rsidRDefault="00C503F7">
          <w:pPr>
            <w:pStyle w:val="TOC1"/>
            <w:tabs>
              <w:tab w:val="right" w:leader="dot" w:pos="9350"/>
            </w:tabs>
            <w:rPr>
              <w:rFonts w:cstheme="minorBidi"/>
              <w:noProof/>
            </w:rPr>
          </w:pPr>
          <w:hyperlink w:anchor="_Toc412151451" w:history="1">
            <w:r w:rsidR="00BC762A" w:rsidRPr="007C578C">
              <w:rPr>
                <w:rStyle w:val="Hyperlink"/>
                <w:rFonts w:ascii="Cambria" w:hAnsi="Cambria" w:cs="Cambria"/>
                <w:b/>
                <w:bCs/>
                <w:noProof/>
              </w:rPr>
              <w:t>Mayor’s Report</w:t>
            </w:r>
            <w:r w:rsidR="00BC762A">
              <w:rPr>
                <w:noProof/>
                <w:webHidden/>
              </w:rPr>
              <w:tab/>
            </w:r>
            <w:r w:rsidR="00BC762A">
              <w:rPr>
                <w:noProof/>
                <w:webHidden/>
              </w:rPr>
              <w:fldChar w:fldCharType="begin"/>
            </w:r>
            <w:r w:rsidR="00BC762A">
              <w:rPr>
                <w:noProof/>
                <w:webHidden/>
              </w:rPr>
              <w:instrText xml:space="preserve"> PAGEREF _Toc412151451 \h </w:instrText>
            </w:r>
            <w:r w:rsidR="00BC762A">
              <w:rPr>
                <w:noProof/>
                <w:webHidden/>
              </w:rPr>
            </w:r>
            <w:r w:rsidR="00BC762A">
              <w:rPr>
                <w:noProof/>
                <w:webHidden/>
              </w:rPr>
              <w:fldChar w:fldCharType="separate"/>
            </w:r>
            <w:r w:rsidR="00BC762A">
              <w:rPr>
                <w:noProof/>
                <w:webHidden/>
              </w:rPr>
              <w:t>3</w:t>
            </w:r>
            <w:r w:rsidR="00BC762A">
              <w:rPr>
                <w:noProof/>
                <w:webHidden/>
              </w:rPr>
              <w:fldChar w:fldCharType="end"/>
            </w:r>
          </w:hyperlink>
        </w:p>
        <w:p w:rsidR="00BC762A" w:rsidRDefault="00C503F7">
          <w:pPr>
            <w:pStyle w:val="TOC2"/>
            <w:tabs>
              <w:tab w:val="right" w:leader="dot" w:pos="9350"/>
            </w:tabs>
            <w:rPr>
              <w:rFonts w:cstheme="minorBidi"/>
              <w:noProof/>
            </w:rPr>
          </w:pPr>
          <w:hyperlink w:anchor="_Toc412151452" w:history="1">
            <w:r w:rsidR="00BC762A" w:rsidRPr="007C578C">
              <w:rPr>
                <w:rStyle w:val="Hyperlink"/>
                <w:rFonts w:ascii="Cambria" w:hAnsi="Cambria" w:cs="Cambria"/>
                <w:b/>
                <w:bCs/>
                <w:noProof/>
              </w:rPr>
              <w:t>Resolutions</w:t>
            </w:r>
            <w:r w:rsidR="00BC762A">
              <w:rPr>
                <w:noProof/>
                <w:webHidden/>
              </w:rPr>
              <w:tab/>
            </w:r>
            <w:r w:rsidR="00BC762A">
              <w:rPr>
                <w:noProof/>
                <w:webHidden/>
              </w:rPr>
              <w:fldChar w:fldCharType="begin"/>
            </w:r>
            <w:r w:rsidR="00BC762A">
              <w:rPr>
                <w:noProof/>
                <w:webHidden/>
              </w:rPr>
              <w:instrText xml:space="preserve"> PAGEREF _Toc412151452 \h </w:instrText>
            </w:r>
            <w:r w:rsidR="00BC762A">
              <w:rPr>
                <w:noProof/>
                <w:webHidden/>
              </w:rPr>
            </w:r>
            <w:r w:rsidR="00BC762A">
              <w:rPr>
                <w:noProof/>
                <w:webHidden/>
              </w:rPr>
              <w:fldChar w:fldCharType="separate"/>
            </w:r>
            <w:r w:rsidR="00BC762A">
              <w:rPr>
                <w:noProof/>
                <w:webHidden/>
              </w:rPr>
              <w:t>4</w:t>
            </w:r>
            <w:r w:rsidR="00BC762A">
              <w:rPr>
                <w:noProof/>
                <w:webHidden/>
              </w:rPr>
              <w:fldChar w:fldCharType="end"/>
            </w:r>
          </w:hyperlink>
        </w:p>
        <w:p w:rsidR="00BC762A" w:rsidRDefault="00C503F7">
          <w:pPr>
            <w:pStyle w:val="TOC1"/>
            <w:tabs>
              <w:tab w:val="right" w:leader="dot" w:pos="9350"/>
            </w:tabs>
            <w:rPr>
              <w:rFonts w:cstheme="minorBidi"/>
              <w:noProof/>
            </w:rPr>
          </w:pPr>
          <w:hyperlink w:anchor="_Toc412151453" w:history="1">
            <w:r w:rsidR="00BC762A" w:rsidRPr="007C578C">
              <w:rPr>
                <w:rStyle w:val="Hyperlink"/>
                <w:rFonts w:ascii="Cambria" w:hAnsi="Cambria" w:cs="Cambria"/>
                <w:b/>
                <w:bCs/>
                <w:noProof/>
              </w:rPr>
              <w:t>Executive Summary</w:t>
            </w:r>
            <w:r w:rsidR="00BC762A">
              <w:rPr>
                <w:noProof/>
                <w:webHidden/>
              </w:rPr>
              <w:tab/>
            </w:r>
            <w:r w:rsidR="00BC762A">
              <w:rPr>
                <w:noProof/>
                <w:webHidden/>
              </w:rPr>
              <w:fldChar w:fldCharType="begin"/>
            </w:r>
            <w:r w:rsidR="00BC762A">
              <w:rPr>
                <w:noProof/>
                <w:webHidden/>
              </w:rPr>
              <w:instrText xml:space="preserve"> PAGEREF _Toc412151453 \h </w:instrText>
            </w:r>
            <w:r w:rsidR="00BC762A">
              <w:rPr>
                <w:noProof/>
                <w:webHidden/>
              </w:rPr>
            </w:r>
            <w:r w:rsidR="00BC762A">
              <w:rPr>
                <w:noProof/>
                <w:webHidden/>
              </w:rPr>
              <w:fldChar w:fldCharType="separate"/>
            </w:r>
            <w:r w:rsidR="00BC762A">
              <w:rPr>
                <w:noProof/>
                <w:webHidden/>
              </w:rPr>
              <w:t>4</w:t>
            </w:r>
            <w:r w:rsidR="00BC762A">
              <w:rPr>
                <w:noProof/>
                <w:webHidden/>
              </w:rPr>
              <w:fldChar w:fldCharType="end"/>
            </w:r>
          </w:hyperlink>
        </w:p>
        <w:p w:rsidR="00BC762A" w:rsidRDefault="00C503F7">
          <w:pPr>
            <w:pStyle w:val="TOC2"/>
            <w:tabs>
              <w:tab w:val="right" w:leader="dot" w:pos="9350"/>
            </w:tabs>
            <w:rPr>
              <w:rFonts w:cstheme="minorBidi"/>
              <w:noProof/>
            </w:rPr>
          </w:pPr>
          <w:hyperlink w:anchor="_Toc412151454" w:history="1">
            <w:r w:rsidR="00BC762A" w:rsidRPr="007C578C">
              <w:rPr>
                <w:rStyle w:val="Hyperlink"/>
                <w:rFonts w:ascii="Cambria" w:hAnsi="Cambria" w:cs="Cambria"/>
                <w:b/>
                <w:bCs/>
                <w:noProof/>
              </w:rPr>
              <w:t>BACKGROUND</w:t>
            </w:r>
            <w:r w:rsidR="00BC762A">
              <w:rPr>
                <w:noProof/>
                <w:webHidden/>
              </w:rPr>
              <w:tab/>
            </w:r>
            <w:r w:rsidR="00BC762A">
              <w:rPr>
                <w:noProof/>
                <w:webHidden/>
              </w:rPr>
              <w:fldChar w:fldCharType="begin"/>
            </w:r>
            <w:r w:rsidR="00BC762A">
              <w:rPr>
                <w:noProof/>
                <w:webHidden/>
              </w:rPr>
              <w:instrText xml:space="preserve"> PAGEREF _Toc412151454 \h </w:instrText>
            </w:r>
            <w:r w:rsidR="00BC762A">
              <w:rPr>
                <w:noProof/>
                <w:webHidden/>
              </w:rPr>
            </w:r>
            <w:r w:rsidR="00BC762A">
              <w:rPr>
                <w:noProof/>
                <w:webHidden/>
              </w:rPr>
              <w:fldChar w:fldCharType="separate"/>
            </w:r>
            <w:r w:rsidR="00BC762A">
              <w:rPr>
                <w:noProof/>
                <w:webHidden/>
              </w:rPr>
              <w:t>5</w:t>
            </w:r>
            <w:r w:rsidR="00BC762A">
              <w:rPr>
                <w:noProof/>
                <w:webHidden/>
              </w:rPr>
              <w:fldChar w:fldCharType="end"/>
            </w:r>
          </w:hyperlink>
        </w:p>
        <w:p w:rsidR="00BC762A" w:rsidRDefault="00C503F7">
          <w:pPr>
            <w:pStyle w:val="TOC2"/>
            <w:tabs>
              <w:tab w:val="right" w:leader="dot" w:pos="9350"/>
            </w:tabs>
            <w:rPr>
              <w:rFonts w:cstheme="minorBidi"/>
              <w:noProof/>
            </w:rPr>
          </w:pPr>
          <w:hyperlink w:anchor="_Toc412151455" w:history="1">
            <w:r w:rsidR="00BC762A" w:rsidRPr="007C578C">
              <w:rPr>
                <w:rStyle w:val="Hyperlink"/>
                <w:rFonts w:ascii="Cambria" w:hAnsi="Cambria" w:cs="Cambria"/>
                <w:b/>
                <w:bCs/>
                <w:noProof/>
              </w:rPr>
              <w:t>SUMMARY OF ADJUSTMENTS</w:t>
            </w:r>
            <w:r w:rsidR="00BC762A">
              <w:rPr>
                <w:noProof/>
                <w:webHidden/>
              </w:rPr>
              <w:tab/>
            </w:r>
            <w:r w:rsidR="00BC762A">
              <w:rPr>
                <w:noProof/>
                <w:webHidden/>
              </w:rPr>
              <w:fldChar w:fldCharType="begin"/>
            </w:r>
            <w:r w:rsidR="00BC762A">
              <w:rPr>
                <w:noProof/>
                <w:webHidden/>
              </w:rPr>
              <w:instrText xml:space="preserve"> PAGEREF _Toc412151455 \h </w:instrText>
            </w:r>
            <w:r w:rsidR="00BC762A">
              <w:rPr>
                <w:noProof/>
                <w:webHidden/>
              </w:rPr>
            </w:r>
            <w:r w:rsidR="00BC762A">
              <w:rPr>
                <w:noProof/>
                <w:webHidden/>
              </w:rPr>
              <w:fldChar w:fldCharType="separate"/>
            </w:r>
            <w:r w:rsidR="00BC762A">
              <w:rPr>
                <w:noProof/>
                <w:webHidden/>
              </w:rPr>
              <w:t>6</w:t>
            </w:r>
            <w:r w:rsidR="00BC762A">
              <w:rPr>
                <w:noProof/>
                <w:webHidden/>
              </w:rPr>
              <w:fldChar w:fldCharType="end"/>
            </w:r>
          </w:hyperlink>
        </w:p>
        <w:p w:rsidR="00BC762A" w:rsidRDefault="00C503F7">
          <w:pPr>
            <w:pStyle w:val="TOC1"/>
            <w:tabs>
              <w:tab w:val="right" w:leader="dot" w:pos="9350"/>
            </w:tabs>
            <w:rPr>
              <w:rFonts w:cstheme="minorBidi"/>
              <w:noProof/>
            </w:rPr>
          </w:pPr>
          <w:hyperlink w:anchor="_Toc412151456" w:history="1">
            <w:r w:rsidR="00BC762A" w:rsidRPr="007C578C">
              <w:rPr>
                <w:rStyle w:val="Hyperlink"/>
                <w:rFonts w:ascii="Cambria" w:hAnsi="Cambria" w:cs="Cambria"/>
                <w:noProof/>
              </w:rPr>
              <w:t>CAPITAL EXPENDITURE</w:t>
            </w:r>
            <w:r w:rsidR="00BC762A">
              <w:rPr>
                <w:noProof/>
                <w:webHidden/>
              </w:rPr>
              <w:tab/>
            </w:r>
            <w:r w:rsidR="00BC762A">
              <w:rPr>
                <w:noProof/>
                <w:webHidden/>
              </w:rPr>
              <w:fldChar w:fldCharType="begin"/>
            </w:r>
            <w:r w:rsidR="00BC762A">
              <w:rPr>
                <w:noProof/>
                <w:webHidden/>
              </w:rPr>
              <w:instrText xml:space="preserve"> PAGEREF _Toc412151456 \h </w:instrText>
            </w:r>
            <w:r w:rsidR="00BC762A">
              <w:rPr>
                <w:noProof/>
                <w:webHidden/>
              </w:rPr>
            </w:r>
            <w:r w:rsidR="00BC762A">
              <w:rPr>
                <w:noProof/>
                <w:webHidden/>
              </w:rPr>
              <w:fldChar w:fldCharType="separate"/>
            </w:r>
            <w:r w:rsidR="00BC762A">
              <w:rPr>
                <w:noProof/>
                <w:webHidden/>
              </w:rPr>
              <w:t>9</w:t>
            </w:r>
            <w:r w:rsidR="00BC762A">
              <w:rPr>
                <w:noProof/>
                <w:webHidden/>
              </w:rPr>
              <w:fldChar w:fldCharType="end"/>
            </w:r>
          </w:hyperlink>
        </w:p>
        <w:p w:rsidR="00BC762A" w:rsidRDefault="00C503F7">
          <w:pPr>
            <w:pStyle w:val="TOC2"/>
            <w:tabs>
              <w:tab w:val="right" w:leader="dot" w:pos="9350"/>
            </w:tabs>
            <w:rPr>
              <w:rFonts w:cstheme="minorBidi"/>
              <w:noProof/>
            </w:rPr>
          </w:pPr>
          <w:hyperlink w:anchor="_Toc412151457" w:history="1">
            <w:r w:rsidR="00BC762A" w:rsidRPr="007C578C">
              <w:rPr>
                <w:rStyle w:val="Hyperlink"/>
                <w:rFonts w:ascii="Cambria" w:hAnsi="Cambria" w:cs="Cambria"/>
                <w:b/>
                <w:bCs/>
                <w:noProof/>
              </w:rPr>
              <w:t>CONCLUSION</w:t>
            </w:r>
            <w:r w:rsidR="00BC762A">
              <w:rPr>
                <w:noProof/>
                <w:webHidden/>
              </w:rPr>
              <w:tab/>
            </w:r>
            <w:r w:rsidR="00BC762A">
              <w:rPr>
                <w:noProof/>
                <w:webHidden/>
              </w:rPr>
              <w:fldChar w:fldCharType="begin"/>
            </w:r>
            <w:r w:rsidR="00BC762A">
              <w:rPr>
                <w:noProof/>
                <w:webHidden/>
              </w:rPr>
              <w:instrText xml:space="preserve"> PAGEREF _Toc412151457 \h </w:instrText>
            </w:r>
            <w:r w:rsidR="00BC762A">
              <w:rPr>
                <w:noProof/>
                <w:webHidden/>
              </w:rPr>
            </w:r>
            <w:r w:rsidR="00BC762A">
              <w:rPr>
                <w:noProof/>
                <w:webHidden/>
              </w:rPr>
              <w:fldChar w:fldCharType="separate"/>
            </w:r>
            <w:r w:rsidR="00BC762A">
              <w:rPr>
                <w:noProof/>
                <w:webHidden/>
              </w:rPr>
              <w:t>10</w:t>
            </w:r>
            <w:r w:rsidR="00BC762A">
              <w:rPr>
                <w:noProof/>
                <w:webHidden/>
              </w:rPr>
              <w:fldChar w:fldCharType="end"/>
            </w:r>
          </w:hyperlink>
        </w:p>
        <w:p w:rsidR="00BC762A" w:rsidRDefault="00C503F7">
          <w:pPr>
            <w:pStyle w:val="TOC1"/>
            <w:tabs>
              <w:tab w:val="right" w:leader="dot" w:pos="9350"/>
            </w:tabs>
            <w:rPr>
              <w:rFonts w:cstheme="minorBidi"/>
              <w:noProof/>
            </w:rPr>
          </w:pPr>
          <w:hyperlink w:anchor="_Toc412151458" w:history="1">
            <w:r w:rsidR="00BC762A" w:rsidRPr="007C578C">
              <w:rPr>
                <w:rStyle w:val="Hyperlink"/>
                <w:rFonts w:ascii="Cambria" w:hAnsi="Cambria" w:cs="Cambria"/>
                <w:b/>
                <w:bCs/>
                <w:noProof/>
              </w:rPr>
              <w:t>PART 2 – SUPPORTING DOCUMENTATION</w:t>
            </w:r>
            <w:r w:rsidR="00BC762A">
              <w:rPr>
                <w:noProof/>
                <w:webHidden/>
              </w:rPr>
              <w:tab/>
            </w:r>
            <w:r w:rsidR="00BC762A">
              <w:rPr>
                <w:noProof/>
                <w:webHidden/>
              </w:rPr>
              <w:fldChar w:fldCharType="begin"/>
            </w:r>
            <w:r w:rsidR="00BC762A">
              <w:rPr>
                <w:noProof/>
                <w:webHidden/>
              </w:rPr>
              <w:instrText xml:space="preserve"> PAGEREF _Toc412151458 \h </w:instrText>
            </w:r>
            <w:r w:rsidR="00BC762A">
              <w:rPr>
                <w:noProof/>
                <w:webHidden/>
              </w:rPr>
            </w:r>
            <w:r w:rsidR="00BC762A">
              <w:rPr>
                <w:noProof/>
                <w:webHidden/>
              </w:rPr>
              <w:fldChar w:fldCharType="separate"/>
            </w:r>
            <w:r w:rsidR="00BC762A">
              <w:rPr>
                <w:noProof/>
                <w:webHidden/>
              </w:rPr>
              <w:t>18</w:t>
            </w:r>
            <w:r w:rsidR="00BC762A">
              <w:rPr>
                <w:noProof/>
                <w:webHidden/>
              </w:rPr>
              <w:fldChar w:fldCharType="end"/>
            </w:r>
          </w:hyperlink>
        </w:p>
        <w:p w:rsidR="00BC762A" w:rsidRDefault="00C503F7">
          <w:pPr>
            <w:pStyle w:val="TOC2"/>
            <w:tabs>
              <w:tab w:val="right" w:leader="dot" w:pos="9350"/>
            </w:tabs>
            <w:rPr>
              <w:rFonts w:cstheme="minorBidi"/>
              <w:noProof/>
            </w:rPr>
          </w:pPr>
          <w:hyperlink w:anchor="_Toc412151459" w:history="1">
            <w:r w:rsidR="00BC762A" w:rsidRPr="007C578C">
              <w:rPr>
                <w:rStyle w:val="Hyperlink"/>
                <w:rFonts w:ascii="Cambria" w:hAnsi="Cambria" w:cs="Cambria"/>
                <w:b/>
                <w:bCs/>
                <w:noProof/>
              </w:rPr>
              <w:t>Adjustments to expenditure on allocations and grant programmes</w:t>
            </w:r>
            <w:r w:rsidR="00BC762A">
              <w:rPr>
                <w:noProof/>
                <w:webHidden/>
              </w:rPr>
              <w:tab/>
            </w:r>
            <w:r w:rsidR="00BC762A">
              <w:rPr>
                <w:noProof/>
                <w:webHidden/>
              </w:rPr>
              <w:fldChar w:fldCharType="begin"/>
            </w:r>
            <w:r w:rsidR="00BC762A">
              <w:rPr>
                <w:noProof/>
                <w:webHidden/>
              </w:rPr>
              <w:instrText xml:space="preserve"> PAGEREF _Toc412151459 \h </w:instrText>
            </w:r>
            <w:r w:rsidR="00BC762A">
              <w:rPr>
                <w:noProof/>
                <w:webHidden/>
              </w:rPr>
            </w:r>
            <w:r w:rsidR="00BC762A">
              <w:rPr>
                <w:noProof/>
                <w:webHidden/>
              </w:rPr>
              <w:fldChar w:fldCharType="separate"/>
            </w:r>
            <w:r w:rsidR="00BC762A">
              <w:rPr>
                <w:noProof/>
                <w:webHidden/>
              </w:rPr>
              <w:t>19</w:t>
            </w:r>
            <w:r w:rsidR="00BC762A">
              <w:rPr>
                <w:noProof/>
                <w:webHidden/>
              </w:rPr>
              <w:fldChar w:fldCharType="end"/>
            </w:r>
          </w:hyperlink>
        </w:p>
        <w:p w:rsidR="00BC762A" w:rsidRDefault="00C503F7">
          <w:pPr>
            <w:pStyle w:val="TOC2"/>
            <w:tabs>
              <w:tab w:val="right" w:leader="dot" w:pos="9350"/>
            </w:tabs>
            <w:rPr>
              <w:rFonts w:cstheme="minorBidi"/>
              <w:noProof/>
            </w:rPr>
          </w:pPr>
          <w:hyperlink w:anchor="_Toc412151460" w:history="1">
            <w:r w:rsidR="00BC762A" w:rsidRPr="007C578C">
              <w:rPr>
                <w:rStyle w:val="Hyperlink"/>
                <w:rFonts w:ascii="Cambria" w:hAnsi="Cambria" w:cs="Cambria"/>
                <w:b/>
                <w:bCs/>
                <w:noProof/>
              </w:rPr>
              <w:t>Adjustments to allocations and grants made by the municipality</w:t>
            </w:r>
            <w:r w:rsidR="00BC762A">
              <w:rPr>
                <w:noProof/>
                <w:webHidden/>
              </w:rPr>
              <w:tab/>
            </w:r>
            <w:r w:rsidR="00BC762A">
              <w:rPr>
                <w:noProof/>
                <w:webHidden/>
              </w:rPr>
              <w:fldChar w:fldCharType="begin"/>
            </w:r>
            <w:r w:rsidR="00BC762A">
              <w:rPr>
                <w:noProof/>
                <w:webHidden/>
              </w:rPr>
              <w:instrText xml:space="preserve"> PAGEREF _Toc412151460 \h </w:instrText>
            </w:r>
            <w:r w:rsidR="00BC762A">
              <w:rPr>
                <w:noProof/>
                <w:webHidden/>
              </w:rPr>
            </w:r>
            <w:r w:rsidR="00BC762A">
              <w:rPr>
                <w:noProof/>
                <w:webHidden/>
              </w:rPr>
              <w:fldChar w:fldCharType="separate"/>
            </w:r>
            <w:r w:rsidR="00BC762A">
              <w:rPr>
                <w:noProof/>
                <w:webHidden/>
              </w:rPr>
              <w:t>19</w:t>
            </w:r>
            <w:r w:rsidR="00BC762A">
              <w:rPr>
                <w:noProof/>
                <w:webHidden/>
              </w:rPr>
              <w:fldChar w:fldCharType="end"/>
            </w:r>
          </w:hyperlink>
        </w:p>
        <w:p w:rsidR="00BC762A" w:rsidRDefault="00C503F7">
          <w:pPr>
            <w:pStyle w:val="TOC2"/>
            <w:tabs>
              <w:tab w:val="right" w:leader="dot" w:pos="9350"/>
            </w:tabs>
            <w:rPr>
              <w:rFonts w:cstheme="minorBidi"/>
              <w:noProof/>
            </w:rPr>
          </w:pPr>
          <w:hyperlink w:anchor="_Toc412151461" w:history="1">
            <w:r w:rsidR="00BC762A" w:rsidRPr="007C578C">
              <w:rPr>
                <w:rStyle w:val="Hyperlink"/>
                <w:rFonts w:ascii="Cambria" w:hAnsi="Cambria" w:cs="Cambria"/>
                <w:b/>
                <w:bCs/>
                <w:noProof/>
              </w:rPr>
              <w:t>Adjustments to capital expenditure</w:t>
            </w:r>
            <w:r w:rsidR="00BC762A">
              <w:rPr>
                <w:noProof/>
                <w:webHidden/>
              </w:rPr>
              <w:tab/>
            </w:r>
            <w:r w:rsidR="00BC762A">
              <w:rPr>
                <w:noProof/>
                <w:webHidden/>
              </w:rPr>
              <w:fldChar w:fldCharType="begin"/>
            </w:r>
            <w:r w:rsidR="00BC762A">
              <w:rPr>
                <w:noProof/>
                <w:webHidden/>
              </w:rPr>
              <w:instrText xml:space="preserve"> PAGEREF _Toc412151461 \h </w:instrText>
            </w:r>
            <w:r w:rsidR="00BC762A">
              <w:rPr>
                <w:noProof/>
                <w:webHidden/>
              </w:rPr>
            </w:r>
            <w:r w:rsidR="00BC762A">
              <w:rPr>
                <w:noProof/>
                <w:webHidden/>
              </w:rPr>
              <w:fldChar w:fldCharType="separate"/>
            </w:r>
            <w:r w:rsidR="00BC762A">
              <w:rPr>
                <w:noProof/>
                <w:webHidden/>
              </w:rPr>
              <w:t>19</w:t>
            </w:r>
            <w:r w:rsidR="00BC762A">
              <w:rPr>
                <w:noProof/>
                <w:webHidden/>
              </w:rPr>
              <w:fldChar w:fldCharType="end"/>
            </w:r>
          </w:hyperlink>
        </w:p>
        <w:p w:rsidR="00BC762A" w:rsidRDefault="00C503F7">
          <w:pPr>
            <w:pStyle w:val="TOC2"/>
            <w:tabs>
              <w:tab w:val="right" w:leader="dot" w:pos="9350"/>
            </w:tabs>
            <w:rPr>
              <w:rFonts w:cstheme="minorBidi"/>
              <w:noProof/>
            </w:rPr>
          </w:pPr>
          <w:hyperlink w:anchor="_Toc412151462" w:history="1">
            <w:r w:rsidR="00BC762A" w:rsidRPr="007C578C">
              <w:rPr>
                <w:rStyle w:val="Hyperlink"/>
                <w:rFonts w:ascii="Cambria" w:hAnsi="Cambria" w:cs="Cambria"/>
                <w:b/>
                <w:bCs/>
                <w:noProof/>
              </w:rPr>
              <w:t>Municipal manager’s quality certificate</w:t>
            </w:r>
            <w:r w:rsidR="00BC762A">
              <w:rPr>
                <w:noProof/>
                <w:webHidden/>
              </w:rPr>
              <w:tab/>
            </w:r>
            <w:r w:rsidR="00BC762A">
              <w:rPr>
                <w:noProof/>
                <w:webHidden/>
              </w:rPr>
              <w:fldChar w:fldCharType="begin"/>
            </w:r>
            <w:r w:rsidR="00BC762A">
              <w:rPr>
                <w:noProof/>
                <w:webHidden/>
              </w:rPr>
              <w:instrText xml:space="preserve"> PAGEREF _Toc412151462 \h </w:instrText>
            </w:r>
            <w:r w:rsidR="00BC762A">
              <w:rPr>
                <w:noProof/>
                <w:webHidden/>
              </w:rPr>
            </w:r>
            <w:r w:rsidR="00BC762A">
              <w:rPr>
                <w:noProof/>
                <w:webHidden/>
              </w:rPr>
              <w:fldChar w:fldCharType="separate"/>
            </w:r>
            <w:r w:rsidR="00BC762A">
              <w:rPr>
                <w:noProof/>
                <w:webHidden/>
              </w:rPr>
              <w:t>21</w:t>
            </w:r>
            <w:r w:rsidR="00BC762A">
              <w:rPr>
                <w:noProof/>
                <w:webHidden/>
              </w:rPr>
              <w:fldChar w:fldCharType="end"/>
            </w:r>
          </w:hyperlink>
        </w:p>
        <w:p w:rsidR="00BB7FBA" w:rsidRDefault="00BB7FBA">
          <w:r>
            <w:rPr>
              <w:b/>
              <w:bCs/>
              <w:noProof/>
            </w:rPr>
            <w:fldChar w:fldCharType="end"/>
          </w:r>
        </w:p>
      </w:sdtContent>
    </w:sdt>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C16F5D" w:rsidRDefault="00C16F5D" w:rsidP="0083063E">
      <w:pPr>
        <w:widowControl w:val="0"/>
        <w:autoSpaceDE w:val="0"/>
        <w:autoSpaceDN w:val="0"/>
        <w:adjustRightInd w:val="0"/>
        <w:spacing w:after="0" w:line="240" w:lineRule="auto"/>
        <w:ind w:left="2040"/>
        <w:rPr>
          <w:rFonts w:ascii="Cambria" w:hAnsi="Cambria" w:cs="Cambria"/>
          <w:b/>
          <w:bCs/>
          <w:color w:val="365F91"/>
          <w:sz w:val="32"/>
          <w:szCs w:val="32"/>
        </w:rPr>
      </w:pPr>
    </w:p>
    <w:p w:rsidR="00BB7FBA" w:rsidRDefault="00BB7FBA" w:rsidP="00BB7FBA">
      <w:pPr>
        <w:pStyle w:val="Heading1"/>
        <w:rPr>
          <w:rFonts w:ascii="Cambria" w:hAnsi="Cambria" w:cs="Cambria"/>
          <w:b/>
          <w:bCs/>
          <w:color w:val="365F91"/>
        </w:rPr>
      </w:pPr>
    </w:p>
    <w:p w:rsidR="0083063E" w:rsidRDefault="0083063E" w:rsidP="00BB7FBA">
      <w:pPr>
        <w:pStyle w:val="Heading1"/>
        <w:rPr>
          <w:rFonts w:ascii="Times New Roman" w:hAnsi="Times New Roman"/>
          <w:sz w:val="24"/>
          <w:szCs w:val="24"/>
        </w:rPr>
      </w:pPr>
      <w:bookmarkStart w:id="0" w:name="_Toc412151450"/>
      <w:r>
        <w:rPr>
          <w:rFonts w:ascii="Cambria" w:hAnsi="Cambria" w:cs="Cambria"/>
          <w:b/>
          <w:bCs/>
          <w:color w:val="365F91"/>
        </w:rPr>
        <w:t>PART 1 – ADJUSTMENT’S BUDGET</w:t>
      </w:r>
      <w:bookmarkEnd w:id="0"/>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370" w:lineRule="exact"/>
        <w:rPr>
          <w:rFonts w:ascii="Times New Roman" w:hAnsi="Times New Roman"/>
          <w:sz w:val="24"/>
          <w:szCs w:val="24"/>
        </w:rPr>
      </w:pPr>
    </w:p>
    <w:p w:rsidR="0083063E" w:rsidRDefault="0083063E" w:rsidP="00BB7FBA">
      <w:pPr>
        <w:pStyle w:val="Heading1"/>
        <w:rPr>
          <w:rFonts w:ascii="Times New Roman" w:hAnsi="Times New Roman"/>
          <w:sz w:val="24"/>
          <w:szCs w:val="24"/>
        </w:rPr>
      </w:pPr>
      <w:bookmarkStart w:id="1" w:name="_Toc412151451"/>
      <w:r>
        <w:rPr>
          <w:rFonts w:ascii="Cambria" w:hAnsi="Cambria" w:cs="Cambria"/>
          <w:b/>
          <w:bCs/>
          <w:color w:val="4F81BD"/>
          <w:sz w:val="36"/>
          <w:szCs w:val="36"/>
        </w:rPr>
        <w:t>Mayor’s Report</w:t>
      </w:r>
      <w:bookmarkEnd w:id="1"/>
    </w:p>
    <w:p w:rsidR="0083063E" w:rsidRDefault="0083063E" w:rsidP="0083063E">
      <w:pPr>
        <w:widowControl w:val="0"/>
        <w:autoSpaceDE w:val="0"/>
        <w:autoSpaceDN w:val="0"/>
        <w:adjustRightInd w:val="0"/>
        <w:spacing w:after="0" w:line="397"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8" w:lineRule="auto"/>
        <w:ind w:right="20"/>
        <w:jc w:val="both"/>
        <w:rPr>
          <w:rFonts w:ascii="Times New Roman" w:hAnsi="Times New Roman"/>
          <w:sz w:val="24"/>
          <w:szCs w:val="24"/>
        </w:rPr>
      </w:pPr>
      <w:r>
        <w:rPr>
          <w:rFonts w:ascii="Cambria" w:hAnsi="Cambria" w:cs="Cambria"/>
          <w:sz w:val="24"/>
          <w:szCs w:val="24"/>
        </w:rPr>
        <w:t>Section 28 of the Municipal Finance Management Act, No. 56 of 2003, states that the Mayor must table an adjustments budget in the Municipal Council at any time after the mid-year budget and performance assessment has been tabled in council but no later than the 28</w:t>
      </w:r>
      <w:r>
        <w:rPr>
          <w:rFonts w:ascii="Cambria" w:hAnsi="Cambria" w:cs="Cambria"/>
          <w:sz w:val="32"/>
          <w:szCs w:val="32"/>
          <w:vertAlign w:val="superscript"/>
        </w:rPr>
        <w:t>th</w:t>
      </w:r>
      <w:r>
        <w:rPr>
          <w:rFonts w:ascii="Cambria" w:hAnsi="Cambria" w:cs="Cambria"/>
          <w:sz w:val="24"/>
          <w:szCs w:val="24"/>
        </w:rPr>
        <w:t xml:space="preserve"> of February as per Treasury guidelines.</w:t>
      </w:r>
    </w:p>
    <w:p w:rsidR="0083063E" w:rsidRDefault="0083063E" w:rsidP="0083063E">
      <w:pPr>
        <w:widowControl w:val="0"/>
        <w:autoSpaceDE w:val="0"/>
        <w:autoSpaceDN w:val="0"/>
        <w:adjustRightInd w:val="0"/>
        <w:spacing w:after="0" w:line="248" w:lineRule="exact"/>
        <w:rPr>
          <w:rFonts w:ascii="Times New Roman" w:hAnsi="Times New Roman"/>
          <w:sz w:val="24"/>
          <w:szCs w:val="24"/>
        </w:rPr>
      </w:pPr>
    </w:p>
    <w:p w:rsidR="0083063E" w:rsidRPr="00D90639" w:rsidRDefault="0083063E" w:rsidP="0083063E">
      <w:pPr>
        <w:widowControl w:val="0"/>
        <w:overflowPunct w:val="0"/>
        <w:autoSpaceDE w:val="0"/>
        <w:autoSpaceDN w:val="0"/>
        <w:adjustRightInd w:val="0"/>
        <w:spacing w:after="0" w:line="215" w:lineRule="auto"/>
        <w:jc w:val="both"/>
        <w:rPr>
          <w:rFonts w:ascii="Cambria" w:hAnsi="Cambria" w:cs="Cambria"/>
          <w:sz w:val="24"/>
          <w:szCs w:val="24"/>
        </w:rPr>
      </w:pPr>
      <w:r>
        <w:rPr>
          <w:rFonts w:ascii="Cambria" w:hAnsi="Cambria" w:cs="Cambria"/>
          <w:sz w:val="24"/>
          <w:szCs w:val="24"/>
        </w:rPr>
        <w:t>The Mid-Year Budget and Performance Assessment for the</w:t>
      </w:r>
      <w:r w:rsidR="00D90639">
        <w:rPr>
          <w:rFonts w:ascii="Cambria" w:hAnsi="Cambria" w:cs="Cambria"/>
          <w:sz w:val="24"/>
          <w:szCs w:val="24"/>
        </w:rPr>
        <w:t xml:space="preserve"> six months ending December 2014 was tabled in Council on the 22</w:t>
      </w:r>
      <w:r w:rsidR="00D90639" w:rsidRPr="00D90639">
        <w:rPr>
          <w:rFonts w:ascii="Cambria" w:hAnsi="Cambria" w:cs="Cambria"/>
          <w:sz w:val="24"/>
          <w:szCs w:val="24"/>
          <w:vertAlign w:val="superscript"/>
        </w:rPr>
        <w:t>nd</w:t>
      </w:r>
      <w:r w:rsidR="00D90639">
        <w:rPr>
          <w:rFonts w:ascii="Cambria" w:hAnsi="Cambria" w:cs="Cambria"/>
          <w:sz w:val="24"/>
          <w:szCs w:val="24"/>
        </w:rPr>
        <w:t xml:space="preserve"> of January 2015</w:t>
      </w:r>
      <w:r>
        <w:rPr>
          <w:rFonts w:ascii="Cambria" w:hAnsi="Cambria" w:cs="Cambria"/>
          <w:sz w:val="24"/>
          <w:szCs w:val="24"/>
        </w:rPr>
        <w:t>. Recommendations were made in the report that an adjustments budget be drafted as a result of some of the variances detailed in the assessment. The adjustments budget is detailed in this report and takes into consideration all the matters raised in the Mid-Year Budget Assessment.</w:t>
      </w:r>
    </w:p>
    <w:p w:rsidR="0083063E" w:rsidRDefault="0083063E" w:rsidP="0083063E">
      <w:pPr>
        <w:widowControl w:val="0"/>
        <w:autoSpaceDE w:val="0"/>
        <w:autoSpaceDN w:val="0"/>
        <w:adjustRightInd w:val="0"/>
        <w:spacing w:after="0" w:line="345"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31" w:lineRule="auto"/>
        <w:ind w:right="20"/>
        <w:jc w:val="both"/>
        <w:rPr>
          <w:rFonts w:ascii="Times New Roman" w:hAnsi="Times New Roman"/>
          <w:sz w:val="24"/>
          <w:szCs w:val="24"/>
        </w:rPr>
      </w:pPr>
      <w:r>
        <w:rPr>
          <w:rFonts w:ascii="Cambria" w:hAnsi="Cambria" w:cs="Cambria"/>
          <w:sz w:val="24"/>
          <w:szCs w:val="24"/>
        </w:rPr>
        <w:t>Overall, the budgeted operating financial performance of the munic</w:t>
      </w:r>
      <w:r w:rsidR="00193156">
        <w:rPr>
          <w:rFonts w:ascii="Cambria" w:hAnsi="Cambria" w:cs="Cambria"/>
          <w:sz w:val="24"/>
          <w:szCs w:val="24"/>
        </w:rPr>
        <w:t xml:space="preserve">ipality will decrease by R3,429 </w:t>
      </w:r>
      <w:r>
        <w:rPr>
          <w:rFonts w:ascii="Cambria" w:hAnsi="Cambria" w:cs="Cambria"/>
          <w:sz w:val="24"/>
          <w:szCs w:val="24"/>
        </w:rPr>
        <w:t>million. The overall original deficit, including</w:t>
      </w:r>
      <w:r w:rsidR="00193156">
        <w:rPr>
          <w:rFonts w:ascii="Cambria" w:hAnsi="Cambria" w:cs="Cambria"/>
          <w:sz w:val="24"/>
          <w:szCs w:val="24"/>
        </w:rPr>
        <w:t xml:space="preserve"> capital transfers, will decline</w:t>
      </w:r>
      <w:r>
        <w:rPr>
          <w:rFonts w:ascii="Cambria" w:hAnsi="Cambria" w:cs="Cambria"/>
          <w:sz w:val="24"/>
          <w:szCs w:val="24"/>
        </w:rPr>
        <w:t xml:space="preserve"> in the</w:t>
      </w:r>
      <w:r w:rsidR="00193156">
        <w:rPr>
          <w:rFonts w:ascii="Cambria" w:hAnsi="Cambria" w:cs="Cambria"/>
          <w:sz w:val="24"/>
          <w:szCs w:val="24"/>
        </w:rPr>
        <w:t xml:space="preserve"> adjustmen</w:t>
      </w:r>
      <w:r w:rsidR="00CC09C4">
        <w:rPr>
          <w:rFonts w:ascii="Cambria" w:hAnsi="Cambria" w:cs="Cambria"/>
          <w:sz w:val="24"/>
          <w:szCs w:val="24"/>
        </w:rPr>
        <w:t>ts budget to a deficit of R8,2</w:t>
      </w:r>
      <w:r>
        <w:rPr>
          <w:rFonts w:ascii="Cambria" w:hAnsi="Cambria" w:cs="Cambria"/>
          <w:sz w:val="24"/>
          <w:szCs w:val="24"/>
        </w:rPr>
        <w:t xml:space="preserve"> millio</w:t>
      </w:r>
      <w:r w:rsidR="00A804B3">
        <w:rPr>
          <w:rFonts w:ascii="Cambria" w:hAnsi="Cambria" w:cs="Cambria"/>
          <w:sz w:val="24"/>
          <w:szCs w:val="24"/>
        </w:rPr>
        <w:t>n. This is due to the</w:t>
      </w:r>
      <w:r w:rsidR="00CC09C4">
        <w:rPr>
          <w:rFonts w:ascii="Cambria" w:hAnsi="Cambria" w:cs="Cambria"/>
          <w:sz w:val="24"/>
          <w:szCs w:val="24"/>
        </w:rPr>
        <w:t xml:space="preserve"> decrease in electrical income, which is caused by the load shedding</w:t>
      </w:r>
      <w:r>
        <w:rPr>
          <w:rFonts w:ascii="Cambria" w:hAnsi="Cambria" w:cs="Cambria"/>
          <w:sz w:val="24"/>
          <w:szCs w:val="24"/>
        </w:rPr>
        <w:t>.</w:t>
      </w:r>
    </w:p>
    <w:p w:rsidR="0083063E" w:rsidRDefault="0083063E" w:rsidP="0083063E">
      <w:pPr>
        <w:widowControl w:val="0"/>
        <w:autoSpaceDE w:val="0"/>
        <w:autoSpaceDN w:val="0"/>
        <w:adjustRightInd w:val="0"/>
        <w:spacing w:after="0" w:line="343" w:lineRule="exact"/>
        <w:rPr>
          <w:rFonts w:ascii="Times New Roman" w:hAnsi="Times New Roman"/>
          <w:sz w:val="24"/>
          <w:szCs w:val="24"/>
        </w:rPr>
      </w:pPr>
    </w:p>
    <w:p w:rsidR="0083063E" w:rsidRDefault="0083063E" w:rsidP="00CC09C4">
      <w:pPr>
        <w:widowControl w:val="0"/>
        <w:overflowPunct w:val="0"/>
        <w:autoSpaceDE w:val="0"/>
        <w:autoSpaceDN w:val="0"/>
        <w:adjustRightInd w:val="0"/>
        <w:spacing w:after="0" w:line="232" w:lineRule="auto"/>
        <w:ind w:right="20"/>
        <w:jc w:val="both"/>
        <w:rPr>
          <w:rFonts w:ascii="Times New Roman" w:hAnsi="Times New Roman"/>
          <w:sz w:val="24"/>
          <w:szCs w:val="24"/>
        </w:rPr>
      </w:pPr>
      <w:r>
        <w:rPr>
          <w:rFonts w:ascii="Cambria" w:hAnsi="Cambria" w:cs="Cambria"/>
          <w:sz w:val="24"/>
          <w:szCs w:val="24"/>
        </w:rPr>
        <w:t>The capital expenditure has also been adjusted. Additional grants have been gazet</w:t>
      </w:r>
      <w:r w:rsidR="00CC09C4">
        <w:rPr>
          <w:rFonts w:ascii="Cambria" w:hAnsi="Cambria" w:cs="Cambria"/>
          <w:sz w:val="24"/>
          <w:szCs w:val="24"/>
        </w:rPr>
        <w:t>ted in the DORA in December 2014</w:t>
      </w:r>
      <w:r>
        <w:rPr>
          <w:rFonts w:ascii="Cambria" w:hAnsi="Cambria" w:cs="Cambria"/>
          <w:sz w:val="24"/>
          <w:szCs w:val="24"/>
        </w:rPr>
        <w:t xml:space="preserve"> resulting in additional capital grants that will be forwarded to the Municipality, namely the Neighbourhood Partnership Development Grant. Additional grants from the Province have also been gazetted, namely, the Small Town Rehabilitation grant and the Infrastructure Sports Facilities Grant. There are also increases in council funded assets that amou</w:t>
      </w:r>
      <w:r w:rsidR="00CC09C4">
        <w:rPr>
          <w:rFonts w:ascii="Cambria" w:hAnsi="Cambria" w:cs="Cambria"/>
          <w:sz w:val="24"/>
          <w:szCs w:val="24"/>
        </w:rPr>
        <w:t>nt to a net adjustment of R5,8</w:t>
      </w:r>
      <w:r>
        <w:rPr>
          <w:rFonts w:ascii="Cambria" w:hAnsi="Cambria" w:cs="Cambria"/>
          <w:sz w:val="24"/>
          <w:szCs w:val="24"/>
        </w:rPr>
        <w:t>million. This is detailed in the Executive Summary and attached Detailed Capital Budget.</w:t>
      </w:r>
      <w:r w:rsidR="00CC09C4">
        <w:rPr>
          <w:rFonts w:ascii="Times New Roman" w:hAnsi="Times New Roman"/>
          <w:sz w:val="24"/>
          <w:szCs w:val="24"/>
        </w:rPr>
        <w:t xml:space="preserve"> </w:t>
      </w:r>
      <w:r>
        <w:rPr>
          <w:rFonts w:ascii="Cambria" w:hAnsi="Cambria" w:cs="Cambria"/>
          <w:sz w:val="24"/>
          <w:szCs w:val="24"/>
        </w:rPr>
        <w:t>The tables in this document provide details of the adjustments to the capital and operating estimates. I strongly recommend that the Council approves the Adjustments Budget.</w:t>
      </w: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327" w:lineRule="exact"/>
        <w:rPr>
          <w:rFonts w:ascii="Times New Roman" w:hAnsi="Times New Roman"/>
          <w:sz w:val="24"/>
          <w:szCs w:val="24"/>
        </w:rPr>
      </w:pPr>
    </w:p>
    <w:p w:rsidR="0083063E" w:rsidRDefault="0083063E" w:rsidP="0083063E">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4"/>
          <w:szCs w:val="24"/>
        </w:rPr>
        <w:t>MAYOR</w:t>
      </w:r>
    </w:p>
    <w:p w:rsidR="0083063E" w:rsidRDefault="0083063E" w:rsidP="0083063E">
      <w:pPr>
        <w:widowControl w:val="0"/>
        <w:autoSpaceDE w:val="0"/>
        <w:autoSpaceDN w:val="0"/>
        <w:adjustRightInd w:val="0"/>
        <w:spacing w:after="0" w:line="239" w:lineRule="auto"/>
        <w:rPr>
          <w:rFonts w:ascii="Cambria" w:hAnsi="Cambria" w:cs="Cambria"/>
          <w:b/>
          <w:bCs/>
          <w:sz w:val="24"/>
          <w:szCs w:val="24"/>
        </w:rPr>
      </w:pPr>
      <w:r>
        <w:rPr>
          <w:rFonts w:ascii="Cambria" w:hAnsi="Cambria" w:cs="Cambria"/>
          <w:b/>
          <w:bCs/>
          <w:sz w:val="24"/>
          <w:szCs w:val="24"/>
        </w:rPr>
        <w:t>COUNCILLOR B.D DLAMINI</w:t>
      </w:r>
    </w:p>
    <w:p w:rsidR="0083063E" w:rsidRDefault="0083063E" w:rsidP="0083063E">
      <w:pPr>
        <w:widowControl w:val="0"/>
        <w:autoSpaceDE w:val="0"/>
        <w:autoSpaceDN w:val="0"/>
        <w:adjustRightInd w:val="0"/>
        <w:spacing w:after="0" w:line="239" w:lineRule="auto"/>
        <w:rPr>
          <w:rFonts w:ascii="Cambria" w:hAnsi="Cambria" w:cs="Cambria"/>
          <w:b/>
          <w:bCs/>
          <w:sz w:val="24"/>
          <w:szCs w:val="24"/>
        </w:rPr>
      </w:pPr>
    </w:p>
    <w:p w:rsidR="0083063E" w:rsidRDefault="0083063E" w:rsidP="0083063E">
      <w:pPr>
        <w:widowControl w:val="0"/>
        <w:autoSpaceDE w:val="0"/>
        <w:autoSpaceDN w:val="0"/>
        <w:adjustRightInd w:val="0"/>
        <w:spacing w:after="0" w:line="239" w:lineRule="auto"/>
        <w:rPr>
          <w:rFonts w:ascii="Cambria" w:hAnsi="Cambria" w:cs="Cambria"/>
          <w:b/>
          <w:bCs/>
          <w:sz w:val="24"/>
          <w:szCs w:val="24"/>
        </w:rPr>
      </w:pPr>
    </w:p>
    <w:p w:rsidR="0083063E" w:rsidRDefault="0083063E" w:rsidP="0083063E">
      <w:pPr>
        <w:widowControl w:val="0"/>
        <w:autoSpaceDE w:val="0"/>
        <w:autoSpaceDN w:val="0"/>
        <w:adjustRightInd w:val="0"/>
        <w:spacing w:after="0" w:line="239" w:lineRule="auto"/>
        <w:rPr>
          <w:rFonts w:ascii="Cambria" w:hAnsi="Cambria" w:cs="Cambria"/>
          <w:b/>
          <w:bCs/>
          <w:sz w:val="24"/>
          <w:szCs w:val="24"/>
        </w:rPr>
      </w:pPr>
    </w:p>
    <w:p w:rsidR="0083063E" w:rsidRDefault="0083063E" w:rsidP="0083063E">
      <w:pPr>
        <w:widowControl w:val="0"/>
        <w:autoSpaceDE w:val="0"/>
        <w:autoSpaceDN w:val="0"/>
        <w:adjustRightInd w:val="0"/>
        <w:spacing w:after="0" w:line="239" w:lineRule="auto"/>
        <w:rPr>
          <w:rFonts w:ascii="Cambria" w:hAnsi="Cambria" w:cs="Cambria"/>
          <w:b/>
          <w:bCs/>
          <w:sz w:val="24"/>
          <w:szCs w:val="24"/>
        </w:rPr>
      </w:pPr>
    </w:p>
    <w:p w:rsidR="0083063E" w:rsidRDefault="0083063E" w:rsidP="0083063E">
      <w:pPr>
        <w:widowControl w:val="0"/>
        <w:autoSpaceDE w:val="0"/>
        <w:autoSpaceDN w:val="0"/>
        <w:adjustRightInd w:val="0"/>
        <w:spacing w:after="0" w:line="240" w:lineRule="auto"/>
        <w:rPr>
          <w:rFonts w:ascii="Cambria" w:hAnsi="Cambria" w:cs="Cambria"/>
          <w:b/>
          <w:bCs/>
          <w:sz w:val="24"/>
          <w:szCs w:val="24"/>
        </w:rPr>
      </w:pPr>
    </w:p>
    <w:p w:rsidR="00A804B3" w:rsidRDefault="00A804B3" w:rsidP="0083063E">
      <w:pPr>
        <w:widowControl w:val="0"/>
        <w:autoSpaceDE w:val="0"/>
        <w:autoSpaceDN w:val="0"/>
        <w:adjustRightInd w:val="0"/>
        <w:spacing w:after="0" w:line="240" w:lineRule="auto"/>
        <w:rPr>
          <w:rFonts w:ascii="Cambria" w:hAnsi="Cambria" w:cs="Cambria"/>
          <w:b/>
          <w:bCs/>
          <w:color w:val="4F81BD"/>
          <w:sz w:val="36"/>
          <w:szCs w:val="36"/>
        </w:rPr>
      </w:pPr>
    </w:p>
    <w:p w:rsidR="00A804B3" w:rsidRDefault="00A804B3" w:rsidP="0083063E">
      <w:pPr>
        <w:widowControl w:val="0"/>
        <w:autoSpaceDE w:val="0"/>
        <w:autoSpaceDN w:val="0"/>
        <w:adjustRightInd w:val="0"/>
        <w:spacing w:after="0" w:line="240" w:lineRule="auto"/>
        <w:rPr>
          <w:rFonts w:ascii="Cambria" w:hAnsi="Cambria" w:cs="Cambria"/>
          <w:b/>
          <w:bCs/>
          <w:color w:val="4F81BD"/>
          <w:sz w:val="36"/>
          <w:szCs w:val="36"/>
        </w:rPr>
      </w:pPr>
    </w:p>
    <w:p w:rsidR="0083063E" w:rsidRDefault="0083063E" w:rsidP="00BB7FBA">
      <w:pPr>
        <w:pStyle w:val="Heading2"/>
        <w:rPr>
          <w:rFonts w:ascii="Times New Roman" w:hAnsi="Times New Roman"/>
          <w:sz w:val="24"/>
          <w:szCs w:val="24"/>
        </w:rPr>
      </w:pPr>
      <w:bookmarkStart w:id="2" w:name="_Toc412151452"/>
      <w:r>
        <w:rPr>
          <w:rFonts w:ascii="Cambria" w:hAnsi="Cambria" w:cs="Cambria"/>
          <w:b/>
          <w:bCs/>
          <w:color w:val="4F81BD"/>
          <w:sz w:val="36"/>
          <w:szCs w:val="36"/>
        </w:rPr>
        <w:t>Resolutions</w:t>
      </w:r>
      <w:bookmarkEnd w:id="2"/>
    </w:p>
    <w:p w:rsidR="0083063E" w:rsidRDefault="0083063E" w:rsidP="0083063E">
      <w:pPr>
        <w:widowControl w:val="0"/>
        <w:autoSpaceDE w:val="0"/>
        <w:autoSpaceDN w:val="0"/>
        <w:adjustRightInd w:val="0"/>
        <w:spacing w:after="0" w:line="345" w:lineRule="exact"/>
        <w:rPr>
          <w:rFonts w:ascii="Times New Roman" w:hAnsi="Times New Roman"/>
          <w:sz w:val="24"/>
          <w:szCs w:val="24"/>
        </w:rPr>
      </w:pPr>
    </w:p>
    <w:p w:rsidR="0083063E" w:rsidRDefault="0083063E" w:rsidP="0083063E">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4"/>
          <w:szCs w:val="24"/>
        </w:rPr>
        <w:t>It is recommended:</w:t>
      </w: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361" w:lineRule="exact"/>
        <w:rPr>
          <w:rFonts w:ascii="Times New Roman" w:hAnsi="Times New Roman"/>
          <w:sz w:val="24"/>
          <w:szCs w:val="24"/>
        </w:rPr>
      </w:pPr>
    </w:p>
    <w:p w:rsidR="0083063E" w:rsidRDefault="00CC09C4" w:rsidP="0083063E">
      <w:pPr>
        <w:widowControl w:val="0"/>
        <w:numPr>
          <w:ilvl w:val="0"/>
          <w:numId w:val="1"/>
        </w:numPr>
        <w:overflowPunct w:val="0"/>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THAT THE 2014/2015</w:t>
      </w:r>
      <w:r w:rsidR="0083063E">
        <w:rPr>
          <w:rFonts w:ascii="Cambria" w:hAnsi="Cambria" w:cs="Cambria"/>
          <w:sz w:val="24"/>
          <w:szCs w:val="24"/>
        </w:rPr>
        <w:t xml:space="preserve"> ADJUSTMENTS BUDGET BE APPROVED </w:t>
      </w:r>
    </w:p>
    <w:p w:rsidR="0083063E" w:rsidRDefault="0083063E" w:rsidP="0083063E">
      <w:pPr>
        <w:widowControl w:val="0"/>
        <w:autoSpaceDE w:val="0"/>
        <w:autoSpaceDN w:val="0"/>
        <w:adjustRightInd w:val="0"/>
        <w:spacing w:after="0" w:line="341" w:lineRule="exact"/>
        <w:rPr>
          <w:rFonts w:ascii="Cambria" w:hAnsi="Cambria" w:cs="Cambria"/>
          <w:sz w:val="24"/>
          <w:szCs w:val="24"/>
        </w:rPr>
      </w:pPr>
    </w:p>
    <w:p w:rsidR="0083063E" w:rsidRDefault="0083063E" w:rsidP="0083063E">
      <w:pPr>
        <w:widowControl w:val="0"/>
        <w:numPr>
          <w:ilvl w:val="0"/>
          <w:numId w:val="1"/>
        </w:numPr>
        <w:overflowPunct w:val="0"/>
        <w:autoSpaceDE w:val="0"/>
        <w:autoSpaceDN w:val="0"/>
        <w:adjustRightInd w:val="0"/>
        <w:spacing w:after="0" w:line="214" w:lineRule="auto"/>
        <w:ind w:right="380"/>
        <w:jc w:val="both"/>
        <w:rPr>
          <w:rFonts w:ascii="Cambria" w:hAnsi="Cambria" w:cs="Cambria"/>
          <w:sz w:val="24"/>
          <w:szCs w:val="24"/>
        </w:rPr>
      </w:pPr>
      <w:r>
        <w:rPr>
          <w:rFonts w:ascii="Cambria" w:hAnsi="Cambria" w:cs="Cambria"/>
          <w:sz w:val="24"/>
          <w:szCs w:val="24"/>
        </w:rPr>
        <w:t xml:space="preserve">THAT THE ADJUSTMENTS PERMITTED IN TERMS OF SECTION 28(2) OF THE MFMA BE APPROVED. </w:t>
      </w:r>
    </w:p>
    <w:p w:rsidR="0083063E" w:rsidRDefault="0083063E" w:rsidP="0083063E">
      <w:pPr>
        <w:widowControl w:val="0"/>
        <w:autoSpaceDE w:val="0"/>
        <w:autoSpaceDN w:val="0"/>
        <w:adjustRightInd w:val="0"/>
        <w:spacing w:after="0" w:line="340" w:lineRule="exact"/>
        <w:rPr>
          <w:rFonts w:ascii="Cambria" w:hAnsi="Cambria" w:cs="Cambria"/>
          <w:sz w:val="24"/>
          <w:szCs w:val="24"/>
        </w:rPr>
      </w:pPr>
    </w:p>
    <w:p w:rsidR="0083063E" w:rsidRDefault="0083063E" w:rsidP="0083063E">
      <w:pPr>
        <w:widowControl w:val="0"/>
        <w:numPr>
          <w:ilvl w:val="0"/>
          <w:numId w:val="1"/>
        </w:numPr>
        <w:overflowPunct w:val="0"/>
        <w:autoSpaceDE w:val="0"/>
        <w:autoSpaceDN w:val="0"/>
        <w:adjustRightInd w:val="0"/>
        <w:spacing w:after="0" w:line="215" w:lineRule="auto"/>
        <w:ind w:right="480"/>
        <w:rPr>
          <w:rFonts w:ascii="Cambria" w:hAnsi="Cambria" w:cs="Cambria"/>
          <w:sz w:val="24"/>
          <w:szCs w:val="24"/>
        </w:rPr>
      </w:pPr>
      <w:r>
        <w:rPr>
          <w:rFonts w:ascii="Cambria" w:hAnsi="Cambria" w:cs="Cambria"/>
          <w:sz w:val="24"/>
          <w:szCs w:val="24"/>
        </w:rPr>
        <w:t xml:space="preserve">THAT THE TRANSFER OF FUNDS TO A SEPARATE BANK ACCOUNT BE APPROVED FOR PURPOSES CONTEMPLATED IN SECTION 12 OF THE MFMA </w:t>
      </w:r>
    </w:p>
    <w:p w:rsidR="0083063E" w:rsidRDefault="0083063E" w:rsidP="0083063E">
      <w:pPr>
        <w:widowControl w:val="0"/>
        <w:autoSpaceDE w:val="0"/>
        <w:autoSpaceDN w:val="0"/>
        <w:adjustRightInd w:val="0"/>
        <w:spacing w:after="0" w:line="340" w:lineRule="exact"/>
        <w:rPr>
          <w:rFonts w:ascii="Cambria" w:hAnsi="Cambria" w:cs="Cambria"/>
          <w:sz w:val="24"/>
          <w:szCs w:val="24"/>
        </w:rPr>
      </w:pPr>
    </w:p>
    <w:p w:rsidR="0083063E" w:rsidRDefault="0083063E" w:rsidP="00E85929">
      <w:pPr>
        <w:widowControl w:val="0"/>
        <w:overflowPunct w:val="0"/>
        <w:autoSpaceDE w:val="0"/>
        <w:autoSpaceDN w:val="0"/>
        <w:adjustRightInd w:val="0"/>
        <w:spacing w:after="0" w:line="227" w:lineRule="auto"/>
        <w:ind w:right="120"/>
        <w:rPr>
          <w:rFonts w:ascii="Cambria" w:hAnsi="Cambria" w:cs="Cambria"/>
          <w:sz w:val="24"/>
          <w:szCs w:val="24"/>
        </w:rPr>
      </w:pPr>
    </w:p>
    <w:p w:rsidR="0083063E" w:rsidRDefault="0083063E" w:rsidP="00CC09C4">
      <w:pPr>
        <w:widowControl w:val="0"/>
        <w:overflowPunct w:val="0"/>
        <w:autoSpaceDE w:val="0"/>
        <w:autoSpaceDN w:val="0"/>
        <w:adjustRightInd w:val="0"/>
        <w:spacing w:after="0" w:line="215" w:lineRule="auto"/>
        <w:ind w:right="40"/>
        <w:jc w:val="both"/>
        <w:rPr>
          <w:rFonts w:ascii="Cambria" w:hAnsi="Cambria" w:cs="Cambria"/>
          <w:sz w:val="24"/>
          <w:szCs w:val="24"/>
        </w:rPr>
      </w:pP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BB7FBA">
      <w:pPr>
        <w:pStyle w:val="Heading1"/>
        <w:rPr>
          <w:rFonts w:ascii="Times New Roman" w:hAnsi="Times New Roman"/>
          <w:sz w:val="24"/>
          <w:szCs w:val="24"/>
        </w:rPr>
      </w:pPr>
      <w:bookmarkStart w:id="3" w:name="_Toc412151453"/>
      <w:r>
        <w:rPr>
          <w:rFonts w:ascii="Cambria" w:hAnsi="Cambria" w:cs="Cambria"/>
          <w:b/>
          <w:bCs/>
          <w:color w:val="4F81BD"/>
          <w:sz w:val="36"/>
          <w:szCs w:val="36"/>
        </w:rPr>
        <w:t>Executive Summary</w:t>
      </w:r>
      <w:bookmarkEnd w:id="3"/>
    </w:p>
    <w:p w:rsidR="0083063E" w:rsidRDefault="0083063E" w:rsidP="0083063E">
      <w:pPr>
        <w:widowControl w:val="0"/>
        <w:autoSpaceDE w:val="0"/>
        <w:autoSpaceDN w:val="0"/>
        <w:adjustRightInd w:val="0"/>
        <w:spacing w:after="0" w:line="395"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r>
        <w:rPr>
          <w:rFonts w:ascii="Cambria" w:hAnsi="Cambria" w:cs="Cambria"/>
          <w:sz w:val="24"/>
          <w:szCs w:val="24"/>
        </w:rPr>
        <w:t>A Mid-Year Budget Performance Report</w:t>
      </w:r>
      <w:r w:rsidR="00FD166A">
        <w:rPr>
          <w:rFonts w:ascii="Cambria" w:hAnsi="Cambria" w:cs="Cambria"/>
          <w:sz w:val="24"/>
          <w:szCs w:val="24"/>
        </w:rPr>
        <w:t xml:space="preserve"> was tabled in Council on the 22</w:t>
      </w:r>
      <w:r w:rsidR="00FD166A">
        <w:rPr>
          <w:rFonts w:ascii="Cambria" w:hAnsi="Cambria" w:cs="Cambria"/>
          <w:sz w:val="32"/>
          <w:szCs w:val="32"/>
          <w:vertAlign w:val="superscript"/>
        </w:rPr>
        <w:t>nd</w:t>
      </w:r>
      <w:r w:rsidR="00FD166A">
        <w:rPr>
          <w:rFonts w:ascii="Cambria" w:hAnsi="Cambria" w:cs="Cambria"/>
          <w:sz w:val="24"/>
          <w:szCs w:val="24"/>
        </w:rPr>
        <w:t xml:space="preserve"> of January 2015</w:t>
      </w:r>
      <w:r>
        <w:rPr>
          <w:rFonts w:ascii="Cambria" w:hAnsi="Cambria" w:cs="Cambria"/>
          <w:sz w:val="24"/>
          <w:szCs w:val="24"/>
        </w:rPr>
        <w:t>. This report highlighted the financial and non-financial performance of the Municipality for the first half of the financial year. In this report certain recommendations had been made based on the financial performance of the Municipality. These recommendations and additional trends that had been analysed have been taken into account when drafting this adjustments budget. In addition to this, the economic climate, both internal and external, was considered.</w:t>
      </w: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368" w:lineRule="exact"/>
        <w:rPr>
          <w:rFonts w:ascii="Times New Roman" w:hAnsi="Times New Roman"/>
          <w:sz w:val="24"/>
          <w:szCs w:val="24"/>
        </w:rPr>
      </w:pPr>
    </w:p>
    <w:p w:rsidR="0083063E" w:rsidRDefault="0083063E" w:rsidP="00BB7FBA">
      <w:pPr>
        <w:pStyle w:val="Heading2"/>
        <w:rPr>
          <w:rFonts w:ascii="Times New Roman" w:hAnsi="Times New Roman"/>
          <w:sz w:val="24"/>
          <w:szCs w:val="24"/>
        </w:rPr>
      </w:pPr>
      <w:bookmarkStart w:id="4" w:name="_Toc412151454"/>
      <w:r>
        <w:rPr>
          <w:rFonts w:ascii="Cambria" w:hAnsi="Cambria" w:cs="Cambria"/>
          <w:b/>
          <w:bCs/>
          <w:sz w:val="24"/>
          <w:szCs w:val="24"/>
        </w:rPr>
        <w:t>BACKGROUND</w:t>
      </w:r>
      <w:bookmarkEnd w:id="4"/>
    </w:p>
    <w:p w:rsidR="0083063E" w:rsidRDefault="0083063E" w:rsidP="0083063E">
      <w:pPr>
        <w:widowControl w:val="0"/>
        <w:autoSpaceDE w:val="0"/>
        <w:autoSpaceDN w:val="0"/>
        <w:adjustRightInd w:val="0"/>
        <w:spacing w:after="0" w:line="342"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7" w:lineRule="auto"/>
        <w:jc w:val="both"/>
        <w:rPr>
          <w:rFonts w:ascii="Times New Roman" w:hAnsi="Times New Roman"/>
          <w:sz w:val="24"/>
          <w:szCs w:val="24"/>
        </w:rPr>
      </w:pPr>
      <w:r>
        <w:rPr>
          <w:rFonts w:ascii="Cambria" w:hAnsi="Cambria" w:cs="Cambria"/>
          <w:sz w:val="24"/>
          <w:szCs w:val="24"/>
        </w:rPr>
        <w:t>An adjustments budget is usually tabled before Council at the prescribed time, namely, 60 days after the adjustments to the Division of Revenue Act (DORA) have been gazetted. The Adjusted DO</w:t>
      </w:r>
      <w:r w:rsidR="00FD166A">
        <w:rPr>
          <w:rFonts w:ascii="Cambria" w:hAnsi="Cambria" w:cs="Cambria"/>
          <w:sz w:val="24"/>
          <w:szCs w:val="24"/>
        </w:rPr>
        <w:t>RA was gazetted in December 2014</w:t>
      </w:r>
      <w:r>
        <w:rPr>
          <w:rFonts w:ascii="Cambria" w:hAnsi="Cambria" w:cs="Cambria"/>
          <w:sz w:val="24"/>
          <w:szCs w:val="24"/>
        </w:rPr>
        <w:t xml:space="preserve"> which effectively means that the adjustments budget should be tabled</w:t>
      </w:r>
      <w:r w:rsidR="00FD166A">
        <w:rPr>
          <w:rFonts w:ascii="Cambria" w:hAnsi="Cambria" w:cs="Cambria"/>
          <w:sz w:val="24"/>
          <w:szCs w:val="24"/>
        </w:rPr>
        <w:t xml:space="preserve"> before the end of February 2015</w:t>
      </w:r>
      <w:r>
        <w:rPr>
          <w:rFonts w:ascii="Cambria" w:hAnsi="Cambria" w:cs="Cambria"/>
          <w:sz w:val="24"/>
          <w:szCs w:val="24"/>
        </w:rPr>
        <w:t>.</w:t>
      </w:r>
    </w:p>
    <w:p w:rsidR="0083063E" w:rsidRDefault="0083063E" w:rsidP="0083063E">
      <w:pPr>
        <w:widowControl w:val="0"/>
        <w:autoSpaceDE w:val="0"/>
        <w:autoSpaceDN w:val="0"/>
        <w:adjustRightInd w:val="0"/>
        <w:spacing w:after="0" w:line="342"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r>
        <w:rPr>
          <w:rFonts w:ascii="Cambria" w:hAnsi="Cambria" w:cs="Cambria"/>
          <w:sz w:val="24"/>
          <w:szCs w:val="24"/>
        </w:rPr>
        <w:t>The Mid-Year Budget Performance Report highlighted variances in terms of year to date income and expenditures versus year to date budgets. These variances were considered and adjustments made, where necessary, in this adjustments budget.</w:t>
      </w:r>
    </w:p>
    <w:p w:rsidR="0083063E" w:rsidRDefault="0083063E" w:rsidP="0083063E">
      <w:pPr>
        <w:widowControl w:val="0"/>
        <w:autoSpaceDE w:val="0"/>
        <w:autoSpaceDN w:val="0"/>
        <w:adjustRightInd w:val="0"/>
        <w:spacing w:after="0" w:line="239"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14" w:lineRule="auto"/>
        <w:rPr>
          <w:rFonts w:ascii="Times New Roman" w:hAnsi="Times New Roman"/>
          <w:sz w:val="24"/>
          <w:szCs w:val="24"/>
        </w:rPr>
      </w:pPr>
      <w:r>
        <w:rPr>
          <w:rFonts w:ascii="Cambria" w:hAnsi="Cambria" w:cs="Cambria"/>
          <w:sz w:val="24"/>
          <w:szCs w:val="24"/>
        </w:rPr>
        <w:lastRenderedPageBreak/>
        <w:t>When drafting the adjustments budget, consideration was always given to Section 18 of the MFMA which states that:</w:t>
      </w:r>
    </w:p>
    <w:p w:rsidR="0083063E" w:rsidRDefault="0083063E" w:rsidP="0083063E">
      <w:pPr>
        <w:widowControl w:val="0"/>
        <w:autoSpaceDE w:val="0"/>
        <w:autoSpaceDN w:val="0"/>
        <w:adjustRightInd w:val="0"/>
        <w:spacing w:after="0" w:line="284" w:lineRule="exact"/>
        <w:rPr>
          <w:rFonts w:ascii="Times New Roman" w:hAnsi="Times New Roman"/>
          <w:sz w:val="24"/>
          <w:szCs w:val="24"/>
        </w:rPr>
      </w:pPr>
    </w:p>
    <w:p w:rsidR="0083063E" w:rsidRDefault="0083063E" w:rsidP="0083063E">
      <w:pPr>
        <w:widowControl w:val="0"/>
        <w:autoSpaceDE w:val="0"/>
        <w:autoSpaceDN w:val="0"/>
        <w:adjustRightInd w:val="0"/>
        <w:spacing w:after="0" w:line="240" w:lineRule="auto"/>
        <w:rPr>
          <w:rFonts w:ascii="Times New Roman" w:hAnsi="Times New Roman"/>
          <w:sz w:val="24"/>
          <w:szCs w:val="24"/>
        </w:rPr>
      </w:pPr>
      <w:r>
        <w:rPr>
          <w:rFonts w:ascii="Cambria" w:hAnsi="Cambria" w:cs="Cambria"/>
          <w:i/>
          <w:iCs/>
          <w:sz w:val="24"/>
          <w:szCs w:val="24"/>
        </w:rPr>
        <w:t>“An annual budget may only be funded from-</w:t>
      </w:r>
    </w:p>
    <w:p w:rsidR="0083063E" w:rsidRDefault="0083063E" w:rsidP="0083063E">
      <w:pPr>
        <w:widowControl w:val="0"/>
        <w:numPr>
          <w:ilvl w:val="1"/>
          <w:numId w:val="2"/>
        </w:numPr>
        <w:tabs>
          <w:tab w:val="clear" w:pos="1440"/>
          <w:tab w:val="num" w:pos="720"/>
        </w:tabs>
        <w:overflowPunct w:val="0"/>
        <w:autoSpaceDE w:val="0"/>
        <w:autoSpaceDN w:val="0"/>
        <w:adjustRightInd w:val="0"/>
        <w:spacing w:after="0" w:line="239" w:lineRule="auto"/>
        <w:ind w:left="720"/>
        <w:jc w:val="both"/>
        <w:rPr>
          <w:rFonts w:ascii="Cambria" w:hAnsi="Cambria" w:cs="Cambria"/>
          <w:i/>
          <w:iCs/>
          <w:sz w:val="24"/>
          <w:szCs w:val="24"/>
        </w:rPr>
      </w:pPr>
      <w:r>
        <w:rPr>
          <w:rFonts w:ascii="Cambria" w:hAnsi="Cambria" w:cs="Cambria"/>
          <w:i/>
          <w:iCs/>
          <w:sz w:val="24"/>
          <w:szCs w:val="24"/>
        </w:rPr>
        <w:t xml:space="preserve">realistically anticipated revenues to be collected; </w:t>
      </w:r>
    </w:p>
    <w:p w:rsidR="0083063E" w:rsidRDefault="0083063E" w:rsidP="0083063E">
      <w:pPr>
        <w:widowControl w:val="0"/>
        <w:autoSpaceDE w:val="0"/>
        <w:autoSpaceDN w:val="0"/>
        <w:adjustRightInd w:val="0"/>
        <w:spacing w:after="0" w:line="59" w:lineRule="exact"/>
        <w:rPr>
          <w:rFonts w:ascii="Cambria" w:hAnsi="Cambria" w:cs="Cambria"/>
          <w:i/>
          <w:iCs/>
          <w:sz w:val="24"/>
          <w:szCs w:val="24"/>
        </w:rPr>
      </w:pPr>
    </w:p>
    <w:p w:rsidR="0083063E" w:rsidRDefault="0083063E" w:rsidP="0083063E">
      <w:pPr>
        <w:widowControl w:val="0"/>
        <w:numPr>
          <w:ilvl w:val="1"/>
          <w:numId w:val="2"/>
        </w:numPr>
        <w:tabs>
          <w:tab w:val="clear" w:pos="1440"/>
          <w:tab w:val="num" w:pos="720"/>
        </w:tabs>
        <w:overflowPunct w:val="0"/>
        <w:autoSpaceDE w:val="0"/>
        <w:autoSpaceDN w:val="0"/>
        <w:adjustRightInd w:val="0"/>
        <w:spacing w:after="0" w:line="214" w:lineRule="auto"/>
        <w:ind w:left="720"/>
        <w:jc w:val="both"/>
        <w:rPr>
          <w:rFonts w:ascii="Cambria" w:hAnsi="Cambria" w:cs="Cambria"/>
          <w:i/>
          <w:iCs/>
          <w:sz w:val="24"/>
          <w:szCs w:val="24"/>
        </w:rPr>
      </w:pPr>
      <w:r>
        <w:rPr>
          <w:rFonts w:ascii="Cambria" w:hAnsi="Cambria" w:cs="Cambria"/>
          <w:i/>
          <w:iCs/>
          <w:sz w:val="24"/>
          <w:szCs w:val="24"/>
        </w:rPr>
        <w:t xml:space="preserve">cash-backed accumulated funds from previous years’ surpluses not committed for other purposes; and </w:t>
      </w:r>
    </w:p>
    <w:p w:rsidR="0083063E" w:rsidRDefault="0083063E" w:rsidP="0083063E">
      <w:pPr>
        <w:widowControl w:val="0"/>
        <w:autoSpaceDE w:val="0"/>
        <w:autoSpaceDN w:val="0"/>
        <w:adjustRightInd w:val="0"/>
        <w:spacing w:after="0" w:line="2" w:lineRule="exact"/>
        <w:rPr>
          <w:rFonts w:ascii="Cambria" w:hAnsi="Cambria" w:cs="Cambria"/>
          <w:i/>
          <w:iCs/>
          <w:sz w:val="24"/>
          <w:szCs w:val="24"/>
        </w:rPr>
      </w:pPr>
    </w:p>
    <w:p w:rsidR="0083063E" w:rsidRDefault="0083063E" w:rsidP="0083063E">
      <w:pPr>
        <w:widowControl w:val="0"/>
        <w:numPr>
          <w:ilvl w:val="1"/>
          <w:numId w:val="2"/>
        </w:numPr>
        <w:tabs>
          <w:tab w:val="clear" w:pos="1440"/>
          <w:tab w:val="num" w:pos="720"/>
        </w:tabs>
        <w:overflowPunct w:val="0"/>
        <w:autoSpaceDE w:val="0"/>
        <w:autoSpaceDN w:val="0"/>
        <w:adjustRightInd w:val="0"/>
        <w:spacing w:after="0" w:line="240" w:lineRule="auto"/>
        <w:ind w:left="720"/>
        <w:jc w:val="both"/>
        <w:rPr>
          <w:rFonts w:ascii="Cambria" w:hAnsi="Cambria" w:cs="Cambria"/>
          <w:i/>
          <w:iCs/>
          <w:sz w:val="24"/>
          <w:szCs w:val="24"/>
        </w:rPr>
      </w:pPr>
      <w:r>
        <w:rPr>
          <w:rFonts w:ascii="Cambria" w:hAnsi="Cambria" w:cs="Cambria"/>
          <w:i/>
          <w:iCs/>
          <w:sz w:val="24"/>
          <w:szCs w:val="24"/>
        </w:rPr>
        <w:t xml:space="preserve">borrowed funds, but only for the capital budget referred to in section 17(2) </w:t>
      </w:r>
    </w:p>
    <w:p w:rsidR="0083063E" w:rsidRDefault="0083063E" w:rsidP="0083063E">
      <w:pPr>
        <w:widowControl w:val="0"/>
        <w:numPr>
          <w:ilvl w:val="0"/>
          <w:numId w:val="3"/>
        </w:numPr>
        <w:overflowPunct w:val="0"/>
        <w:autoSpaceDE w:val="0"/>
        <w:autoSpaceDN w:val="0"/>
        <w:adjustRightInd w:val="0"/>
        <w:spacing w:after="0" w:line="239" w:lineRule="auto"/>
        <w:ind w:hanging="540"/>
        <w:jc w:val="both"/>
        <w:rPr>
          <w:rFonts w:ascii="Cambria" w:hAnsi="Cambria" w:cs="Cambria"/>
          <w:i/>
          <w:iCs/>
          <w:sz w:val="24"/>
          <w:szCs w:val="24"/>
        </w:rPr>
      </w:pPr>
      <w:r>
        <w:rPr>
          <w:rFonts w:ascii="Cambria" w:hAnsi="Cambria" w:cs="Cambria"/>
          <w:i/>
          <w:iCs/>
          <w:sz w:val="24"/>
          <w:szCs w:val="24"/>
        </w:rPr>
        <w:t xml:space="preserve">Revenue projections in the budget must be realistic, taking into account- </w:t>
      </w:r>
    </w:p>
    <w:p w:rsidR="0083063E" w:rsidRDefault="0083063E" w:rsidP="0083063E">
      <w:pPr>
        <w:widowControl w:val="0"/>
        <w:numPr>
          <w:ilvl w:val="2"/>
          <w:numId w:val="3"/>
        </w:numPr>
        <w:tabs>
          <w:tab w:val="clear" w:pos="2160"/>
          <w:tab w:val="num" w:pos="1260"/>
        </w:tabs>
        <w:overflowPunct w:val="0"/>
        <w:autoSpaceDE w:val="0"/>
        <w:autoSpaceDN w:val="0"/>
        <w:adjustRightInd w:val="0"/>
        <w:spacing w:after="0" w:line="239" w:lineRule="auto"/>
        <w:ind w:left="1260"/>
        <w:jc w:val="both"/>
        <w:rPr>
          <w:rFonts w:ascii="Cambria" w:hAnsi="Cambria" w:cs="Cambria"/>
          <w:i/>
          <w:iCs/>
          <w:sz w:val="24"/>
          <w:szCs w:val="24"/>
        </w:rPr>
      </w:pPr>
      <w:r>
        <w:rPr>
          <w:rFonts w:ascii="Cambria" w:hAnsi="Cambria" w:cs="Cambria"/>
          <w:i/>
          <w:iCs/>
          <w:sz w:val="24"/>
          <w:szCs w:val="24"/>
        </w:rPr>
        <w:t xml:space="preserve">projected revenue for the current year based on collection levels to date; and </w:t>
      </w:r>
    </w:p>
    <w:p w:rsidR="0083063E" w:rsidRDefault="0083063E" w:rsidP="0083063E">
      <w:pPr>
        <w:widowControl w:val="0"/>
        <w:numPr>
          <w:ilvl w:val="2"/>
          <w:numId w:val="3"/>
        </w:numPr>
        <w:tabs>
          <w:tab w:val="clear" w:pos="2160"/>
          <w:tab w:val="num" w:pos="1260"/>
        </w:tabs>
        <w:overflowPunct w:val="0"/>
        <w:autoSpaceDE w:val="0"/>
        <w:autoSpaceDN w:val="0"/>
        <w:adjustRightInd w:val="0"/>
        <w:spacing w:after="0" w:line="239" w:lineRule="auto"/>
        <w:ind w:left="1260"/>
        <w:jc w:val="both"/>
        <w:rPr>
          <w:rFonts w:ascii="Cambria" w:hAnsi="Cambria" w:cs="Cambria"/>
          <w:i/>
          <w:iCs/>
          <w:sz w:val="24"/>
          <w:szCs w:val="24"/>
        </w:rPr>
      </w:pPr>
      <w:r>
        <w:rPr>
          <w:rFonts w:ascii="Cambria" w:hAnsi="Cambria" w:cs="Cambria"/>
          <w:i/>
          <w:iCs/>
          <w:sz w:val="24"/>
          <w:szCs w:val="24"/>
        </w:rPr>
        <w:t xml:space="preserve">actual revenue collected in previous financial years.” </w:t>
      </w:r>
    </w:p>
    <w:p w:rsidR="0083063E" w:rsidRDefault="0083063E" w:rsidP="0083063E">
      <w:pPr>
        <w:widowControl w:val="0"/>
        <w:autoSpaceDE w:val="0"/>
        <w:autoSpaceDN w:val="0"/>
        <w:adjustRightInd w:val="0"/>
        <w:spacing w:after="0" w:line="342"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31" w:lineRule="auto"/>
        <w:jc w:val="both"/>
        <w:rPr>
          <w:rFonts w:ascii="Times New Roman" w:hAnsi="Times New Roman"/>
          <w:sz w:val="24"/>
          <w:szCs w:val="24"/>
        </w:rPr>
      </w:pPr>
      <w:r>
        <w:rPr>
          <w:rFonts w:ascii="Cambria" w:hAnsi="Cambria" w:cs="Cambria"/>
          <w:sz w:val="24"/>
          <w:szCs w:val="24"/>
        </w:rPr>
        <w:t>Great emphasis was placed in ensuring that the budget is realistically funded. A complete analysis of the various financial scenarios and outcomes was done and the best viable solution sought. The supporting document on budget funding highlights the various funding sources identified to ensure that cash reserves are always available to fund expenditure. The eventual outcome was to ensure that the adjustments budget was credible.</w:t>
      </w:r>
    </w:p>
    <w:p w:rsidR="0083063E" w:rsidRDefault="0083063E" w:rsidP="0083063E">
      <w:pPr>
        <w:widowControl w:val="0"/>
        <w:autoSpaceDE w:val="0"/>
        <w:autoSpaceDN w:val="0"/>
        <w:adjustRightInd w:val="0"/>
        <w:spacing w:after="0" w:line="286" w:lineRule="exact"/>
        <w:rPr>
          <w:rFonts w:ascii="Times New Roman" w:hAnsi="Times New Roman"/>
          <w:sz w:val="24"/>
          <w:szCs w:val="24"/>
        </w:rPr>
      </w:pPr>
    </w:p>
    <w:p w:rsidR="0083063E" w:rsidRDefault="0083063E" w:rsidP="0083063E">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4"/>
          <w:szCs w:val="24"/>
        </w:rPr>
        <w:t>A credible budget is described as one that:</w:t>
      </w:r>
    </w:p>
    <w:p w:rsidR="0083063E" w:rsidRDefault="0083063E" w:rsidP="0083063E">
      <w:pPr>
        <w:widowControl w:val="0"/>
        <w:autoSpaceDE w:val="0"/>
        <w:autoSpaceDN w:val="0"/>
        <w:adjustRightInd w:val="0"/>
        <w:spacing w:after="0" w:line="71" w:lineRule="exact"/>
        <w:rPr>
          <w:rFonts w:ascii="Times New Roman" w:hAnsi="Times New Roman"/>
          <w:sz w:val="24"/>
          <w:szCs w:val="24"/>
        </w:rPr>
      </w:pPr>
    </w:p>
    <w:p w:rsidR="0083063E" w:rsidRDefault="0083063E" w:rsidP="0083063E">
      <w:pPr>
        <w:widowControl w:val="0"/>
        <w:numPr>
          <w:ilvl w:val="0"/>
          <w:numId w:val="4"/>
        </w:numPr>
        <w:overflowPunct w:val="0"/>
        <w:autoSpaceDE w:val="0"/>
        <w:autoSpaceDN w:val="0"/>
        <w:adjustRightInd w:val="0"/>
        <w:spacing w:after="0" w:line="210" w:lineRule="auto"/>
        <w:jc w:val="both"/>
        <w:rPr>
          <w:rFonts w:ascii="Symbol" w:hAnsi="Symbol" w:cs="Symbol"/>
          <w:sz w:val="24"/>
          <w:szCs w:val="24"/>
        </w:rPr>
      </w:pPr>
      <w:r>
        <w:rPr>
          <w:rFonts w:ascii="Cambria" w:hAnsi="Cambria" w:cs="Cambria"/>
          <w:sz w:val="24"/>
          <w:szCs w:val="24"/>
        </w:rPr>
        <w:t xml:space="preserve">Funds only activities consistent with the revised IDP and vice versa ensuring the IDP is realistically achievable given the financial constraints of the municipality </w:t>
      </w:r>
    </w:p>
    <w:p w:rsidR="0083063E" w:rsidRDefault="0083063E" w:rsidP="0083063E">
      <w:pPr>
        <w:widowControl w:val="0"/>
        <w:autoSpaceDE w:val="0"/>
        <w:autoSpaceDN w:val="0"/>
        <w:adjustRightInd w:val="0"/>
        <w:spacing w:after="0" w:line="1" w:lineRule="exact"/>
        <w:rPr>
          <w:rFonts w:ascii="Symbol" w:hAnsi="Symbol" w:cs="Symbol"/>
          <w:sz w:val="24"/>
          <w:szCs w:val="24"/>
        </w:rPr>
      </w:pPr>
    </w:p>
    <w:p w:rsidR="0083063E" w:rsidRDefault="0083063E" w:rsidP="0083063E">
      <w:pPr>
        <w:widowControl w:val="0"/>
        <w:numPr>
          <w:ilvl w:val="0"/>
          <w:numId w:val="4"/>
        </w:numPr>
        <w:overflowPunct w:val="0"/>
        <w:autoSpaceDE w:val="0"/>
        <w:autoSpaceDN w:val="0"/>
        <w:adjustRightInd w:val="0"/>
        <w:spacing w:after="0" w:line="238" w:lineRule="auto"/>
        <w:jc w:val="both"/>
        <w:rPr>
          <w:rFonts w:ascii="Symbol" w:hAnsi="Symbol" w:cs="Symbol"/>
          <w:sz w:val="24"/>
          <w:szCs w:val="24"/>
        </w:rPr>
      </w:pPr>
      <w:r>
        <w:rPr>
          <w:rFonts w:ascii="Cambria" w:hAnsi="Cambria" w:cs="Cambria"/>
          <w:sz w:val="24"/>
          <w:szCs w:val="24"/>
        </w:rPr>
        <w:t xml:space="preserve">Is achievable in terms of agreed service delivery and performance targets </w:t>
      </w:r>
    </w:p>
    <w:p w:rsidR="0083063E" w:rsidRDefault="0083063E" w:rsidP="0083063E">
      <w:pPr>
        <w:widowControl w:val="0"/>
        <w:autoSpaceDE w:val="0"/>
        <w:autoSpaceDN w:val="0"/>
        <w:adjustRightInd w:val="0"/>
        <w:spacing w:after="0" w:line="73" w:lineRule="exact"/>
        <w:rPr>
          <w:rFonts w:ascii="Symbol" w:hAnsi="Symbol" w:cs="Symbol"/>
          <w:sz w:val="24"/>
          <w:szCs w:val="24"/>
        </w:rPr>
      </w:pPr>
    </w:p>
    <w:p w:rsidR="0083063E" w:rsidRDefault="0083063E" w:rsidP="0083063E">
      <w:pPr>
        <w:widowControl w:val="0"/>
        <w:numPr>
          <w:ilvl w:val="0"/>
          <w:numId w:val="4"/>
        </w:numPr>
        <w:overflowPunct w:val="0"/>
        <w:autoSpaceDE w:val="0"/>
        <w:autoSpaceDN w:val="0"/>
        <w:adjustRightInd w:val="0"/>
        <w:spacing w:after="0" w:line="220" w:lineRule="auto"/>
        <w:jc w:val="both"/>
        <w:rPr>
          <w:rFonts w:ascii="Symbol" w:hAnsi="Symbol" w:cs="Symbol"/>
          <w:sz w:val="24"/>
          <w:szCs w:val="24"/>
        </w:rPr>
      </w:pPr>
      <w:r>
        <w:rPr>
          <w:rFonts w:ascii="Cambria" w:hAnsi="Cambria" w:cs="Cambria"/>
          <w:sz w:val="24"/>
          <w:szCs w:val="24"/>
        </w:rPr>
        <w:t xml:space="preserve">Contains revenue and expenditure projections that are consistent with current and past performance and supported by documented evidence of future assumptions </w:t>
      </w:r>
    </w:p>
    <w:p w:rsidR="0083063E" w:rsidRDefault="0083063E" w:rsidP="0083063E">
      <w:pPr>
        <w:widowControl w:val="0"/>
        <w:autoSpaceDE w:val="0"/>
        <w:autoSpaceDN w:val="0"/>
        <w:adjustRightInd w:val="0"/>
        <w:spacing w:after="0" w:line="70" w:lineRule="exact"/>
        <w:rPr>
          <w:rFonts w:ascii="Symbol" w:hAnsi="Symbol" w:cs="Symbol"/>
          <w:sz w:val="24"/>
          <w:szCs w:val="24"/>
        </w:rPr>
      </w:pPr>
    </w:p>
    <w:p w:rsidR="0083063E" w:rsidRDefault="0083063E" w:rsidP="0083063E">
      <w:pPr>
        <w:widowControl w:val="0"/>
        <w:numPr>
          <w:ilvl w:val="0"/>
          <w:numId w:val="4"/>
        </w:numPr>
        <w:overflowPunct w:val="0"/>
        <w:autoSpaceDE w:val="0"/>
        <w:autoSpaceDN w:val="0"/>
        <w:adjustRightInd w:val="0"/>
        <w:spacing w:after="0" w:line="220" w:lineRule="auto"/>
        <w:jc w:val="both"/>
        <w:rPr>
          <w:rFonts w:ascii="Symbol" w:hAnsi="Symbol" w:cs="Symbol"/>
          <w:sz w:val="24"/>
          <w:szCs w:val="24"/>
        </w:rPr>
      </w:pPr>
      <w:r>
        <w:rPr>
          <w:rFonts w:ascii="Cambria" w:hAnsi="Cambria" w:cs="Cambria"/>
          <w:sz w:val="24"/>
          <w:szCs w:val="24"/>
        </w:rPr>
        <w:t xml:space="preserve">Does not jeopardize the financial viability of the municipality (ensures that the financial position is maintained within generally accepted prudential limits and that obligations can be met in the short, medium and long term); and </w:t>
      </w:r>
    </w:p>
    <w:p w:rsidR="0083063E" w:rsidRDefault="0083063E" w:rsidP="0083063E">
      <w:pPr>
        <w:widowControl w:val="0"/>
        <w:autoSpaceDE w:val="0"/>
        <w:autoSpaceDN w:val="0"/>
        <w:adjustRightInd w:val="0"/>
        <w:spacing w:after="0" w:line="70" w:lineRule="exact"/>
        <w:rPr>
          <w:rFonts w:ascii="Symbol" w:hAnsi="Symbol" w:cs="Symbol"/>
          <w:sz w:val="24"/>
          <w:szCs w:val="24"/>
        </w:rPr>
      </w:pPr>
    </w:p>
    <w:p w:rsidR="0083063E" w:rsidRDefault="0083063E" w:rsidP="0083063E">
      <w:pPr>
        <w:widowControl w:val="0"/>
        <w:numPr>
          <w:ilvl w:val="0"/>
          <w:numId w:val="4"/>
        </w:numPr>
        <w:overflowPunct w:val="0"/>
        <w:autoSpaceDE w:val="0"/>
        <w:autoSpaceDN w:val="0"/>
        <w:adjustRightInd w:val="0"/>
        <w:spacing w:after="0" w:line="210" w:lineRule="auto"/>
        <w:jc w:val="both"/>
        <w:rPr>
          <w:rFonts w:ascii="Symbol" w:hAnsi="Symbol" w:cs="Symbol"/>
          <w:sz w:val="24"/>
          <w:szCs w:val="24"/>
        </w:rPr>
      </w:pPr>
      <w:r>
        <w:rPr>
          <w:rFonts w:ascii="Cambria" w:hAnsi="Cambria" w:cs="Cambria"/>
          <w:sz w:val="24"/>
          <w:szCs w:val="24"/>
        </w:rPr>
        <w:t xml:space="preserve">Provides managers with appropriate levels of delegation sufficient to meet their financial management responsibilities. </w:t>
      </w:r>
    </w:p>
    <w:p w:rsidR="0083063E" w:rsidRDefault="0083063E" w:rsidP="0083063E">
      <w:pPr>
        <w:widowControl w:val="0"/>
        <w:autoSpaceDE w:val="0"/>
        <w:autoSpaceDN w:val="0"/>
        <w:adjustRightInd w:val="0"/>
        <w:spacing w:after="0" w:line="200" w:lineRule="exact"/>
        <w:rPr>
          <w:rFonts w:ascii="Times New Roman" w:hAnsi="Times New Roman"/>
          <w:sz w:val="24"/>
          <w:szCs w:val="24"/>
        </w:rPr>
      </w:pPr>
    </w:p>
    <w:p w:rsidR="0083063E" w:rsidRDefault="0083063E" w:rsidP="0083063E">
      <w:pPr>
        <w:widowControl w:val="0"/>
        <w:autoSpaceDE w:val="0"/>
        <w:autoSpaceDN w:val="0"/>
        <w:adjustRightInd w:val="0"/>
        <w:spacing w:after="0" w:line="362" w:lineRule="exact"/>
        <w:rPr>
          <w:rFonts w:ascii="Times New Roman" w:hAnsi="Times New Roman"/>
          <w:sz w:val="24"/>
          <w:szCs w:val="24"/>
        </w:rPr>
      </w:pPr>
    </w:p>
    <w:p w:rsidR="0083063E" w:rsidRDefault="0083063E" w:rsidP="00BB7FBA">
      <w:pPr>
        <w:pStyle w:val="Heading2"/>
        <w:rPr>
          <w:rFonts w:ascii="Times New Roman" w:hAnsi="Times New Roman"/>
          <w:sz w:val="24"/>
          <w:szCs w:val="24"/>
        </w:rPr>
      </w:pPr>
      <w:bookmarkStart w:id="5" w:name="_Toc412151455"/>
      <w:r>
        <w:rPr>
          <w:rFonts w:ascii="Cambria" w:hAnsi="Cambria" w:cs="Cambria"/>
          <w:b/>
          <w:bCs/>
          <w:sz w:val="24"/>
          <w:szCs w:val="24"/>
        </w:rPr>
        <w:t>SUMMARY OF ADJUSTMENTS</w:t>
      </w:r>
      <w:bookmarkEnd w:id="5"/>
    </w:p>
    <w:p w:rsidR="0083063E" w:rsidRDefault="0083063E" w:rsidP="0083063E">
      <w:pPr>
        <w:widowControl w:val="0"/>
        <w:autoSpaceDE w:val="0"/>
        <w:autoSpaceDN w:val="0"/>
        <w:adjustRightInd w:val="0"/>
        <w:spacing w:after="0" w:line="283" w:lineRule="exact"/>
        <w:rPr>
          <w:rFonts w:ascii="Times New Roman" w:hAnsi="Times New Roman"/>
          <w:sz w:val="24"/>
          <w:szCs w:val="24"/>
        </w:rPr>
      </w:pPr>
    </w:p>
    <w:p w:rsidR="0083063E" w:rsidRDefault="0083063E" w:rsidP="0083063E">
      <w:pPr>
        <w:widowControl w:val="0"/>
        <w:autoSpaceDE w:val="0"/>
        <w:autoSpaceDN w:val="0"/>
        <w:adjustRightInd w:val="0"/>
        <w:spacing w:after="0" w:line="240" w:lineRule="auto"/>
        <w:rPr>
          <w:rFonts w:ascii="Times New Roman" w:hAnsi="Times New Roman"/>
          <w:sz w:val="24"/>
          <w:szCs w:val="24"/>
        </w:rPr>
      </w:pPr>
      <w:r>
        <w:rPr>
          <w:rFonts w:ascii="Cambria" w:hAnsi="Cambria" w:cs="Cambria"/>
          <w:sz w:val="24"/>
          <w:szCs w:val="24"/>
        </w:rPr>
        <w:t>OPERATING BUDGET</w:t>
      </w:r>
    </w:p>
    <w:p w:rsidR="0083063E" w:rsidRDefault="0083063E" w:rsidP="0083063E">
      <w:pPr>
        <w:widowControl w:val="0"/>
        <w:autoSpaceDE w:val="0"/>
        <w:autoSpaceDN w:val="0"/>
        <w:adjustRightInd w:val="0"/>
        <w:spacing w:after="0" w:line="339" w:lineRule="exact"/>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7" w:lineRule="auto"/>
        <w:jc w:val="both"/>
        <w:rPr>
          <w:rFonts w:ascii="Times New Roman" w:hAnsi="Times New Roman"/>
          <w:sz w:val="24"/>
          <w:szCs w:val="24"/>
        </w:rPr>
      </w:pPr>
      <w:r>
        <w:rPr>
          <w:rFonts w:ascii="Cambria" w:hAnsi="Cambria" w:cs="Cambria"/>
          <w:sz w:val="24"/>
          <w:szCs w:val="24"/>
        </w:rPr>
        <w:t>Total operating income decreased from</w:t>
      </w:r>
      <w:r w:rsidR="00FD166A">
        <w:rPr>
          <w:rFonts w:ascii="Cambria" w:hAnsi="Cambria" w:cs="Cambria"/>
          <w:sz w:val="24"/>
          <w:szCs w:val="24"/>
        </w:rPr>
        <w:t xml:space="preserve"> the original budget of R316</w:t>
      </w:r>
      <w:r>
        <w:rPr>
          <w:rFonts w:ascii="Cambria" w:hAnsi="Cambria" w:cs="Cambria"/>
          <w:sz w:val="24"/>
          <w:szCs w:val="24"/>
        </w:rPr>
        <w:t>million</w:t>
      </w:r>
      <w:r w:rsidR="00FD166A">
        <w:rPr>
          <w:rFonts w:ascii="Cambria" w:hAnsi="Cambria" w:cs="Cambria"/>
          <w:sz w:val="24"/>
          <w:szCs w:val="24"/>
        </w:rPr>
        <w:t xml:space="preserve"> to R302</w:t>
      </w:r>
      <w:r>
        <w:rPr>
          <w:rFonts w:ascii="Cambria" w:hAnsi="Cambria" w:cs="Cambria"/>
          <w:sz w:val="24"/>
          <w:szCs w:val="24"/>
        </w:rPr>
        <w:t>million. Th</w:t>
      </w:r>
      <w:r w:rsidR="00FD166A">
        <w:rPr>
          <w:rFonts w:ascii="Cambria" w:hAnsi="Cambria" w:cs="Cambria"/>
          <w:sz w:val="24"/>
          <w:szCs w:val="24"/>
        </w:rPr>
        <w:t>is is due to the decrease in Electricity Income which is our main source of income. This decrease</w:t>
      </w:r>
      <w:r w:rsidR="002D4ABF">
        <w:rPr>
          <w:rFonts w:ascii="Cambria" w:hAnsi="Cambria" w:cs="Cambria"/>
          <w:sz w:val="24"/>
          <w:szCs w:val="24"/>
        </w:rPr>
        <w:t xml:space="preserve"> is caused by the lower usage of electricity by the firms due to load shedding. The Second contributing factor is the decrease in Refuse Revenue. This is due to the low collection from debtors, as the debt collection tender has not yet been awarded.</w:t>
      </w:r>
    </w:p>
    <w:p w:rsidR="0083063E" w:rsidRDefault="0083063E" w:rsidP="0083063E">
      <w:pPr>
        <w:widowControl w:val="0"/>
        <w:overflowPunct w:val="0"/>
        <w:autoSpaceDE w:val="0"/>
        <w:autoSpaceDN w:val="0"/>
        <w:adjustRightInd w:val="0"/>
        <w:spacing w:after="0" w:line="229"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Pr="0083063E" w:rsidRDefault="0083063E" w:rsidP="0083063E">
      <w:pPr>
        <w:widowControl w:val="0"/>
        <w:autoSpaceDE w:val="0"/>
        <w:autoSpaceDN w:val="0"/>
        <w:adjustRightInd w:val="0"/>
        <w:spacing w:after="0" w:line="239" w:lineRule="exact"/>
        <w:rPr>
          <w:rFonts w:ascii="Times New Roman" w:hAnsi="Times New Roman"/>
          <w:sz w:val="24"/>
          <w:szCs w:val="24"/>
        </w:rPr>
      </w:pPr>
    </w:p>
    <w:p w:rsidR="0083063E" w:rsidRPr="0083063E" w:rsidRDefault="0083063E" w:rsidP="0083063E">
      <w:pPr>
        <w:widowControl w:val="0"/>
        <w:overflowPunct w:val="0"/>
        <w:autoSpaceDE w:val="0"/>
        <w:autoSpaceDN w:val="0"/>
        <w:adjustRightInd w:val="0"/>
        <w:spacing w:after="0" w:line="234" w:lineRule="auto"/>
        <w:ind w:left="20" w:right="40"/>
        <w:jc w:val="both"/>
        <w:rPr>
          <w:rFonts w:ascii="Times New Roman" w:hAnsi="Times New Roman"/>
          <w:sz w:val="24"/>
          <w:szCs w:val="24"/>
        </w:rPr>
      </w:pPr>
      <w:r w:rsidRPr="0083063E">
        <w:rPr>
          <w:rFonts w:ascii="Cambria" w:hAnsi="Cambria" w:cs="Cambria"/>
          <w:sz w:val="24"/>
          <w:szCs w:val="24"/>
        </w:rPr>
        <w:t>The total operating expendi</w:t>
      </w:r>
      <w:r w:rsidR="00FC7374">
        <w:rPr>
          <w:rFonts w:ascii="Cambria" w:hAnsi="Cambria" w:cs="Cambria"/>
          <w:sz w:val="24"/>
          <w:szCs w:val="24"/>
        </w:rPr>
        <w:t>ture has i</w:t>
      </w:r>
      <w:r w:rsidR="00A56F7C">
        <w:rPr>
          <w:rFonts w:ascii="Cambria" w:hAnsi="Cambria" w:cs="Cambria"/>
          <w:sz w:val="24"/>
          <w:szCs w:val="24"/>
        </w:rPr>
        <w:t>n</w:t>
      </w:r>
      <w:r w:rsidR="00DB0705">
        <w:rPr>
          <w:rFonts w:ascii="Cambria" w:hAnsi="Cambria" w:cs="Cambria"/>
          <w:sz w:val="24"/>
          <w:szCs w:val="24"/>
        </w:rPr>
        <w:t>creased from R335million to R348</w:t>
      </w:r>
      <w:r w:rsidRPr="0083063E">
        <w:rPr>
          <w:rFonts w:ascii="Cambria" w:hAnsi="Cambria" w:cs="Cambria"/>
          <w:sz w:val="24"/>
          <w:szCs w:val="24"/>
        </w:rPr>
        <w:t>million. T</w:t>
      </w:r>
      <w:r w:rsidR="00A56F7C">
        <w:rPr>
          <w:rFonts w:ascii="Cambria" w:hAnsi="Cambria" w:cs="Cambria"/>
          <w:sz w:val="24"/>
          <w:szCs w:val="24"/>
        </w:rPr>
        <w:t>his was mainly due to the adjustment made to debt impairment</w:t>
      </w:r>
      <w:r w:rsidR="00FC7374">
        <w:rPr>
          <w:rFonts w:ascii="Cambria" w:hAnsi="Cambria" w:cs="Cambria"/>
          <w:sz w:val="24"/>
          <w:szCs w:val="24"/>
        </w:rPr>
        <w:t xml:space="preserve"> of 4million. The debt impairment </w:t>
      </w:r>
      <w:r w:rsidR="00FC7374">
        <w:rPr>
          <w:rFonts w:ascii="Cambria" w:hAnsi="Cambria" w:cs="Cambria"/>
          <w:sz w:val="24"/>
          <w:szCs w:val="24"/>
        </w:rPr>
        <w:lastRenderedPageBreak/>
        <w:t>was under budgeted for as there will be debt of about 12million that will be written off during the year. Finance costs have also increased by 5million. This was also under budgeted for, as the interest on the new loan and the yellow plant leases were not taken into consideration when the original budget was being prepared.</w:t>
      </w:r>
      <w:r w:rsidR="00A61235">
        <w:rPr>
          <w:rFonts w:ascii="Cambria" w:hAnsi="Cambria" w:cs="Cambria"/>
          <w:sz w:val="24"/>
          <w:szCs w:val="24"/>
        </w:rPr>
        <w:t xml:space="preserve"> The increase in other expenditure in mainly due to the increase in consumption of fuel which is caused by the new plant.</w:t>
      </w:r>
    </w:p>
    <w:p w:rsidR="0083063E" w:rsidRPr="0083063E" w:rsidRDefault="00A56F7C" w:rsidP="00A56F7C">
      <w:pPr>
        <w:widowControl w:val="0"/>
        <w:tabs>
          <w:tab w:val="left" w:pos="5655"/>
        </w:tabs>
        <w:autoSpaceDE w:val="0"/>
        <w:autoSpaceDN w:val="0"/>
        <w:adjustRightInd w:val="0"/>
        <w:spacing w:after="0" w:line="285" w:lineRule="exact"/>
        <w:rPr>
          <w:rFonts w:ascii="Times New Roman" w:hAnsi="Times New Roman"/>
          <w:sz w:val="24"/>
          <w:szCs w:val="24"/>
        </w:rPr>
      </w:pPr>
      <w:r>
        <w:rPr>
          <w:rFonts w:ascii="Times New Roman" w:hAnsi="Times New Roman"/>
          <w:sz w:val="24"/>
          <w:szCs w:val="24"/>
        </w:rPr>
        <w:tab/>
      </w:r>
    </w:p>
    <w:p w:rsidR="0083063E" w:rsidRPr="0083063E" w:rsidRDefault="0083063E" w:rsidP="0083063E">
      <w:pPr>
        <w:widowControl w:val="0"/>
        <w:autoSpaceDE w:val="0"/>
        <w:autoSpaceDN w:val="0"/>
        <w:adjustRightInd w:val="0"/>
        <w:spacing w:after="0" w:line="240" w:lineRule="auto"/>
        <w:ind w:left="20"/>
        <w:rPr>
          <w:rFonts w:ascii="Times New Roman" w:hAnsi="Times New Roman"/>
          <w:sz w:val="24"/>
          <w:szCs w:val="24"/>
        </w:rPr>
      </w:pPr>
      <w:r w:rsidRPr="0083063E">
        <w:rPr>
          <w:rFonts w:ascii="Cambria" w:hAnsi="Cambria" w:cs="Cambria"/>
          <w:sz w:val="24"/>
          <w:szCs w:val="24"/>
        </w:rPr>
        <w:t>The following expenditure items have been adjusted:</w:t>
      </w:r>
    </w:p>
    <w:p w:rsidR="0083063E" w:rsidRPr="0083063E" w:rsidRDefault="0083063E" w:rsidP="0083063E">
      <w:pPr>
        <w:widowControl w:val="0"/>
        <w:autoSpaceDE w:val="0"/>
        <w:autoSpaceDN w:val="0"/>
        <w:adjustRightInd w:val="0"/>
        <w:spacing w:after="0" w:line="283" w:lineRule="exact"/>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680"/>
        <w:gridCol w:w="20"/>
        <w:gridCol w:w="340"/>
        <w:gridCol w:w="2439"/>
        <w:gridCol w:w="2439"/>
        <w:gridCol w:w="100"/>
        <w:gridCol w:w="2240"/>
        <w:gridCol w:w="100"/>
        <w:gridCol w:w="720"/>
        <w:gridCol w:w="282"/>
      </w:tblGrid>
      <w:tr w:rsidR="0083063E" w:rsidRPr="0083063E" w:rsidTr="00975A91">
        <w:trPr>
          <w:gridAfter w:val="1"/>
          <w:wAfter w:w="280" w:type="dxa"/>
          <w:trHeight w:val="281"/>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ind w:right="2"/>
              <w:jc w:val="right"/>
              <w:rPr>
                <w:rFonts w:ascii="Times New Roman" w:hAnsi="Times New Roman"/>
                <w:sz w:val="24"/>
                <w:szCs w:val="24"/>
              </w:rPr>
            </w:pPr>
            <w:r w:rsidRPr="0083063E">
              <w:rPr>
                <w:rFonts w:ascii="Cambria" w:hAnsi="Cambria" w:cs="Cambria"/>
                <w:sz w:val="24"/>
                <w:szCs w:val="24"/>
              </w:rPr>
              <w:t>1.</w:t>
            </w: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780" w:type="dxa"/>
            <w:gridSpan w:val="2"/>
            <w:tcBorders>
              <w:top w:val="nil"/>
              <w:left w:val="nil"/>
              <w:bottom w:val="nil"/>
              <w:right w:val="nil"/>
            </w:tcBorders>
            <w:vAlign w:val="bottom"/>
          </w:tcPr>
          <w:p w:rsidR="0083063E" w:rsidRPr="0083063E" w:rsidRDefault="00107A2D" w:rsidP="0083063E">
            <w:pPr>
              <w:widowControl w:val="0"/>
              <w:autoSpaceDE w:val="0"/>
              <w:autoSpaceDN w:val="0"/>
              <w:adjustRightInd w:val="0"/>
              <w:spacing w:after="0" w:line="240" w:lineRule="auto"/>
              <w:ind w:left="100"/>
              <w:rPr>
                <w:rFonts w:ascii="Times New Roman" w:hAnsi="Times New Roman"/>
                <w:sz w:val="24"/>
                <w:szCs w:val="24"/>
              </w:rPr>
            </w:pPr>
            <w:r>
              <w:rPr>
                <w:rFonts w:ascii="Cambria" w:hAnsi="Cambria" w:cs="Cambria"/>
                <w:sz w:val="24"/>
                <w:szCs w:val="24"/>
              </w:rPr>
              <w:t>Finance Charges</w:t>
            </w:r>
          </w:p>
        </w:tc>
        <w:tc>
          <w:tcPr>
            <w:tcW w:w="24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r>
      <w:tr w:rsidR="0083063E" w:rsidRPr="0083063E" w:rsidTr="00975A91">
        <w:trPr>
          <w:gridAfter w:val="1"/>
          <w:wAfter w:w="280" w:type="dxa"/>
          <w:trHeight w:val="281"/>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80" w:lineRule="exact"/>
              <w:ind w:left="40"/>
              <w:rPr>
                <w:rFonts w:ascii="Times New Roman" w:hAnsi="Times New Roman"/>
                <w:sz w:val="24"/>
                <w:szCs w:val="24"/>
              </w:rPr>
            </w:pPr>
            <w:r w:rsidRPr="0083063E">
              <w:rPr>
                <w:rFonts w:ascii="Cambria" w:hAnsi="Cambria" w:cs="Cambria"/>
                <w:sz w:val="24"/>
                <w:szCs w:val="24"/>
              </w:rPr>
              <w:t>The operatin</w:t>
            </w:r>
            <w:r w:rsidR="00107A2D">
              <w:rPr>
                <w:rFonts w:ascii="Cambria" w:hAnsi="Cambria" w:cs="Cambria"/>
                <w:sz w:val="24"/>
                <w:szCs w:val="24"/>
              </w:rPr>
              <w:t>g lease charges have increased significantly due the new yellow plant lease and the new ABSA loan. The finance charges have been adjusted by 5million</w:t>
            </w:r>
          </w:p>
        </w:tc>
      </w:tr>
      <w:tr w:rsidR="0083063E" w:rsidRPr="0083063E" w:rsidTr="00975A91">
        <w:trPr>
          <w:gridAfter w:val="1"/>
          <w:wAfter w:w="280" w:type="dxa"/>
          <w:trHeight w:val="281"/>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Pr="0083063E" w:rsidRDefault="0083063E" w:rsidP="00107A2D">
            <w:pPr>
              <w:widowControl w:val="0"/>
              <w:autoSpaceDE w:val="0"/>
              <w:autoSpaceDN w:val="0"/>
              <w:adjustRightInd w:val="0"/>
              <w:spacing w:after="0" w:line="280" w:lineRule="exact"/>
              <w:rPr>
                <w:rFonts w:ascii="Times New Roman" w:hAnsi="Times New Roman"/>
                <w:sz w:val="24"/>
                <w:szCs w:val="24"/>
              </w:rPr>
            </w:pPr>
          </w:p>
        </w:tc>
      </w:tr>
      <w:tr w:rsidR="0083063E" w:rsidRPr="0083063E" w:rsidTr="00975A91">
        <w:trPr>
          <w:gridAfter w:val="1"/>
          <w:wAfter w:w="280" w:type="dxa"/>
          <w:trHeight w:val="283"/>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Pr="0083063E" w:rsidRDefault="0083063E" w:rsidP="00107A2D">
            <w:pPr>
              <w:widowControl w:val="0"/>
              <w:autoSpaceDE w:val="0"/>
              <w:autoSpaceDN w:val="0"/>
              <w:adjustRightInd w:val="0"/>
              <w:spacing w:after="0" w:line="240" w:lineRule="auto"/>
              <w:rPr>
                <w:rFonts w:ascii="Times New Roman" w:hAnsi="Times New Roman"/>
                <w:sz w:val="24"/>
                <w:szCs w:val="24"/>
              </w:rPr>
            </w:pPr>
          </w:p>
        </w:tc>
      </w:tr>
      <w:tr w:rsidR="0083063E" w:rsidRPr="0083063E" w:rsidTr="00975A91">
        <w:trPr>
          <w:gridAfter w:val="1"/>
          <w:wAfter w:w="280" w:type="dxa"/>
          <w:trHeight w:val="562"/>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ind w:right="2"/>
              <w:jc w:val="right"/>
              <w:rPr>
                <w:rFonts w:ascii="Times New Roman" w:hAnsi="Times New Roman"/>
                <w:sz w:val="24"/>
                <w:szCs w:val="24"/>
              </w:rPr>
            </w:pPr>
            <w:r w:rsidRPr="0083063E">
              <w:rPr>
                <w:rFonts w:ascii="Cambria" w:hAnsi="Cambria" w:cs="Cambria"/>
                <w:sz w:val="24"/>
                <w:szCs w:val="24"/>
              </w:rPr>
              <w:t>2.</w:t>
            </w: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780" w:type="dxa"/>
            <w:gridSpan w:val="2"/>
            <w:tcBorders>
              <w:top w:val="nil"/>
              <w:left w:val="nil"/>
              <w:bottom w:val="nil"/>
              <w:right w:val="nil"/>
            </w:tcBorders>
            <w:vAlign w:val="bottom"/>
          </w:tcPr>
          <w:p w:rsidR="0083063E" w:rsidRPr="0083063E" w:rsidRDefault="00107A2D" w:rsidP="0083063E">
            <w:pPr>
              <w:widowControl w:val="0"/>
              <w:autoSpaceDE w:val="0"/>
              <w:autoSpaceDN w:val="0"/>
              <w:adjustRightInd w:val="0"/>
              <w:spacing w:after="0" w:line="240" w:lineRule="auto"/>
              <w:ind w:left="100"/>
              <w:rPr>
                <w:rFonts w:ascii="Times New Roman" w:hAnsi="Times New Roman"/>
                <w:sz w:val="24"/>
                <w:szCs w:val="24"/>
              </w:rPr>
            </w:pPr>
            <w:r>
              <w:rPr>
                <w:rFonts w:ascii="Cambria" w:hAnsi="Cambria" w:cs="Cambria"/>
                <w:sz w:val="24"/>
                <w:szCs w:val="24"/>
              </w:rPr>
              <w:t>Debt Impairment</w:t>
            </w:r>
          </w:p>
        </w:tc>
        <w:tc>
          <w:tcPr>
            <w:tcW w:w="24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r>
      <w:tr w:rsidR="0083063E" w:rsidRPr="0083063E" w:rsidTr="00975A91">
        <w:trPr>
          <w:gridAfter w:val="1"/>
          <w:wAfter w:w="280" w:type="dxa"/>
          <w:trHeight w:val="281"/>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Pr="0083063E" w:rsidRDefault="00107A2D" w:rsidP="00107A2D">
            <w:pPr>
              <w:widowControl w:val="0"/>
              <w:autoSpaceDE w:val="0"/>
              <w:autoSpaceDN w:val="0"/>
              <w:adjustRightInd w:val="0"/>
              <w:spacing w:after="0" w:line="280" w:lineRule="exact"/>
              <w:rPr>
                <w:rFonts w:ascii="Times New Roman" w:hAnsi="Times New Roman"/>
                <w:sz w:val="24"/>
                <w:szCs w:val="24"/>
              </w:rPr>
            </w:pPr>
            <w:r>
              <w:rPr>
                <w:rFonts w:ascii="Times New Roman" w:hAnsi="Times New Roman"/>
                <w:sz w:val="24"/>
                <w:szCs w:val="24"/>
              </w:rPr>
              <w:t>Debt impairment has increased by 4 million. The write offs have been estimated to amount to 12 million for the current financial year. The original budget was therefore not sufficient. Hence there was a need for an adjustment.</w:t>
            </w:r>
          </w:p>
        </w:tc>
      </w:tr>
      <w:tr w:rsidR="0083063E" w:rsidRPr="0083063E" w:rsidTr="00975A91">
        <w:trPr>
          <w:gridAfter w:val="1"/>
          <w:wAfter w:w="280" w:type="dxa"/>
          <w:trHeight w:val="283"/>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Pr="0083063E" w:rsidRDefault="0083063E" w:rsidP="00107A2D">
            <w:pPr>
              <w:widowControl w:val="0"/>
              <w:autoSpaceDE w:val="0"/>
              <w:autoSpaceDN w:val="0"/>
              <w:adjustRightInd w:val="0"/>
              <w:spacing w:after="0" w:line="240" w:lineRule="auto"/>
              <w:rPr>
                <w:rFonts w:ascii="Times New Roman" w:hAnsi="Times New Roman"/>
                <w:sz w:val="24"/>
                <w:szCs w:val="24"/>
              </w:rPr>
            </w:pPr>
          </w:p>
        </w:tc>
      </w:tr>
      <w:tr w:rsidR="0083063E" w:rsidRPr="0083063E" w:rsidTr="00975A91">
        <w:trPr>
          <w:gridAfter w:val="1"/>
          <w:wAfter w:w="280" w:type="dxa"/>
          <w:trHeight w:val="281"/>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Pr="0083063E" w:rsidRDefault="0083063E" w:rsidP="00107A2D">
            <w:pPr>
              <w:widowControl w:val="0"/>
              <w:autoSpaceDE w:val="0"/>
              <w:autoSpaceDN w:val="0"/>
              <w:adjustRightInd w:val="0"/>
              <w:spacing w:after="0" w:line="280" w:lineRule="exact"/>
              <w:rPr>
                <w:rFonts w:ascii="Times New Roman" w:hAnsi="Times New Roman"/>
                <w:sz w:val="24"/>
                <w:szCs w:val="24"/>
              </w:rPr>
            </w:pPr>
          </w:p>
        </w:tc>
      </w:tr>
      <w:tr w:rsidR="0083063E" w:rsidRPr="0083063E" w:rsidTr="00975A91">
        <w:trPr>
          <w:gridAfter w:val="1"/>
          <w:wAfter w:w="280" w:type="dxa"/>
          <w:trHeight w:val="281"/>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5320" w:type="dxa"/>
            <w:gridSpan w:val="4"/>
            <w:tcBorders>
              <w:top w:val="nil"/>
              <w:left w:val="nil"/>
              <w:bottom w:val="nil"/>
              <w:right w:val="nil"/>
            </w:tcBorders>
            <w:vAlign w:val="bottom"/>
          </w:tcPr>
          <w:p w:rsidR="0083063E" w:rsidRPr="0083063E" w:rsidRDefault="0083063E" w:rsidP="00107A2D">
            <w:pPr>
              <w:widowControl w:val="0"/>
              <w:autoSpaceDE w:val="0"/>
              <w:autoSpaceDN w:val="0"/>
              <w:adjustRightInd w:val="0"/>
              <w:spacing w:after="0" w:line="280" w:lineRule="exact"/>
              <w:rPr>
                <w:rFonts w:ascii="Times New Roman" w:hAnsi="Times New Roman"/>
                <w:sz w:val="24"/>
                <w:szCs w:val="24"/>
              </w:rPr>
            </w:pPr>
          </w:p>
        </w:tc>
        <w:tc>
          <w:tcPr>
            <w:tcW w:w="22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r>
      <w:tr w:rsidR="0083063E" w:rsidRPr="0083063E" w:rsidTr="00975A91">
        <w:trPr>
          <w:gridAfter w:val="1"/>
          <w:wAfter w:w="280" w:type="dxa"/>
          <w:trHeight w:val="562"/>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ind w:right="2"/>
              <w:jc w:val="right"/>
              <w:rPr>
                <w:rFonts w:ascii="Times New Roman" w:hAnsi="Times New Roman"/>
                <w:sz w:val="24"/>
                <w:szCs w:val="24"/>
              </w:rPr>
            </w:pPr>
            <w:r w:rsidRPr="0083063E">
              <w:rPr>
                <w:rFonts w:ascii="Cambria" w:hAnsi="Cambria" w:cs="Cambria"/>
                <w:sz w:val="24"/>
                <w:szCs w:val="24"/>
              </w:rPr>
              <w:t>3.</w:t>
            </w: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7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ind w:left="100"/>
              <w:rPr>
                <w:rFonts w:ascii="Times New Roman" w:hAnsi="Times New Roman"/>
                <w:sz w:val="24"/>
                <w:szCs w:val="24"/>
              </w:rPr>
            </w:pPr>
            <w:r w:rsidRPr="0083063E">
              <w:rPr>
                <w:rFonts w:ascii="Cambria" w:hAnsi="Cambria" w:cs="Cambria"/>
                <w:sz w:val="24"/>
                <w:szCs w:val="24"/>
              </w:rPr>
              <w:t>Repairs and Maintenance</w:t>
            </w:r>
          </w:p>
        </w:tc>
        <w:tc>
          <w:tcPr>
            <w:tcW w:w="24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r>
      <w:tr w:rsidR="0083063E" w:rsidRPr="0083063E" w:rsidTr="00975A91">
        <w:trPr>
          <w:gridAfter w:val="1"/>
          <w:wAfter w:w="280" w:type="dxa"/>
          <w:trHeight w:val="283"/>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ind w:left="40"/>
              <w:rPr>
                <w:rFonts w:ascii="Times New Roman" w:hAnsi="Times New Roman"/>
                <w:sz w:val="24"/>
                <w:szCs w:val="24"/>
              </w:rPr>
            </w:pPr>
            <w:r w:rsidRPr="0083063E">
              <w:rPr>
                <w:rFonts w:ascii="Cambria" w:hAnsi="Cambria" w:cs="Cambria"/>
                <w:sz w:val="24"/>
                <w:szCs w:val="24"/>
              </w:rPr>
              <w:t>Much needed maintenance was required</w:t>
            </w:r>
            <w:r w:rsidR="00107A2D">
              <w:rPr>
                <w:rFonts w:ascii="Cambria" w:hAnsi="Cambria" w:cs="Cambria"/>
                <w:sz w:val="24"/>
                <w:szCs w:val="24"/>
              </w:rPr>
              <w:t xml:space="preserve"> for Electricity networks</w:t>
            </w:r>
            <w:r w:rsidRPr="0083063E">
              <w:rPr>
                <w:rFonts w:ascii="Cambria" w:hAnsi="Cambria" w:cs="Cambria"/>
                <w:sz w:val="24"/>
                <w:szCs w:val="24"/>
              </w:rPr>
              <w:t>.</w:t>
            </w:r>
          </w:p>
        </w:tc>
      </w:tr>
      <w:tr w:rsidR="0083063E" w:rsidRPr="0083063E" w:rsidTr="00975A91">
        <w:trPr>
          <w:gridAfter w:val="1"/>
          <w:wAfter w:w="280" w:type="dxa"/>
          <w:trHeight w:val="281"/>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80" w:lineRule="exact"/>
              <w:ind w:left="40"/>
              <w:rPr>
                <w:rFonts w:ascii="Times New Roman" w:hAnsi="Times New Roman"/>
                <w:sz w:val="24"/>
                <w:szCs w:val="24"/>
              </w:rPr>
            </w:pPr>
            <w:r w:rsidRPr="0083063E">
              <w:rPr>
                <w:rFonts w:ascii="Cambria" w:hAnsi="Cambria" w:cs="Cambria"/>
                <w:sz w:val="24"/>
                <w:szCs w:val="24"/>
              </w:rPr>
              <w:t>Maintenance of municipa</w:t>
            </w:r>
            <w:r w:rsidR="00107A2D">
              <w:rPr>
                <w:rFonts w:ascii="Cambria" w:hAnsi="Cambria" w:cs="Cambria"/>
                <w:sz w:val="24"/>
                <w:szCs w:val="24"/>
              </w:rPr>
              <w:t>l halls and Municipal vehicles</w:t>
            </w:r>
            <w:r w:rsidRPr="0083063E">
              <w:rPr>
                <w:rFonts w:ascii="Cambria" w:hAnsi="Cambria" w:cs="Cambria"/>
                <w:sz w:val="24"/>
                <w:szCs w:val="24"/>
              </w:rPr>
              <w:t xml:space="preserve"> also needs to be done</w:t>
            </w:r>
          </w:p>
        </w:tc>
      </w:tr>
      <w:tr w:rsidR="0083063E" w:rsidRPr="0083063E" w:rsidTr="00975A91">
        <w:trPr>
          <w:gridAfter w:val="1"/>
          <w:wAfter w:w="280" w:type="dxa"/>
          <w:trHeight w:val="281"/>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Default="0083063E" w:rsidP="0083063E">
            <w:pPr>
              <w:widowControl w:val="0"/>
              <w:autoSpaceDE w:val="0"/>
              <w:autoSpaceDN w:val="0"/>
              <w:adjustRightInd w:val="0"/>
              <w:spacing w:after="0" w:line="280" w:lineRule="exact"/>
              <w:ind w:left="40"/>
              <w:rPr>
                <w:rFonts w:ascii="Cambria" w:hAnsi="Cambria" w:cs="Cambria"/>
                <w:sz w:val="24"/>
                <w:szCs w:val="24"/>
              </w:rPr>
            </w:pPr>
            <w:r w:rsidRPr="0083063E">
              <w:rPr>
                <w:rFonts w:ascii="Cambria" w:hAnsi="Cambria" w:cs="Cambria"/>
                <w:sz w:val="24"/>
                <w:szCs w:val="24"/>
              </w:rPr>
              <w:t>urgently. As a result of this, this expenditure</w:t>
            </w:r>
            <w:r w:rsidR="00CB6967">
              <w:rPr>
                <w:rFonts w:ascii="Cambria" w:hAnsi="Cambria" w:cs="Cambria"/>
                <w:sz w:val="24"/>
                <w:szCs w:val="24"/>
              </w:rPr>
              <w:t xml:space="preserve"> was increased by R2million</w:t>
            </w:r>
            <w:r w:rsidRPr="0083063E">
              <w:rPr>
                <w:rFonts w:ascii="Cambria" w:hAnsi="Cambria" w:cs="Cambria"/>
                <w:sz w:val="24"/>
                <w:szCs w:val="24"/>
              </w:rPr>
              <w:t>.</w:t>
            </w:r>
          </w:p>
          <w:p w:rsidR="00975A91" w:rsidRPr="0083063E" w:rsidRDefault="00975A91" w:rsidP="0083063E">
            <w:pPr>
              <w:widowControl w:val="0"/>
              <w:autoSpaceDE w:val="0"/>
              <w:autoSpaceDN w:val="0"/>
              <w:adjustRightInd w:val="0"/>
              <w:spacing w:after="0" w:line="280" w:lineRule="exact"/>
              <w:ind w:left="40"/>
              <w:rPr>
                <w:rFonts w:ascii="Times New Roman" w:hAnsi="Times New Roman"/>
                <w:sz w:val="24"/>
                <w:szCs w:val="24"/>
              </w:rPr>
            </w:pPr>
          </w:p>
        </w:tc>
      </w:tr>
      <w:tr w:rsidR="0083063E" w:rsidRPr="0083063E" w:rsidTr="00975A91">
        <w:trPr>
          <w:gridAfter w:val="1"/>
          <w:wAfter w:w="280" w:type="dxa"/>
          <w:trHeight w:val="564"/>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ind w:right="2"/>
              <w:jc w:val="right"/>
              <w:rPr>
                <w:rFonts w:ascii="Times New Roman" w:hAnsi="Times New Roman"/>
                <w:sz w:val="24"/>
                <w:szCs w:val="24"/>
              </w:rPr>
            </w:pPr>
            <w:r w:rsidRPr="0083063E">
              <w:rPr>
                <w:rFonts w:ascii="Cambria" w:hAnsi="Cambria" w:cs="Cambria"/>
                <w:sz w:val="24"/>
                <w:szCs w:val="24"/>
              </w:rPr>
              <w:t>4.</w:t>
            </w: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780" w:type="dxa"/>
            <w:gridSpan w:val="2"/>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ind w:left="100"/>
              <w:rPr>
                <w:rFonts w:ascii="Times New Roman" w:hAnsi="Times New Roman"/>
                <w:sz w:val="24"/>
                <w:szCs w:val="24"/>
              </w:rPr>
            </w:pPr>
            <w:r w:rsidRPr="0083063E">
              <w:rPr>
                <w:rFonts w:ascii="Cambria" w:hAnsi="Cambria" w:cs="Cambria"/>
                <w:sz w:val="24"/>
                <w:szCs w:val="24"/>
              </w:rPr>
              <w:t>Other expenditure</w:t>
            </w:r>
          </w:p>
        </w:tc>
        <w:tc>
          <w:tcPr>
            <w:tcW w:w="24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r>
      <w:tr w:rsidR="0083063E" w:rsidRPr="0083063E" w:rsidTr="00975A91">
        <w:trPr>
          <w:gridAfter w:val="1"/>
          <w:wAfter w:w="280" w:type="dxa"/>
          <w:trHeight w:val="281"/>
        </w:trPr>
        <w:tc>
          <w:tcPr>
            <w:tcW w:w="680" w:type="dxa"/>
            <w:tcBorders>
              <w:top w:val="nil"/>
              <w:left w:val="nil"/>
              <w:bottom w:val="nil"/>
              <w:right w:val="nil"/>
            </w:tcBorders>
            <w:vAlign w:val="bottom"/>
          </w:tcPr>
          <w:p w:rsidR="0083063E" w:rsidRPr="0083063E" w:rsidRDefault="00975A91" w:rsidP="008306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Default="00CB6967" w:rsidP="0083063E">
            <w:pPr>
              <w:widowControl w:val="0"/>
              <w:autoSpaceDE w:val="0"/>
              <w:autoSpaceDN w:val="0"/>
              <w:adjustRightInd w:val="0"/>
              <w:spacing w:after="0" w:line="280" w:lineRule="exact"/>
              <w:ind w:left="40"/>
              <w:rPr>
                <w:rFonts w:ascii="Cambria" w:hAnsi="Cambria" w:cs="Cambria"/>
                <w:sz w:val="24"/>
                <w:szCs w:val="24"/>
              </w:rPr>
            </w:pPr>
            <w:r>
              <w:rPr>
                <w:rFonts w:ascii="Cambria" w:hAnsi="Cambria" w:cs="Cambria"/>
                <w:sz w:val="24"/>
                <w:szCs w:val="24"/>
              </w:rPr>
              <w:t xml:space="preserve">The Yellow Plant and the new fleet that the municipality has purchased in the previous financial year </w:t>
            </w:r>
            <w:r w:rsidR="004E695A">
              <w:rPr>
                <w:rFonts w:ascii="Cambria" w:hAnsi="Cambria" w:cs="Cambria"/>
                <w:sz w:val="24"/>
                <w:szCs w:val="24"/>
              </w:rPr>
              <w:t>uses a lot of fuel hence the fuel votes had to be adjusted.</w:t>
            </w:r>
          </w:p>
          <w:p w:rsidR="00975A91" w:rsidRDefault="00975A91" w:rsidP="0083063E">
            <w:pPr>
              <w:widowControl w:val="0"/>
              <w:autoSpaceDE w:val="0"/>
              <w:autoSpaceDN w:val="0"/>
              <w:adjustRightInd w:val="0"/>
              <w:spacing w:after="0" w:line="280" w:lineRule="exact"/>
              <w:ind w:left="40"/>
              <w:rPr>
                <w:rFonts w:ascii="Cambria" w:hAnsi="Cambria" w:cs="Cambria"/>
                <w:sz w:val="24"/>
                <w:szCs w:val="24"/>
              </w:rPr>
            </w:pPr>
          </w:p>
          <w:p w:rsidR="00975A91" w:rsidRDefault="00975A91" w:rsidP="0083063E">
            <w:pPr>
              <w:widowControl w:val="0"/>
              <w:autoSpaceDE w:val="0"/>
              <w:autoSpaceDN w:val="0"/>
              <w:adjustRightInd w:val="0"/>
              <w:spacing w:after="0" w:line="280" w:lineRule="exact"/>
              <w:ind w:left="40"/>
              <w:rPr>
                <w:rFonts w:ascii="Cambria" w:hAnsi="Cambria" w:cs="Cambria"/>
                <w:sz w:val="24"/>
                <w:szCs w:val="24"/>
              </w:rPr>
            </w:pPr>
          </w:p>
          <w:p w:rsidR="00975A91" w:rsidRDefault="00975A91" w:rsidP="0083063E">
            <w:pPr>
              <w:widowControl w:val="0"/>
              <w:autoSpaceDE w:val="0"/>
              <w:autoSpaceDN w:val="0"/>
              <w:adjustRightInd w:val="0"/>
              <w:spacing w:after="0" w:line="280" w:lineRule="exact"/>
              <w:ind w:left="40"/>
              <w:rPr>
                <w:rFonts w:ascii="Cambria" w:hAnsi="Cambria" w:cs="Cambria"/>
                <w:sz w:val="24"/>
                <w:szCs w:val="24"/>
              </w:rPr>
            </w:pPr>
          </w:p>
          <w:p w:rsidR="00975A91" w:rsidRPr="0083063E" w:rsidRDefault="00975A91" w:rsidP="0083063E">
            <w:pPr>
              <w:widowControl w:val="0"/>
              <w:autoSpaceDE w:val="0"/>
              <w:autoSpaceDN w:val="0"/>
              <w:adjustRightInd w:val="0"/>
              <w:spacing w:after="0" w:line="280" w:lineRule="exact"/>
              <w:ind w:left="40"/>
              <w:rPr>
                <w:rFonts w:ascii="Times New Roman" w:hAnsi="Times New Roman"/>
                <w:sz w:val="24"/>
                <w:szCs w:val="24"/>
              </w:rPr>
            </w:pPr>
          </w:p>
        </w:tc>
      </w:tr>
      <w:tr w:rsidR="00975A91" w:rsidRPr="0083063E" w:rsidTr="00975A91">
        <w:trPr>
          <w:trHeight w:val="281"/>
        </w:trPr>
        <w:tc>
          <w:tcPr>
            <w:tcW w:w="678" w:type="dxa"/>
            <w:tcBorders>
              <w:top w:val="nil"/>
              <w:left w:val="nil"/>
              <w:bottom w:val="nil"/>
              <w:right w:val="nil"/>
            </w:tcBorders>
            <w:vAlign w:val="bottom"/>
          </w:tcPr>
          <w:p w:rsidR="00975A91" w:rsidRDefault="00975A91" w:rsidP="008306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p>
        </w:tc>
        <w:tc>
          <w:tcPr>
            <w:tcW w:w="360" w:type="dxa"/>
            <w:gridSpan w:val="2"/>
            <w:tcBorders>
              <w:top w:val="nil"/>
              <w:left w:val="nil"/>
              <w:bottom w:val="nil"/>
              <w:right w:val="nil"/>
            </w:tcBorders>
            <w:vAlign w:val="bottom"/>
          </w:tcPr>
          <w:p w:rsidR="00975A91" w:rsidRPr="0083063E" w:rsidRDefault="00D15C79" w:rsidP="008306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Bul</w:t>
            </w:r>
          </w:p>
        </w:tc>
        <w:tc>
          <w:tcPr>
            <w:tcW w:w="8322" w:type="dxa"/>
            <w:gridSpan w:val="7"/>
            <w:tcBorders>
              <w:top w:val="nil"/>
              <w:left w:val="nil"/>
              <w:bottom w:val="nil"/>
              <w:right w:val="nil"/>
            </w:tcBorders>
            <w:vAlign w:val="bottom"/>
          </w:tcPr>
          <w:p w:rsidR="00D15C79" w:rsidRDefault="00D15C79" w:rsidP="00D15C79">
            <w:pPr>
              <w:widowControl w:val="0"/>
              <w:autoSpaceDE w:val="0"/>
              <w:autoSpaceDN w:val="0"/>
              <w:adjustRightInd w:val="0"/>
              <w:spacing w:after="0" w:line="280" w:lineRule="exact"/>
              <w:rPr>
                <w:rFonts w:ascii="Cambria" w:hAnsi="Cambria" w:cs="Cambria"/>
                <w:sz w:val="24"/>
                <w:szCs w:val="24"/>
              </w:rPr>
            </w:pPr>
            <w:r>
              <w:rPr>
                <w:rFonts w:ascii="Cambria" w:hAnsi="Cambria" w:cs="Cambria"/>
                <w:sz w:val="24"/>
                <w:szCs w:val="24"/>
              </w:rPr>
              <w:t xml:space="preserve">K Purchases    </w:t>
            </w:r>
          </w:p>
        </w:tc>
      </w:tr>
      <w:tr w:rsidR="0083063E" w:rsidRPr="0083063E" w:rsidTr="00975A91">
        <w:trPr>
          <w:gridAfter w:val="1"/>
          <w:wAfter w:w="280" w:type="dxa"/>
          <w:trHeight w:val="281"/>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Pr="0083063E" w:rsidRDefault="00D15C79" w:rsidP="00CB6967">
            <w:pPr>
              <w:widowControl w:val="0"/>
              <w:autoSpaceDE w:val="0"/>
              <w:autoSpaceDN w:val="0"/>
              <w:adjustRightInd w:val="0"/>
              <w:spacing w:after="0" w:line="280" w:lineRule="exact"/>
              <w:rPr>
                <w:rFonts w:ascii="Times New Roman" w:hAnsi="Times New Roman"/>
                <w:sz w:val="24"/>
                <w:szCs w:val="24"/>
              </w:rPr>
            </w:pPr>
            <w:r>
              <w:rPr>
                <w:rFonts w:ascii="Times New Roman" w:hAnsi="Times New Roman"/>
                <w:sz w:val="24"/>
                <w:szCs w:val="24"/>
              </w:rPr>
              <w:t>Bulk purchases have decrease by 8million, this is due to the factories using less electricity because of load shedding</w:t>
            </w:r>
            <w:r w:rsidR="00F427F3">
              <w:rPr>
                <w:rFonts w:ascii="Times New Roman" w:hAnsi="Times New Roman"/>
                <w:sz w:val="24"/>
                <w:szCs w:val="24"/>
              </w:rPr>
              <w:t xml:space="preserve">. Therefore the demand for electricity has decreased and the </w:t>
            </w:r>
            <w:r w:rsidR="002932DF">
              <w:rPr>
                <w:rFonts w:ascii="Times New Roman" w:hAnsi="Times New Roman"/>
                <w:sz w:val="24"/>
                <w:szCs w:val="24"/>
              </w:rPr>
              <w:t>purchases will therefore also decrease</w:t>
            </w:r>
            <w:r w:rsidR="00F427F3">
              <w:rPr>
                <w:rFonts w:ascii="Times New Roman" w:hAnsi="Times New Roman"/>
                <w:sz w:val="24"/>
                <w:szCs w:val="24"/>
              </w:rPr>
              <w:t>.</w:t>
            </w:r>
          </w:p>
        </w:tc>
      </w:tr>
      <w:tr w:rsidR="0083063E" w:rsidRPr="0083063E" w:rsidTr="00975A91">
        <w:trPr>
          <w:gridAfter w:val="1"/>
          <w:wAfter w:w="280" w:type="dxa"/>
          <w:trHeight w:val="281"/>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8380" w:type="dxa"/>
            <w:gridSpan w:val="7"/>
            <w:tcBorders>
              <w:top w:val="nil"/>
              <w:left w:val="nil"/>
              <w:bottom w:val="nil"/>
              <w:right w:val="nil"/>
            </w:tcBorders>
            <w:vAlign w:val="bottom"/>
          </w:tcPr>
          <w:p w:rsidR="0083063E" w:rsidRPr="0083063E" w:rsidRDefault="0083063E" w:rsidP="00CB6967">
            <w:pPr>
              <w:widowControl w:val="0"/>
              <w:autoSpaceDE w:val="0"/>
              <w:autoSpaceDN w:val="0"/>
              <w:adjustRightInd w:val="0"/>
              <w:spacing w:after="0" w:line="280" w:lineRule="exact"/>
              <w:rPr>
                <w:rFonts w:ascii="Times New Roman" w:hAnsi="Times New Roman"/>
                <w:sz w:val="24"/>
                <w:szCs w:val="24"/>
              </w:rPr>
            </w:pPr>
          </w:p>
        </w:tc>
      </w:tr>
      <w:tr w:rsidR="0083063E" w:rsidRPr="0083063E" w:rsidTr="00975A91">
        <w:trPr>
          <w:gridAfter w:val="1"/>
          <w:wAfter w:w="280" w:type="dxa"/>
          <w:trHeight w:val="283"/>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5320" w:type="dxa"/>
            <w:gridSpan w:val="4"/>
            <w:tcBorders>
              <w:top w:val="nil"/>
              <w:left w:val="nil"/>
              <w:bottom w:val="nil"/>
              <w:right w:val="nil"/>
            </w:tcBorders>
            <w:vAlign w:val="bottom"/>
          </w:tcPr>
          <w:p w:rsidR="0083063E" w:rsidRPr="0083063E" w:rsidRDefault="0083063E" w:rsidP="00CB696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r>
      <w:tr w:rsidR="0083063E" w:rsidRPr="0083063E" w:rsidTr="00975A91">
        <w:trPr>
          <w:gridAfter w:val="1"/>
          <w:wAfter w:w="280" w:type="dxa"/>
          <w:trHeight w:val="562"/>
        </w:trPr>
        <w:tc>
          <w:tcPr>
            <w:tcW w:w="9080" w:type="dxa"/>
            <w:gridSpan w:val="9"/>
            <w:tcBorders>
              <w:top w:val="nil"/>
              <w:left w:val="nil"/>
              <w:bottom w:val="nil"/>
              <w:right w:val="nil"/>
            </w:tcBorders>
            <w:vAlign w:val="bottom"/>
          </w:tcPr>
          <w:p w:rsidR="0083063E" w:rsidRPr="0083063E" w:rsidRDefault="004E695A" w:rsidP="0083063E">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sz w:val="24"/>
                <w:szCs w:val="24"/>
              </w:rPr>
              <w:t>Below we will find tables that summaries the adjusted operating income and expenditure of the municipality.</w:t>
            </w:r>
          </w:p>
        </w:tc>
      </w:tr>
      <w:tr w:rsidR="0083063E" w:rsidRPr="0083063E" w:rsidTr="00975A91">
        <w:trPr>
          <w:gridAfter w:val="9"/>
          <w:wAfter w:w="8680" w:type="dxa"/>
          <w:trHeight w:val="280"/>
        </w:trPr>
        <w:tc>
          <w:tcPr>
            <w:tcW w:w="680" w:type="dxa"/>
            <w:tcBorders>
              <w:top w:val="nil"/>
              <w:left w:val="nil"/>
              <w:bottom w:val="nil"/>
              <w:right w:val="nil"/>
            </w:tcBorders>
            <w:vAlign w:val="bottom"/>
          </w:tcPr>
          <w:p w:rsidR="0083063E" w:rsidRPr="0083063E" w:rsidRDefault="0083063E" w:rsidP="0083063E">
            <w:pPr>
              <w:widowControl w:val="0"/>
              <w:autoSpaceDE w:val="0"/>
              <w:autoSpaceDN w:val="0"/>
              <w:adjustRightInd w:val="0"/>
              <w:spacing w:after="0" w:line="240" w:lineRule="auto"/>
              <w:rPr>
                <w:rFonts w:ascii="Times New Roman" w:hAnsi="Times New Roman"/>
                <w:sz w:val="24"/>
                <w:szCs w:val="24"/>
              </w:rPr>
            </w:pPr>
          </w:p>
        </w:tc>
      </w:tr>
    </w:tbl>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p>
    <w:p w:rsidR="0083063E" w:rsidRDefault="0083063E" w:rsidP="0083063E">
      <w:pPr>
        <w:widowControl w:val="0"/>
        <w:overflowPunct w:val="0"/>
        <w:autoSpaceDE w:val="0"/>
        <w:autoSpaceDN w:val="0"/>
        <w:adjustRightInd w:val="0"/>
        <w:spacing w:after="0" w:line="222" w:lineRule="auto"/>
        <w:jc w:val="both"/>
        <w:rPr>
          <w:rFonts w:ascii="Times New Roman" w:hAnsi="Times New Roman"/>
          <w:sz w:val="24"/>
          <w:szCs w:val="24"/>
        </w:rPr>
      </w:pPr>
      <w:r w:rsidRPr="0083063E">
        <w:rPr>
          <w:noProof/>
        </w:rPr>
        <w:drawing>
          <wp:inline distT="0" distB="0" distL="0" distR="0">
            <wp:extent cx="5962650" cy="2943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2943225"/>
                    </a:xfrm>
                    <a:prstGeom prst="rect">
                      <a:avLst/>
                    </a:prstGeom>
                    <a:noFill/>
                    <a:ln>
                      <a:noFill/>
                    </a:ln>
                  </pic:spPr>
                </pic:pic>
              </a:graphicData>
            </a:graphic>
          </wp:inline>
        </w:drawing>
      </w:r>
    </w:p>
    <w:p w:rsidR="0083063E" w:rsidRPr="0083063E" w:rsidRDefault="0083063E" w:rsidP="0083063E">
      <w:pPr>
        <w:rPr>
          <w:rFonts w:ascii="Times New Roman" w:hAnsi="Times New Roman"/>
          <w:sz w:val="24"/>
          <w:szCs w:val="24"/>
        </w:rPr>
      </w:pPr>
    </w:p>
    <w:p w:rsidR="0083063E" w:rsidRPr="0083063E" w:rsidRDefault="004E695A" w:rsidP="0083063E">
      <w:pPr>
        <w:rPr>
          <w:rFonts w:ascii="Times New Roman" w:hAnsi="Times New Roman"/>
          <w:sz w:val="24"/>
          <w:szCs w:val="24"/>
        </w:rPr>
      </w:pPr>
      <w:r>
        <w:rPr>
          <w:rFonts w:ascii="Times New Roman" w:hAnsi="Times New Roman"/>
          <w:noProof/>
          <w:sz w:val="24"/>
          <w:szCs w:val="24"/>
        </w:rPr>
        <w:drawing>
          <wp:inline distT="0" distB="0" distL="0" distR="0" wp14:anchorId="527CEF83" wp14:editId="1DFD50C1">
            <wp:extent cx="5724525" cy="2933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933700"/>
                    </a:xfrm>
                    <a:prstGeom prst="rect">
                      <a:avLst/>
                    </a:prstGeom>
                    <a:noFill/>
                  </pic:spPr>
                </pic:pic>
              </a:graphicData>
            </a:graphic>
          </wp:inline>
        </w:drawing>
      </w:r>
    </w:p>
    <w:p w:rsidR="0083063E" w:rsidRDefault="004E695A" w:rsidP="0083063E">
      <w:pPr>
        <w:rPr>
          <w:rFonts w:ascii="Times New Roman" w:hAnsi="Times New Roman"/>
          <w:sz w:val="24"/>
          <w:szCs w:val="24"/>
        </w:rPr>
      </w:pPr>
      <w:r>
        <w:rPr>
          <w:rFonts w:ascii="Times New Roman" w:hAnsi="Times New Roman"/>
          <w:sz w:val="24"/>
          <w:szCs w:val="24"/>
        </w:rPr>
        <w:lastRenderedPageBreak/>
        <w:t>From the tables above we can see that electricity</w:t>
      </w:r>
      <w:r w:rsidR="00826852">
        <w:rPr>
          <w:rFonts w:ascii="Times New Roman" w:hAnsi="Times New Roman"/>
          <w:sz w:val="24"/>
          <w:szCs w:val="24"/>
        </w:rPr>
        <w:t xml:space="preserve"> income has decreased but</w:t>
      </w:r>
      <w:r>
        <w:rPr>
          <w:rFonts w:ascii="Times New Roman" w:hAnsi="Times New Roman"/>
          <w:sz w:val="24"/>
          <w:szCs w:val="24"/>
        </w:rPr>
        <w:t xml:space="preserve"> still remains our main source of income which makes up 57% of our total income.</w:t>
      </w:r>
      <w:r w:rsidR="00826852">
        <w:rPr>
          <w:rFonts w:ascii="Times New Roman" w:hAnsi="Times New Roman"/>
          <w:sz w:val="24"/>
          <w:szCs w:val="24"/>
        </w:rPr>
        <w:t xml:space="preserve"> Our penalties and collection charges budget has been increased by</w:t>
      </w:r>
      <w:r w:rsidR="002A3182">
        <w:rPr>
          <w:rFonts w:ascii="Times New Roman" w:hAnsi="Times New Roman"/>
          <w:sz w:val="24"/>
          <w:szCs w:val="24"/>
        </w:rPr>
        <w:t xml:space="preserve"> 3.8 million. Fines have also been decreased due to the low collection during the year.</w:t>
      </w:r>
    </w:p>
    <w:p w:rsidR="0083063E" w:rsidRDefault="0083063E" w:rsidP="0083063E">
      <w:pPr>
        <w:rPr>
          <w:rFonts w:ascii="Times New Roman" w:hAnsi="Times New Roman"/>
          <w:sz w:val="24"/>
          <w:szCs w:val="24"/>
        </w:rPr>
      </w:pPr>
    </w:p>
    <w:p w:rsidR="00E91A05" w:rsidRDefault="00DB0705" w:rsidP="0083063E">
      <w:pPr>
        <w:rPr>
          <w:rFonts w:ascii="Times New Roman" w:hAnsi="Times New Roman"/>
          <w:sz w:val="24"/>
          <w:szCs w:val="24"/>
        </w:rPr>
      </w:pPr>
      <w:r w:rsidRPr="00DB0705">
        <w:rPr>
          <w:noProof/>
        </w:rPr>
        <w:drawing>
          <wp:inline distT="0" distB="0" distL="0" distR="0">
            <wp:extent cx="60864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542" cy="2724180"/>
                    </a:xfrm>
                    <a:prstGeom prst="rect">
                      <a:avLst/>
                    </a:prstGeom>
                    <a:noFill/>
                    <a:ln>
                      <a:noFill/>
                    </a:ln>
                  </pic:spPr>
                </pic:pic>
              </a:graphicData>
            </a:graphic>
          </wp:inline>
        </w:drawing>
      </w:r>
    </w:p>
    <w:p w:rsidR="00E91A05" w:rsidRDefault="00E91A05" w:rsidP="00E91A05">
      <w:pPr>
        <w:rPr>
          <w:rFonts w:ascii="Times New Roman" w:hAnsi="Times New Roman"/>
          <w:sz w:val="24"/>
          <w:szCs w:val="24"/>
        </w:rPr>
      </w:pPr>
    </w:p>
    <w:p w:rsidR="00E91A05" w:rsidRDefault="00DB0705" w:rsidP="00E91A05">
      <w:pPr>
        <w:rPr>
          <w:rFonts w:ascii="Times New Roman" w:hAnsi="Times New Roman"/>
          <w:sz w:val="24"/>
          <w:szCs w:val="24"/>
        </w:rPr>
      </w:pPr>
      <w:r>
        <w:rPr>
          <w:rFonts w:ascii="Times New Roman" w:hAnsi="Times New Roman"/>
          <w:noProof/>
          <w:sz w:val="24"/>
          <w:szCs w:val="24"/>
        </w:rPr>
        <w:drawing>
          <wp:inline distT="0" distB="0" distL="0" distR="0" wp14:anchorId="646205B7">
            <wp:extent cx="6105525" cy="2419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2419350"/>
                    </a:xfrm>
                    <a:prstGeom prst="rect">
                      <a:avLst/>
                    </a:prstGeom>
                    <a:noFill/>
                  </pic:spPr>
                </pic:pic>
              </a:graphicData>
            </a:graphic>
          </wp:inline>
        </w:drawing>
      </w:r>
    </w:p>
    <w:p w:rsidR="00E91A05" w:rsidRPr="00E91A05" w:rsidRDefault="002A3182" w:rsidP="00E91A05">
      <w:pPr>
        <w:rPr>
          <w:rFonts w:ascii="Times New Roman" w:hAnsi="Times New Roman"/>
          <w:sz w:val="24"/>
          <w:szCs w:val="24"/>
        </w:rPr>
      </w:pPr>
      <w:r>
        <w:rPr>
          <w:rFonts w:ascii="Times New Roman" w:hAnsi="Times New Roman"/>
          <w:sz w:val="24"/>
          <w:szCs w:val="24"/>
        </w:rPr>
        <w:t xml:space="preserve">From the above table we can see that there has been an increase in debt </w:t>
      </w:r>
      <w:r w:rsidR="00FE29F2">
        <w:rPr>
          <w:rFonts w:ascii="Times New Roman" w:hAnsi="Times New Roman"/>
          <w:sz w:val="24"/>
          <w:szCs w:val="24"/>
        </w:rPr>
        <w:t>impairment, Finance charg</w:t>
      </w:r>
      <w:r w:rsidR="002932DF">
        <w:rPr>
          <w:rFonts w:ascii="Times New Roman" w:hAnsi="Times New Roman"/>
          <w:sz w:val="24"/>
          <w:szCs w:val="24"/>
        </w:rPr>
        <w:t xml:space="preserve">es, repairs and maintenance , </w:t>
      </w:r>
      <w:r w:rsidR="00FE29F2">
        <w:rPr>
          <w:rFonts w:ascii="Times New Roman" w:hAnsi="Times New Roman"/>
          <w:sz w:val="24"/>
          <w:szCs w:val="24"/>
        </w:rPr>
        <w:t>other expenditure</w:t>
      </w:r>
      <w:r w:rsidR="002932DF">
        <w:rPr>
          <w:rFonts w:ascii="Times New Roman" w:hAnsi="Times New Roman"/>
          <w:sz w:val="24"/>
          <w:szCs w:val="24"/>
        </w:rPr>
        <w:t xml:space="preserve"> and a Decrease in bulk purchases</w:t>
      </w:r>
      <w:r w:rsidR="00FE29F2">
        <w:rPr>
          <w:rFonts w:ascii="Times New Roman" w:hAnsi="Times New Roman"/>
          <w:sz w:val="24"/>
          <w:szCs w:val="24"/>
        </w:rPr>
        <w:t xml:space="preserve">. Bulk purchases </w:t>
      </w:r>
      <w:r w:rsidR="00DB0705">
        <w:rPr>
          <w:rFonts w:ascii="Times New Roman" w:hAnsi="Times New Roman"/>
          <w:sz w:val="24"/>
          <w:szCs w:val="24"/>
        </w:rPr>
        <w:t xml:space="preserve">have decreased due to a decrease in demand caused by a low usage by factories because of the load shedding. Bulk purchases </w:t>
      </w:r>
      <w:r w:rsidR="00FE29F2">
        <w:rPr>
          <w:rFonts w:ascii="Times New Roman" w:hAnsi="Times New Roman"/>
          <w:sz w:val="24"/>
          <w:szCs w:val="24"/>
        </w:rPr>
        <w:t>still remains ou</w:t>
      </w:r>
      <w:r w:rsidR="00DB0705">
        <w:rPr>
          <w:rFonts w:ascii="Times New Roman" w:hAnsi="Times New Roman"/>
          <w:sz w:val="24"/>
          <w:szCs w:val="24"/>
        </w:rPr>
        <w:t>r highest expenditure item at 40</w:t>
      </w:r>
      <w:r w:rsidR="00FE29F2">
        <w:rPr>
          <w:rFonts w:ascii="Times New Roman" w:hAnsi="Times New Roman"/>
          <w:sz w:val="24"/>
          <w:szCs w:val="24"/>
        </w:rPr>
        <w:t xml:space="preserve"> percent of our total expenditure. Other expenditure is at 12 percent.</w:t>
      </w:r>
    </w:p>
    <w:p w:rsidR="00E91A05" w:rsidRPr="00E91A05" w:rsidRDefault="00E91A05" w:rsidP="00E91A05">
      <w:pPr>
        <w:rPr>
          <w:rFonts w:ascii="Times New Roman" w:hAnsi="Times New Roman"/>
          <w:sz w:val="24"/>
          <w:szCs w:val="24"/>
        </w:rPr>
      </w:pPr>
    </w:p>
    <w:p w:rsidR="00E91A05" w:rsidRPr="00E91A05" w:rsidRDefault="00E91A05" w:rsidP="00E91A05">
      <w:pPr>
        <w:rPr>
          <w:rFonts w:ascii="Times New Roman" w:hAnsi="Times New Roman"/>
          <w:sz w:val="24"/>
          <w:szCs w:val="24"/>
        </w:rPr>
      </w:pPr>
    </w:p>
    <w:p w:rsidR="00E91A05" w:rsidRPr="00BC762A" w:rsidRDefault="00BE5D34" w:rsidP="00BC762A">
      <w:pPr>
        <w:pStyle w:val="Heading1"/>
        <w:rPr>
          <w:rFonts w:ascii="Times New Roman" w:hAnsi="Times New Roman"/>
          <w:sz w:val="28"/>
          <w:szCs w:val="28"/>
        </w:rPr>
      </w:pPr>
      <w:bookmarkStart w:id="6" w:name="_Toc412151456"/>
      <w:r w:rsidRPr="00BC762A">
        <w:rPr>
          <w:rFonts w:ascii="Cambria" w:hAnsi="Cambria" w:cs="Cambria"/>
          <w:sz w:val="28"/>
          <w:szCs w:val="28"/>
        </w:rPr>
        <w:t>CAPITAL EXPENDITUR</w:t>
      </w:r>
      <w:r w:rsidR="00BC762A" w:rsidRPr="00BC762A">
        <w:rPr>
          <w:rFonts w:ascii="Cambria" w:hAnsi="Cambria" w:cs="Cambria"/>
          <w:sz w:val="28"/>
          <w:szCs w:val="28"/>
        </w:rPr>
        <w:t>E</w:t>
      </w:r>
      <w:bookmarkEnd w:id="6"/>
    </w:p>
    <w:p w:rsidR="00E91A05" w:rsidRPr="00E91A05" w:rsidRDefault="00E91A05" w:rsidP="00E91A05">
      <w:pPr>
        <w:widowControl w:val="0"/>
        <w:overflowPunct w:val="0"/>
        <w:autoSpaceDE w:val="0"/>
        <w:autoSpaceDN w:val="0"/>
        <w:adjustRightInd w:val="0"/>
        <w:spacing w:after="0" w:line="214" w:lineRule="auto"/>
        <w:ind w:left="120"/>
        <w:jc w:val="both"/>
        <w:rPr>
          <w:rFonts w:ascii="Times New Roman" w:hAnsi="Times New Roman"/>
        </w:rPr>
      </w:pPr>
      <w:r w:rsidRPr="00E91A05">
        <w:rPr>
          <w:rFonts w:ascii="Cambria" w:hAnsi="Cambria" w:cs="Cambria"/>
        </w:rPr>
        <w:t>Total capital expenditure was or</w:t>
      </w:r>
      <w:r w:rsidR="004B2F36">
        <w:rPr>
          <w:rFonts w:ascii="Cambria" w:hAnsi="Cambria" w:cs="Cambria"/>
        </w:rPr>
        <w:t>iginally estimated to be R35,5</w:t>
      </w:r>
      <w:r w:rsidRPr="00E91A05">
        <w:rPr>
          <w:rFonts w:ascii="Cambria" w:hAnsi="Cambria" w:cs="Cambria"/>
        </w:rPr>
        <w:t xml:space="preserve"> million. This was originally funded as follows:</w:t>
      </w:r>
    </w:p>
    <w:p w:rsidR="00E91A05" w:rsidRPr="00E91A05" w:rsidRDefault="00E91A05" w:rsidP="00E91A05">
      <w:pPr>
        <w:widowControl w:val="0"/>
        <w:autoSpaceDE w:val="0"/>
        <w:autoSpaceDN w:val="0"/>
        <w:adjustRightInd w:val="0"/>
        <w:spacing w:after="0" w:line="281" w:lineRule="exact"/>
        <w:rPr>
          <w:rFonts w:ascii="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200"/>
        <w:gridCol w:w="1640"/>
      </w:tblGrid>
      <w:tr w:rsidR="00E91A05" w:rsidRPr="00E91A05" w:rsidTr="00AA3430">
        <w:trPr>
          <w:trHeight w:val="281"/>
        </w:trPr>
        <w:tc>
          <w:tcPr>
            <w:tcW w:w="1200" w:type="dxa"/>
            <w:tcBorders>
              <w:top w:val="nil"/>
              <w:left w:val="nil"/>
              <w:bottom w:val="nil"/>
              <w:right w:val="nil"/>
            </w:tcBorders>
            <w:vAlign w:val="bottom"/>
          </w:tcPr>
          <w:p w:rsidR="00E91A05" w:rsidRPr="00E91A05" w:rsidRDefault="00FE29F2" w:rsidP="00E91A05">
            <w:pPr>
              <w:widowControl w:val="0"/>
              <w:autoSpaceDE w:val="0"/>
              <w:autoSpaceDN w:val="0"/>
              <w:adjustRightInd w:val="0"/>
              <w:spacing w:after="0" w:line="240" w:lineRule="auto"/>
              <w:rPr>
                <w:rFonts w:ascii="Times New Roman" w:hAnsi="Times New Roman"/>
              </w:rPr>
            </w:pPr>
            <w:r>
              <w:rPr>
                <w:rFonts w:ascii="Cambria" w:hAnsi="Cambria" w:cs="Cambria"/>
              </w:rPr>
              <w:t>NDPG</w:t>
            </w:r>
          </w:p>
        </w:tc>
        <w:tc>
          <w:tcPr>
            <w:tcW w:w="1640" w:type="dxa"/>
            <w:tcBorders>
              <w:top w:val="nil"/>
              <w:left w:val="nil"/>
              <w:bottom w:val="nil"/>
              <w:right w:val="nil"/>
            </w:tcBorders>
            <w:vAlign w:val="bottom"/>
          </w:tcPr>
          <w:p w:rsidR="00E91A05" w:rsidRPr="00E91A05" w:rsidRDefault="00FE29F2" w:rsidP="00E91A05">
            <w:pPr>
              <w:widowControl w:val="0"/>
              <w:autoSpaceDE w:val="0"/>
              <w:autoSpaceDN w:val="0"/>
              <w:adjustRightInd w:val="0"/>
              <w:spacing w:after="0" w:line="240" w:lineRule="auto"/>
              <w:ind w:left="240"/>
              <w:rPr>
                <w:rFonts w:ascii="Times New Roman" w:hAnsi="Times New Roman"/>
              </w:rPr>
            </w:pPr>
            <w:r>
              <w:rPr>
                <w:rFonts w:ascii="Cambria" w:hAnsi="Cambria" w:cs="Cambria"/>
              </w:rPr>
              <w:t>R1,326,000</w:t>
            </w:r>
          </w:p>
        </w:tc>
      </w:tr>
      <w:tr w:rsidR="00E91A05" w:rsidRPr="00E91A05" w:rsidTr="00AA3430">
        <w:trPr>
          <w:trHeight w:val="281"/>
        </w:trPr>
        <w:tc>
          <w:tcPr>
            <w:tcW w:w="1200" w:type="dxa"/>
            <w:tcBorders>
              <w:top w:val="nil"/>
              <w:left w:val="nil"/>
              <w:bottom w:val="nil"/>
              <w:right w:val="nil"/>
            </w:tcBorders>
            <w:vAlign w:val="bottom"/>
          </w:tcPr>
          <w:p w:rsidR="00E91A05" w:rsidRPr="00E91A05" w:rsidRDefault="00E91A05" w:rsidP="00E91A05">
            <w:pPr>
              <w:widowControl w:val="0"/>
              <w:autoSpaceDE w:val="0"/>
              <w:autoSpaceDN w:val="0"/>
              <w:adjustRightInd w:val="0"/>
              <w:spacing w:after="0" w:line="280" w:lineRule="exact"/>
              <w:rPr>
                <w:rFonts w:ascii="Times New Roman" w:hAnsi="Times New Roman"/>
              </w:rPr>
            </w:pPr>
            <w:r w:rsidRPr="00E91A05">
              <w:rPr>
                <w:rFonts w:ascii="Cambria" w:hAnsi="Cambria" w:cs="Cambria"/>
              </w:rPr>
              <w:t>MIG</w:t>
            </w:r>
          </w:p>
        </w:tc>
        <w:tc>
          <w:tcPr>
            <w:tcW w:w="1640" w:type="dxa"/>
            <w:tcBorders>
              <w:top w:val="nil"/>
              <w:left w:val="nil"/>
              <w:bottom w:val="nil"/>
              <w:right w:val="nil"/>
            </w:tcBorders>
            <w:vAlign w:val="bottom"/>
          </w:tcPr>
          <w:p w:rsidR="00E91A05" w:rsidRPr="00E91A05" w:rsidRDefault="00FE29F2" w:rsidP="00E91A05">
            <w:pPr>
              <w:widowControl w:val="0"/>
              <w:autoSpaceDE w:val="0"/>
              <w:autoSpaceDN w:val="0"/>
              <w:adjustRightInd w:val="0"/>
              <w:spacing w:after="0" w:line="280" w:lineRule="exact"/>
              <w:ind w:left="240"/>
              <w:rPr>
                <w:rFonts w:ascii="Times New Roman" w:hAnsi="Times New Roman"/>
              </w:rPr>
            </w:pPr>
            <w:r>
              <w:rPr>
                <w:rFonts w:ascii="Cambria" w:hAnsi="Cambria" w:cs="Cambria"/>
              </w:rPr>
              <w:t>R17,289,000</w:t>
            </w:r>
          </w:p>
        </w:tc>
      </w:tr>
      <w:tr w:rsidR="00E91A05" w:rsidRPr="00E91A05" w:rsidTr="00AA3430">
        <w:trPr>
          <w:trHeight w:val="283"/>
        </w:trPr>
        <w:tc>
          <w:tcPr>
            <w:tcW w:w="1200" w:type="dxa"/>
            <w:tcBorders>
              <w:top w:val="nil"/>
              <w:left w:val="nil"/>
              <w:bottom w:val="nil"/>
              <w:right w:val="nil"/>
            </w:tcBorders>
            <w:vAlign w:val="bottom"/>
          </w:tcPr>
          <w:p w:rsidR="00E91A05" w:rsidRPr="00E91A05" w:rsidRDefault="00FE29F2" w:rsidP="00E91A05">
            <w:pPr>
              <w:widowControl w:val="0"/>
              <w:autoSpaceDE w:val="0"/>
              <w:autoSpaceDN w:val="0"/>
              <w:adjustRightInd w:val="0"/>
              <w:spacing w:after="0" w:line="240" w:lineRule="auto"/>
              <w:rPr>
                <w:rFonts w:ascii="Times New Roman" w:hAnsi="Times New Roman"/>
              </w:rPr>
            </w:pPr>
            <w:r>
              <w:rPr>
                <w:rFonts w:ascii="Cambria" w:hAnsi="Cambria" w:cs="Cambria"/>
              </w:rPr>
              <w:t>INEP</w:t>
            </w:r>
          </w:p>
        </w:tc>
        <w:tc>
          <w:tcPr>
            <w:tcW w:w="1640" w:type="dxa"/>
            <w:tcBorders>
              <w:top w:val="nil"/>
              <w:left w:val="nil"/>
              <w:bottom w:val="nil"/>
              <w:right w:val="nil"/>
            </w:tcBorders>
            <w:vAlign w:val="bottom"/>
          </w:tcPr>
          <w:p w:rsidR="00E91A05" w:rsidRPr="00E91A05" w:rsidRDefault="00FE29F2" w:rsidP="00E91A05">
            <w:pPr>
              <w:widowControl w:val="0"/>
              <w:autoSpaceDE w:val="0"/>
              <w:autoSpaceDN w:val="0"/>
              <w:adjustRightInd w:val="0"/>
              <w:spacing w:after="0" w:line="240" w:lineRule="auto"/>
              <w:ind w:left="240"/>
              <w:rPr>
                <w:rFonts w:ascii="Times New Roman" w:hAnsi="Times New Roman"/>
              </w:rPr>
            </w:pPr>
            <w:r>
              <w:rPr>
                <w:rFonts w:ascii="Cambria" w:hAnsi="Cambria" w:cs="Cambria"/>
              </w:rPr>
              <w:t>R10,000,000</w:t>
            </w:r>
          </w:p>
        </w:tc>
      </w:tr>
      <w:tr w:rsidR="00E91A05" w:rsidRPr="00E91A05" w:rsidTr="00AA3430">
        <w:trPr>
          <w:trHeight w:val="281"/>
        </w:trPr>
        <w:tc>
          <w:tcPr>
            <w:tcW w:w="1200" w:type="dxa"/>
            <w:tcBorders>
              <w:top w:val="nil"/>
              <w:left w:val="nil"/>
              <w:bottom w:val="nil"/>
              <w:right w:val="nil"/>
            </w:tcBorders>
            <w:vAlign w:val="bottom"/>
          </w:tcPr>
          <w:p w:rsidR="00E91A05" w:rsidRPr="00E91A05" w:rsidRDefault="00E91A05" w:rsidP="00E91A05">
            <w:pPr>
              <w:widowControl w:val="0"/>
              <w:autoSpaceDE w:val="0"/>
              <w:autoSpaceDN w:val="0"/>
              <w:adjustRightInd w:val="0"/>
              <w:spacing w:after="0" w:line="280" w:lineRule="exact"/>
              <w:rPr>
                <w:rFonts w:ascii="Times New Roman" w:hAnsi="Times New Roman"/>
              </w:rPr>
            </w:pPr>
            <w:r w:rsidRPr="00E91A05">
              <w:rPr>
                <w:rFonts w:ascii="Cambria" w:hAnsi="Cambria" w:cs="Cambria"/>
              </w:rPr>
              <w:t>COUNCIL</w:t>
            </w:r>
          </w:p>
        </w:tc>
        <w:tc>
          <w:tcPr>
            <w:tcW w:w="1640" w:type="dxa"/>
            <w:tcBorders>
              <w:top w:val="nil"/>
              <w:left w:val="nil"/>
              <w:bottom w:val="nil"/>
              <w:right w:val="nil"/>
            </w:tcBorders>
            <w:vAlign w:val="bottom"/>
          </w:tcPr>
          <w:p w:rsidR="00E91A05" w:rsidRPr="00E91A05" w:rsidRDefault="00FE29F2" w:rsidP="00E91A05">
            <w:pPr>
              <w:widowControl w:val="0"/>
              <w:autoSpaceDE w:val="0"/>
              <w:autoSpaceDN w:val="0"/>
              <w:adjustRightInd w:val="0"/>
              <w:spacing w:after="0" w:line="280" w:lineRule="exact"/>
              <w:ind w:left="240"/>
              <w:rPr>
                <w:rFonts w:ascii="Times New Roman" w:hAnsi="Times New Roman"/>
              </w:rPr>
            </w:pPr>
            <w:r>
              <w:rPr>
                <w:rFonts w:ascii="Cambria" w:hAnsi="Cambria" w:cs="Cambria"/>
              </w:rPr>
              <w:t>R  6,234,000</w:t>
            </w:r>
          </w:p>
        </w:tc>
      </w:tr>
      <w:tr w:rsidR="00E91A05" w:rsidRPr="00E91A05" w:rsidTr="00AA3430">
        <w:trPr>
          <w:trHeight w:val="281"/>
        </w:trPr>
        <w:tc>
          <w:tcPr>
            <w:tcW w:w="1200" w:type="dxa"/>
            <w:tcBorders>
              <w:top w:val="nil"/>
              <w:left w:val="nil"/>
              <w:bottom w:val="nil"/>
              <w:right w:val="nil"/>
            </w:tcBorders>
            <w:vAlign w:val="bottom"/>
          </w:tcPr>
          <w:p w:rsidR="00E91A05" w:rsidRPr="00FE29F2" w:rsidRDefault="00FE29F2" w:rsidP="00E91A05">
            <w:pPr>
              <w:widowControl w:val="0"/>
              <w:autoSpaceDE w:val="0"/>
              <w:autoSpaceDN w:val="0"/>
              <w:adjustRightInd w:val="0"/>
              <w:spacing w:after="0" w:line="280" w:lineRule="exact"/>
              <w:rPr>
                <w:rFonts w:ascii="Times New Roman" w:hAnsi="Times New Roman"/>
              </w:rPr>
            </w:pPr>
            <w:r>
              <w:rPr>
                <w:rFonts w:ascii="Cambria" w:hAnsi="Cambria" w:cs="Cambria"/>
                <w:bCs/>
              </w:rPr>
              <w:t>Provi of Libr</w:t>
            </w:r>
          </w:p>
        </w:tc>
        <w:tc>
          <w:tcPr>
            <w:tcW w:w="1640" w:type="dxa"/>
            <w:tcBorders>
              <w:top w:val="nil"/>
              <w:left w:val="nil"/>
              <w:bottom w:val="nil"/>
              <w:right w:val="nil"/>
            </w:tcBorders>
            <w:vAlign w:val="bottom"/>
          </w:tcPr>
          <w:p w:rsidR="00E91A05" w:rsidRPr="00FE29F2" w:rsidRDefault="00FE29F2" w:rsidP="00E91A05">
            <w:pPr>
              <w:widowControl w:val="0"/>
              <w:autoSpaceDE w:val="0"/>
              <w:autoSpaceDN w:val="0"/>
              <w:adjustRightInd w:val="0"/>
              <w:spacing w:after="0" w:line="280" w:lineRule="exact"/>
              <w:ind w:left="240"/>
              <w:rPr>
                <w:rFonts w:ascii="Times New Roman" w:hAnsi="Times New Roman"/>
              </w:rPr>
            </w:pPr>
            <w:r>
              <w:rPr>
                <w:rFonts w:ascii="Cambria" w:hAnsi="Cambria" w:cs="Cambria"/>
                <w:bCs/>
                <w:w w:val="98"/>
              </w:rPr>
              <w:t>R     550</w:t>
            </w:r>
            <w:r w:rsidR="00E91A05" w:rsidRPr="00FE29F2">
              <w:rPr>
                <w:rFonts w:ascii="Cambria" w:hAnsi="Cambria" w:cs="Cambria"/>
                <w:bCs/>
                <w:w w:val="98"/>
              </w:rPr>
              <w:t>,000</w:t>
            </w:r>
          </w:p>
        </w:tc>
      </w:tr>
      <w:tr w:rsidR="00FE29F2" w:rsidRPr="00E91A05" w:rsidTr="00AA3430">
        <w:trPr>
          <w:trHeight w:val="281"/>
        </w:trPr>
        <w:tc>
          <w:tcPr>
            <w:tcW w:w="1200" w:type="dxa"/>
            <w:tcBorders>
              <w:top w:val="nil"/>
              <w:left w:val="nil"/>
              <w:bottom w:val="nil"/>
              <w:right w:val="nil"/>
            </w:tcBorders>
            <w:vAlign w:val="bottom"/>
          </w:tcPr>
          <w:p w:rsidR="00FE29F2" w:rsidRDefault="00FE29F2" w:rsidP="00E91A05">
            <w:pPr>
              <w:widowControl w:val="0"/>
              <w:autoSpaceDE w:val="0"/>
              <w:autoSpaceDN w:val="0"/>
              <w:adjustRightInd w:val="0"/>
              <w:spacing w:after="0" w:line="280" w:lineRule="exact"/>
              <w:rPr>
                <w:rFonts w:ascii="Cambria" w:hAnsi="Cambria" w:cs="Cambria"/>
                <w:bCs/>
              </w:rPr>
            </w:pPr>
            <w:r>
              <w:rPr>
                <w:rFonts w:ascii="Cambria" w:hAnsi="Cambria" w:cs="Cambria"/>
                <w:bCs/>
              </w:rPr>
              <w:t>FMG</w:t>
            </w:r>
          </w:p>
        </w:tc>
        <w:tc>
          <w:tcPr>
            <w:tcW w:w="1640" w:type="dxa"/>
            <w:tcBorders>
              <w:top w:val="nil"/>
              <w:left w:val="nil"/>
              <w:bottom w:val="nil"/>
              <w:right w:val="nil"/>
            </w:tcBorders>
            <w:vAlign w:val="bottom"/>
          </w:tcPr>
          <w:p w:rsidR="00FE29F2" w:rsidRDefault="00FE29F2" w:rsidP="00E91A05">
            <w:pPr>
              <w:widowControl w:val="0"/>
              <w:autoSpaceDE w:val="0"/>
              <w:autoSpaceDN w:val="0"/>
              <w:adjustRightInd w:val="0"/>
              <w:spacing w:after="0" w:line="280" w:lineRule="exact"/>
              <w:ind w:left="240"/>
              <w:rPr>
                <w:rFonts w:ascii="Cambria" w:hAnsi="Cambria" w:cs="Cambria"/>
                <w:bCs/>
                <w:w w:val="98"/>
              </w:rPr>
            </w:pPr>
            <w:r>
              <w:rPr>
                <w:rFonts w:ascii="Cambria" w:hAnsi="Cambria" w:cs="Cambria"/>
                <w:bCs/>
                <w:w w:val="98"/>
              </w:rPr>
              <w:t>R</w:t>
            </w:r>
            <w:r w:rsidR="003912D2">
              <w:rPr>
                <w:rFonts w:ascii="Cambria" w:hAnsi="Cambria" w:cs="Cambria"/>
                <w:bCs/>
                <w:w w:val="98"/>
              </w:rPr>
              <w:t xml:space="preserve">      100,000</w:t>
            </w:r>
          </w:p>
        </w:tc>
      </w:tr>
      <w:tr w:rsidR="00FE29F2" w:rsidRPr="00E91A05" w:rsidTr="00AA3430">
        <w:trPr>
          <w:trHeight w:val="281"/>
        </w:trPr>
        <w:tc>
          <w:tcPr>
            <w:tcW w:w="1200" w:type="dxa"/>
            <w:tcBorders>
              <w:top w:val="nil"/>
              <w:left w:val="nil"/>
              <w:bottom w:val="nil"/>
              <w:right w:val="nil"/>
            </w:tcBorders>
            <w:vAlign w:val="bottom"/>
          </w:tcPr>
          <w:p w:rsidR="00FE29F2" w:rsidRPr="00FE29F2" w:rsidRDefault="00FE29F2" w:rsidP="00E91A05">
            <w:pPr>
              <w:widowControl w:val="0"/>
              <w:autoSpaceDE w:val="0"/>
              <w:autoSpaceDN w:val="0"/>
              <w:adjustRightInd w:val="0"/>
              <w:spacing w:after="0" w:line="280" w:lineRule="exact"/>
              <w:rPr>
                <w:rFonts w:ascii="Cambria" w:hAnsi="Cambria" w:cs="Cambria"/>
                <w:bCs/>
              </w:rPr>
            </w:pPr>
          </w:p>
        </w:tc>
        <w:tc>
          <w:tcPr>
            <w:tcW w:w="1640" w:type="dxa"/>
            <w:tcBorders>
              <w:top w:val="nil"/>
              <w:left w:val="nil"/>
              <w:bottom w:val="nil"/>
              <w:right w:val="nil"/>
            </w:tcBorders>
            <w:vAlign w:val="bottom"/>
          </w:tcPr>
          <w:p w:rsidR="00FE29F2" w:rsidRPr="00FE29F2" w:rsidRDefault="00FE29F2" w:rsidP="00E91A05">
            <w:pPr>
              <w:widowControl w:val="0"/>
              <w:autoSpaceDE w:val="0"/>
              <w:autoSpaceDN w:val="0"/>
              <w:adjustRightInd w:val="0"/>
              <w:spacing w:after="0" w:line="280" w:lineRule="exact"/>
              <w:ind w:left="240"/>
              <w:rPr>
                <w:rFonts w:ascii="Cambria" w:hAnsi="Cambria" w:cs="Cambria"/>
                <w:bCs/>
                <w:w w:val="98"/>
              </w:rPr>
            </w:pPr>
          </w:p>
        </w:tc>
      </w:tr>
      <w:tr w:rsidR="00FE29F2" w:rsidRPr="00E91A05" w:rsidTr="00AA3430">
        <w:trPr>
          <w:trHeight w:val="281"/>
        </w:trPr>
        <w:tc>
          <w:tcPr>
            <w:tcW w:w="1200" w:type="dxa"/>
            <w:tcBorders>
              <w:top w:val="nil"/>
              <w:left w:val="nil"/>
              <w:bottom w:val="nil"/>
              <w:right w:val="nil"/>
            </w:tcBorders>
            <w:vAlign w:val="bottom"/>
          </w:tcPr>
          <w:p w:rsidR="00FE29F2" w:rsidRPr="00FE29F2" w:rsidRDefault="00FE29F2" w:rsidP="00E91A05">
            <w:pPr>
              <w:widowControl w:val="0"/>
              <w:autoSpaceDE w:val="0"/>
              <w:autoSpaceDN w:val="0"/>
              <w:adjustRightInd w:val="0"/>
              <w:spacing w:after="0" w:line="280" w:lineRule="exact"/>
              <w:rPr>
                <w:rFonts w:ascii="Cambria" w:hAnsi="Cambria" w:cs="Cambria"/>
                <w:bCs/>
              </w:rPr>
            </w:pPr>
          </w:p>
        </w:tc>
        <w:tc>
          <w:tcPr>
            <w:tcW w:w="1640" w:type="dxa"/>
            <w:tcBorders>
              <w:top w:val="nil"/>
              <w:left w:val="nil"/>
              <w:bottom w:val="nil"/>
              <w:right w:val="nil"/>
            </w:tcBorders>
            <w:vAlign w:val="bottom"/>
          </w:tcPr>
          <w:p w:rsidR="00FE29F2" w:rsidRPr="00FE29F2" w:rsidRDefault="00FE29F2" w:rsidP="00E91A05">
            <w:pPr>
              <w:widowControl w:val="0"/>
              <w:autoSpaceDE w:val="0"/>
              <w:autoSpaceDN w:val="0"/>
              <w:adjustRightInd w:val="0"/>
              <w:spacing w:after="0" w:line="280" w:lineRule="exact"/>
              <w:ind w:left="240"/>
              <w:rPr>
                <w:rFonts w:ascii="Cambria" w:hAnsi="Cambria" w:cs="Cambria"/>
                <w:bCs/>
                <w:w w:val="98"/>
              </w:rPr>
            </w:pPr>
          </w:p>
        </w:tc>
      </w:tr>
    </w:tbl>
    <w:p w:rsidR="00E91A05" w:rsidRPr="00E91A05" w:rsidRDefault="00E91A05" w:rsidP="00E91A05">
      <w:pPr>
        <w:widowControl w:val="0"/>
        <w:autoSpaceDE w:val="0"/>
        <w:autoSpaceDN w:val="0"/>
        <w:adjustRightInd w:val="0"/>
        <w:spacing w:after="0" w:line="342" w:lineRule="exact"/>
        <w:rPr>
          <w:rFonts w:ascii="Times New Roman" w:hAnsi="Times New Roman"/>
        </w:rPr>
      </w:pPr>
    </w:p>
    <w:p w:rsidR="00E91A05" w:rsidRPr="00E91A05" w:rsidRDefault="00E91A05" w:rsidP="00E91A05">
      <w:pPr>
        <w:widowControl w:val="0"/>
        <w:overflowPunct w:val="0"/>
        <w:autoSpaceDE w:val="0"/>
        <w:autoSpaceDN w:val="0"/>
        <w:adjustRightInd w:val="0"/>
        <w:spacing w:after="0" w:line="229" w:lineRule="auto"/>
        <w:ind w:left="120"/>
        <w:jc w:val="both"/>
        <w:rPr>
          <w:rFonts w:ascii="Times New Roman" w:hAnsi="Times New Roman"/>
        </w:rPr>
      </w:pPr>
      <w:r w:rsidRPr="00E91A05">
        <w:rPr>
          <w:rFonts w:ascii="Cambria" w:hAnsi="Cambria" w:cs="Cambria"/>
        </w:rPr>
        <w:t>There have been adjustments made to the allocations or grants for the Municipality that have resulted in a change to the above and resultan</w:t>
      </w:r>
      <w:r w:rsidR="003912D2">
        <w:rPr>
          <w:rFonts w:ascii="Cambria" w:hAnsi="Cambria" w:cs="Cambria"/>
        </w:rPr>
        <w:t>t capital expenditure of R60,5</w:t>
      </w:r>
      <w:r w:rsidRPr="00E91A05">
        <w:rPr>
          <w:rFonts w:ascii="Cambria" w:hAnsi="Cambria" w:cs="Cambria"/>
        </w:rPr>
        <w:t xml:space="preserve"> million. Grant funding of this expenditure is detailed in the ‘Adjustments to Grant Allocations’, in the supporting documents of this report. Below is a summary of the funding sources to the adjusted capital expenditure:</w:t>
      </w:r>
    </w:p>
    <w:p w:rsidR="00E91A05" w:rsidRDefault="00E91A05" w:rsidP="00E91A05">
      <w:pPr>
        <w:tabs>
          <w:tab w:val="left" w:pos="3960"/>
        </w:tabs>
        <w:rPr>
          <w:rFonts w:ascii="Times New Roman" w:hAnsi="Times New Roman"/>
          <w:sz w:val="24"/>
          <w:szCs w:val="24"/>
        </w:rPr>
      </w:pPr>
    </w:p>
    <w:p w:rsidR="00E91A05" w:rsidRDefault="00E91A05" w:rsidP="00E91A05">
      <w:pPr>
        <w:tabs>
          <w:tab w:val="left" w:pos="3960"/>
        </w:tabs>
        <w:rPr>
          <w:rFonts w:ascii="Times New Roman" w:hAnsi="Times New Roman"/>
          <w:sz w:val="24"/>
          <w:szCs w:val="24"/>
        </w:rPr>
      </w:pPr>
      <w:r w:rsidRPr="00E91A05">
        <w:rPr>
          <w:noProof/>
        </w:rPr>
        <w:drawing>
          <wp:inline distT="0" distB="0" distL="0" distR="0">
            <wp:extent cx="5800725" cy="2371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2371725"/>
                    </a:xfrm>
                    <a:prstGeom prst="rect">
                      <a:avLst/>
                    </a:prstGeom>
                    <a:noFill/>
                    <a:ln>
                      <a:noFill/>
                    </a:ln>
                  </pic:spPr>
                </pic:pic>
              </a:graphicData>
            </a:graphic>
          </wp:inline>
        </w:drawing>
      </w:r>
    </w:p>
    <w:p w:rsidR="00E91A05" w:rsidRDefault="00E91A05" w:rsidP="00E91A05">
      <w:pPr>
        <w:rPr>
          <w:rFonts w:ascii="Times New Roman" w:hAnsi="Times New Roman"/>
        </w:rPr>
      </w:pPr>
    </w:p>
    <w:p w:rsidR="00BE5D34" w:rsidRPr="000D05FC" w:rsidRDefault="00BE5D34" w:rsidP="00E91A05">
      <w:pPr>
        <w:rPr>
          <w:rFonts w:ascii="Times New Roman" w:hAnsi="Times New Roman"/>
        </w:rPr>
      </w:pPr>
      <w:r>
        <w:rPr>
          <w:rFonts w:ascii="Times New Roman" w:hAnsi="Times New Roman"/>
          <w:noProof/>
        </w:rPr>
        <w:lastRenderedPageBreak/>
        <w:drawing>
          <wp:inline distT="0" distB="0" distL="0" distR="0" wp14:anchorId="436C3713">
            <wp:extent cx="5600700" cy="2800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2800350"/>
                    </a:xfrm>
                    <a:prstGeom prst="rect">
                      <a:avLst/>
                    </a:prstGeom>
                    <a:noFill/>
                  </pic:spPr>
                </pic:pic>
              </a:graphicData>
            </a:graphic>
          </wp:inline>
        </w:drawing>
      </w:r>
    </w:p>
    <w:p w:rsidR="00E91A05" w:rsidRPr="000D05FC" w:rsidRDefault="00E91A05" w:rsidP="00E91A05">
      <w:pPr>
        <w:widowControl w:val="0"/>
        <w:overflowPunct w:val="0"/>
        <w:autoSpaceDE w:val="0"/>
        <w:autoSpaceDN w:val="0"/>
        <w:adjustRightInd w:val="0"/>
        <w:spacing w:after="0" w:line="234" w:lineRule="auto"/>
        <w:ind w:left="120"/>
        <w:jc w:val="both"/>
        <w:rPr>
          <w:rFonts w:ascii="Times New Roman" w:hAnsi="Times New Roman"/>
        </w:rPr>
      </w:pPr>
      <w:r w:rsidRPr="000D05FC">
        <w:rPr>
          <w:rFonts w:ascii="Cambria" w:hAnsi="Cambria" w:cs="Cambria"/>
        </w:rPr>
        <w:t>There has been a large increase in council funded capit</w:t>
      </w:r>
      <w:r w:rsidR="003912D2">
        <w:rPr>
          <w:rFonts w:ascii="Cambria" w:hAnsi="Cambria" w:cs="Cambria"/>
        </w:rPr>
        <w:t xml:space="preserve">al expenditure. Council funding has </w:t>
      </w:r>
      <w:r w:rsidR="0029535B">
        <w:rPr>
          <w:rFonts w:ascii="Cambria" w:hAnsi="Cambria" w:cs="Cambria"/>
        </w:rPr>
        <w:t>increased from 6,2 million to 12</w:t>
      </w:r>
      <w:r w:rsidR="003912D2">
        <w:rPr>
          <w:rFonts w:ascii="Cambria" w:hAnsi="Cambria" w:cs="Cambria"/>
        </w:rPr>
        <w:t xml:space="preserve"> million. The municipality has received R 525,000 from the province which will be used for a sports ground. The municipality also received R3000,000 From the Small Town Rehabilitation grant. The original amount gazzeted for the NDPG WAS 1,3 million, however the municipality r</w:t>
      </w:r>
      <w:r w:rsidR="00471CCC">
        <w:rPr>
          <w:rFonts w:ascii="Cambria" w:hAnsi="Cambria" w:cs="Cambria"/>
        </w:rPr>
        <w:t>eceived a further amount of R13m</w:t>
      </w:r>
      <w:r w:rsidR="003912D2">
        <w:rPr>
          <w:rFonts w:ascii="Cambria" w:hAnsi="Cambria" w:cs="Cambria"/>
        </w:rPr>
        <w:t>illion from the grant.</w:t>
      </w:r>
    </w:p>
    <w:p w:rsidR="00E91A05" w:rsidRDefault="00E91A05" w:rsidP="00E91A05">
      <w:pPr>
        <w:rPr>
          <w:rFonts w:ascii="Times New Roman" w:hAnsi="Times New Roman"/>
          <w:sz w:val="24"/>
          <w:szCs w:val="24"/>
        </w:rPr>
      </w:pPr>
    </w:p>
    <w:p w:rsidR="00E91A05" w:rsidRPr="000D05FC" w:rsidRDefault="00E91A05" w:rsidP="00E91A05">
      <w:pPr>
        <w:widowControl w:val="0"/>
        <w:autoSpaceDE w:val="0"/>
        <w:autoSpaceDN w:val="0"/>
        <w:adjustRightInd w:val="0"/>
        <w:spacing w:after="0" w:line="240" w:lineRule="auto"/>
        <w:rPr>
          <w:rFonts w:ascii="Times New Roman" w:hAnsi="Times New Roman"/>
        </w:rPr>
      </w:pPr>
    </w:p>
    <w:p w:rsidR="00E91A05" w:rsidRPr="000D05FC" w:rsidRDefault="00E91A05" w:rsidP="00BC762A">
      <w:pPr>
        <w:pStyle w:val="Heading2"/>
        <w:rPr>
          <w:rFonts w:ascii="Times New Roman" w:hAnsi="Times New Roman"/>
        </w:rPr>
      </w:pPr>
      <w:bookmarkStart w:id="7" w:name="_Toc412151457"/>
      <w:r w:rsidRPr="000D05FC">
        <w:rPr>
          <w:rFonts w:ascii="Cambria" w:hAnsi="Cambria" w:cs="Cambria"/>
          <w:b/>
          <w:bCs/>
        </w:rPr>
        <w:t>CONCLUSION</w:t>
      </w:r>
      <w:bookmarkEnd w:id="7"/>
    </w:p>
    <w:p w:rsidR="00965508" w:rsidRDefault="00E91A05" w:rsidP="00965508">
      <w:pPr>
        <w:rPr>
          <w:rFonts w:ascii="Cambria" w:hAnsi="Cambria" w:cs="Cambria"/>
        </w:rPr>
      </w:pPr>
      <w:r w:rsidRPr="000D05FC">
        <w:rPr>
          <w:rFonts w:ascii="Cambria" w:hAnsi="Cambria" w:cs="Cambria"/>
        </w:rPr>
        <w:t>The adjustments that have been made in the adjustments budget is necessary due to the changes that have taken place in terms of DORA, the results of the mid-year budget and performance review and other items deemed neces</w:t>
      </w:r>
      <w:r w:rsidR="00965508">
        <w:rPr>
          <w:rFonts w:ascii="Cambria" w:hAnsi="Cambria" w:cs="Cambria"/>
        </w:rPr>
        <w:t>sary to ensure service delivery</w:t>
      </w:r>
    </w:p>
    <w:p w:rsidR="00965508" w:rsidRDefault="00965508" w:rsidP="00965508">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5508" w:rsidRDefault="00965508" w:rsidP="00965508">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5508" w:rsidRDefault="00965508" w:rsidP="00965508">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5508" w:rsidRDefault="00965508" w:rsidP="00965508">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5508" w:rsidRDefault="00965508" w:rsidP="00965508">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5508" w:rsidRDefault="00965508" w:rsidP="00965508">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5508" w:rsidRDefault="00965508" w:rsidP="00965508">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65508" w:rsidRDefault="00965508" w:rsidP="00965508">
      <w:pP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762A" w:rsidRPr="00965508" w:rsidRDefault="00BC762A" w:rsidP="00965508">
      <w:pPr>
        <w:rPr>
          <w:rFonts w:ascii="Times New Roman" w:hAnsi="Times New Roman"/>
        </w:rPr>
      </w:pPr>
      <w:r w:rsidRPr="00BC762A">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BUDGET TABLES</w:t>
      </w:r>
    </w:p>
    <w:p w:rsidR="00E91A05" w:rsidRDefault="00965508" w:rsidP="00E91A05">
      <w:pPr>
        <w:rPr>
          <w:rFonts w:ascii="Times New Roman" w:hAnsi="Times New Roman"/>
          <w:sz w:val="24"/>
          <w:szCs w:val="24"/>
        </w:rPr>
      </w:pPr>
      <w:r w:rsidRPr="00965508">
        <w:rPr>
          <w:noProof/>
        </w:rPr>
        <w:drawing>
          <wp:inline distT="0" distB="0" distL="0" distR="0">
            <wp:extent cx="5943600" cy="77930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793018"/>
                    </a:xfrm>
                    <a:prstGeom prst="rect">
                      <a:avLst/>
                    </a:prstGeom>
                    <a:noFill/>
                    <a:ln>
                      <a:noFill/>
                    </a:ln>
                  </pic:spPr>
                </pic:pic>
              </a:graphicData>
            </a:graphic>
          </wp:inline>
        </w:drawing>
      </w:r>
    </w:p>
    <w:p w:rsidR="000D05FC" w:rsidRDefault="00965508" w:rsidP="00E91A05">
      <w:pPr>
        <w:rPr>
          <w:rFonts w:ascii="Times New Roman" w:hAnsi="Times New Roman"/>
          <w:sz w:val="24"/>
          <w:szCs w:val="24"/>
        </w:rPr>
      </w:pPr>
      <w:r w:rsidRPr="00965508">
        <w:rPr>
          <w:noProof/>
        </w:rPr>
        <w:lastRenderedPageBreak/>
        <w:drawing>
          <wp:inline distT="0" distB="0" distL="0" distR="0">
            <wp:extent cx="5943600" cy="5847113"/>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847113"/>
                    </a:xfrm>
                    <a:prstGeom prst="rect">
                      <a:avLst/>
                    </a:prstGeom>
                    <a:noFill/>
                    <a:ln>
                      <a:noFill/>
                    </a:ln>
                  </pic:spPr>
                </pic:pic>
              </a:graphicData>
            </a:graphic>
          </wp:inline>
        </w:drawing>
      </w:r>
    </w:p>
    <w:p w:rsidR="000D05FC" w:rsidRDefault="000D05FC" w:rsidP="00E91A05">
      <w:pPr>
        <w:rPr>
          <w:rFonts w:ascii="Times New Roman" w:hAnsi="Times New Roman"/>
          <w:sz w:val="24"/>
          <w:szCs w:val="24"/>
        </w:rPr>
      </w:pPr>
    </w:p>
    <w:p w:rsidR="000D05FC" w:rsidRPr="000D05FC" w:rsidRDefault="000D05FC" w:rsidP="000D05FC">
      <w:pPr>
        <w:rPr>
          <w:rFonts w:ascii="Times New Roman" w:hAnsi="Times New Roman"/>
          <w:sz w:val="24"/>
          <w:szCs w:val="24"/>
        </w:rPr>
      </w:pPr>
    </w:p>
    <w:p w:rsidR="000D05FC" w:rsidRDefault="000D05FC" w:rsidP="000D05FC">
      <w:pPr>
        <w:rPr>
          <w:rFonts w:ascii="Times New Roman" w:hAnsi="Times New Roman"/>
          <w:sz w:val="24"/>
          <w:szCs w:val="24"/>
        </w:rPr>
      </w:pPr>
    </w:p>
    <w:p w:rsidR="000D05FC" w:rsidRDefault="000D05FC" w:rsidP="000D05FC">
      <w:pPr>
        <w:tabs>
          <w:tab w:val="left" w:pos="2580"/>
        </w:tabs>
        <w:rPr>
          <w:rFonts w:ascii="Times New Roman" w:hAnsi="Times New Roman"/>
          <w:sz w:val="24"/>
          <w:szCs w:val="24"/>
        </w:rPr>
      </w:pPr>
      <w:r>
        <w:rPr>
          <w:rFonts w:ascii="Times New Roman" w:hAnsi="Times New Roman"/>
          <w:sz w:val="24"/>
          <w:szCs w:val="24"/>
        </w:rPr>
        <w:tab/>
      </w:r>
    </w:p>
    <w:p w:rsidR="000D05FC" w:rsidRDefault="000D05FC" w:rsidP="000D05FC">
      <w:pPr>
        <w:tabs>
          <w:tab w:val="left" w:pos="2580"/>
        </w:tabs>
        <w:rPr>
          <w:rFonts w:ascii="Times New Roman" w:hAnsi="Times New Roman"/>
          <w:sz w:val="24"/>
          <w:szCs w:val="24"/>
        </w:rPr>
      </w:pPr>
    </w:p>
    <w:p w:rsidR="000D05FC" w:rsidRDefault="000D05FC" w:rsidP="000D05FC">
      <w:pPr>
        <w:tabs>
          <w:tab w:val="left" w:pos="2580"/>
        </w:tabs>
        <w:rPr>
          <w:rFonts w:ascii="Times New Roman" w:hAnsi="Times New Roman"/>
          <w:sz w:val="24"/>
          <w:szCs w:val="24"/>
        </w:rPr>
      </w:pPr>
    </w:p>
    <w:p w:rsidR="000D05FC" w:rsidRDefault="000D05FC" w:rsidP="000D05FC">
      <w:pPr>
        <w:tabs>
          <w:tab w:val="left" w:pos="2580"/>
        </w:tabs>
        <w:rPr>
          <w:rFonts w:ascii="Times New Roman" w:hAnsi="Times New Roman"/>
          <w:sz w:val="24"/>
          <w:szCs w:val="24"/>
        </w:rPr>
      </w:pPr>
    </w:p>
    <w:p w:rsidR="000D05FC" w:rsidRDefault="000D05FC" w:rsidP="000D05FC">
      <w:pPr>
        <w:tabs>
          <w:tab w:val="left" w:pos="2580"/>
        </w:tabs>
        <w:rPr>
          <w:rFonts w:ascii="Times New Roman" w:hAnsi="Times New Roman"/>
          <w:sz w:val="24"/>
          <w:szCs w:val="24"/>
        </w:rPr>
      </w:pPr>
    </w:p>
    <w:p w:rsidR="000D05FC" w:rsidRDefault="00965508" w:rsidP="000D05FC">
      <w:pPr>
        <w:tabs>
          <w:tab w:val="left" w:pos="2580"/>
        </w:tabs>
        <w:rPr>
          <w:rFonts w:ascii="Times New Roman" w:hAnsi="Times New Roman"/>
          <w:sz w:val="24"/>
          <w:szCs w:val="24"/>
        </w:rPr>
      </w:pPr>
      <w:r w:rsidRPr="00965508">
        <w:rPr>
          <w:noProof/>
        </w:rPr>
        <w:lastRenderedPageBreak/>
        <w:drawing>
          <wp:inline distT="0" distB="0" distL="0" distR="0">
            <wp:extent cx="5943600" cy="4701368"/>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701368"/>
                    </a:xfrm>
                    <a:prstGeom prst="rect">
                      <a:avLst/>
                    </a:prstGeom>
                    <a:noFill/>
                    <a:ln>
                      <a:noFill/>
                    </a:ln>
                  </pic:spPr>
                </pic:pic>
              </a:graphicData>
            </a:graphic>
          </wp:inline>
        </w:drawing>
      </w:r>
    </w:p>
    <w:p w:rsidR="000D05FC" w:rsidRDefault="000D05FC" w:rsidP="000D05FC">
      <w:pPr>
        <w:tabs>
          <w:tab w:val="left" w:pos="2580"/>
        </w:tabs>
        <w:rPr>
          <w:rFonts w:ascii="Times New Roman" w:hAnsi="Times New Roman"/>
          <w:sz w:val="24"/>
          <w:szCs w:val="24"/>
        </w:rPr>
      </w:pPr>
    </w:p>
    <w:p w:rsidR="000D05FC" w:rsidRPr="000D05FC" w:rsidRDefault="000D05FC" w:rsidP="000D05FC">
      <w:pPr>
        <w:rPr>
          <w:rFonts w:ascii="Times New Roman" w:hAnsi="Times New Roman"/>
          <w:sz w:val="24"/>
          <w:szCs w:val="24"/>
        </w:rPr>
      </w:pPr>
    </w:p>
    <w:p w:rsidR="000D05FC" w:rsidRPr="000D05FC" w:rsidRDefault="00965508" w:rsidP="000D05FC">
      <w:pPr>
        <w:rPr>
          <w:rFonts w:ascii="Times New Roman" w:hAnsi="Times New Roman"/>
          <w:sz w:val="24"/>
          <w:szCs w:val="24"/>
        </w:rPr>
      </w:pPr>
      <w:r w:rsidRPr="00965508">
        <w:rPr>
          <w:noProof/>
        </w:rPr>
        <w:lastRenderedPageBreak/>
        <w:drawing>
          <wp:inline distT="0" distB="0" distL="0" distR="0">
            <wp:extent cx="5943600" cy="5769735"/>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769735"/>
                    </a:xfrm>
                    <a:prstGeom prst="rect">
                      <a:avLst/>
                    </a:prstGeom>
                    <a:noFill/>
                    <a:ln>
                      <a:noFill/>
                    </a:ln>
                  </pic:spPr>
                </pic:pic>
              </a:graphicData>
            </a:graphic>
          </wp:inline>
        </w:drawing>
      </w:r>
    </w:p>
    <w:p w:rsidR="000D05FC" w:rsidRDefault="000D05FC" w:rsidP="000D05FC">
      <w:pPr>
        <w:rPr>
          <w:rFonts w:ascii="Times New Roman" w:hAnsi="Times New Roman"/>
          <w:sz w:val="24"/>
          <w:szCs w:val="24"/>
        </w:rPr>
      </w:pPr>
    </w:p>
    <w:p w:rsidR="000D05FC" w:rsidRDefault="000D05FC" w:rsidP="000D05FC">
      <w:pPr>
        <w:tabs>
          <w:tab w:val="left" w:pos="2295"/>
        </w:tabs>
        <w:rPr>
          <w:rFonts w:ascii="Times New Roman" w:hAnsi="Times New Roman"/>
          <w:sz w:val="24"/>
          <w:szCs w:val="24"/>
        </w:rPr>
      </w:pPr>
    </w:p>
    <w:p w:rsidR="008D7142" w:rsidRDefault="008D7142" w:rsidP="000D05FC">
      <w:pPr>
        <w:tabs>
          <w:tab w:val="left" w:pos="2295"/>
        </w:tabs>
        <w:rPr>
          <w:rFonts w:ascii="Times New Roman" w:hAnsi="Times New Roman"/>
          <w:sz w:val="24"/>
          <w:szCs w:val="24"/>
        </w:rPr>
      </w:pPr>
    </w:p>
    <w:p w:rsidR="008D7142" w:rsidRPr="008D7142" w:rsidRDefault="008D7142" w:rsidP="008D7142">
      <w:pPr>
        <w:rPr>
          <w:rFonts w:ascii="Times New Roman" w:hAnsi="Times New Roman"/>
          <w:sz w:val="24"/>
          <w:szCs w:val="24"/>
        </w:rPr>
      </w:pPr>
    </w:p>
    <w:p w:rsidR="008D7142" w:rsidRPr="008D7142" w:rsidRDefault="008D7142" w:rsidP="008D7142">
      <w:pPr>
        <w:rPr>
          <w:rFonts w:ascii="Times New Roman" w:hAnsi="Times New Roman"/>
          <w:sz w:val="24"/>
          <w:szCs w:val="24"/>
        </w:rPr>
      </w:pPr>
    </w:p>
    <w:p w:rsidR="008D7142" w:rsidRDefault="008D7142" w:rsidP="008D7142">
      <w:pPr>
        <w:rPr>
          <w:rFonts w:ascii="Times New Roman" w:hAnsi="Times New Roman"/>
          <w:sz w:val="24"/>
          <w:szCs w:val="24"/>
        </w:rPr>
      </w:pPr>
    </w:p>
    <w:p w:rsidR="000D05FC" w:rsidRDefault="008D7142" w:rsidP="008D7142">
      <w:pPr>
        <w:tabs>
          <w:tab w:val="left" w:pos="3630"/>
        </w:tabs>
        <w:rPr>
          <w:rFonts w:ascii="Times New Roman" w:hAnsi="Times New Roman"/>
          <w:sz w:val="24"/>
          <w:szCs w:val="24"/>
        </w:rPr>
      </w:pPr>
      <w:r>
        <w:rPr>
          <w:rFonts w:ascii="Times New Roman" w:hAnsi="Times New Roman"/>
          <w:sz w:val="24"/>
          <w:szCs w:val="24"/>
        </w:rPr>
        <w:tab/>
      </w:r>
    </w:p>
    <w:p w:rsidR="008D7142" w:rsidRDefault="008D7142" w:rsidP="008D7142">
      <w:pPr>
        <w:tabs>
          <w:tab w:val="left" w:pos="3630"/>
        </w:tabs>
        <w:rPr>
          <w:rFonts w:ascii="Times New Roman" w:hAnsi="Times New Roman"/>
          <w:sz w:val="24"/>
          <w:szCs w:val="24"/>
        </w:rPr>
      </w:pPr>
    </w:p>
    <w:p w:rsidR="008D7142" w:rsidRDefault="00965508" w:rsidP="008D7142">
      <w:pPr>
        <w:tabs>
          <w:tab w:val="left" w:pos="3630"/>
        </w:tabs>
        <w:rPr>
          <w:rFonts w:ascii="Times New Roman" w:hAnsi="Times New Roman"/>
          <w:sz w:val="24"/>
          <w:szCs w:val="24"/>
        </w:rPr>
      </w:pPr>
      <w:r w:rsidRPr="00965508">
        <w:rPr>
          <w:noProof/>
        </w:rPr>
        <w:lastRenderedPageBreak/>
        <w:drawing>
          <wp:inline distT="0" distB="0" distL="0" distR="0">
            <wp:extent cx="5943600" cy="82957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8295748"/>
                    </a:xfrm>
                    <a:prstGeom prst="rect">
                      <a:avLst/>
                    </a:prstGeom>
                    <a:noFill/>
                    <a:ln>
                      <a:noFill/>
                    </a:ln>
                  </pic:spPr>
                </pic:pic>
              </a:graphicData>
            </a:graphic>
          </wp:inline>
        </w:drawing>
      </w:r>
    </w:p>
    <w:p w:rsidR="008D7142" w:rsidRDefault="00965508" w:rsidP="008D7142">
      <w:pPr>
        <w:tabs>
          <w:tab w:val="left" w:pos="3630"/>
        </w:tabs>
        <w:rPr>
          <w:rFonts w:ascii="Times New Roman" w:hAnsi="Times New Roman"/>
          <w:sz w:val="24"/>
          <w:szCs w:val="24"/>
        </w:rPr>
      </w:pPr>
      <w:r w:rsidRPr="00965508">
        <w:rPr>
          <w:noProof/>
        </w:rPr>
        <w:lastRenderedPageBreak/>
        <w:drawing>
          <wp:inline distT="0" distB="0" distL="0" distR="0">
            <wp:extent cx="5943600" cy="543358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433588"/>
                    </a:xfrm>
                    <a:prstGeom prst="rect">
                      <a:avLst/>
                    </a:prstGeom>
                    <a:noFill/>
                    <a:ln>
                      <a:noFill/>
                    </a:ln>
                  </pic:spPr>
                </pic:pic>
              </a:graphicData>
            </a:graphic>
          </wp:inline>
        </w:drawing>
      </w:r>
    </w:p>
    <w:p w:rsidR="008D7142" w:rsidRDefault="008D7142" w:rsidP="008D7142">
      <w:pPr>
        <w:tabs>
          <w:tab w:val="left" w:pos="3630"/>
        </w:tabs>
        <w:rPr>
          <w:rFonts w:ascii="Times New Roman" w:hAnsi="Times New Roman"/>
          <w:sz w:val="24"/>
          <w:szCs w:val="24"/>
        </w:rPr>
      </w:pPr>
    </w:p>
    <w:p w:rsidR="008D7142" w:rsidRDefault="008D7142" w:rsidP="008D7142">
      <w:pPr>
        <w:tabs>
          <w:tab w:val="left" w:pos="3630"/>
        </w:tabs>
        <w:rPr>
          <w:rFonts w:ascii="Times New Roman" w:hAnsi="Times New Roman"/>
          <w:sz w:val="24"/>
          <w:szCs w:val="24"/>
        </w:rPr>
      </w:pPr>
    </w:p>
    <w:p w:rsidR="008D7142" w:rsidRDefault="00965508" w:rsidP="008D7142">
      <w:pPr>
        <w:tabs>
          <w:tab w:val="left" w:pos="3630"/>
        </w:tabs>
        <w:rPr>
          <w:rFonts w:ascii="Times New Roman" w:hAnsi="Times New Roman"/>
          <w:sz w:val="24"/>
          <w:szCs w:val="24"/>
        </w:rPr>
      </w:pPr>
      <w:r w:rsidRPr="00965508">
        <w:rPr>
          <w:noProof/>
        </w:rPr>
        <w:lastRenderedPageBreak/>
        <w:drawing>
          <wp:inline distT="0" distB="0" distL="0" distR="0">
            <wp:extent cx="5943600" cy="44042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04296"/>
                    </a:xfrm>
                    <a:prstGeom prst="rect">
                      <a:avLst/>
                    </a:prstGeom>
                    <a:noFill/>
                    <a:ln>
                      <a:noFill/>
                    </a:ln>
                  </pic:spPr>
                </pic:pic>
              </a:graphicData>
            </a:graphic>
          </wp:inline>
        </w:drawing>
      </w:r>
    </w:p>
    <w:p w:rsidR="008D7142" w:rsidRDefault="008D7142" w:rsidP="008D7142">
      <w:pPr>
        <w:tabs>
          <w:tab w:val="left" w:pos="3630"/>
        </w:tabs>
        <w:rPr>
          <w:rFonts w:ascii="Times New Roman" w:hAnsi="Times New Roman"/>
          <w:sz w:val="24"/>
          <w:szCs w:val="24"/>
        </w:rPr>
      </w:pPr>
    </w:p>
    <w:p w:rsidR="008D7142" w:rsidRDefault="00965508" w:rsidP="008D7142">
      <w:pPr>
        <w:tabs>
          <w:tab w:val="left" w:pos="3630"/>
        </w:tabs>
        <w:rPr>
          <w:rFonts w:ascii="Times New Roman" w:hAnsi="Times New Roman"/>
          <w:sz w:val="24"/>
          <w:szCs w:val="24"/>
        </w:rPr>
      </w:pPr>
      <w:r w:rsidRPr="00965508">
        <w:rPr>
          <w:noProof/>
        </w:rPr>
        <w:drawing>
          <wp:inline distT="0" distB="0" distL="0" distR="0">
            <wp:extent cx="5943600" cy="2506867"/>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506867"/>
                    </a:xfrm>
                    <a:prstGeom prst="rect">
                      <a:avLst/>
                    </a:prstGeom>
                    <a:noFill/>
                    <a:ln>
                      <a:noFill/>
                    </a:ln>
                  </pic:spPr>
                </pic:pic>
              </a:graphicData>
            </a:graphic>
          </wp:inline>
        </w:drawing>
      </w:r>
    </w:p>
    <w:p w:rsidR="008D7142" w:rsidRDefault="008D7142" w:rsidP="008D7142">
      <w:pPr>
        <w:rPr>
          <w:rFonts w:ascii="Times New Roman" w:hAnsi="Times New Roman"/>
          <w:sz w:val="24"/>
          <w:szCs w:val="24"/>
        </w:rPr>
      </w:pPr>
    </w:p>
    <w:p w:rsidR="008D7142" w:rsidRDefault="008D7142" w:rsidP="008D7142">
      <w:pPr>
        <w:tabs>
          <w:tab w:val="left" w:pos="2550"/>
        </w:tabs>
        <w:rPr>
          <w:rFonts w:ascii="Times New Roman" w:hAnsi="Times New Roman"/>
          <w:sz w:val="24"/>
          <w:szCs w:val="24"/>
        </w:rPr>
      </w:pPr>
      <w:r>
        <w:rPr>
          <w:rFonts w:ascii="Times New Roman" w:hAnsi="Times New Roman"/>
          <w:sz w:val="24"/>
          <w:szCs w:val="24"/>
        </w:rPr>
        <w:lastRenderedPageBreak/>
        <w:tab/>
      </w:r>
      <w:r w:rsidR="00965508" w:rsidRPr="00965508">
        <w:rPr>
          <w:noProof/>
        </w:rPr>
        <w:drawing>
          <wp:inline distT="0" distB="0" distL="0" distR="0">
            <wp:extent cx="5943600" cy="7958487"/>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7958487"/>
                    </a:xfrm>
                    <a:prstGeom prst="rect">
                      <a:avLst/>
                    </a:prstGeom>
                    <a:noFill/>
                    <a:ln>
                      <a:noFill/>
                    </a:ln>
                  </pic:spPr>
                </pic:pic>
              </a:graphicData>
            </a:graphic>
          </wp:inline>
        </w:drawing>
      </w:r>
    </w:p>
    <w:p w:rsidR="008D7142" w:rsidRDefault="008D7142" w:rsidP="008D7142">
      <w:pPr>
        <w:tabs>
          <w:tab w:val="left" w:pos="2550"/>
        </w:tabs>
        <w:rPr>
          <w:rFonts w:ascii="Times New Roman" w:hAnsi="Times New Roman"/>
          <w:sz w:val="24"/>
          <w:szCs w:val="24"/>
        </w:rPr>
      </w:pPr>
    </w:p>
    <w:p w:rsidR="00281631" w:rsidRDefault="008D7142" w:rsidP="00BC762A">
      <w:pPr>
        <w:pStyle w:val="Heading1"/>
        <w:rPr>
          <w:rFonts w:ascii="Times New Roman" w:hAnsi="Times New Roman"/>
          <w:sz w:val="24"/>
          <w:szCs w:val="24"/>
        </w:rPr>
      </w:pPr>
      <w:bookmarkStart w:id="8" w:name="_Toc412151458"/>
      <w:r>
        <w:rPr>
          <w:rFonts w:ascii="Cambria" w:hAnsi="Cambria" w:cs="Cambria"/>
          <w:b/>
          <w:bCs/>
          <w:color w:val="365F91"/>
          <w:sz w:val="40"/>
          <w:szCs w:val="40"/>
        </w:rPr>
        <w:t>PART 2 – SUPPORTING DOCUMENTATION</w:t>
      </w:r>
      <w:bookmarkEnd w:id="8"/>
    </w:p>
    <w:p w:rsidR="00281631" w:rsidRDefault="004136B9" w:rsidP="00BC762A">
      <w:pPr>
        <w:pStyle w:val="Heading2"/>
        <w:rPr>
          <w:rFonts w:ascii="Times New Roman" w:hAnsi="Times New Roman"/>
          <w:sz w:val="24"/>
          <w:szCs w:val="24"/>
        </w:rPr>
      </w:pPr>
      <w:bookmarkStart w:id="9" w:name="_Toc412151459"/>
      <w:r>
        <w:rPr>
          <w:rFonts w:ascii="Cambria" w:hAnsi="Cambria" w:cs="Cambria"/>
          <w:b/>
          <w:bCs/>
          <w:color w:val="4F81BD"/>
          <w:sz w:val="36"/>
          <w:szCs w:val="36"/>
        </w:rPr>
        <w:t>Adjustments to expenditure on allocations and grant programmes</w:t>
      </w:r>
      <w:bookmarkEnd w:id="9"/>
    </w:p>
    <w:p w:rsidR="004136B9" w:rsidRDefault="004136B9" w:rsidP="00281631">
      <w:pPr>
        <w:tabs>
          <w:tab w:val="left" w:pos="2550"/>
        </w:tabs>
        <w:rPr>
          <w:rFonts w:ascii="Times New Roman" w:hAnsi="Times New Roman"/>
          <w:sz w:val="24"/>
          <w:szCs w:val="24"/>
        </w:rPr>
      </w:pPr>
      <w:r>
        <w:rPr>
          <w:rFonts w:ascii="Cambria" w:hAnsi="Cambria" w:cs="Cambria"/>
          <w:sz w:val="24"/>
          <w:szCs w:val="24"/>
        </w:rPr>
        <w:t xml:space="preserve">There was much change to the grant allocations from both National and Provincial Government. Below is a table that </w:t>
      </w:r>
      <w:r w:rsidR="00965508">
        <w:rPr>
          <w:rFonts w:ascii="Cambria" w:hAnsi="Cambria" w:cs="Cambria"/>
          <w:sz w:val="24"/>
          <w:szCs w:val="24"/>
        </w:rPr>
        <w:t>summarizes</w:t>
      </w:r>
      <w:r>
        <w:rPr>
          <w:rFonts w:ascii="Cambria" w:hAnsi="Cambria" w:cs="Cambria"/>
          <w:sz w:val="24"/>
          <w:szCs w:val="24"/>
        </w:rPr>
        <w:t xml:space="preserve"> all the adjustments made.</w:t>
      </w:r>
    </w:p>
    <w:p w:rsidR="004136B9" w:rsidRDefault="004136B9" w:rsidP="004136B9">
      <w:pPr>
        <w:tabs>
          <w:tab w:val="left" w:pos="5895"/>
        </w:tabs>
        <w:rPr>
          <w:rFonts w:ascii="Times New Roman" w:hAnsi="Times New Roman"/>
          <w:sz w:val="24"/>
          <w:szCs w:val="24"/>
        </w:rPr>
      </w:pPr>
    </w:p>
    <w:p w:rsidR="004136B9" w:rsidRDefault="004136B9" w:rsidP="004136B9">
      <w:pPr>
        <w:tabs>
          <w:tab w:val="left" w:pos="5895"/>
        </w:tabs>
        <w:rPr>
          <w:rFonts w:ascii="Times New Roman" w:hAnsi="Times New Roman"/>
          <w:sz w:val="24"/>
          <w:szCs w:val="24"/>
        </w:rPr>
      </w:pPr>
      <w:r w:rsidRPr="004136B9">
        <w:rPr>
          <w:noProof/>
        </w:rPr>
        <w:drawing>
          <wp:inline distT="0" distB="0" distL="0" distR="0">
            <wp:extent cx="6031471" cy="3866888"/>
            <wp:effectExtent l="0" t="0" r="762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2268" cy="3899455"/>
                    </a:xfrm>
                    <a:prstGeom prst="rect">
                      <a:avLst/>
                    </a:prstGeom>
                    <a:noFill/>
                    <a:ln>
                      <a:noFill/>
                    </a:ln>
                  </pic:spPr>
                </pic:pic>
              </a:graphicData>
            </a:graphic>
          </wp:inline>
        </w:drawing>
      </w:r>
    </w:p>
    <w:p w:rsidR="004136B9" w:rsidRPr="00281631" w:rsidRDefault="004136B9" w:rsidP="00BC762A">
      <w:pPr>
        <w:pStyle w:val="Heading2"/>
        <w:rPr>
          <w:rFonts w:ascii="Times New Roman" w:hAnsi="Times New Roman"/>
          <w:sz w:val="32"/>
          <w:szCs w:val="32"/>
        </w:rPr>
      </w:pPr>
      <w:bookmarkStart w:id="10" w:name="_Toc412151460"/>
      <w:r w:rsidRPr="00281631">
        <w:rPr>
          <w:rFonts w:ascii="Cambria" w:hAnsi="Cambria" w:cs="Cambria"/>
          <w:b/>
          <w:bCs/>
          <w:color w:val="4F81BD"/>
          <w:sz w:val="32"/>
          <w:szCs w:val="32"/>
        </w:rPr>
        <w:t>Adjustments to allocations and grants made by the municipality</w:t>
      </w:r>
      <w:bookmarkEnd w:id="10"/>
    </w:p>
    <w:p w:rsidR="004136B9" w:rsidRDefault="004136B9" w:rsidP="004136B9">
      <w:pPr>
        <w:widowControl w:val="0"/>
        <w:autoSpaceDE w:val="0"/>
        <w:autoSpaceDN w:val="0"/>
        <w:adjustRightInd w:val="0"/>
        <w:spacing w:after="0" w:line="200" w:lineRule="exact"/>
        <w:rPr>
          <w:rFonts w:ascii="Times New Roman" w:hAnsi="Times New Roman"/>
          <w:sz w:val="24"/>
          <w:szCs w:val="24"/>
        </w:rPr>
      </w:pPr>
    </w:p>
    <w:p w:rsidR="004136B9" w:rsidRDefault="004136B9" w:rsidP="004136B9">
      <w:pPr>
        <w:widowControl w:val="0"/>
        <w:overflowPunct w:val="0"/>
        <w:autoSpaceDE w:val="0"/>
        <w:autoSpaceDN w:val="0"/>
        <w:adjustRightInd w:val="0"/>
        <w:spacing w:after="0" w:line="263" w:lineRule="auto"/>
        <w:jc w:val="both"/>
        <w:rPr>
          <w:rFonts w:ascii="Times New Roman" w:hAnsi="Times New Roman"/>
          <w:sz w:val="24"/>
          <w:szCs w:val="24"/>
        </w:rPr>
      </w:pPr>
      <w:r>
        <w:rPr>
          <w:rFonts w:ascii="Cambria" w:hAnsi="Cambria" w:cs="Cambria"/>
        </w:rPr>
        <w:t>There were no allocations and grants made</w:t>
      </w:r>
      <w:r w:rsidR="007D06B1">
        <w:rPr>
          <w:rFonts w:ascii="Cambria" w:hAnsi="Cambria" w:cs="Cambria"/>
        </w:rPr>
        <w:t xml:space="preserve"> by uM</w:t>
      </w:r>
      <w:r>
        <w:rPr>
          <w:rFonts w:ascii="Cambria" w:hAnsi="Cambria" w:cs="Cambria"/>
        </w:rPr>
        <w:t>tshezi Municipality to any other municipality. There were,</w:t>
      </w:r>
      <w:r w:rsidR="0053041C">
        <w:rPr>
          <w:rFonts w:ascii="Cambria" w:hAnsi="Cambria" w:cs="Cambria"/>
        </w:rPr>
        <w:t xml:space="preserve"> however, adjustments made to the </w:t>
      </w:r>
      <w:r w:rsidR="007D06B1">
        <w:rPr>
          <w:rFonts w:ascii="Cambria" w:hAnsi="Cambria" w:cs="Cambria"/>
        </w:rPr>
        <w:t>municipality’s</w:t>
      </w:r>
      <w:r w:rsidR="0053041C">
        <w:rPr>
          <w:rFonts w:ascii="Cambria" w:hAnsi="Cambria" w:cs="Cambria"/>
        </w:rPr>
        <w:t xml:space="preserve"> allocations. The museum grant has been decreased by R296,000 From R598,000 to R302,000. The Community Library Services Grant has decreased by R126,000, From R252,000 to R126,000. The</w:t>
      </w:r>
      <w:r w:rsidR="007D06B1">
        <w:rPr>
          <w:rFonts w:ascii="Cambria" w:hAnsi="Cambria" w:cs="Cambria"/>
        </w:rPr>
        <w:t xml:space="preserve"> Municipality Received an allocation of R3,000,000 for the</w:t>
      </w:r>
      <w:r w:rsidR="0053041C">
        <w:rPr>
          <w:rFonts w:ascii="Cambria" w:hAnsi="Cambria" w:cs="Cambria"/>
        </w:rPr>
        <w:t xml:space="preserve"> Smal</w:t>
      </w:r>
      <w:r w:rsidR="007D06B1">
        <w:rPr>
          <w:rFonts w:ascii="Cambria" w:hAnsi="Cambria" w:cs="Cambria"/>
        </w:rPr>
        <w:t>l Town Rehabilitation Grant. The Infrastructure grant was increased by R525,000, from R150,000 to R675,000. Lastly the NDPG grant was increased by R13,174,000, from R1,263,000 to R14,500,000.</w:t>
      </w:r>
    </w:p>
    <w:p w:rsidR="004136B9" w:rsidRDefault="004136B9" w:rsidP="00BC762A">
      <w:pPr>
        <w:pStyle w:val="Heading2"/>
        <w:rPr>
          <w:rFonts w:ascii="Times New Roman" w:hAnsi="Times New Roman"/>
          <w:sz w:val="24"/>
          <w:szCs w:val="24"/>
        </w:rPr>
      </w:pPr>
      <w:bookmarkStart w:id="11" w:name="_Toc412151461"/>
      <w:r>
        <w:rPr>
          <w:rFonts w:ascii="Cambria" w:hAnsi="Cambria" w:cs="Cambria"/>
          <w:b/>
          <w:bCs/>
          <w:color w:val="4F81BD"/>
          <w:sz w:val="36"/>
          <w:szCs w:val="36"/>
        </w:rPr>
        <w:t>Adjustments to capital expenditure</w:t>
      </w:r>
      <w:bookmarkEnd w:id="11"/>
    </w:p>
    <w:p w:rsidR="004136B9" w:rsidRDefault="004136B9" w:rsidP="00281631">
      <w:pPr>
        <w:widowControl w:val="0"/>
        <w:overflowPunct w:val="0"/>
        <w:autoSpaceDE w:val="0"/>
        <w:autoSpaceDN w:val="0"/>
        <w:adjustRightInd w:val="0"/>
        <w:spacing w:after="0" w:line="232" w:lineRule="auto"/>
        <w:ind w:right="140"/>
        <w:rPr>
          <w:rFonts w:ascii="Times New Roman" w:hAnsi="Times New Roman"/>
          <w:sz w:val="24"/>
          <w:szCs w:val="24"/>
        </w:rPr>
      </w:pPr>
      <w:r>
        <w:rPr>
          <w:rFonts w:ascii="Cambria" w:hAnsi="Cambria" w:cs="Cambria"/>
          <w:sz w:val="24"/>
          <w:szCs w:val="24"/>
        </w:rPr>
        <w:t>Below is a table that highlights all the adjustments to the capita</w:t>
      </w:r>
      <w:r w:rsidR="007D06B1">
        <w:rPr>
          <w:rFonts w:ascii="Cambria" w:hAnsi="Cambria" w:cs="Cambria"/>
          <w:sz w:val="24"/>
          <w:szCs w:val="24"/>
        </w:rPr>
        <w:t xml:space="preserve">l budget and its </w:t>
      </w:r>
      <w:r w:rsidR="00281631">
        <w:rPr>
          <w:rFonts w:ascii="Cambria" w:hAnsi="Cambria" w:cs="Cambria"/>
          <w:sz w:val="24"/>
          <w:szCs w:val="24"/>
        </w:rPr>
        <w:t>funding.</w:t>
      </w:r>
    </w:p>
    <w:p w:rsidR="007D06B1" w:rsidRDefault="00CA3D9C" w:rsidP="004136B9">
      <w:pPr>
        <w:tabs>
          <w:tab w:val="left" w:pos="5895"/>
        </w:tabs>
        <w:rPr>
          <w:rFonts w:ascii="Times New Roman" w:hAnsi="Times New Roman"/>
          <w:sz w:val="24"/>
          <w:szCs w:val="24"/>
        </w:rPr>
      </w:pPr>
      <w:r w:rsidRPr="00CA3D9C">
        <w:rPr>
          <w:noProof/>
        </w:rPr>
        <w:lastRenderedPageBreak/>
        <w:drawing>
          <wp:inline distT="0" distB="0" distL="0" distR="0">
            <wp:extent cx="5943600" cy="128442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2844288"/>
                    </a:xfrm>
                    <a:prstGeom prst="rect">
                      <a:avLst/>
                    </a:prstGeom>
                    <a:noFill/>
                    <a:ln>
                      <a:noFill/>
                    </a:ln>
                  </pic:spPr>
                </pic:pic>
              </a:graphicData>
            </a:graphic>
          </wp:inline>
        </w:drawing>
      </w:r>
    </w:p>
    <w:p w:rsidR="00CA3D9C" w:rsidRPr="007D06B1" w:rsidRDefault="00EC4D88" w:rsidP="00EC4D88">
      <w:pPr>
        <w:pStyle w:val="Heading2"/>
        <w:rPr>
          <w:rFonts w:ascii="Times New Roman" w:hAnsi="Times New Roman"/>
          <w:sz w:val="24"/>
          <w:szCs w:val="24"/>
        </w:rPr>
      </w:pPr>
      <w:r w:rsidRPr="00EC4D88">
        <w:rPr>
          <w:rFonts w:ascii="Times New Roman" w:hAnsi="Times New Roman"/>
          <w:noProof/>
          <w:sz w:val="24"/>
          <w:szCs w:val="24"/>
        </w:rPr>
        <w:lastRenderedPageBreak/>
        <w:drawing>
          <wp:inline distT="0" distB="0" distL="0" distR="0">
            <wp:extent cx="5943600" cy="8395802"/>
            <wp:effectExtent l="0" t="0" r="0" b="5715"/>
            <wp:docPr id="6" name="Picture 6" descr="C:\Users\lebo\Documents\New Folder\budget 2014-15\AdjustmentBudget\20150226083911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o\Documents\New Folder\budget 2014-15\AdjustmentBudget\20150226083911006.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8395802"/>
                    </a:xfrm>
                    <a:prstGeom prst="rect">
                      <a:avLst/>
                    </a:prstGeom>
                    <a:noFill/>
                    <a:ln>
                      <a:noFill/>
                    </a:ln>
                  </pic:spPr>
                </pic:pic>
              </a:graphicData>
            </a:graphic>
          </wp:inline>
        </w:drawing>
      </w:r>
      <w:bookmarkStart w:id="12" w:name="_GoBack"/>
      <w:bookmarkEnd w:id="12"/>
      <w:r w:rsidR="007D06B1">
        <w:rPr>
          <w:noProof/>
        </w:rPr>
        <mc:AlternateContent>
          <mc:Choice Requires="wps">
            <w:drawing>
              <wp:anchor distT="0" distB="0" distL="114300" distR="114300" simplePos="0" relativeHeight="251662336" behindDoc="1" locked="0" layoutInCell="0" allowOverlap="1" wp14:anchorId="2FFDC541" wp14:editId="35850A09">
                <wp:simplePos x="0" y="0"/>
                <wp:positionH relativeFrom="column">
                  <wp:posOffset>-17780</wp:posOffset>
                </wp:positionH>
                <wp:positionV relativeFrom="paragraph">
                  <wp:posOffset>5152390</wp:posOffset>
                </wp:positionV>
                <wp:extent cx="576770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EE459" id="Straight Connector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05.7pt" to="452.75pt,4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rEIgIAADkEAAAOAAAAZHJzL2Uyb0RvYy54bWysU9uO2yAQfa/Uf0C8J77Euay1zqqyk75s&#10;uyvt9gMIYBsVAwISJ6r67x3IRbvtS1X1BQZm5nDmzHD/cBwkOnDrhFYVzqYpRlxRzYTqKvztdTtZ&#10;YeQ8UYxIrXiFT9zhh/XHD/ejKXmuey0ZtwhAlCtHU+Hee1MmiaM9H4ibasMVOFttB+LhaLuEWTIC&#10;+iCTPE0XyagtM1ZT7hzcNmcnXkf8tuXUP7Wt4x7JCgM3H1cb111Yk/U9KTtLTC/ohQb5BxYDEQoe&#10;vUE1xBO0t+IPqEFQq51u/ZTqIdFtKyiPNUA1WfpbNS89MTzWAuI4c5PJ/T9Y+vXwbJFgFc7nGCky&#10;QI9evCWi6z2qtVKgoLYInKDUaFwJCbV6tqFWelQv5lHT7w4pXfdEdTwyfj0ZQMlCRvIuJRycgfd2&#10;4xfNIIbsvY6yHVs7BEgQBB1jd0637vCjRxQu58vFcpkCS3r1JaS8Jhrr/GeuBxSMCkuhgnCkJIdH&#10;5wMRUl5DwrXSWyFlbL5UaKzwbJWlacxwWgoWvCHO2W5XS4sOBOZnkedFPotlgedtmNV7xSJazwnb&#10;XGxPhDzb8LpUAQ9qAT4X6zwgP+7Su81qsyomRb7YTIq0aSaftnUxWWyz5byZNXXdZD8Dtawoe8EY&#10;V4HddViz4u+G4fJtzmN2G9ebDsl79CgYkL3ukXRsZujfeRJ2mp2e7bXJMJ8x+PKXwgd4ewb77Y9f&#10;/wIAAP//AwBQSwMEFAAGAAgAAAAhAKZYaLbeAAAACgEAAA8AAABkcnMvZG93bnJldi54bWxMj8Fu&#10;wjAQRO+V+AdrkXoDJ6hENI2DUEUOVFwK/YAlXpKIeB3FJqR8Pa5UqT3u7GjmTbYeTSsG6l1jWUE8&#10;j0AQl1Y3XCn4OhazFQjnkTW2lknBNzlY55OnDFNtb/xJw8FXIoSwS1FB7X2XSunKmgy6ue2Iw+9s&#10;e4M+nH0ldY+3EG5auYiiRBpsODTU2NF7TeXlcDUKduW4dXwvhu2u+PBJstkfO9or9TwdN28gPI3+&#10;zww/+AEd8sB0slfWTrQKZotA7hWs4vgFRDC8RssliNOvIvNM/p+QPwAAAP//AwBQSwECLQAUAAYA&#10;CAAAACEAtoM4kv4AAADhAQAAEwAAAAAAAAAAAAAAAAAAAAAAW0NvbnRlbnRfVHlwZXNdLnhtbFBL&#10;AQItABQABgAIAAAAIQA4/SH/1gAAAJQBAAALAAAAAAAAAAAAAAAAAC8BAABfcmVscy8ucmVsc1BL&#10;AQItABQABgAIAAAAIQASKBrEIgIAADkEAAAOAAAAAAAAAAAAAAAAAC4CAABkcnMvZTJvRG9jLnht&#10;bFBLAQItABQABgAIAAAAIQCmWGi23gAAAAoBAAAPAAAAAAAAAAAAAAAAAHwEAABkcnMvZG93bnJl&#10;di54bWxQSwUGAAAAAAQABADzAAAAhwUAAAAA&#10;" o:allowincell="f" strokecolor="#622423" strokeweight="3pt"/>
            </w:pict>
          </mc:Fallback>
        </mc:AlternateContent>
      </w:r>
      <w:r w:rsidR="007D06B1">
        <w:rPr>
          <w:noProof/>
        </w:rPr>
        <mc:AlternateContent>
          <mc:Choice Requires="wps">
            <w:drawing>
              <wp:anchor distT="0" distB="0" distL="114300" distR="114300" simplePos="0" relativeHeight="251663360" behindDoc="1" locked="0" layoutInCell="0" allowOverlap="1" wp14:anchorId="4BDEBEB4" wp14:editId="3B46EB83">
                <wp:simplePos x="0" y="0"/>
                <wp:positionH relativeFrom="column">
                  <wp:posOffset>-17780</wp:posOffset>
                </wp:positionH>
                <wp:positionV relativeFrom="paragraph">
                  <wp:posOffset>5184775</wp:posOffset>
                </wp:positionV>
                <wp:extent cx="576770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143">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677A"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08.25pt" to="452.75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I7IgIAADgEAAAOAAAAZHJzL2Uyb0RvYy54bWysU9uO2yAQfa/Uf0C8Z32JN8lacVaVnfRl&#10;242U7QcQwDYqBgRsnKjqv3cgF+22L1XVFxiYmcOZmcPy8ThIdODWCa0qnN2lGHFFNROqq/C3l81k&#10;gZHzRDEiteIVPnGHH1cfPyxHU/Jc91oybhGAKFeOpsK996ZMEkd7PhB3pw1X4Gy1HYiHo+0SZskI&#10;6INM8jSdJaO2zFhNuXNw25ydeBXx25ZT/9y2jnskKwzcfFxtXPdhTVZLUnaWmF7QCw3yDywGIhQ8&#10;eoNqiCfo1Yo/oAZBrXa69XdUD4luW0F5rAGqydLfqtn1xPBYCzTHmVub3P+DpV8PW4sEq3BeYKTI&#10;ADPaeUtE13tUa6Wgg9oicEKnRuNKSKjV1oZa6VHtzJOm3x1Suu6J6nhk/HIygJKFjORdSjg4A+/t&#10;xy+aQQx59Tq27djaIUBCQ9AxTud0mw4/ekTh8n4+m8/Te4zo1ZeQ8pporPOfuR5QMCoshQqNIyU5&#10;PDkfiJDyGhKuld4IKePwpUJjhR+yYhoTnJaCBWcIc7bb19KiAwH5zPK8yKexKvC8DbP6VbEI1nPC&#10;1hfbEyHPNjwuVcCDUoDOxTrr48dD+rBerBfFpMhn60mRNs3k06YuJrNNNr9vpk1dN9nPQC0ryl4w&#10;xlVgd9VqVvydFi6/5qyym1pvbUjeo8d+AdnrHknHWYbxnYWw1+y0tdcZgzxj8OUrBf2/PYP99sOv&#10;fgEAAP//AwBQSwMEFAAGAAgAAAAhALqEo2/fAAAACgEAAA8AAABkcnMvZG93bnJldi54bWxMj0Fr&#10;wkAQhe8F/8Myhd50oxixaTaioqceSlWwx012mqTNzobsauK/7xQK9jbz5vHeN+lqsI24YudrRwqm&#10;kwgEUuFMTaWC03E/XoLwQZPRjSNUcEMPq2z0kOrEuJ7e8XoIpeAQ8olWUIXQJlL6okKr/cS1SHz7&#10;dJ3VgdeulKbTPYfbRs6iaCGtrokbKt3itsLi+3CxCl6P8e3j67Sp39Yy3+72Z+rn/Vmpp8dh/QIi&#10;4BDuZvjFZ3TImCl3FzJeNArGMyYPCpbTRQyCDc9RzEP+p8gslf9fyH4AAAD//wMAUEsBAi0AFAAG&#10;AAgAAAAhALaDOJL+AAAA4QEAABMAAAAAAAAAAAAAAAAAAAAAAFtDb250ZW50X1R5cGVzXS54bWxQ&#10;SwECLQAUAAYACAAAACEAOP0h/9YAAACUAQAACwAAAAAAAAAAAAAAAAAvAQAAX3JlbHMvLnJlbHNQ&#10;SwECLQAUAAYACAAAACEAwRdCOyICAAA4BAAADgAAAAAAAAAAAAAAAAAuAgAAZHJzL2Uyb0RvYy54&#10;bWxQSwECLQAUAAYACAAAACEAuoSjb98AAAAKAQAADwAAAAAAAAAAAAAAAAB8BAAAZHJzL2Rvd25y&#10;ZXYueG1sUEsFBgAAAAAEAAQA8wAAAIgFAAAAAA==&#10;" o:allowincell="f" strokecolor="#622423" strokeweight=".25397mm"/>
            </w:pict>
          </mc:Fallback>
        </mc:AlternateContent>
      </w:r>
    </w:p>
    <w:sectPr w:rsidR="00CA3D9C" w:rsidRPr="007D06B1" w:rsidSect="00281586">
      <w:headerReference w:type="default"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F7" w:rsidRDefault="00C503F7" w:rsidP="0083063E">
      <w:pPr>
        <w:spacing w:after="0" w:line="240" w:lineRule="auto"/>
      </w:pPr>
      <w:r>
        <w:separator/>
      </w:r>
    </w:p>
  </w:endnote>
  <w:endnote w:type="continuationSeparator" w:id="0">
    <w:p w:rsidR="00C503F7" w:rsidRDefault="00C503F7" w:rsidP="0083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86" w:rsidRDefault="00281586">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281586" w:rsidRDefault="00281586">
                                <w:pPr>
                                  <w:jc w:val="right"/>
                                  <w:rPr>
                                    <w:color w:val="7F7F7F" w:themeColor="text1" w:themeTint="80"/>
                                  </w:rPr>
                                </w:pPr>
                                <w:r>
                                  <w:rPr>
                                    <w:color w:val="7F7F7F" w:themeColor="text1" w:themeTint="80"/>
                                  </w:rPr>
                                  <w:t xml:space="preserve">     </w:t>
                                </w:r>
                              </w:p>
                            </w:sdtContent>
                          </w:sdt>
                          <w:p w:rsidR="00281586" w:rsidRDefault="0028158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281586" w:rsidRDefault="00281586">
                          <w:pPr>
                            <w:jc w:val="right"/>
                            <w:rPr>
                              <w:color w:val="7F7F7F" w:themeColor="text1" w:themeTint="80"/>
                            </w:rPr>
                          </w:pPr>
                          <w:r>
                            <w:rPr>
                              <w:color w:val="7F7F7F" w:themeColor="text1" w:themeTint="80"/>
                            </w:rPr>
                            <w:t xml:space="preserve">     </w:t>
                          </w:r>
                        </w:p>
                      </w:sdtContent>
                    </w:sdt>
                    <w:p w:rsidR="00281586" w:rsidRDefault="00281586">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1586" w:rsidRDefault="0028158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C4D88">
                            <w:rPr>
                              <w:noProof/>
                              <w:color w:val="FFFFFF" w:themeColor="background1"/>
                              <w:sz w:val="28"/>
                              <w:szCs w:val="28"/>
                            </w:rPr>
                            <w:t>21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281586" w:rsidRDefault="0028158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C4D88">
                      <w:rPr>
                        <w:noProof/>
                        <w:color w:val="FFFFFF" w:themeColor="background1"/>
                        <w:sz w:val="28"/>
                        <w:szCs w:val="28"/>
                      </w:rPr>
                      <w:t>21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F7" w:rsidRDefault="00C503F7" w:rsidP="0083063E">
      <w:pPr>
        <w:spacing w:after="0" w:line="240" w:lineRule="auto"/>
      </w:pPr>
      <w:r>
        <w:separator/>
      </w:r>
    </w:p>
  </w:footnote>
  <w:footnote w:type="continuationSeparator" w:id="0">
    <w:p w:rsidR="00C503F7" w:rsidRDefault="00C503F7" w:rsidP="00830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658"/>
      <w:gridCol w:w="8702"/>
    </w:tblGrid>
    <w:tr w:rsidR="00281586" w:rsidTr="00281586">
      <w:trPr>
        <w:jc w:val="right"/>
      </w:trPr>
      <w:tc>
        <w:tcPr>
          <w:tcW w:w="0" w:type="auto"/>
          <w:shd w:val="clear" w:color="auto" w:fill="C0504D"/>
          <w:vAlign w:val="center"/>
        </w:tcPr>
        <w:p w:rsidR="00C16F5D" w:rsidRPr="00281586" w:rsidRDefault="00C16F5D">
          <w:pPr>
            <w:pStyle w:val="Header"/>
            <w:rPr>
              <w:caps/>
              <w:color w:val="FFFFFF"/>
            </w:rPr>
          </w:pPr>
        </w:p>
      </w:tc>
      <w:tc>
        <w:tcPr>
          <w:tcW w:w="0" w:type="auto"/>
          <w:shd w:val="clear" w:color="auto" w:fill="C0504D"/>
          <w:vAlign w:val="center"/>
        </w:tcPr>
        <w:p w:rsidR="00C16F5D" w:rsidRPr="00281586" w:rsidRDefault="00C16F5D" w:rsidP="00BB7FBA">
          <w:pPr>
            <w:pStyle w:val="Header"/>
            <w:jc w:val="right"/>
            <w:rPr>
              <w:caps/>
              <w:color w:val="FFFFFF"/>
            </w:rPr>
          </w:pPr>
          <w:r w:rsidRPr="00281586">
            <w:rPr>
              <w:caps/>
              <w:color w:val="FFFFFF"/>
            </w:rPr>
            <w:t xml:space="preserve"> </w:t>
          </w:r>
          <w:sdt>
            <w:sdtPr>
              <w:rPr>
                <w:caps/>
                <w:color w:val="FFFFFF"/>
              </w:rPr>
              <w:alias w:val="Title"/>
              <w:tag w:val=""/>
              <w:id w:val="-773790484"/>
              <w:placeholder>
                <w:docPart w:val="3AFA1D2CA6584B0E913FC9737CDB9B57"/>
              </w:placeholder>
              <w:dataBinding w:prefixMappings="xmlns:ns0='http://purl.org/dc/elements/1.1/' xmlns:ns1='http://schemas.openxmlformats.org/package/2006/metadata/core-properties' " w:xpath="/ns1:coreProperties[1]/ns0:title[1]" w:storeItemID="{6C3C8BC8-F283-45AE-878A-BAB7291924A1}"/>
              <w:text/>
            </w:sdtPr>
            <w:sdtEndPr>
              <w:rPr>
                <w:caps w:val="0"/>
                <w:color w:val="auto"/>
              </w:rPr>
            </w:sdtEndPr>
            <w:sdtContent>
              <w:r w:rsidR="00BB7FBA" w:rsidRPr="00281586">
                <w:t>Adjustments budget 2014/2015</w:t>
              </w:r>
            </w:sdtContent>
          </w:sdt>
        </w:p>
      </w:tc>
    </w:tr>
  </w:tbl>
  <w:p w:rsidR="00C16F5D" w:rsidRDefault="00C16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000072AE">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952"/>
    <w:multiLevelType w:val="hybridMultilevel"/>
    <w:tmpl w:val="00005F90"/>
    <w:lvl w:ilvl="0" w:tplc="00001649">
      <w:start w:val="2"/>
      <w:numFmt w:val="decimal"/>
      <w:lvlText w:val="(%1)"/>
      <w:lvlJc w:val="left"/>
      <w:pPr>
        <w:tabs>
          <w:tab w:val="num" w:pos="720"/>
        </w:tabs>
        <w:ind w:left="720" w:hanging="360"/>
      </w:pPr>
      <w:rPr>
        <w:rFonts w:cs="Times New Roman"/>
      </w:rPr>
    </w:lvl>
    <w:lvl w:ilvl="1" w:tplc="00006DF1">
      <w:start w:val="1"/>
      <w:numFmt w:val="lowerLetter"/>
      <w:lvlText w:val="%2"/>
      <w:lvlJc w:val="left"/>
      <w:pPr>
        <w:tabs>
          <w:tab w:val="num" w:pos="1440"/>
        </w:tabs>
        <w:ind w:left="1440" w:hanging="360"/>
      </w:pPr>
      <w:rPr>
        <w:rFonts w:cs="Times New Roman"/>
      </w:rPr>
    </w:lvl>
    <w:lvl w:ilvl="2" w:tplc="00005AF1">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7"/>
  </w:num>
  <w:num w:numId="3">
    <w:abstractNumId w:val="8"/>
  </w:num>
  <w:num w:numId="4">
    <w:abstractNumId w:val="5"/>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E"/>
    <w:rsid w:val="0003398B"/>
    <w:rsid w:val="0008293E"/>
    <w:rsid w:val="000949C3"/>
    <w:rsid w:val="000D05FC"/>
    <w:rsid w:val="00107A2D"/>
    <w:rsid w:val="00147BD0"/>
    <w:rsid w:val="00193156"/>
    <w:rsid w:val="001E2C26"/>
    <w:rsid w:val="00281586"/>
    <w:rsid w:val="00281631"/>
    <w:rsid w:val="002932DF"/>
    <w:rsid w:val="0029535B"/>
    <w:rsid w:val="002A3182"/>
    <w:rsid w:val="002D4ABF"/>
    <w:rsid w:val="003912D2"/>
    <w:rsid w:val="004136B9"/>
    <w:rsid w:val="00471CCC"/>
    <w:rsid w:val="0048582C"/>
    <w:rsid w:val="004B2F36"/>
    <w:rsid w:val="004E695A"/>
    <w:rsid w:val="0053041C"/>
    <w:rsid w:val="006B64F5"/>
    <w:rsid w:val="007D06B1"/>
    <w:rsid w:val="00826852"/>
    <w:rsid w:val="0083063E"/>
    <w:rsid w:val="00835D50"/>
    <w:rsid w:val="008D7142"/>
    <w:rsid w:val="00965508"/>
    <w:rsid w:val="00975A91"/>
    <w:rsid w:val="00A34761"/>
    <w:rsid w:val="00A56F7C"/>
    <w:rsid w:val="00A61235"/>
    <w:rsid w:val="00A804B3"/>
    <w:rsid w:val="00B309B2"/>
    <w:rsid w:val="00BB7FBA"/>
    <w:rsid w:val="00BC762A"/>
    <w:rsid w:val="00BE5D34"/>
    <w:rsid w:val="00C16F5D"/>
    <w:rsid w:val="00C503F7"/>
    <w:rsid w:val="00CA3D9C"/>
    <w:rsid w:val="00CB6967"/>
    <w:rsid w:val="00CC09C4"/>
    <w:rsid w:val="00D15C79"/>
    <w:rsid w:val="00D90639"/>
    <w:rsid w:val="00DB0705"/>
    <w:rsid w:val="00E32426"/>
    <w:rsid w:val="00E85929"/>
    <w:rsid w:val="00E91A05"/>
    <w:rsid w:val="00E93633"/>
    <w:rsid w:val="00EB628B"/>
    <w:rsid w:val="00EC4D88"/>
    <w:rsid w:val="00F427F3"/>
    <w:rsid w:val="00FC7374"/>
    <w:rsid w:val="00FD166A"/>
    <w:rsid w:val="00FE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4E81F1-7DB3-4561-84E2-DEB1EDA9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3E"/>
    <w:rPr>
      <w:rFonts w:eastAsiaTheme="minorEastAsia" w:cs="Times New Roman"/>
    </w:rPr>
  </w:style>
  <w:style w:type="paragraph" w:styleId="Heading1">
    <w:name w:val="heading 1"/>
    <w:basedOn w:val="Normal"/>
    <w:next w:val="Normal"/>
    <w:link w:val="Heading1Char"/>
    <w:uiPriority w:val="9"/>
    <w:qFormat/>
    <w:rsid w:val="00C16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7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3E"/>
    <w:rPr>
      <w:rFonts w:eastAsiaTheme="minorEastAsia" w:cs="Times New Roman"/>
    </w:rPr>
  </w:style>
  <w:style w:type="paragraph" w:styleId="Footer">
    <w:name w:val="footer"/>
    <w:basedOn w:val="Normal"/>
    <w:link w:val="FooterChar"/>
    <w:uiPriority w:val="99"/>
    <w:unhideWhenUsed/>
    <w:rsid w:val="0083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3E"/>
    <w:rPr>
      <w:rFonts w:eastAsiaTheme="minorEastAsia" w:cs="Times New Roman"/>
    </w:rPr>
  </w:style>
  <w:style w:type="character" w:customStyle="1" w:styleId="Heading1Char">
    <w:name w:val="Heading 1 Char"/>
    <w:basedOn w:val="DefaultParagraphFont"/>
    <w:link w:val="Heading1"/>
    <w:uiPriority w:val="9"/>
    <w:rsid w:val="00C16F5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6F5D"/>
    <w:pPr>
      <w:outlineLvl w:val="9"/>
    </w:pPr>
  </w:style>
  <w:style w:type="paragraph" w:styleId="TOC2">
    <w:name w:val="toc 2"/>
    <w:basedOn w:val="Normal"/>
    <w:next w:val="Normal"/>
    <w:autoRedefine/>
    <w:uiPriority w:val="39"/>
    <w:unhideWhenUsed/>
    <w:rsid w:val="00BB7FBA"/>
    <w:pPr>
      <w:spacing w:after="100"/>
      <w:ind w:left="220"/>
    </w:pPr>
  </w:style>
  <w:style w:type="paragraph" w:styleId="TOC1">
    <w:name w:val="toc 1"/>
    <w:basedOn w:val="Normal"/>
    <w:next w:val="Normal"/>
    <w:autoRedefine/>
    <w:uiPriority w:val="39"/>
    <w:unhideWhenUsed/>
    <w:rsid w:val="00BB7FBA"/>
    <w:pPr>
      <w:spacing w:after="100"/>
    </w:pPr>
  </w:style>
  <w:style w:type="paragraph" w:styleId="TOC3">
    <w:name w:val="toc 3"/>
    <w:basedOn w:val="Normal"/>
    <w:next w:val="Normal"/>
    <w:autoRedefine/>
    <w:uiPriority w:val="39"/>
    <w:unhideWhenUsed/>
    <w:rsid w:val="00BB7FBA"/>
    <w:pPr>
      <w:spacing w:after="100"/>
      <w:ind w:left="440"/>
    </w:pPr>
  </w:style>
  <w:style w:type="character" w:styleId="Hyperlink">
    <w:name w:val="Hyperlink"/>
    <w:basedOn w:val="DefaultParagraphFont"/>
    <w:uiPriority w:val="99"/>
    <w:unhideWhenUsed/>
    <w:rsid w:val="00BB7FBA"/>
    <w:rPr>
      <w:color w:val="0563C1" w:themeColor="hyperlink"/>
      <w:u w:val="single"/>
    </w:rPr>
  </w:style>
  <w:style w:type="character" w:customStyle="1" w:styleId="Heading2Char">
    <w:name w:val="Heading 2 Char"/>
    <w:basedOn w:val="DefaultParagraphFont"/>
    <w:link w:val="Heading2"/>
    <w:uiPriority w:val="9"/>
    <w:rsid w:val="00BB7F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tif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FA1D2CA6584B0E913FC9737CDB9B57"/>
        <w:category>
          <w:name w:val="General"/>
          <w:gallery w:val="placeholder"/>
        </w:category>
        <w:types>
          <w:type w:val="bbPlcHdr"/>
        </w:types>
        <w:behaviors>
          <w:behavior w:val="content"/>
        </w:behaviors>
        <w:guid w:val="{ADCED6B2-EB5F-4949-9295-D0C72560EFDA}"/>
      </w:docPartPr>
      <w:docPartBody>
        <w:p w:rsidR="000D58FC" w:rsidRDefault="00AD22E6" w:rsidP="00AD22E6">
          <w:pPr>
            <w:pStyle w:val="3AFA1D2CA6584B0E913FC9737CDB9B57"/>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E6"/>
    <w:rsid w:val="000D58FC"/>
    <w:rsid w:val="000E6D87"/>
    <w:rsid w:val="003D6825"/>
    <w:rsid w:val="00617446"/>
    <w:rsid w:val="00A224BF"/>
    <w:rsid w:val="00AD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FA1D2CA6584B0E913FC9737CDB9B57">
    <w:name w:val="3AFA1D2CA6584B0E913FC9737CDB9B57"/>
    <w:rsid w:val="00AD22E6"/>
  </w:style>
  <w:style w:type="paragraph" w:customStyle="1" w:styleId="F0A77EA10CE146D3B38BE205C0FA3428">
    <w:name w:val="F0A77EA10CE146D3B38BE205C0FA3428"/>
    <w:rsid w:val="00AD22E6"/>
  </w:style>
  <w:style w:type="paragraph" w:customStyle="1" w:styleId="2B669DAD3D8C47529A14F93711C0F4BA">
    <w:name w:val="2B669DAD3D8C47529A14F93711C0F4BA"/>
    <w:rsid w:val="00AD22E6"/>
  </w:style>
  <w:style w:type="paragraph" w:customStyle="1" w:styleId="418D9BDF13864D9DBF85E20D10A2677C">
    <w:name w:val="418D9BDF13864D9DBF85E20D10A2677C"/>
    <w:rsid w:val="00AD22E6"/>
  </w:style>
  <w:style w:type="character" w:styleId="PlaceholderText">
    <w:name w:val="Placeholder Text"/>
    <w:basedOn w:val="DefaultParagraphFont"/>
    <w:uiPriority w:val="99"/>
    <w:semiHidden/>
    <w:rsid w:val="00AD22E6"/>
    <w:rPr>
      <w:color w:val="808080"/>
    </w:rPr>
  </w:style>
  <w:style w:type="paragraph" w:customStyle="1" w:styleId="B11776E39D064305AA883EE6520BE17F">
    <w:name w:val="B11776E39D064305AA883EE6520BE17F"/>
    <w:rsid w:val="00AD2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0AB9-A70D-4596-87AA-DB08210A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Adjustments budget 2014/2015</vt:lpstr>
    </vt:vector>
  </TitlesOfParts>
  <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Adjustments budget 2014/2015</dc:title>
  <dc:subject/>
  <dc:creator>Lebohang L. Mlotshwa</dc:creator>
  <cp:keywords/>
  <dc:description/>
  <cp:lastModifiedBy>Lebohang L. Mlotshwa</cp:lastModifiedBy>
  <cp:revision>2</cp:revision>
  <dcterms:created xsi:type="dcterms:W3CDTF">2015-02-26T07:53:00Z</dcterms:created>
  <dcterms:modified xsi:type="dcterms:W3CDTF">2015-02-26T07:53:00Z</dcterms:modified>
</cp:coreProperties>
</file>