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81" w:rsidRPr="00F873AC" w:rsidRDefault="00F873AC" w:rsidP="00F873AC">
      <w:pPr>
        <w:jc w:val="center"/>
        <w:rPr>
          <w:rFonts w:ascii="Impact" w:hAnsi="Impact" w:cs="Aharoni"/>
          <w:sz w:val="96"/>
          <w:szCs w:val="96"/>
        </w:rPr>
      </w:pPr>
      <w:r w:rsidRPr="00F873AC">
        <w:rPr>
          <w:rFonts w:ascii="Impact" w:hAnsi="Impact" w:cs="Aharoni"/>
          <w:sz w:val="96"/>
          <w:szCs w:val="96"/>
        </w:rPr>
        <w:t>UMTSHEZI</w:t>
      </w:r>
    </w:p>
    <w:p w:rsidR="00F873AC" w:rsidRPr="00F873AC" w:rsidRDefault="00F873AC" w:rsidP="00F873AC">
      <w:pPr>
        <w:jc w:val="center"/>
        <w:rPr>
          <w:rFonts w:ascii="Impact" w:hAnsi="Impact" w:cs="Aharoni"/>
          <w:sz w:val="96"/>
          <w:szCs w:val="96"/>
        </w:rPr>
      </w:pPr>
      <w:r w:rsidRPr="00F873AC">
        <w:rPr>
          <w:rFonts w:ascii="Impact" w:hAnsi="Impact" w:cs="Aharoni"/>
          <w:sz w:val="96"/>
          <w:szCs w:val="96"/>
        </w:rPr>
        <w:t>MUNICIPALITY</w:t>
      </w:r>
    </w:p>
    <w:p w:rsidR="00F873AC" w:rsidRDefault="00F873AC" w:rsidP="00F873AC">
      <w:pPr>
        <w:jc w:val="center"/>
        <w:rPr>
          <w:rFonts w:ascii="Impact" w:hAnsi="Impact" w:cs="Aharoni"/>
          <w:sz w:val="96"/>
          <w:szCs w:val="96"/>
        </w:rPr>
      </w:pPr>
      <w:r w:rsidRPr="00F873AC">
        <w:rPr>
          <w:rFonts w:ascii="Impact" w:hAnsi="Impact" w:cs="Aharoni"/>
          <w:sz w:val="96"/>
          <w:szCs w:val="96"/>
        </w:rPr>
        <w:t>KZN234</w:t>
      </w:r>
    </w:p>
    <w:p w:rsidR="00F873AC" w:rsidRDefault="00F873AC" w:rsidP="00F873AC">
      <w:pPr>
        <w:jc w:val="center"/>
        <w:rPr>
          <w:rFonts w:ascii="Impact" w:hAnsi="Impact" w:cs="Aharoni"/>
          <w:sz w:val="96"/>
          <w:szCs w:val="96"/>
        </w:rPr>
      </w:pPr>
      <w:r>
        <w:rPr>
          <w:rFonts w:ascii="Impact" w:hAnsi="Impact" w:cs="Aharoni"/>
          <w:noProof/>
          <w:sz w:val="96"/>
          <w:szCs w:val="96"/>
          <w:lang w:eastAsia="en-ZA"/>
        </w:rPr>
        <w:drawing>
          <wp:inline distT="0" distB="0" distL="0" distR="0">
            <wp:extent cx="269557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F873AC" w:rsidRDefault="00F873AC" w:rsidP="00F873AC">
      <w:pPr>
        <w:jc w:val="center"/>
        <w:rPr>
          <w:rFonts w:ascii="Impact" w:hAnsi="Impact" w:cs="Aharoni"/>
          <w:sz w:val="96"/>
          <w:szCs w:val="96"/>
        </w:rPr>
      </w:pPr>
      <w:r>
        <w:rPr>
          <w:rFonts w:ascii="Impact" w:hAnsi="Impact" w:cs="Aharoni"/>
          <w:sz w:val="96"/>
          <w:szCs w:val="96"/>
        </w:rPr>
        <w:t>MFM</w:t>
      </w:r>
      <w:r w:rsidR="000100AC">
        <w:rPr>
          <w:rFonts w:ascii="Impact" w:hAnsi="Impact" w:cs="Aharoni"/>
          <w:sz w:val="96"/>
          <w:szCs w:val="96"/>
        </w:rPr>
        <w:t>A SECTION 52(d) REPORT – 2015/16</w:t>
      </w:r>
    </w:p>
    <w:p w:rsidR="00F873AC" w:rsidRDefault="00847AD6" w:rsidP="00F873AC">
      <w:pPr>
        <w:jc w:val="center"/>
        <w:rPr>
          <w:rFonts w:ascii="Impact" w:hAnsi="Impact" w:cs="Aharoni"/>
          <w:sz w:val="96"/>
          <w:szCs w:val="96"/>
        </w:rPr>
      </w:pPr>
      <w:r>
        <w:rPr>
          <w:rFonts w:ascii="Impact" w:hAnsi="Impact" w:cs="Aharoni"/>
          <w:sz w:val="96"/>
          <w:szCs w:val="96"/>
        </w:rPr>
        <w:t>QUARTER 4</w:t>
      </w:r>
    </w:p>
    <w:p w:rsidR="00F873AC" w:rsidRDefault="00F873AC" w:rsidP="00F873AC">
      <w:pPr>
        <w:rPr>
          <w:rFonts w:ascii="Arial" w:hAnsi="Arial" w:cs="Arial"/>
          <w:b/>
          <w:sz w:val="24"/>
          <w:szCs w:val="24"/>
        </w:rPr>
      </w:pPr>
      <w:r>
        <w:rPr>
          <w:rFonts w:ascii="Arial" w:hAnsi="Arial" w:cs="Arial"/>
          <w:b/>
          <w:sz w:val="24"/>
          <w:szCs w:val="24"/>
        </w:rPr>
        <w:lastRenderedPageBreak/>
        <w:t>Quarterly Financial Performance: 1</w:t>
      </w:r>
      <w:r w:rsidRPr="00F873AC">
        <w:rPr>
          <w:rFonts w:ascii="Arial" w:hAnsi="Arial" w:cs="Arial"/>
          <w:b/>
          <w:sz w:val="24"/>
          <w:szCs w:val="24"/>
          <w:vertAlign w:val="superscript"/>
        </w:rPr>
        <w:t>st</w:t>
      </w:r>
      <w:r w:rsidR="00847AD6">
        <w:rPr>
          <w:rFonts w:ascii="Arial" w:hAnsi="Arial" w:cs="Arial"/>
          <w:b/>
          <w:sz w:val="24"/>
          <w:szCs w:val="24"/>
        </w:rPr>
        <w:t xml:space="preserve"> April</w:t>
      </w:r>
      <w:r w:rsidR="008F2ABB">
        <w:rPr>
          <w:rFonts w:ascii="Arial" w:hAnsi="Arial" w:cs="Arial"/>
          <w:b/>
          <w:sz w:val="24"/>
          <w:szCs w:val="24"/>
        </w:rPr>
        <w:t xml:space="preserve"> 2016</w:t>
      </w:r>
      <w:r w:rsidR="00847AD6">
        <w:rPr>
          <w:rFonts w:ascii="Arial" w:hAnsi="Arial" w:cs="Arial"/>
          <w:b/>
          <w:sz w:val="24"/>
          <w:szCs w:val="24"/>
        </w:rPr>
        <w:t xml:space="preserve"> – 30</w:t>
      </w:r>
      <w:r w:rsidR="00BB6BE8" w:rsidRPr="00BB6BE8">
        <w:rPr>
          <w:rFonts w:ascii="Arial" w:hAnsi="Arial" w:cs="Arial"/>
          <w:b/>
          <w:sz w:val="24"/>
          <w:szCs w:val="24"/>
          <w:vertAlign w:val="superscript"/>
        </w:rPr>
        <w:t>th</w:t>
      </w:r>
      <w:r w:rsidR="00847AD6">
        <w:rPr>
          <w:rFonts w:ascii="Arial" w:hAnsi="Arial" w:cs="Arial"/>
          <w:b/>
          <w:sz w:val="24"/>
          <w:szCs w:val="24"/>
        </w:rPr>
        <w:t xml:space="preserve"> June</w:t>
      </w:r>
      <w:r w:rsidR="008F2ABB">
        <w:rPr>
          <w:rFonts w:ascii="Arial" w:hAnsi="Arial" w:cs="Arial"/>
          <w:b/>
          <w:sz w:val="24"/>
          <w:szCs w:val="24"/>
        </w:rPr>
        <w:t xml:space="preserve"> 2016</w:t>
      </w:r>
    </w:p>
    <w:p w:rsidR="00F873AC" w:rsidRDefault="00230364" w:rsidP="00F873AC">
      <w:pPr>
        <w:rPr>
          <w:rFonts w:ascii="Arial" w:hAnsi="Arial" w:cs="Arial"/>
          <w:b/>
          <w:sz w:val="24"/>
          <w:szCs w:val="24"/>
        </w:rPr>
      </w:pPr>
      <w:r>
        <w:rPr>
          <w:rFonts w:ascii="Arial" w:hAnsi="Arial" w:cs="Arial"/>
          <w:b/>
          <w:sz w:val="24"/>
          <w:szCs w:val="24"/>
        </w:rPr>
        <w:t>Executive summary</w:t>
      </w:r>
    </w:p>
    <w:p w:rsidR="00C86023" w:rsidRPr="00CD70B8" w:rsidRDefault="00C86023" w:rsidP="00F873AC">
      <w:pPr>
        <w:rPr>
          <w:rFonts w:ascii="Arial" w:hAnsi="Arial" w:cs="Arial"/>
          <w:sz w:val="20"/>
          <w:szCs w:val="20"/>
        </w:rPr>
      </w:pPr>
      <w:r w:rsidRPr="00CD70B8">
        <w:rPr>
          <w:rFonts w:ascii="Arial" w:hAnsi="Arial" w:cs="Arial"/>
          <w:sz w:val="20"/>
          <w:szCs w:val="20"/>
        </w:rPr>
        <w:t>To inform Committee of the financial status of th</w:t>
      </w:r>
      <w:r w:rsidR="00847AD6">
        <w:rPr>
          <w:rFonts w:ascii="Arial" w:hAnsi="Arial" w:cs="Arial"/>
          <w:sz w:val="20"/>
          <w:szCs w:val="20"/>
        </w:rPr>
        <w:t>e municipality for the Quarter 4</w:t>
      </w:r>
      <w:r w:rsidR="000100AC">
        <w:rPr>
          <w:rFonts w:ascii="Arial" w:hAnsi="Arial" w:cs="Arial"/>
          <w:sz w:val="20"/>
          <w:szCs w:val="20"/>
        </w:rPr>
        <w:t xml:space="preserve"> for the 2015/16</w:t>
      </w:r>
      <w:r w:rsidRPr="00CD70B8">
        <w:rPr>
          <w:rFonts w:ascii="Arial" w:hAnsi="Arial" w:cs="Arial"/>
          <w:sz w:val="20"/>
          <w:szCs w:val="20"/>
        </w:rPr>
        <w:t xml:space="preserve"> financial year in accordance with section 52(d) of the Municipal Finance Management Act 56 of 2003 which states “the mayor of a municipality must, within 30 days of the end of each quarter, submit a report to the council on the implementation of the budget and the financial state of affairs of the municipality”.</w:t>
      </w:r>
    </w:p>
    <w:p w:rsidR="00C86023" w:rsidRPr="00CD70B8" w:rsidRDefault="00C86023" w:rsidP="00F873AC">
      <w:pPr>
        <w:rPr>
          <w:rFonts w:ascii="Arial" w:hAnsi="Arial" w:cs="Arial"/>
          <w:sz w:val="20"/>
          <w:szCs w:val="20"/>
        </w:rPr>
      </w:pPr>
    </w:p>
    <w:p w:rsidR="00C86023" w:rsidRPr="00CD70B8" w:rsidRDefault="00C86023" w:rsidP="00F873AC">
      <w:pPr>
        <w:rPr>
          <w:rFonts w:ascii="Arial" w:hAnsi="Arial" w:cs="Arial"/>
          <w:sz w:val="20"/>
          <w:szCs w:val="20"/>
        </w:rPr>
      </w:pPr>
      <w:r w:rsidRPr="00CD70B8">
        <w:rPr>
          <w:rFonts w:ascii="Arial" w:hAnsi="Arial" w:cs="Arial"/>
          <w:sz w:val="20"/>
          <w:szCs w:val="20"/>
        </w:rPr>
        <w:t>The Municipal Budget and Reporting Regulations</w:t>
      </w:r>
      <w:r w:rsidR="00A15E93" w:rsidRPr="00CD70B8">
        <w:rPr>
          <w:rFonts w:ascii="Arial" w:hAnsi="Arial" w:cs="Arial"/>
          <w:sz w:val="20"/>
          <w:szCs w:val="20"/>
        </w:rPr>
        <w:t xml:space="preserve"> also put emphasise on the quarterly reporting with Regulation 31(1) which state that “the mayor’s quarterly report on the implementation of the budget and the financial affairs of the municipality as required by section 52(d) of the MFMA must be –</w:t>
      </w:r>
    </w:p>
    <w:p w:rsidR="00CD70B8" w:rsidRPr="00CD70B8" w:rsidRDefault="00A15E93" w:rsidP="00CD70B8">
      <w:pPr>
        <w:pStyle w:val="ListParagraph"/>
        <w:numPr>
          <w:ilvl w:val="0"/>
          <w:numId w:val="1"/>
        </w:numPr>
        <w:rPr>
          <w:rFonts w:ascii="Arial" w:hAnsi="Arial" w:cs="Arial"/>
          <w:sz w:val="20"/>
          <w:szCs w:val="20"/>
        </w:rPr>
      </w:pPr>
      <w:r w:rsidRPr="00CD70B8">
        <w:rPr>
          <w:rFonts w:ascii="Arial" w:hAnsi="Arial" w:cs="Arial"/>
          <w:sz w:val="20"/>
          <w:szCs w:val="20"/>
        </w:rPr>
        <w:t>In the format specified in Schedule C and include all the required tables, charts and explanatory information, taking into account any guideli</w:t>
      </w:r>
      <w:r w:rsidR="00CD70B8" w:rsidRPr="00CD70B8">
        <w:rPr>
          <w:rFonts w:ascii="Arial" w:hAnsi="Arial" w:cs="Arial"/>
          <w:sz w:val="20"/>
          <w:szCs w:val="20"/>
        </w:rPr>
        <w:t xml:space="preserve">nes issued by the Minister in terms of section 168(1) of the MFMA; and </w:t>
      </w:r>
    </w:p>
    <w:p w:rsidR="00CD70B8" w:rsidRPr="00CD70B8" w:rsidRDefault="00CD70B8" w:rsidP="00CD70B8">
      <w:pPr>
        <w:pStyle w:val="ListParagraph"/>
        <w:numPr>
          <w:ilvl w:val="0"/>
          <w:numId w:val="1"/>
        </w:numPr>
        <w:rPr>
          <w:rFonts w:ascii="Arial" w:hAnsi="Arial" w:cs="Arial"/>
          <w:sz w:val="20"/>
          <w:szCs w:val="20"/>
        </w:rPr>
      </w:pPr>
      <w:r w:rsidRPr="00CD70B8">
        <w:rPr>
          <w:rFonts w:ascii="Arial" w:hAnsi="Arial" w:cs="Arial"/>
          <w:sz w:val="20"/>
          <w:szCs w:val="20"/>
        </w:rPr>
        <w:t xml:space="preserve">Consistent with the monthly budget statements for September, December, March and June as applicable; and </w:t>
      </w:r>
    </w:p>
    <w:p w:rsidR="00CD70B8" w:rsidRDefault="00CD70B8" w:rsidP="00A15E93">
      <w:pPr>
        <w:pStyle w:val="ListParagraph"/>
        <w:numPr>
          <w:ilvl w:val="0"/>
          <w:numId w:val="1"/>
        </w:numPr>
        <w:rPr>
          <w:rFonts w:ascii="Arial" w:hAnsi="Arial" w:cs="Arial"/>
          <w:sz w:val="20"/>
          <w:szCs w:val="20"/>
        </w:rPr>
      </w:pPr>
      <w:r w:rsidRPr="00CD70B8">
        <w:rPr>
          <w:rFonts w:ascii="Arial" w:hAnsi="Arial" w:cs="Arial"/>
          <w:sz w:val="20"/>
          <w:szCs w:val="20"/>
        </w:rPr>
        <w:t>Submitted to the National Treasury and relevant provincial treasury within five days of tabling of the report in the council.</w:t>
      </w: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306A83" w:rsidRDefault="00306A83" w:rsidP="00CD70B8">
      <w:pPr>
        <w:rPr>
          <w:rFonts w:ascii="Arial" w:hAnsi="Arial" w:cs="Arial"/>
          <w:sz w:val="20"/>
          <w:szCs w:val="20"/>
        </w:rPr>
      </w:pPr>
    </w:p>
    <w:p w:rsidR="00CD70B8" w:rsidRDefault="00847AD6" w:rsidP="00CD70B8">
      <w:pPr>
        <w:rPr>
          <w:rFonts w:ascii="Arial" w:hAnsi="Arial" w:cs="Arial"/>
          <w:b/>
          <w:sz w:val="24"/>
          <w:szCs w:val="24"/>
        </w:rPr>
      </w:pPr>
      <w:r w:rsidRPr="00847AD6">
        <w:drawing>
          <wp:inline distT="0" distB="0" distL="0" distR="0">
            <wp:extent cx="5731510" cy="716581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165813"/>
                    </a:xfrm>
                    <a:prstGeom prst="rect">
                      <a:avLst/>
                    </a:prstGeom>
                    <a:noFill/>
                    <a:ln>
                      <a:noFill/>
                    </a:ln>
                  </pic:spPr>
                </pic:pic>
              </a:graphicData>
            </a:graphic>
          </wp:inline>
        </w:drawing>
      </w:r>
      <w:r w:rsidR="00774DBA">
        <w:rPr>
          <w:rFonts w:ascii="Arial" w:hAnsi="Arial" w:cs="Arial"/>
          <w:b/>
          <w:sz w:val="24"/>
          <w:szCs w:val="24"/>
        </w:rPr>
        <w:t>Overview of the current financial performance</w:t>
      </w:r>
    </w:p>
    <w:p w:rsidR="00306A83" w:rsidRDefault="00306A83" w:rsidP="00CD70B8">
      <w:pPr>
        <w:rPr>
          <w:rFonts w:ascii="Arial" w:hAnsi="Arial" w:cs="Arial"/>
          <w:b/>
          <w:sz w:val="24"/>
          <w:szCs w:val="24"/>
        </w:rPr>
      </w:pPr>
    </w:p>
    <w:p w:rsidR="00306A83" w:rsidRPr="00230364" w:rsidRDefault="00230364" w:rsidP="00CD70B8">
      <w:pPr>
        <w:rPr>
          <w:rFonts w:ascii="Arial" w:hAnsi="Arial" w:cs="Arial"/>
          <w:sz w:val="20"/>
          <w:szCs w:val="20"/>
        </w:rPr>
      </w:pPr>
      <w:r>
        <w:rPr>
          <w:rFonts w:ascii="Arial" w:hAnsi="Arial" w:cs="Arial"/>
          <w:sz w:val="20"/>
          <w:szCs w:val="20"/>
        </w:rPr>
        <w:t xml:space="preserve">Table C1 is a financial performance summary and provides a concise overview of the </w:t>
      </w:r>
      <w:proofErr w:type="spellStart"/>
      <w:r>
        <w:rPr>
          <w:rFonts w:ascii="Arial" w:hAnsi="Arial" w:cs="Arial"/>
          <w:sz w:val="20"/>
          <w:szCs w:val="20"/>
        </w:rPr>
        <w:t>Umtshezi</w:t>
      </w:r>
      <w:proofErr w:type="spellEnd"/>
      <w:r>
        <w:rPr>
          <w:rFonts w:ascii="Arial" w:hAnsi="Arial" w:cs="Arial"/>
          <w:sz w:val="20"/>
          <w:szCs w:val="20"/>
        </w:rPr>
        <w:t xml:space="preserve"> municipality’s performance from all major financial perspectives (operating, capital expenditure, financial position and cash flow).</w:t>
      </w:r>
    </w:p>
    <w:p w:rsidR="00306A83" w:rsidRDefault="00306A83" w:rsidP="00CD70B8">
      <w:pPr>
        <w:rPr>
          <w:rFonts w:ascii="Arial" w:hAnsi="Arial" w:cs="Arial"/>
          <w:b/>
          <w:sz w:val="24"/>
          <w:szCs w:val="24"/>
        </w:rPr>
      </w:pPr>
    </w:p>
    <w:p w:rsidR="00306A83" w:rsidRDefault="00306A83" w:rsidP="00CD70B8">
      <w:pPr>
        <w:rPr>
          <w:rFonts w:ascii="Arial" w:hAnsi="Arial" w:cs="Arial"/>
          <w:b/>
          <w:sz w:val="24"/>
          <w:szCs w:val="24"/>
        </w:rPr>
      </w:pPr>
      <w:r>
        <w:rPr>
          <w:rFonts w:ascii="Arial" w:hAnsi="Arial" w:cs="Arial"/>
          <w:b/>
          <w:sz w:val="24"/>
          <w:szCs w:val="24"/>
        </w:rPr>
        <w:t>Financial Performance (Revenue and Expenditure)</w:t>
      </w:r>
    </w:p>
    <w:p w:rsidR="00306A83" w:rsidRDefault="00E558EF" w:rsidP="00CD70B8">
      <w:pPr>
        <w:rPr>
          <w:rFonts w:ascii="Arial" w:hAnsi="Arial" w:cs="Arial"/>
          <w:b/>
          <w:sz w:val="24"/>
          <w:szCs w:val="24"/>
        </w:rPr>
      </w:pPr>
      <w:r w:rsidRPr="00E558EF">
        <w:drawing>
          <wp:inline distT="0" distB="0" distL="0" distR="0">
            <wp:extent cx="5731510" cy="6015393"/>
            <wp:effectExtent l="0" t="0" r="254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015393"/>
                    </a:xfrm>
                    <a:prstGeom prst="rect">
                      <a:avLst/>
                    </a:prstGeom>
                    <a:noFill/>
                    <a:ln>
                      <a:noFill/>
                    </a:ln>
                  </pic:spPr>
                </pic:pic>
              </a:graphicData>
            </a:graphic>
          </wp:inline>
        </w:drawing>
      </w:r>
    </w:p>
    <w:p w:rsidR="00230364" w:rsidRDefault="00230364" w:rsidP="00CD70B8">
      <w:pPr>
        <w:rPr>
          <w:rFonts w:ascii="Arial" w:hAnsi="Arial" w:cs="Arial"/>
          <w:sz w:val="20"/>
          <w:szCs w:val="20"/>
        </w:rPr>
      </w:pPr>
      <w:r>
        <w:rPr>
          <w:rFonts w:ascii="Arial" w:hAnsi="Arial" w:cs="Arial"/>
          <w:sz w:val="20"/>
          <w:szCs w:val="20"/>
        </w:rPr>
        <w:t xml:space="preserve">Table C4 </w:t>
      </w:r>
      <w:r w:rsidR="00C37FC6">
        <w:rPr>
          <w:rFonts w:ascii="Arial" w:hAnsi="Arial" w:cs="Arial"/>
          <w:sz w:val="20"/>
          <w:szCs w:val="20"/>
        </w:rPr>
        <w:t>explanatory notes:</w:t>
      </w:r>
    </w:p>
    <w:p w:rsidR="00C37FC6" w:rsidRPr="00230364" w:rsidRDefault="00C37FC6" w:rsidP="00CD70B8">
      <w:pPr>
        <w:rPr>
          <w:rFonts w:ascii="Arial" w:hAnsi="Arial" w:cs="Arial"/>
          <w:sz w:val="20"/>
          <w:szCs w:val="20"/>
        </w:rPr>
      </w:pPr>
      <w:r>
        <w:rPr>
          <w:rFonts w:ascii="Arial" w:hAnsi="Arial" w:cs="Arial"/>
          <w:sz w:val="20"/>
          <w:szCs w:val="20"/>
        </w:rPr>
        <w:t xml:space="preserve">Total operating revenue to date </w:t>
      </w:r>
      <w:r w:rsidR="00BD14C4">
        <w:rPr>
          <w:rFonts w:ascii="Arial" w:hAnsi="Arial" w:cs="Arial"/>
          <w:sz w:val="20"/>
          <w:szCs w:val="20"/>
        </w:rPr>
        <w:t xml:space="preserve">is </w:t>
      </w:r>
      <w:r w:rsidR="0005020D">
        <w:rPr>
          <w:rFonts w:ascii="Arial" w:hAnsi="Arial" w:cs="Arial"/>
          <w:sz w:val="20"/>
          <w:szCs w:val="20"/>
        </w:rPr>
        <w:t>R290.5</w:t>
      </w:r>
      <w:r w:rsidR="00134B96">
        <w:rPr>
          <w:rFonts w:ascii="Arial" w:hAnsi="Arial" w:cs="Arial"/>
          <w:sz w:val="20"/>
          <w:szCs w:val="20"/>
        </w:rPr>
        <w:t xml:space="preserve"> </w:t>
      </w:r>
      <w:r w:rsidR="00044B82">
        <w:rPr>
          <w:rFonts w:ascii="Arial" w:hAnsi="Arial" w:cs="Arial"/>
          <w:sz w:val="20"/>
          <w:szCs w:val="20"/>
        </w:rPr>
        <w:t>million which is less by 16</w:t>
      </w:r>
      <w:r>
        <w:rPr>
          <w:rFonts w:ascii="Arial" w:hAnsi="Arial" w:cs="Arial"/>
          <w:sz w:val="20"/>
          <w:szCs w:val="20"/>
        </w:rPr>
        <w:t xml:space="preserve">% </w:t>
      </w:r>
      <w:r w:rsidR="00044B82">
        <w:rPr>
          <w:rFonts w:ascii="Arial" w:hAnsi="Arial" w:cs="Arial"/>
          <w:sz w:val="20"/>
          <w:szCs w:val="20"/>
        </w:rPr>
        <w:t>from the budgeted target of R346</w:t>
      </w:r>
      <w:r>
        <w:rPr>
          <w:rFonts w:ascii="Arial" w:hAnsi="Arial" w:cs="Arial"/>
          <w:sz w:val="20"/>
          <w:szCs w:val="20"/>
        </w:rPr>
        <w:t xml:space="preserve"> million. In terms of the percentage of total operating revenue by source actual to total </w:t>
      </w:r>
      <w:r w:rsidR="009066D3">
        <w:rPr>
          <w:rFonts w:ascii="Arial" w:hAnsi="Arial" w:cs="Arial"/>
          <w:sz w:val="20"/>
          <w:szCs w:val="20"/>
        </w:rPr>
        <w:t xml:space="preserve">budgeted operating </w:t>
      </w:r>
      <w:r w:rsidR="00492467">
        <w:rPr>
          <w:rFonts w:ascii="Arial" w:hAnsi="Arial" w:cs="Arial"/>
          <w:sz w:val="20"/>
          <w:szCs w:val="20"/>
        </w:rPr>
        <w:t>revenue is 77</w:t>
      </w:r>
      <w:r w:rsidR="00341CC8">
        <w:rPr>
          <w:rFonts w:ascii="Arial" w:hAnsi="Arial" w:cs="Arial"/>
          <w:sz w:val="20"/>
          <w:szCs w:val="20"/>
        </w:rPr>
        <w:t>%</w:t>
      </w:r>
      <w:r>
        <w:rPr>
          <w:rFonts w:ascii="Arial" w:hAnsi="Arial" w:cs="Arial"/>
          <w:sz w:val="20"/>
          <w:szCs w:val="20"/>
        </w:rPr>
        <w:t>.</w:t>
      </w:r>
      <w:r w:rsidR="0004245F">
        <w:rPr>
          <w:rFonts w:ascii="Arial" w:hAnsi="Arial" w:cs="Arial"/>
          <w:sz w:val="20"/>
          <w:szCs w:val="20"/>
        </w:rPr>
        <w:t xml:space="preserve"> Total operating expenditure which is accum</w:t>
      </w:r>
      <w:r w:rsidR="009066D3">
        <w:rPr>
          <w:rFonts w:ascii="Arial" w:hAnsi="Arial" w:cs="Arial"/>
          <w:sz w:val="20"/>
          <w:szCs w:val="20"/>
        </w:rPr>
        <w:t>ulated from July 2015</w:t>
      </w:r>
      <w:r w:rsidR="00341CC8">
        <w:rPr>
          <w:rFonts w:ascii="Arial" w:hAnsi="Arial" w:cs="Arial"/>
          <w:sz w:val="20"/>
          <w:szCs w:val="20"/>
        </w:rPr>
        <w:t xml:space="preserve"> is at R</w:t>
      </w:r>
      <w:r w:rsidR="00044B82">
        <w:rPr>
          <w:rFonts w:ascii="Arial" w:hAnsi="Arial" w:cs="Arial"/>
          <w:sz w:val="20"/>
          <w:szCs w:val="20"/>
        </w:rPr>
        <w:t>237 million which is 41</w:t>
      </w:r>
      <w:r w:rsidR="0004245F">
        <w:rPr>
          <w:rFonts w:ascii="Arial" w:hAnsi="Arial" w:cs="Arial"/>
          <w:sz w:val="20"/>
          <w:szCs w:val="20"/>
        </w:rPr>
        <w:t xml:space="preserve">% lesser </w:t>
      </w:r>
      <w:r w:rsidR="00044B82">
        <w:rPr>
          <w:rFonts w:ascii="Arial" w:hAnsi="Arial" w:cs="Arial"/>
          <w:sz w:val="20"/>
          <w:szCs w:val="20"/>
        </w:rPr>
        <w:t>than the budgeted amount of R401</w:t>
      </w:r>
      <w:bookmarkStart w:id="0" w:name="_GoBack"/>
      <w:bookmarkEnd w:id="0"/>
      <w:r w:rsidR="0004245F">
        <w:rPr>
          <w:rFonts w:ascii="Arial" w:hAnsi="Arial" w:cs="Arial"/>
          <w:sz w:val="20"/>
          <w:szCs w:val="20"/>
        </w:rPr>
        <w:t xml:space="preserve"> million. While this be seen as good news from finance perspective, it is still a challenge for the municipality to further reduce spending as</w:t>
      </w:r>
      <w:r w:rsidR="00BA6DBF">
        <w:rPr>
          <w:rFonts w:ascii="Arial" w:hAnsi="Arial" w:cs="Arial"/>
          <w:sz w:val="20"/>
          <w:szCs w:val="20"/>
        </w:rPr>
        <w:t xml:space="preserve"> much as possible, but not </w:t>
      </w:r>
      <w:r w:rsidR="0004245F">
        <w:rPr>
          <w:rFonts w:ascii="Arial" w:hAnsi="Arial" w:cs="Arial"/>
          <w:sz w:val="20"/>
          <w:szCs w:val="20"/>
        </w:rPr>
        <w:t>to the detriment</w:t>
      </w:r>
      <w:r w:rsidR="000A2CF7">
        <w:rPr>
          <w:rFonts w:ascii="Arial" w:hAnsi="Arial" w:cs="Arial"/>
          <w:sz w:val="20"/>
          <w:szCs w:val="20"/>
        </w:rPr>
        <w:t xml:space="preserve"> of service delivery, only</w:t>
      </w:r>
      <w:r w:rsidR="0004245F">
        <w:rPr>
          <w:rFonts w:ascii="Arial" w:hAnsi="Arial" w:cs="Arial"/>
          <w:sz w:val="20"/>
          <w:szCs w:val="20"/>
        </w:rPr>
        <w:t xml:space="preserve"> to stabilise the cash flow position of the municipality.</w:t>
      </w:r>
    </w:p>
    <w:p w:rsidR="002A6DC5" w:rsidRDefault="002A6DC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2A6DC5" w:rsidP="00CD70B8">
      <w:pPr>
        <w:rPr>
          <w:rFonts w:ascii="Arial" w:hAnsi="Arial" w:cs="Arial"/>
          <w:b/>
          <w:noProof/>
          <w:sz w:val="24"/>
          <w:szCs w:val="24"/>
          <w:lang w:eastAsia="en-ZA"/>
        </w:rPr>
      </w:pPr>
    </w:p>
    <w:p w:rsidR="00CE7251" w:rsidRDefault="00CE7251" w:rsidP="00CD70B8">
      <w:pPr>
        <w:rPr>
          <w:rFonts w:ascii="Arial" w:hAnsi="Arial" w:cs="Arial"/>
          <w:b/>
          <w:sz w:val="24"/>
          <w:szCs w:val="24"/>
        </w:rPr>
      </w:pPr>
    </w:p>
    <w:p w:rsidR="00DB35CB" w:rsidRDefault="00E324F6" w:rsidP="00CD70B8">
      <w:pPr>
        <w:rPr>
          <w:rFonts w:ascii="Arial" w:hAnsi="Arial" w:cs="Arial"/>
          <w:b/>
          <w:sz w:val="24"/>
          <w:szCs w:val="24"/>
        </w:rPr>
      </w:pPr>
      <w:r>
        <w:rPr>
          <w:rFonts w:ascii="Arial" w:hAnsi="Arial" w:cs="Arial"/>
          <w:b/>
          <w:noProof/>
          <w:sz w:val="24"/>
          <w:szCs w:val="24"/>
          <w:lang w:eastAsia="en-ZA"/>
        </w:rPr>
        <w:drawing>
          <wp:inline distT="0" distB="0" distL="0" distR="0" wp14:anchorId="1D737B8D">
            <wp:extent cx="5693134" cy="2755900"/>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250" cy="2760313"/>
                    </a:xfrm>
                    <a:prstGeom prst="rect">
                      <a:avLst/>
                    </a:prstGeom>
                    <a:noFill/>
                  </pic:spPr>
                </pic:pic>
              </a:graphicData>
            </a:graphic>
          </wp:inline>
        </w:drawing>
      </w:r>
    </w:p>
    <w:p w:rsidR="002A6DC5" w:rsidRDefault="00E324F6" w:rsidP="00CD70B8">
      <w:pPr>
        <w:rPr>
          <w:rFonts w:ascii="Arial" w:hAnsi="Arial" w:cs="Arial"/>
          <w:b/>
          <w:sz w:val="24"/>
          <w:szCs w:val="24"/>
        </w:rPr>
      </w:pPr>
      <w:r>
        <w:rPr>
          <w:rFonts w:ascii="Arial" w:hAnsi="Arial" w:cs="Arial"/>
          <w:b/>
          <w:noProof/>
          <w:sz w:val="24"/>
          <w:szCs w:val="24"/>
          <w:lang w:eastAsia="en-ZA"/>
        </w:rPr>
        <w:drawing>
          <wp:inline distT="0" distB="0" distL="0" distR="0" wp14:anchorId="196D5382">
            <wp:extent cx="5692775" cy="2755900"/>
            <wp:effectExtent l="0" t="0" r="317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8976" cy="2758902"/>
                    </a:xfrm>
                    <a:prstGeom prst="rect">
                      <a:avLst/>
                    </a:prstGeom>
                    <a:noFill/>
                  </pic:spPr>
                </pic:pic>
              </a:graphicData>
            </a:graphic>
          </wp:inline>
        </w:drawing>
      </w: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F04E07" w:rsidP="00CD70B8">
      <w:pPr>
        <w:rPr>
          <w:rFonts w:ascii="Arial" w:hAnsi="Arial" w:cs="Arial"/>
          <w:b/>
          <w:sz w:val="24"/>
          <w:szCs w:val="24"/>
        </w:rPr>
      </w:pPr>
      <w:r>
        <w:rPr>
          <w:rFonts w:ascii="Arial" w:hAnsi="Arial" w:cs="Arial"/>
          <w:b/>
          <w:sz w:val="24"/>
          <w:szCs w:val="24"/>
        </w:rPr>
        <w:t>Financial</w:t>
      </w:r>
      <w:r w:rsidR="002A6DC5">
        <w:rPr>
          <w:rFonts w:ascii="Arial" w:hAnsi="Arial" w:cs="Arial"/>
          <w:b/>
          <w:sz w:val="24"/>
          <w:szCs w:val="24"/>
        </w:rPr>
        <w:t xml:space="preserve"> Performance (Revenue and Expenditure by vote)</w:t>
      </w:r>
    </w:p>
    <w:p w:rsidR="002A6DC5" w:rsidRDefault="00E324F6" w:rsidP="00CD70B8">
      <w:pPr>
        <w:rPr>
          <w:rFonts w:ascii="Arial" w:hAnsi="Arial" w:cs="Arial"/>
          <w:b/>
          <w:sz w:val="24"/>
          <w:szCs w:val="24"/>
        </w:rPr>
      </w:pPr>
      <w:r w:rsidRPr="00E324F6">
        <w:drawing>
          <wp:inline distT="0" distB="0" distL="0" distR="0">
            <wp:extent cx="5731510" cy="4778454"/>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778454"/>
                    </a:xfrm>
                    <a:prstGeom prst="rect">
                      <a:avLst/>
                    </a:prstGeom>
                    <a:noFill/>
                    <a:ln>
                      <a:noFill/>
                    </a:ln>
                  </pic:spPr>
                </pic:pic>
              </a:graphicData>
            </a:graphic>
          </wp:inline>
        </w:drawing>
      </w:r>
    </w:p>
    <w:p w:rsidR="0004245F" w:rsidRPr="0004245F" w:rsidRDefault="0004245F" w:rsidP="00CD70B8">
      <w:pPr>
        <w:rPr>
          <w:rFonts w:ascii="Arial" w:hAnsi="Arial" w:cs="Arial"/>
          <w:sz w:val="20"/>
          <w:szCs w:val="20"/>
        </w:rPr>
      </w:pPr>
      <w:r>
        <w:rPr>
          <w:rFonts w:ascii="Arial" w:hAnsi="Arial" w:cs="Arial"/>
          <w:sz w:val="20"/>
          <w:szCs w:val="20"/>
        </w:rPr>
        <w:t>Table C3 provides financial information in terms of municipal votes. The only department that has c</w:t>
      </w:r>
      <w:r w:rsidR="000A2CF7">
        <w:rPr>
          <w:rFonts w:ascii="Arial" w:hAnsi="Arial" w:cs="Arial"/>
          <w:sz w:val="20"/>
          <w:szCs w:val="20"/>
        </w:rPr>
        <w:t>ollected satisfactory is PECS</w:t>
      </w:r>
      <w:r>
        <w:rPr>
          <w:rFonts w:ascii="Arial" w:hAnsi="Arial" w:cs="Arial"/>
          <w:sz w:val="20"/>
          <w:szCs w:val="20"/>
        </w:rPr>
        <w:t xml:space="preserve"> department </w:t>
      </w:r>
      <w:r w:rsidR="00763420">
        <w:rPr>
          <w:rFonts w:ascii="Arial" w:hAnsi="Arial" w:cs="Arial"/>
          <w:sz w:val="20"/>
          <w:szCs w:val="20"/>
        </w:rPr>
        <w:t>w</w:t>
      </w:r>
      <w:r w:rsidR="000A2CF7">
        <w:rPr>
          <w:rFonts w:ascii="Arial" w:hAnsi="Arial" w:cs="Arial"/>
          <w:sz w:val="20"/>
          <w:szCs w:val="20"/>
        </w:rPr>
        <w:t>hich exceeded its target by 23</w:t>
      </w:r>
      <w:r>
        <w:rPr>
          <w:rFonts w:ascii="Arial" w:hAnsi="Arial" w:cs="Arial"/>
          <w:sz w:val="20"/>
          <w:szCs w:val="20"/>
        </w:rPr>
        <w:t>%, while others struggle with the challenge that has been stated under table C4 explanatory note in regard of debt collection.</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noProof/>
          <w:sz w:val="24"/>
          <w:szCs w:val="24"/>
          <w:lang w:eastAsia="en-ZA"/>
        </w:rPr>
      </w:pPr>
    </w:p>
    <w:p w:rsidR="003C0555" w:rsidRDefault="003C0555" w:rsidP="00CD70B8">
      <w:pPr>
        <w:rPr>
          <w:rFonts w:ascii="Arial" w:hAnsi="Arial" w:cs="Arial"/>
          <w:b/>
          <w:sz w:val="24"/>
          <w:szCs w:val="24"/>
        </w:rPr>
      </w:pPr>
    </w:p>
    <w:p w:rsidR="00B412D3" w:rsidRDefault="00C738EA" w:rsidP="00CD70B8">
      <w:pPr>
        <w:rPr>
          <w:rFonts w:ascii="Arial" w:hAnsi="Arial" w:cs="Arial"/>
          <w:b/>
          <w:sz w:val="24"/>
          <w:szCs w:val="24"/>
        </w:rPr>
      </w:pPr>
      <w:r>
        <w:rPr>
          <w:rFonts w:ascii="Arial" w:hAnsi="Arial" w:cs="Arial"/>
          <w:b/>
          <w:noProof/>
          <w:sz w:val="24"/>
          <w:szCs w:val="24"/>
          <w:lang w:eastAsia="en-ZA"/>
        </w:rPr>
        <w:drawing>
          <wp:inline distT="0" distB="0" distL="0" distR="0" wp14:anchorId="2943CBE8">
            <wp:extent cx="5724525" cy="2755900"/>
            <wp:effectExtent l="0" t="0" r="952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064" cy="2759048"/>
                    </a:xfrm>
                    <a:prstGeom prst="rect">
                      <a:avLst/>
                    </a:prstGeom>
                    <a:noFill/>
                  </pic:spPr>
                </pic:pic>
              </a:graphicData>
            </a:graphic>
          </wp:inline>
        </w:drawing>
      </w:r>
    </w:p>
    <w:p w:rsidR="002A6DC5" w:rsidRDefault="00C738EA" w:rsidP="00CD70B8">
      <w:pPr>
        <w:rPr>
          <w:rFonts w:ascii="Arial" w:hAnsi="Arial" w:cs="Arial"/>
          <w:b/>
          <w:sz w:val="24"/>
          <w:szCs w:val="24"/>
        </w:rPr>
      </w:pPr>
      <w:r>
        <w:rPr>
          <w:rFonts w:ascii="Arial" w:hAnsi="Arial" w:cs="Arial"/>
          <w:b/>
          <w:noProof/>
          <w:sz w:val="24"/>
          <w:szCs w:val="24"/>
          <w:lang w:eastAsia="en-ZA"/>
        </w:rPr>
        <w:drawing>
          <wp:inline distT="0" distB="0" distL="0" distR="0" wp14:anchorId="5BEB9612">
            <wp:extent cx="5724939" cy="2755900"/>
            <wp:effectExtent l="0" t="0" r="952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346" cy="2759465"/>
                    </a:xfrm>
                    <a:prstGeom prst="rect">
                      <a:avLst/>
                    </a:prstGeom>
                    <a:noFill/>
                  </pic:spPr>
                </pic:pic>
              </a:graphicData>
            </a:graphic>
          </wp:inline>
        </w:drawing>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B412D3" w:rsidRDefault="00B412D3"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Financial Performance (Standard Classification)</w:t>
      </w:r>
    </w:p>
    <w:p w:rsidR="00F04E07" w:rsidRDefault="00C738EA" w:rsidP="00CD70B8">
      <w:pPr>
        <w:rPr>
          <w:rFonts w:ascii="Arial" w:hAnsi="Arial" w:cs="Arial"/>
          <w:b/>
          <w:sz w:val="24"/>
          <w:szCs w:val="24"/>
        </w:rPr>
      </w:pPr>
      <w:r w:rsidRPr="00C738EA">
        <w:drawing>
          <wp:inline distT="0" distB="0" distL="0" distR="0">
            <wp:extent cx="5731510" cy="6335423"/>
            <wp:effectExtent l="0" t="0" r="254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335423"/>
                    </a:xfrm>
                    <a:prstGeom prst="rect">
                      <a:avLst/>
                    </a:prstGeom>
                    <a:noFill/>
                    <a:ln>
                      <a:noFill/>
                    </a:ln>
                  </pic:spPr>
                </pic:pic>
              </a:graphicData>
            </a:graphic>
          </wp:inline>
        </w:drawing>
      </w:r>
    </w:p>
    <w:p w:rsidR="00134DB5" w:rsidRPr="00134DB5" w:rsidRDefault="00134DB5" w:rsidP="00CD70B8">
      <w:pPr>
        <w:rPr>
          <w:rFonts w:ascii="Arial" w:hAnsi="Arial" w:cs="Arial"/>
          <w:sz w:val="20"/>
          <w:szCs w:val="20"/>
        </w:rPr>
      </w:pPr>
      <w:r>
        <w:rPr>
          <w:rFonts w:ascii="Arial" w:hAnsi="Arial" w:cs="Arial"/>
          <w:sz w:val="20"/>
          <w:szCs w:val="20"/>
        </w:rPr>
        <w:t xml:space="preserve">Table C2 provides financial information in terms of standard classification that is aligned with Government Financial Statistics by National Treasury. It is clear that </w:t>
      </w:r>
      <w:proofErr w:type="gramStart"/>
      <w:r>
        <w:rPr>
          <w:rFonts w:ascii="Arial" w:hAnsi="Arial" w:cs="Arial"/>
          <w:sz w:val="20"/>
          <w:szCs w:val="20"/>
        </w:rPr>
        <w:t>Trading</w:t>
      </w:r>
      <w:proofErr w:type="gramEnd"/>
      <w:r>
        <w:rPr>
          <w:rFonts w:ascii="Arial" w:hAnsi="Arial" w:cs="Arial"/>
          <w:sz w:val="20"/>
          <w:szCs w:val="20"/>
        </w:rPr>
        <w:t xml:space="preserve"> services contributes the most in terms of revenue as well as expenditure, which will necessitate extra effort from the management</w:t>
      </w:r>
      <w:r w:rsidR="00825866">
        <w:rPr>
          <w:rFonts w:ascii="Arial" w:hAnsi="Arial" w:cs="Arial"/>
          <w:sz w:val="20"/>
          <w:szCs w:val="20"/>
        </w:rPr>
        <w:t xml:space="preserve"> in supporting the relevant sections under Trading services.</w:t>
      </w:r>
    </w:p>
    <w:p w:rsidR="00B412D3" w:rsidRDefault="00B412D3" w:rsidP="00CD70B8">
      <w:pPr>
        <w:rPr>
          <w:rFonts w:ascii="Arial" w:hAnsi="Arial" w:cs="Arial"/>
          <w:b/>
          <w:sz w:val="24"/>
          <w:szCs w:val="24"/>
        </w:rPr>
      </w:pPr>
    </w:p>
    <w:p w:rsidR="0045465B" w:rsidRDefault="0045465B" w:rsidP="00CD70B8">
      <w:pPr>
        <w:rPr>
          <w:rFonts w:ascii="Arial" w:hAnsi="Arial" w:cs="Arial"/>
          <w:b/>
          <w:sz w:val="24"/>
          <w:szCs w:val="24"/>
        </w:rPr>
      </w:pPr>
    </w:p>
    <w:p w:rsidR="0045465B" w:rsidRDefault="0045465B"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Cash Flow Statement</w:t>
      </w:r>
    </w:p>
    <w:p w:rsidR="00F04E07" w:rsidRDefault="00C738EA" w:rsidP="00CD70B8">
      <w:pPr>
        <w:rPr>
          <w:rFonts w:ascii="Arial" w:hAnsi="Arial" w:cs="Arial"/>
          <w:b/>
          <w:sz w:val="24"/>
          <w:szCs w:val="24"/>
        </w:rPr>
      </w:pPr>
      <w:r w:rsidRPr="00C738EA">
        <w:drawing>
          <wp:inline distT="0" distB="0" distL="0" distR="0">
            <wp:extent cx="5731510" cy="5708715"/>
            <wp:effectExtent l="0" t="0" r="254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708715"/>
                    </a:xfrm>
                    <a:prstGeom prst="rect">
                      <a:avLst/>
                    </a:prstGeom>
                    <a:noFill/>
                    <a:ln>
                      <a:noFill/>
                    </a:ln>
                  </pic:spPr>
                </pic:pic>
              </a:graphicData>
            </a:graphic>
          </wp:inline>
        </w:drawing>
      </w:r>
    </w:p>
    <w:p w:rsidR="00F04E07" w:rsidRDefault="00825866" w:rsidP="00CD70B8">
      <w:pPr>
        <w:rPr>
          <w:rFonts w:ascii="Arial" w:hAnsi="Arial" w:cs="Arial"/>
          <w:b/>
          <w:sz w:val="24"/>
          <w:szCs w:val="24"/>
        </w:rPr>
      </w:pPr>
      <w:proofErr w:type="spellStart"/>
      <w:r>
        <w:rPr>
          <w:rFonts w:ascii="Arial" w:hAnsi="Arial" w:cs="Arial"/>
          <w:sz w:val="20"/>
          <w:szCs w:val="20"/>
        </w:rPr>
        <w:t>Umtshezi</w:t>
      </w:r>
      <w:proofErr w:type="spellEnd"/>
      <w:r>
        <w:rPr>
          <w:rFonts w:ascii="Arial" w:hAnsi="Arial" w:cs="Arial"/>
          <w:sz w:val="20"/>
          <w:szCs w:val="20"/>
        </w:rPr>
        <w:t xml:space="preserve"> municipal</w:t>
      </w:r>
      <w:r w:rsidR="00341CC8">
        <w:rPr>
          <w:rFonts w:ascii="Arial" w:hAnsi="Arial" w:cs="Arial"/>
          <w:sz w:val="20"/>
          <w:szCs w:val="20"/>
        </w:rPr>
        <w:t>ity’s cash flow position has improved</w:t>
      </w:r>
      <w:r>
        <w:rPr>
          <w:rFonts w:ascii="Arial" w:hAnsi="Arial" w:cs="Arial"/>
          <w:sz w:val="20"/>
          <w:szCs w:val="20"/>
        </w:rPr>
        <w:t xml:space="preserve"> when considered month-by-month. </w:t>
      </w:r>
      <w:r w:rsidR="00341CC8">
        <w:rPr>
          <w:rFonts w:ascii="Arial" w:hAnsi="Arial" w:cs="Arial"/>
          <w:sz w:val="20"/>
          <w:szCs w:val="20"/>
        </w:rPr>
        <w:t>The improvement has been the resu</w:t>
      </w:r>
      <w:r w:rsidR="00763420">
        <w:rPr>
          <w:rFonts w:ascii="Arial" w:hAnsi="Arial" w:cs="Arial"/>
          <w:sz w:val="20"/>
          <w:szCs w:val="20"/>
        </w:rPr>
        <w:t>lt of prioritisation of expenditure as per instruction by the Acting Municipal Manager.</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825866" w:rsidRDefault="00825866" w:rsidP="00CD70B8">
      <w:pPr>
        <w:rPr>
          <w:rFonts w:ascii="Arial" w:hAnsi="Arial" w:cs="Arial"/>
          <w:b/>
          <w:sz w:val="24"/>
          <w:szCs w:val="24"/>
        </w:rPr>
      </w:pPr>
    </w:p>
    <w:p w:rsidR="00341CC8" w:rsidRDefault="00341CC8"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Statement of Financial Position</w:t>
      </w:r>
    </w:p>
    <w:p w:rsidR="00F04E07" w:rsidRDefault="00343E28" w:rsidP="00CD70B8">
      <w:pPr>
        <w:rPr>
          <w:rFonts w:ascii="Arial" w:hAnsi="Arial" w:cs="Arial"/>
          <w:b/>
          <w:sz w:val="24"/>
          <w:szCs w:val="24"/>
        </w:rPr>
      </w:pPr>
      <w:r w:rsidRPr="00343E28">
        <w:drawing>
          <wp:inline distT="0" distB="0" distL="0" distR="0">
            <wp:extent cx="5502275" cy="737870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2275" cy="7378700"/>
                    </a:xfrm>
                    <a:prstGeom prst="rect">
                      <a:avLst/>
                    </a:prstGeom>
                    <a:noFill/>
                    <a:ln>
                      <a:noFill/>
                    </a:ln>
                  </pic:spPr>
                </pic:pic>
              </a:graphicData>
            </a:graphic>
          </wp:inline>
        </w:drawing>
      </w:r>
    </w:p>
    <w:p w:rsidR="001221AA" w:rsidRPr="001221AA" w:rsidRDefault="001221AA" w:rsidP="00CD70B8">
      <w:pPr>
        <w:rPr>
          <w:rFonts w:ascii="Arial" w:hAnsi="Arial" w:cs="Arial"/>
          <w:sz w:val="20"/>
          <w:szCs w:val="20"/>
        </w:rPr>
      </w:pPr>
      <w:r>
        <w:rPr>
          <w:rFonts w:ascii="Arial" w:hAnsi="Arial" w:cs="Arial"/>
          <w:sz w:val="20"/>
          <w:szCs w:val="20"/>
        </w:rPr>
        <w:t xml:space="preserve">Table C6 provides information about the </w:t>
      </w:r>
      <w:proofErr w:type="gramStart"/>
      <w:r>
        <w:rPr>
          <w:rFonts w:ascii="Arial" w:hAnsi="Arial" w:cs="Arial"/>
          <w:sz w:val="20"/>
          <w:szCs w:val="20"/>
        </w:rPr>
        <w:t>Financial</w:t>
      </w:r>
      <w:proofErr w:type="gramEnd"/>
      <w:r>
        <w:rPr>
          <w:rFonts w:ascii="Arial" w:hAnsi="Arial" w:cs="Arial"/>
          <w:sz w:val="20"/>
          <w:szCs w:val="20"/>
        </w:rPr>
        <w:t xml:space="preserve"> position of the municipality which is good taking into account the assets compared to the liabilities of the municipality. Any movement on the Financial Performance Actual or the Capital Expenditure will inevitably impact on the Financial Position Actual.</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Capital Expenditure (Municipal Vote, Standard Classification &amp; Funding)</w:t>
      </w:r>
    </w:p>
    <w:p w:rsidR="00F04E07" w:rsidRDefault="00343E28" w:rsidP="00CD70B8">
      <w:pPr>
        <w:rPr>
          <w:rFonts w:ascii="Arial" w:hAnsi="Arial" w:cs="Arial"/>
          <w:b/>
          <w:sz w:val="24"/>
          <w:szCs w:val="24"/>
        </w:rPr>
      </w:pPr>
      <w:r w:rsidRPr="00343E28">
        <w:drawing>
          <wp:inline distT="0" distB="0" distL="0" distR="0">
            <wp:extent cx="5731510" cy="6220934"/>
            <wp:effectExtent l="0" t="0" r="254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6220934"/>
                    </a:xfrm>
                    <a:prstGeom prst="rect">
                      <a:avLst/>
                    </a:prstGeom>
                    <a:noFill/>
                    <a:ln>
                      <a:noFill/>
                    </a:ln>
                  </pic:spPr>
                </pic:pic>
              </a:graphicData>
            </a:graphic>
          </wp:inline>
        </w:drawing>
      </w:r>
    </w:p>
    <w:p w:rsidR="00266368" w:rsidRDefault="001221AA" w:rsidP="00CD70B8">
      <w:pPr>
        <w:rPr>
          <w:rFonts w:ascii="Arial" w:hAnsi="Arial" w:cs="Arial"/>
          <w:sz w:val="20"/>
          <w:szCs w:val="20"/>
        </w:rPr>
      </w:pPr>
      <w:r>
        <w:rPr>
          <w:rFonts w:ascii="Arial" w:hAnsi="Arial" w:cs="Arial"/>
          <w:sz w:val="20"/>
          <w:szCs w:val="20"/>
        </w:rPr>
        <w:t>Table C5 shows information for Capital Expenditure</w:t>
      </w:r>
      <w:r w:rsidR="00311D8A">
        <w:rPr>
          <w:rFonts w:ascii="Arial" w:hAnsi="Arial" w:cs="Arial"/>
          <w:sz w:val="20"/>
          <w:szCs w:val="20"/>
        </w:rPr>
        <w:t xml:space="preserve">. </w:t>
      </w:r>
      <w:r w:rsidR="00763420">
        <w:rPr>
          <w:rFonts w:ascii="Arial" w:hAnsi="Arial" w:cs="Arial"/>
          <w:sz w:val="20"/>
          <w:szCs w:val="20"/>
        </w:rPr>
        <w:t>Expenditure trend on overall capital projects is not satisfactory, however, critical projects such as MIG and INEP are doing fairly well, which satisfy the conditions of the grants.</w:t>
      </w: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492467" w:rsidRDefault="00492467" w:rsidP="00CD70B8">
      <w:pPr>
        <w:rPr>
          <w:rFonts w:ascii="Arial" w:hAnsi="Arial" w:cs="Arial"/>
          <w:sz w:val="20"/>
          <w:szCs w:val="20"/>
        </w:rPr>
      </w:pPr>
    </w:p>
    <w:p w:rsidR="00492467" w:rsidRDefault="00492467" w:rsidP="00CD70B8">
      <w:pPr>
        <w:rPr>
          <w:rFonts w:ascii="Arial" w:hAnsi="Arial" w:cs="Arial"/>
          <w:sz w:val="20"/>
          <w:szCs w:val="20"/>
        </w:rPr>
      </w:pPr>
    </w:p>
    <w:p w:rsidR="00492467" w:rsidRDefault="00492467"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b/>
          <w:sz w:val="24"/>
          <w:szCs w:val="24"/>
        </w:rPr>
      </w:pPr>
      <w:r>
        <w:rPr>
          <w:rFonts w:ascii="Arial" w:hAnsi="Arial" w:cs="Arial"/>
          <w:b/>
          <w:sz w:val="24"/>
          <w:szCs w:val="24"/>
        </w:rPr>
        <w:t>Debtors’ Analysis</w:t>
      </w:r>
    </w:p>
    <w:p w:rsidR="00266368" w:rsidRDefault="00343E28" w:rsidP="00CD70B8">
      <w:pPr>
        <w:rPr>
          <w:rFonts w:ascii="Arial" w:hAnsi="Arial" w:cs="Arial"/>
          <w:b/>
          <w:sz w:val="24"/>
          <w:szCs w:val="24"/>
        </w:rPr>
      </w:pPr>
      <w:r w:rsidRPr="00343E28">
        <w:drawing>
          <wp:inline distT="0" distB="0" distL="0" distR="0">
            <wp:extent cx="5731510" cy="3723259"/>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723259"/>
                    </a:xfrm>
                    <a:prstGeom prst="rect">
                      <a:avLst/>
                    </a:prstGeom>
                    <a:noFill/>
                    <a:ln>
                      <a:noFill/>
                    </a:ln>
                  </pic:spPr>
                </pic:pic>
              </a:graphicData>
            </a:graphic>
          </wp:inline>
        </w:drawing>
      </w:r>
    </w:p>
    <w:p w:rsidR="00CD530D" w:rsidRDefault="0005020D" w:rsidP="00CD70B8">
      <w:pPr>
        <w:rPr>
          <w:rFonts w:ascii="Arial" w:hAnsi="Arial" w:cs="Arial"/>
          <w:b/>
          <w:sz w:val="24"/>
          <w:szCs w:val="24"/>
        </w:rPr>
      </w:pPr>
      <w:r>
        <w:rPr>
          <w:rFonts w:ascii="Arial" w:hAnsi="Arial" w:cs="Arial"/>
          <w:b/>
          <w:noProof/>
          <w:sz w:val="24"/>
          <w:szCs w:val="24"/>
          <w:lang w:eastAsia="en-ZA"/>
        </w:rPr>
        <w:drawing>
          <wp:inline distT="0" distB="0" distL="0" distR="0" wp14:anchorId="32DDB127">
            <wp:extent cx="5731510" cy="2755900"/>
            <wp:effectExtent l="0" t="0" r="254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821" cy="2757492"/>
                    </a:xfrm>
                    <a:prstGeom prst="rect">
                      <a:avLst/>
                    </a:prstGeom>
                    <a:noFill/>
                  </pic:spPr>
                </pic:pic>
              </a:graphicData>
            </a:graphic>
          </wp:inline>
        </w:drawing>
      </w:r>
    </w:p>
    <w:p w:rsidR="00962CF8" w:rsidRDefault="00CD530D" w:rsidP="00CD70B8">
      <w:pPr>
        <w:rPr>
          <w:rFonts w:ascii="Arial" w:hAnsi="Arial" w:cs="Arial"/>
          <w:sz w:val="20"/>
          <w:szCs w:val="20"/>
        </w:rPr>
      </w:pPr>
      <w:r>
        <w:rPr>
          <w:rFonts w:ascii="Arial" w:hAnsi="Arial" w:cs="Arial"/>
          <w:sz w:val="20"/>
          <w:szCs w:val="20"/>
        </w:rPr>
        <w:t>The total outstand</w:t>
      </w:r>
      <w:r w:rsidR="0005020D">
        <w:rPr>
          <w:rFonts w:ascii="Arial" w:hAnsi="Arial" w:cs="Arial"/>
          <w:sz w:val="20"/>
          <w:szCs w:val="20"/>
        </w:rPr>
        <w:t>ing debt by end of June</w:t>
      </w:r>
      <w:r w:rsidR="00492467">
        <w:rPr>
          <w:rFonts w:ascii="Arial" w:hAnsi="Arial" w:cs="Arial"/>
          <w:sz w:val="20"/>
          <w:szCs w:val="20"/>
        </w:rPr>
        <w:t xml:space="preserve"> 2016</w:t>
      </w:r>
      <w:r w:rsidR="000A2CF7">
        <w:rPr>
          <w:rFonts w:ascii="Arial" w:hAnsi="Arial" w:cs="Arial"/>
          <w:sz w:val="20"/>
          <w:szCs w:val="20"/>
        </w:rPr>
        <w:t xml:space="preserve"> is </w:t>
      </w:r>
      <w:r w:rsidR="0005020D">
        <w:rPr>
          <w:rFonts w:ascii="Arial" w:hAnsi="Arial" w:cs="Arial"/>
          <w:sz w:val="20"/>
          <w:szCs w:val="20"/>
        </w:rPr>
        <w:t>at R102.4</w:t>
      </w:r>
      <w:r>
        <w:rPr>
          <w:rFonts w:ascii="Arial" w:hAnsi="Arial" w:cs="Arial"/>
          <w:sz w:val="20"/>
          <w:szCs w:val="20"/>
        </w:rPr>
        <w:t xml:space="preserve"> million. </w:t>
      </w:r>
      <w:r w:rsidR="0005020D">
        <w:rPr>
          <w:rFonts w:ascii="Arial" w:hAnsi="Arial" w:cs="Arial"/>
          <w:sz w:val="20"/>
          <w:szCs w:val="20"/>
        </w:rPr>
        <w:t>This amount has increased by R10</w:t>
      </w:r>
      <w:r>
        <w:rPr>
          <w:rFonts w:ascii="Arial" w:hAnsi="Arial" w:cs="Arial"/>
          <w:sz w:val="20"/>
          <w:szCs w:val="20"/>
        </w:rPr>
        <w:t xml:space="preserve"> million compared to</w:t>
      </w:r>
      <w:r w:rsidR="0005020D">
        <w:rPr>
          <w:rFonts w:ascii="Arial" w:hAnsi="Arial" w:cs="Arial"/>
          <w:sz w:val="20"/>
          <w:szCs w:val="20"/>
        </w:rPr>
        <w:t xml:space="preserve"> end of the third</w:t>
      </w:r>
      <w:r w:rsidR="00274142">
        <w:rPr>
          <w:rFonts w:ascii="Arial" w:hAnsi="Arial" w:cs="Arial"/>
          <w:sz w:val="20"/>
          <w:szCs w:val="20"/>
        </w:rPr>
        <w:t xml:space="preserve"> quarte</w:t>
      </w:r>
      <w:r w:rsidR="00492467">
        <w:rPr>
          <w:rFonts w:ascii="Arial" w:hAnsi="Arial" w:cs="Arial"/>
          <w:sz w:val="20"/>
          <w:szCs w:val="20"/>
        </w:rPr>
        <w:t>r with outstanding amount of</w:t>
      </w:r>
      <w:r w:rsidR="0005020D">
        <w:rPr>
          <w:rFonts w:ascii="Arial" w:hAnsi="Arial" w:cs="Arial"/>
          <w:sz w:val="20"/>
          <w:szCs w:val="20"/>
        </w:rPr>
        <w:t xml:space="preserve"> R92</w:t>
      </w:r>
      <w:r>
        <w:rPr>
          <w:rFonts w:ascii="Arial" w:hAnsi="Arial" w:cs="Arial"/>
          <w:sz w:val="20"/>
          <w:szCs w:val="20"/>
        </w:rPr>
        <w:t xml:space="preserve"> million. More attention must be dedicated into Rates</w:t>
      </w:r>
      <w:r w:rsidR="0005020D">
        <w:rPr>
          <w:rFonts w:ascii="Arial" w:hAnsi="Arial" w:cs="Arial"/>
          <w:sz w:val="20"/>
          <w:szCs w:val="20"/>
        </w:rPr>
        <w:t xml:space="preserve"> collection as it contributes 79</w:t>
      </w:r>
      <w:r>
        <w:rPr>
          <w:rFonts w:ascii="Arial" w:hAnsi="Arial" w:cs="Arial"/>
          <w:sz w:val="20"/>
          <w:szCs w:val="20"/>
        </w:rPr>
        <w:t>% of the total.</w:t>
      </w:r>
    </w:p>
    <w:p w:rsidR="00CD530D" w:rsidRDefault="00CD530D" w:rsidP="00CD70B8">
      <w:pPr>
        <w:rPr>
          <w:rFonts w:ascii="Arial" w:hAnsi="Arial" w:cs="Arial"/>
          <w:b/>
          <w:sz w:val="24"/>
          <w:szCs w:val="24"/>
        </w:rPr>
      </w:pPr>
      <w:r>
        <w:rPr>
          <w:rFonts w:ascii="Arial" w:hAnsi="Arial" w:cs="Arial"/>
          <w:b/>
          <w:sz w:val="24"/>
          <w:szCs w:val="24"/>
        </w:rPr>
        <w:t>Creditors’ Analysis</w:t>
      </w:r>
    </w:p>
    <w:p w:rsidR="00CD530D" w:rsidRDefault="0005020D" w:rsidP="00CD70B8">
      <w:pPr>
        <w:rPr>
          <w:rFonts w:ascii="Arial" w:hAnsi="Arial" w:cs="Arial"/>
          <w:b/>
          <w:sz w:val="24"/>
          <w:szCs w:val="24"/>
        </w:rPr>
      </w:pPr>
      <w:r>
        <w:rPr>
          <w:rFonts w:ascii="Arial" w:hAnsi="Arial" w:cs="Arial"/>
          <w:b/>
          <w:noProof/>
          <w:sz w:val="24"/>
          <w:szCs w:val="24"/>
          <w:lang w:eastAsia="en-ZA"/>
        </w:rPr>
        <w:drawing>
          <wp:inline distT="0" distB="0" distL="0" distR="0" wp14:anchorId="2DF182B7">
            <wp:extent cx="5584190" cy="10179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4190" cy="1017905"/>
                    </a:xfrm>
                    <a:prstGeom prst="rect">
                      <a:avLst/>
                    </a:prstGeom>
                    <a:noFill/>
                  </pic:spPr>
                </pic:pic>
              </a:graphicData>
            </a:graphic>
          </wp:inline>
        </w:drawing>
      </w:r>
    </w:p>
    <w:p w:rsidR="00A51D1D" w:rsidRPr="00A51D1D" w:rsidRDefault="00A51D1D" w:rsidP="00CD70B8">
      <w:pPr>
        <w:rPr>
          <w:rFonts w:ascii="Arial" w:hAnsi="Arial" w:cs="Arial"/>
          <w:sz w:val="20"/>
          <w:szCs w:val="20"/>
        </w:rPr>
      </w:pPr>
      <w:proofErr w:type="spellStart"/>
      <w:r>
        <w:rPr>
          <w:rFonts w:ascii="Arial" w:hAnsi="Arial" w:cs="Arial"/>
          <w:sz w:val="20"/>
          <w:szCs w:val="20"/>
        </w:rPr>
        <w:t>Umtshezi</w:t>
      </w:r>
      <w:proofErr w:type="spellEnd"/>
      <w:r>
        <w:rPr>
          <w:rFonts w:ascii="Arial" w:hAnsi="Arial" w:cs="Arial"/>
          <w:sz w:val="20"/>
          <w:szCs w:val="20"/>
        </w:rPr>
        <w:t xml:space="preserve"> munic</w:t>
      </w:r>
      <w:r w:rsidR="0005020D">
        <w:rPr>
          <w:rFonts w:ascii="Arial" w:hAnsi="Arial" w:cs="Arial"/>
          <w:sz w:val="20"/>
          <w:szCs w:val="20"/>
        </w:rPr>
        <w:t>ipal creditors amounted to R27</w:t>
      </w:r>
      <w:r>
        <w:rPr>
          <w:rFonts w:ascii="Arial" w:hAnsi="Arial" w:cs="Arial"/>
          <w:sz w:val="20"/>
          <w:szCs w:val="20"/>
        </w:rPr>
        <w:t xml:space="preserve"> mil</w:t>
      </w:r>
      <w:r w:rsidR="0005020D">
        <w:rPr>
          <w:rFonts w:ascii="Arial" w:hAnsi="Arial" w:cs="Arial"/>
          <w:sz w:val="20"/>
          <w:szCs w:val="20"/>
        </w:rPr>
        <w:t>lion by the end of June</w:t>
      </w:r>
      <w:r w:rsidR="00492467">
        <w:rPr>
          <w:rFonts w:ascii="Arial" w:hAnsi="Arial" w:cs="Arial"/>
          <w:sz w:val="20"/>
          <w:szCs w:val="20"/>
        </w:rPr>
        <w:t xml:space="preserve"> 2016. It has in</w:t>
      </w:r>
      <w:r w:rsidR="0005020D">
        <w:rPr>
          <w:rFonts w:ascii="Arial" w:hAnsi="Arial" w:cs="Arial"/>
          <w:sz w:val="20"/>
          <w:szCs w:val="20"/>
        </w:rPr>
        <w:t>crease from end of March 2016</w:t>
      </w:r>
      <w:r w:rsidR="00492467">
        <w:rPr>
          <w:rFonts w:ascii="Arial" w:hAnsi="Arial" w:cs="Arial"/>
          <w:sz w:val="20"/>
          <w:szCs w:val="20"/>
        </w:rPr>
        <w:t xml:space="preserve"> by </w:t>
      </w:r>
      <w:r w:rsidR="0005020D">
        <w:rPr>
          <w:rFonts w:ascii="Arial" w:hAnsi="Arial" w:cs="Arial"/>
          <w:sz w:val="20"/>
          <w:szCs w:val="20"/>
        </w:rPr>
        <w:t>R7</w:t>
      </w:r>
      <w:r>
        <w:rPr>
          <w:rFonts w:ascii="Arial" w:hAnsi="Arial" w:cs="Arial"/>
          <w:sz w:val="20"/>
          <w:szCs w:val="20"/>
        </w:rPr>
        <w:t xml:space="preserve"> million, however, with </w:t>
      </w:r>
      <w:r w:rsidR="0005020D">
        <w:rPr>
          <w:rFonts w:ascii="Arial" w:hAnsi="Arial" w:cs="Arial"/>
          <w:sz w:val="20"/>
          <w:szCs w:val="20"/>
        </w:rPr>
        <w:t xml:space="preserve">the total amount of R485 886 </w:t>
      </w:r>
      <w:r>
        <w:rPr>
          <w:rFonts w:ascii="Arial" w:hAnsi="Arial" w:cs="Arial"/>
          <w:sz w:val="20"/>
          <w:szCs w:val="20"/>
        </w:rPr>
        <w:t>sitting over 30 days, it shows that the municipality do not comply with section 65(2</w:t>
      </w:r>
      <w:proofErr w:type="gramStart"/>
      <w:r>
        <w:rPr>
          <w:rFonts w:ascii="Arial" w:hAnsi="Arial" w:cs="Arial"/>
          <w:sz w:val="20"/>
          <w:szCs w:val="20"/>
        </w:rPr>
        <w:t>)(</w:t>
      </w:r>
      <w:proofErr w:type="gramEnd"/>
      <w:r>
        <w:rPr>
          <w:rFonts w:ascii="Arial" w:hAnsi="Arial" w:cs="Arial"/>
          <w:sz w:val="20"/>
          <w:szCs w:val="20"/>
        </w:rPr>
        <w:t>e)</w:t>
      </w:r>
      <w:r w:rsidR="00897C61">
        <w:rPr>
          <w:rFonts w:ascii="Arial" w:hAnsi="Arial" w:cs="Arial"/>
          <w:sz w:val="20"/>
          <w:szCs w:val="20"/>
        </w:rPr>
        <w:t xml:space="preserve"> of MFMA </w:t>
      </w:r>
      <w:r>
        <w:rPr>
          <w:rFonts w:ascii="Arial" w:hAnsi="Arial" w:cs="Arial"/>
          <w:sz w:val="20"/>
          <w:szCs w:val="20"/>
        </w:rPr>
        <w:t xml:space="preserve"> which states that “all money owing by the municipality be paid within 30 days of receiving the relevant invoice or statement</w:t>
      </w:r>
      <w:r w:rsidR="00897C61">
        <w:rPr>
          <w:rFonts w:ascii="Arial" w:hAnsi="Arial" w:cs="Arial"/>
          <w:sz w:val="20"/>
          <w:szCs w:val="20"/>
        </w:rPr>
        <w:t>, unless prescribed otherwise for certain categories of expenditure”.</w:t>
      </w:r>
    </w:p>
    <w:p w:rsidR="00CD530D" w:rsidRDefault="00CD530D" w:rsidP="00CD70B8"/>
    <w:p w:rsidR="00897C61" w:rsidRPr="00962CF8" w:rsidRDefault="00962CF8" w:rsidP="00CD70B8">
      <w:pPr>
        <w:rPr>
          <w:rFonts w:ascii="Arial" w:hAnsi="Arial" w:cs="Arial"/>
          <w:b/>
          <w:sz w:val="24"/>
          <w:szCs w:val="24"/>
        </w:rPr>
      </w:pPr>
      <w:r>
        <w:rPr>
          <w:rFonts w:ascii="Arial" w:hAnsi="Arial" w:cs="Arial"/>
          <w:b/>
          <w:sz w:val="24"/>
          <w:szCs w:val="24"/>
        </w:rPr>
        <w:t>Top 10 Outstanding Creditors</w:t>
      </w:r>
    </w:p>
    <w:p w:rsidR="00897C61" w:rsidRDefault="00897C61" w:rsidP="00CD70B8"/>
    <w:p w:rsidR="00897C61" w:rsidRDefault="0005020D" w:rsidP="00CD70B8">
      <w:pPr>
        <w:rPr>
          <w:rFonts w:ascii="Arial" w:hAnsi="Arial" w:cs="Arial"/>
          <w:b/>
          <w:sz w:val="24"/>
          <w:szCs w:val="24"/>
        </w:rPr>
      </w:pPr>
      <w:r>
        <w:rPr>
          <w:rFonts w:ascii="Arial" w:hAnsi="Arial" w:cs="Arial"/>
          <w:b/>
          <w:noProof/>
          <w:sz w:val="24"/>
          <w:szCs w:val="24"/>
          <w:lang w:eastAsia="en-ZA"/>
        </w:rPr>
        <w:drawing>
          <wp:inline distT="0" distB="0" distL="0" distR="0" wp14:anchorId="2C055399">
            <wp:extent cx="6120765" cy="21824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182495"/>
                    </a:xfrm>
                    <a:prstGeom prst="rect">
                      <a:avLst/>
                    </a:prstGeom>
                    <a:noFill/>
                  </pic:spPr>
                </pic:pic>
              </a:graphicData>
            </a:graphic>
          </wp:inline>
        </w:drawing>
      </w:r>
    </w:p>
    <w:p w:rsidR="00897C61" w:rsidRDefault="00897C61"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173017" w:rsidRDefault="00173017" w:rsidP="00CD70B8">
      <w:pPr>
        <w:rPr>
          <w:rFonts w:ascii="Arial" w:hAnsi="Arial" w:cs="Arial"/>
          <w:b/>
          <w:sz w:val="24"/>
          <w:szCs w:val="24"/>
        </w:rPr>
      </w:pPr>
    </w:p>
    <w:p w:rsidR="00897C61" w:rsidRDefault="00897C61" w:rsidP="00CD70B8">
      <w:pPr>
        <w:rPr>
          <w:rFonts w:ascii="Arial" w:hAnsi="Arial" w:cs="Arial"/>
          <w:b/>
          <w:sz w:val="24"/>
          <w:szCs w:val="24"/>
        </w:rPr>
      </w:pPr>
      <w:r>
        <w:rPr>
          <w:rFonts w:ascii="Arial" w:hAnsi="Arial" w:cs="Arial"/>
          <w:b/>
          <w:sz w:val="24"/>
          <w:szCs w:val="24"/>
        </w:rPr>
        <w:t>Investment Portfolio Analysis</w:t>
      </w:r>
    </w:p>
    <w:p w:rsidR="00897C61" w:rsidRDefault="0005020D" w:rsidP="00CD70B8">
      <w:pPr>
        <w:rPr>
          <w:rFonts w:ascii="Arial" w:hAnsi="Arial" w:cs="Arial"/>
          <w:b/>
          <w:sz w:val="24"/>
          <w:szCs w:val="24"/>
        </w:rPr>
      </w:pPr>
      <w:r>
        <w:rPr>
          <w:rFonts w:ascii="Arial" w:hAnsi="Arial" w:cs="Arial"/>
          <w:b/>
          <w:noProof/>
          <w:sz w:val="24"/>
          <w:szCs w:val="24"/>
          <w:lang w:eastAsia="en-ZA"/>
        </w:rPr>
        <w:drawing>
          <wp:inline distT="0" distB="0" distL="0" distR="0" wp14:anchorId="44386E26">
            <wp:extent cx="6120765" cy="30175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017520"/>
                    </a:xfrm>
                    <a:prstGeom prst="rect">
                      <a:avLst/>
                    </a:prstGeom>
                    <a:noFill/>
                  </pic:spPr>
                </pic:pic>
              </a:graphicData>
            </a:graphic>
          </wp:inline>
        </w:drawing>
      </w:r>
    </w:p>
    <w:p w:rsidR="00897C61" w:rsidRDefault="00897C61" w:rsidP="00CD70B8">
      <w:pPr>
        <w:rPr>
          <w:rFonts w:ascii="Arial" w:hAnsi="Arial" w:cs="Arial"/>
          <w:sz w:val="20"/>
          <w:szCs w:val="20"/>
        </w:rPr>
      </w:pPr>
      <w:proofErr w:type="spellStart"/>
      <w:r>
        <w:rPr>
          <w:rFonts w:ascii="Arial" w:hAnsi="Arial" w:cs="Arial"/>
          <w:sz w:val="20"/>
          <w:szCs w:val="20"/>
        </w:rPr>
        <w:t>Umtshezi</w:t>
      </w:r>
      <w:proofErr w:type="spellEnd"/>
      <w:r>
        <w:rPr>
          <w:rFonts w:ascii="Arial" w:hAnsi="Arial" w:cs="Arial"/>
          <w:sz w:val="20"/>
          <w:szCs w:val="20"/>
        </w:rPr>
        <w:t xml:space="preserve"> municipality has been consistent with the requirements of the Municipal Investment Regulations, 2005 in its dealings with investments exhibited in the above table.</w:t>
      </w:r>
    </w:p>
    <w:p w:rsidR="00897C61" w:rsidRDefault="00897C61" w:rsidP="00CD70B8">
      <w:pPr>
        <w:rPr>
          <w:rFonts w:ascii="Arial" w:hAnsi="Arial" w:cs="Arial"/>
          <w:b/>
          <w:sz w:val="24"/>
          <w:szCs w:val="24"/>
        </w:rPr>
      </w:pPr>
      <w:r>
        <w:rPr>
          <w:rFonts w:ascii="Arial" w:hAnsi="Arial" w:cs="Arial"/>
          <w:b/>
          <w:sz w:val="24"/>
          <w:szCs w:val="24"/>
        </w:rPr>
        <w:t xml:space="preserve">Allocation and grant receipts and </w:t>
      </w:r>
      <w:r w:rsidR="00AA65F9">
        <w:rPr>
          <w:rFonts w:ascii="Arial" w:hAnsi="Arial" w:cs="Arial"/>
          <w:b/>
          <w:sz w:val="24"/>
          <w:szCs w:val="24"/>
        </w:rPr>
        <w:t>expenditure</w:t>
      </w:r>
    </w:p>
    <w:p w:rsidR="00AA65F9" w:rsidRDefault="0005020D" w:rsidP="00CD70B8">
      <w:pPr>
        <w:rPr>
          <w:rFonts w:ascii="Arial" w:hAnsi="Arial" w:cs="Arial"/>
          <w:b/>
          <w:sz w:val="24"/>
          <w:szCs w:val="24"/>
        </w:rPr>
      </w:pPr>
      <w:r>
        <w:rPr>
          <w:rFonts w:ascii="Arial" w:hAnsi="Arial" w:cs="Arial"/>
          <w:b/>
          <w:noProof/>
          <w:sz w:val="24"/>
          <w:szCs w:val="24"/>
          <w:lang w:eastAsia="en-ZA"/>
        </w:rPr>
        <w:drawing>
          <wp:inline distT="0" distB="0" distL="0" distR="0" wp14:anchorId="2E165B0F">
            <wp:extent cx="6120765" cy="32981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298190"/>
                    </a:xfrm>
                    <a:prstGeom prst="rect">
                      <a:avLst/>
                    </a:prstGeom>
                    <a:noFill/>
                  </pic:spPr>
                </pic:pic>
              </a:graphicData>
            </a:graphic>
          </wp:inline>
        </w:drawing>
      </w:r>
    </w:p>
    <w:p w:rsidR="00AA65F9" w:rsidRDefault="00AA65F9" w:rsidP="00CD70B8">
      <w:pPr>
        <w:rPr>
          <w:rFonts w:ascii="Arial" w:hAnsi="Arial" w:cs="Arial"/>
          <w:b/>
          <w:sz w:val="24"/>
          <w:szCs w:val="24"/>
        </w:rPr>
      </w:pPr>
    </w:p>
    <w:p w:rsidR="00311D8A" w:rsidRDefault="00311D8A" w:rsidP="00CD70B8">
      <w:pPr>
        <w:rPr>
          <w:rFonts w:ascii="Arial" w:hAnsi="Arial" w:cs="Arial"/>
          <w:b/>
          <w:sz w:val="24"/>
          <w:szCs w:val="24"/>
        </w:rPr>
      </w:pPr>
    </w:p>
    <w:p w:rsidR="00AA65F9" w:rsidRDefault="00AA65F9" w:rsidP="00CD70B8">
      <w:pPr>
        <w:rPr>
          <w:rFonts w:ascii="Arial" w:hAnsi="Arial" w:cs="Arial"/>
          <w:b/>
          <w:sz w:val="24"/>
          <w:szCs w:val="24"/>
        </w:rPr>
      </w:pPr>
      <w:r>
        <w:rPr>
          <w:rFonts w:ascii="Arial" w:hAnsi="Arial" w:cs="Arial"/>
          <w:b/>
          <w:sz w:val="24"/>
          <w:szCs w:val="24"/>
        </w:rPr>
        <w:t>Municipal Manager’s Quality Certificate</w:t>
      </w:r>
    </w:p>
    <w:p w:rsidR="00AA65F9" w:rsidRDefault="00AA65F9" w:rsidP="00CD70B8">
      <w:pPr>
        <w:rPr>
          <w:rFonts w:ascii="Arial" w:hAnsi="Arial" w:cs="Arial"/>
          <w:b/>
          <w:sz w:val="24"/>
          <w:szCs w:val="24"/>
        </w:rPr>
      </w:pPr>
    </w:p>
    <w:p w:rsidR="00AA65F9" w:rsidRDefault="00AA65F9" w:rsidP="00CD70B8">
      <w:pPr>
        <w:rPr>
          <w:rFonts w:ascii="Arial" w:hAnsi="Arial" w:cs="Arial"/>
          <w:sz w:val="20"/>
          <w:szCs w:val="20"/>
        </w:rPr>
      </w:pPr>
      <w:r>
        <w:rPr>
          <w:rFonts w:ascii="Arial" w:hAnsi="Arial" w:cs="Arial"/>
          <w:sz w:val="20"/>
          <w:szCs w:val="20"/>
        </w:rPr>
        <w:t xml:space="preserve">I, </w:t>
      </w:r>
      <w:r w:rsidR="005A1646">
        <w:rPr>
          <w:rFonts w:ascii="Arial" w:hAnsi="Arial" w:cs="Arial"/>
          <w:b/>
          <w:sz w:val="20"/>
          <w:szCs w:val="20"/>
        </w:rPr>
        <w:t>EH DLADLA</w:t>
      </w:r>
      <w:r>
        <w:rPr>
          <w:rFonts w:ascii="Arial" w:hAnsi="Arial" w:cs="Arial"/>
          <w:sz w:val="20"/>
          <w:szCs w:val="20"/>
        </w:rPr>
        <w:t>, the</w:t>
      </w:r>
      <w:r w:rsidR="005A1646">
        <w:rPr>
          <w:rFonts w:ascii="Arial" w:hAnsi="Arial" w:cs="Arial"/>
          <w:sz w:val="20"/>
          <w:szCs w:val="20"/>
        </w:rPr>
        <w:t xml:space="preserve"> acting</w:t>
      </w:r>
      <w:r>
        <w:rPr>
          <w:rFonts w:ascii="Arial" w:hAnsi="Arial" w:cs="Arial"/>
          <w:sz w:val="20"/>
          <w:szCs w:val="20"/>
        </w:rPr>
        <w:t xml:space="preserve"> municipal manager of </w:t>
      </w:r>
      <w:proofErr w:type="spellStart"/>
      <w:r>
        <w:rPr>
          <w:rFonts w:ascii="Arial" w:hAnsi="Arial" w:cs="Arial"/>
          <w:sz w:val="20"/>
          <w:szCs w:val="20"/>
        </w:rPr>
        <w:t>Umtshezi</w:t>
      </w:r>
      <w:proofErr w:type="spellEnd"/>
      <w:r>
        <w:rPr>
          <w:rFonts w:ascii="Arial" w:hAnsi="Arial" w:cs="Arial"/>
          <w:sz w:val="20"/>
          <w:szCs w:val="20"/>
        </w:rPr>
        <w:t xml:space="preserve"> Municipality hereby certify that-</w:t>
      </w:r>
    </w:p>
    <w:p w:rsidR="00AA65F9" w:rsidRDefault="0003070D" w:rsidP="0003070D">
      <w:pPr>
        <w:pStyle w:val="ListParagraph"/>
        <w:numPr>
          <w:ilvl w:val="0"/>
          <w:numId w:val="2"/>
        </w:numPr>
        <w:rPr>
          <w:rFonts w:ascii="Arial" w:hAnsi="Arial" w:cs="Arial"/>
          <w:sz w:val="20"/>
          <w:szCs w:val="20"/>
        </w:rPr>
      </w:pPr>
      <w:r>
        <w:rPr>
          <w:rFonts w:ascii="Arial" w:hAnsi="Arial" w:cs="Arial"/>
          <w:sz w:val="20"/>
          <w:szCs w:val="20"/>
        </w:rPr>
        <w:t>The monthly budget statement</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Quarterly report on the implementation of the budget and financial state affairs of the municipality</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Mid-year budget and performance assessment</w:t>
      </w:r>
    </w:p>
    <w:p w:rsidR="0003070D" w:rsidRDefault="00173017" w:rsidP="0003070D">
      <w:pPr>
        <w:rPr>
          <w:rFonts w:ascii="Arial" w:hAnsi="Arial" w:cs="Arial"/>
          <w:sz w:val="20"/>
          <w:szCs w:val="20"/>
        </w:rPr>
      </w:pPr>
      <w:r>
        <w:rPr>
          <w:rFonts w:ascii="Arial" w:hAnsi="Arial" w:cs="Arial"/>
          <w:sz w:val="20"/>
          <w:szCs w:val="20"/>
        </w:rPr>
        <w:t xml:space="preserve">For the </w:t>
      </w:r>
      <w:r w:rsidR="0005020D">
        <w:rPr>
          <w:rFonts w:ascii="Arial" w:hAnsi="Arial" w:cs="Arial"/>
          <w:b/>
          <w:sz w:val="20"/>
          <w:szCs w:val="20"/>
        </w:rPr>
        <w:t>Quarter 4</w:t>
      </w:r>
      <w:r w:rsidR="0003070D">
        <w:rPr>
          <w:rFonts w:ascii="Arial" w:hAnsi="Arial" w:cs="Arial"/>
          <w:sz w:val="20"/>
          <w:szCs w:val="20"/>
        </w:rPr>
        <w:t>, has been prepared in accordance with the Municipal Finance Management Act and Regulations made under that Act.</w:t>
      </w:r>
    </w:p>
    <w:p w:rsidR="0003070D" w:rsidRDefault="0003070D"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Print name: </w:t>
      </w:r>
      <w:r w:rsidR="005A1646">
        <w:rPr>
          <w:rFonts w:ascii="Arial" w:hAnsi="Arial" w:cs="Arial"/>
          <w:b/>
          <w:sz w:val="20"/>
          <w:szCs w:val="20"/>
        </w:rPr>
        <w:t>EH DLADLA</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Municipal Manager of </w:t>
      </w:r>
      <w:proofErr w:type="spellStart"/>
      <w:r w:rsidRPr="003F40E5">
        <w:rPr>
          <w:rFonts w:ascii="Arial" w:hAnsi="Arial" w:cs="Arial"/>
          <w:b/>
          <w:sz w:val="20"/>
          <w:szCs w:val="20"/>
        </w:rPr>
        <w:t>Umtshezi</w:t>
      </w:r>
      <w:proofErr w:type="spellEnd"/>
      <w:r w:rsidRPr="003F40E5">
        <w:rPr>
          <w:rFonts w:ascii="Arial" w:hAnsi="Arial" w:cs="Arial"/>
          <w:b/>
          <w:sz w:val="20"/>
          <w:szCs w:val="20"/>
        </w:rPr>
        <w:t xml:space="preserve"> Municipality, KZN234</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Signature: …………………………………………………</w:t>
      </w:r>
    </w:p>
    <w:p w:rsidR="003F40E5" w:rsidRDefault="003F40E5" w:rsidP="0003070D">
      <w:pPr>
        <w:rPr>
          <w:rFonts w:ascii="Arial" w:hAnsi="Arial" w:cs="Arial"/>
          <w:sz w:val="20"/>
          <w:szCs w:val="20"/>
        </w:rPr>
      </w:pPr>
    </w:p>
    <w:p w:rsidR="0003070D" w:rsidRPr="0003070D" w:rsidRDefault="0003070D" w:rsidP="0003070D">
      <w:pPr>
        <w:rPr>
          <w:rFonts w:ascii="Arial" w:hAnsi="Arial" w:cs="Arial"/>
          <w:sz w:val="20"/>
          <w:szCs w:val="20"/>
        </w:rPr>
      </w:pPr>
      <w:r>
        <w:rPr>
          <w:rFonts w:ascii="Arial" w:hAnsi="Arial" w:cs="Arial"/>
          <w:sz w:val="20"/>
          <w:szCs w:val="20"/>
        </w:rPr>
        <w:t>Date: ………………………………………………………</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sectPr w:rsidR="00B412D3" w:rsidSect="00F6539A">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7B" w:rsidRDefault="00E8387B" w:rsidP="00F6539A">
      <w:pPr>
        <w:spacing w:after="0" w:line="240" w:lineRule="auto"/>
      </w:pPr>
      <w:r>
        <w:separator/>
      </w:r>
    </w:p>
  </w:endnote>
  <w:endnote w:type="continuationSeparator" w:id="0">
    <w:p w:rsidR="00E8387B" w:rsidRDefault="00E8387B" w:rsidP="00F6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0758"/>
      <w:docPartObj>
        <w:docPartGallery w:val="Page Numbers (Bottom of Page)"/>
        <w:docPartUnique/>
      </w:docPartObj>
    </w:sdtPr>
    <w:sdtEndPr>
      <w:rPr>
        <w:noProof/>
      </w:rPr>
    </w:sdtEndPr>
    <w:sdtContent>
      <w:p w:rsidR="00E8387B" w:rsidRDefault="00E8387B">
        <w:pPr>
          <w:pStyle w:val="Footer"/>
          <w:jc w:val="center"/>
        </w:pPr>
        <w:r>
          <w:rPr>
            <w:noProof/>
            <w:lang w:eastAsia="en-ZA"/>
          </w:rPr>
          <mc:AlternateContent>
            <mc:Choice Requires="wps">
              <w:drawing>
                <wp:inline distT="0" distB="0" distL="0" distR="0" wp14:anchorId="7F3978A0" wp14:editId="5AD5892F">
                  <wp:extent cx="5467350" cy="54610"/>
                  <wp:effectExtent l="9525" t="19050" r="9525" b="12065"/>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A956EE" id="_x0000_t110" coordsize="21600,21600" o:spt="110" path="m10800,l,10800,10800,21600,21600,10800xe">
                  <v:stroke joinstyle="miter"/>
                  <v:path gradientshapeok="t" o:connecttype="rect" textboxrect="5400,5400,16200,16200"/>
                </v:shapetype>
                <v:shape id="Flowchart: Decision 1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FzI3UMpAgAAVAQAAA4AAAAAAAAAAAAAAAAALgIAAGRycy9lMm9Eb2Mu&#10;eG1sUEsBAi0AFAAGAAgAAAAhACLl/PnZAAAAAwEAAA8AAAAAAAAAAAAAAAAAgwQAAGRycy9kb3du&#10;cmV2LnhtbFBLBQYAAAAABAAEAPMAAACJBQAAAAA=&#10;" fillcolor="black">
                  <w10:anchorlock/>
                </v:shape>
              </w:pict>
            </mc:Fallback>
          </mc:AlternateContent>
        </w:r>
      </w:p>
      <w:p w:rsidR="00E8387B" w:rsidRDefault="00E8387B">
        <w:pPr>
          <w:pStyle w:val="Footer"/>
          <w:jc w:val="center"/>
        </w:pPr>
        <w:r>
          <w:fldChar w:fldCharType="begin"/>
        </w:r>
        <w:r>
          <w:instrText xml:space="preserve"> PAGE    \* MERGEFORMAT </w:instrText>
        </w:r>
        <w:r>
          <w:fldChar w:fldCharType="separate"/>
        </w:r>
        <w:r w:rsidR="00044B82">
          <w:rPr>
            <w:noProof/>
          </w:rPr>
          <w:t>3</w:t>
        </w:r>
        <w:r>
          <w:rPr>
            <w:noProof/>
          </w:rPr>
          <w:fldChar w:fldCharType="end"/>
        </w:r>
      </w:p>
    </w:sdtContent>
  </w:sdt>
  <w:p w:rsidR="00E8387B" w:rsidRDefault="00E8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7B" w:rsidRDefault="00E8387B" w:rsidP="00F6539A">
      <w:pPr>
        <w:spacing w:after="0" w:line="240" w:lineRule="auto"/>
      </w:pPr>
      <w:r>
        <w:separator/>
      </w:r>
    </w:p>
  </w:footnote>
  <w:footnote w:type="continuationSeparator" w:id="0">
    <w:p w:rsidR="00E8387B" w:rsidRDefault="00E8387B" w:rsidP="00F6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7618"/>
      <w:gridCol w:w="1408"/>
    </w:tblGrid>
    <w:tr w:rsidR="00E8387B">
      <w:trPr>
        <w:jc w:val="right"/>
      </w:trPr>
      <w:tc>
        <w:tcPr>
          <w:tcW w:w="0" w:type="auto"/>
          <w:shd w:val="clear" w:color="auto" w:fill="C0504D" w:themeFill="accent2"/>
          <w:vAlign w:val="center"/>
        </w:tcPr>
        <w:p w:rsidR="00E8387B" w:rsidRPr="00F6539A" w:rsidRDefault="00E8387B">
          <w:pPr>
            <w:pStyle w:val="Header"/>
            <w:rPr>
              <w:rFonts w:ascii="Times New Roman" w:hAnsi="Times New Roman" w:cs="Times New Roman"/>
              <w:caps/>
              <w:color w:val="FFFFFF" w:themeColor="background1"/>
              <w:sz w:val="28"/>
              <w:szCs w:val="28"/>
            </w:rPr>
          </w:pPr>
          <w:r w:rsidRPr="00F6539A">
            <w:rPr>
              <w:rFonts w:ascii="Times New Roman" w:hAnsi="Times New Roman" w:cs="Times New Roman"/>
              <w:caps/>
              <w:color w:val="FFFFFF" w:themeColor="background1"/>
              <w:sz w:val="28"/>
              <w:szCs w:val="28"/>
            </w:rPr>
            <w:t xml:space="preserve">UMTSHEZI MUNICIPALITY </w:t>
          </w:r>
          <w:r w:rsidR="00847AD6">
            <w:rPr>
              <w:rFonts w:ascii="Times New Roman" w:hAnsi="Times New Roman" w:cs="Times New Roman"/>
              <w:caps/>
              <w:color w:val="FFFFFF" w:themeColor="background1"/>
              <w:sz w:val="28"/>
              <w:szCs w:val="28"/>
            </w:rPr>
            <w:t>QUARTER 4</w:t>
          </w:r>
          <w:r w:rsidRPr="00F6539A">
            <w:rPr>
              <w:rFonts w:ascii="Times New Roman" w:hAnsi="Times New Roman" w:cs="Times New Roman"/>
              <w:caps/>
              <w:color w:val="FFFFFF" w:themeColor="background1"/>
              <w:sz w:val="28"/>
              <w:szCs w:val="28"/>
            </w:rPr>
            <w:t xml:space="preserve"> REPORT</w:t>
          </w:r>
        </w:p>
      </w:tc>
      <w:tc>
        <w:tcPr>
          <w:tcW w:w="0" w:type="auto"/>
          <w:shd w:val="clear" w:color="auto" w:fill="C0504D" w:themeFill="accent2"/>
          <w:vAlign w:val="center"/>
        </w:tcPr>
        <w:p w:rsidR="00E8387B" w:rsidRDefault="00E8387B" w:rsidP="00F6539A">
          <w:pPr>
            <w:pStyle w:val="Header"/>
            <w:jc w:val="right"/>
            <w:rPr>
              <w:caps/>
              <w:color w:val="FFFFFF" w:themeColor="background1"/>
            </w:rPr>
          </w:pPr>
          <w:r>
            <w:rPr>
              <w:caps/>
              <w:color w:val="FFFFFF" w:themeColor="background1"/>
            </w:rPr>
            <w:t xml:space="preserve"> </w:t>
          </w:r>
          <w:sdt>
            <w:sdtPr>
              <w:rPr>
                <w:rFonts w:ascii="Times New Roman" w:hAnsi="Times New Roman" w:cs="Times New Roman"/>
                <w:caps/>
                <w:color w:val="FFFFFF" w:themeColor="background1"/>
                <w:sz w:val="28"/>
                <w:szCs w:val="28"/>
              </w:rPr>
              <w:alias w:val="Title"/>
              <w:tag w:val=""/>
              <w:id w:val="-773790484"/>
              <w:placeholder>
                <w:docPart w:val="7A2A3606953449BDAF227E4ABF9A2A5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cs="Times New Roman"/>
                  <w:caps/>
                  <w:color w:val="FFFFFF" w:themeColor="background1"/>
                  <w:sz w:val="28"/>
                  <w:szCs w:val="28"/>
                </w:rPr>
                <w:t>2015/16</w:t>
              </w:r>
            </w:sdtContent>
          </w:sdt>
        </w:p>
      </w:tc>
    </w:tr>
  </w:tbl>
  <w:p w:rsidR="00E8387B" w:rsidRDefault="00E83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B66"/>
    <w:multiLevelType w:val="hybridMultilevel"/>
    <w:tmpl w:val="D5245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8BA626E"/>
    <w:multiLevelType w:val="hybridMultilevel"/>
    <w:tmpl w:val="2744D1F0"/>
    <w:lvl w:ilvl="0" w:tplc="ABAC54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AC"/>
    <w:rsid w:val="000100AC"/>
    <w:rsid w:val="0003070D"/>
    <w:rsid w:val="0004245F"/>
    <w:rsid w:val="00044B82"/>
    <w:rsid w:val="0005020D"/>
    <w:rsid w:val="000A2CF7"/>
    <w:rsid w:val="001221AA"/>
    <w:rsid w:val="001236DD"/>
    <w:rsid w:val="00131C13"/>
    <w:rsid w:val="00134B96"/>
    <w:rsid w:val="00134DB5"/>
    <w:rsid w:val="00173017"/>
    <w:rsid w:val="001D7B57"/>
    <w:rsid w:val="0021617C"/>
    <w:rsid w:val="00230364"/>
    <w:rsid w:val="00266368"/>
    <w:rsid w:val="00274142"/>
    <w:rsid w:val="0027458C"/>
    <w:rsid w:val="00293621"/>
    <w:rsid w:val="002A6DC5"/>
    <w:rsid w:val="002C3ED9"/>
    <w:rsid w:val="00306A83"/>
    <w:rsid w:val="00311D8A"/>
    <w:rsid w:val="00341CC8"/>
    <w:rsid w:val="00343E28"/>
    <w:rsid w:val="00356910"/>
    <w:rsid w:val="003B5360"/>
    <w:rsid w:val="003C0555"/>
    <w:rsid w:val="003C167F"/>
    <w:rsid w:val="003F40E5"/>
    <w:rsid w:val="0045465B"/>
    <w:rsid w:val="00470581"/>
    <w:rsid w:val="00492467"/>
    <w:rsid w:val="00543317"/>
    <w:rsid w:val="00585883"/>
    <w:rsid w:val="005A1646"/>
    <w:rsid w:val="005A7105"/>
    <w:rsid w:val="00643551"/>
    <w:rsid w:val="006532E7"/>
    <w:rsid w:val="0069047C"/>
    <w:rsid w:val="007614D1"/>
    <w:rsid w:val="00763420"/>
    <w:rsid w:val="00774DBA"/>
    <w:rsid w:val="007F7A18"/>
    <w:rsid w:val="00813B64"/>
    <w:rsid w:val="00825866"/>
    <w:rsid w:val="00847AD6"/>
    <w:rsid w:val="00897C61"/>
    <w:rsid w:val="008C08CF"/>
    <w:rsid w:val="008F2ABB"/>
    <w:rsid w:val="009066D3"/>
    <w:rsid w:val="00962CF8"/>
    <w:rsid w:val="00A15E93"/>
    <w:rsid w:val="00A51D1D"/>
    <w:rsid w:val="00A95181"/>
    <w:rsid w:val="00AA65F9"/>
    <w:rsid w:val="00B412D3"/>
    <w:rsid w:val="00BA6DBF"/>
    <w:rsid w:val="00BB6BE8"/>
    <w:rsid w:val="00BD14C4"/>
    <w:rsid w:val="00C37FC6"/>
    <w:rsid w:val="00C42C68"/>
    <w:rsid w:val="00C54731"/>
    <w:rsid w:val="00C72233"/>
    <w:rsid w:val="00C738EA"/>
    <w:rsid w:val="00C86023"/>
    <w:rsid w:val="00CD530D"/>
    <w:rsid w:val="00CD70B8"/>
    <w:rsid w:val="00CE7251"/>
    <w:rsid w:val="00DA4297"/>
    <w:rsid w:val="00DB35CB"/>
    <w:rsid w:val="00E14C18"/>
    <w:rsid w:val="00E324F6"/>
    <w:rsid w:val="00E558EF"/>
    <w:rsid w:val="00E8387B"/>
    <w:rsid w:val="00EC164D"/>
    <w:rsid w:val="00F04E07"/>
    <w:rsid w:val="00F6539A"/>
    <w:rsid w:val="00F873AC"/>
    <w:rsid w:val="00FC2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206CDA7-5A82-4338-A11E-74FDBBD0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AC"/>
    <w:rPr>
      <w:rFonts w:ascii="Tahoma" w:hAnsi="Tahoma" w:cs="Tahoma"/>
      <w:sz w:val="16"/>
      <w:szCs w:val="16"/>
    </w:rPr>
  </w:style>
  <w:style w:type="paragraph" w:styleId="ListParagraph">
    <w:name w:val="List Paragraph"/>
    <w:basedOn w:val="Normal"/>
    <w:uiPriority w:val="34"/>
    <w:qFormat/>
    <w:rsid w:val="00A15E93"/>
    <w:pPr>
      <w:ind w:left="720"/>
      <w:contextualSpacing/>
    </w:pPr>
  </w:style>
  <w:style w:type="paragraph" w:styleId="Header">
    <w:name w:val="header"/>
    <w:basedOn w:val="Normal"/>
    <w:link w:val="HeaderChar"/>
    <w:uiPriority w:val="99"/>
    <w:unhideWhenUsed/>
    <w:rsid w:val="00F6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9A"/>
  </w:style>
  <w:style w:type="paragraph" w:styleId="Footer">
    <w:name w:val="footer"/>
    <w:basedOn w:val="Normal"/>
    <w:link w:val="FooterChar"/>
    <w:uiPriority w:val="99"/>
    <w:unhideWhenUsed/>
    <w:rsid w:val="00F6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A3606953449BDAF227E4ABF9A2A5A"/>
        <w:category>
          <w:name w:val="General"/>
          <w:gallery w:val="placeholder"/>
        </w:category>
        <w:types>
          <w:type w:val="bbPlcHdr"/>
        </w:types>
        <w:behaviors>
          <w:behavior w:val="content"/>
        </w:behaviors>
        <w:guid w:val="{8013402E-330D-462E-9525-7D7CF9195E6A}"/>
      </w:docPartPr>
      <w:docPartBody>
        <w:p w:rsidR="00AB29B4" w:rsidRDefault="00B35C45" w:rsidP="00B35C45">
          <w:pPr>
            <w:pStyle w:val="7A2A3606953449BDAF227E4ABF9A2A5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45"/>
    <w:rsid w:val="00822234"/>
    <w:rsid w:val="008708E7"/>
    <w:rsid w:val="00AB29B4"/>
    <w:rsid w:val="00B35C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A3606953449BDAF227E4ABF9A2A5A">
    <w:name w:val="7A2A3606953449BDAF227E4ABF9A2A5A"/>
    <w:rsid w:val="00B3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15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2015/16</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dc:title>
  <dc:creator>Absalom</dc:creator>
  <cp:lastModifiedBy>Absolom Ngcobo</cp:lastModifiedBy>
  <cp:revision>10</cp:revision>
  <cp:lastPrinted>2015-01-21T06:58:00Z</cp:lastPrinted>
  <dcterms:created xsi:type="dcterms:W3CDTF">2015-01-21T07:48:00Z</dcterms:created>
  <dcterms:modified xsi:type="dcterms:W3CDTF">2016-07-29T07:39:00Z</dcterms:modified>
</cp:coreProperties>
</file>