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71" w:rsidRPr="008201D9" w:rsidRDefault="002B4D71" w:rsidP="008201D9">
      <w:pPr>
        <w:jc w:val="center"/>
        <w:rPr>
          <w:rFonts w:ascii="Impact" w:eastAsia="Calibri" w:hAnsi="Impact" w:cs="Aharoni"/>
          <w:sz w:val="96"/>
          <w:szCs w:val="96"/>
        </w:rPr>
      </w:pPr>
      <w:r w:rsidRPr="008201D9">
        <w:rPr>
          <w:rFonts w:ascii="Impact" w:eastAsia="Calibri" w:hAnsi="Impact" w:cs="Aharoni"/>
          <w:sz w:val="96"/>
          <w:szCs w:val="96"/>
        </w:rPr>
        <w:t>UMTSHEZI</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MUNICIPALITY</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KZN234</w:t>
      </w:r>
    </w:p>
    <w:p w:rsidR="002B4D71" w:rsidRPr="008201D9" w:rsidRDefault="002B4D71" w:rsidP="002B4D71">
      <w:pPr>
        <w:jc w:val="center"/>
        <w:rPr>
          <w:rFonts w:ascii="Impact" w:eastAsia="Calibri" w:hAnsi="Impact" w:cs="Aharoni"/>
          <w:sz w:val="72"/>
          <w:szCs w:val="72"/>
        </w:rPr>
      </w:pPr>
      <w:r w:rsidRPr="002B4D71">
        <w:rPr>
          <w:rFonts w:ascii="Impact" w:eastAsia="Calibri" w:hAnsi="Impact" w:cs="Aharoni"/>
          <w:noProof/>
          <w:sz w:val="96"/>
          <w:szCs w:val="96"/>
          <w:lang w:val="en-ZA" w:eastAsia="en-ZA"/>
        </w:rPr>
        <w:drawing>
          <wp:inline distT="0" distB="0" distL="0" distR="0" wp14:anchorId="1F704BB4" wp14:editId="32150C3D">
            <wp:extent cx="3194891" cy="28754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167" cy="2876550"/>
                    </a:xfrm>
                    <a:prstGeom prst="rect">
                      <a:avLst/>
                    </a:prstGeom>
                    <a:noFill/>
                    <a:ln>
                      <a:noFill/>
                    </a:ln>
                  </pic:spPr>
                </pic:pic>
              </a:graphicData>
            </a:graphic>
          </wp:inline>
        </w:drawing>
      </w:r>
    </w:p>
    <w:p w:rsidR="002B4D71" w:rsidRDefault="008201D9" w:rsidP="008201D9">
      <w:pPr>
        <w:jc w:val="center"/>
        <w:rPr>
          <w:rFonts w:ascii="Impact" w:eastAsia="Calibri" w:hAnsi="Impact" w:cs="Aharoni"/>
          <w:sz w:val="96"/>
          <w:szCs w:val="96"/>
        </w:rPr>
      </w:pPr>
      <w:r w:rsidRPr="008201D9">
        <w:rPr>
          <w:rFonts w:ascii="Impact" w:eastAsia="Calibri" w:hAnsi="Impact" w:cs="Aharoni"/>
          <w:sz w:val="96"/>
          <w:szCs w:val="96"/>
        </w:rPr>
        <w:t>DRAFT ANNUAL BUDGET</w:t>
      </w:r>
    </w:p>
    <w:p w:rsidR="00EC3E9C" w:rsidRPr="008201D9" w:rsidRDefault="00491100" w:rsidP="008201D9">
      <w:pPr>
        <w:jc w:val="center"/>
        <w:rPr>
          <w:rFonts w:ascii="Impact" w:eastAsia="Calibri" w:hAnsi="Impact" w:cs="Aharoni"/>
          <w:sz w:val="96"/>
          <w:szCs w:val="96"/>
        </w:rPr>
      </w:pPr>
      <w:r>
        <w:rPr>
          <w:rFonts w:ascii="Impact" w:eastAsia="Calibri" w:hAnsi="Impact" w:cs="Aharoni"/>
          <w:sz w:val="96"/>
          <w:szCs w:val="96"/>
        </w:rPr>
        <w:t>2016/17</w:t>
      </w:r>
    </w:p>
    <w:p w:rsidR="00281E23" w:rsidRDefault="00281E23" w:rsidP="003E133E">
      <w:pPr>
        <w:jc w:val="cente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EC6103" w:rsidRPr="00427C70" w:rsidRDefault="00EC6103" w:rsidP="00EC6103">
      <w:pPr>
        <w:jc w:val="center"/>
        <w:rPr>
          <w:rFonts w:ascii="Arial Black" w:hAnsi="Arial Black"/>
          <w:sz w:val="40"/>
          <w:szCs w:val="40"/>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www.umtshezi.co.za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C44CDC">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C44CDC">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491100">
          <w:rPr>
            <w:rStyle w:val="Hyperlink"/>
            <w:rFonts w:cs="Arial"/>
            <w:noProof/>
          </w:rPr>
          <w:t>2016/17</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C44CDC">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C44CDC">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C44CDC">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C44CDC">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491100">
          <w:rPr>
            <w:rStyle w:val="Hyperlink"/>
            <w:noProof/>
          </w:rPr>
          <w:t>2016/17</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C44CDC">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C44CDC">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C44CDC">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C44CDC">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C44CDC">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C44CDC">
      <w:pPr>
        <w:pStyle w:val="TableofFigures"/>
        <w:tabs>
          <w:tab w:val="right" w:leader="dot" w:pos="9350"/>
        </w:tabs>
        <w:rPr>
          <w:noProof/>
        </w:rPr>
      </w:pPr>
      <w:hyperlink w:anchor="_Toc287342457" w:history="1">
        <w:r w:rsidR="004F7739">
          <w:rPr>
            <w:rStyle w:val="Hyperlink"/>
            <w:noProof/>
          </w:rPr>
          <w:t xml:space="preserve">Table 16  </w:t>
        </w:r>
        <w:r w:rsidR="00491100">
          <w:rPr>
            <w:rStyle w:val="Hyperlink"/>
            <w:noProof/>
          </w:rPr>
          <w:t>2016/17</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C44CDC">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C44CDC">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C44CDC">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C44CDC">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C44CDC">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C44CDC">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C44CDC">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C44CDC">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C44CDC">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C44CDC">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C44CDC">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C44CDC">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C44CDC">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C44CDC">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C44CDC">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C44CDC">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C44CDC">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C44CDC">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C44CDC">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C44CDC">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C44CDC">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C44CDC">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C44CDC">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C44CDC">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C44CDC">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C44CDC">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C44CDC">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C44CDC">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C44CDC">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C44CDC">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C44CDC">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C44CDC">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C44CDC">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C44CDC">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C44CDC">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C44CDC">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C44CDC">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C44CDC">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C44CDC">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C44CDC">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C44CDC">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C44CDC">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C44CDC">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C44CDC">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C44CDC">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C44CDC">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C44CDC">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C44CDC">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491100">
          <w:rPr>
            <w:rStyle w:val="Hyperlink"/>
            <w:noProof/>
          </w:rPr>
          <w:t>2016/17</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C44CDC">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C44CDC">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C44CDC">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C44CDC">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C44CDC">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491100">
          <w:rPr>
            <w:rStyle w:val="Hyperlink"/>
            <w:noProof/>
          </w:rPr>
          <w:t>2016/17</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C44CDC">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491100">
          <w:rPr>
            <w:rStyle w:val="Hyperlink"/>
            <w:noProof/>
          </w:rPr>
          <w:t>2016/17</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C44CDC">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Pr>
        <w:spacing w:after="0" w:line="240" w:lineRule="auto"/>
        <w:jc w:val="both"/>
        <w:rPr>
          <w:rFonts w:ascii="Arial" w:hAnsi="Arial" w:cs="Arial"/>
        </w:rPr>
      </w:pPr>
      <w:r>
        <w:rPr>
          <w:rFonts w:ascii="Arial" w:hAnsi="Arial" w:cs="Arial"/>
        </w:rPr>
        <w:t>The Minister of Finance had stated in hi</w:t>
      </w:r>
      <w:r w:rsidR="000F267D">
        <w:rPr>
          <w:rFonts w:ascii="Arial" w:hAnsi="Arial" w:cs="Arial"/>
        </w:rPr>
        <w:t>s budget speech in February 2016</w:t>
      </w:r>
      <w:r>
        <w:rPr>
          <w:rFonts w:ascii="Arial" w:hAnsi="Arial" w:cs="Arial"/>
        </w:rPr>
        <w:t xml:space="preserve"> that although the world economy remained troubled, there were signs of improvement in that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6712BA" w:rsidRPr="00732554" w:rsidRDefault="006712BA" w:rsidP="006712BA">
      <w:pPr>
        <w:spacing w:after="0" w:line="240" w:lineRule="auto"/>
        <w:jc w:val="both"/>
        <w:rPr>
          <w:rFonts w:ascii="Arial" w:hAnsi="Arial" w:cs="Arial"/>
        </w:rPr>
      </w:pPr>
    </w:p>
    <w:p w:rsidR="006712BA" w:rsidRPr="00732554" w:rsidRDefault="006712BA" w:rsidP="006712BA">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uMtshezi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6712BA" w:rsidRPr="00732554" w:rsidRDefault="006712BA" w:rsidP="006712BA">
      <w:pPr>
        <w:spacing w:after="0" w:line="240" w:lineRule="auto"/>
        <w:jc w:val="both"/>
        <w:rPr>
          <w:rFonts w:ascii="Arial" w:hAnsi="Arial" w:cs="Arial"/>
        </w:rPr>
      </w:pPr>
      <w:r w:rsidRPr="00732554">
        <w:rPr>
          <w:rFonts w:ascii="Arial" w:hAnsi="Arial" w:cs="Arial"/>
        </w:rPr>
        <w:t xml:space="preserve"> </w:t>
      </w:r>
    </w:p>
    <w:p w:rsidR="006712BA" w:rsidRDefault="006712BA" w:rsidP="006712BA">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6712BA" w:rsidRDefault="006712BA" w:rsidP="006712BA">
      <w:pPr>
        <w:spacing w:after="0" w:line="240" w:lineRule="auto"/>
        <w:jc w:val="both"/>
        <w:rPr>
          <w:rFonts w:ascii="Arial" w:hAnsi="Arial" w:cs="Arial"/>
        </w:rPr>
      </w:pPr>
    </w:p>
    <w:p w:rsidR="006712BA" w:rsidRPr="00793A00" w:rsidRDefault="006712BA" w:rsidP="006712BA">
      <w:pPr>
        <w:jc w:val="both"/>
        <w:rPr>
          <w:rFonts w:ascii="Arial" w:hAnsi="Arial"/>
        </w:rPr>
      </w:pPr>
      <w:r>
        <w:rPr>
          <w:rFonts w:ascii="Arial" w:hAnsi="Arial"/>
        </w:rPr>
        <w:t xml:space="preserve">The </w:t>
      </w:r>
      <w:r w:rsidR="00491100">
        <w:rPr>
          <w:rFonts w:ascii="Arial" w:hAnsi="Arial"/>
        </w:rPr>
        <w:t>2016/17</w:t>
      </w:r>
      <w:r>
        <w:rPr>
          <w:rFonts w:ascii="Arial" w:hAnsi="Arial"/>
        </w:rPr>
        <w:t xml:space="preserve"> Medium Term Revenue and Expenditure Framework</w:t>
      </w:r>
      <w:r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Pr="00793A00">
        <w:rPr>
          <w:rFonts w:ascii="Arial" w:hAnsi="Arial"/>
        </w:rPr>
        <w:t xml:space="preserve"> aimed at improving credibility, sustainability, transparency, accuracy and reliability of municipal budgets.</w:t>
      </w:r>
    </w:p>
    <w:p w:rsidR="006712BA" w:rsidRPr="00793A00" w:rsidRDefault="006712BA" w:rsidP="006712BA">
      <w:pPr>
        <w:jc w:val="both"/>
        <w:rPr>
          <w:rFonts w:ascii="Arial" w:hAnsi="Arial"/>
        </w:rPr>
      </w:pPr>
      <w:r w:rsidRPr="00793A00">
        <w:rPr>
          <w:rFonts w:ascii="Arial" w:hAnsi="Arial"/>
        </w:rPr>
        <w:t>The objective of the budget formats reform is to:</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addressing issues of financial sustainability, and</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6712BA" w:rsidRPr="00793A00" w:rsidRDefault="006712BA" w:rsidP="006712BA">
      <w:pPr>
        <w:jc w:val="both"/>
        <w:rPr>
          <w:rFonts w:ascii="Arial" w:hAnsi="Arial"/>
        </w:rPr>
      </w:pPr>
    </w:p>
    <w:p w:rsidR="006712BA" w:rsidRPr="00793A00" w:rsidRDefault="006712BA" w:rsidP="006712BA">
      <w:pPr>
        <w:jc w:val="both"/>
        <w:rPr>
          <w:rFonts w:ascii="Arial" w:hAnsi="Arial"/>
        </w:rPr>
      </w:pPr>
      <w:r w:rsidRPr="00793A00">
        <w:rPr>
          <w:rFonts w:ascii="Arial" w:hAnsi="Arial"/>
        </w:rPr>
        <w:t xml:space="preserve">The </w:t>
      </w:r>
      <w:r>
        <w:rPr>
          <w:rFonts w:ascii="Arial" w:hAnsi="Arial"/>
        </w:rPr>
        <w:t xml:space="preserve">draft </w:t>
      </w:r>
      <w:r w:rsidR="00491100">
        <w:rPr>
          <w:rFonts w:ascii="Arial" w:hAnsi="Arial"/>
        </w:rPr>
        <w:t>2016/17</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A brief overview of the draft budget is as follows:</w:t>
      </w:r>
    </w:p>
    <w:p w:rsidR="006712BA" w:rsidRPr="00793A00" w:rsidRDefault="006712BA" w:rsidP="006712BA">
      <w:pPr>
        <w:ind w:firstLine="720"/>
        <w:jc w:val="both"/>
        <w:rPr>
          <w:rFonts w:ascii="Arial" w:hAnsi="Arial"/>
        </w:rPr>
      </w:pPr>
      <w:r w:rsidRPr="00793A00">
        <w:rPr>
          <w:rFonts w:ascii="Arial" w:hAnsi="Arial"/>
        </w:rPr>
        <w:t xml:space="preserve">Total operating income </w:t>
      </w:r>
      <w:r w:rsidR="00691E9A">
        <w:rPr>
          <w:rFonts w:ascii="Arial" w:hAnsi="Arial"/>
        </w:rPr>
        <w:t>– R368 176 000</w:t>
      </w:r>
    </w:p>
    <w:p w:rsidR="006712BA" w:rsidRPr="00793A00" w:rsidRDefault="006712BA" w:rsidP="006712BA">
      <w:pPr>
        <w:ind w:firstLine="720"/>
        <w:jc w:val="both"/>
        <w:rPr>
          <w:rFonts w:ascii="Arial" w:hAnsi="Arial"/>
        </w:rPr>
      </w:pPr>
      <w:r w:rsidRPr="00793A00">
        <w:rPr>
          <w:rFonts w:ascii="Arial" w:hAnsi="Arial"/>
        </w:rPr>
        <w:t>Total Operating expenditure – R</w:t>
      </w:r>
      <w:r w:rsidR="00691E9A">
        <w:rPr>
          <w:rFonts w:ascii="Arial" w:hAnsi="Arial"/>
        </w:rPr>
        <w:t>397 803 000</w:t>
      </w:r>
    </w:p>
    <w:p w:rsidR="006712BA" w:rsidRPr="00793A00" w:rsidRDefault="006712BA" w:rsidP="006712BA">
      <w:pPr>
        <w:ind w:firstLine="720"/>
        <w:jc w:val="both"/>
        <w:rPr>
          <w:rFonts w:ascii="Arial" w:hAnsi="Arial"/>
        </w:rPr>
      </w:pPr>
      <w:r w:rsidRPr="00793A00">
        <w:rPr>
          <w:rFonts w:ascii="Arial" w:hAnsi="Arial"/>
        </w:rPr>
        <w:t>Operating Deficit – R</w:t>
      </w:r>
      <w:r w:rsidR="00691E9A">
        <w:rPr>
          <w:rFonts w:ascii="Arial" w:hAnsi="Arial"/>
        </w:rPr>
        <w:t>29 628 000</w:t>
      </w:r>
    </w:p>
    <w:p w:rsidR="006712BA" w:rsidRDefault="00691E9A" w:rsidP="006712BA">
      <w:pPr>
        <w:ind w:firstLine="720"/>
        <w:jc w:val="both"/>
        <w:rPr>
          <w:rFonts w:ascii="Arial" w:hAnsi="Arial"/>
        </w:rPr>
      </w:pPr>
      <w:r>
        <w:rPr>
          <w:rFonts w:ascii="Arial" w:hAnsi="Arial"/>
        </w:rPr>
        <w:t>Capital Transfers –R 37 214 000</w:t>
      </w:r>
    </w:p>
    <w:p w:rsidR="00691E9A" w:rsidRDefault="00691E9A" w:rsidP="006712BA">
      <w:pPr>
        <w:ind w:firstLine="720"/>
        <w:jc w:val="both"/>
        <w:rPr>
          <w:rFonts w:ascii="Arial" w:hAnsi="Arial"/>
        </w:rPr>
      </w:pPr>
      <w:r>
        <w:rPr>
          <w:rFonts w:ascii="Arial" w:hAnsi="Arial"/>
        </w:rPr>
        <w:t>Surplus- 7 586 000</w:t>
      </w:r>
    </w:p>
    <w:p w:rsidR="006712BA" w:rsidRPr="00793A00" w:rsidRDefault="00691E9A" w:rsidP="006712BA">
      <w:pPr>
        <w:ind w:firstLine="720"/>
        <w:jc w:val="both"/>
        <w:rPr>
          <w:rFonts w:ascii="Arial" w:hAnsi="Arial"/>
        </w:rPr>
      </w:pPr>
      <w:r>
        <w:rPr>
          <w:rFonts w:ascii="Arial" w:hAnsi="Arial"/>
        </w:rPr>
        <w:t>Capital Budget – R37 424 000</w:t>
      </w:r>
    </w:p>
    <w:p w:rsidR="006712BA" w:rsidRDefault="006712BA" w:rsidP="006712BA">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INEP,</w:t>
      </w:r>
      <w:r w:rsidR="00C27E8F">
        <w:rPr>
          <w:rFonts w:ascii="Arial" w:hAnsi="Arial"/>
        </w:rPr>
        <w:t>Small Town rehabilitation</w:t>
      </w:r>
      <w:r w:rsidRPr="00793A00">
        <w:rPr>
          <w:rFonts w:ascii="Arial" w:hAnsi="Arial"/>
        </w:rPr>
        <w:t xml:space="preserve"> </w:t>
      </w:r>
      <w:r>
        <w:rPr>
          <w:rFonts w:ascii="Arial" w:hAnsi="Arial"/>
        </w:rPr>
        <w:t>and a small portion from council funding.</w:t>
      </w:r>
    </w:p>
    <w:p w:rsidR="006712BA" w:rsidRPr="00793A00" w:rsidRDefault="006712BA" w:rsidP="006712BA">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Ngokubambisana singakha imiphakathi engcono.  Let us work together to build a better community of Umtshezi thus achieving a better life for all.</w:t>
      </w:r>
    </w:p>
    <w:p w:rsidR="006712BA" w:rsidRPr="00793A00" w:rsidRDefault="006712BA" w:rsidP="006712BA">
      <w:pPr>
        <w:jc w:val="both"/>
        <w:rPr>
          <w:rFonts w:ascii="Arial" w:hAnsi="Arial"/>
        </w:rPr>
      </w:pPr>
    </w:p>
    <w:p w:rsidR="006712BA" w:rsidRPr="00AB5EB2" w:rsidRDefault="006712BA" w:rsidP="006712BA">
      <w:pPr>
        <w:jc w:val="both"/>
        <w:rPr>
          <w:rFonts w:ascii="Arial" w:hAnsi="Arial"/>
          <w:b/>
        </w:rPr>
      </w:pPr>
      <w:r w:rsidRPr="00AB5EB2">
        <w:rPr>
          <w:rFonts w:ascii="Arial" w:hAnsi="Arial"/>
          <w:b/>
        </w:rPr>
        <w:t>HIS WORSHIP THE MAYOR</w:t>
      </w:r>
    </w:p>
    <w:p w:rsidR="006712BA" w:rsidRPr="00AB5EB2" w:rsidRDefault="006712BA" w:rsidP="006712BA">
      <w:pPr>
        <w:jc w:val="both"/>
        <w:rPr>
          <w:rFonts w:ascii="Arial" w:hAnsi="Arial"/>
          <w:b/>
        </w:rPr>
      </w:pPr>
      <w:r w:rsidRPr="00AB5EB2">
        <w:rPr>
          <w:rFonts w:ascii="Arial" w:hAnsi="Arial"/>
          <w:b/>
        </w:rPr>
        <w:t>COUNCILLOR B.D DLAMINI</w:t>
      </w:r>
    </w:p>
    <w:p w:rsidR="006712BA" w:rsidRPr="006712BA" w:rsidRDefault="006712BA"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C27E8F" w:rsidP="00107024">
      <w:pPr>
        <w:spacing w:after="0" w:line="240" w:lineRule="auto"/>
        <w:jc w:val="both"/>
        <w:rPr>
          <w:rFonts w:ascii="Arial" w:hAnsi="Arial" w:cs="Arial"/>
        </w:rPr>
      </w:pPr>
      <w:r>
        <w:rPr>
          <w:rFonts w:ascii="Arial" w:hAnsi="Arial" w:cs="Arial"/>
        </w:rPr>
        <w:t>On 30 March 2016</w:t>
      </w:r>
      <w:r w:rsidR="0064055F">
        <w:rPr>
          <w:rFonts w:ascii="Arial" w:hAnsi="Arial" w:cs="Arial"/>
        </w:rPr>
        <w:t xml:space="preserve"> the Council of Umtshezi</w:t>
      </w:r>
      <w:r w:rsidR="00107024">
        <w:rPr>
          <w:rFonts w:ascii="Arial" w:hAnsi="Arial" w:cs="Arial"/>
        </w:rPr>
        <w:t xml:space="preserve"> Local Municipality met in the Council Chamb</w:t>
      </w:r>
      <w:r w:rsidR="0064055F">
        <w:rPr>
          <w:rFonts w:ascii="Arial" w:hAnsi="Arial" w:cs="Arial"/>
        </w:rPr>
        <w:t>ers of Umtshezi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sidR="0064055F">
        <w:rPr>
          <w:rFonts w:ascii="Arial" w:hAnsi="Arial" w:cs="Arial"/>
        </w:rPr>
        <w:t xml:space="preserve"> draft</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sidR="00491100">
        <w:rPr>
          <w:rFonts w:ascii="Arial" w:hAnsi="Arial" w:cs="Arial"/>
        </w:rPr>
        <w:t>2016/17</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draft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491100">
        <w:rPr>
          <w:rFonts w:ascii="Arial" w:hAnsi="Arial" w:cs="Arial"/>
          <w:sz w:val="22"/>
          <w:szCs w:val="22"/>
        </w:rPr>
        <w:t>2016/17</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65590C">
        <w:rPr>
          <w:rFonts w:ascii="Arial" w:hAnsi="Arial" w:cs="Arial"/>
          <w:sz w:val="22"/>
          <w:szCs w:val="22"/>
        </w:rPr>
        <w:t>with effect from 1 July 2016</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the Council of Umtshezi</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Treasury’s MFMA Circular No 78and 79</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491100">
        <w:rPr>
          <w:rFonts w:ascii="Arial" w:hAnsi="Arial" w:cs="Arial"/>
        </w:rPr>
        <w:t>2016/17</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491100">
        <w:rPr>
          <w:rFonts w:ascii="Arial" w:hAnsi="Arial" w:cs="Arial"/>
        </w:rPr>
        <w:t>2016/17</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491100">
        <w:rPr>
          <w:rFonts w:ascii="Arial" w:hAnsi="Arial" w:cs="Arial"/>
        </w:rPr>
        <w:t>2016/17</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65590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2015/16</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sidR="00491100">
        <w:rPr>
          <w:rFonts w:ascii="Arial" w:hAnsi="Arial" w:cs="Arial"/>
        </w:rPr>
        <w:t>2016/17</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491100">
        <w:rPr>
          <w:rFonts w:ascii="Arial" w:hAnsi="Arial" w:cs="Arial"/>
        </w:rPr>
        <w:t>2016/17</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544739">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onsolidated Overview of the 2014/15</w:t>
      </w:r>
      <w:r w:rsidRPr="00AE6255">
        <w:rPr>
          <w:rFonts w:cs="Arial"/>
          <w:szCs w:val="22"/>
        </w:rPr>
        <w:t xml:space="preserve"> MTREF</w:t>
      </w:r>
      <w:bookmarkEnd w:id="28"/>
    </w:p>
    <w:p w:rsidR="00E92A24" w:rsidRDefault="002E2D9B" w:rsidP="00E92A24">
      <w:pPr>
        <w:spacing w:after="0" w:line="240" w:lineRule="auto"/>
        <w:jc w:val="both"/>
        <w:rPr>
          <w:rFonts w:ascii="Arial" w:hAnsi="Arial" w:cs="Arial"/>
        </w:rPr>
      </w:pPr>
      <w:r w:rsidRPr="002E2D9B">
        <w:rPr>
          <w:noProof/>
          <w:lang w:val="en-ZA" w:eastAsia="en-ZA"/>
        </w:rPr>
        <w:drawing>
          <wp:inline distT="0" distB="0" distL="0" distR="0" wp14:anchorId="3BE0EBE6" wp14:editId="3EC69D83">
            <wp:extent cx="5941037" cy="1447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244" cy="1451262"/>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C17E46">
        <w:rPr>
          <w:rFonts w:ascii="Arial" w:hAnsi="Arial" w:cs="Arial"/>
        </w:rPr>
        <w:t>ating revenue has grown by 6</w:t>
      </w:r>
      <w:r w:rsidR="004025C8">
        <w:rPr>
          <w:rFonts w:ascii="Arial" w:hAnsi="Arial" w:cs="Arial"/>
        </w:rPr>
        <w:t xml:space="preserve"> pe</w:t>
      </w:r>
      <w:r w:rsidR="00C17E46">
        <w:rPr>
          <w:rFonts w:ascii="Arial" w:hAnsi="Arial" w:cs="Arial"/>
        </w:rPr>
        <w:t>r cent or R21.9</w:t>
      </w:r>
      <w:r w:rsidR="004025C8">
        <w:rPr>
          <w:rFonts w:ascii="Arial" w:hAnsi="Arial" w:cs="Arial"/>
        </w:rPr>
        <w:t xml:space="preserve"> million for the </w:t>
      </w:r>
      <w:r w:rsidR="00491100">
        <w:rPr>
          <w:rFonts w:ascii="Arial" w:hAnsi="Arial" w:cs="Arial"/>
        </w:rPr>
        <w:t>2016/17</w:t>
      </w:r>
      <w:r>
        <w:rPr>
          <w:rFonts w:ascii="Arial" w:hAnsi="Arial" w:cs="Arial"/>
        </w:rPr>
        <w:t xml:space="preserve"> financial y</w:t>
      </w:r>
      <w:r w:rsidR="00484EE2">
        <w:rPr>
          <w:rFonts w:ascii="Arial" w:hAnsi="Arial" w:cs="Arial"/>
        </w:rPr>
        <w:t>ear when compared to the 2015/16</w:t>
      </w:r>
      <w:r>
        <w:rPr>
          <w:rFonts w:ascii="Arial" w:hAnsi="Arial" w:cs="Arial"/>
        </w:rPr>
        <w:t xml:space="preserve"> Adjustments Budget. </w:t>
      </w:r>
      <w:r w:rsidR="006262FB">
        <w:rPr>
          <w:rFonts w:ascii="Arial" w:hAnsi="Arial" w:cs="Arial"/>
        </w:rPr>
        <w:t xml:space="preserve"> </w:t>
      </w:r>
      <w:r>
        <w:rPr>
          <w:rFonts w:ascii="Arial" w:hAnsi="Arial" w:cs="Arial"/>
        </w:rPr>
        <w:t>For the two outer years, operationa</w:t>
      </w:r>
      <w:r w:rsidR="00484EE2">
        <w:rPr>
          <w:rFonts w:ascii="Arial" w:hAnsi="Arial" w:cs="Arial"/>
        </w:rPr>
        <w:t>l revenue will increase by 4.5 and 6</w:t>
      </w:r>
      <w:r>
        <w:rPr>
          <w:rFonts w:ascii="Arial" w:hAnsi="Arial" w:cs="Arial"/>
        </w:rPr>
        <w:t xml:space="preserve"> per cent respectively, equating</w:t>
      </w:r>
      <w:r w:rsidR="002A7E3B">
        <w:rPr>
          <w:rFonts w:ascii="Arial" w:hAnsi="Arial" w:cs="Arial"/>
        </w:rPr>
        <w:t xml:space="preserve"> to</w:t>
      </w:r>
      <w:r w:rsidR="00484EE2">
        <w:rPr>
          <w:rFonts w:ascii="Arial" w:hAnsi="Arial" w:cs="Arial"/>
        </w:rPr>
        <w:t xml:space="preserve"> a total revenue growth of R39.5</w:t>
      </w:r>
      <w:r w:rsidR="002A7E3B">
        <w:rPr>
          <w:rFonts w:ascii="Arial" w:hAnsi="Arial" w:cs="Arial"/>
        </w:rPr>
        <w:t xml:space="preserve"> million</w:t>
      </w:r>
      <w:r>
        <w:rPr>
          <w:rFonts w:ascii="Arial" w:hAnsi="Arial" w:cs="Arial"/>
        </w:rPr>
        <w:t xml:space="preserve"> over the MT</w:t>
      </w:r>
      <w:r w:rsidR="00484EE2">
        <w:rPr>
          <w:rFonts w:ascii="Arial" w:hAnsi="Arial" w:cs="Arial"/>
        </w:rPr>
        <w:t>REF when compared to the 2015/16</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491100">
        <w:rPr>
          <w:rFonts w:ascii="Arial" w:hAnsi="Arial" w:cs="Arial"/>
        </w:rPr>
        <w:t>2016/17</w:t>
      </w:r>
      <w:r>
        <w:rPr>
          <w:rFonts w:ascii="Arial" w:hAnsi="Arial" w:cs="Arial"/>
        </w:rPr>
        <w:t xml:space="preserve"> financial year has</w:t>
      </w:r>
      <w:r w:rsidR="000E2D51">
        <w:rPr>
          <w:rFonts w:ascii="Arial" w:hAnsi="Arial" w:cs="Arial"/>
        </w:rPr>
        <w:t xml:space="preserve"> been</w:t>
      </w:r>
      <w:r w:rsidR="00537CA2">
        <w:rPr>
          <w:rFonts w:ascii="Arial" w:hAnsi="Arial" w:cs="Arial"/>
        </w:rPr>
        <w:t xml:space="preserve"> appropriated at R397 803</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537CA2">
        <w:rPr>
          <w:rFonts w:ascii="Arial" w:hAnsi="Arial" w:cs="Arial"/>
        </w:rPr>
        <w:t>into a budgeted deficit of R29 628</w:t>
      </w:r>
      <w:r>
        <w:rPr>
          <w:rFonts w:ascii="Arial" w:hAnsi="Arial" w:cs="Arial"/>
        </w:rPr>
        <w:t xml:space="preserve"> milli</w:t>
      </w:r>
      <w:r w:rsidR="00537CA2">
        <w:rPr>
          <w:rFonts w:ascii="Arial" w:hAnsi="Arial" w:cs="Arial"/>
        </w:rPr>
        <w:t>on. When compared to the 2015/16</w:t>
      </w:r>
      <w:r>
        <w:rPr>
          <w:rFonts w:ascii="Arial" w:hAnsi="Arial" w:cs="Arial"/>
        </w:rPr>
        <w:t xml:space="preserve"> Adjustments Budget</w:t>
      </w:r>
      <w:r w:rsidR="000E2D51">
        <w:rPr>
          <w:rFonts w:ascii="Arial" w:hAnsi="Arial" w:cs="Arial"/>
        </w:rPr>
        <w:t>,</w:t>
      </w:r>
      <w:r>
        <w:rPr>
          <w:rFonts w:ascii="Arial" w:hAnsi="Arial" w:cs="Arial"/>
        </w:rPr>
        <w:t xml:space="preserve"> opera</w:t>
      </w:r>
      <w:r w:rsidR="00AD3123">
        <w:rPr>
          <w:rFonts w:ascii="Arial" w:hAnsi="Arial" w:cs="Arial"/>
        </w:rPr>
        <w:t>tional expenditure has decreased by 0.8 per</w:t>
      </w:r>
      <w:r>
        <w:rPr>
          <w:rFonts w:ascii="Arial" w:hAnsi="Arial" w:cs="Arial"/>
        </w:rPr>
        <w:t xml:space="preserve">cent in </w:t>
      </w:r>
      <w:r w:rsidR="002A7E3B">
        <w:rPr>
          <w:rFonts w:ascii="Arial" w:hAnsi="Arial" w:cs="Arial"/>
        </w:rPr>
        <w:t xml:space="preserve">the </w:t>
      </w:r>
      <w:r w:rsidR="00491100">
        <w:rPr>
          <w:rFonts w:ascii="Arial" w:hAnsi="Arial" w:cs="Arial"/>
        </w:rPr>
        <w:t>2016/17</w:t>
      </w:r>
      <w:r w:rsidR="00AE6255">
        <w:rPr>
          <w:rFonts w:ascii="Arial" w:hAnsi="Arial" w:cs="Arial"/>
        </w:rPr>
        <w:t xml:space="preserve"> </w:t>
      </w:r>
      <w:r w:rsidR="00AD3123">
        <w:rPr>
          <w:rFonts w:ascii="Arial" w:hAnsi="Arial" w:cs="Arial"/>
        </w:rPr>
        <w:t xml:space="preserve">budget and by 6 </w:t>
      </w:r>
      <w:r>
        <w:rPr>
          <w:rFonts w:ascii="Arial" w:hAnsi="Arial" w:cs="Arial"/>
        </w:rPr>
        <w:t>per cent for each of the respective outer years</w:t>
      </w:r>
      <w:r w:rsidR="00AE6255">
        <w:rPr>
          <w:rFonts w:ascii="Arial" w:hAnsi="Arial" w:cs="Arial"/>
        </w:rPr>
        <w:t xml:space="preserve"> of the MTREF</w:t>
      </w:r>
      <w:r>
        <w:rPr>
          <w:rFonts w:ascii="Arial" w:hAnsi="Arial" w:cs="Arial"/>
        </w:rPr>
        <w:t>.</w:t>
      </w:r>
      <w:r w:rsidR="002A7E3B">
        <w:rPr>
          <w:rFonts w:ascii="Arial" w:hAnsi="Arial" w:cs="Arial"/>
        </w:rPr>
        <w:t xml:space="preserve"> The operating deficit</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2424D3">
        <w:rPr>
          <w:rFonts w:ascii="Arial" w:hAnsi="Arial" w:cs="Arial"/>
        </w:rPr>
        <w:t>37</w:t>
      </w:r>
      <w:r w:rsidR="0083224D">
        <w:rPr>
          <w:rFonts w:ascii="Arial" w:hAnsi="Arial" w:cs="Arial"/>
        </w:rPr>
        <w:t xml:space="preserve"> million and </w:t>
      </w:r>
      <w:r w:rsidR="002A7E3B">
        <w:rPr>
          <w:rFonts w:ascii="Arial" w:hAnsi="Arial" w:cs="Arial"/>
        </w:rPr>
        <w:t>th</w:t>
      </w:r>
      <w:r w:rsidR="002424D3">
        <w:rPr>
          <w:rFonts w:ascii="Arial" w:hAnsi="Arial" w:cs="Arial"/>
        </w:rPr>
        <w:t>en at R39</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424D3">
        <w:rPr>
          <w:rFonts w:ascii="Arial" w:hAnsi="Arial" w:cs="Arial"/>
        </w:rPr>
        <w:t xml:space="preserve"> </w:t>
      </w:r>
      <w:r>
        <w:rPr>
          <w:rFonts w:ascii="Arial" w:hAnsi="Arial" w:cs="Arial"/>
        </w:rPr>
        <w:t xml:space="preserve">budget </w:t>
      </w:r>
      <w:r w:rsidR="002424D3">
        <w:rPr>
          <w:rFonts w:ascii="Arial" w:hAnsi="Arial" w:cs="Arial"/>
        </w:rPr>
        <w:t>of R37.4</w:t>
      </w:r>
      <w:r w:rsidR="002A7E3B">
        <w:rPr>
          <w:rFonts w:ascii="Arial" w:hAnsi="Arial" w:cs="Arial"/>
        </w:rPr>
        <w:t xml:space="preserve"> million for </w:t>
      </w:r>
      <w:r w:rsidR="00491100">
        <w:rPr>
          <w:rFonts w:ascii="Arial" w:hAnsi="Arial" w:cs="Arial"/>
        </w:rPr>
        <w:t>2016/17</w:t>
      </w:r>
      <w:r w:rsidR="006262FB">
        <w:rPr>
          <w:rFonts w:ascii="Arial" w:hAnsi="Arial" w:cs="Arial"/>
        </w:rPr>
        <w:t xml:space="preserve"> is </w:t>
      </w:r>
      <w:bookmarkStart w:id="29" w:name="_GoBack"/>
      <w:bookmarkEnd w:id="29"/>
      <w:r w:rsidR="002424D3">
        <w:rPr>
          <w:rFonts w:ascii="Arial" w:hAnsi="Arial" w:cs="Arial"/>
        </w:rPr>
        <w:t>25 per cent less</w:t>
      </w:r>
      <w:r w:rsidR="006262FB">
        <w:rPr>
          <w:rFonts w:ascii="Arial" w:hAnsi="Arial" w:cs="Arial"/>
        </w:rPr>
        <w:t xml:space="preserve"> when compared </w:t>
      </w:r>
      <w:r w:rsidR="002424D3">
        <w:rPr>
          <w:rFonts w:ascii="Arial" w:hAnsi="Arial" w:cs="Arial"/>
        </w:rPr>
        <w:t>to the 2015/16</w:t>
      </w:r>
      <w:r>
        <w:rPr>
          <w:rFonts w:ascii="Arial" w:hAnsi="Arial" w:cs="Arial"/>
        </w:rPr>
        <w:t xml:space="preserve"> Adjustment Budget</w:t>
      </w:r>
      <w:r w:rsidR="00AE6255">
        <w:rPr>
          <w:rFonts w:ascii="Arial" w:hAnsi="Arial" w:cs="Arial"/>
        </w:rPr>
        <w:t xml:space="preserve">. </w:t>
      </w:r>
      <w:r w:rsidR="006262FB">
        <w:rPr>
          <w:rFonts w:ascii="Arial" w:hAnsi="Arial" w:cs="Arial"/>
        </w:rPr>
        <w:t xml:space="preserve"> </w:t>
      </w:r>
      <w:r w:rsidR="00AE6255">
        <w:rPr>
          <w:rFonts w:ascii="Arial" w:hAnsi="Arial" w:cs="Arial"/>
        </w:rPr>
        <w:t xml:space="preserve">The </w:t>
      </w:r>
      <w:r w:rsidR="001B235E">
        <w:rPr>
          <w:rFonts w:ascii="Arial" w:hAnsi="Arial" w:cs="Arial"/>
        </w:rPr>
        <w:t>increase is mainly due to the increase in grants allocations</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30" w:name="_Toc286034093"/>
      <w:bookmarkStart w:id="31" w:name="_Toc286034684"/>
      <w:bookmarkStart w:id="32" w:name="_Toc286041435"/>
      <w:bookmarkStart w:id="33" w:name="_Toc286041504"/>
      <w:bookmarkStart w:id="34" w:name="_Toc286117314"/>
      <w:bookmarkStart w:id="35" w:name="_Toc287342525"/>
      <w:r w:rsidRPr="00943970">
        <w:rPr>
          <w:rFonts w:ascii="Arial" w:hAnsi="Arial" w:cs="Arial"/>
          <w:color w:val="auto"/>
        </w:rPr>
        <w:t>Operating Revenue Framework</w:t>
      </w:r>
      <w:bookmarkEnd w:id="30"/>
      <w:bookmarkEnd w:id="31"/>
      <w:bookmarkEnd w:id="32"/>
      <w:bookmarkEnd w:id="33"/>
      <w:bookmarkEnd w:id="34"/>
      <w:bookmarkEnd w:id="35"/>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1B235E" w:rsidP="00D81FBC">
      <w:pPr>
        <w:spacing w:after="0" w:line="240" w:lineRule="auto"/>
        <w:jc w:val="both"/>
        <w:rPr>
          <w:rFonts w:ascii="Arial" w:hAnsi="Arial" w:cs="Arial"/>
        </w:rPr>
      </w:pPr>
      <w:r>
        <w:rPr>
          <w:rFonts w:ascii="Arial" w:hAnsi="Arial" w:cs="Arial"/>
        </w:rPr>
        <w:t>For Umtshezi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491100">
        <w:rPr>
          <w:rFonts w:ascii="Arial" w:hAnsi="Arial" w:cs="Arial"/>
        </w:rPr>
        <w:t>2016/17</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6" w:name="_Toc287342443"/>
      <w:r>
        <w:t xml:space="preserve">Table </w:t>
      </w:r>
      <w:r w:rsidR="00951EB5">
        <w:fldChar w:fldCharType="begin"/>
      </w:r>
      <w:r w:rsidR="009F6B4A">
        <w:instrText xml:space="preserve"> SEQ Table \* ARABIC </w:instrText>
      </w:r>
      <w:r w:rsidR="00951EB5">
        <w:fldChar w:fldCharType="separate"/>
      </w:r>
      <w:r w:rsidR="0054473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6"/>
    </w:p>
    <w:p w:rsidR="002216E1" w:rsidRPr="002216E1" w:rsidRDefault="002E2D9B" w:rsidP="002216E1">
      <w:r w:rsidRPr="002E2D9B">
        <w:rPr>
          <w:noProof/>
          <w:lang w:val="en-ZA" w:eastAsia="en-ZA"/>
        </w:rPr>
        <w:drawing>
          <wp:inline distT="0" distB="0" distL="0" distR="0" wp14:anchorId="649584F4" wp14:editId="571A60BA">
            <wp:extent cx="5943600" cy="2807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07670"/>
                    </a:xfrm>
                    <a:prstGeom prst="rect">
                      <a:avLst/>
                    </a:prstGeom>
                    <a:noFill/>
                    <a:ln>
                      <a:noFill/>
                    </a:ln>
                  </pic:spPr>
                </pic:pic>
              </a:graphicData>
            </a:graphic>
          </wp:inline>
        </w:drawing>
      </w:r>
    </w:p>
    <w:p w:rsidR="000505DC" w:rsidRPr="000505DC" w:rsidRDefault="002216E1" w:rsidP="000505DC">
      <w:pPr>
        <w:pStyle w:val="Caption"/>
        <w:keepNext/>
        <w:rPr>
          <w:szCs w:val="22"/>
        </w:rPr>
      </w:pPr>
      <w:bookmarkStart w:id="37" w:name="_Toc287342444"/>
      <w:r>
        <w:t xml:space="preserve">Table </w:t>
      </w:r>
      <w:r w:rsidR="00951EB5">
        <w:fldChar w:fldCharType="begin"/>
      </w:r>
      <w:r w:rsidR="009F6B4A">
        <w:instrText xml:space="preserve"> SEQ Table \* ARABIC </w:instrText>
      </w:r>
      <w:r w:rsidR="00951EB5">
        <w:fldChar w:fldCharType="separate"/>
      </w:r>
      <w:r w:rsidR="0054473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7"/>
    </w:p>
    <w:p w:rsidR="00210698" w:rsidRDefault="004822A1" w:rsidP="00696DFA">
      <w:pPr>
        <w:spacing w:after="0" w:line="240" w:lineRule="auto"/>
        <w:jc w:val="both"/>
      </w:pPr>
      <w:r w:rsidRPr="004822A1">
        <w:rPr>
          <w:noProof/>
          <w:lang w:val="en-ZA" w:eastAsia="en-ZA"/>
        </w:rPr>
        <w:drawing>
          <wp:inline distT="0" distB="0" distL="0" distR="0" wp14:anchorId="29FDA27A" wp14:editId="024EF32C">
            <wp:extent cx="5943600" cy="2916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16845"/>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491100">
        <w:rPr>
          <w:rFonts w:ascii="Arial" w:hAnsi="Arial" w:cs="Arial"/>
        </w:rPr>
        <w:t>2016/17</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3F7B53">
        <w:rPr>
          <w:rFonts w:ascii="Arial" w:hAnsi="Arial" w:cs="Arial"/>
        </w:rPr>
        <w:t>288 498</w:t>
      </w:r>
      <w:r w:rsidR="0028366E">
        <w:rPr>
          <w:rFonts w:ascii="Arial" w:hAnsi="Arial" w:cs="Arial"/>
        </w:rPr>
        <w:t xml:space="preserve"> million</w:t>
      </w:r>
      <w:r w:rsidR="00CE704D">
        <w:rPr>
          <w:rFonts w:ascii="Arial" w:hAnsi="Arial" w:cs="Arial"/>
        </w:rPr>
        <w:t xml:space="preserve"> or </w:t>
      </w:r>
      <w:r w:rsidR="003F7B53">
        <w:rPr>
          <w:rFonts w:ascii="Arial" w:hAnsi="Arial" w:cs="Arial"/>
        </w:rPr>
        <w:t>74</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3F7B53">
        <w:rPr>
          <w:rFonts w:ascii="Arial" w:hAnsi="Arial" w:cs="Arial"/>
        </w:rPr>
        <w:t>306</w:t>
      </w:r>
      <w:r w:rsidR="0028366E">
        <w:rPr>
          <w:rFonts w:ascii="Arial" w:hAnsi="Arial" w:cs="Arial"/>
        </w:rPr>
        <w:t xml:space="preserve"> million</w:t>
      </w:r>
      <w:r w:rsidR="00CE704D">
        <w:rPr>
          <w:rFonts w:ascii="Arial" w:hAnsi="Arial" w:cs="Arial"/>
        </w:rPr>
        <w:t xml:space="preserve"> and R</w:t>
      </w:r>
      <w:r w:rsidR="003F7B53">
        <w:rPr>
          <w:rFonts w:ascii="Arial" w:hAnsi="Arial" w:cs="Arial"/>
        </w:rPr>
        <w:t>324</w:t>
      </w:r>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3F7B53">
        <w:rPr>
          <w:rFonts w:ascii="Arial" w:hAnsi="Arial" w:cs="Arial"/>
        </w:rPr>
        <w:t>79per cent in 2017/18 to80 per cent in 2018/19</w:t>
      </w:r>
      <w:r w:rsidR="00CE704D">
        <w:rPr>
          <w:rFonts w:ascii="Arial" w:hAnsi="Arial" w:cs="Arial"/>
        </w:rPr>
        <w:t>.</w:t>
      </w:r>
      <w:r w:rsidR="000C3DBD">
        <w:rPr>
          <w:rFonts w:ascii="Arial" w:hAnsi="Arial" w:cs="Arial"/>
        </w:rPr>
        <w:t xml:space="preserve"> </w:t>
      </w:r>
      <w:r w:rsidR="00CE704D">
        <w:rPr>
          <w:rFonts w:ascii="Arial" w:hAnsi="Arial" w:cs="Arial"/>
        </w:rPr>
        <w:t xml:space="preserve">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DF3124">
        <w:rPr>
          <w:rFonts w:ascii="Arial" w:hAnsi="Arial" w:cs="Arial"/>
        </w:rPr>
        <w:t>18</w:t>
      </w:r>
      <w:r w:rsidR="00322D5D">
        <w:rPr>
          <w:rFonts w:ascii="Arial" w:hAnsi="Arial" w:cs="Arial"/>
        </w:rPr>
        <w:t xml:space="preserve"> per cent or R</w:t>
      </w:r>
      <w:r w:rsidR="00DF3124">
        <w:rPr>
          <w:rFonts w:ascii="Arial" w:hAnsi="Arial" w:cs="Arial"/>
        </w:rPr>
        <w:t xml:space="preserve">66 </w:t>
      </w:r>
      <w:r w:rsidR="000A48A7">
        <w:rPr>
          <w:rFonts w:ascii="Arial" w:hAnsi="Arial" w:cs="Arial"/>
        </w:rPr>
        <w:t>million</w:t>
      </w:r>
      <w:r w:rsidR="00322D5D">
        <w:rPr>
          <w:rFonts w:ascii="Arial" w:hAnsi="Arial" w:cs="Arial"/>
        </w:rPr>
        <w:t xml:space="preserve"> rand</w:t>
      </w:r>
      <w:r w:rsidR="00DF3124">
        <w:rPr>
          <w:rFonts w:ascii="Arial" w:hAnsi="Arial" w:cs="Arial"/>
        </w:rPr>
        <w:t>s</w:t>
      </w:r>
      <w:r w:rsidR="00322D5D">
        <w:rPr>
          <w:rFonts w:ascii="Arial" w:hAnsi="Arial" w:cs="Arial"/>
        </w:rPr>
        <w:t xml:space="preserve"> and </w:t>
      </w:r>
      <w:r w:rsidR="001C22D7">
        <w:rPr>
          <w:rFonts w:ascii="Arial" w:hAnsi="Arial" w:cs="Arial"/>
        </w:rPr>
        <w:t xml:space="preserve">increases </w:t>
      </w:r>
      <w:r w:rsidR="00322D5D">
        <w:rPr>
          <w:rFonts w:ascii="Arial" w:hAnsi="Arial" w:cs="Arial"/>
        </w:rPr>
        <w:t>to R</w:t>
      </w:r>
      <w:r w:rsidR="00DF3124">
        <w:rPr>
          <w:rFonts w:ascii="Arial" w:hAnsi="Arial" w:cs="Arial"/>
        </w:rPr>
        <w:t>74 million by 2018/19</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 xml:space="preserve">Operating </w:t>
      </w:r>
      <w:r w:rsidR="00DF3124">
        <w:rPr>
          <w:rFonts w:ascii="Arial" w:hAnsi="Arial" w:cs="Arial"/>
        </w:rPr>
        <w:t>grants and transfers totals R58.5</w:t>
      </w:r>
      <w:r w:rsidR="000A48A7">
        <w:rPr>
          <w:rFonts w:ascii="Arial" w:hAnsi="Arial" w:cs="Arial"/>
        </w:rPr>
        <w:t xml:space="preserve"> million in the </w:t>
      </w:r>
      <w:r w:rsidR="00491100">
        <w:rPr>
          <w:rFonts w:ascii="Arial" w:hAnsi="Arial" w:cs="Arial"/>
        </w:rPr>
        <w:t>2016/17</w:t>
      </w:r>
      <w:r>
        <w:rPr>
          <w:rFonts w:ascii="Arial" w:hAnsi="Arial" w:cs="Arial"/>
        </w:rPr>
        <w:t xml:space="preserve"> financial y</w:t>
      </w:r>
      <w:r w:rsidR="000A48A7">
        <w:rPr>
          <w:rFonts w:ascii="Arial" w:hAnsi="Arial" w:cs="Arial"/>
        </w:rPr>
        <w:t>ear</w:t>
      </w:r>
      <w:r w:rsidR="00DF3124">
        <w:rPr>
          <w:rFonts w:ascii="Arial" w:hAnsi="Arial" w:cs="Arial"/>
        </w:rPr>
        <w:t xml:space="preserve"> and steadily decreased to R59.8 million by 2018/19.</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0A48A7" w:rsidRDefault="000A48A7" w:rsidP="002216E1">
      <w:pPr>
        <w:pStyle w:val="Caption"/>
      </w:pPr>
      <w:bookmarkStart w:id="38" w:name="_Toc287342445"/>
    </w:p>
    <w:p w:rsidR="000A48A7" w:rsidRDefault="000A48A7" w:rsidP="002216E1">
      <w:pPr>
        <w:pStyle w:val="Caption"/>
      </w:pPr>
    </w:p>
    <w:p w:rsidR="000A48A7" w:rsidRDefault="000A48A7" w:rsidP="002216E1">
      <w:pPr>
        <w:pStyle w:val="Caption"/>
      </w:pPr>
    </w:p>
    <w:p w:rsidR="000A48A7" w:rsidRDefault="000A48A7" w:rsidP="002216E1">
      <w:pPr>
        <w:pStyle w:val="Caption"/>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544739">
        <w:rPr>
          <w:noProof/>
        </w:rPr>
        <w:t>4</w:t>
      </w:r>
      <w:r w:rsidR="00951EB5">
        <w:rPr>
          <w:noProof/>
        </w:rPr>
        <w:fldChar w:fldCharType="end"/>
      </w:r>
      <w:r>
        <w:t xml:space="preserve"> </w:t>
      </w:r>
      <w:r w:rsidR="001C22D7" w:rsidRPr="001C22D7">
        <w:rPr>
          <w:szCs w:val="22"/>
        </w:rPr>
        <w:t xml:space="preserve"> Operating Transfers and Grant Receipts</w:t>
      </w:r>
      <w:bookmarkEnd w:id="38"/>
    </w:p>
    <w:p w:rsidR="00B47E8A" w:rsidRDefault="008B6CA2" w:rsidP="00696DFA">
      <w:pPr>
        <w:spacing w:after="0" w:line="240" w:lineRule="auto"/>
        <w:jc w:val="both"/>
        <w:rPr>
          <w:rFonts w:ascii="Arial" w:hAnsi="Arial" w:cs="Arial"/>
        </w:rPr>
      </w:pPr>
      <w:r w:rsidRPr="008B6CA2">
        <w:rPr>
          <w:noProof/>
          <w:lang w:val="en-ZA" w:eastAsia="en-ZA"/>
        </w:rPr>
        <w:drawing>
          <wp:inline distT="0" distB="0" distL="0" distR="0" wp14:anchorId="29D39216" wp14:editId="34982B30">
            <wp:extent cx="5943600" cy="485732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57325"/>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9" w:name="_Toc286034094"/>
      <w:bookmarkStart w:id="40" w:name="_Toc286034685"/>
      <w:r w:rsidRPr="008D6BA7">
        <w:rPr>
          <w:rFonts w:ascii="Arial" w:hAnsi="Arial" w:cs="Arial"/>
          <w:color w:val="auto"/>
        </w:rPr>
        <w:t>Property Rates</w:t>
      </w:r>
      <w:bookmarkEnd w:id="39"/>
      <w:bookmarkEnd w:id="40"/>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43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EB2A67">
        <w:rPr>
          <w:rFonts w:ascii="Arial" w:hAnsi="Arial" w:cs="Arial"/>
        </w:rPr>
        <w:t>ial properties, an average of 21</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EB2A67">
        <w:rPr>
          <w:rFonts w:ascii="Arial" w:hAnsi="Arial" w:cs="Arial"/>
        </w:rPr>
        <w:t>ial properties, an average of 27</w:t>
      </w:r>
      <w:r>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EB2A67"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And 5%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491100">
        <w:rPr>
          <w:rFonts w:ascii="Arial" w:hAnsi="Arial" w:cs="Arial"/>
        </w:rPr>
        <w:t>2016/17</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EB2A67">
        <w:rPr>
          <w:rFonts w:ascii="Arial" w:hAnsi="Arial" w:cs="Arial"/>
        </w:rPr>
        <w:t>6</w:t>
      </w:r>
      <w:r w:rsidR="00CD4D7B">
        <w:rPr>
          <w:rFonts w:ascii="Arial" w:hAnsi="Arial" w:cs="Arial"/>
        </w:rPr>
        <w:t xml:space="preserve"> 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1" w:name="_Toc287342446"/>
      <w:r>
        <w:t xml:space="preserve">Table </w:t>
      </w:r>
      <w:r w:rsidR="00951EB5">
        <w:fldChar w:fldCharType="begin"/>
      </w:r>
      <w:r w:rsidR="009F6B4A">
        <w:instrText xml:space="preserve"> SEQ Table \* ARABIC </w:instrText>
      </w:r>
      <w:r w:rsidR="00951EB5">
        <w:fldChar w:fldCharType="separate"/>
      </w:r>
      <w:r w:rsidR="00544739">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491100">
        <w:rPr>
          <w:szCs w:val="22"/>
        </w:rPr>
        <w:t>2016/17</w:t>
      </w:r>
      <w:r w:rsidR="0020488F" w:rsidRPr="0020488F">
        <w:rPr>
          <w:szCs w:val="22"/>
        </w:rPr>
        <w:t xml:space="preserve"> financial year</w:t>
      </w:r>
      <w:bookmarkEnd w:id="41"/>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043"/>
        <w:gridCol w:w="1813"/>
        <w:gridCol w:w="1577"/>
        <w:gridCol w:w="1853"/>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264AC" w:rsidRPr="00941E6C" w:rsidRDefault="00F805E3"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2014/15</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sidR="00F805E3">
              <w:rPr>
                <w:rFonts w:ascii="Calibri" w:eastAsia="Calibri" w:hAnsi="Calibri" w:cs="Times New Roman"/>
                <w:b/>
                <w:sz w:val="24"/>
                <w:szCs w:val="24"/>
                <w:lang w:val="en-ZA"/>
              </w:rPr>
              <w:t xml:space="preserve"> </w:t>
            </w:r>
            <w:r w:rsidR="00491100">
              <w:rPr>
                <w:rFonts w:ascii="Calibri" w:eastAsia="Calibri" w:hAnsi="Calibri" w:cs="Times New Roman"/>
                <w:b/>
                <w:sz w:val="24"/>
                <w:szCs w:val="24"/>
                <w:lang w:val="en-ZA"/>
              </w:rPr>
              <w:t>2016/17</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Pr>
                <w:rFonts w:ascii="Calibri" w:eastAsia="Calibri" w:hAnsi="Calibri" w:cs="Times New Roman"/>
                <w:sz w:val="24"/>
                <w:szCs w:val="24"/>
                <w:lang w:val="en-ZA"/>
              </w:rPr>
              <w:t>%</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14</w:t>
            </w:r>
            <w:r w:rsidR="006264A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First 30% non rated</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006264AC" w:rsidRPr="00941E6C">
              <w:rPr>
                <w:rFonts w:ascii="Calibri" w:eastAsia="Calibri" w:hAnsi="Calibri" w:cs="Times New Roman"/>
                <w:sz w:val="24"/>
                <w:szCs w:val="24"/>
                <w:lang w:val="en-ZA"/>
              </w:rPr>
              <w:t>.660%</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15</w:t>
            </w:r>
            <w:r w:rsidR="006264AC" w:rsidRPr="00941E6C">
              <w:rPr>
                <w:rFonts w:ascii="Calibri" w:eastAsia="Calibri" w:hAnsi="Calibri" w:cs="Times New Roman"/>
                <w:sz w:val="24"/>
                <w:szCs w:val="24"/>
                <w:lang w:val="en-ZA"/>
              </w:rPr>
              <w:t>.685%</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19</w:t>
            </w:r>
            <w:r w:rsidR="006264AC" w:rsidRPr="00941E6C">
              <w:rPr>
                <w:rFonts w:ascii="Calibri" w:eastAsia="Calibri" w:hAnsi="Calibri" w:cs="Times New Roman"/>
                <w:sz w:val="24"/>
                <w:szCs w:val="24"/>
                <w:lang w:val="en-ZA"/>
              </w:rPr>
              <w:t>.635%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13</w:t>
            </w:r>
            <w:r w:rsidR="006264AC" w:rsidRPr="00941E6C">
              <w:rPr>
                <w:rFonts w:ascii="Calibri" w:eastAsia="Calibri" w:hAnsi="Calibri" w:cs="Times New Roman"/>
                <w:sz w:val="24"/>
                <w:szCs w:val="24"/>
                <w:lang w:val="en-ZA"/>
              </w:rPr>
              <w:t>.650%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.121%</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03</w:t>
            </w:r>
            <w:r w:rsidR="006264AC" w:rsidRPr="00941E6C">
              <w:rPr>
                <w:rFonts w:ascii="Calibri" w:eastAsia="Calibri" w:hAnsi="Calibri" w:cs="Times New Roman"/>
                <w:sz w:val="24"/>
                <w:szCs w:val="24"/>
                <w:lang w:val="en-ZA"/>
              </w:rPr>
              <w:t>.286%</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07</w:t>
            </w:r>
            <w:r w:rsidR="006264AC" w:rsidRPr="00941E6C">
              <w:rPr>
                <w:rFonts w:ascii="Calibri" w:eastAsia="Calibri" w:hAnsi="Calibri" w:cs="Times New Roman"/>
                <w:sz w:val="24"/>
                <w:szCs w:val="24"/>
                <w:lang w:val="en-ZA"/>
              </w:rPr>
              <w:t>.234%</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.405%</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w:t>
            </w:r>
            <w:r w:rsidR="006264AC" w:rsidRPr="00941E6C">
              <w:rPr>
                <w:rFonts w:ascii="Calibri" w:eastAsia="Calibri" w:hAnsi="Calibri" w:cs="Times New Roman"/>
                <w:sz w:val="24"/>
                <w:szCs w:val="24"/>
                <w:lang w:val="en-ZA"/>
              </w:rPr>
              <w:t>.470%</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57</w:t>
            </w:r>
            <w:r w:rsidR="006264AC" w:rsidRPr="00941E6C">
              <w:rPr>
                <w:rFonts w:ascii="Calibri" w:eastAsia="Calibri" w:hAnsi="Calibri" w:cs="Times New Roman"/>
                <w:sz w:val="24"/>
                <w:szCs w:val="24"/>
                <w:lang w:val="en-ZA"/>
              </w:rPr>
              <w:t>.692%</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2" w:name="_Toc286034096"/>
      <w:bookmarkStart w:id="43"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2"/>
      <w:bookmarkEnd w:id="43"/>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A054E2">
        <w:rPr>
          <w:rFonts w:ascii="Arial" w:hAnsi="Arial" w:cs="Arial"/>
        </w:rPr>
        <w:t>9.4</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A054E2">
        <w:rPr>
          <w:rFonts w:ascii="Arial" w:hAnsi="Arial" w:cs="Arial"/>
        </w:rPr>
        <w:t xml:space="preserve"> 1 July 2016</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4" w:name="_Toc287342449"/>
    </w:p>
    <w:p w:rsidR="00F805E3" w:rsidRDefault="00F805E3" w:rsidP="002216E1">
      <w:pPr>
        <w:pStyle w:val="Caption"/>
      </w:pPr>
    </w:p>
    <w:p w:rsidR="00F805E3" w:rsidRDefault="00F805E3" w:rsidP="002216E1">
      <w:pPr>
        <w:pStyle w:val="Caption"/>
      </w:pPr>
    </w:p>
    <w:bookmarkEnd w:id="44"/>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407E30" w:rsidRDefault="00407E30" w:rsidP="00FF3292">
      <w:pPr>
        <w:spacing w:after="0" w:line="240" w:lineRule="auto"/>
        <w:jc w:val="both"/>
        <w:rPr>
          <w:rFonts w:ascii="Arial" w:hAnsi="Arial" w:cs="Arial"/>
        </w:rPr>
      </w:pPr>
    </w:p>
    <w:p w:rsidR="00407E30" w:rsidRPr="00FF3292" w:rsidRDefault="00407E30" w:rsidP="00FF3292">
      <w:pPr>
        <w:spacing w:after="0" w:line="240" w:lineRule="auto"/>
        <w:jc w:val="both"/>
        <w:rPr>
          <w:rFonts w:ascii="Arial" w:hAnsi="Arial" w:cs="Arial"/>
        </w:rPr>
      </w:pPr>
    </w:p>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45" w:name="_Toc286034098"/>
      <w:bookmarkStart w:id="46" w:name="_Toc286034689"/>
      <w:r w:rsidRPr="008D6BA7">
        <w:rPr>
          <w:rFonts w:ascii="Arial" w:hAnsi="Arial" w:cs="Arial"/>
          <w:color w:val="auto"/>
        </w:rPr>
        <w:t>Waste Removal and Impact of Tariff Increases</w:t>
      </w:r>
      <w:bookmarkEnd w:id="45"/>
      <w:bookmarkEnd w:id="46"/>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sidR="00A054E2">
        <w:rPr>
          <w:rFonts w:ascii="Arial" w:hAnsi="Arial" w:cs="Arial"/>
        </w:rPr>
        <w:t>6</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 xml:space="preserve">in </w:t>
      </w:r>
      <w:r w:rsidR="00491100">
        <w:rPr>
          <w:rFonts w:ascii="Arial" w:hAnsi="Arial" w:cs="Arial"/>
        </w:rPr>
        <w:t>2016/17</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7" w:name="_Toc286034099"/>
      <w:bookmarkStart w:id="48" w:name="_Toc286034690"/>
      <w:bookmarkStart w:id="49" w:name="_Toc286041436"/>
      <w:bookmarkStart w:id="50" w:name="_Toc286041505"/>
      <w:bookmarkStart w:id="51"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2" w:name="_Toc287342453"/>
      <w:r>
        <w:t xml:space="preserve">Table </w:t>
      </w:r>
      <w:fldSimple w:instr=" SEQ Table \* ARABIC ">
        <w:r w:rsidR="00544739">
          <w:rPr>
            <w:noProof/>
          </w:rPr>
          <w:t>6</w:t>
        </w:r>
      </w:fldSimple>
      <w:r>
        <w:t xml:space="preserve">  MBRR Table </w:t>
      </w:r>
      <w:r w:rsidRPr="004E0C9C">
        <w:t>SA14 – Household bills</w:t>
      </w:r>
      <w:bookmarkEnd w:id="52"/>
    </w:p>
    <w:p w:rsidR="004C4EA1" w:rsidRPr="004C0EB0" w:rsidRDefault="00CC30DC" w:rsidP="004C4EA1">
      <w:pPr>
        <w:rPr>
          <w:rFonts w:ascii="Arial" w:hAnsi="Arial" w:cs="Arial"/>
          <w:i/>
          <w:sz w:val="20"/>
          <w:szCs w:val="20"/>
        </w:rPr>
      </w:pPr>
      <w:r w:rsidRPr="00CC30DC">
        <w:rPr>
          <w:noProof/>
          <w:lang w:val="en-ZA" w:eastAsia="en-ZA"/>
        </w:rPr>
        <w:drawing>
          <wp:inline distT="0" distB="0" distL="0" distR="0" wp14:anchorId="2D140075" wp14:editId="736250BB">
            <wp:extent cx="5943600" cy="56621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62167"/>
                    </a:xfrm>
                    <a:prstGeom prst="rect">
                      <a:avLst/>
                    </a:prstGeom>
                    <a:noFill/>
                    <a:ln>
                      <a:noFill/>
                    </a:ln>
                  </pic:spPr>
                </pic:pic>
              </a:graphicData>
            </a:graphic>
          </wp:inline>
        </w:drawing>
      </w:r>
    </w:p>
    <w:p w:rsidR="004C4EA1" w:rsidRDefault="004C4EA1" w:rsidP="004C4EA1"/>
    <w:p w:rsidR="00A054E2" w:rsidRDefault="00A054E2" w:rsidP="004C4EA1"/>
    <w:p w:rsidR="00A054E2" w:rsidRPr="004C4EA1" w:rsidRDefault="00A054E2" w:rsidP="004C4EA1"/>
    <w:p w:rsidR="009E4551" w:rsidRPr="008D6BA7" w:rsidRDefault="00C90AD9" w:rsidP="008D6BA7">
      <w:pPr>
        <w:pStyle w:val="Heading2"/>
        <w:rPr>
          <w:rFonts w:ascii="Arial" w:hAnsi="Arial" w:cs="Arial"/>
          <w:color w:val="auto"/>
          <w:szCs w:val="22"/>
        </w:rPr>
      </w:pPr>
      <w:bookmarkStart w:id="53"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7"/>
      <w:bookmarkEnd w:id="48"/>
      <w:bookmarkEnd w:id="49"/>
      <w:bookmarkEnd w:id="50"/>
      <w:bookmarkEnd w:id="51"/>
      <w:bookmarkEnd w:id="53"/>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491100">
        <w:rPr>
          <w:rFonts w:ascii="Arial" w:hAnsi="Arial" w:cs="Arial"/>
        </w:rPr>
        <w:t>2016/17</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491100">
        <w:rPr>
          <w:rFonts w:ascii="Arial" w:hAnsi="Arial"/>
        </w:rPr>
        <w:t>2016/17</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4" w:name="_Toc287342454"/>
      <w:r>
        <w:t xml:space="preserve">Table </w:t>
      </w:r>
      <w:r w:rsidR="00951EB5">
        <w:fldChar w:fldCharType="begin"/>
      </w:r>
      <w:r w:rsidR="009F6B4A">
        <w:instrText xml:space="preserve"> SEQ Table \* ARABIC </w:instrText>
      </w:r>
      <w:r w:rsidR="00951EB5">
        <w:fldChar w:fldCharType="separate"/>
      </w:r>
      <w:r w:rsidR="00544739">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4"/>
    </w:p>
    <w:p w:rsidR="009E4551" w:rsidRDefault="00CC30DC" w:rsidP="00D40F49">
      <w:pPr>
        <w:spacing w:after="0" w:line="240" w:lineRule="auto"/>
        <w:jc w:val="both"/>
        <w:rPr>
          <w:rFonts w:ascii="Arial" w:hAnsi="Arial"/>
        </w:rPr>
      </w:pPr>
      <w:r w:rsidRPr="00CC30DC">
        <w:rPr>
          <w:noProof/>
          <w:lang w:val="en-ZA" w:eastAsia="en-ZA"/>
        </w:rPr>
        <w:drawing>
          <wp:inline distT="0" distB="0" distL="0" distR="0" wp14:anchorId="1D0922A0" wp14:editId="028213F8">
            <wp:extent cx="5943600" cy="2423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23536"/>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491100">
        <w:rPr>
          <w:rFonts w:ascii="Arial" w:hAnsi="Arial" w:cs="Arial"/>
        </w:rPr>
        <w:t>2016/17</w:t>
      </w:r>
      <w:r w:rsidR="00A054E2">
        <w:rPr>
          <w:rFonts w:ascii="Arial" w:hAnsi="Arial" w:cs="Arial"/>
        </w:rPr>
        <w:t xml:space="preserve"> financial year totals R85</w:t>
      </w:r>
      <w:r w:rsidR="00333633">
        <w:rPr>
          <w:rFonts w:ascii="Arial" w:hAnsi="Arial" w:cs="Arial"/>
        </w:rPr>
        <w:t xml:space="preserve"> million</w:t>
      </w:r>
      <w:r>
        <w:rPr>
          <w:rFonts w:ascii="Arial" w:hAnsi="Arial" w:cs="Arial"/>
        </w:rPr>
        <w:t xml:space="preserve">, which equals </w:t>
      </w:r>
      <w:r w:rsidR="006A78D7">
        <w:rPr>
          <w:rFonts w:ascii="Arial" w:hAnsi="Arial" w:cs="Arial"/>
        </w:rPr>
        <w:t>21.4</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6A78D7">
        <w:rPr>
          <w:rFonts w:ascii="Arial" w:hAnsi="Arial" w:cs="Arial"/>
        </w:rPr>
        <w:t>increase of 6 and 5.9</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might be filled with placement method due to the merger that will take place in 2016/17 financial year with Imbabazane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6A78D7">
        <w:rPr>
          <w:rFonts w:ascii="Arial" w:hAnsi="Arial" w:cs="Arial"/>
        </w:rPr>
        <w:t>ations in this regard total R54.6</w:t>
      </w:r>
      <w:r w:rsidR="001B6DFF">
        <w:rPr>
          <w:rFonts w:ascii="Arial" w:hAnsi="Arial" w:cs="Arial"/>
        </w:rPr>
        <w:t xml:space="preserve">million for the </w:t>
      </w:r>
      <w:r w:rsidR="00491100">
        <w:rPr>
          <w:rFonts w:ascii="Arial" w:hAnsi="Arial" w:cs="Arial"/>
        </w:rPr>
        <w:t>2016/17</w:t>
      </w:r>
      <w:r w:rsidR="001B6DFF">
        <w:rPr>
          <w:rFonts w:ascii="Arial" w:hAnsi="Arial" w:cs="Arial"/>
        </w:rPr>
        <w:t xml:space="preserve"> financial</w:t>
      </w:r>
      <w:r w:rsidR="006A78D7">
        <w:rPr>
          <w:rFonts w:ascii="Arial" w:hAnsi="Arial" w:cs="Arial"/>
        </w:rPr>
        <w:t>s and equates to 13.7</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6A78D7">
        <w:rPr>
          <w:rFonts w:ascii="Arial" w:hAnsi="Arial" w:cs="Arial"/>
        </w:rPr>
        <w:t>1.2</w:t>
      </w:r>
      <w:r>
        <w:rPr>
          <w:rFonts w:ascii="Arial" w:hAnsi="Arial" w:cs="Arial"/>
        </w:rPr>
        <w:t xml:space="preserve"> per cent</w:t>
      </w:r>
      <w:r w:rsidR="006A78D7">
        <w:rPr>
          <w:rFonts w:ascii="Arial" w:hAnsi="Arial" w:cs="Arial"/>
        </w:rPr>
        <w:t xml:space="preserve"> (R4.7</w:t>
      </w:r>
      <w:r w:rsidR="00B926E5">
        <w:rPr>
          <w:rFonts w:ascii="Arial" w:hAnsi="Arial" w:cs="Arial"/>
        </w:rPr>
        <w:t xml:space="preserve"> million)</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491100">
        <w:rPr>
          <w:rFonts w:ascii="Arial" w:hAnsi="Arial" w:cs="Arial"/>
        </w:rPr>
        <w:t>2016/17</w:t>
      </w:r>
      <w:r w:rsidR="007A5EFD">
        <w:rPr>
          <w:rFonts w:ascii="Arial" w:hAnsi="Arial" w:cs="Arial"/>
        </w:rPr>
        <w:t xml:space="preserve"> the appropriation against this group </w:t>
      </w:r>
      <w:r w:rsidR="0053223C">
        <w:rPr>
          <w:rFonts w:ascii="Arial" w:hAnsi="Arial" w:cs="Arial"/>
        </w:rPr>
        <w:t>o</w:t>
      </w:r>
      <w:r w:rsidR="00FB6218">
        <w:rPr>
          <w:rFonts w:ascii="Arial" w:hAnsi="Arial" w:cs="Arial"/>
        </w:rPr>
        <w:t>f expenditure has decreased by 31 per cent (R2 150 000). Other materials will then increase by 6 %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491100">
        <w:rPr>
          <w:rFonts w:ascii="Arial" w:hAnsi="Arial" w:cs="Arial"/>
        </w:rPr>
        <w:t>2016/17</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491100">
        <w:rPr>
          <w:rFonts w:ascii="Arial" w:hAnsi="Arial" w:cs="Arial"/>
        </w:rPr>
        <w:t>2016/17</w:t>
      </w:r>
      <w:r w:rsidR="002000D2">
        <w:rPr>
          <w:rFonts w:ascii="Arial" w:hAnsi="Arial" w:cs="Arial"/>
        </w:rPr>
        <w:t xml:space="preserve"> financial year, this group </w:t>
      </w:r>
      <w:r w:rsidR="00FB6218">
        <w:rPr>
          <w:rFonts w:ascii="Arial" w:hAnsi="Arial" w:cs="Arial"/>
        </w:rPr>
        <w:t>of expenditure totals R11.5</w:t>
      </w:r>
      <w:r w:rsidR="00323B35">
        <w:rPr>
          <w:rFonts w:ascii="Arial" w:hAnsi="Arial" w:cs="Arial"/>
        </w:rPr>
        <w:t>million</w:t>
      </w:r>
      <w:r w:rsidR="00FB6218">
        <w:rPr>
          <w:rFonts w:ascii="Arial" w:hAnsi="Arial" w:cs="Arial"/>
        </w:rPr>
        <w:t xml:space="preserve"> and has decreased by 3.6 per cent</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FB6218">
        <w:rPr>
          <w:rFonts w:ascii="Arial" w:hAnsi="Arial" w:cs="Arial"/>
        </w:rPr>
        <w:t>s growth has been limited to 6</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2016/17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491100">
        <w:rPr>
          <w:rFonts w:ascii="Arial" w:hAnsi="Arial" w:cs="Arial"/>
        </w:rPr>
        <w:t>2016/17</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Default="00CC30DC" w:rsidP="002000D2">
      <w:pPr>
        <w:spacing w:after="0" w:line="240" w:lineRule="auto"/>
        <w:jc w:val="both"/>
        <w:rPr>
          <w:rFonts w:ascii="Arial" w:hAnsi="Arial" w:cs="Arial"/>
        </w:rPr>
      </w:pPr>
      <w:r>
        <w:rPr>
          <w:rFonts w:ascii="Arial" w:hAnsi="Arial" w:cs="Arial"/>
          <w:noProof/>
          <w:lang w:val="en-ZA" w:eastAsia="en-ZA"/>
        </w:rPr>
        <w:drawing>
          <wp:inline distT="0" distB="0" distL="0" distR="0" wp14:anchorId="5344BB47" wp14:editId="0ED176C1">
            <wp:extent cx="5886450" cy="2611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2611755"/>
                    </a:xfrm>
                    <a:prstGeom prst="rect">
                      <a:avLst/>
                    </a:prstGeom>
                    <a:noFill/>
                  </pic:spPr>
                </pic:pic>
              </a:graphicData>
            </a:graphic>
          </wp:inline>
        </w:drawing>
      </w:r>
    </w:p>
    <w:p w:rsidR="00245051" w:rsidRPr="00245051" w:rsidRDefault="00245051" w:rsidP="00003619">
      <w:pPr>
        <w:pStyle w:val="Caption"/>
        <w:spacing w:before="120"/>
        <w:rPr>
          <w:rFonts w:cs="Arial"/>
        </w:rPr>
      </w:pPr>
      <w:bookmarkStart w:id="55" w:name="_Toc287342510"/>
      <w:r>
        <w:t xml:space="preserve">Figure </w:t>
      </w:r>
      <w:r w:rsidR="00951EB5">
        <w:fldChar w:fldCharType="begin"/>
      </w:r>
      <w:r w:rsidR="00B7350D">
        <w:instrText xml:space="preserve"> SEQ Figure \* ARABIC </w:instrText>
      </w:r>
      <w:r w:rsidR="00951EB5">
        <w:fldChar w:fldCharType="separate"/>
      </w:r>
      <w:r w:rsidR="00544739">
        <w:rPr>
          <w:noProof/>
        </w:rPr>
        <w:t>1</w:t>
      </w:r>
      <w:r w:rsidR="00951EB5">
        <w:rPr>
          <w:noProof/>
        </w:rPr>
        <w:fldChar w:fldCharType="end"/>
      </w:r>
      <w:r>
        <w:t xml:space="preserve">  </w:t>
      </w:r>
      <w:r w:rsidR="00327633">
        <w:t>Main operational expend</w:t>
      </w:r>
      <w:r w:rsidR="00323B35">
        <w:t xml:space="preserve">iture categories for the </w:t>
      </w:r>
      <w:r w:rsidR="00491100">
        <w:t>2016/17</w:t>
      </w:r>
      <w:r w:rsidR="00327633">
        <w:t xml:space="preserve"> financial year</w:t>
      </w:r>
      <w:bookmarkEnd w:id="55"/>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491100">
        <w:rPr>
          <w:rFonts w:ascii="Arial" w:hAnsi="Arial" w:cs="Arial"/>
        </w:rPr>
        <w:t>2016/17</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6" w:name="_Toc287342455"/>
      <w:r>
        <w:t xml:space="preserve">Table </w:t>
      </w:r>
      <w:r w:rsidR="00951EB5">
        <w:fldChar w:fldCharType="begin"/>
      </w:r>
      <w:r w:rsidR="009F6B4A">
        <w:instrText xml:space="preserve"> SEQ Table \* ARABIC </w:instrText>
      </w:r>
      <w:r w:rsidR="00951EB5">
        <w:fldChar w:fldCharType="separate"/>
      </w:r>
      <w:r w:rsidR="00544739">
        <w:rPr>
          <w:noProof/>
        </w:rPr>
        <w:t>8</w:t>
      </w:r>
      <w:r w:rsidR="00951EB5">
        <w:rPr>
          <w:noProof/>
        </w:rPr>
        <w:fldChar w:fldCharType="end"/>
      </w:r>
      <w:r>
        <w:t xml:space="preserve">  </w:t>
      </w:r>
      <w:r w:rsidRPr="00614638">
        <w:t>Operational repairs and maintenance</w:t>
      </w:r>
      <w:bookmarkEnd w:id="56"/>
    </w:p>
    <w:p w:rsidR="008F62C6" w:rsidRDefault="00C72416" w:rsidP="00CA426C">
      <w:pPr>
        <w:spacing w:after="0" w:line="240" w:lineRule="auto"/>
        <w:jc w:val="both"/>
        <w:rPr>
          <w:rFonts w:ascii="Arial" w:hAnsi="Arial" w:cs="Arial"/>
        </w:rPr>
      </w:pPr>
      <w:r w:rsidRPr="00C72416">
        <w:rPr>
          <w:noProof/>
          <w:lang w:val="en-ZA" w:eastAsia="en-ZA"/>
        </w:rPr>
        <w:drawing>
          <wp:inline distT="0" distB="0" distL="0" distR="0" wp14:anchorId="14C57A12" wp14:editId="76E8C19A">
            <wp:extent cx="5943600" cy="11627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62737"/>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8011C4">
        <w:rPr>
          <w:rFonts w:ascii="Arial" w:hAnsi="Arial" w:cs="Arial"/>
        </w:rPr>
        <w:t>2015/16 Adjustments Budget repairs and maintenance was decreased from 14 million to 11 million. The municipality has recently purchases new fleet and plant.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t need a lot of repairs.</w:t>
      </w:r>
      <w:r w:rsidR="00D42F2C">
        <w:rPr>
          <w:rFonts w:ascii="Arial" w:hAnsi="Arial" w:cs="Arial"/>
        </w:rPr>
        <w:t xml:space="preserve"> </w:t>
      </w:r>
      <w:r w:rsidR="005B7D94">
        <w:rPr>
          <w:rFonts w:ascii="Arial" w:hAnsi="Arial" w:cs="Arial"/>
        </w:rPr>
        <w:t>To this end, repairs and m</w:t>
      </w:r>
      <w:r w:rsidR="008011C4">
        <w:rPr>
          <w:rFonts w:ascii="Arial" w:hAnsi="Arial" w:cs="Arial"/>
        </w:rPr>
        <w:t>aintenance was substantially decreased by 27</w:t>
      </w:r>
      <w:r w:rsidR="005B7D94">
        <w:rPr>
          <w:rFonts w:ascii="Arial" w:hAnsi="Arial" w:cs="Arial"/>
        </w:rPr>
        <w:t xml:space="preserve"> per cent in the </w:t>
      </w:r>
      <w:r w:rsidR="00491100">
        <w:rPr>
          <w:rFonts w:ascii="Arial" w:hAnsi="Arial" w:cs="Arial"/>
        </w:rPr>
        <w:t>2016/17</w:t>
      </w:r>
      <w:r w:rsidR="005B7D94">
        <w:rPr>
          <w:rFonts w:ascii="Arial" w:hAnsi="Arial" w:cs="Arial"/>
        </w:rPr>
        <w:t xml:space="preserve"> financial year</w:t>
      </w:r>
      <w:r w:rsidR="00BC54DE">
        <w:rPr>
          <w:rFonts w:ascii="Arial" w:hAnsi="Arial" w:cs="Arial"/>
        </w:rPr>
        <w:t>,</w:t>
      </w:r>
      <w:r w:rsidR="008011C4">
        <w:rPr>
          <w:rFonts w:ascii="Arial" w:hAnsi="Arial" w:cs="Arial"/>
        </w:rPr>
        <w:t xml:space="preserve"> from R11.5 million to R9.2 </w:t>
      </w:r>
      <w:r w:rsidR="00F74680">
        <w:rPr>
          <w:rFonts w:ascii="Arial" w:hAnsi="Arial" w:cs="Arial"/>
        </w:rPr>
        <w:t>million</w:t>
      </w:r>
      <w:r w:rsidR="005B7D94">
        <w:rPr>
          <w:rFonts w:ascii="Arial" w:hAnsi="Arial" w:cs="Arial"/>
        </w:rPr>
        <w:t>.</w:t>
      </w:r>
      <w:r w:rsidR="00695063">
        <w:rPr>
          <w:rFonts w:ascii="Arial" w:hAnsi="Arial" w:cs="Arial"/>
        </w:rPr>
        <w:t xml:space="preserve"> </w:t>
      </w:r>
      <w:r w:rsidR="005B7D94">
        <w:rPr>
          <w:rFonts w:ascii="Arial" w:hAnsi="Arial" w:cs="Arial"/>
        </w:rPr>
        <w:t>Notwithstandi</w:t>
      </w:r>
      <w:r w:rsidR="008011C4">
        <w:rPr>
          <w:rFonts w:ascii="Arial" w:hAnsi="Arial" w:cs="Arial"/>
        </w:rPr>
        <w:t xml:space="preserve">ng the decrease,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other materials will increase by 6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D42F2C">
        <w:rPr>
          <w:rFonts w:ascii="Arial" w:hAnsi="Arial" w:cs="Arial"/>
        </w:rPr>
        <w:t>9.4 million by the 2018/19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491100">
        <w:rPr>
          <w:rFonts w:ascii="Arial" w:hAnsi="Arial" w:cs="Arial"/>
        </w:rPr>
        <w:t>2016/17</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7" w:name="_Toc286117316"/>
      <w:bookmarkStart w:id="58" w:name="_Toc287342527"/>
      <w:r>
        <w:rPr>
          <w:rFonts w:ascii="Arial" w:hAnsi="Arial" w:cs="Arial"/>
          <w:color w:val="auto"/>
        </w:rPr>
        <w:t>Capital expenditure</w:t>
      </w:r>
      <w:bookmarkEnd w:id="57"/>
      <w:bookmarkEnd w:id="58"/>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9" w:name="_Toc287342457"/>
      <w:r>
        <w:t xml:space="preserve">Table </w:t>
      </w:r>
      <w:r w:rsidR="00951EB5">
        <w:fldChar w:fldCharType="begin"/>
      </w:r>
      <w:r w:rsidR="009F6B4A">
        <w:instrText xml:space="preserve"> SEQ Table \* ARABIC </w:instrText>
      </w:r>
      <w:r w:rsidR="00951EB5">
        <w:fldChar w:fldCharType="separate"/>
      </w:r>
      <w:r w:rsidR="00544739">
        <w:rPr>
          <w:noProof/>
        </w:rPr>
        <w:t>10</w:t>
      </w:r>
      <w:r w:rsidR="00951EB5">
        <w:rPr>
          <w:noProof/>
        </w:rPr>
        <w:fldChar w:fldCharType="end"/>
      </w:r>
      <w:r>
        <w:t xml:space="preserve"> </w:t>
      </w:r>
      <w:r w:rsidR="00C52235">
        <w:t xml:space="preserve"> </w:t>
      </w:r>
      <w:r w:rsidR="00491100">
        <w:t>2016/17</w:t>
      </w:r>
      <w:r w:rsidRPr="00C25BF5">
        <w:t xml:space="preserve"> Medium-term capital budget per vote</w:t>
      </w:r>
      <w:bookmarkEnd w:id="59"/>
    </w:p>
    <w:p w:rsidR="002F77CC" w:rsidRDefault="00E4667A" w:rsidP="00F15707">
      <w:pPr>
        <w:spacing w:after="0" w:line="240" w:lineRule="auto"/>
        <w:jc w:val="both"/>
        <w:rPr>
          <w:rFonts w:ascii="Arial" w:hAnsi="Arial" w:cs="Arial"/>
        </w:rPr>
      </w:pPr>
      <w:r w:rsidRPr="00E4667A">
        <w:rPr>
          <w:noProof/>
          <w:lang w:val="en-ZA" w:eastAsia="en-ZA"/>
        </w:rPr>
        <w:drawing>
          <wp:inline distT="0" distB="0" distL="0" distR="0" wp14:anchorId="79F5CD5F" wp14:editId="65D4A8F9">
            <wp:extent cx="5943600" cy="298385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83856"/>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 xml:space="preserve">For </w:t>
      </w:r>
      <w:r w:rsidR="00491100">
        <w:rPr>
          <w:rFonts w:ascii="Arial" w:hAnsi="Arial" w:cs="Arial"/>
        </w:rPr>
        <w:t>2016/17</w:t>
      </w:r>
      <w:r w:rsidR="00D42F2C">
        <w:rPr>
          <w:rFonts w:ascii="Arial" w:hAnsi="Arial" w:cs="Arial"/>
        </w:rPr>
        <w:t xml:space="preserve"> an amount of R37.4</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D42F2C">
        <w:rPr>
          <w:rFonts w:ascii="Arial" w:hAnsi="Arial" w:cs="Arial"/>
        </w:rPr>
        <w:t>ure, however d</w:t>
      </w:r>
      <w:r>
        <w:rPr>
          <w:rFonts w:ascii="Arial" w:hAnsi="Arial" w:cs="Arial"/>
        </w:rPr>
        <w:t>ue to lack of project information from the relevant departments within th</w:t>
      </w:r>
      <w:r w:rsidR="00D42F2C">
        <w:rPr>
          <w:rFonts w:ascii="Arial" w:hAnsi="Arial" w:cs="Arial"/>
        </w:rPr>
        <w:t>e muni</w:t>
      </w:r>
      <w:r w:rsidR="00881DAB">
        <w:rPr>
          <w:rFonts w:ascii="Arial" w:hAnsi="Arial" w:cs="Arial"/>
        </w:rPr>
        <w:t xml:space="preserve">cipality, capital projects could not be detailed. </w:t>
      </w:r>
      <w:r>
        <w:rPr>
          <w:rFonts w:ascii="Arial" w:hAnsi="Arial" w:cs="Arial"/>
        </w:rPr>
        <w:t>The programs shall be detailed adequately in the final annual budget.</w:t>
      </w:r>
    </w:p>
    <w:p w:rsidR="00881DAB" w:rsidRDefault="00881DAB" w:rsidP="008C1730">
      <w:pPr>
        <w:spacing w:after="0" w:line="240" w:lineRule="auto"/>
        <w:jc w:val="both"/>
        <w:rPr>
          <w:rFonts w:ascii="Arial" w:hAnsi="Arial" w:cs="Arial"/>
        </w:rPr>
      </w:pPr>
    </w:p>
    <w:p w:rsidR="00881DAB" w:rsidRDefault="00881DAB"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881DAB" w:rsidRPr="0033043D" w:rsidRDefault="006A4C24" w:rsidP="0033043D">
      <w:pPr>
        <w:spacing w:after="0" w:line="240" w:lineRule="auto"/>
        <w:jc w:val="both"/>
        <w:rPr>
          <w:rFonts w:ascii="Arial" w:hAnsi="Arial" w:cs="Arial"/>
        </w:rPr>
      </w:pPr>
      <w:r>
        <w:rPr>
          <w:rFonts w:ascii="Arial" w:hAnsi="Arial" w:cs="Arial"/>
          <w:noProof/>
          <w:lang w:val="en-ZA" w:eastAsia="en-ZA"/>
        </w:rPr>
        <w:drawing>
          <wp:inline distT="0" distB="0" distL="0" distR="0" wp14:anchorId="2AA659E3" wp14:editId="4AD3304E">
            <wp:extent cx="5476875" cy="2609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609850"/>
                    </a:xfrm>
                    <a:prstGeom prst="rect">
                      <a:avLst/>
                    </a:prstGeom>
                    <a:noFill/>
                  </pic:spPr>
                </pic:pic>
              </a:graphicData>
            </a:graphic>
          </wp:inline>
        </w:drawing>
      </w:r>
      <w:bookmarkStart w:id="60" w:name="_Toc287342511"/>
    </w:p>
    <w:p w:rsidR="002910E1" w:rsidRDefault="002910E1" w:rsidP="001268DE">
      <w:pPr>
        <w:pStyle w:val="Caption"/>
        <w:spacing w:before="120"/>
      </w:pPr>
      <w:r>
        <w:t xml:space="preserve">Figure </w:t>
      </w:r>
      <w:r w:rsidR="00951EB5">
        <w:fldChar w:fldCharType="begin"/>
      </w:r>
      <w:r w:rsidR="00B7350D">
        <w:instrText xml:space="preserve"> SEQ Figure \* ARABIC </w:instrText>
      </w:r>
      <w:r w:rsidR="00951EB5">
        <w:fldChar w:fldCharType="separate"/>
      </w:r>
      <w:r w:rsidR="00544739">
        <w:rPr>
          <w:noProof/>
        </w:rPr>
        <w:t>2</w:t>
      </w:r>
      <w:r w:rsidR="00951EB5">
        <w:rPr>
          <w:noProof/>
        </w:rPr>
        <w:fldChar w:fldCharType="end"/>
      </w:r>
      <w:r>
        <w:t xml:space="preserve">  Capital Infrastructure Programme</w:t>
      </w:r>
      <w:bookmarkEnd w:id="60"/>
    </w:p>
    <w:p w:rsidR="001268DE" w:rsidRPr="001268DE" w:rsidRDefault="001268DE"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ed with the capital programmes cannot be stated at the moments due to lack of the information thereof.</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61" w:name="_Toc286034100"/>
      <w:bookmarkStart w:id="62" w:name="_Toc286034691"/>
      <w:bookmarkStart w:id="63" w:name="_Toc286041437"/>
      <w:bookmarkStart w:id="64" w:name="_Toc286041506"/>
      <w:bookmarkStart w:id="65" w:name="_Toc286117317"/>
      <w:bookmarkStart w:id="66" w:name="_Toc287342528"/>
      <w:r w:rsidRPr="00946012">
        <w:rPr>
          <w:rFonts w:ascii="Arial" w:hAnsi="Arial" w:cs="Arial"/>
          <w:color w:val="auto"/>
        </w:rPr>
        <w:t>Annual Budget Tables - Parent Municipality</w:t>
      </w:r>
      <w:bookmarkEnd w:id="61"/>
      <w:bookmarkEnd w:id="62"/>
      <w:bookmarkEnd w:id="63"/>
      <w:bookmarkEnd w:id="64"/>
      <w:bookmarkEnd w:id="65"/>
      <w:bookmarkEnd w:id="66"/>
    </w:p>
    <w:p w:rsidR="0084642C" w:rsidRPr="0084642C" w:rsidRDefault="0084642C" w:rsidP="001268DE">
      <w:pPr>
        <w:keepNext/>
        <w:keepLines/>
        <w:spacing w:after="0" w:line="240" w:lineRule="auto"/>
        <w:jc w:val="both"/>
        <w:rPr>
          <w:rFonts w:ascii="Arial" w:hAnsi="Arial" w:cs="Arial"/>
        </w:rPr>
      </w:pPr>
    </w:p>
    <w:p w:rsidR="00946012" w:rsidRPr="007103F0" w:rsidRDefault="00B24F4C" w:rsidP="007103F0">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491100">
        <w:rPr>
          <w:rFonts w:ascii="Arial" w:hAnsi="Arial" w:cs="Arial"/>
        </w:rPr>
        <w:t>2016/17</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7C55A5" w:rsidRDefault="007C55A5" w:rsidP="007103F0">
      <w:pPr>
        <w:pStyle w:val="Caption"/>
        <w:rPr>
          <w:rFonts w:cs="Arial"/>
          <w:sz w:val="24"/>
          <w:szCs w:val="24"/>
        </w:rPr>
      </w:pPr>
      <w:bookmarkStart w:id="67" w:name="_Toc287342458"/>
    </w:p>
    <w:p w:rsidR="00881DAB" w:rsidRDefault="00881DAB" w:rsidP="007103F0">
      <w:pPr>
        <w:pStyle w:val="Caption"/>
      </w:pPr>
    </w:p>
    <w:p w:rsidR="00881DAB" w:rsidRDefault="00881DAB" w:rsidP="007103F0">
      <w:pPr>
        <w:pStyle w:val="Caption"/>
      </w:pPr>
    </w:p>
    <w:p w:rsidR="00881DAB" w:rsidRDefault="00881DAB" w:rsidP="007103F0">
      <w:pPr>
        <w:pStyle w:val="Caption"/>
      </w:pPr>
    </w:p>
    <w:p w:rsidR="00881DAB" w:rsidRDefault="00881DAB" w:rsidP="007103F0">
      <w:pPr>
        <w:pStyle w:val="Caption"/>
      </w:pPr>
    </w:p>
    <w:p w:rsidR="00881DAB" w:rsidRDefault="00881DAB" w:rsidP="007103F0">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Pr="0033043D" w:rsidRDefault="0033043D" w:rsidP="0033043D"/>
    <w:p w:rsidR="000915D6" w:rsidRPr="007103F0"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544739">
        <w:rPr>
          <w:noProof/>
        </w:rPr>
        <w:t>11</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7"/>
    </w:p>
    <w:p w:rsidR="00470799" w:rsidRPr="00881DAB" w:rsidRDefault="006A4C24" w:rsidP="00881DAB">
      <w:pPr>
        <w:spacing w:after="0" w:line="240" w:lineRule="auto"/>
        <w:rPr>
          <w:rFonts w:ascii="Arial" w:hAnsi="Arial" w:cs="Arial"/>
          <w:color w:val="E36C0A" w:themeColor="accent6" w:themeShade="BF"/>
          <w:sz w:val="24"/>
          <w:szCs w:val="24"/>
        </w:rPr>
      </w:pPr>
      <w:r w:rsidRPr="006A4C24">
        <w:rPr>
          <w:noProof/>
          <w:lang w:val="en-ZA" w:eastAsia="en-ZA"/>
        </w:rPr>
        <w:drawing>
          <wp:inline distT="0" distB="0" distL="0" distR="0" wp14:anchorId="18B9E799" wp14:editId="2EF69593">
            <wp:extent cx="5943520" cy="56197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595" cy="5624549"/>
                    </a:xfrm>
                    <a:prstGeom prst="rect">
                      <a:avLst/>
                    </a:prstGeom>
                    <a:noFill/>
                    <a:ln>
                      <a:noFill/>
                    </a:ln>
                  </pic:spPr>
                </pic:pic>
              </a:graphicData>
            </a:graphic>
          </wp:inline>
        </w:drawing>
      </w:r>
      <w:r w:rsidR="00470799" w:rsidRPr="00470799">
        <w:rPr>
          <w:rFonts w:ascii="Arial" w:hAnsi="Arial" w:cs="Arial"/>
          <w:b/>
        </w:rPr>
        <w:t xml:space="preserve">Explanatory notes to MBRR 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8"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544739">
        <w:rPr>
          <w:noProof/>
        </w:rPr>
        <w:t>12</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8"/>
    </w:p>
    <w:p w:rsidR="00F9058D" w:rsidRPr="00353F34" w:rsidRDefault="006A4C24" w:rsidP="00A50ECD">
      <w:pPr>
        <w:spacing w:after="0" w:line="240" w:lineRule="auto"/>
        <w:ind w:left="1440" w:hanging="1440"/>
        <w:rPr>
          <w:rFonts w:ascii="Arial" w:hAnsi="Arial" w:cs="Arial"/>
          <w:color w:val="E36C0A" w:themeColor="accent6" w:themeShade="BF"/>
          <w:sz w:val="24"/>
          <w:szCs w:val="24"/>
        </w:rPr>
      </w:pPr>
      <w:r w:rsidRPr="006A4C24">
        <w:rPr>
          <w:noProof/>
          <w:lang w:val="en-ZA" w:eastAsia="en-ZA"/>
        </w:rPr>
        <w:drawing>
          <wp:inline distT="0" distB="0" distL="0" distR="0" wp14:anchorId="44D4FCB2" wp14:editId="39EF1FC4">
            <wp:extent cx="5942965" cy="4448175"/>
            <wp:effectExtent l="0" t="0" r="63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5474" cy="4450053"/>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9" w:name="_Toc287342460"/>
      <w:r>
        <w:t xml:space="preserve">Table </w:t>
      </w:r>
      <w:r w:rsidR="00951EB5">
        <w:fldChar w:fldCharType="begin"/>
      </w:r>
      <w:r w:rsidR="009F6B4A">
        <w:instrText xml:space="preserve"> SEQ Table \* ARABIC </w:instrText>
      </w:r>
      <w:r w:rsidR="00951EB5">
        <w:fldChar w:fldCharType="separate"/>
      </w:r>
      <w:r w:rsidR="00544739">
        <w:rPr>
          <w:noProof/>
        </w:rPr>
        <w:t>13</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9"/>
    </w:p>
    <w:p w:rsidR="00F9058D" w:rsidRPr="00353F34" w:rsidRDefault="006A4C24" w:rsidP="009E3665">
      <w:pPr>
        <w:spacing w:after="0" w:line="240" w:lineRule="auto"/>
        <w:ind w:left="1440" w:hanging="1440"/>
        <w:rPr>
          <w:rFonts w:ascii="Arial" w:hAnsi="Arial" w:cs="Arial"/>
          <w:color w:val="E36C0A" w:themeColor="accent6" w:themeShade="BF"/>
          <w:sz w:val="24"/>
          <w:szCs w:val="24"/>
        </w:rPr>
      </w:pPr>
      <w:r w:rsidRPr="006A4C24">
        <w:rPr>
          <w:noProof/>
          <w:lang w:val="en-ZA" w:eastAsia="en-ZA"/>
        </w:rPr>
        <w:drawing>
          <wp:inline distT="0" distB="0" distL="0" distR="0" wp14:anchorId="25A279A5" wp14:editId="652187CE">
            <wp:extent cx="5943600" cy="43890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89009"/>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E47111" w:rsidRPr="00E47111" w:rsidRDefault="00E47111" w:rsidP="00E47111">
      <w:pPr>
        <w:pStyle w:val="Caption"/>
        <w:spacing w:after="0"/>
        <w:jc w:val="both"/>
        <w:rPr>
          <w:rFonts w:cs="Arial"/>
          <w:b w:val="0"/>
          <w:bCs w:val="0"/>
          <w:szCs w:val="22"/>
        </w:rPr>
      </w:pPr>
    </w:p>
    <w:p w:rsidR="0033043D" w:rsidRDefault="0033043D" w:rsidP="008E4B71">
      <w:pPr>
        <w:pStyle w:val="Caption"/>
      </w:pPr>
      <w:bookmarkStart w:id="70" w:name="_Toc287342461"/>
    </w:p>
    <w:p w:rsidR="0033043D" w:rsidRDefault="0033043D" w:rsidP="008E4B71">
      <w:pPr>
        <w:pStyle w:val="Caption"/>
      </w:pPr>
    </w:p>
    <w:p w:rsidR="0033043D" w:rsidRDefault="0033043D" w:rsidP="008E4B71">
      <w:pPr>
        <w:pStyle w:val="Caption"/>
      </w:pPr>
    </w:p>
    <w:p w:rsidR="0033043D" w:rsidRDefault="0033043D" w:rsidP="008E4B71">
      <w:pPr>
        <w:pStyle w:val="Caption"/>
      </w:pPr>
    </w:p>
    <w:p w:rsidR="0033043D" w:rsidRDefault="0033043D" w:rsidP="008E4B71">
      <w:pPr>
        <w:pStyle w:val="Caption"/>
      </w:pPr>
    </w:p>
    <w:p w:rsidR="0033043D" w:rsidRDefault="0033043D" w:rsidP="008E4B71">
      <w:pPr>
        <w:pStyle w:val="Caption"/>
      </w:pPr>
    </w:p>
    <w:p w:rsidR="008E4B71" w:rsidRPr="007103F0" w:rsidRDefault="008E4B71" w:rsidP="008E4B71">
      <w:pPr>
        <w:pStyle w:val="Caption"/>
      </w:pPr>
      <w:r>
        <w:t xml:space="preserve">Table </w:t>
      </w:r>
      <w:r w:rsidR="00951EB5">
        <w:fldChar w:fldCharType="begin"/>
      </w:r>
      <w:r w:rsidR="00B7350D">
        <w:instrText xml:space="preserve"> SEQ Table \* ARABIC </w:instrText>
      </w:r>
      <w:r w:rsidR="00951EB5">
        <w:fldChar w:fldCharType="separate"/>
      </w:r>
      <w:r w:rsidR="00544739">
        <w:rPr>
          <w:noProof/>
        </w:rPr>
        <w:t>14</w:t>
      </w:r>
      <w:r w:rsidR="00951EB5">
        <w:rPr>
          <w:noProof/>
        </w:rPr>
        <w:fldChar w:fldCharType="end"/>
      </w:r>
      <w:r>
        <w:t xml:space="preserve"> </w:t>
      </w:r>
      <w:r w:rsidR="0021394A">
        <w:t xml:space="preserve"> </w:t>
      </w:r>
      <w:r>
        <w:t>Surplus/(Deficit) calculations for the trading services</w:t>
      </w:r>
      <w:bookmarkEnd w:id="70"/>
    </w:p>
    <w:p w:rsidR="0033043D" w:rsidRDefault="00922792" w:rsidP="00BA7F72">
      <w:pPr>
        <w:pStyle w:val="Caption"/>
      </w:pPr>
      <w:r w:rsidRPr="00922792">
        <w:rPr>
          <w:noProof/>
          <w:lang w:val="en-ZA" w:eastAsia="en-ZA"/>
        </w:rPr>
        <w:drawing>
          <wp:inline distT="0" distB="0" distL="0" distR="0" wp14:anchorId="5263D402" wp14:editId="5AC93953">
            <wp:extent cx="5942965" cy="26860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516" cy="2687203"/>
                    </a:xfrm>
                    <a:prstGeom prst="rect">
                      <a:avLst/>
                    </a:prstGeom>
                    <a:noFill/>
                    <a:ln>
                      <a:noFill/>
                    </a:ln>
                  </pic:spPr>
                </pic:pic>
              </a:graphicData>
            </a:graphic>
          </wp:inline>
        </w:drawing>
      </w:r>
      <w:r w:rsidR="00080079" w:rsidRPr="00080079">
        <w:t xml:space="preserve"> </w:t>
      </w:r>
      <w:bookmarkStart w:id="71" w:name="_Toc287342462"/>
    </w:p>
    <w:p w:rsidR="0033043D" w:rsidRDefault="0033043D" w:rsidP="00BA7F72">
      <w:pPr>
        <w:pStyle w:val="Caption"/>
      </w:pPr>
    </w:p>
    <w:p w:rsidR="0033043D" w:rsidRDefault="002E0E0C" w:rsidP="00BA7F72">
      <w:pPr>
        <w:pStyle w:val="Caption"/>
      </w:pPr>
      <w:r>
        <w:t>Explanatory notes to surplus and deficit calculation for Trading Services</w:t>
      </w:r>
    </w:p>
    <w:p w:rsidR="002E0E0C" w:rsidRPr="002E0E0C" w:rsidRDefault="002E0E0C" w:rsidP="002E0E0C">
      <w:r>
        <w:t>The municipality is currently making a loss in the collecting of refuse. A loss of 101 million will be made in 2016/17. However the loss has decreased compared to the 2014/14 and 2014/15 financial years. The electrical department makes an average of 11 percent profit. It is expected to perform the same in the two outer years.</w:t>
      </w:r>
    </w:p>
    <w:p w:rsidR="0033043D" w:rsidRDefault="0033043D" w:rsidP="00BA7F72">
      <w:pPr>
        <w:pStyle w:val="Caption"/>
      </w:pPr>
    </w:p>
    <w:p w:rsidR="0033043D" w:rsidRDefault="0033043D" w:rsidP="00BA7F72">
      <w:pPr>
        <w:pStyle w:val="Caption"/>
      </w:pPr>
    </w:p>
    <w:p w:rsidR="0033043D" w:rsidRDefault="0033043D" w:rsidP="00BA7F72">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Pr="0033043D" w:rsidRDefault="0033043D" w:rsidP="0033043D"/>
    <w:p w:rsidR="00B85BA5" w:rsidRPr="00080079" w:rsidRDefault="007103F0" w:rsidP="00BA7F72">
      <w:pPr>
        <w:pStyle w:val="Caption"/>
        <w:rPr>
          <w:rFonts w:cs="Arial"/>
        </w:rPr>
      </w:pPr>
      <w:r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544739">
        <w:rPr>
          <w:noProof/>
        </w:rPr>
        <w:t>15</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1"/>
    </w:p>
    <w:p w:rsidR="00F9058D" w:rsidRPr="00353F34" w:rsidRDefault="00922792" w:rsidP="009E3665">
      <w:pPr>
        <w:spacing w:after="0" w:line="240" w:lineRule="auto"/>
        <w:rPr>
          <w:rFonts w:ascii="Arial" w:hAnsi="Arial" w:cs="Arial"/>
          <w:color w:val="E36C0A" w:themeColor="accent6" w:themeShade="BF"/>
          <w:sz w:val="24"/>
          <w:szCs w:val="24"/>
        </w:rPr>
      </w:pPr>
      <w:r w:rsidRPr="00922792">
        <w:rPr>
          <w:noProof/>
          <w:lang w:val="en-ZA" w:eastAsia="en-ZA"/>
        </w:rPr>
        <w:drawing>
          <wp:inline distT="0" distB="0" distL="0" distR="0" wp14:anchorId="74A914DE" wp14:editId="1592822F">
            <wp:extent cx="5943600" cy="57422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742232"/>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6B211E">
        <w:rPr>
          <w:rFonts w:cs="Arial"/>
          <w:b w:val="0"/>
          <w:bCs w:val="0"/>
          <w:szCs w:val="22"/>
        </w:rPr>
        <w:t xml:space="preserve">R368 </w:t>
      </w:r>
      <w:r w:rsidR="005B615C">
        <w:rPr>
          <w:rFonts w:cs="Arial"/>
          <w:b w:val="0"/>
          <w:bCs w:val="0"/>
          <w:szCs w:val="22"/>
        </w:rPr>
        <w:t xml:space="preserve">million in </w:t>
      </w:r>
      <w:r w:rsidR="00491100">
        <w:rPr>
          <w:rFonts w:cs="Arial"/>
          <w:b w:val="0"/>
          <w:bCs w:val="0"/>
          <w:szCs w:val="22"/>
        </w:rPr>
        <w:t>2016/17</w:t>
      </w:r>
      <w:r w:rsidR="00881DAB">
        <w:rPr>
          <w:rFonts w:cs="Arial"/>
          <w:b w:val="0"/>
          <w:bCs w:val="0"/>
          <w:szCs w:val="22"/>
        </w:rPr>
        <w:t xml:space="preserve"> and escalates to R</w:t>
      </w:r>
      <w:r w:rsidR="006B211E">
        <w:rPr>
          <w:rFonts w:cs="Arial"/>
          <w:b w:val="0"/>
          <w:bCs w:val="0"/>
          <w:szCs w:val="22"/>
        </w:rPr>
        <w:t>407.6 million by 2018/19</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B615C">
        <w:rPr>
          <w:rFonts w:cs="Arial"/>
          <w:b w:val="0"/>
          <w:bCs w:val="0"/>
          <w:szCs w:val="22"/>
        </w:rPr>
        <w:t>year increa</w:t>
      </w:r>
      <w:r w:rsidR="006B211E">
        <w:rPr>
          <w:rFonts w:cs="Arial"/>
          <w:b w:val="0"/>
          <w:bCs w:val="0"/>
          <w:szCs w:val="22"/>
        </w:rPr>
        <w:t xml:space="preserve">se of 4.5 per cent for the 2017/18 financial year and 6 </w:t>
      </w:r>
      <w:r w:rsidR="00FA3A69">
        <w:rPr>
          <w:rFonts w:cs="Arial"/>
          <w:b w:val="0"/>
          <w:bCs w:val="0"/>
          <w:szCs w:val="22"/>
        </w:rPr>
        <w:t>per cent</w:t>
      </w:r>
      <w:r w:rsidR="006B211E">
        <w:rPr>
          <w:rFonts w:cs="Arial"/>
          <w:b w:val="0"/>
          <w:bCs w:val="0"/>
          <w:szCs w:val="22"/>
        </w:rPr>
        <w:t xml:space="preserve"> for the 2018/19</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6B211E">
        <w:rPr>
          <w:rFonts w:cs="Arial"/>
          <w:b w:val="0"/>
          <w:bCs w:val="0"/>
          <w:szCs w:val="22"/>
        </w:rPr>
        <w:t>rom property rates is R66</w:t>
      </w:r>
      <w:r w:rsidR="005B615C">
        <w:rPr>
          <w:rFonts w:cs="Arial"/>
          <w:b w:val="0"/>
          <w:bCs w:val="0"/>
          <w:szCs w:val="22"/>
        </w:rPr>
        <w:t xml:space="preserve"> million in the </w:t>
      </w:r>
      <w:r w:rsidR="00491100">
        <w:rPr>
          <w:rFonts w:cs="Arial"/>
          <w:b w:val="0"/>
          <w:bCs w:val="0"/>
          <w:szCs w:val="22"/>
        </w:rPr>
        <w:t>2016/17</w:t>
      </w:r>
      <w:r w:rsidRPr="00EA04C8">
        <w:rPr>
          <w:rFonts w:cs="Arial"/>
          <w:b w:val="0"/>
          <w:bCs w:val="0"/>
          <w:szCs w:val="22"/>
        </w:rPr>
        <w:t xml:space="preserve"> financial ye</w:t>
      </w:r>
      <w:r w:rsidR="006B211E">
        <w:rPr>
          <w:rFonts w:cs="Arial"/>
          <w:b w:val="0"/>
          <w:bCs w:val="0"/>
          <w:szCs w:val="22"/>
        </w:rPr>
        <w:t>ar and increases to R74 million by 2018/19 which represents 18</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6B211E">
        <w:rPr>
          <w:rFonts w:cs="Arial"/>
          <w:b w:val="0"/>
          <w:bCs w:val="0"/>
          <w:szCs w:val="22"/>
        </w:rPr>
        <w:t xml:space="preserve"> the Municipality totalling R222.5</w:t>
      </w:r>
      <w:r w:rsidR="005B615C">
        <w:rPr>
          <w:rFonts w:cs="Arial"/>
          <w:b w:val="0"/>
          <w:bCs w:val="0"/>
          <w:szCs w:val="22"/>
        </w:rPr>
        <w:t xml:space="preserve"> million for the </w:t>
      </w:r>
      <w:r w:rsidR="00491100">
        <w:rPr>
          <w:rFonts w:cs="Arial"/>
          <w:b w:val="0"/>
          <w:bCs w:val="0"/>
          <w:szCs w:val="22"/>
        </w:rPr>
        <w:t>2016/17</w:t>
      </w:r>
      <w:r w:rsidRPr="00EA04C8">
        <w:rPr>
          <w:rFonts w:cs="Arial"/>
          <w:b w:val="0"/>
          <w:bCs w:val="0"/>
          <w:szCs w:val="22"/>
        </w:rPr>
        <w:t xml:space="preserve"> financial year</w:t>
      </w:r>
      <w:r w:rsidR="00F96F00">
        <w:rPr>
          <w:rFonts w:cs="Arial"/>
          <w:b w:val="0"/>
          <w:bCs w:val="0"/>
          <w:szCs w:val="22"/>
        </w:rPr>
        <w:t xml:space="preserve"> </w:t>
      </w:r>
      <w:r w:rsidR="006B211E">
        <w:rPr>
          <w:rFonts w:cs="Arial"/>
          <w:b w:val="0"/>
          <w:bCs w:val="0"/>
          <w:szCs w:val="22"/>
        </w:rPr>
        <w:t>and increasing to R250 million by 2018/19</w:t>
      </w:r>
      <w:r w:rsidR="00F96F00">
        <w:rPr>
          <w:rFonts w:cs="Arial"/>
          <w:b w:val="0"/>
          <w:bCs w:val="0"/>
          <w:szCs w:val="22"/>
        </w:rPr>
        <w:t xml:space="preserve">.  For the </w:t>
      </w:r>
      <w:r w:rsidR="00491100">
        <w:rPr>
          <w:rFonts w:cs="Arial"/>
          <w:b w:val="0"/>
          <w:bCs w:val="0"/>
          <w:szCs w:val="22"/>
        </w:rPr>
        <w:t>2016/17</w:t>
      </w:r>
      <w:r w:rsidRPr="00EA04C8">
        <w:rPr>
          <w:rFonts w:cs="Arial"/>
          <w:b w:val="0"/>
          <w:bCs w:val="0"/>
          <w:szCs w:val="22"/>
        </w:rPr>
        <w:t xml:space="preserve"> financial ye</w:t>
      </w:r>
      <w:r w:rsidR="00F96F00">
        <w:rPr>
          <w:rFonts w:cs="Arial"/>
          <w:b w:val="0"/>
          <w:bCs w:val="0"/>
          <w:szCs w:val="22"/>
        </w:rPr>
        <w:t xml:space="preserve">ar </w:t>
      </w:r>
      <w:r w:rsidR="006B211E">
        <w:rPr>
          <w:rFonts w:cs="Arial"/>
          <w:b w:val="0"/>
          <w:bCs w:val="0"/>
          <w:szCs w:val="22"/>
        </w:rPr>
        <w:t>services charges amount to 60</w:t>
      </w:r>
      <w:r w:rsidRPr="00EA04C8">
        <w:rPr>
          <w:rFonts w:cs="Arial"/>
          <w:b w:val="0"/>
          <w:bCs w:val="0"/>
          <w:szCs w:val="22"/>
        </w:rPr>
        <w:t xml:space="preserve"> per cent of the t</w:t>
      </w:r>
      <w:r w:rsidR="006B211E">
        <w:rPr>
          <w:rFonts w:cs="Arial"/>
          <w:b w:val="0"/>
          <w:bCs w:val="0"/>
          <w:szCs w:val="22"/>
        </w:rPr>
        <w:t>otal revenue base and grows by 6</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922792" w:rsidP="00EA04C8">
      <w:pPr>
        <w:pStyle w:val="Caption"/>
        <w:spacing w:after="0"/>
        <w:jc w:val="both"/>
        <w:rPr>
          <w:rFonts w:cs="Arial"/>
          <w:b w:val="0"/>
          <w:bCs w:val="0"/>
          <w:szCs w:val="22"/>
        </w:rPr>
      </w:pPr>
      <w:r>
        <w:rPr>
          <w:rFonts w:cs="Arial"/>
          <w:b w:val="0"/>
          <w:bCs w:val="0"/>
          <w:noProof/>
          <w:szCs w:val="22"/>
          <w:lang w:val="en-ZA" w:eastAsia="en-ZA"/>
        </w:rPr>
        <w:drawing>
          <wp:inline distT="0" distB="0" distL="0" distR="0" wp14:anchorId="30991087" wp14:editId="7B1BE182">
            <wp:extent cx="6124575" cy="275590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2755900"/>
                    </a:xfrm>
                    <a:prstGeom prst="rect">
                      <a:avLst/>
                    </a:prstGeom>
                    <a:noFill/>
                  </pic:spPr>
                </pic:pic>
              </a:graphicData>
            </a:graphic>
          </wp:inline>
        </w:drawing>
      </w:r>
    </w:p>
    <w:p w:rsidR="00EA04C8" w:rsidRDefault="00EA04C8" w:rsidP="00EA04C8">
      <w:pPr>
        <w:pStyle w:val="Caption"/>
        <w:rPr>
          <w:rFonts w:cs="Arial"/>
          <w:b w:val="0"/>
          <w:bCs w:val="0"/>
          <w:szCs w:val="22"/>
        </w:rPr>
      </w:pPr>
      <w:bookmarkStart w:id="72" w:name="_Toc287342512"/>
      <w:r>
        <w:t xml:space="preserve">Figure </w:t>
      </w:r>
      <w:r w:rsidR="00951EB5">
        <w:fldChar w:fldCharType="begin"/>
      </w:r>
      <w:r w:rsidR="00B7350D">
        <w:instrText xml:space="preserve"> SEQ Figure \* ARABIC </w:instrText>
      </w:r>
      <w:r w:rsidR="00951EB5">
        <w:fldChar w:fldCharType="separate"/>
      </w:r>
      <w:r w:rsidR="00544739">
        <w:rPr>
          <w:noProof/>
        </w:rPr>
        <w:t>3</w:t>
      </w:r>
      <w:r w:rsidR="00951EB5">
        <w:rPr>
          <w:noProof/>
        </w:rPr>
        <w:fldChar w:fldCharType="end"/>
      </w:r>
      <w:r>
        <w:t xml:space="preserve">  Expenditure by major type</w:t>
      </w:r>
      <w:bookmarkEnd w:id="72"/>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increased over the 2012/13</w:t>
      </w:r>
      <w:r w:rsidR="00F96F00">
        <w:rPr>
          <w:rFonts w:cs="Arial"/>
          <w:b w:val="0"/>
          <w:bCs w:val="0"/>
          <w:szCs w:val="22"/>
        </w:rPr>
        <w:t xml:space="preserve"> to </w:t>
      </w:r>
      <w:r w:rsidR="00491100">
        <w:rPr>
          <w:rFonts w:cs="Arial"/>
          <w:b w:val="0"/>
          <w:bCs w:val="0"/>
          <w:szCs w:val="22"/>
        </w:rPr>
        <w:t>2016/17</w:t>
      </w:r>
      <w:r w:rsidRPr="00112F8B">
        <w:rPr>
          <w:rFonts w:cs="Arial"/>
          <w:b w:val="0"/>
          <w:bCs w:val="0"/>
          <w:szCs w:val="22"/>
        </w:rPr>
        <w:t xml:space="preserve"> per</w:t>
      </w:r>
      <w:r w:rsidR="002E3675">
        <w:rPr>
          <w:rFonts w:cs="Arial"/>
          <w:b w:val="0"/>
          <w:bCs w:val="0"/>
          <w:szCs w:val="22"/>
        </w:rPr>
        <w:t>iod escalating from R129 million to R176</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3" w:name="_Toc287342463"/>
      <w:r w:rsidR="007103F0">
        <w:t xml:space="preserve">Table </w:t>
      </w:r>
      <w:r w:rsidR="00951EB5">
        <w:fldChar w:fldCharType="begin"/>
      </w:r>
      <w:r w:rsidR="009F6B4A">
        <w:instrText xml:space="preserve"> SEQ Table \* ARABIC </w:instrText>
      </w:r>
      <w:r w:rsidR="00951EB5">
        <w:fldChar w:fldCharType="separate"/>
      </w:r>
      <w:r w:rsidR="00544739">
        <w:rPr>
          <w:noProof/>
        </w:rPr>
        <w:t>16</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3"/>
    </w:p>
    <w:p w:rsidR="00F04A92" w:rsidRDefault="00922792" w:rsidP="00B50E2D">
      <w:pPr>
        <w:pStyle w:val="Caption"/>
        <w:jc w:val="both"/>
      </w:pPr>
      <w:r w:rsidRPr="00922792">
        <w:rPr>
          <w:noProof/>
          <w:lang w:val="en-ZA" w:eastAsia="en-ZA"/>
        </w:rPr>
        <w:drawing>
          <wp:inline distT="0" distB="0" distL="0" distR="0" wp14:anchorId="77A72997" wp14:editId="62F37F50">
            <wp:extent cx="5943517" cy="515302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8016" cy="5156926"/>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491100">
        <w:rPr>
          <w:sz w:val="22"/>
          <w:szCs w:val="22"/>
        </w:rPr>
        <w:t>2016/17</w:t>
      </w:r>
      <w:r w:rsidR="009415D5">
        <w:rPr>
          <w:sz w:val="22"/>
          <w:szCs w:val="22"/>
        </w:rPr>
        <w:t xml:space="preserve"> R37.2</w:t>
      </w:r>
      <w:r w:rsidR="00C97EB3">
        <w:rPr>
          <w:sz w:val="22"/>
          <w:szCs w:val="22"/>
        </w:rPr>
        <w:t>million</w:t>
      </w:r>
      <w:r w:rsidRPr="003D607C">
        <w:rPr>
          <w:sz w:val="22"/>
          <w:szCs w:val="22"/>
        </w:rPr>
        <w:t xml:space="preserve"> has</w:t>
      </w:r>
      <w:r>
        <w:rPr>
          <w:sz w:val="22"/>
          <w:szCs w:val="22"/>
        </w:rPr>
        <w:t xml:space="preserve"> been all</w:t>
      </w:r>
      <w:r w:rsidR="009415D5">
        <w:rPr>
          <w:sz w:val="22"/>
          <w:szCs w:val="22"/>
        </w:rPr>
        <w:t>ocated of the total R37.4</w:t>
      </w:r>
      <w:r>
        <w:rPr>
          <w:sz w:val="22"/>
          <w:szCs w:val="22"/>
        </w:rPr>
        <w:t xml:space="preserve"> capital budget, which total</w:t>
      </w:r>
      <w:r w:rsidR="00C97EB3">
        <w:rPr>
          <w:sz w:val="22"/>
          <w:szCs w:val="22"/>
        </w:rPr>
        <w:t>s 99</w:t>
      </w:r>
      <w:r>
        <w:rPr>
          <w:sz w:val="22"/>
          <w:szCs w:val="22"/>
        </w:rPr>
        <w:t xml:space="preserve"> per cent. </w:t>
      </w:r>
      <w:r w:rsidR="000E381F">
        <w:rPr>
          <w:sz w:val="22"/>
          <w:szCs w:val="22"/>
        </w:rPr>
        <w:t xml:space="preserve"> </w:t>
      </w:r>
      <w:r>
        <w:rPr>
          <w:sz w:val="22"/>
          <w:szCs w:val="22"/>
        </w:rPr>
        <w:t>T</w:t>
      </w:r>
      <w:r w:rsidR="009415D5">
        <w:rPr>
          <w:sz w:val="22"/>
          <w:szCs w:val="22"/>
        </w:rPr>
        <w:t>his allocation decreases</w:t>
      </w:r>
      <w:r w:rsidR="00C97EB3">
        <w:rPr>
          <w:sz w:val="22"/>
          <w:szCs w:val="22"/>
        </w:rPr>
        <w:t xml:space="preserve"> to R34</w:t>
      </w:r>
      <w:r w:rsidR="009415D5">
        <w:rPr>
          <w:sz w:val="22"/>
          <w:szCs w:val="22"/>
        </w:rPr>
        <w:t>.4 million in 2017/18.</w:t>
      </w:r>
    </w:p>
    <w:p w:rsidR="00112F8B" w:rsidRPr="002E0E0C" w:rsidRDefault="00FA3A69" w:rsidP="00FA3A69">
      <w:pPr>
        <w:pStyle w:val="Default"/>
        <w:numPr>
          <w:ilvl w:val="0"/>
          <w:numId w:val="21"/>
        </w:numPr>
        <w:jc w:val="both"/>
        <w:rPr>
          <w:sz w:val="22"/>
          <w:szCs w:val="22"/>
        </w:rPr>
      </w:pPr>
      <w:r>
        <w:rPr>
          <w:sz w:val="22"/>
          <w:szCs w:val="22"/>
        </w:rPr>
        <w:t>The capital programme</w:t>
      </w:r>
      <w:r w:rsidR="009415D5">
        <w:rPr>
          <w:sz w:val="22"/>
          <w:szCs w:val="22"/>
        </w:rPr>
        <w:t>s are</w:t>
      </w:r>
      <w:r>
        <w:rPr>
          <w:sz w:val="22"/>
          <w:szCs w:val="22"/>
        </w:rPr>
        <w:t xml:space="preserve"> funded from capital and provincial gra</w:t>
      </w:r>
      <w:r w:rsidR="00C97EB3">
        <w:rPr>
          <w:sz w:val="22"/>
          <w:szCs w:val="22"/>
        </w:rPr>
        <w:t>nts and transfers</w:t>
      </w:r>
      <w:r>
        <w:rPr>
          <w:sz w:val="22"/>
          <w:szCs w:val="22"/>
        </w:rPr>
        <w:t xml:space="preserve">, borrowing and internally generated funds from current year surpluses. </w:t>
      </w:r>
      <w:r w:rsidR="005801C9">
        <w:rPr>
          <w:sz w:val="22"/>
          <w:szCs w:val="22"/>
        </w:rPr>
        <w:t xml:space="preserve"> </w:t>
      </w:r>
      <w:r w:rsidR="00C97EB3">
        <w:rPr>
          <w:sz w:val="22"/>
          <w:szCs w:val="22"/>
        </w:rPr>
        <w:t xml:space="preserve">For </w:t>
      </w:r>
      <w:r w:rsidR="00491100">
        <w:rPr>
          <w:sz w:val="22"/>
          <w:szCs w:val="22"/>
        </w:rPr>
        <w:t>2016/17</w:t>
      </w:r>
      <w:r>
        <w:rPr>
          <w:sz w:val="22"/>
          <w:szCs w:val="22"/>
        </w:rPr>
        <w:t>, cap</w:t>
      </w:r>
      <w:r w:rsidR="009415D5">
        <w:rPr>
          <w:sz w:val="22"/>
          <w:szCs w:val="22"/>
        </w:rPr>
        <w:t>ital transfers totals R34.2 million and 210 thousand is internally generated funds. There will be no borrowing</w:t>
      </w:r>
      <w:r w:rsidR="002E0E0C">
        <w:rPr>
          <w:sz w:val="22"/>
          <w:szCs w:val="22"/>
        </w:rPr>
        <w:t>s</w:t>
      </w:r>
      <w:r w:rsidR="009415D5">
        <w:rPr>
          <w:sz w:val="22"/>
          <w:szCs w:val="22"/>
        </w:rPr>
        <w:t xml:space="preserve"> in the 2016/17 financial year.</w:t>
      </w:r>
    </w:p>
    <w:p w:rsidR="00112F8B" w:rsidRDefault="00112F8B" w:rsidP="00626F0D">
      <w:pPr>
        <w:pStyle w:val="Caption"/>
        <w:jc w:val="both"/>
        <w:rPr>
          <w:rFonts w:cs="Arial"/>
          <w:b w:val="0"/>
        </w:rPr>
      </w:pPr>
    </w:p>
    <w:p w:rsidR="00A651BC" w:rsidRDefault="00456AEF" w:rsidP="00626F0D">
      <w:pPr>
        <w:pStyle w:val="Caption"/>
        <w:jc w:val="both"/>
      </w:pPr>
      <w:bookmarkStart w:id="74" w:name="_Toc287342464"/>
      <w:r>
        <w:t xml:space="preserve">Table </w:t>
      </w:r>
      <w:r w:rsidR="00951EB5">
        <w:fldChar w:fldCharType="begin"/>
      </w:r>
      <w:r w:rsidR="009F6B4A">
        <w:instrText xml:space="preserve"> SEQ Table \* ARABIC </w:instrText>
      </w:r>
      <w:r w:rsidR="00951EB5">
        <w:fldChar w:fldCharType="separate"/>
      </w:r>
      <w:r w:rsidR="00544739">
        <w:rPr>
          <w:noProof/>
        </w:rPr>
        <w:t>17</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4"/>
    </w:p>
    <w:p w:rsidR="00B85BA5" w:rsidRPr="00353F34" w:rsidRDefault="008F2F44" w:rsidP="00456AEF">
      <w:pPr>
        <w:pStyle w:val="Caption"/>
        <w:rPr>
          <w:rFonts w:cs="Arial"/>
          <w:color w:val="E36C0A" w:themeColor="accent6" w:themeShade="BF"/>
          <w:sz w:val="24"/>
          <w:szCs w:val="24"/>
        </w:rPr>
      </w:pPr>
      <w:r w:rsidRPr="008F2F44">
        <w:rPr>
          <w:noProof/>
          <w:lang w:val="en-ZA" w:eastAsia="en-ZA"/>
        </w:rPr>
        <w:drawing>
          <wp:inline distT="0" distB="0" distL="0" distR="0" wp14:anchorId="32680AD6" wp14:editId="5C74875C">
            <wp:extent cx="5942965" cy="68389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6692" cy="6843239"/>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5" w:name="_Toc287342465"/>
      <w:r w:rsidR="00D83EF0">
        <w:t xml:space="preserve">Table </w:t>
      </w:r>
      <w:r w:rsidR="00951EB5">
        <w:fldChar w:fldCharType="begin"/>
      </w:r>
      <w:r w:rsidR="009F6B4A">
        <w:instrText xml:space="preserve"> SEQ Table \* ARABIC </w:instrText>
      </w:r>
      <w:r w:rsidR="00951EB5">
        <w:fldChar w:fldCharType="separate"/>
      </w:r>
      <w:r w:rsidR="00544739">
        <w:rPr>
          <w:noProof/>
        </w:rPr>
        <w:t>18</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5"/>
    </w:p>
    <w:p w:rsidR="00F9058D" w:rsidRPr="00353F34" w:rsidRDefault="008F2F44" w:rsidP="00E8471C">
      <w:pPr>
        <w:spacing w:after="0" w:line="240" w:lineRule="auto"/>
        <w:rPr>
          <w:rFonts w:ascii="Arial" w:hAnsi="Arial" w:cs="Arial"/>
          <w:color w:val="E36C0A" w:themeColor="accent6" w:themeShade="BF"/>
          <w:sz w:val="24"/>
          <w:szCs w:val="24"/>
        </w:rPr>
      </w:pPr>
      <w:r w:rsidRPr="008F2F44">
        <w:rPr>
          <w:noProof/>
          <w:lang w:val="en-ZA" w:eastAsia="en-ZA"/>
        </w:rPr>
        <w:drawing>
          <wp:inline distT="0" distB="0" distL="0" distR="0" wp14:anchorId="7D79C988" wp14:editId="443562F0">
            <wp:extent cx="5943600" cy="500546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005468"/>
                    </a:xfrm>
                    <a:prstGeom prst="rect">
                      <a:avLst/>
                    </a:prstGeom>
                    <a:noFill/>
                    <a:ln>
                      <a:noFill/>
                    </a:ln>
                  </pic:spPr>
                </pic:pic>
              </a:graphicData>
            </a:graphic>
          </wp:inline>
        </w:drawing>
      </w: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the 2014/15</w:t>
      </w:r>
      <w:r w:rsidR="00FE478E">
        <w:rPr>
          <w:sz w:val="22"/>
          <w:szCs w:val="22"/>
        </w:rPr>
        <w:t xml:space="preserve"> to </w:t>
      </w:r>
      <w:r w:rsidR="006F3DB0">
        <w:rPr>
          <w:sz w:val="22"/>
          <w:szCs w:val="22"/>
        </w:rPr>
        <w:t>2015/16</w:t>
      </w:r>
      <w:r>
        <w:rPr>
          <w:sz w:val="22"/>
          <w:szCs w:val="22"/>
        </w:rPr>
        <w:t xml:space="preserve"> period owing directly to a net </w:t>
      </w:r>
      <w:r w:rsidR="00FE478E">
        <w:rPr>
          <w:sz w:val="22"/>
          <w:szCs w:val="22"/>
        </w:rPr>
        <w:t xml:space="preserve">decrease in cash for the </w:t>
      </w:r>
      <w:r w:rsidR="006F3DB0">
        <w:rPr>
          <w:sz w:val="22"/>
          <w:szCs w:val="22"/>
        </w:rPr>
        <w:t>2014/15 financial year of R5</w:t>
      </w:r>
      <w:r>
        <w:rPr>
          <w:sz w:val="22"/>
          <w:szCs w:val="22"/>
        </w:rPr>
        <w:t>million.</w:t>
      </w:r>
    </w:p>
    <w:p w:rsidR="00DC09F0" w:rsidRDefault="006F3DB0" w:rsidP="001E74D2">
      <w:pPr>
        <w:pStyle w:val="Default"/>
        <w:numPr>
          <w:ilvl w:val="0"/>
          <w:numId w:val="24"/>
        </w:numPr>
        <w:jc w:val="both"/>
        <w:rPr>
          <w:sz w:val="22"/>
          <w:szCs w:val="22"/>
        </w:rPr>
      </w:pPr>
      <w:r>
        <w:rPr>
          <w:sz w:val="22"/>
          <w:szCs w:val="22"/>
        </w:rPr>
        <w:t>As part of the 2015/16</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DC09F0" w:rsidRDefault="00FE478E" w:rsidP="001E74D2">
      <w:pPr>
        <w:pStyle w:val="Default"/>
        <w:numPr>
          <w:ilvl w:val="0"/>
          <w:numId w:val="24"/>
        </w:numPr>
        <w:jc w:val="both"/>
        <w:rPr>
          <w:sz w:val="22"/>
          <w:szCs w:val="22"/>
        </w:rPr>
      </w:pPr>
      <w:r>
        <w:rPr>
          <w:sz w:val="22"/>
          <w:szCs w:val="22"/>
        </w:rPr>
        <w:t xml:space="preserve">The </w:t>
      </w:r>
      <w:r w:rsidR="00491100">
        <w:rPr>
          <w:sz w:val="22"/>
          <w:szCs w:val="22"/>
        </w:rPr>
        <w:t>2016/17</w:t>
      </w:r>
      <w:r w:rsidR="001E74D2">
        <w:rPr>
          <w:sz w:val="22"/>
          <w:szCs w:val="22"/>
        </w:rPr>
        <w:t xml:space="preserve"> MTREF has been informed by the planning principle of ensuring adequate cash reserves over the medium-term.</w:t>
      </w:r>
    </w:p>
    <w:p w:rsidR="00112F8B" w:rsidRDefault="001E74D2" w:rsidP="00DC09F0">
      <w:pPr>
        <w:pStyle w:val="Default"/>
        <w:numPr>
          <w:ilvl w:val="0"/>
          <w:numId w:val="24"/>
        </w:numPr>
        <w:jc w:val="both"/>
        <w:rPr>
          <w:sz w:val="22"/>
          <w:szCs w:val="22"/>
        </w:rPr>
      </w:pPr>
      <w:r>
        <w:rPr>
          <w:sz w:val="22"/>
          <w:szCs w:val="22"/>
        </w:rPr>
        <w:t>Cash and cash</w:t>
      </w:r>
      <w:r w:rsidR="006F3DB0">
        <w:rPr>
          <w:sz w:val="22"/>
          <w:szCs w:val="22"/>
        </w:rPr>
        <w:t xml:space="preserve"> equivalents totals R19.7</w:t>
      </w:r>
      <w:r w:rsidR="00FE478E">
        <w:rPr>
          <w:sz w:val="22"/>
          <w:szCs w:val="22"/>
        </w:rPr>
        <w:t xml:space="preserve"> million as at the end of the </w:t>
      </w:r>
      <w:r w:rsidR="00491100">
        <w:rPr>
          <w:sz w:val="22"/>
          <w:szCs w:val="22"/>
        </w:rPr>
        <w:t>2016/17</w:t>
      </w:r>
      <w:r>
        <w:rPr>
          <w:sz w:val="22"/>
          <w:szCs w:val="22"/>
        </w:rPr>
        <w:t xml:space="preserve"> financial ye</w:t>
      </w:r>
      <w:r w:rsidR="006F3DB0">
        <w:rPr>
          <w:sz w:val="22"/>
          <w:szCs w:val="22"/>
        </w:rPr>
        <w:t>ar and escalates to R54.2 by 2018/19</w:t>
      </w:r>
      <w:r>
        <w:rPr>
          <w:sz w:val="22"/>
          <w:szCs w:val="22"/>
        </w:rPr>
        <w:t>.</w:t>
      </w:r>
    </w:p>
    <w:p w:rsidR="0086405A" w:rsidRPr="00DC09F0" w:rsidRDefault="0086405A" w:rsidP="006F3DB0">
      <w:pPr>
        <w:pStyle w:val="Default"/>
        <w:jc w:val="both"/>
        <w:rPr>
          <w:sz w:val="22"/>
          <w:szCs w:val="22"/>
        </w:rPr>
      </w:pPr>
    </w:p>
    <w:p w:rsidR="008F2F44" w:rsidRDefault="008F2F44" w:rsidP="008F2F44">
      <w:pPr>
        <w:pStyle w:val="Caption"/>
      </w:pPr>
      <w:bookmarkStart w:id="76" w:name="_Toc287342466"/>
    </w:p>
    <w:p w:rsidR="008F2F44" w:rsidRDefault="008F2F44" w:rsidP="008F2F44">
      <w:pPr>
        <w:pStyle w:val="Caption"/>
      </w:pPr>
      <w:r>
        <w:t xml:space="preserve">Table </w:t>
      </w:r>
      <w:fldSimple w:instr=" SEQ Table \* ARABIC ">
        <w:r>
          <w:rPr>
            <w:noProof/>
          </w:rPr>
          <w:t>19</w:t>
        </w:r>
      </w:fldSimple>
      <w:r>
        <w:t xml:space="preserve">  MBRR</w:t>
      </w:r>
      <w:r w:rsidRPr="00D83EF0">
        <w:t xml:space="preserve"> Table A8</w:t>
      </w:r>
      <w:r>
        <w:t xml:space="preserve"> - </w:t>
      </w:r>
      <w:r w:rsidRPr="00D83EF0">
        <w:t>Cash Backed Reserves/Accumulated Surplus Reconciliation</w:t>
      </w:r>
      <w:bookmarkEnd w:id="76"/>
    </w:p>
    <w:p w:rsidR="008F2F44" w:rsidRPr="008F2F44" w:rsidRDefault="008F2F44" w:rsidP="008F2F44">
      <w:r w:rsidRPr="008F2F44">
        <w:rPr>
          <w:noProof/>
          <w:lang w:val="en-ZA" w:eastAsia="en-ZA"/>
        </w:rPr>
        <w:drawing>
          <wp:inline distT="0" distB="0" distL="0" distR="0" wp14:anchorId="4F2166D4" wp14:editId="4F72C475">
            <wp:extent cx="5943600" cy="2052756"/>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52756"/>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491100">
        <w:rPr>
          <w:b w:val="0"/>
          <w:szCs w:val="22"/>
        </w:rPr>
        <w:t>2016/17</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491100">
        <w:rPr>
          <w:b w:val="0"/>
          <w:szCs w:val="22"/>
        </w:rPr>
        <w:t>2016/17</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7" w:name="_Toc286034101"/>
      <w:bookmarkStart w:id="78" w:name="_Toc286034692"/>
      <w:bookmarkStart w:id="79" w:name="_Toc286041438"/>
      <w:bookmarkStart w:id="80" w:name="_Toc286041507"/>
      <w:bookmarkStart w:id="81" w:name="_Toc286117318"/>
      <w:bookmarkStart w:id="82" w:name="_Toc287342529"/>
      <w:r w:rsidRPr="00FE1212">
        <w:rPr>
          <w:rFonts w:ascii="Arial Black" w:hAnsi="Arial Black"/>
          <w:color w:val="auto"/>
          <w:sz w:val="32"/>
          <w:szCs w:val="32"/>
        </w:rPr>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7"/>
      <w:bookmarkEnd w:id="78"/>
      <w:bookmarkEnd w:id="79"/>
      <w:bookmarkEnd w:id="80"/>
      <w:bookmarkEnd w:id="81"/>
      <w:bookmarkEnd w:id="82"/>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3" w:name="_Toc286034102"/>
      <w:bookmarkStart w:id="84" w:name="_Toc286034693"/>
      <w:bookmarkStart w:id="85" w:name="_Toc286041439"/>
      <w:bookmarkStart w:id="86" w:name="_Toc286041508"/>
      <w:bookmarkStart w:id="87" w:name="_Toc286117319"/>
      <w:bookmarkStart w:id="88" w:name="_Toc287342530"/>
      <w:r w:rsidRPr="00FE1212">
        <w:rPr>
          <w:rFonts w:ascii="Arial" w:hAnsi="Arial" w:cs="Arial"/>
          <w:color w:val="auto"/>
        </w:rPr>
        <w:t>Overview of the annual budget process</w:t>
      </w:r>
      <w:bookmarkEnd w:id="83"/>
      <w:bookmarkEnd w:id="84"/>
      <w:bookmarkEnd w:id="85"/>
      <w:bookmarkEnd w:id="86"/>
      <w:bookmarkEnd w:id="87"/>
      <w:bookmarkEnd w:id="88"/>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9" w:name="_Toc286034103"/>
      <w:bookmarkStart w:id="90" w:name="_Toc286034694"/>
      <w:r w:rsidRPr="008D6BA7">
        <w:rPr>
          <w:rFonts w:ascii="Arial" w:hAnsi="Arial" w:cs="Arial"/>
          <w:color w:val="auto"/>
        </w:rPr>
        <w:t>B</w:t>
      </w:r>
      <w:r w:rsidR="00FE1212" w:rsidRPr="008D6BA7">
        <w:rPr>
          <w:rFonts w:ascii="Arial" w:hAnsi="Arial" w:cs="Arial"/>
          <w:color w:val="auto"/>
        </w:rPr>
        <w:t>udget Process Overview</w:t>
      </w:r>
      <w:bookmarkEnd w:id="89"/>
      <w:bookmarkEnd w:id="90"/>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AB4C1A">
        <w:rPr>
          <w:rFonts w:ascii="Arial" w:hAnsi="Arial" w:cs="Arial"/>
          <w:szCs w:val="22"/>
        </w:rPr>
        <w:t>2014</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August 2015</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2015</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CB5BC9">
        <w:rPr>
          <w:rFonts w:ascii="Arial" w:hAnsi="Arial" w:cs="Arial"/>
        </w:rPr>
        <w:t xml:space="preserve">ompilation of the </w:t>
      </w:r>
      <w:r w:rsidR="00491100">
        <w:rPr>
          <w:rFonts w:ascii="Arial" w:hAnsi="Arial" w:cs="Arial"/>
        </w:rPr>
        <w:t>2016/17</w:t>
      </w:r>
      <w:r w:rsidR="00946012">
        <w:rPr>
          <w:rFonts w:ascii="Arial" w:hAnsi="Arial" w:cs="Arial"/>
        </w:rPr>
        <w:t xml:space="preserve"> MTREF;</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2016</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January 2016</w:t>
      </w:r>
      <w:r w:rsidR="001B75E4" w:rsidRPr="00946012">
        <w:rPr>
          <w:rFonts w:ascii="Arial" w:hAnsi="Arial" w:cs="Arial"/>
        </w:rPr>
        <w:t xml:space="preserve"> - </w:t>
      </w:r>
      <w:r w:rsidR="00CB5BC9">
        <w:rPr>
          <w:rFonts w:ascii="Arial" w:hAnsi="Arial" w:cs="Arial"/>
        </w:rPr>
        <w:t>Council considers the 2014/15</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F</w:t>
      </w:r>
      <w:r w:rsidR="00645B13">
        <w:rPr>
          <w:rFonts w:ascii="Arial" w:hAnsi="Arial" w:cs="Arial"/>
          <w:b/>
        </w:rPr>
        <w:t>ebruary 2016</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491100">
        <w:rPr>
          <w:rFonts w:ascii="Arial" w:hAnsi="Arial" w:cs="Arial"/>
        </w:rPr>
        <w:t>2016/17</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25 March 20</w:t>
      </w:r>
      <w:r w:rsidR="00645B13">
        <w:rPr>
          <w:rFonts w:ascii="Arial" w:hAnsi="Arial" w:cs="Arial"/>
        </w:rPr>
        <w:t>16</w:t>
      </w:r>
      <w:r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491100">
        <w:rPr>
          <w:rFonts w:ascii="Arial" w:hAnsi="Arial" w:cs="Arial"/>
        </w:rPr>
        <w:t>2016/17</w:t>
      </w:r>
      <w:r w:rsidR="00E80598" w:rsidRPr="00946012">
        <w:rPr>
          <w:rFonts w:ascii="Arial" w:hAnsi="Arial" w:cs="Arial"/>
        </w:rPr>
        <w:t xml:space="preserve"> IDP an</w:t>
      </w:r>
      <w:r w:rsidR="00CB5BC9">
        <w:rPr>
          <w:rFonts w:ascii="Arial" w:hAnsi="Arial" w:cs="Arial"/>
        </w:rPr>
        <w:t xml:space="preserve">d </w:t>
      </w:r>
      <w:r w:rsidR="00491100">
        <w:rPr>
          <w:rFonts w:ascii="Arial" w:hAnsi="Arial" w:cs="Arial"/>
        </w:rPr>
        <w:t>2016/17</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2016</w:t>
      </w:r>
      <w:r w:rsidR="00D71DBB" w:rsidRPr="00946012">
        <w:rPr>
          <w:rFonts w:ascii="Arial" w:hAnsi="Arial" w:cs="Arial"/>
        </w:rPr>
        <w:t>– Public consultation</w:t>
      </w:r>
      <w:r w:rsidR="00946012">
        <w:rPr>
          <w:rFonts w:ascii="Arial" w:hAnsi="Arial" w:cs="Arial"/>
        </w:rPr>
        <w:t>;</w:t>
      </w:r>
    </w:p>
    <w:p w:rsidR="00804E6D"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2015</w:t>
      </w:r>
      <w:r w:rsidR="00645B13">
        <w:rPr>
          <w:rFonts w:ascii="Arial" w:hAnsi="Arial" w:cs="Arial"/>
        </w:rPr>
        <w:t>6</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645B13">
        <w:rPr>
          <w:rFonts w:ascii="Arial" w:hAnsi="Arial" w:cs="Arial"/>
          <w:b/>
        </w:rPr>
        <w:t>2016</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sidR="00491100">
        <w:rPr>
          <w:rFonts w:ascii="Arial" w:hAnsi="Arial" w:cs="Arial"/>
        </w:rPr>
        <w:t>2016/17</w:t>
      </w:r>
      <w:r>
        <w:rPr>
          <w:rFonts w:ascii="Arial" w:hAnsi="Arial" w:cs="Arial"/>
        </w:rPr>
        <w:t xml:space="preserve"> IDP and </w:t>
      </w:r>
      <w:r w:rsidR="00491100">
        <w:rPr>
          <w:rFonts w:ascii="Arial" w:hAnsi="Arial" w:cs="Arial"/>
        </w:rPr>
        <w:t>2016/17</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May 2016</w:t>
      </w:r>
      <w:r w:rsidR="00D71DBB" w:rsidRPr="00946012">
        <w:rPr>
          <w:rFonts w:ascii="Arial" w:hAnsi="Arial" w:cs="Arial"/>
        </w:rPr>
        <w:t xml:space="preserve"> - </w:t>
      </w:r>
      <w:r w:rsidR="00CB5BC9">
        <w:rPr>
          <w:rFonts w:ascii="Arial" w:hAnsi="Arial" w:cs="Arial"/>
        </w:rPr>
        <w:t xml:space="preserve">Tabling of the </w:t>
      </w:r>
      <w:r w:rsidR="00491100">
        <w:rPr>
          <w:rFonts w:ascii="Arial" w:hAnsi="Arial" w:cs="Arial"/>
        </w:rPr>
        <w:t>2016/17</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91" w:name="_Toc286034104"/>
      <w:bookmarkStart w:id="92"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1"/>
      <w:bookmarkEnd w:id="92"/>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645B13">
        <w:rPr>
          <w:rFonts w:ascii="Arial" w:eastAsia="Times New Roman" w:hAnsi="Arial" w:cs="Arial"/>
          <w:lang w:val="en-GB"/>
        </w:rPr>
        <w:t>s adopted by Council in May 2016</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645B13">
        <w:rPr>
          <w:rFonts w:ascii="Arial" w:eastAsia="Times New Roman" w:hAnsi="Arial" w:cs="Arial"/>
          <w:lang w:val="en-GB"/>
        </w:rPr>
        <w:t>15</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491100">
        <w:rPr>
          <w:rFonts w:ascii="Arial" w:eastAsia="Times New Roman" w:hAnsi="Arial" w:cs="Arial"/>
          <w:lang w:val="en-GB"/>
        </w:rPr>
        <w:t>2016/17</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491100">
        <w:rPr>
          <w:rFonts w:ascii="Arial" w:eastAsia="Times New Roman" w:hAnsi="Arial" w:cs="Arial"/>
          <w:lang w:val="en-GB"/>
        </w:rPr>
        <w:t>2016/17</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645B13">
        <w:rPr>
          <w:rFonts w:ascii="Arial" w:eastAsia="Times New Roman" w:hAnsi="Arial" w:cs="Arial"/>
          <w:lang w:val="en-GB"/>
        </w:rPr>
        <w:t>15/16</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491100">
        <w:rPr>
          <w:rFonts w:ascii="Arial" w:eastAsia="Times New Roman" w:hAnsi="Arial" w:cs="Arial"/>
          <w:lang w:val="en-GB"/>
        </w:rPr>
        <w:t>2016/17</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645B13">
        <w:rPr>
          <w:rFonts w:ascii="Arial" w:eastAsia="Times New Roman" w:hAnsi="Arial" w:cs="Arial"/>
          <w:lang w:val="en-GB"/>
        </w:rPr>
        <w:t>2015/16</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3" w:name="_Toc286034105"/>
      <w:bookmarkStart w:id="94" w:name="_Toc286034696"/>
      <w:r w:rsidRPr="008D6BA7">
        <w:rPr>
          <w:rFonts w:ascii="Arial" w:hAnsi="Arial" w:cs="Arial"/>
          <w:color w:val="auto"/>
        </w:rPr>
        <w:t>F</w:t>
      </w:r>
      <w:r w:rsidR="00FE1212" w:rsidRPr="008D6BA7">
        <w:rPr>
          <w:rFonts w:ascii="Arial" w:hAnsi="Arial" w:cs="Arial"/>
          <w:color w:val="auto"/>
        </w:rPr>
        <w:t>inancial Modelling and Key Planning Drivers</w:t>
      </w:r>
      <w:bookmarkEnd w:id="93"/>
      <w:bookmarkEnd w:id="94"/>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491100">
        <w:rPr>
          <w:rFonts w:ascii="Arial" w:eastAsia="Times New Roman" w:hAnsi="Arial" w:cs="Arial"/>
          <w:lang w:val="en-GB"/>
        </w:rPr>
        <w:t>2016/17</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491100">
        <w:rPr>
          <w:rFonts w:ascii="Arial" w:eastAsia="Times New Roman" w:hAnsi="Arial" w:cs="Arial"/>
          <w:lang w:val="en-GB"/>
        </w:rPr>
        <w:t>2016/17</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491100">
        <w:rPr>
          <w:rFonts w:ascii="Arial" w:hAnsi="Arial" w:cs="Arial"/>
        </w:rPr>
        <w:t>2016/17</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CB5BC9">
        <w:rPr>
          <w:rFonts w:ascii="Arial" w:eastAsia="Times New Roman" w:hAnsi="Arial" w:cs="Arial"/>
          <w:lang w:val="en-GB"/>
        </w:rPr>
        <w:t>74 and 75</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5" w:name="_Toc286034106"/>
      <w:bookmarkStart w:id="96" w:name="_Toc286034697"/>
      <w:r w:rsidRPr="008D6BA7">
        <w:rPr>
          <w:rFonts w:ascii="Arial" w:hAnsi="Arial" w:cs="Arial"/>
          <w:color w:val="auto"/>
        </w:rPr>
        <w:t>C</w:t>
      </w:r>
      <w:r w:rsidR="00FE1212" w:rsidRPr="008D6BA7">
        <w:rPr>
          <w:rFonts w:ascii="Arial" w:hAnsi="Arial" w:cs="Arial"/>
          <w:color w:val="auto"/>
        </w:rPr>
        <w:t>ommunity Consultation</w:t>
      </w:r>
      <w:bookmarkEnd w:id="95"/>
      <w:bookmarkEnd w:id="96"/>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491100">
        <w:rPr>
          <w:rFonts w:ascii="Arial" w:eastAsia="Times New Roman" w:hAnsi="Arial" w:cs="Arial"/>
          <w:lang w:val="en-GB"/>
        </w:rPr>
        <w:t>2016/17</w:t>
      </w:r>
      <w:r w:rsidRPr="00FE1212">
        <w:rPr>
          <w:rFonts w:ascii="Arial" w:eastAsia="Times New Roman" w:hAnsi="Arial" w:cs="Arial"/>
          <w:lang w:val="en-GB"/>
        </w:rPr>
        <w:t xml:space="preserve"> MTREF</w:t>
      </w:r>
      <w:r w:rsidR="00645B13">
        <w:rPr>
          <w:rFonts w:ascii="Arial" w:eastAsia="Times New Roman" w:hAnsi="Arial" w:cs="Arial"/>
          <w:lang w:val="en-GB"/>
        </w:rPr>
        <w:t xml:space="preserve"> will be</w:t>
      </w:r>
      <w:r w:rsidR="00EB352C" w:rsidRPr="00FE1212">
        <w:rPr>
          <w:rFonts w:ascii="Arial" w:eastAsia="Times New Roman" w:hAnsi="Arial" w:cs="Arial"/>
          <w:lang w:val="en-GB"/>
        </w:rPr>
        <w:t xml:space="preserve">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F82470">
        <w:rPr>
          <w:rFonts w:ascii="Arial" w:eastAsia="Times New Roman" w:hAnsi="Arial" w:cs="Arial"/>
          <w:lang w:val="en-GB"/>
        </w:rPr>
        <w:t>5</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In addition a further development of this year’s consultation process</w:t>
      </w:r>
      <w:r w:rsidR="00645B13">
        <w:rPr>
          <w:rFonts w:ascii="Arial" w:eastAsia="Times New Roman" w:hAnsi="Arial" w:cs="Arial"/>
          <w:lang w:val="en-GB"/>
        </w:rPr>
        <w:t xml:space="preserve"> will</w:t>
      </w:r>
      <w:r w:rsidR="00EB352C" w:rsidRPr="00FE1212">
        <w:rPr>
          <w:rFonts w:ascii="Arial" w:eastAsia="Times New Roman" w:hAnsi="Arial" w:cs="Arial"/>
          <w:lang w:val="en-GB"/>
        </w:rPr>
        <w:t xml:space="preserve"> inclu</w:t>
      </w:r>
      <w:r w:rsidR="00645B13">
        <w:rPr>
          <w:rFonts w:ascii="Arial" w:eastAsia="Times New Roman" w:hAnsi="Arial" w:cs="Arial"/>
          <w:lang w:val="en-GB"/>
        </w:rPr>
        <w:t>de</w:t>
      </w:r>
      <w:r w:rsidR="00EB352C" w:rsidRPr="00FE1212">
        <w:rPr>
          <w:rFonts w:ascii="Arial" w:eastAsia="Times New Roman" w:hAnsi="Arial" w:cs="Arial"/>
          <w:lang w:val="en-GB"/>
        </w:rPr>
        <w:t xml:space="preserve"> the launch of E-based consultation. </w:t>
      </w:r>
      <w:r w:rsidR="002646EF">
        <w:rPr>
          <w:rFonts w:ascii="Arial" w:eastAsia="Times New Roman" w:hAnsi="Arial" w:cs="Arial"/>
          <w:lang w:val="en-GB"/>
        </w:rPr>
        <w:t xml:space="preserve"> </w:t>
      </w:r>
      <w:r w:rsidR="00645B13">
        <w:rPr>
          <w:rFonts w:ascii="Arial" w:eastAsia="Times New Roman" w:hAnsi="Arial" w:cs="Arial"/>
          <w:lang w:val="en-GB"/>
        </w:rPr>
        <w:t>E-mail notifications will be</w:t>
      </w:r>
      <w:r w:rsidR="00EB352C" w:rsidRPr="00FE1212">
        <w:rPr>
          <w:rFonts w:ascii="Arial" w:eastAsia="Times New Roman" w:hAnsi="Arial" w:cs="Arial"/>
          <w:lang w:val="en-GB"/>
        </w:rPr>
        <w:t xml:space="preserv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00645B13">
        <w:rPr>
          <w:rFonts w:ascii="Arial" w:eastAsia="Times New Roman" w:hAnsi="Arial" w:cs="Arial"/>
          <w:lang w:val="en-GB"/>
        </w:rPr>
        <w:t xml:space="preserve"> be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2E0E0C">
        <w:rPr>
          <w:rFonts w:ascii="Arial" w:eastAsia="Times New Roman" w:hAnsi="Arial" w:cs="Arial"/>
          <w:lang w:val="en-GB"/>
        </w:rPr>
        <w:t>April 2016</w:t>
      </w:r>
      <w:r w:rsidR="00A71165">
        <w:rPr>
          <w:rFonts w:ascii="Arial" w:eastAsia="Times New Roman" w:hAnsi="Arial" w:cs="Arial"/>
          <w:lang w:val="en-GB"/>
        </w:rPr>
        <w:t>.</w:t>
      </w:r>
      <w:r w:rsidRPr="00FE1212">
        <w:rPr>
          <w:rFonts w:ascii="Arial" w:eastAsia="Times New Roman" w:hAnsi="Arial" w:cs="Arial"/>
          <w:lang w:val="en-GB"/>
        </w:rPr>
        <w:t xml:space="preserve"> The </w:t>
      </w:r>
      <w:r w:rsidR="00645B13">
        <w:rPr>
          <w:rFonts w:ascii="Arial" w:eastAsia="Times New Roman" w:hAnsi="Arial" w:cs="Arial"/>
          <w:lang w:val="en-GB"/>
        </w:rPr>
        <w:t>applicable dates and venues will be</w:t>
      </w:r>
      <w:r w:rsidRPr="00FE1212">
        <w:rPr>
          <w:rFonts w:ascii="Arial" w:eastAsia="Times New Roman" w:hAnsi="Arial" w:cs="Arial"/>
          <w:lang w:val="en-GB"/>
        </w:rPr>
        <w:t xml:space="preserve"> published in</w:t>
      </w:r>
      <w:r w:rsidR="00342BAD" w:rsidRPr="00FE1212">
        <w:rPr>
          <w:rFonts w:ascii="Arial" w:eastAsia="Times New Roman" w:hAnsi="Arial" w:cs="Arial"/>
          <w:lang w:val="en-GB"/>
        </w:rPr>
        <w:t xml:space="preserve"> all the local </w:t>
      </w:r>
      <w:r w:rsidR="00645B13">
        <w:rPr>
          <w:rFonts w:ascii="Arial" w:eastAsia="Times New Roman" w:hAnsi="Arial" w:cs="Arial"/>
          <w:lang w:val="en-GB"/>
        </w:rPr>
        <w:t>newspapers. Additional initiatives will be</w:t>
      </w:r>
      <w:r w:rsidR="00342BAD" w:rsidRPr="00FE1212">
        <w:rPr>
          <w:rFonts w:ascii="Arial" w:eastAsia="Times New Roman" w:hAnsi="Arial" w:cs="Arial"/>
          <w:lang w:val="en-GB"/>
        </w:rPr>
        <w:t xml:space="preserve"> 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nised business and imbizo’s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7" w:name="_Toc286034107"/>
      <w:bookmarkStart w:id="98" w:name="_Toc286034698"/>
      <w:bookmarkStart w:id="99" w:name="_Toc286041440"/>
      <w:bookmarkStart w:id="100" w:name="_Toc286041509"/>
      <w:bookmarkStart w:id="101" w:name="_Toc286117320"/>
      <w:bookmarkStart w:id="102"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7"/>
      <w:bookmarkEnd w:id="98"/>
      <w:bookmarkEnd w:id="99"/>
      <w:bookmarkEnd w:id="100"/>
      <w:bookmarkEnd w:id="101"/>
      <w:bookmarkEnd w:id="102"/>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491100">
        <w:rPr>
          <w:rFonts w:ascii="Arial" w:eastAsia="Times New Roman" w:hAnsi="Arial" w:cs="Arial"/>
          <w:lang w:val="en-GB"/>
        </w:rPr>
        <w:t>2016/17</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3" w:name="_Toc287342469"/>
      <w:r>
        <w:t xml:space="preserve">Table </w:t>
      </w:r>
      <w:r w:rsidR="00951EB5">
        <w:fldChar w:fldCharType="begin"/>
      </w:r>
      <w:r w:rsidR="009F6B4A">
        <w:instrText xml:space="preserve"> SEQ Table \* ARABIC </w:instrText>
      </w:r>
      <w:r w:rsidR="00951EB5">
        <w:fldChar w:fldCharType="separate"/>
      </w:r>
      <w:r w:rsidR="00544739">
        <w:rPr>
          <w:noProof/>
        </w:rPr>
        <w:t>22</w:t>
      </w:r>
      <w:r w:rsidR="00951EB5">
        <w:rPr>
          <w:noProof/>
        </w:rPr>
        <w:fldChar w:fldCharType="end"/>
      </w:r>
      <w:r>
        <w:t xml:space="preserve"> </w:t>
      </w:r>
      <w:r w:rsidRPr="00CC2DB3">
        <w:t xml:space="preserve"> IDP Strategic Objectives</w:t>
      </w:r>
      <w:bookmarkEnd w:id="10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FA0F8A"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2015/16</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FA0F8A"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 xml:space="preserve">2017/18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4"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4"/>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5"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491100">
        <w:rPr>
          <w:rFonts w:ascii="Arial" w:eastAsia="Times New Roman" w:hAnsi="Arial" w:cs="Arial"/>
          <w:lang w:val="en-GB"/>
        </w:rPr>
        <w:t>2016/17</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5"/>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6" w:name="_Toc286034108"/>
      <w:bookmarkStart w:id="107" w:name="_Toc286034699"/>
      <w:bookmarkStart w:id="108" w:name="_Toc286041441"/>
      <w:bookmarkStart w:id="109" w:name="_Toc286041510"/>
      <w:bookmarkStart w:id="110" w:name="_Toc286117321"/>
      <w:bookmarkStart w:id="111" w:name="_Toc287342532"/>
      <w:r w:rsidRPr="00C8149B">
        <w:rPr>
          <w:rFonts w:ascii="Arial" w:hAnsi="Arial" w:cs="Arial"/>
          <w:color w:val="auto"/>
        </w:rPr>
        <w:t>Measurable performance objectives and indicators</w:t>
      </w:r>
      <w:bookmarkEnd w:id="106"/>
      <w:bookmarkEnd w:id="107"/>
      <w:bookmarkEnd w:id="108"/>
      <w:bookmarkEnd w:id="109"/>
      <w:bookmarkEnd w:id="110"/>
      <w:bookmarkEnd w:id="111"/>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ZA" w:eastAsia="en-ZA"/>
        </w:rPr>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7"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2" w:name="_Toc287342514"/>
      <w:r>
        <w:t xml:space="preserve">Figure </w:t>
      </w:r>
      <w:r w:rsidR="00951EB5">
        <w:fldChar w:fldCharType="begin"/>
      </w:r>
      <w:r w:rsidR="009F6B4A">
        <w:instrText xml:space="preserve"> SEQ Figure \* ARABIC </w:instrText>
      </w:r>
      <w:r w:rsidR="00951EB5">
        <w:fldChar w:fldCharType="separate"/>
      </w:r>
      <w:r w:rsidR="00544739">
        <w:rPr>
          <w:noProof/>
        </w:rPr>
        <w:t>4</w:t>
      </w:r>
      <w:r w:rsidR="00951EB5">
        <w:rPr>
          <w:noProof/>
        </w:rPr>
        <w:fldChar w:fldCharType="end"/>
      </w:r>
      <w:r>
        <w:t xml:space="preserve">  </w:t>
      </w:r>
      <w:r w:rsidR="004F3DE3" w:rsidRPr="00E138F4">
        <w:t>Planning, budgeting and reporting cycle</w:t>
      </w:r>
      <w:bookmarkEnd w:id="112"/>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8"/>
          <w:footerReference w:type="first" r:id="rId39"/>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lang w:val="en-ZA" w:eastAsia="en-ZA"/>
        </w:rPr>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C44CDC" w:rsidRDefault="00C44CD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C44CDC" w:rsidRDefault="00C44CDC"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C44CDC" w:rsidRDefault="00C44CDC"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C44CDC" w:rsidRDefault="00C44CD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C44CDC" w:rsidRDefault="00C44CDC"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3" w:name="_Toc286034109"/>
      <w:bookmarkStart w:id="114"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3"/>
      <w:bookmarkEnd w:id="114"/>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4B2897">
        <w:rPr>
          <w:rFonts w:ascii="Arial" w:eastAsia="Times New Roman" w:hAnsi="Arial" w:cs="Arial"/>
          <w:lang w:val="en-GB"/>
        </w:rPr>
        <w:t>uMtshezi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491100">
        <w:rPr>
          <w:rFonts w:ascii="Arial" w:eastAsia="Times New Roman" w:hAnsi="Arial" w:cs="Arial"/>
          <w:lang w:val="en-GB"/>
        </w:rPr>
        <w:t>2016/17</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342ED1">
        <w:rPr>
          <w:rFonts w:ascii="Arial" w:hAnsi="Arial" w:cs="Arial"/>
        </w:rPr>
        <w:t xml:space="preserve"> 2015/16 to 1.1</w:t>
      </w:r>
      <w:r w:rsidR="004B2897">
        <w:rPr>
          <w:rFonts w:ascii="Arial" w:hAnsi="Arial" w:cs="Arial"/>
        </w:rPr>
        <w:t xml:space="preserve">per cent in </w:t>
      </w:r>
      <w:r w:rsidR="00491100">
        <w:rPr>
          <w:rFonts w:ascii="Arial" w:hAnsi="Arial" w:cs="Arial"/>
        </w:rPr>
        <w:t>2016/17</w:t>
      </w:r>
      <w:r w:rsidR="00BA1C96" w:rsidRPr="00A73F84">
        <w:rPr>
          <w:rFonts w:ascii="Arial" w:hAnsi="Arial" w:cs="Arial"/>
        </w:rPr>
        <w:t>.</w:t>
      </w:r>
      <w:r w:rsidR="00743765">
        <w:rPr>
          <w:rFonts w:ascii="Arial" w:hAnsi="Arial" w:cs="Arial"/>
        </w:rPr>
        <w:t xml:space="preserve"> </w:t>
      </w:r>
      <w:r w:rsidR="00342ED1">
        <w:rPr>
          <w:rFonts w:ascii="Arial" w:hAnsi="Arial" w:cs="Arial"/>
        </w:rPr>
        <w:t xml:space="preserve"> </w:t>
      </w:r>
      <w:r w:rsidR="00BA1C96" w:rsidRPr="00A73F84">
        <w:rPr>
          <w:rFonts w:ascii="Arial" w:hAnsi="Arial" w:cs="Arial"/>
        </w:rPr>
        <w:t>It is estimated that the cost of borrowing as a percentage of the operating expenditure wi</w:t>
      </w:r>
      <w:r w:rsidR="00342ED1">
        <w:rPr>
          <w:rFonts w:ascii="Arial" w:hAnsi="Arial" w:cs="Arial"/>
        </w:rPr>
        <w:t xml:space="preserve">ll reach 1.2 per cent in 2018/19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491100">
        <w:rPr>
          <w:rFonts w:ascii="Arial" w:eastAsia="Times New Roman" w:hAnsi="Arial" w:cs="Arial"/>
          <w:lang w:val="en-GB"/>
        </w:rPr>
        <w:t>2016/17</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 xml:space="preserve">this raises a concern in terms of the liquidity. Notpaying creditors within 30 days and have </w:t>
      </w:r>
      <w:r w:rsidR="00FA0F8A">
        <w:rPr>
          <w:rFonts w:ascii="Arial" w:hAnsi="Arial" w:cs="Arial"/>
        </w:rPr>
        <w:t>creditor’s</w:t>
      </w:r>
      <w:r w:rsidR="00EB1FB6">
        <w:rPr>
          <w:rFonts w:ascii="Arial" w:hAnsi="Arial" w:cs="Arial"/>
        </w:rPr>
        <w:t xml:space="preserve"> outstanding over 90 days is a sign of weakness in cash 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5" w:name="_Toc286034110"/>
      <w:bookmarkStart w:id="116"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5"/>
      <w:bookmarkEnd w:id="116"/>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F6082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F60825">
        <w:rPr>
          <w:rFonts w:ascii="Arial" w:eastAsia="Times New Roman" w:hAnsi="Arial" w:cs="Arial"/>
          <w:lang w:val="en-GB"/>
        </w:rPr>
        <w:t xml:space="preserve">to 7000 by </w:t>
      </w:r>
      <w:r>
        <w:rPr>
          <w:rFonts w:ascii="Arial" w:eastAsia="Times New Roman" w:hAnsi="Arial" w:cs="Arial"/>
          <w:lang w:val="en-GB"/>
        </w:rPr>
        <w:t>2017/18</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7" w:name="_Toc286034112"/>
      <w:bookmarkStart w:id="118" w:name="_Toc286034703"/>
      <w:bookmarkStart w:id="119" w:name="_Toc286041442"/>
      <w:bookmarkStart w:id="120" w:name="_Toc286041511"/>
      <w:bookmarkStart w:id="121" w:name="_Toc286117322"/>
      <w:bookmarkStart w:id="122" w:name="_Toc287342533"/>
      <w:r w:rsidRPr="00BA1351">
        <w:rPr>
          <w:rFonts w:ascii="Arial" w:hAnsi="Arial" w:cs="Arial"/>
          <w:color w:val="auto"/>
        </w:rPr>
        <w:t>Overview of budget related-policies</w:t>
      </w:r>
      <w:bookmarkEnd w:id="117"/>
      <w:bookmarkEnd w:id="118"/>
      <w:bookmarkEnd w:id="119"/>
      <w:bookmarkEnd w:id="120"/>
      <w:bookmarkEnd w:id="121"/>
      <w:bookmarkEnd w:id="122"/>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3" w:name="_Toc286034113"/>
      <w:bookmarkStart w:id="124"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3"/>
      <w:bookmarkEnd w:id="124"/>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EB1FB6">
        <w:rPr>
          <w:rFonts w:ascii="Arial" w:eastAsia="Times New Roman" w:hAnsi="Arial" w:cs="Arial"/>
          <w:lang w:val="en-GB"/>
        </w:rPr>
        <w:t>roved by Council in 2015/16</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491100">
        <w:rPr>
          <w:rFonts w:ascii="Arial" w:eastAsia="Times New Roman" w:hAnsi="Arial" w:cs="Arial"/>
          <w:lang w:val="en-GB"/>
        </w:rPr>
        <w:t>2016/17</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5" w:name="_Toc286034114"/>
      <w:bookmarkStart w:id="126"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5"/>
      <w:bookmarkEnd w:id="126"/>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7" w:name="_Toc286034116"/>
      <w:bookmarkStart w:id="128" w:name="_Toc286034707"/>
      <w:r w:rsidRPr="00956A70">
        <w:rPr>
          <w:rFonts w:ascii="Arial" w:eastAsia="Times New Roman" w:hAnsi="Arial" w:cs="Arial"/>
          <w:color w:val="auto"/>
          <w:lang w:val="en-GB"/>
        </w:rPr>
        <w:t>Supply Chain Management Policy</w:t>
      </w:r>
      <w:bookmarkEnd w:id="127"/>
      <w:bookmarkEnd w:id="128"/>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421378">
        <w:rPr>
          <w:rFonts w:ascii="Arial" w:eastAsia="Times New Roman" w:hAnsi="Arial" w:cs="Arial"/>
          <w:lang w:val="en-GB"/>
        </w:rPr>
        <w:t>2015/16</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9" w:name="_Toc286034117"/>
      <w:bookmarkStart w:id="130"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9"/>
      <w:bookmarkEnd w:id="130"/>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421378">
        <w:rPr>
          <w:rFonts w:ascii="Arial" w:eastAsia="Times New Roman" w:hAnsi="Arial" w:cs="Arial"/>
          <w:lang w:val="en-GB"/>
        </w:rPr>
        <w:t>2015/16</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31" w:name="_Toc286034118"/>
      <w:bookmarkStart w:id="132" w:name="_Toc286034709"/>
      <w:r w:rsidRPr="00956A70">
        <w:rPr>
          <w:rFonts w:ascii="Arial" w:eastAsia="Times New Roman" w:hAnsi="Arial" w:cs="Arial"/>
          <w:color w:val="auto"/>
          <w:lang w:val="en-GB"/>
        </w:rPr>
        <w:t>Cash Management and Investment Policy</w:t>
      </w:r>
      <w:bookmarkEnd w:id="131"/>
      <w:bookmarkEnd w:id="132"/>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C11B68">
        <w:rPr>
          <w:rFonts w:ascii="Arial" w:eastAsia="Times New Roman" w:hAnsi="Arial" w:cs="Arial"/>
          <w:lang w:val="en-GB"/>
        </w:rPr>
        <w:t>1</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3" w:name="_Toc286034119"/>
      <w:bookmarkStart w:id="134" w:name="_Toc286034710"/>
      <w:r w:rsidRPr="00956A70">
        <w:rPr>
          <w:rFonts w:ascii="Arial" w:eastAsia="Times New Roman" w:hAnsi="Arial" w:cs="Arial"/>
          <w:color w:val="auto"/>
          <w:lang w:val="en-GB"/>
        </w:rPr>
        <w:t>Tariff Policies</w:t>
      </w:r>
      <w:bookmarkEnd w:id="133"/>
      <w:bookmarkEnd w:id="134"/>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5" w:name="_Toc286034120"/>
      <w:bookmarkStart w:id="136" w:name="_Toc286034711"/>
      <w:r w:rsidRPr="00956A70">
        <w:rPr>
          <w:rFonts w:ascii="Arial" w:eastAsia="Times New Roman" w:hAnsi="Arial" w:cs="Arial"/>
          <w:color w:val="auto"/>
          <w:lang w:val="en-GB"/>
        </w:rPr>
        <w:t>Financial Modelling and Scenario Planning Policy</w:t>
      </w:r>
      <w:bookmarkEnd w:id="135"/>
      <w:bookmarkEnd w:id="136"/>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491100">
        <w:rPr>
          <w:rFonts w:ascii="Arial" w:eastAsia="Times New Roman" w:hAnsi="Arial" w:cs="Arial"/>
          <w:lang w:val="en-GB"/>
        </w:rPr>
        <w:t>2016/17</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421378">
        <w:rPr>
          <w:rFonts w:ascii="Arial" w:hAnsi="Arial" w:cs="Arial"/>
        </w:rPr>
        <w:t>15/16</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cies are available on the uMtshezi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7" w:name="_Toc286034121"/>
      <w:bookmarkStart w:id="138" w:name="_Toc286034712"/>
      <w:bookmarkStart w:id="139" w:name="_Toc286041443"/>
      <w:bookmarkStart w:id="140" w:name="_Toc286041512"/>
      <w:bookmarkStart w:id="141" w:name="_Toc286117323"/>
      <w:bookmarkStart w:id="142" w:name="_Toc287342534"/>
      <w:r w:rsidRPr="00397C37">
        <w:rPr>
          <w:rFonts w:ascii="Arial" w:hAnsi="Arial" w:cs="Arial"/>
          <w:color w:val="auto"/>
        </w:rPr>
        <w:t>Overview of budget assumptions</w:t>
      </w:r>
      <w:bookmarkEnd w:id="137"/>
      <w:bookmarkEnd w:id="138"/>
      <w:bookmarkEnd w:id="139"/>
      <w:bookmarkEnd w:id="140"/>
      <w:bookmarkEnd w:id="141"/>
      <w:bookmarkEnd w:id="142"/>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3" w:name="_Toc286034123"/>
      <w:bookmarkStart w:id="144"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3"/>
      <w:bookmarkEnd w:id="144"/>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491100">
        <w:rPr>
          <w:rFonts w:ascii="Arial" w:eastAsia="Times New Roman" w:hAnsi="Arial" w:cs="Arial"/>
          <w:lang w:val="en-GB"/>
        </w:rPr>
        <w:t>2016/17</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5067D">
        <w:rPr>
          <w:rFonts w:ascii="Arial" w:hAnsi="Arial" w:cs="Arial"/>
        </w:rPr>
        <w:t>s has been increased by 4.4% as per Circular 75,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trend of this line item. The 4.4%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5" w:name="OLE_LINK2"/>
    </w:p>
    <w:p w:rsidR="0074530F" w:rsidRPr="00956A70" w:rsidRDefault="0074530F" w:rsidP="00956A70">
      <w:pPr>
        <w:pStyle w:val="Heading3"/>
        <w:rPr>
          <w:rFonts w:ascii="Arial" w:eastAsia="Times New Roman" w:hAnsi="Arial" w:cs="Arial"/>
          <w:color w:val="auto"/>
          <w:lang w:val="en-GB"/>
        </w:rPr>
      </w:pPr>
      <w:bookmarkStart w:id="146" w:name="_Toc286034125"/>
      <w:bookmarkStart w:id="147" w:name="_Toc286034716"/>
      <w:bookmarkEnd w:id="145"/>
      <w:r w:rsidRPr="00956A70">
        <w:rPr>
          <w:rFonts w:ascii="Arial" w:eastAsia="Times New Roman" w:hAnsi="Arial" w:cs="Arial"/>
          <w:color w:val="auto"/>
          <w:lang w:val="en-GB"/>
        </w:rPr>
        <w:t>Interest rates for borrowing and investment of funds</w:t>
      </w:r>
      <w:bookmarkEnd w:id="146"/>
      <w:bookmarkEnd w:id="147"/>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491100">
        <w:rPr>
          <w:rFonts w:ascii="Arial" w:eastAsia="Times New Roman" w:hAnsi="Arial" w:cs="Arial"/>
          <w:lang w:val="en-GB"/>
        </w:rPr>
        <w:t>2016/17</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8" w:name="_Toc286034126"/>
      <w:bookmarkStart w:id="149" w:name="_Toc286034717"/>
      <w:r w:rsidRPr="00956A70">
        <w:rPr>
          <w:rFonts w:ascii="Arial" w:eastAsia="Times New Roman" w:hAnsi="Arial" w:cs="Arial"/>
          <w:color w:val="auto"/>
          <w:lang w:val="en-GB"/>
        </w:rPr>
        <w:t>Collection rate for revenue services</w:t>
      </w:r>
      <w:bookmarkEnd w:id="148"/>
      <w:bookmarkEnd w:id="149"/>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421378"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100</w:t>
      </w:r>
      <w:r w:rsidR="00710E45">
        <w:rPr>
          <w:rFonts w:ascii="Arial" w:eastAsia="Times New Roman" w:hAnsi="Arial" w:cs="Arial"/>
          <w:lang w:val="en-GB"/>
        </w:rPr>
        <w: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421378">
        <w:rPr>
          <w:rFonts w:ascii="Arial" w:eastAsia="Times New Roman" w:hAnsi="Arial" w:cs="Arial"/>
          <w:lang w:val="en-GB"/>
        </w:rPr>
        <w:t xml:space="preserve"> 100</w:t>
      </w:r>
      <w:r>
        <w:rPr>
          <w:rFonts w:ascii="Arial" w:eastAsia="Times New Roman" w:hAnsi="Arial" w:cs="Arial"/>
          <w:lang w:val="en-GB"/>
        </w:rPr>
        <w:t>%</w:t>
      </w:r>
      <w:r w:rsidR="00421378">
        <w:rPr>
          <w:rFonts w:ascii="Arial" w:eastAsia="Times New Roman" w:hAnsi="Arial" w:cs="Arial"/>
          <w:lang w:val="en-GB"/>
        </w:rPr>
        <w:t xml:space="preserve"> </w:t>
      </w:r>
    </w:p>
    <w:p w:rsidR="00710E45" w:rsidRDefault="00421378"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79</w:t>
      </w:r>
      <w:r w:rsidR="00710E45">
        <w:rPr>
          <w:rFonts w:ascii="Arial" w:eastAsia="Times New Roman" w:hAnsi="Arial" w:cs="Arial"/>
          <w:lang w:val="en-GB"/>
        </w:rPr>
        <w:t>%</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50" w:name="_Toc286034128"/>
      <w:bookmarkStart w:id="151" w:name="_Toc286034719"/>
      <w:r w:rsidRPr="00956A70">
        <w:rPr>
          <w:rFonts w:ascii="Arial" w:eastAsia="Times New Roman" w:hAnsi="Arial" w:cs="Arial"/>
          <w:color w:val="auto"/>
          <w:lang w:val="en-GB"/>
        </w:rPr>
        <w:t>Salary increases</w:t>
      </w:r>
      <w:bookmarkEnd w:id="150"/>
      <w:bookmarkEnd w:id="151"/>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21378">
        <w:rPr>
          <w:rFonts w:ascii="Arial" w:hAnsi="Arial" w:cs="Arial"/>
        </w:rPr>
        <w:t>s has been increased by prime plus 1% as per Circular 78.</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52" w:name="_Toc286034129"/>
      <w:bookmarkStart w:id="153" w:name="_Toc286034720"/>
      <w:r w:rsidRPr="00956A70">
        <w:rPr>
          <w:rFonts w:ascii="Arial" w:eastAsia="Times New Roman" w:hAnsi="Arial" w:cs="Arial"/>
          <w:color w:val="auto"/>
          <w:lang w:val="en-GB"/>
        </w:rPr>
        <w:t>Impact of national, provincial and local policies</w:t>
      </w:r>
      <w:bookmarkEnd w:id="152"/>
      <w:bookmarkEnd w:id="153"/>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4" w:name="_Toc286034130"/>
      <w:bookmarkStart w:id="155" w:name="_Toc286034721"/>
      <w:r w:rsidRPr="00956A70">
        <w:rPr>
          <w:rFonts w:ascii="Arial" w:eastAsia="Times New Roman" w:hAnsi="Arial" w:cs="Arial"/>
          <w:color w:val="auto"/>
          <w:lang w:val="en-GB"/>
        </w:rPr>
        <w:t>Ability of the municipality to spend and deliver on the programmes</w:t>
      </w:r>
      <w:bookmarkEnd w:id="154"/>
      <w:bookmarkEnd w:id="155"/>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491100">
        <w:rPr>
          <w:rFonts w:ascii="Arial" w:eastAsia="Times New Roman" w:hAnsi="Arial" w:cs="Arial"/>
          <w:lang w:val="en-GB"/>
        </w:rPr>
        <w:t>2016/17</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6" w:name="_Toc286034131"/>
      <w:bookmarkStart w:id="157" w:name="_Toc286034722"/>
      <w:bookmarkStart w:id="158" w:name="_Toc286041444"/>
      <w:bookmarkStart w:id="159" w:name="_Toc286041513"/>
      <w:bookmarkStart w:id="160" w:name="_Toc286117324"/>
      <w:bookmarkStart w:id="161" w:name="_Toc287342535"/>
      <w:r w:rsidRPr="00397C37">
        <w:rPr>
          <w:rFonts w:ascii="Arial" w:hAnsi="Arial" w:cs="Arial"/>
          <w:color w:val="auto"/>
        </w:rPr>
        <w:t>Overview of budget funding</w:t>
      </w:r>
      <w:bookmarkEnd w:id="156"/>
      <w:bookmarkEnd w:id="157"/>
      <w:bookmarkEnd w:id="158"/>
      <w:bookmarkEnd w:id="159"/>
      <w:bookmarkEnd w:id="160"/>
      <w:bookmarkEnd w:id="161"/>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62" w:name="_Toc286034132"/>
      <w:bookmarkStart w:id="163"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62"/>
      <w:bookmarkEnd w:id="163"/>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4" w:name="_Toc287342476"/>
      <w:r>
        <w:t xml:space="preserve">Table </w:t>
      </w:r>
      <w:r w:rsidR="00951EB5">
        <w:fldChar w:fldCharType="begin"/>
      </w:r>
      <w:r w:rsidR="009F6B4A">
        <w:instrText xml:space="preserve"> SEQ Table \* ARABIC </w:instrText>
      </w:r>
      <w:r w:rsidR="00951EB5">
        <w:fldChar w:fldCharType="separate"/>
      </w:r>
      <w:r w:rsidR="00544739">
        <w:rPr>
          <w:noProof/>
        </w:rPr>
        <w:t>28</w:t>
      </w:r>
      <w:r w:rsidR="00951EB5">
        <w:rPr>
          <w:noProof/>
        </w:rPr>
        <w:fldChar w:fldCharType="end"/>
      </w:r>
      <w:r>
        <w:t xml:space="preserve"> </w:t>
      </w:r>
      <w:r w:rsidRPr="00BA21C3">
        <w:t xml:space="preserve"> Breakdown of the operating revenue over the medium-term</w:t>
      </w:r>
      <w:bookmarkEnd w:id="164"/>
    </w:p>
    <w:p w:rsidR="00F06372" w:rsidRDefault="008F2F44" w:rsidP="00CC0EE0">
      <w:pPr>
        <w:spacing w:after="0" w:line="240" w:lineRule="auto"/>
        <w:jc w:val="both"/>
        <w:rPr>
          <w:rFonts w:ascii="Arial" w:hAnsi="Arial" w:cs="Arial"/>
          <w:color w:val="E36C0A" w:themeColor="accent6" w:themeShade="BF"/>
          <w:sz w:val="24"/>
          <w:szCs w:val="24"/>
        </w:rPr>
      </w:pPr>
      <w:r w:rsidRPr="008F2F44">
        <w:rPr>
          <w:noProof/>
          <w:lang w:val="en-ZA" w:eastAsia="en-ZA"/>
        </w:rPr>
        <w:drawing>
          <wp:inline distT="0" distB="0" distL="0" distR="0" wp14:anchorId="6CEE816C" wp14:editId="14E7F86F">
            <wp:extent cx="5943600" cy="29168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16845"/>
                    </a:xfrm>
                    <a:prstGeom prst="rect">
                      <a:avLst/>
                    </a:prstGeom>
                    <a:noFill/>
                    <a:ln>
                      <a:noFill/>
                    </a:ln>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491100">
        <w:rPr>
          <w:rFonts w:ascii="Arial" w:hAnsi="Arial" w:cs="Arial"/>
        </w:rPr>
        <w:t>2016/17</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5" w:name="_Toc287342516"/>
    </w:p>
    <w:p w:rsid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544739">
        <w:rPr>
          <w:noProof/>
        </w:rPr>
        <w:t>6</w:t>
      </w:r>
      <w:r w:rsidR="00951EB5">
        <w:rPr>
          <w:noProof/>
        </w:rPr>
        <w:fldChar w:fldCharType="end"/>
      </w:r>
      <w:r>
        <w:t xml:space="preserve">  Breakdown of op</w:t>
      </w:r>
      <w:r w:rsidR="00710E45">
        <w:t xml:space="preserve">erating revenue over the </w:t>
      </w:r>
      <w:r w:rsidR="00491100">
        <w:t>2016/17</w:t>
      </w:r>
      <w:r>
        <w:t xml:space="preserve"> MTREF</w:t>
      </w:r>
      <w:bookmarkEnd w:id="165"/>
    </w:p>
    <w:p w:rsidR="008F2F44" w:rsidRPr="008F2F44" w:rsidRDefault="008F2F44" w:rsidP="008F2F44">
      <w:r>
        <w:rPr>
          <w:noProof/>
          <w:lang w:val="en-ZA" w:eastAsia="en-ZA"/>
        </w:rPr>
        <w:drawing>
          <wp:inline distT="0" distB="0" distL="0" distR="0" wp14:anchorId="223278E4" wp14:editId="05549002">
            <wp:extent cx="5273675" cy="3408045"/>
            <wp:effectExtent l="0" t="0" r="317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675" cy="3408045"/>
                    </a:xfrm>
                    <a:prstGeom prst="rect">
                      <a:avLst/>
                    </a:prstGeom>
                    <a:noFill/>
                  </pic:spPr>
                </pic:pic>
              </a:graphicData>
            </a:graphic>
          </wp:inline>
        </w:drawing>
      </w:r>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66" w:name="_Toc287342478"/>
      <w:r>
        <w:t xml:space="preserve">Table </w:t>
      </w:r>
      <w:r w:rsidR="00951EB5">
        <w:fldChar w:fldCharType="begin"/>
      </w:r>
      <w:r w:rsidR="009F6B4A">
        <w:instrText xml:space="preserve"> SEQ Table \* ARABIC </w:instrText>
      </w:r>
      <w:r w:rsidR="00951EB5">
        <w:fldChar w:fldCharType="separate"/>
      </w:r>
      <w:r w:rsidR="00544739">
        <w:rPr>
          <w:noProof/>
        </w:rPr>
        <w:t>29</w:t>
      </w:r>
      <w:r w:rsidR="00951EB5">
        <w:rPr>
          <w:noProof/>
        </w:rPr>
        <w:fldChar w:fldCharType="end"/>
      </w:r>
      <w:r>
        <w:t xml:space="preserve"> </w:t>
      </w:r>
      <w:r w:rsidRPr="00EA6BF6">
        <w:t xml:space="preserve"> </w:t>
      </w:r>
      <w:r w:rsidR="00B460E6">
        <w:t xml:space="preserve">MBRR </w:t>
      </w:r>
      <w:r w:rsidRPr="00EA6BF6">
        <w:t>SA15 – Detail Investment Information</w:t>
      </w:r>
      <w:bookmarkEnd w:id="166"/>
    </w:p>
    <w:p w:rsidR="00E44D28" w:rsidRDefault="00F901C2" w:rsidP="00CC0EE0">
      <w:pPr>
        <w:spacing w:after="0" w:line="240" w:lineRule="auto"/>
        <w:jc w:val="both"/>
        <w:rPr>
          <w:rFonts w:ascii="Arial" w:hAnsi="Arial" w:cs="Arial"/>
        </w:rPr>
      </w:pPr>
      <w:r w:rsidRPr="00F901C2">
        <w:rPr>
          <w:noProof/>
          <w:lang w:val="en-ZA" w:eastAsia="en-ZA"/>
        </w:rPr>
        <w:drawing>
          <wp:inline distT="0" distB="0" distL="0" distR="0" wp14:anchorId="182553A7" wp14:editId="6B06E69C">
            <wp:extent cx="5943600" cy="34562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56254"/>
                    </a:xfrm>
                    <a:prstGeom prst="rect">
                      <a:avLst/>
                    </a:prstGeom>
                    <a:noFill/>
                    <a:ln>
                      <a:noFill/>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167" w:name="_Toc287342479"/>
      <w:r>
        <w:t xml:space="preserve">Table </w:t>
      </w:r>
      <w:r w:rsidR="00951EB5">
        <w:fldChar w:fldCharType="begin"/>
      </w:r>
      <w:r w:rsidR="009F6B4A">
        <w:instrText xml:space="preserve"> SEQ Table \* ARABIC </w:instrText>
      </w:r>
      <w:r w:rsidR="00951EB5">
        <w:fldChar w:fldCharType="separate"/>
      </w:r>
      <w:r w:rsidR="00544739">
        <w:rPr>
          <w:noProof/>
        </w:rPr>
        <w:t>30</w:t>
      </w:r>
      <w:r w:rsidR="00951EB5">
        <w:rPr>
          <w:noProof/>
        </w:rPr>
        <w:fldChar w:fldCharType="end"/>
      </w:r>
      <w:r>
        <w:t xml:space="preserve"> </w:t>
      </w:r>
      <w:r w:rsidRPr="00EA6BF6">
        <w:t xml:space="preserve"> </w:t>
      </w:r>
      <w:r w:rsidR="00B460E6">
        <w:t xml:space="preserve">MBRR </w:t>
      </w:r>
      <w:r w:rsidRPr="00EA6BF6">
        <w:t>SA16 – Investment particulars by maturity</w:t>
      </w:r>
      <w:bookmarkEnd w:id="167"/>
    </w:p>
    <w:p w:rsidR="00E44D28" w:rsidRDefault="00F901C2" w:rsidP="00CC0EE0">
      <w:pPr>
        <w:spacing w:after="0" w:line="240" w:lineRule="auto"/>
        <w:jc w:val="both"/>
        <w:rPr>
          <w:rFonts w:ascii="Arial" w:hAnsi="Arial" w:cs="Arial"/>
        </w:rPr>
      </w:pPr>
      <w:r w:rsidRPr="00F901C2">
        <w:rPr>
          <w:noProof/>
          <w:lang w:val="en-ZA" w:eastAsia="en-ZA"/>
        </w:rPr>
        <w:drawing>
          <wp:inline distT="0" distB="0" distL="0" distR="0" wp14:anchorId="02C9F0AD" wp14:editId="1822D605">
            <wp:extent cx="6303536" cy="197167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3536" cy="1971675"/>
                    </a:xfrm>
                    <a:prstGeom prst="rect">
                      <a:avLst/>
                    </a:prstGeom>
                    <a:noFill/>
                    <a:ln>
                      <a:noFill/>
                    </a:ln>
                  </pic:spPr>
                </pic:pic>
              </a:graphicData>
            </a:graphic>
          </wp:inline>
        </w:drawing>
      </w: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168" w:name="_Toc286034133"/>
      <w:bookmarkStart w:id="169"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68"/>
      <w:bookmarkEnd w:id="169"/>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 xml:space="preserve">nding composition of the </w:t>
      </w:r>
      <w:r w:rsidR="00491100">
        <w:rPr>
          <w:rFonts w:ascii="Arial" w:eastAsia="Times New Roman" w:hAnsi="Arial" w:cs="Arial"/>
          <w:lang w:val="en-GB"/>
        </w:rPr>
        <w:t>2016/17</w:t>
      </w:r>
      <w:r>
        <w:rPr>
          <w:rFonts w:ascii="Arial" w:eastAsia="Times New Roman" w:hAnsi="Arial" w:cs="Arial"/>
          <w:lang w:val="en-GB"/>
        </w:rPr>
        <w:t xml:space="preserve"> medium-term capital programme:</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70" w:name="_Toc287342480"/>
      <w:r>
        <w:t xml:space="preserve">Table </w:t>
      </w:r>
      <w:r w:rsidR="00951EB5">
        <w:fldChar w:fldCharType="begin"/>
      </w:r>
      <w:r w:rsidR="009F6B4A">
        <w:instrText xml:space="preserve"> SEQ Table \* ARABIC </w:instrText>
      </w:r>
      <w:r w:rsidR="00951EB5">
        <w:fldChar w:fldCharType="separate"/>
      </w:r>
      <w:r w:rsidR="00544739">
        <w:rPr>
          <w:noProof/>
        </w:rPr>
        <w:t>31</w:t>
      </w:r>
      <w:r w:rsidR="00951EB5">
        <w:rPr>
          <w:noProof/>
        </w:rPr>
        <w:fldChar w:fldCharType="end"/>
      </w:r>
      <w:r>
        <w:t xml:space="preserve"> </w:t>
      </w:r>
      <w:r w:rsidRPr="00EA6BF6">
        <w:t xml:space="preserve"> </w:t>
      </w:r>
      <w:r>
        <w:t>Sources of capital revenue over the MTREF</w:t>
      </w:r>
      <w:bookmarkEnd w:id="170"/>
    </w:p>
    <w:p w:rsidR="00D24E20" w:rsidRPr="00D24E20" w:rsidRDefault="00F901C2" w:rsidP="00520B2A">
      <w:pPr>
        <w:spacing w:after="0" w:line="240" w:lineRule="auto"/>
        <w:jc w:val="both"/>
        <w:rPr>
          <w:rFonts w:ascii="Arial" w:eastAsia="Times New Roman" w:hAnsi="Arial" w:cs="Arial"/>
          <w:lang w:val="en-GB"/>
        </w:rPr>
      </w:pPr>
      <w:r w:rsidRPr="00F901C2">
        <w:rPr>
          <w:noProof/>
          <w:lang w:val="en-ZA" w:eastAsia="en-ZA"/>
        </w:rPr>
        <w:drawing>
          <wp:inline distT="0" distB="0" distL="0" distR="0" wp14:anchorId="0B794800" wp14:editId="46CBEBBC">
            <wp:extent cx="5943600" cy="164383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643837"/>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is graphically represented as follows for the </w:t>
      </w:r>
      <w:r w:rsidR="00491100">
        <w:rPr>
          <w:rFonts w:ascii="Arial" w:eastAsia="Times New Roman" w:hAnsi="Arial" w:cs="Arial"/>
          <w:lang w:val="en-GB"/>
        </w:rPr>
        <w:t>2016/17</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9D077A" w:rsidRDefault="00F901C2"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drawing>
          <wp:inline distT="0" distB="0" distL="0" distR="0" wp14:anchorId="181F6CEE" wp14:editId="08A2B3F1">
            <wp:extent cx="5210175" cy="2381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2381250"/>
                    </a:xfrm>
                    <a:prstGeom prst="rect">
                      <a:avLst/>
                    </a:prstGeom>
                    <a:noFill/>
                  </pic:spPr>
                </pic:pic>
              </a:graphicData>
            </a:graphic>
          </wp:inline>
        </w:drawing>
      </w:r>
    </w:p>
    <w:p w:rsidR="00CB691F" w:rsidRPr="009D077A" w:rsidRDefault="00CB691F" w:rsidP="004C254E">
      <w:pPr>
        <w:pStyle w:val="Caption"/>
        <w:spacing w:before="120"/>
      </w:pPr>
      <w:bookmarkStart w:id="171" w:name="_Toc287342517"/>
      <w:r>
        <w:t xml:space="preserve">Figure </w:t>
      </w:r>
      <w:r w:rsidR="00951EB5">
        <w:fldChar w:fldCharType="begin"/>
      </w:r>
      <w:r w:rsidR="00B7350D">
        <w:instrText xml:space="preserve"> SEQ Figure \* ARABIC </w:instrText>
      </w:r>
      <w:r w:rsidR="00951EB5">
        <w:fldChar w:fldCharType="separate"/>
      </w:r>
      <w:r w:rsidR="00544739">
        <w:rPr>
          <w:noProof/>
        </w:rPr>
        <w:t>7</w:t>
      </w:r>
      <w:r w:rsidR="00951EB5">
        <w:rPr>
          <w:noProof/>
        </w:rPr>
        <w:fldChar w:fldCharType="end"/>
      </w:r>
      <w:r>
        <w:t xml:space="preserve">  Sources of</w:t>
      </w:r>
      <w:r w:rsidR="00710E45">
        <w:t xml:space="preserve"> capital revenue for the </w:t>
      </w:r>
      <w:r w:rsidR="00491100">
        <w:t>2016/17</w:t>
      </w:r>
      <w:r>
        <w:t xml:space="preserve"> financial year</w:t>
      </w:r>
      <w:bookmarkEnd w:id="171"/>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0774D6">
        <w:rPr>
          <w:rFonts w:ascii="Arial" w:eastAsia="Times New Roman" w:hAnsi="Arial" w:cs="Arial"/>
          <w:lang w:val="en-GB"/>
        </w:rPr>
        <w:t xml:space="preserve">urce which represents R37.2 </w:t>
      </w:r>
      <w:r w:rsidR="00710E45">
        <w:rPr>
          <w:rFonts w:ascii="Arial" w:eastAsia="Times New Roman" w:hAnsi="Arial" w:cs="Arial"/>
          <w:lang w:val="en-GB"/>
        </w:rPr>
        <w:t xml:space="preserve">million for the </w:t>
      </w:r>
      <w:r w:rsidR="00491100">
        <w:rPr>
          <w:rFonts w:ascii="Arial" w:eastAsia="Times New Roman" w:hAnsi="Arial" w:cs="Arial"/>
          <w:lang w:val="en-GB"/>
        </w:rPr>
        <w:t>2016/17</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72" w:name="_Toc287342481"/>
      <w:r>
        <w:t xml:space="preserve">Table </w:t>
      </w:r>
      <w:r w:rsidR="00951EB5">
        <w:fldChar w:fldCharType="begin"/>
      </w:r>
      <w:r w:rsidR="009F6B4A">
        <w:instrText xml:space="preserve"> SEQ Table \* ARABIC </w:instrText>
      </w:r>
      <w:r w:rsidR="00951EB5">
        <w:fldChar w:fldCharType="separate"/>
      </w:r>
      <w:r w:rsidR="00544739">
        <w:rPr>
          <w:noProof/>
        </w:rPr>
        <w:t>32</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72"/>
    </w:p>
    <w:p w:rsidR="00A22EB1" w:rsidRDefault="008A4E04" w:rsidP="00633B01">
      <w:pPr>
        <w:spacing w:after="0" w:line="240" w:lineRule="auto"/>
        <w:jc w:val="both"/>
        <w:rPr>
          <w:rFonts w:ascii="Arial" w:eastAsia="Times New Roman" w:hAnsi="Arial" w:cs="Arial"/>
          <w:lang w:val="en-GB"/>
        </w:rPr>
      </w:pPr>
      <w:r w:rsidRPr="008A4E04">
        <w:rPr>
          <w:noProof/>
          <w:lang w:val="en-ZA" w:eastAsia="en-ZA"/>
        </w:rPr>
        <w:drawing>
          <wp:inline distT="0" distB="0" distL="0" distR="0" wp14:anchorId="64DDD0FB" wp14:editId="2CA7225F">
            <wp:extent cx="5943600" cy="22487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248734"/>
                    </a:xfrm>
                    <a:prstGeom prst="rect">
                      <a:avLst/>
                    </a:prstGeom>
                    <a:noFill/>
                    <a:ln>
                      <a:noFill/>
                    </a:ln>
                  </pic:spPr>
                </pic:pic>
              </a:graphicData>
            </a:graphic>
          </wp:inline>
        </w:drawing>
      </w: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0774D6">
        <w:rPr>
          <w:rFonts w:ascii="Arial" w:eastAsia="Times New Roman" w:hAnsi="Arial" w:cs="Arial"/>
          <w:lang w:val="en-GB"/>
        </w:rPr>
        <w:t xml:space="preserve"> for the 2011/13 to 2015/17</w:t>
      </w:r>
      <w:r w:rsidR="00245051">
        <w:rPr>
          <w:rFonts w:ascii="Arial" w:eastAsia="Times New Roman" w:hAnsi="Arial" w:cs="Arial"/>
          <w:lang w:val="en-GB"/>
        </w:rPr>
        <w:t>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8A4E04"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drawing>
          <wp:inline distT="0" distB="0" distL="0" distR="0" wp14:anchorId="22DE73A6" wp14:editId="4B0778AD">
            <wp:extent cx="6019800" cy="27559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9800" cy="2755900"/>
                    </a:xfrm>
                    <a:prstGeom prst="rect">
                      <a:avLst/>
                    </a:prstGeom>
                    <a:noFill/>
                  </pic:spPr>
                </pic:pic>
              </a:graphicData>
            </a:graphic>
          </wp:inline>
        </w:drawing>
      </w:r>
    </w:p>
    <w:p w:rsidR="00CB691F" w:rsidRPr="00CB691F" w:rsidRDefault="00CB691F" w:rsidP="004C254E">
      <w:pPr>
        <w:pStyle w:val="Caption"/>
        <w:spacing w:before="120"/>
      </w:pPr>
      <w:bookmarkStart w:id="173" w:name="_Toc287342518"/>
      <w:r>
        <w:t xml:space="preserve">Figure </w:t>
      </w:r>
      <w:r w:rsidR="00951EB5">
        <w:fldChar w:fldCharType="begin"/>
      </w:r>
      <w:r w:rsidR="00B7350D">
        <w:instrText xml:space="preserve"> SEQ Figure \* ARABIC </w:instrText>
      </w:r>
      <w:r w:rsidR="00951EB5">
        <w:fldChar w:fldCharType="separate"/>
      </w:r>
      <w:r w:rsidR="00544739">
        <w:rPr>
          <w:noProof/>
        </w:rPr>
        <w:t>8</w:t>
      </w:r>
      <w:r w:rsidR="00951EB5">
        <w:rPr>
          <w:noProof/>
        </w:rPr>
        <w:fldChar w:fldCharType="end"/>
      </w:r>
      <w:r>
        <w:t xml:space="preserve">  Growth in outstanding borrowing (long-term liabilities)</w:t>
      </w:r>
      <w:bookmarkEnd w:id="173"/>
    </w:p>
    <w:p w:rsidR="004F3DE3" w:rsidRDefault="000774D6" w:rsidP="00633B01">
      <w:pPr>
        <w:spacing w:after="0" w:line="240" w:lineRule="auto"/>
        <w:jc w:val="both"/>
        <w:rPr>
          <w:rFonts w:ascii="Arial" w:eastAsia="Times New Roman" w:hAnsi="Arial" w:cs="Arial"/>
          <w:lang w:val="en-GB"/>
        </w:rPr>
      </w:pPr>
      <w:r>
        <w:rPr>
          <w:rFonts w:ascii="Arial" w:eastAsia="Times New Roman" w:hAnsi="Arial" w:cs="Arial"/>
          <w:lang w:val="en-GB"/>
        </w:rPr>
        <w:t>Long term liabilities increased significantly in the 2015/16 financial year. However the municipality will not be acquiring any liabilities in the near future and the Long Term liability is expected to decrease by the end of the 2016/17 Financial year</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74" w:name="_Toc287342482"/>
      <w:r>
        <w:t xml:space="preserve">Table </w:t>
      </w:r>
      <w:r w:rsidR="00951EB5">
        <w:fldChar w:fldCharType="begin"/>
      </w:r>
      <w:r w:rsidR="009F6B4A">
        <w:instrText xml:space="preserve"> SEQ Table \* ARABIC </w:instrText>
      </w:r>
      <w:r w:rsidR="00951EB5">
        <w:fldChar w:fldCharType="separate"/>
      </w:r>
      <w:r w:rsidR="00544739">
        <w:rPr>
          <w:noProof/>
        </w:rPr>
        <w:t>33</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74"/>
    </w:p>
    <w:p w:rsidR="004F3DE3" w:rsidRPr="00601CA4" w:rsidRDefault="00C1222F" w:rsidP="00633B01">
      <w:pPr>
        <w:spacing w:after="0" w:line="240" w:lineRule="auto"/>
        <w:jc w:val="both"/>
        <w:rPr>
          <w:rFonts w:ascii="Arial" w:eastAsia="Times New Roman" w:hAnsi="Arial" w:cs="Arial"/>
          <w:lang w:val="en-GB"/>
        </w:rPr>
      </w:pPr>
      <w:r w:rsidRPr="00C1222F">
        <w:rPr>
          <w:noProof/>
          <w:lang w:val="en-ZA" w:eastAsia="en-ZA"/>
        </w:rPr>
        <w:drawing>
          <wp:inline distT="0" distB="0" distL="0" distR="0" wp14:anchorId="78AD68B9" wp14:editId="2F978648">
            <wp:extent cx="5943600" cy="212209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22098"/>
                    </a:xfrm>
                    <a:prstGeom prst="rect">
                      <a:avLst/>
                    </a:prstGeom>
                    <a:noFill/>
                    <a:ln>
                      <a:noFill/>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175" w:name="_Toc286034134"/>
      <w:bookmarkStart w:id="176" w:name="_Toc286034725"/>
      <w:r w:rsidRPr="00956A70">
        <w:rPr>
          <w:rFonts w:ascii="Arial" w:eastAsia="Times New Roman" w:hAnsi="Arial" w:cs="Arial"/>
          <w:color w:val="auto"/>
          <w:lang w:val="en-GB"/>
        </w:rPr>
        <w:t>Cash Flow Management</w:t>
      </w:r>
      <w:bookmarkEnd w:id="175"/>
      <w:bookmarkEnd w:id="176"/>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77" w:name="_Toc287342483"/>
      <w:r>
        <w:t xml:space="preserve">Table </w:t>
      </w:r>
      <w:r w:rsidR="00951EB5">
        <w:fldChar w:fldCharType="begin"/>
      </w:r>
      <w:r w:rsidR="009F6B4A">
        <w:instrText xml:space="preserve"> SEQ Table \* ARABIC </w:instrText>
      </w:r>
      <w:r w:rsidR="00951EB5">
        <w:fldChar w:fldCharType="separate"/>
      </w:r>
      <w:r w:rsidR="00544739">
        <w:rPr>
          <w:noProof/>
        </w:rPr>
        <w:t>34</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77"/>
    </w:p>
    <w:p w:rsidR="00633B01" w:rsidRDefault="00C1222F" w:rsidP="00F767A2">
      <w:pPr>
        <w:spacing w:after="0" w:line="240" w:lineRule="auto"/>
        <w:jc w:val="both"/>
      </w:pPr>
      <w:r>
        <w:rPr>
          <w:noProof/>
          <w:lang w:val="en-ZA" w:eastAsia="en-ZA"/>
        </w:rPr>
        <w:drawing>
          <wp:inline distT="0" distB="0" distL="0" distR="0" wp14:anchorId="63074269" wp14:editId="288B9036">
            <wp:extent cx="5944235" cy="50050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5005070"/>
                    </a:xfrm>
                    <a:prstGeom prst="rect">
                      <a:avLst/>
                    </a:prstGeom>
                    <a:noFill/>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78" w:name="_Toc286034135"/>
      <w:bookmarkStart w:id="179" w:name="_Toc286034726"/>
      <w:r w:rsidR="001D25FC">
        <w:rPr>
          <w:rFonts w:ascii="Arial" w:eastAsia="Times New Roman" w:hAnsi="Arial" w:cs="Arial"/>
          <w:lang w:val="en-GB"/>
        </w:rPr>
        <w:t>have steadily decreased overtime.</w:t>
      </w:r>
    </w:p>
    <w:p w:rsidR="001D25FC" w:rsidRDefault="001D25FC" w:rsidP="001D25FC">
      <w:pPr>
        <w:spacing w:after="0" w:line="240" w:lineRule="auto"/>
        <w:jc w:val="both"/>
        <w:rPr>
          <w:rFonts w:ascii="Arial" w:eastAsia="Times New Roman" w:hAnsi="Arial" w:cs="Arial"/>
          <w:lang w:val="en-GB"/>
        </w:rPr>
      </w:pPr>
    </w:p>
    <w:p w:rsidR="001D25FC" w:rsidRDefault="001D25FC"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78"/>
      <w:bookmarkEnd w:id="179"/>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80" w:name="_Toc286034136"/>
      <w:bookmarkStart w:id="181"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80"/>
      <w:bookmarkEnd w:id="181"/>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82" w:name="_Toc287342485"/>
      <w:r>
        <w:t xml:space="preserve">Table </w:t>
      </w:r>
      <w:r w:rsidR="00951EB5">
        <w:fldChar w:fldCharType="begin"/>
      </w:r>
      <w:r w:rsidR="009F6B4A">
        <w:instrText xml:space="preserve"> SEQ Table \* ARABIC </w:instrText>
      </w:r>
      <w:r w:rsidR="00951EB5">
        <w:fldChar w:fldCharType="separate"/>
      </w:r>
      <w:r w:rsidR="00544739">
        <w:rPr>
          <w:noProof/>
        </w:rPr>
        <w:t>36</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82"/>
    </w:p>
    <w:p w:rsidR="00036626" w:rsidRDefault="00C1222F" w:rsidP="0067457F">
      <w:pPr>
        <w:spacing w:after="0" w:line="240" w:lineRule="auto"/>
        <w:jc w:val="both"/>
        <w:rPr>
          <w:rFonts w:ascii="Arial" w:eastAsia="Times New Roman" w:hAnsi="Arial" w:cs="Arial"/>
          <w:lang w:val="en-GB"/>
        </w:rPr>
      </w:pPr>
      <w:r w:rsidRPr="00C1222F">
        <w:rPr>
          <w:noProof/>
          <w:lang w:val="en-ZA" w:eastAsia="en-ZA"/>
        </w:rPr>
        <w:drawing>
          <wp:inline distT="0" distB="0" distL="0" distR="0" wp14:anchorId="2FFCDC22" wp14:editId="1295C58B">
            <wp:extent cx="5943600" cy="2075348"/>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75348"/>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83" w:name="_Toc286034137"/>
      <w:bookmarkStart w:id="184" w:name="_Toc286034728"/>
      <w:r w:rsidRPr="00934C79">
        <w:rPr>
          <w:rFonts w:ascii="Arial" w:hAnsi="Arial" w:cs="Arial"/>
          <w:b w:val="0"/>
          <w:bCs w:val="0"/>
          <w:color w:val="auto"/>
        </w:rPr>
        <w:t>Cash/cash equivalent position</w:t>
      </w:r>
      <w:bookmarkEnd w:id="183"/>
      <w:bookmarkEnd w:id="184"/>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491100">
        <w:rPr>
          <w:rFonts w:ascii="Arial" w:hAnsi="Arial" w:cs="Arial"/>
        </w:rPr>
        <w:t>2016/17</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0774D6">
        <w:rPr>
          <w:rFonts w:ascii="Arial" w:hAnsi="Arial" w:cs="Arial"/>
        </w:rPr>
        <w:t>19.7</w:t>
      </w:r>
      <w:r w:rsidR="006413A9">
        <w:rPr>
          <w:rFonts w:ascii="Arial" w:hAnsi="Arial" w:cs="Arial"/>
        </w:rPr>
        <w:t xml:space="preserve"> million</w:t>
      </w:r>
      <w:r w:rsidR="00224BD1" w:rsidRPr="00C8149B">
        <w:rPr>
          <w:rFonts w:ascii="Arial" w:hAnsi="Arial" w:cs="Arial"/>
        </w:rPr>
        <w:t>, R</w:t>
      </w:r>
      <w:r w:rsidR="00244316">
        <w:rPr>
          <w:rFonts w:ascii="Arial" w:hAnsi="Arial" w:cs="Arial"/>
        </w:rPr>
        <w:t>36</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and R</w:t>
      </w:r>
      <w:r w:rsidR="00244316">
        <w:rPr>
          <w:rFonts w:ascii="Arial" w:hAnsi="Arial" w:cs="Arial"/>
        </w:rPr>
        <w:t>54</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85" w:name="_Toc286034138"/>
      <w:bookmarkStart w:id="186" w:name="_Toc286034729"/>
      <w:r w:rsidRPr="00934C79">
        <w:rPr>
          <w:rFonts w:ascii="Arial" w:hAnsi="Arial" w:cs="Arial"/>
          <w:b w:val="0"/>
          <w:bCs w:val="0"/>
          <w:color w:val="auto"/>
        </w:rPr>
        <w:t>Cash plus investments less application of funds</w:t>
      </w:r>
      <w:bookmarkEnd w:id="185"/>
      <w:bookmarkEnd w:id="186"/>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87" w:name="_Toc286034142"/>
      <w:bookmarkStart w:id="188"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87"/>
      <w:bookmarkEnd w:id="188"/>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244316">
        <w:rPr>
          <w:rFonts w:ascii="Arial" w:hAnsi="Arial" w:cs="Arial"/>
        </w:rPr>
        <w:t>ollection rate was based on a 97</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accordingly.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89" w:name="_Toc286034144"/>
      <w:bookmarkStart w:id="190"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89"/>
      <w:bookmarkEnd w:id="190"/>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1" w:name="_Toc286034145"/>
      <w:bookmarkStart w:id="192"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91"/>
      <w:bookmarkEnd w:id="192"/>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491100">
        <w:rPr>
          <w:rFonts w:ascii="Arial" w:hAnsi="Arial" w:cs="Arial"/>
        </w:rPr>
        <w:t>2016/17</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3" w:name="_Toc286034146"/>
      <w:bookmarkStart w:id="194" w:name="_Toc286034737"/>
      <w:r w:rsidRPr="00285F40">
        <w:rPr>
          <w:rFonts w:ascii="Arial" w:hAnsi="Arial" w:cs="Arial"/>
          <w:b w:val="0"/>
          <w:bCs w:val="0"/>
          <w:color w:val="auto"/>
        </w:rPr>
        <w:t>Transfers/grants revenue as a percentage of Government transfers/grants available</w:t>
      </w:r>
      <w:bookmarkEnd w:id="193"/>
      <w:bookmarkEnd w:id="194"/>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95" w:name="_Toc286034147"/>
      <w:bookmarkStart w:id="196" w:name="_Toc286034738"/>
      <w:r w:rsidRPr="00285F40">
        <w:rPr>
          <w:rFonts w:ascii="Arial" w:hAnsi="Arial" w:cs="Arial"/>
          <w:b w:val="0"/>
          <w:bCs w:val="0"/>
          <w:color w:val="auto"/>
        </w:rPr>
        <w:t>Consumer debtors change (Current and Non-current)</w:t>
      </w:r>
      <w:bookmarkEnd w:id="195"/>
      <w:bookmarkEnd w:id="196"/>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97" w:name="_Toc286034148"/>
      <w:bookmarkStart w:id="198"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97"/>
      <w:bookmarkEnd w:id="198"/>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99" w:name="_Toc286034149"/>
      <w:bookmarkStart w:id="200" w:name="_Toc286034740"/>
      <w:r w:rsidRPr="00285F40">
        <w:rPr>
          <w:rFonts w:ascii="Arial" w:hAnsi="Arial" w:cs="Arial"/>
          <w:b w:val="0"/>
          <w:bCs w:val="0"/>
          <w:color w:val="auto"/>
        </w:rPr>
        <w:t>Asset renewal/rehabilitation expenditure level</w:t>
      </w:r>
      <w:bookmarkEnd w:id="199"/>
      <w:bookmarkEnd w:id="200"/>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01" w:name="_Toc286034150"/>
      <w:bookmarkStart w:id="202" w:name="_Toc286034741"/>
      <w:bookmarkStart w:id="203" w:name="_Toc286041445"/>
      <w:bookmarkStart w:id="204" w:name="_Toc286041514"/>
      <w:bookmarkStart w:id="205" w:name="_Toc286117325"/>
      <w:bookmarkStart w:id="206" w:name="_Toc287342536"/>
      <w:r w:rsidRPr="00397C37">
        <w:rPr>
          <w:rFonts w:ascii="Arial" w:hAnsi="Arial" w:cs="Arial"/>
          <w:color w:val="auto"/>
        </w:rPr>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01"/>
      <w:bookmarkEnd w:id="202"/>
      <w:bookmarkEnd w:id="203"/>
      <w:bookmarkEnd w:id="204"/>
      <w:bookmarkEnd w:id="205"/>
      <w:bookmarkEnd w:id="206"/>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07" w:name="_Toc287342486"/>
      <w:r>
        <w:t xml:space="preserve">Table </w:t>
      </w:r>
      <w:r w:rsidR="00951EB5">
        <w:fldChar w:fldCharType="begin"/>
      </w:r>
      <w:r w:rsidR="009F6B4A">
        <w:instrText xml:space="preserve"> SEQ Table \* ARABIC </w:instrText>
      </w:r>
      <w:r w:rsidR="00951EB5">
        <w:fldChar w:fldCharType="separate"/>
      </w:r>
      <w:r w:rsidR="00544739">
        <w:rPr>
          <w:noProof/>
        </w:rPr>
        <w:t>37</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07"/>
    </w:p>
    <w:p w:rsidR="0067457F" w:rsidRDefault="007D4CF2" w:rsidP="00036626">
      <w:pPr>
        <w:spacing w:after="0" w:line="240" w:lineRule="auto"/>
        <w:jc w:val="both"/>
        <w:rPr>
          <w:rFonts w:ascii="Arial" w:eastAsiaTheme="majorEastAsia" w:hAnsi="Arial" w:cs="Arial"/>
          <w:b/>
          <w:bCs/>
          <w:sz w:val="26"/>
          <w:szCs w:val="26"/>
        </w:rPr>
      </w:pPr>
      <w:r w:rsidRPr="007D4CF2">
        <w:rPr>
          <w:noProof/>
          <w:lang w:val="en-ZA" w:eastAsia="en-ZA"/>
        </w:rPr>
        <w:drawing>
          <wp:inline distT="0" distB="0" distL="0" distR="0" wp14:anchorId="16C81A06" wp14:editId="159B1852">
            <wp:extent cx="5943600" cy="6546386"/>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546386"/>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08" w:name="_Toc287342487"/>
      <w:r>
        <w:t xml:space="preserve">Table </w:t>
      </w:r>
      <w:r w:rsidR="00951EB5">
        <w:fldChar w:fldCharType="begin"/>
      </w:r>
      <w:r w:rsidR="009F6B4A">
        <w:instrText xml:space="preserve"> SEQ Table \* ARABIC </w:instrText>
      </w:r>
      <w:r w:rsidR="00951EB5">
        <w:fldChar w:fldCharType="separate"/>
      </w:r>
      <w:r w:rsidR="00544739">
        <w:rPr>
          <w:noProof/>
        </w:rPr>
        <w:t>38</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08"/>
    </w:p>
    <w:p w:rsidR="0067457F" w:rsidRPr="0067457F" w:rsidRDefault="007D4CF2" w:rsidP="00D744FF">
      <w:pPr>
        <w:spacing w:after="0" w:line="240" w:lineRule="auto"/>
        <w:rPr>
          <w:rFonts w:ascii="Arial" w:eastAsiaTheme="majorEastAsia" w:hAnsi="Arial" w:cs="Arial"/>
          <w:sz w:val="26"/>
          <w:szCs w:val="26"/>
        </w:rPr>
      </w:pPr>
      <w:r w:rsidRPr="007D4CF2">
        <w:rPr>
          <w:noProof/>
          <w:lang w:val="en-ZA" w:eastAsia="en-ZA"/>
        </w:rPr>
        <w:drawing>
          <wp:inline distT="0" distB="0" distL="0" distR="0" wp14:anchorId="7A00C7D8" wp14:editId="0AFFA34E">
            <wp:extent cx="5943600" cy="720746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207469"/>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09" w:name="_Toc286034151"/>
      <w:bookmarkStart w:id="210" w:name="_Toc286034742"/>
      <w:bookmarkStart w:id="211" w:name="_Toc286041446"/>
      <w:bookmarkStart w:id="212" w:name="_Toc286041515"/>
      <w:bookmarkStart w:id="213" w:name="_Toc286117326"/>
      <w:bookmarkStart w:id="214" w:name="_Toc287342537"/>
      <w:r w:rsidRPr="00397C37">
        <w:rPr>
          <w:rFonts w:ascii="Arial" w:hAnsi="Arial" w:cs="Arial"/>
          <w:color w:val="auto"/>
        </w:rPr>
        <w:t>Councillor and employee benefit</w:t>
      </w:r>
      <w:bookmarkEnd w:id="209"/>
      <w:bookmarkEnd w:id="210"/>
      <w:bookmarkEnd w:id="211"/>
      <w:bookmarkEnd w:id="212"/>
      <w:bookmarkEnd w:id="213"/>
      <w:bookmarkEnd w:id="214"/>
    </w:p>
    <w:p w:rsidR="004C0EB0" w:rsidRDefault="004C0EB0" w:rsidP="004C0EB0">
      <w:pPr>
        <w:keepNext/>
        <w:spacing w:after="0" w:line="240" w:lineRule="auto"/>
        <w:jc w:val="both"/>
        <w:rPr>
          <w:rFonts w:ascii="Arial" w:hAnsi="Arial" w:cs="Arial"/>
          <w:i/>
          <w:sz w:val="20"/>
          <w:szCs w:val="20"/>
        </w:rPr>
      </w:pPr>
    </w:p>
    <w:p w:rsidR="004C0EB0" w:rsidRPr="004C0EB0" w:rsidRDefault="004C0EB0" w:rsidP="004C0EB0">
      <w:pPr>
        <w:pStyle w:val="Caption"/>
        <w:keepNext/>
      </w:pPr>
      <w:bookmarkStart w:id="215" w:name="_Toc287342488"/>
      <w:r>
        <w:t xml:space="preserve">Table </w:t>
      </w:r>
      <w:r w:rsidR="00951EB5">
        <w:fldChar w:fldCharType="begin"/>
      </w:r>
      <w:r w:rsidR="009F6B4A">
        <w:instrText xml:space="preserve"> SEQ Table \* ARABIC </w:instrText>
      </w:r>
      <w:r w:rsidR="00951EB5">
        <w:fldChar w:fldCharType="separate"/>
      </w:r>
      <w:r w:rsidR="00544739">
        <w:rPr>
          <w:noProof/>
        </w:rPr>
        <w:t>39</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15"/>
    </w:p>
    <w:p w:rsidR="00E84144" w:rsidRPr="00E84144" w:rsidRDefault="007D4CF2" w:rsidP="00122829">
      <w:pPr>
        <w:spacing w:after="0" w:line="240" w:lineRule="auto"/>
      </w:pPr>
      <w:r w:rsidRPr="007D4CF2">
        <w:rPr>
          <w:noProof/>
          <w:lang w:val="en-ZA" w:eastAsia="en-ZA"/>
        </w:rPr>
        <w:drawing>
          <wp:inline distT="0" distB="0" distL="0" distR="0" wp14:anchorId="0C28A84D" wp14:editId="0ECD57F6">
            <wp:extent cx="5943600" cy="707636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076364"/>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4C0EB0" w:rsidRDefault="004C0EB0" w:rsidP="00122829">
      <w:pPr>
        <w:spacing w:after="0" w:line="240" w:lineRule="auto"/>
        <w:jc w:val="both"/>
        <w:rPr>
          <w:rFonts w:ascii="Arial" w:hAnsi="Arial" w:cs="Arial"/>
          <w:i/>
          <w:sz w:val="20"/>
          <w:szCs w:val="20"/>
        </w:rPr>
      </w:pPr>
    </w:p>
    <w:p w:rsidR="004C0EB0" w:rsidRDefault="004C0EB0" w:rsidP="004C254E">
      <w:pPr>
        <w:pStyle w:val="Caption"/>
        <w:keepNext/>
        <w:keepLines/>
      </w:pPr>
      <w:bookmarkStart w:id="216" w:name="_Toc287342489"/>
      <w:r>
        <w:t xml:space="preserve">Table </w:t>
      </w:r>
      <w:r w:rsidR="00951EB5">
        <w:fldChar w:fldCharType="begin"/>
      </w:r>
      <w:r w:rsidR="009F6B4A">
        <w:instrText xml:space="preserve"> SEQ Table \* ARABIC </w:instrText>
      </w:r>
      <w:r w:rsidR="00951EB5">
        <w:fldChar w:fldCharType="separate"/>
      </w:r>
      <w:r w:rsidR="00544739">
        <w:rPr>
          <w:noProof/>
        </w:rPr>
        <w:t>40</w:t>
      </w:r>
      <w:r w:rsidR="00951EB5">
        <w:rPr>
          <w:noProof/>
        </w:rPr>
        <w:fldChar w:fldCharType="end"/>
      </w:r>
      <w:r>
        <w:t xml:space="preserve"> </w:t>
      </w:r>
      <w:r w:rsidRPr="004C0EB0">
        <w:t xml:space="preserve"> </w:t>
      </w:r>
      <w:r w:rsidR="00B606A0">
        <w:t>MBRR SA23</w:t>
      </w:r>
      <w:r w:rsidR="00B374C8">
        <w:t xml:space="preserve"> - </w:t>
      </w:r>
      <w:r w:rsidRPr="004C0EB0">
        <w:t>Salaries, allowances and benefits (political office bearers/counci</w:t>
      </w:r>
      <w:r w:rsidR="00285F40">
        <w:t>l</w:t>
      </w:r>
      <w:r w:rsidRPr="004C0EB0">
        <w:t>lors/ senior managers)</w:t>
      </w:r>
      <w:bookmarkEnd w:id="216"/>
    </w:p>
    <w:p w:rsidR="004C254E" w:rsidRDefault="004C254E" w:rsidP="004C254E"/>
    <w:p w:rsidR="004C0EB0" w:rsidRPr="004C0EB0" w:rsidRDefault="004C0EB0" w:rsidP="004C0EB0">
      <w:pPr>
        <w:pStyle w:val="Caption"/>
        <w:keepNext/>
      </w:pPr>
      <w:bookmarkStart w:id="217" w:name="_Toc287342490"/>
      <w:r>
        <w:t xml:space="preserve">Table </w:t>
      </w:r>
      <w:r w:rsidR="00951EB5">
        <w:fldChar w:fldCharType="begin"/>
      </w:r>
      <w:r w:rsidR="009F6B4A">
        <w:instrText xml:space="preserve"> SEQ Table \* ARABIC </w:instrText>
      </w:r>
      <w:r w:rsidR="00951EB5">
        <w:fldChar w:fldCharType="separate"/>
      </w:r>
      <w:r w:rsidR="00544739">
        <w:rPr>
          <w:noProof/>
        </w:rPr>
        <w:t>41</w:t>
      </w:r>
      <w:r w:rsidR="00951EB5">
        <w:rPr>
          <w:noProof/>
        </w:rPr>
        <w:fldChar w:fldCharType="end"/>
      </w:r>
      <w:r w:rsidR="00B606A0">
        <w:rPr>
          <w:noProof/>
        </w:rPr>
        <w:t xml:space="preserve"> </w:t>
      </w:r>
      <w:r w:rsidR="00211687">
        <w:rPr>
          <w:noProof/>
        </w:rPr>
        <w:t xml:space="preserve"> </w:t>
      </w:r>
      <w:r w:rsidR="00B606A0">
        <w:rPr>
          <w:noProof/>
        </w:rPr>
        <w:t>MBRR SA24</w:t>
      </w:r>
      <w:r w:rsidR="00B374C8">
        <w:rPr>
          <w:noProof/>
        </w:rPr>
        <w:t xml:space="preserve"> </w:t>
      </w:r>
      <w:r w:rsidR="0040270B">
        <w:rPr>
          <w:noProof/>
        </w:rPr>
        <w:t>–</w:t>
      </w:r>
      <w:r w:rsidR="00B374C8">
        <w:rPr>
          <w:noProof/>
        </w:rPr>
        <w:t xml:space="preserve"> S</w:t>
      </w:r>
      <w:r w:rsidRPr="004C0EB0">
        <w:t>ummary</w:t>
      </w:r>
      <w:r w:rsidR="0040270B">
        <w:t xml:space="preserve"> </w:t>
      </w:r>
      <w:r w:rsidRPr="004C0EB0">
        <w:t>of personnel numbers</w:t>
      </w:r>
      <w:bookmarkEnd w:id="217"/>
    </w:p>
    <w:p w:rsidR="00122829" w:rsidRDefault="00FC4B24" w:rsidP="00122829">
      <w:pPr>
        <w:spacing w:after="0" w:line="240" w:lineRule="auto"/>
        <w:jc w:val="both"/>
        <w:rPr>
          <w:rFonts w:ascii="Arial" w:hAnsi="Arial" w:cs="Arial"/>
          <w:i/>
          <w:sz w:val="20"/>
          <w:szCs w:val="20"/>
        </w:rPr>
      </w:pPr>
      <w:r w:rsidRPr="00FC4B24">
        <w:rPr>
          <w:noProof/>
          <w:lang w:val="en-ZA" w:eastAsia="en-ZA"/>
        </w:rPr>
        <w:drawing>
          <wp:inline distT="0" distB="0" distL="0" distR="0" wp14:anchorId="76B41E81" wp14:editId="77032628">
            <wp:extent cx="5943600" cy="5208104"/>
            <wp:effectExtent l="0" t="0" r="0" b="0"/>
            <wp:docPr id="89126" name="Picture 8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208104"/>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122829" w:rsidRDefault="00122829" w:rsidP="00122829">
      <w:pPr>
        <w:spacing w:after="0" w:line="240" w:lineRule="auto"/>
        <w:jc w:val="both"/>
        <w:rPr>
          <w:rFonts w:ascii="Arial" w:hAnsi="Arial" w:cs="Arial"/>
          <w:i/>
          <w:sz w:val="20"/>
          <w:szCs w:val="20"/>
        </w:rPr>
      </w:pPr>
    </w:p>
    <w:p w:rsidR="00E75128" w:rsidRDefault="00CB594D" w:rsidP="00E75128">
      <w:pPr>
        <w:pStyle w:val="Heading2"/>
        <w:spacing w:before="0" w:line="240" w:lineRule="auto"/>
        <w:rPr>
          <w:rFonts w:ascii="Arial" w:hAnsi="Arial" w:cs="Arial"/>
          <w:color w:val="auto"/>
        </w:rPr>
      </w:pPr>
      <w:bookmarkStart w:id="218" w:name="_Toc286034152"/>
      <w:bookmarkStart w:id="219" w:name="_Toc286034743"/>
      <w:bookmarkStart w:id="220" w:name="_Toc286041447"/>
      <w:bookmarkStart w:id="221" w:name="_Toc286041516"/>
      <w:bookmarkStart w:id="222" w:name="_Toc286117327"/>
      <w:bookmarkStart w:id="223" w:name="_Toc287342538"/>
      <w:r w:rsidRPr="00397C37">
        <w:rPr>
          <w:rFonts w:ascii="Arial" w:hAnsi="Arial" w:cs="Arial"/>
          <w:color w:val="auto"/>
        </w:rPr>
        <w:t>Monthly targets for revenue, expenditure and cash flow</w:t>
      </w:r>
      <w:bookmarkEnd w:id="218"/>
      <w:bookmarkEnd w:id="219"/>
      <w:bookmarkEnd w:id="220"/>
      <w:bookmarkEnd w:id="221"/>
      <w:bookmarkEnd w:id="222"/>
      <w:bookmarkEnd w:id="223"/>
    </w:p>
    <w:p w:rsidR="004D3A32" w:rsidRPr="004D3A32" w:rsidRDefault="004D3A32" w:rsidP="004D3A32">
      <w:pPr>
        <w:sectPr w:rsidR="004D3A32" w:rsidRPr="004D3A32"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24" w:name="_Toc287342491"/>
      <w:r>
        <w:t xml:space="preserve">Table </w:t>
      </w:r>
      <w:r w:rsidR="00951EB5">
        <w:fldChar w:fldCharType="begin"/>
      </w:r>
      <w:r w:rsidR="009F6B4A">
        <w:instrText xml:space="preserve"> SEQ Table \* ARABIC </w:instrText>
      </w:r>
      <w:r w:rsidR="00951EB5">
        <w:fldChar w:fldCharType="separate"/>
      </w:r>
      <w:r w:rsidR="00544739">
        <w:rPr>
          <w:noProof/>
        </w:rPr>
        <w:t>42</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24"/>
    </w:p>
    <w:p w:rsidR="004C0EB0" w:rsidRDefault="007D4CF2" w:rsidP="00E75128">
      <w:pPr>
        <w:spacing w:after="0" w:line="240" w:lineRule="auto"/>
        <w:jc w:val="both"/>
        <w:rPr>
          <w:rFonts w:ascii="Arial" w:hAnsi="Arial" w:cs="Arial"/>
          <w:i/>
          <w:sz w:val="20"/>
          <w:szCs w:val="20"/>
        </w:rPr>
      </w:pPr>
      <w:r w:rsidRPr="007D4CF2">
        <w:rPr>
          <w:noProof/>
          <w:lang w:val="en-ZA" w:eastAsia="en-ZA"/>
        </w:rPr>
        <w:drawing>
          <wp:inline distT="0" distB="0" distL="0" distR="0" wp14:anchorId="4EDBD0EE" wp14:editId="61EB12CD">
            <wp:extent cx="8685952" cy="50292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89332" cy="5031157"/>
                    </a:xfrm>
                    <a:prstGeom prst="rect">
                      <a:avLst/>
                    </a:prstGeom>
                    <a:noFill/>
                    <a:ln>
                      <a:noFill/>
                    </a:ln>
                  </pic:spPr>
                </pic:pic>
              </a:graphicData>
            </a:graphic>
          </wp:inline>
        </w:drawing>
      </w:r>
    </w:p>
    <w:p w:rsidR="004C0EB0" w:rsidRPr="004C0EB0" w:rsidRDefault="00E75128" w:rsidP="004C0EB0">
      <w:pPr>
        <w:pStyle w:val="Caption"/>
      </w:pPr>
      <w:r>
        <w:rPr>
          <w:rFonts w:cs="Arial"/>
          <w:i/>
          <w:sz w:val="20"/>
          <w:szCs w:val="20"/>
        </w:rPr>
        <w:br w:type="column"/>
      </w:r>
      <w:bookmarkStart w:id="225" w:name="_Toc287342492"/>
      <w:r w:rsidR="004C0EB0">
        <w:t xml:space="preserve">Table </w:t>
      </w:r>
      <w:r w:rsidR="00951EB5">
        <w:fldChar w:fldCharType="begin"/>
      </w:r>
      <w:r w:rsidR="009F6B4A">
        <w:instrText xml:space="preserve"> SEQ Table \* ARABIC </w:instrText>
      </w:r>
      <w:r w:rsidR="00951EB5">
        <w:fldChar w:fldCharType="separate"/>
      </w:r>
      <w:r w:rsidR="00544739">
        <w:rPr>
          <w:noProof/>
        </w:rPr>
        <w:t>43</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25"/>
    </w:p>
    <w:p w:rsidR="00E75128" w:rsidRDefault="007D4CF2" w:rsidP="00E75128">
      <w:pPr>
        <w:spacing w:after="0" w:line="240" w:lineRule="auto"/>
        <w:jc w:val="both"/>
        <w:rPr>
          <w:rFonts w:ascii="Arial" w:hAnsi="Arial" w:cs="Arial"/>
          <w:i/>
          <w:sz w:val="20"/>
          <w:szCs w:val="20"/>
        </w:rPr>
      </w:pPr>
      <w:r w:rsidRPr="007D4CF2">
        <w:rPr>
          <w:noProof/>
          <w:lang w:val="en-ZA" w:eastAsia="en-ZA"/>
        </w:rPr>
        <w:drawing>
          <wp:inline distT="0" distB="0" distL="0" distR="0" wp14:anchorId="123D223C" wp14:editId="4E571084">
            <wp:extent cx="8686073" cy="5495925"/>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90058" cy="5498447"/>
                    </a:xfrm>
                    <a:prstGeom prst="rect">
                      <a:avLst/>
                    </a:prstGeom>
                    <a:noFill/>
                    <a:ln>
                      <a:noFill/>
                    </a:ln>
                  </pic:spPr>
                </pic:pic>
              </a:graphicData>
            </a:graphic>
          </wp:inline>
        </w:drawing>
      </w:r>
    </w:p>
    <w:p w:rsidR="004C0EB0" w:rsidRDefault="00E75128" w:rsidP="004C0EB0">
      <w:pPr>
        <w:pStyle w:val="Caption"/>
      </w:pPr>
      <w:r>
        <w:rPr>
          <w:rFonts w:cs="Arial"/>
          <w:i/>
          <w:sz w:val="20"/>
          <w:szCs w:val="20"/>
        </w:rPr>
        <w:br w:type="column"/>
      </w:r>
      <w:bookmarkStart w:id="226" w:name="_Toc287342493"/>
      <w:r w:rsidR="004C0EB0">
        <w:t xml:space="preserve">Table </w:t>
      </w:r>
      <w:r w:rsidR="00951EB5">
        <w:fldChar w:fldCharType="begin"/>
      </w:r>
      <w:r w:rsidR="009F6B4A">
        <w:instrText xml:space="preserve"> SEQ Table \* ARABIC </w:instrText>
      </w:r>
      <w:r w:rsidR="00951EB5">
        <w:fldChar w:fldCharType="separate"/>
      </w:r>
      <w:r w:rsidR="00544739">
        <w:rPr>
          <w:noProof/>
        </w:rPr>
        <w:t>44</w:t>
      </w:r>
      <w:r w:rsidR="00951EB5">
        <w:rPr>
          <w:noProof/>
        </w:rPr>
        <w:fldChar w:fldCharType="end"/>
      </w:r>
      <w:r w:rsidR="00211687">
        <w:rPr>
          <w:noProof/>
        </w:rPr>
        <w:t xml:space="preserve"> </w:t>
      </w:r>
      <w:r w:rsidR="00B374C8">
        <w:t xml:space="preserve"> MBRR SA27 -</w:t>
      </w:r>
      <w:r w:rsidR="00E4578B">
        <w:t xml:space="preserve"> </w:t>
      </w:r>
      <w:r w:rsidR="004C0EB0" w:rsidRPr="004C0EB0">
        <w:t>Budgeted monthly revenue and expenditure (standard classification)</w:t>
      </w:r>
      <w:bookmarkEnd w:id="226"/>
    </w:p>
    <w:p w:rsidR="00B50FDF" w:rsidRDefault="00A87AFF" w:rsidP="00B50FDF">
      <w:pPr>
        <w:tabs>
          <w:tab w:val="left" w:pos="13680"/>
        </w:tabs>
        <w:spacing w:after="0" w:line="240" w:lineRule="auto"/>
        <w:ind w:right="-86"/>
      </w:pPr>
      <w:r w:rsidRPr="00A87AFF">
        <w:rPr>
          <w:noProof/>
          <w:lang w:val="en-ZA" w:eastAsia="en-ZA"/>
        </w:rPr>
        <w:drawing>
          <wp:inline distT="0" distB="0" distL="0" distR="0" wp14:anchorId="7D21850C" wp14:editId="09FA092F">
            <wp:extent cx="8685530" cy="5076825"/>
            <wp:effectExtent l="0" t="0" r="127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89590" cy="5079198"/>
                    </a:xfrm>
                    <a:prstGeom prst="rect">
                      <a:avLst/>
                    </a:prstGeom>
                    <a:noFill/>
                    <a:ln>
                      <a:noFill/>
                    </a:ln>
                  </pic:spPr>
                </pic:pic>
              </a:graphicData>
            </a:graphic>
          </wp:inline>
        </w:drawing>
      </w:r>
      <w:r w:rsidR="00E75128" w:rsidRPr="00E75128">
        <w:t xml:space="preserve"> </w:t>
      </w:r>
    </w:p>
    <w:p w:rsidR="006921F2" w:rsidRDefault="00E75128" w:rsidP="006921F2">
      <w:pPr>
        <w:pStyle w:val="Caption"/>
      </w:pPr>
      <w:r w:rsidRPr="00B50FDF">
        <w:br w:type="column"/>
      </w:r>
      <w:bookmarkStart w:id="227" w:name="_Toc287342494"/>
      <w:r w:rsidR="006921F2">
        <w:t xml:space="preserve">Table </w:t>
      </w:r>
      <w:r w:rsidR="00951EB5">
        <w:fldChar w:fldCharType="begin"/>
      </w:r>
      <w:r w:rsidR="009F6B4A">
        <w:instrText xml:space="preserve"> SEQ Table \* ARABIC </w:instrText>
      </w:r>
      <w:r w:rsidR="00951EB5">
        <w:fldChar w:fldCharType="separate"/>
      </w:r>
      <w:r w:rsidR="00544739">
        <w:rPr>
          <w:noProof/>
        </w:rPr>
        <w:t>45</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006921F2" w:rsidRPr="006921F2">
        <w:t>Budgeted monthly capital expenditure (municipal vote)</w:t>
      </w:r>
      <w:bookmarkEnd w:id="227"/>
    </w:p>
    <w:p w:rsidR="00B50FDF" w:rsidRDefault="00A87AFF" w:rsidP="00B50FDF">
      <w:pPr>
        <w:tabs>
          <w:tab w:val="left" w:pos="13680"/>
        </w:tabs>
        <w:spacing w:after="0" w:line="240" w:lineRule="auto"/>
        <w:ind w:right="-90"/>
      </w:pPr>
      <w:r w:rsidRPr="00A87AFF">
        <w:rPr>
          <w:noProof/>
          <w:lang w:val="en-ZA" w:eastAsia="en-ZA"/>
        </w:rPr>
        <w:drawing>
          <wp:inline distT="0" distB="0" distL="0" distR="0" wp14:anchorId="583F123C" wp14:editId="06AB708D">
            <wp:extent cx="8686800" cy="516741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86800" cy="5167414"/>
                    </a:xfrm>
                    <a:prstGeom prst="rect">
                      <a:avLst/>
                    </a:prstGeom>
                    <a:noFill/>
                    <a:ln>
                      <a:noFill/>
                    </a:ln>
                  </pic:spPr>
                </pic:pic>
              </a:graphicData>
            </a:graphic>
          </wp:inline>
        </w:drawing>
      </w:r>
    </w:p>
    <w:p w:rsidR="00B50FDF" w:rsidRDefault="00B50FDF" w:rsidP="00E4578B">
      <w:pPr>
        <w:pStyle w:val="Caption"/>
      </w:pPr>
      <w:r>
        <w:br w:type="column"/>
      </w:r>
      <w:bookmarkStart w:id="228" w:name="_Toc287342495"/>
      <w:r w:rsidR="006921F2">
        <w:t xml:space="preserve">Table </w:t>
      </w:r>
      <w:r w:rsidR="00951EB5">
        <w:fldChar w:fldCharType="begin"/>
      </w:r>
      <w:r w:rsidR="009F6B4A">
        <w:instrText xml:space="preserve"> SEQ Table \* ARABIC </w:instrText>
      </w:r>
      <w:r w:rsidR="00951EB5">
        <w:fldChar w:fldCharType="separate"/>
      </w:r>
      <w:r w:rsidR="00544739">
        <w:rPr>
          <w:noProof/>
        </w:rPr>
        <w:t>46</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28"/>
    </w:p>
    <w:p w:rsidR="00646A54" w:rsidRPr="00646A54" w:rsidRDefault="00A87AFF" w:rsidP="00646A54">
      <w:pPr>
        <w:autoSpaceDE w:val="0"/>
        <w:autoSpaceDN w:val="0"/>
        <w:adjustRightInd w:val="0"/>
        <w:spacing w:after="0" w:line="240" w:lineRule="auto"/>
        <w:jc w:val="both"/>
        <w:rPr>
          <w:rFonts w:ascii="Arial" w:hAnsi="Arial" w:cs="Arial"/>
        </w:rPr>
      </w:pPr>
      <w:r w:rsidRPr="00A87AFF">
        <w:rPr>
          <w:noProof/>
          <w:lang w:val="en-ZA" w:eastAsia="en-ZA"/>
        </w:rPr>
        <w:drawing>
          <wp:inline distT="0" distB="0" distL="0" distR="0" wp14:anchorId="7A098226" wp14:editId="59D2DD18">
            <wp:extent cx="8686800" cy="356559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86800" cy="3565593"/>
                    </a:xfrm>
                    <a:prstGeom prst="rect">
                      <a:avLst/>
                    </a:prstGeom>
                    <a:noFill/>
                    <a:ln>
                      <a:noFill/>
                    </a:ln>
                  </pic:spPr>
                </pic:pic>
              </a:graphicData>
            </a:graphic>
          </wp:inline>
        </w:drawing>
      </w:r>
    </w:p>
    <w:p w:rsidR="006921F2" w:rsidRPr="006921F2" w:rsidRDefault="00B50FDF" w:rsidP="006921F2">
      <w:pPr>
        <w:pStyle w:val="Caption"/>
      </w:pPr>
      <w:r>
        <w:rPr>
          <w:rFonts w:cs="Arial"/>
          <w:i/>
          <w:sz w:val="20"/>
          <w:szCs w:val="20"/>
        </w:rPr>
        <w:br w:type="column"/>
      </w:r>
      <w:bookmarkStart w:id="229" w:name="_Toc287342496"/>
      <w:r w:rsidR="006921F2">
        <w:t xml:space="preserve">Table </w:t>
      </w:r>
      <w:r w:rsidR="00951EB5">
        <w:fldChar w:fldCharType="begin"/>
      </w:r>
      <w:r w:rsidR="009F6B4A">
        <w:instrText xml:space="preserve"> SEQ Table \* ARABIC </w:instrText>
      </w:r>
      <w:r w:rsidR="00951EB5">
        <w:fldChar w:fldCharType="separate"/>
      </w:r>
      <w:r w:rsidR="00544739">
        <w:rPr>
          <w:noProof/>
        </w:rPr>
        <w:t>47</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29"/>
    </w:p>
    <w:p w:rsidR="00EE7C40" w:rsidRDefault="00EE7C40" w:rsidP="00236943">
      <w:pPr>
        <w:tabs>
          <w:tab w:val="left" w:pos="13680"/>
        </w:tabs>
        <w:spacing w:after="0" w:line="240" w:lineRule="auto"/>
        <w:ind w:right="-86"/>
        <w:rPr>
          <w:noProof/>
          <w:lang w:val="en-ZA" w:eastAsia="en-ZA"/>
        </w:rPr>
      </w:pPr>
    </w:p>
    <w:p w:rsidR="00FA2464" w:rsidRDefault="00A87AFF" w:rsidP="00236943">
      <w:pPr>
        <w:tabs>
          <w:tab w:val="left" w:pos="13680"/>
        </w:tabs>
        <w:spacing w:after="0" w:line="240" w:lineRule="auto"/>
        <w:ind w:right="-86"/>
        <w:sectPr w:rsidR="00FA2464" w:rsidSect="00E75128">
          <w:footerReference w:type="default" r:id="rId60"/>
          <w:pgSz w:w="15840" w:h="12240" w:orient="landscape"/>
          <w:pgMar w:top="1440" w:right="1440" w:bottom="1440" w:left="720" w:header="706" w:footer="706" w:gutter="0"/>
          <w:cols w:space="708"/>
          <w:docGrid w:linePitch="360"/>
        </w:sectPr>
      </w:pPr>
      <w:r w:rsidRPr="00A87AFF">
        <w:rPr>
          <w:noProof/>
          <w:lang w:val="en-ZA" w:eastAsia="en-ZA"/>
        </w:rPr>
        <w:drawing>
          <wp:inline distT="0" distB="0" distL="0" distR="0" wp14:anchorId="0978D423" wp14:editId="7B6F0433">
            <wp:extent cx="8686165" cy="5267325"/>
            <wp:effectExtent l="0" t="0" r="63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92972" cy="5271453"/>
                    </a:xfrm>
                    <a:prstGeom prst="rect">
                      <a:avLst/>
                    </a:prstGeom>
                    <a:noFill/>
                    <a:ln>
                      <a:noFill/>
                    </a:ln>
                  </pic:spPr>
                </pic:pic>
              </a:graphicData>
            </a:graphic>
          </wp:inline>
        </w:drawing>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30" w:name="_Toc286034154"/>
      <w:bookmarkStart w:id="231" w:name="_Toc286034745"/>
      <w:bookmarkStart w:id="232" w:name="_Toc286041449"/>
      <w:bookmarkStart w:id="233" w:name="_Toc286041518"/>
      <w:bookmarkStart w:id="234" w:name="_Toc286117329"/>
      <w:bookmarkStart w:id="235" w:name="_Toc287342540"/>
      <w:r w:rsidRPr="00397C37">
        <w:rPr>
          <w:rFonts w:ascii="Arial" w:hAnsi="Arial" w:cs="Arial"/>
          <w:color w:val="auto"/>
        </w:rPr>
        <w:t>Contracts having future budgetary implications</w:t>
      </w:r>
      <w:bookmarkEnd w:id="230"/>
      <w:bookmarkEnd w:id="231"/>
      <w:bookmarkEnd w:id="232"/>
      <w:bookmarkEnd w:id="233"/>
      <w:bookmarkEnd w:id="234"/>
      <w:bookmarkEnd w:id="235"/>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36" w:name="_Toc286034155"/>
      <w:bookmarkStart w:id="237" w:name="_Toc286034746"/>
      <w:bookmarkStart w:id="238" w:name="_Toc286041450"/>
      <w:bookmarkStart w:id="239" w:name="_Toc286041519"/>
      <w:bookmarkStart w:id="240" w:name="_Toc286117330"/>
      <w:bookmarkStart w:id="241" w:name="_Toc287342541"/>
      <w:r w:rsidRPr="00397C37">
        <w:rPr>
          <w:rFonts w:ascii="Arial" w:hAnsi="Arial" w:cs="Arial"/>
          <w:color w:val="auto"/>
        </w:rPr>
        <w:t>Capital expenditure details</w:t>
      </w:r>
      <w:bookmarkEnd w:id="236"/>
      <w:bookmarkEnd w:id="237"/>
      <w:bookmarkEnd w:id="238"/>
      <w:bookmarkEnd w:id="239"/>
      <w:bookmarkEnd w:id="240"/>
      <w:bookmarkEnd w:id="241"/>
    </w:p>
    <w:p w:rsidR="00C0334C" w:rsidRDefault="00C0334C" w:rsidP="00C0334C">
      <w:pPr>
        <w:spacing w:after="0" w:line="240" w:lineRule="auto"/>
        <w:jc w:val="both"/>
        <w:rPr>
          <w:rFonts w:ascii="Arial" w:eastAsiaTheme="majorEastAsia" w:hAnsi="Arial" w:cs="Arial"/>
          <w:bCs/>
        </w:rPr>
      </w:pPr>
    </w:p>
    <w:p w:rsidR="00C0334C" w:rsidRPr="00547004" w:rsidRDefault="00547004" w:rsidP="00C0334C">
      <w:pPr>
        <w:pStyle w:val="Caption"/>
        <w:rPr>
          <w:b w:val="0"/>
        </w:rPr>
      </w:pPr>
      <w:r>
        <w:rPr>
          <w:b w:val="0"/>
        </w:rPr>
        <w:t>The information pertaining the detailed capital expenditure will be provided in the final annual budget, hence departments didn’t submit in time and the CFO couldn’t meet with those who submitted their capital expenditure.</w:t>
      </w:r>
    </w:p>
    <w:p w:rsidR="00C0334C" w:rsidRPr="00C0334C" w:rsidRDefault="00C0334C" w:rsidP="00C0334C">
      <w:pPr>
        <w:pStyle w:val="Caption"/>
        <w:keepNext/>
      </w:pPr>
      <w:bookmarkStart w:id="242" w:name="_Toc287342499"/>
      <w:r>
        <w:t xml:space="preserve">Table </w:t>
      </w:r>
      <w:r w:rsidR="00951EB5">
        <w:fldChar w:fldCharType="begin"/>
      </w:r>
      <w:r w:rsidR="009F6B4A">
        <w:instrText xml:space="preserve"> SEQ Table \* ARABIC </w:instrText>
      </w:r>
      <w:r w:rsidR="00951EB5">
        <w:fldChar w:fldCharType="separate"/>
      </w:r>
      <w:r w:rsidR="00544739">
        <w:rPr>
          <w:noProof/>
        </w:rPr>
        <w:t>48</w:t>
      </w:r>
      <w:r w:rsidR="00951EB5">
        <w:rPr>
          <w:noProof/>
        </w:rPr>
        <w:fldChar w:fldCharType="end"/>
      </w:r>
      <w:r w:rsidR="00211687">
        <w:rPr>
          <w:noProof/>
        </w:rPr>
        <w:t xml:space="preserve"> </w:t>
      </w:r>
      <w:r>
        <w:t xml:space="preserve"> </w:t>
      </w:r>
      <w:r w:rsidR="00B94C85">
        <w:t>MBRR SA 34a</w:t>
      </w:r>
      <w:r w:rsidR="00BA7F72">
        <w:t xml:space="preserve"> - </w:t>
      </w:r>
      <w:r w:rsidR="00B94C85">
        <w:t>C</w:t>
      </w:r>
      <w:r w:rsidRPr="00C0334C">
        <w:t>apital expenditure on new assets by asset class</w:t>
      </w:r>
      <w:bookmarkEnd w:id="242"/>
    </w:p>
    <w:p w:rsidR="00622F82" w:rsidRDefault="00DB6D21" w:rsidP="00622F82">
      <w:pPr>
        <w:spacing w:after="0" w:line="240" w:lineRule="auto"/>
      </w:pPr>
      <w:r w:rsidRPr="00DB6D21">
        <w:rPr>
          <w:noProof/>
          <w:lang w:val="en-ZA" w:eastAsia="en-ZA"/>
        </w:rPr>
        <w:drawing>
          <wp:inline distT="0" distB="0" distL="0" distR="0" wp14:anchorId="6D010F49" wp14:editId="5CB45FF9">
            <wp:extent cx="5943149" cy="4876800"/>
            <wp:effectExtent l="0" t="0" r="635" b="0"/>
            <wp:docPr id="89127" name="Picture 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6176" cy="4879284"/>
                    </a:xfrm>
                    <a:prstGeom prst="rect">
                      <a:avLst/>
                    </a:prstGeom>
                    <a:noFill/>
                    <a:ln>
                      <a:noFill/>
                    </a:ln>
                  </pic:spPr>
                </pic:pic>
              </a:graphicData>
            </a:graphic>
          </wp:inline>
        </w:drawing>
      </w:r>
    </w:p>
    <w:p w:rsidR="00236943" w:rsidRDefault="00236943" w:rsidP="00C0334C">
      <w:pPr>
        <w:pStyle w:val="Caption"/>
      </w:pPr>
      <w:bookmarkStart w:id="243" w:name="_Toc287342500"/>
    </w:p>
    <w:p w:rsidR="00236943" w:rsidRDefault="00236943" w:rsidP="00C0334C">
      <w:pPr>
        <w:pStyle w:val="Caption"/>
      </w:pPr>
    </w:p>
    <w:p w:rsidR="00236943" w:rsidRDefault="00236943" w:rsidP="00C0334C">
      <w:pPr>
        <w:pStyle w:val="Caption"/>
      </w:pPr>
    </w:p>
    <w:p w:rsidR="00FA0F8A" w:rsidRDefault="00FA0F8A" w:rsidP="00C0334C">
      <w:pPr>
        <w:pStyle w:val="Caption"/>
      </w:pPr>
    </w:p>
    <w:p w:rsidR="00C0334C" w:rsidRPr="00C0334C" w:rsidRDefault="00C0334C" w:rsidP="00C0334C">
      <w:pPr>
        <w:pStyle w:val="Caption"/>
      </w:pPr>
      <w:r>
        <w:t xml:space="preserve">Table </w:t>
      </w:r>
      <w:r w:rsidR="00951EB5">
        <w:fldChar w:fldCharType="begin"/>
      </w:r>
      <w:r w:rsidR="009F6B4A">
        <w:instrText xml:space="preserve"> SEQ Table \* ARABIC </w:instrText>
      </w:r>
      <w:r w:rsidR="00951EB5">
        <w:fldChar w:fldCharType="separate"/>
      </w:r>
      <w:r w:rsidR="00544739">
        <w:rPr>
          <w:noProof/>
        </w:rPr>
        <w:t>49</w:t>
      </w:r>
      <w:r w:rsidR="00951EB5">
        <w:rPr>
          <w:noProof/>
        </w:rPr>
        <w:fldChar w:fldCharType="end"/>
      </w:r>
      <w:r w:rsidR="00211687">
        <w:rPr>
          <w:noProof/>
        </w:rPr>
        <w:t xml:space="preserve"> </w:t>
      </w:r>
      <w:r>
        <w:t xml:space="preserve"> </w:t>
      </w:r>
      <w:r w:rsidR="00B94C85">
        <w:t>MBRR SA34b</w:t>
      </w:r>
      <w:r w:rsidR="00BA7F72">
        <w:t xml:space="preserve"> - </w:t>
      </w:r>
      <w:r w:rsidRPr="00C0334C">
        <w:t>Capital expenditure on the renewal of existing assets by asset class</w:t>
      </w:r>
      <w:bookmarkEnd w:id="243"/>
    </w:p>
    <w:p w:rsidR="00236943" w:rsidRDefault="00DB6D21" w:rsidP="00236943">
      <w:pPr>
        <w:spacing w:after="0" w:line="240" w:lineRule="auto"/>
      </w:pPr>
      <w:r w:rsidRPr="00DB6D21">
        <w:rPr>
          <w:noProof/>
          <w:lang w:val="en-ZA" w:eastAsia="en-ZA"/>
        </w:rPr>
        <w:drawing>
          <wp:inline distT="0" distB="0" distL="0" distR="0" wp14:anchorId="0ED2C86C" wp14:editId="475F9F77">
            <wp:extent cx="5943600" cy="1993280"/>
            <wp:effectExtent l="0" t="0" r="0" b="6985"/>
            <wp:docPr id="89128" name="Picture 8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bookmarkStart w:id="244" w:name="_Toc287342501"/>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C0334C" w:rsidRPr="00236943" w:rsidRDefault="00C0334C" w:rsidP="00236943">
      <w:pPr>
        <w:spacing w:after="0" w:line="240" w:lineRule="auto"/>
        <w:rPr>
          <w:b/>
        </w:rPr>
      </w:pPr>
      <w:r w:rsidRPr="00236943">
        <w:rPr>
          <w:b/>
        </w:rPr>
        <w:t xml:space="preserve">Table </w:t>
      </w:r>
      <w:r w:rsidR="00951EB5" w:rsidRPr="00236943">
        <w:rPr>
          <w:b/>
        </w:rPr>
        <w:fldChar w:fldCharType="begin"/>
      </w:r>
      <w:r w:rsidR="009F6B4A" w:rsidRPr="00236943">
        <w:rPr>
          <w:b/>
        </w:rPr>
        <w:instrText xml:space="preserve"> SEQ Table \* ARABIC </w:instrText>
      </w:r>
      <w:r w:rsidR="00951EB5" w:rsidRPr="00236943">
        <w:rPr>
          <w:b/>
        </w:rPr>
        <w:fldChar w:fldCharType="separate"/>
      </w:r>
      <w:r w:rsidR="00544739">
        <w:rPr>
          <w:b/>
          <w:noProof/>
        </w:rPr>
        <w:t>50</w:t>
      </w:r>
      <w:r w:rsidR="00951EB5" w:rsidRPr="00236943">
        <w:rPr>
          <w:b/>
        </w:rPr>
        <w:fldChar w:fldCharType="end"/>
      </w:r>
      <w:r w:rsidRPr="00236943">
        <w:rPr>
          <w:b/>
        </w:rPr>
        <w:t xml:space="preserve"> </w:t>
      </w:r>
      <w:r w:rsidR="00211687" w:rsidRPr="00236943">
        <w:rPr>
          <w:b/>
        </w:rPr>
        <w:t xml:space="preserve"> </w:t>
      </w:r>
      <w:r w:rsidR="00B94C85" w:rsidRPr="00236943">
        <w:rPr>
          <w:b/>
        </w:rPr>
        <w:t>MBRR SA34c</w:t>
      </w:r>
      <w:r w:rsidR="00BA7F72" w:rsidRPr="00236943">
        <w:rPr>
          <w:b/>
        </w:rPr>
        <w:t xml:space="preserve"> - </w:t>
      </w:r>
      <w:r w:rsidRPr="00236943">
        <w:rPr>
          <w:b/>
        </w:rPr>
        <w:t>Repairs and maintenance expenditure by asset class</w:t>
      </w:r>
      <w:bookmarkEnd w:id="244"/>
      <w:r w:rsidRPr="00236943">
        <w:rPr>
          <w:b/>
        </w:rPr>
        <w:t xml:space="preserve"> </w:t>
      </w:r>
    </w:p>
    <w:p w:rsidR="00622F82" w:rsidRDefault="00DB6D21" w:rsidP="00622F82">
      <w:pPr>
        <w:tabs>
          <w:tab w:val="left" w:pos="1105"/>
        </w:tabs>
        <w:spacing w:after="0" w:line="240" w:lineRule="auto"/>
      </w:pPr>
      <w:r w:rsidRPr="00DB6D21">
        <w:rPr>
          <w:noProof/>
          <w:lang w:val="en-ZA" w:eastAsia="en-ZA"/>
        </w:rPr>
        <w:drawing>
          <wp:inline distT="0" distB="0" distL="0" distR="0" wp14:anchorId="3A7575F7" wp14:editId="473B677C">
            <wp:extent cx="5943463" cy="5991225"/>
            <wp:effectExtent l="0" t="0" r="635" b="0"/>
            <wp:docPr id="89129" name="Picture 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7584" cy="5995379"/>
                    </a:xfrm>
                    <a:prstGeom prst="rect">
                      <a:avLst/>
                    </a:prstGeom>
                    <a:noFill/>
                    <a:ln>
                      <a:noFill/>
                    </a:ln>
                  </pic:spPr>
                </pic:pic>
              </a:graphicData>
            </a:graphic>
          </wp:inline>
        </w:drawing>
      </w:r>
    </w:p>
    <w:p w:rsidR="00DB6D21" w:rsidRDefault="00DB6D21" w:rsidP="00C0334C">
      <w:pPr>
        <w:pStyle w:val="Caption"/>
      </w:pPr>
      <w:bookmarkStart w:id="245" w:name="_Toc287342502"/>
    </w:p>
    <w:p w:rsidR="00DB6D21" w:rsidRDefault="00DB6D21" w:rsidP="00C0334C">
      <w:pPr>
        <w:pStyle w:val="Caption"/>
      </w:pPr>
    </w:p>
    <w:p w:rsidR="00DB6D21" w:rsidRDefault="00DB6D21" w:rsidP="00C0334C">
      <w:pPr>
        <w:pStyle w:val="Caption"/>
      </w:pPr>
    </w:p>
    <w:p w:rsidR="00DB6D21" w:rsidRDefault="00DB6D21" w:rsidP="00C0334C">
      <w:pPr>
        <w:pStyle w:val="Caption"/>
      </w:pPr>
    </w:p>
    <w:p w:rsidR="00FA0F8A" w:rsidRDefault="00FA0F8A" w:rsidP="00C0334C">
      <w:pPr>
        <w:pStyle w:val="Caption"/>
      </w:pPr>
    </w:p>
    <w:p w:rsidR="00FA0F8A" w:rsidRDefault="00FA0F8A" w:rsidP="00C0334C">
      <w:pPr>
        <w:pStyle w:val="Caption"/>
      </w:pPr>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544739">
        <w:rPr>
          <w:noProof/>
        </w:rPr>
        <w:t>51</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45"/>
    </w:p>
    <w:p w:rsidR="00516524" w:rsidRPr="00236943" w:rsidRDefault="00DB6D21" w:rsidP="00236943">
      <w:pPr>
        <w:rPr>
          <w:rFonts w:ascii="Arial" w:hAnsi="Arial" w:cs="Arial"/>
        </w:rPr>
        <w:sectPr w:rsidR="00516524" w:rsidRPr="00236943" w:rsidSect="00EE7C40">
          <w:footerReference w:type="default" r:id="rId65"/>
          <w:pgSz w:w="12240" w:h="15840"/>
          <w:pgMar w:top="1440" w:right="1440" w:bottom="720" w:left="1440" w:header="706" w:footer="706" w:gutter="0"/>
          <w:cols w:space="708"/>
          <w:docGrid w:linePitch="360"/>
        </w:sectPr>
      </w:pPr>
      <w:r w:rsidRPr="00DB6D21">
        <w:rPr>
          <w:noProof/>
          <w:lang w:val="en-ZA" w:eastAsia="en-ZA"/>
        </w:rPr>
        <w:drawing>
          <wp:inline distT="0" distB="0" distL="0" distR="0" wp14:anchorId="4CFDE952" wp14:editId="43ECD07F">
            <wp:extent cx="5943600" cy="2099229"/>
            <wp:effectExtent l="0" t="0" r="0" b="0"/>
            <wp:docPr id="89130" name="Picture 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099229"/>
                    </a:xfrm>
                    <a:prstGeom prst="rect">
                      <a:avLst/>
                    </a:prstGeom>
                    <a:noFill/>
                    <a:ln>
                      <a:noFill/>
                    </a:ln>
                  </pic:spPr>
                </pic:pic>
              </a:graphicData>
            </a:graphic>
          </wp:inline>
        </w:drawing>
      </w:r>
    </w:p>
    <w:p w:rsidR="00FB277A" w:rsidRDefault="00B460E6" w:rsidP="00236943">
      <w:pPr>
        <w:pStyle w:val="Caption"/>
      </w:pPr>
      <w:bookmarkStart w:id="246" w:name="_Toc287342503"/>
      <w:r>
        <w:t xml:space="preserve">Table </w:t>
      </w:r>
      <w:r w:rsidR="00951EB5">
        <w:fldChar w:fldCharType="begin"/>
      </w:r>
      <w:r w:rsidR="00B7350D">
        <w:instrText xml:space="preserve"> SEQ Table \* ARABIC </w:instrText>
      </w:r>
      <w:r w:rsidR="00951EB5">
        <w:fldChar w:fldCharType="separate"/>
      </w:r>
      <w:r w:rsidR="00544739">
        <w:rPr>
          <w:noProof/>
        </w:rPr>
        <w:t>52</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246"/>
    </w:p>
    <w:p w:rsidR="00547004" w:rsidRDefault="00547004" w:rsidP="00547004"/>
    <w:p w:rsidR="00547004" w:rsidRPr="00547004" w:rsidRDefault="00547004" w:rsidP="00547004">
      <w:pPr>
        <w:sectPr w:rsidR="00547004" w:rsidRPr="00547004" w:rsidSect="00EE7C40">
          <w:footerReference w:type="default" r:id="rId67"/>
          <w:pgSz w:w="15840" w:h="12240" w:orient="landscape"/>
          <w:pgMar w:top="1440" w:right="1440" w:bottom="1440" w:left="720" w:header="706" w:footer="706" w:gutter="0"/>
          <w:cols w:space="708"/>
          <w:docGrid w:linePitch="360"/>
        </w:sectPr>
      </w:pPr>
      <w:r>
        <w:t xml:space="preserve">Information will be available  in  final budget </w:t>
      </w:r>
      <w:r w:rsidR="00491100">
        <w:t>2016/17</w:t>
      </w:r>
      <w:r>
        <w:t>.</w:t>
      </w:r>
    </w:p>
    <w:p w:rsidR="00CB594D" w:rsidRPr="00397C37" w:rsidRDefault="00CB594D" w:rsidP="00397C37">
      <w:pPr>
        <w:pStyle w:val="Heading2"/>
        <w:rPr>
          <w:rFonts w:ascii="Arial" w:hAnsi="Arial" w:cs="Arial"/>
          <w:color w:val="auto"/>
        </w:rPr>
      </w:pPr>
      <w:bookmarkStart w:id="247" w:name="_Toc286034156"/>
      <w:bookmarkStart w:id="248" w:name="_Toc286034747"/>
      <w:bookmarkStart w:id="249" w:name="_Toc286041451"/>
      <w:bookmarkStart w:id="250" w:name="_Toc286041520"/>
      <w:bookmarkStart w:id="251" w:name="_Toc286117331"/>
      <w:bookmarkStart w:id="252" w:name="_Toc287342542"/>
      <w:r w:rsidRPr="00397C37">
        <w:rPr>
          <w:rFonts w:ascii="Arial" w:hAnsi="Arial" w:cs="Arial"/>
          <w:color w:val="auto"/>
        </w:rPr>
        <w:t>Legislation compliance status</w:t>
      </w:r>
      <w:bookmarkEnd w:id="247"/>
      <w:bookmarkEnd w:id="248"/>
      <w:bookmarkEnd w:id="249"/>
      <w:bookmarkEnd w:id="250"/>
      <w:bookmarkEnd w:id="251"/>
      <w:bookmarkEnd w:id="252"/>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 xml:space="preserve">ed after approval of the </w:t>
      </w:r>
      <w:r w:rsidR="00491100">
        <w:rPr>
          <w:rFonts w:ascii="Arial" w:hAnsi="Arial" w:cs="Arial"/>
        </w:rPr>
        <w:t>2016/17</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491100">
        <w:rPr>
          <w:rFonts w:ascii="Arial" w:hAnsi="Arial" w:cs="Arial"/>
        </w:rPr>
        <w:t>2016/17</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Pr="00036626" w:rsidRDefault="00036626"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53" w:name="_Toc286034157"/>
      <w:bookmarkStart w:id="254" w:name="_Toc286034748"/>
      <w:bookmarkStart w:id="255" w:name="_Toc286041452"/>
      <w:bookmarkStart w:id="256" w:name="_Toc286041521"/>
      <w:bookmarkStart w:id="257" w:name="_Toc286117332"/>
      <w:bookmarkStart w:id="258" w:name="_Toc287342543"/>
      <w:r w:rsidRPr="004C0EB0">
        <w:rPr>
          <w:rFonts w:ascii="Arial" w:hAnsi="Arial" w:cs="Arial"/>
          <w:color w:val="auto"/>
        </w:rPr>
        <w:t>Other supporting documents</w:t>
      </w:r>
      <w:bookmarkEnd w:id="253"/>
      <w:bookmarkEnd w:id="254"/>
      <w:bookmarkEnd w:id="255"/>
      <w:bookmarkEnd w:id="256"/>
      <w:bookmarkEnd w:id="257"/>
      <w:bookmarkEnd w:id="258"/>
    </w:p>
    <w:p w:rsidR="00713D41" w:rsidRPr="00713D41" w:rsidRDefault="00B460E6" w:rsidP="004C4EA1">
      <w:pPr>
        <w:pStyle w:val="Caption"/>
        <w:keepNext/>
        <w:keepLines/>
      </w:pPr>
      <w:bookmarkStart w:id="259" w:name="_Toc287342505"/>
      <w:r>
        <w:t xml:space="preserve">Table </w:t>
      </w:r>
      <w:r w:rsidR="00951EB5">
        <w:fldChar w:fldCharType="begin"/>
      </w:r>
      <w:r w:rsidR="00B7350D">
        <w:instrText xml:space="preserve"> SEQ Table \* ARABIC </w:instrText>
      </w:r>
      <w:r w:rsidR="00951EB5">
        <w:fldChar w:fldCharType="separate"/>
      </w:r>
      <w:r w:rsidR="00544739">
        <w:rPr>
          <w:noProof/>
        </w:rPr>
        <w:t>53</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59"/>
    </w:p>
    <w:p w:rsidR="00B93D6F" w:rsidRDefault="00B93D6F" w:rsidP="00B93D6F">
      <w:pPr>
        <w:spacing w:after="0" w:line="240" w:lineRule="auto"/>
      </w:pPr>
    </w:p>
    <w:p w:rsidR="00886B84" w:rsidRDefault="00886B84" w:rsidP="00B93D6F">
      <w:pPr>
        <w:spacing w:after="0" w:line="240" w:lineRule="auto"/>
      </w:pPr>
    </w:p>
    <w:p w:rsidR="00886B84" w:rsidRDefault="00886B84" w:rsidP="00B93D6F">
      <w:pPr>
        <w:spacing w:after="0" w:line="240" w:lineRule="auto"/>
      </w:pPr>
    </w:p>
    <w:p w:rsidR="008D3A35" w:rsidRPr="004C0EB0" w:rsidRDefault="008D3A35" w:rsidP="00B93D6F">
      <w:pPr>
        <w:spacing w:after="0" w:line="240" w:lineRule="auto"/>
      </w:pPr>
    </w:p>
    <w:p w:rsidR="008D3A35" w:rsidRDefault="00713D41" w:rsidP="001574F5">
      <w:pPr>
        <w:rPr>
          <w:rFonts w:ascii="Arial" w:hAnsi="Arial"/>
          <w:b/>
          <w:bCs/>
          <w:szCs w:val="18"/>
        </w:rPr>
      </w:pPr>
      <w:r w:rsidRPr="004E0C9C">
        <w:rPr>
          <w:rFonts w:ascii="Arial" w:hAnsi="Arial"/>
          <w:b/>
          <w:bCs/>
          <w:szCs w:val="18"/>
        </w:rPr>
        <w:t xml:space="preserve">Table </w:t>
      </w:r>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 xml:space="preserve">MBRR Table </w:t>
      </w:r>
      <w:r w:rsidRPr="004E0C9C">
        <w:rPr>
          <w:rFonts w:ascii="Arial" w:hAnsi="Arial"/>
          <w:b/>
          <w:bCs/>
          <w:szCs w:val="18"/>
        </w:rPr>
        <w:t>SA1 - Supporting detail to budgeted financial performance (Continued)</w:t>
      </w:r>
    </w:p>
    <w:p w:rsidR="00B93D6F" w:rsidRPr="00236943" w:rsidRDefault="00A87AFF" w:rsidP="001574F5">
      <w:pPr>
        <w:rPr>
          <w:rFonts w:ascii="Arial" w:hAnsi="Arial"/>
          <w:szCs w:val="18"/>
        </w:rPr>
        <w:sectPr w:rsidR="00B93D6F" w:rsidRPr="00236943" w:rsidSect="00EE7C40">
          <w:footerReference w:type="default" r:id="rId68"/>
          <w:pgSz w:w="12240" w:h="15840"/>
          <w:pgMar w:top="1440" w:right="1440" w:bottom="720" w:left="1440" w:header="706" w:footer="706" w:gutter="0"/>
          <w:cols w:space="708"/>
          <w:docGrid w:linePitch="360"/>
        </w:sectPr>
      </w:pPr>
      <w:r w:rsidRPr="00A87AFF">
        <w:rPr>
          <w:noProof/>
          <w:lang w:val="en-ZA" w:eastAsia="en-ZA"/>
        </w:rPr>
        <w:drawing>
          <wp:inline distT="0" distB="0" distL="0" distR="0" wp14:anchorId="6F076C94" wp14:editId="0ADD5ECF">
            <wp:extent cx="4581525" cy="119443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1525" cy="11944350"/>
                    </a:xfrm>
                    <a:prstGeom prst="rect">
                      <a:avLst/>
                    </a:prstGeom>
                    <a:noFill/>
                    <a:ln>
                      <a:noFill/>
                    </a:ln>
                  </pic:spPr>
                </pic:pic>
              </a:graphicData>
            </a:graphic>
          </wp:inline>
        </w:drawing>
      </w:r>
    </w:p>
    <w:p w:rsidR="004E0C9C" w:rsidRDefault="004E0C9C" w:rsidP="004E0C9C">
      <w:pPr>
        <w:pStyle w:val="Caption"/>
        <w:keepNext/>
      </w:pPr>
      <w:bookmarkStart w:id="260" w:name="_Toc287342506"/>
      <w:r>
        <w:t xml:space="preserve">Table </w:t>
      </w:r>
      <w:r w:rsidR="00951EB5">
        <w:fldChar w:fldCharType="begin"/>
      </w:r>
      <w:r w:rsidR="009F6B4A">
        <w:instrText xml:space="preserve"> SEQ Table \* ARABIC </w:instrText>
      </w:r>
      <w:r w:rsidR="00951EB5">
        <w:fldChar w:fldCharType="separate"/>
      </w:r>
      <w:r w:rsidR="00544739">
        <w:rPr>
          <w:noProof/>
        </w:rPr>
        <w:t>54</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60"/>
    </w:p>
    <w:p w:rsidR="00A87AFF" w:rsidRDefault="00A87AFF" w:rsidP="001574F5">
      <w:r w:rsidRPr="00A87AFF">
        <w:rPr>
          <w:noProof/>
          <w:lang w:val="en-ZA" w:eastAsia="en-ZA"/>
        </w:rPr>
        <w:drawing>
          <wp:inline distT="0" distB="0" distL="0" distR="0" wp14:anchorId="698AD42F" wp14:editId="0DFAF6A1">
            <wp:extent cx="8686800" cy="451686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86800" cy="4516864"/>
                    </a:xfrm>
                    <a:prstGeom prst="rect">
                      <a:avLst/>
                    </a:prstGeom>
                    <a:noFill/>
                    <a:ln>
                      <a:noFill/>
                    </a:ln>
                  </pic:spPr>
                </pic:pic>
              </a:graphicData>
            </a:graphic>
          </wp:inline>
        </w:drawing>
      </w:r>
    </w:p>
    <w:p w:rsidR="00A87AFF" w:rsidRDefault="00A87AFF" w:rsidP="00A87AFF"/>
    <w:p w:rsidR="00375496" w:rsidRPr="00A87AFF" w:rsidRDefault="00375496" w:rsidP="00A87AFF">
      <w:pPr>
        <w:sectPr w:rsidR="00375496" w:rsidRPr="00A87AFF" w:rsidSect="00EE7C40">
          <w:footerReference w:type="default" r:id="rId71"/>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61" w:name="_Toc287342507"/>
      <w:r>
        <w:t xml:space="preserve">Table </w:t>
      </w:r>
      <w:r w:rsidR="00951EB5">
        <w:fldChar w:fldCharType="begin"/>
      </w:r>
      <w:r w:rsidR="009F6B4A">
        <w:instrText xml:space="preserve"> SEQ Table \* ARABIC </w:instrText>
      </w:r>
      <w:r w:rsidR="00951EB5">
        <w:fldChar w:fldCharType="separate"/>
      </w:r>
      <w:r w:rsidR="00544739">
        <w:rPr>
          <w:noProof/>
        </w:rPr>
        <w:t>55</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61"/>
    </w:p>
    <w:p w:rsidR="00E84144" w:rsidRPr="004C0EB0" w:rsidRDefault="00A87AFF" w:rsidP="001574F5">
      <w:pPr>
        <w:rPr>
          <w:rFonts w:ascii="Arial" w:hAnsi="Arial" w:cs="Arial"/>
        </w:rPr>
      </w:pPr>
      <w:r w:rsidRPr="00A87AFF">
        <w:rPr>
          <w:noProof/>
          <w:lang w:val="en-ZA" w:eastAsia="en-ZA"/>
        </w:rPr>
        <w:drawing>
          <wp:inline distT="0" distB="0" distL="0" distR="0" wp14:anchorId="6FD43303" wp14:editId="3AB5E098">
            <wp:extent cx="5943600" cy="691631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6916311"/>
                    </a:xfrm>
                    <a:prstGeom prst="rect">
                      <a:avLst/>
                    </a:prstGeom>
                    <a:noFill/>
                    <a:ln>
                      <a:noFill/>
                    </a:ln>
                  </pic:spPr>
                </pic:pic>
              </a:graphicData>
            </a:graphic>
          </wp:inline>
        </w:drawing>
      </w:r>
    </w:p>
    <w:p w:rsidR="00375496" w:rsidRDefault="00375496" w:rsidP="006B5D63">
      <w:pPr>
        <w:pStyle w:val="Caption"/>
      </w:pPr>
    </w:p>
    <w:p w:rsidR="006B5D63" w:rsidRPr="006B5D63" w:rsidRDefault="006B5D63" w:rsidP="006B5D63"/>
    <w:p w:rsidR="00E84144" w:rsidRPr="004C0EB0" w:rsidRDefault="00E84144" w:rsidP="001574F5">
      <w:pPr>
        <w:rPr>
          <w:rFonts w:ascii="Arial" w:hAnsi="Arial" w:cs="Arial"/>
        </w:rPr>
      </w:pPr>
    </w:p>
    <w:p w:rsidR="00FA0F8A" w:rsidRDefault="00FA0F8A">
      <w:pPr>
        <w:rPr>
          <w:b/>
          <w:noProof/>
          <w:lang w:val="en-ZA" w:eastAsia="en-ZA"/>
        </w:rPr>
      </w:pPr>
    </w:p>
    <w:p w:rsidR="00FA2464" w:rsidRPr="00FA2464" w:rsidRDefault="00FA2464">
      <w:pPr>
        <w:rPr>
          <w:b/>
          <w:noProof/>
          <w:lang w:val="en-ZA" w:eastAsia="en-ZA"/>
        </w:rPr>
      </w:pPr>
      <w:r w:rsidRPr="00FA2464">
        <w:rPr>
          <w:b/>
          <w:noProof/>
          <w:lang w:val="en-ZA" w:eastAsia="en-ZA"/>
        </w:rPr>
        <w:t>Other Expenditure Breakdown</w:t>
      </w:r>
    </w:p>
    <w:p w:rsidR="00FA0F8A" w:rsidRDefault="00FA0F8A">
      <w:bookmarkStart w:id="262" w:name="_Toc286034158"/>
      <w:bookmarkStart w:id="263" w:name="_Toc286034749"/>
      <w:bookmarkStart w:id="264" w:name="_Toc286041453"/>
      <w:bookmarkStart w:id="265" w:name="_Toc286041522"/>
    </w:p>
    <w:p w:rsidR="004E0C9C" w:rsidRDefault="001F421B">
      <w:pPr>
        <w:rPr>
          <w:rFonts w:ascii="Arial" w:hAnsi="Arial" w:cs="Arial"/>
        </w:rPr>
      </w:pPr>
      <w:r w:rsidRPr="001F421B">
        <w:rPr>
          <w:noProof/>
          <w:lang w:val="en-ZA" w:eastAsia="en-ZA"/>
        </w:rPr>
        <w:drawing>
          <wp:anchor distT="0" distB="0" distL="114300" distR="114300" simplePos="0" relativeHeight="251658240" behindDoc="0" locked="0" layoutInCell="1" allowOverlap="1" wp14:anchorId="7AAB12AE" wp14:editId="0FF8A522">
            <wp:simplePos x="914400" y="914400"/>
            <wp:positionH relativeFrom="margin">
              <wp:align>left</wp:align>
            </wp:positionH>
            <wp:positionV relativeFrom="paragraph">
              <wp:align>top</wp:align>
            </wp:positionV>
            <wp:extent cx="5210175" cy="7610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0175" cy="7610475"/>
                    </a:xfrm>
                    <a:prstGeom prst="rect">
                      <a:avLst/>
                    </a:prstGeom>
                    <a:noFill/>
                    <a:ln>
                      <a:noFill/>
                    </a:ln>
                  </pic:spPr>
                </pic:pic>
              </a:graphicData>
            </a:graphic>
            <wp14:sizeRelV relativeFrom="margin">
              <wp14:pctHeight>0</wp14:pctHeight>
            </wp14:sizeRelV>
          </wp:anchor>
        </w:drawing>
      </w:r>
    </w:p>
    <w:p w:rsidR="00BB77CF" w:rsidRPr="00E9594A" w:rsidRDefault="00BB77CF">
      <w:pPr>
        <w:rPr>
          <w:rFonts w:ascii="Arial" w:hAnsi="Arial" w:cs="Arial"/>
        </w:rPr>
      </w:pPr>
    </w:p>
    <w:p w:rsidR="00CB594D" w:rsidRDefault="00CB594D" w:rsidP="00397C37">
      <w:pPr>
        <w:pStyle w:val="Heading2"/>
        <w:rPr>
          <w:rFonts w:ascii="Arial" w:hAnsi="Arial" w:cs="Arial"/>
          <w:color w:val="auto"/>
        </w:rPr>
      </w:pPr>
      <w:bookmarkStart w:id="266" w:name="_Toc286117333"/>
      <w:bookmarkStart w:id="267" w:name="_Toc287342544"/>
      <w:r w:rsidRPr="00397C37">
        <w:rPr>
          <w:rFonts w:ascii="Arial" w:hAnsi="Arial" w:cs="Arial"/>
          <w:color w:val="auto"/>
        </w:rPr>
        <w:t>Municipal manager’s quality certificate</w:t>
      </w:r>
      <w:bookmarkEnd w:id="262"/>
      <w:bookmarkEnd w:id="263"/>
      <w:bookmarkEnd w:id="264"/>
      <w:bookmarkEnd w:id="265"/>
      <w:bookmarkEnd w:id="266"/>
      <w:bookmarkEnd w:id="267"/>
    </w:p>
    <w:p w:rsidR="00670A9E" w:rsidRPr="00670A9E" w:rsidRDefault="00670A9E" w:rsidP="00670A9E">
      <w:pPr>
        <w:rPr>
          <w:rFonts w:ascii="Arial" w:hAnsi="Arial" w:cs="Arial"/>
        </w:rPr>
      </w:pPr>
    </w:p>
    <w:p w:rsidR="00670A9E" w:rsidRPr="00670A9E" w:rsidRDefault="00670A9E" w:rsidP="00670A9E">
      <w:pPr>
        <w:jc w:val="both"/>
        <w:rPr>
          <w:rFonts w:ascii="Arial" w:hAnsi="Arial" w:cs="Arial"/>
        </w:rPr>
      </w:pPr>
      <w:r w:rsidRPr="00670A9E">
        <w:rPr>
          <w:rFonts w:ascii="Arial" w:hAnsi="Arial" w:cs="Arial"/>
        </w:rPr>
        <w:t xml:space="preserve">I </w:t>
      </w:r>
      <w:r w:rsidR="00911138">
        <w:rPr>
          <w:rFonts w:ascii="Arial" w:hAnsi="Arial" w:cs="Arial"/>
          <w:b/>
        </w:rPr>
        <w:t>E.H Dladla</w:t>
      </w:r>
      <w:r w:rsidRPr="00670A9E">
        <w:rPr>
          <w:rFonts w:ascii="Arial" w:hAnsi="Arial" w:cs="Arial"/>
        </w:rPr>
        <w:t xml:space="preserve">, municipal manager of </w:t>
      </w:r>
      <w:r w:rsidR="00E9594A">
        <w:rPr>
          <w:rFonts w:ascii="Arial" w:hAnsi="Arial" w:cs="Arial"/>
          <w:b/>
        </w:rPr>
        <w:t>uMtshezi Municipality</w:t>
      </w:r>
      <w:r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911138" w:rsidP="00670A9E">
      <w:pPr>
        <w:rPr>
          <w:rFonts w:ascii="Arial" w:hAnsi="Arial" w:cs="Arial"/>
          <w:b/>
        </w:rPr>
      </w:pPr>
      <w:r>
        <w:rPr>
          <w:rFonts w:ascii="Arial" w:hAnsi="Arial" w:cs="Arial"/>
        </w:rPr>
        <w:t xml:space="preserve">Acting </w:t>
      </w:r>
      <w:r w:rsidR="00670A9E" w:rsidRPr="00670A9E">
        <w:rPr>
          <w:rFonts w:ascii="Arial" w:hAnsi="Arial" w:cs="Arial"/>
        </w:rPr>
        <w:t xml:space="preserve">Municipal manager of </w:t>
      </w:r>
      <w:r w:rsidR="00E9594A">
        <w:rPr>
          <w:rFonts w:ascii="Arial" w:hAnsi="Arial" w:cs="Arial"/>
          <w:b/>
        </w:rPr>
        <w:t>uMtshezi Municipality (KZN234)</w:t>
      </w:r>
    </w:p>
    <w:p w:rsidR="00670A9E" w:rsidRPr="00670A9E" w:rsidRDefault="00670A9E" w:rsidP="00670A9E">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rsidR="00670A9E" w:rsidRP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sectPr w:rsidR="00670A9E" w:rsidRPr="00670A9E" w:rsidSect="00EE7C40">
      <w:footerReference w:type="default" r:id="rId74"/>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CDC" w:rsidRDefault="00C44CDC" w:rsidP="00AC0578">
      <w:pPr>
        <w:spacing w:after="0" w:line="240" w:lineRule="auto"/>
      </w:pPr>
      <w:r>
        <w:separator/>
      </w:r>
    </w:p>
  </w:endnote>
  <w:endnote w:type="continuationSeparator" w:id="0">
    <w:p w:rsidR="00C44CDC" w:rsidRDefault="00C44CDC"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154E79">
    <w:pPr>
      <w:pStyle w:val="Footer"/>
      <w:pBdr>
        <w:top w:val="single" w:sz="4" w:space="1" w:color="auto"/>
      </w:pBdr>
      <w:tabs>
        <w:tab w:val="clear" w:pos="4680"/>
        <w:tab w:val="clear" w:pos="9360"/>
        <w:tab w:val="right" w:pos="9356"/>
        <w:tab w:val="right" w:pos="13608"/>
      </w:tabs>
    </w:pPr>
  </w:p>
  <w:p w:rsidR="00C44CDC" w:rsidRDefault="00C44C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7001A3">
    <w:pPr>
      <w:pStyle w:val="Footer"/>
      <w:pBdr>
        <w:top w:val="single" w:sz="4" w:space="1" w:color="auto"/>
      </w:pBdr>
      <w:jc w:val="right"/>
    </w:pPr>
    <w:sdt>
      <w:sdtPr>
        <w:id w:val="182830187"/>
        <w:docPartObj>
          <w:docPartGallery w:val="Page Numbers (Bottom of Page)"/>
          <w:docPartUnique/>
        </w:docPartObj>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C44CDC" w:rsidRDefault="00C44CDC"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4C4EA1">
    <w:pPr>
      <w:pStyle w:val="Footer"/>
      <w:pBdr>
        <w:top w:val="single" w:sz="4" w:space="1" w:color="auto"/>
      </w:pBd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6921F2">
    <w:pPr>
      <w:pStyle w:val="Footer"/>
      <w:pBdr>
        <w:top w:val="single" w:sz="4" w:space="1" w:color="auto"/>
      </w:pBd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Pr="00E9594A" w:rsidRDefault="00C44CDC" w:rsidP="00E959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CDC" w:rsidRDefault="00C44CDC" w:rsidP="00AC0578">
      <w:pPr>
        <w:spacing w:after="0" w:line="240" w:lineRule="auto"/>
      </w:pPr>
      <w:r>
        <w:separator/>
      </w:r>
    </w:p>
  </w:footnote>
  <w:footnote w:type="continuationSeparator" w:id="0">
    <w:p w:rsidR="00C44CDC" w:rsidRDefault="00C44CDC"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CDC" w:rsidRDefault="00C44CDC"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6626"/>
    <w:rsid w:val="00041063"/>
    <w:rsid w:val="000428D0"/>
    <w:rsid w:val="00046E64"/>
    <w:rsid w:val="000505DC"/>
    <w:rsid w:val="00051307"/>
    <w:rsid w:val="00051B32"/>
    <w:rsid w:val="000571B3"/>
    <w:rsid w:val="00067CE1"/>
    <w:rsid w:val="00070461"/>
    <w:rsid w:val="000774D6"/>
    <w:rsid w:val="00080079"/>
    <w:rsid w:val="00087577"/>
    <w:rsid w:val="000915D6"/>
    <w:rsid w:val="000A1167"/>
    <w:rsid w:val="000A48A7"/>
    <w:rsid w:val="000A512A"/>
    <w:rsid w:val="000A5B44"/>
    <w:rsid w:val="000A6A6F"/>
    <w:rsid w:val="000B021C"/>
    <w:rsid w:val="000B6AC1"/>
    <w:rsid w:val="000B723B"/>
    <w:rsid w:val="000C3921"/>
    <w:rsid w:val="000C3DBD"/>
    <w:rsid w:val="000C52DD"/>
    <w:rsid w:val="000D10E1"/>
    <w:rsid w:val="000E1117"/>
    <w:rsid w:val="000E2D51"/>
    <w:rsid w:val="000E381F"/>
    <w:rsid w:val="000F08D1"/>
    <w:rsid w:val="000F267D"/>
    <w:rsid w:val="00107024"/>
    <w:rsid w:val="00112F8B"/>
    <w:rsid w:val="00113DB7"/>
    <w:rsid w:val="00113EA6"/>
    <w:rsid w:val="00114CBD"/>
    <w:rsid w:val="0011704A"/>
    <w:rsid w:val="00120A4C"/>
    <w:rsid w:val="00122745"/>
    <w:rsid w:val="00122829"/>
    <w:rsid w:val="001257C8"/>
    <w:rsid w:val="001268DE"/>
    <w:rsid w:val="00126FE2"/>
    <w:rsid w:val="001275DB"/>
    <w:rsid w:val="00154E79"/>
    <w:rsid w:val="00154EC8"/>
    <w:rsid w:val="001574F5"/>
    <w:rsid w:val="001659F9"/>
    <w:rsid w:val="00166195"/>
    <w:rsid w:val="00172EDC"/>
    <w:rsid w:val="00173DD1"/>
    <w:rsid w:val="00184BFD"/>
    <w:rsid w:val="0019235A"/>
    <w:rsid w:val="0019494D"/>
    <w:rsid w:val="001A2F52"/>
    <w:rsid w:val="001A4CB2"/>
    <w:rsid w:val="001A5BA6"/>
    <w:rsid w:val="001B235E"/>
    <w:rsid w:val="001B247C"/>
    <w:rsid w:val="001B343C"/>
    <w:rsid w:val="001B6DFF"/>
    <w:rsid w:val="001B75E4"/>
    <w:rsid w:val="001C0EB7"/>
    <w:rsid w:val="001C22D7"/>
    <w:rsid w:val="001C3AB5"/>
    <w:rsid w:val="001C49BB"/>
    <w:rsid w:val="001C6C5F"/>
    <w:rsid w:val="001D1A1C"/>
    <w:rsid w:val="001D1B06"/>
    <w:rsid w:val="001D25FC"/>
    <w:rsid w:val="001E74D2"/>
    <w:rsid w:val="001F1511"/>
    <w:rsid w:val="001F421B"/>
    <w:rsid w:val="001F56D1"/>
    <w:rsid w:val="002000D2"/>
    <w:rsid w:val="0020194D"/>
    <w:rsid w:val="0020488F"/>
    <w:rsid w:val="00204C89"/>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24D3"/>
    <w:rsid w:val="00244316"/>
    <w:rsid w:val="00245051"/>
    <w:rsid w:val="002559FB"/>
    <w:rsid w:val="002628AE"/>
    <w:rsid w:val="002646EF"/>
    <w:rsid w:val="00274646"/>
    <w:rsid w:val="00281E23"/>
    <w:rsid w:val="00282173"/>
    <w:rsid w:val="0028366E"/>
    <w:rsid w:val="00285116"/>
    <w:rsid w:val="00285F40"/>
    <w:rsid w:val="0028753C"/>
    <w:rsid w:val="002910E1"/>
    <w:rsid w:val="002933E1"/>
    <w:rsid w:val="002A09B1"/>
    <w:rsid w:val="002A7E3B"/>
    <w:rsid w:val="002B49DF"/>
    <w:rsid w:val="002B4D71"/>
    <w:rsid w:val="002C3EF9"/>
    <w:rsid w:val="002C6A1B"/>
    <w:rsid w:val="002C7A5D"/>
    <w:rsid w:val="002E0E0C"/>
    <w:rsid w:val="002E1D9D"/>
    <w:rsid w:val="002E2D9B"/>
    <w:rsid w:val="002E3675"/>
    <w:rsid w:val="002E3FB1"/>
    <w:rsid w:val="002E520E"/>
    <w:rsid w:val="002F77CC"/>
    <w:rsid w:val="00302DF3"/>
    <w:rsid w:val="00303157"/>
    <w:rsid w:val="003073A3"/>
    <w:rsid w:val="00310BA0"/>
    <w:rsid w:val="00321A19"/>
    <w:rsid w:val="00322D5D"/>
    <w:rsid w:val="00323B35"/>
    <w:rsid w:val="00326473"/>
    <w:rsid w:val="00327633"/>
    <w:rsid w:val="0033043D"/>
    <w:rsid w:val="00333633"/>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B82"/>
    <w:rsid w:val="003A0D97"/>
    <w:rsid w:val="003A73E1"/>
    <w:rsid w:val="003A7CF8"/>
    <w:rsid w:val="003C3C9C"/>
    <w:rsid w:val="003C752B"/>
    <w:rsid w:val="003D0072"/>
    <w:rsid w:val="003D360D"/>
    <w:rsid w:val="003D5ED1"/>
    <w:rsid w:val="003E133E"/>
    <w:rsid w:val="003E16EC"/>
    <w:rsid w:val="003E186A"/>
    <w:rsid w:val="003E1CBD"/>
    <w:rsid w:val="003E3CA4"/>
    <w:rsid w:val="003E78C1"/>
    <w:rsid w:val="003F1417"/>
    <w:rsid w:val="003F7B53"/>
    <w:rsid w:val="00401783"/>
    <w:rsid w:val="004025C8"/>
    <w:rsid w:val="0040270B"/>
    <w:rsid w:val="00404677"/>
    <w:rsid w:val="00407E30"/>
    <w:rsid w:val="00421378"/>
    <w:rsid w:val="00424CE7"/>
    <w:rsid w:val="004258F0"/>
    <w:rsid w:val="00427C70"/>
    <w:rsid w:val="004306D0"/>
    <w:rsid w:val="00431595"/>
    <w:rsid w:val="00440387"/>
    <w:rsid w:val="004471FA"/>
    <w:rsid w:val="0045067D"/>
    <w:rsid w:val="004537A6"/>
    <w:rsid w:val="0045685A"/>
    <w:rsid w:val="00456AEF"/>
    <w:rsid w:val="00467B1B"/>
    <w:rsid w:val="00470799"/>
    <w:rsid w:val="00470B8A"/>
    <w:rsid w:val="00476586"/>
    <w:rsid w:val="0048073D"/>
    <w:rsid w:val="004822A1"/>
    <w:rsid w:val="00484931"/>
    <w:rsid w:val="00484EE2"/>
    <w:rsid w:val="00487DE8"/>
    <w:rsid w:val="00491100"/>
    <w:rsid w:val="00495C54"/>
    <w:rsid w:val="004A0DF9"/>
    <w:rsid w:val="004A5406"/>
    <w:rsid w:val="004B1E6C"/>
    <w:rsid w:val="004B211F"/>
    <w:rsid w:val="004B2897"/>
    <w:rsid w:val="004C0EB0"/>
    <w:rsid w:val="004C254E"/>
    <w:rsid w:val="004C3E75"/>
    <w:rsid w:val="004C4EA1"/>
    <w:rsid w:val="004C7CAE"/>
    <w:rsid w:val="004D06A3"/>
    <w:rsid w:val="004D3A32"/>
    <w:rsid w:val="004E0C9C"/>
    <w:rsid w:val="004E157C"/>
    <w:rsid w:val="004E564B"/>
    <w:rsid w:val="004F0644"/>
    <w:rsid w:val="004F2F26"/>
    <w:rsid w:val="004F3DE3"/>
    <w:rsid w:val="004F72B9"/>
    <w:rsid w:val="004F7739"/>
    <w:rsid w:val="00500027"/>
    <w:rsid w:val="00500DEB"/>
    <w:rsid w:val="0050628A"/>
    <w:rsid w:val="00506333"/>
    <w:rsid w:val="00514DAB"/>
    <w:rsid w:val="00516524"/>
    <w:rsid w:val="00520B2A"/>
    <w:rsid w:val="00521CCC"/>
    <w:rsid w:val="005242D8"/>
    <w:rsid w:val="00525D11"/>
    <w:rsid w:val="005264E8"/>
    <w:rsid w:val="0053121B"/>
    <w:rsid w:val="00531614"/>
    <w:rsid w:val="0053223C"/>
    <w:rsid w:val="00532C11"/>
    <w:rsid w:val="00535807"/>
    <w:rsid w:val="00537CA2"/>
    <w:rsid w:val="00537CD8"/>
    <w:rsid w:val="00540685"/>
    <w:rsid w:val="00543267"/>
    <w:rsid w:val="00544739"/>
    <w:rsid w:val="00546504"/>
    <w:rsid w:val="00547004"/>
    <w:rsid w:val="005638A1"/>
    <w:rsid w:val="00567930"/>
    <w:rsid w:val="00577EE5"/>
    <w:rsid w:val="005801C9"/>
    <w:rsid w:val="00581CBA"/>
    <w:rsid w:val="00582281"/>
    <w:rsid w:val="005900D2"/>
    <w:rsid w:val="005A0A2D"/>
    <w:rsid w:val="005A2D3E"/>
    <w:rsid w:val="005A4E7D"/>
    <w:rsid w:val="005B12A6"/>
    <w:rsid w:val="005B1AE4"/>
    <w:rsid w:val="005B4DA8"/>
    <w:rsid w:val="005B615C"/>
    <w:rsid w:val="005B7D94"/>
    <w:rsid w:val="005D6F98"/>
    <w:rsid w:val="005E356F"/>
    <w:rsid w:val="005F21E0"/>
    <w:rsid w:val="005F7542"/>
    <w:rsid w:val="00601CA4"/>
    <w:rsid w:val="006049C1"/>
    <w:rsid w:val="0061021B"/>
    <w:rsid w:val="00614638"/>
    <w:rsid w:val="00617341"/>
    <w:rsid w:val="00622F82"/>
    <w:rsid w:val="006262FB"/>
    <w:rsid w:val="006264AC"/>
    <w:rsid w:val="00626F0D"/>
    <w:rsid w:val="0063023C"/>
    <w:rsid w:val="00631308"/>
    <w:rsid w:val="00633724"/>
    <w:rsid w:val="00633B01"/>
    <w:rsid w:val="00634DB2"/>
    <w:rsid w:val="006353A2"/>
    <w:rsid w:val="0064055F"/>
    <w:rsid w:val="006413A9"/>
    <w:rsid w:val="00642F6F"/>
    <w:rsid w:val="00645098"/>
    <w:rsid w:val="00645B13"/>
    <w:rsid w:val="00646A54"/>
    <w:rsid w:val="00653A3E"/>
    <w:rsid w:val="00654A78"/>
    <w:rsid w:val="0065590C"/>
    <w:rsid w:val="00656926"/>
    <w:rsid w:val="00656BB1"/>
    <w:rsid w:val="006604D9"/>
    <w:rsid w:val="00665936"/>
    <w:rsid w:val="00670A9E"/>
    <w:rsid w:val="006712BA"/>
    <w:rsid w:val="00672E30"/>
    <w:rsid w:val="0067457F"/>
    <w:rsid w:val="00686719"/>
    <w:rsid w:val="00691E9A"/>
    <w:rsid w:val="006921F2"/>
    <w:rsid w:val="00695063"/>
    <w:rsid w:val="00696DFA"/>
    <w:rsid w:val="006A4BA0"/>
    <w:rsid w:val="006A4C24"/>
    <w:rsid w:val="006A6052"/>
    <w:rsid w:val="006A60E7"/>
    <w:rsid w:val="006A78D7"/>
    <w:rsid w:val="006B211E"/>
    <w:rsid w:val="006B5D63"/>
    <w:rsid w:val="006D08BF"/>
    <w:rsid w:val="006D34F8"/>
    <w:rsid w:val="006D559A"/>
    <w:rsid w:val="006F086E"/>
    <w:rsid w:val="006F3DB0"/>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61DEE"/>
    <w:rsid w:val="00767B51"/>
    <w:rsid w:val="00771CAB"/>
    <w:rsid w:val="00776217"/>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D4CF2"/>
    <w:rsid w:val="007E1D1F"/>
    <w:rsid w:val="007E5557"/>
    <w:rsid w:val="007F1C14"/>
    <w:rsid w:val="007F1F91"/>
    <w:rsid w:val="007F2430"/>
    <w:rsid w:val="007F2FD2"/>
    <w:rsid w:val="007F722D"/>
    <w:rsid w:val="008011C4"/>
    <w:rsid w:val="00804E6D"/>
    <w:rsid w:val="00807EC0"/>
    <w:rsid w:val="008201D9"/>
    <w:rsid w:val="0082464B"/>
    <w:rsid w:val="00825721"/>
    <w:rsid w:val="00826C8C"/>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5E3F"/>
    <w:rsid w:val="00881427"/>
    <w:rsid w:val="0088191B"/>
    <w:rsid w:val="00881DAB"/>
    <w:rsid w:val="00883A78"/>
    <w:rsid w:val="00886B84"/>
    <w:rsid w:val="00892BE3"/>
    <w:rsid w:val="00892BF1"/>
    <w:rsid w:val="00894E09"/>
    <w:rsid w:val="008956C3"/>
    <w:rsid w:val="00895C50"/>
    <w:rsid w:val="008A4E04"/>
    <w:rsid w:val="008A4F54"/>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62C6"/>
    <w:rsid w:val="008F7F70"/>
    <w:rsid w:val="00904C95"/>
    <w:rsid w:val="0090530F"/>
    <w:rsid w:val="00911138"/>
    <w:rsid w:val="00912E4E"/>
    <w:rsid w:val="00922792"/>
    <w:rsid w:val="00923B60"/>
    <w:rsid w:val="009260D6"/>
    <w:rsid w:val="00934C79"/>
    <w:rsid w:val="00937DF1"/>
    <w:rsid w:val="009415D5"/>
    <w:rsid w:val="00943970"/>
    <w:rsid w:val="0094595A"/>
    <w:rsid w:val="00946012"/>
    <w:rsid w:val="00951EB5"/>
    <w:rsid w:val="00953F07"/>
    <w:rsid w:val="00954110"/>
    <w:rsid w:val="009549FB"/>
    <w:rsid w:val="00956A70"/>
    <w:rsid w:val="00961003"/>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4927"/>
    <w:rsid w:val="009C5C9C"/>
    <w:rsid w:val="009D077A"/>
    <w:rsid w:val="009D4C59"/>
    <w:rsid w:val="009E20DE"/>
    <w:rsid w:val="009E3665"/>
    <w:rsid w:val="009E42F7"/>
    <w:rsid w:val="009E4551"/>
    <w:rsid w:val="009E4E0F"/>
    <w:rsid w:val="009E7793"/>
    <w:rsid w:val="009F1B1B"/>
    <w:rsid w:val="009F6B4A"/>
    <w:rsid w:val="00A054E2"/>
    <w:rsid w:val="00A0652F"/>
    <w:rsid w:val="00A20407"/>
    <w:rsid w:val="00A22A2C"/>
    <w:rsid w:val="00A22EB1"/>
    <w:rsid w:val="00A318BD"/>
    <w:rsid w:val="00A3673C"/>
    <w:rsid w:val="00A43CAF"/>
    <w:rsid w:val="00A50ECD"/>
    <w:rsid w:val="00A52161"/>
    <w:rsid w:val="00A54DF9"/>
    <w:rsid w:val="00A57BC1"/>
    <w:rsid w:val="00A61550"/>
    <w:rsid w:val="00A651BC"/>
    <w:rsid w:val="00A71165"/>
    <w:rsid w:val="00A71D99"/>
    <w:rsid w:val="00A73F84"/>
    <w:rsid w:val="00A74747"/>
    <w:rsid w:val="00A839A0"/>
    <w:rsid w:val="00A84519"/>
    <w:rsid w:val="00A873A2"/>
    <w:rsid w:val="00A87AFF"/>
    <w:rsid w:val="00A907CF"/>
    <w:rsid w:val="00A94F8D"/>
    <w:rsid w:val="00AB0A12"/>
    <w:rsid w:val="00AB4C1A"/>
    <w:rsid w:val="00AC0136"/>
    <w:rsid w:val="00AC0578"/>
    <w:rsid w:val="00AC38D2"/>
    <w:rsid w:val="00AC5A29"/>
    <w:rsid w:val="00AC7AB8"/>
    <w:rsid w:val="00AD2F25"/>
    <w:rsid w:val="00AD3123"/>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F0A"/>
    <w:rsid w:val="00BA1351"/>
    <w:rsid w:val="00BA1C96"/>
    <w:rsid w:val="00BA21C3"/>
    <w:rsid w:val="00BA4FB8"/>
    <w:rsid w:val="00BA7F72"/>
    <w:rsid w:val="00BB46D6"/>
    <w:rsid w:val="00BB77CF"/>
    <w:rsid w:val="00BC54DE"/>
    <w:rsid w:val="00BC6681"/>
    <w:rsid w:val="00BD1E07"/>
    <w:rsid w:val="00BD2431"/>
    <w:rsid w:val="00BD2886"/>
    <w:rsid w:val="00BD5CBF"/>
    <w:rsid w:val="00BD680F"/>
    <w:rsid w:val="00BE077D"/>
    <w:rsid w:val="00BE28C2"/>
    <w:rsid w:val="00BE5166"/>
    <w:rsid w:val="00BE5C9D"/>
    <w:rsid w:val="00BF359A"/>
    <w:rsid w:val="00C0334C"/>
    <w:rsid w:val="00C036D1"/>
    <w:rsid w:val="00C100BF"/>
    <w:rsid w:val="00C11B68"/>
    <w:rsid w:val="00C1222F"/>
    <w:rsid w:val="00C13B78"/>
    <w:rsid w:val="00C179B3"/>
    <w:rsid w:val="00C17E46"/>
    <w:rsid w:val="00C25BF5"/>
    <w:rsid w:val="00C26BF5"/>
    <w:rsid w:val="00C27E8F"/>
    <w:rsid w:val="00C36326"/>
    <w:rsid w:val="00C37A36"/>
    <w:rsid w:val="00C44CDC"/>
    <w:rsid w:val="00C46D50"/>
    <w:rsid w:val="00C52235"/>
    <w:rsid w:val="00C53CF3"/>
    <w:rsid w:val="00C62784"/>
    <w:rsid w:val="00C629AE"/>
    <w:rsid w:val="00C67E06"/>
    <w:rsid w:val="00C720E7"/>
    <w:rsid w:val="00C72416"/>
    <w:rsid w:val="00C752DF"/>
    <w:rsid w:val="00C8149B"/>
    <w:rsid w:val="00C87784"/>
    <w:rsid w:val="00C90AD9"/>
    <w:rsid w:val="00C91FAB"/>
    <w:rsid w:val="00C964E5"/>
    <w:rsid w:val="00C977B4"/>
    <w:rsid w:val="00C97EB3"/>
    <w:rsid w:val="00CA3398"/>
    <w:rsid w:val="00CA426C"/>
    <w:rsid w:val="00CA4982"/>
    <w:rsid w:val="00CB09FC"/>
    <w:rsid w:val="00CB594D"/>
    <w:rsid w:val="00CB5BC9"/>
    <w:rsid w:val="00CB691F"/>
    <w:rsid w:val="00CC0EE0"/>
    <w:rsid w:val="00CC2DB3"/>
    <w:rsid w:val="00CC30DC"/>
    <w:rsid w:val="00CC3FA2"/>
    <w:rsid w:val="00CD4556"/>
    <w:rsid w:val="00CD4D7B"/>
    <w:rsid w:val="00CD5745"/>
    <w:rsid w:val="00CD7FEE"/>
    <w:rsid w:val="00CE5DD8"/>
    <w:rsid w:val="00CE704D"/>
    <w:rsid w:val="00D05213"/>
    <w:rsid w:val="00D056A2"/>
    <w:rsid w:val="00D170E1"/>
    <w:rsid w:val="00D24E20"/>
    <w:rsid w:val="00D3079B"/>
    <w:rsid w:val="00D32635"/>
    <w:rsid w:val="00D37A62"/>
    <w:rsid w:val="00D40F49"/>
    <w:rsid w:val="00D42F2C"/>
    <w:rsid w:val="00D441A9"/>
    <w:rsid w:val="00D46E54"/>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64A8"/>
    <w:rsid w:val="00DB64DD"/>
    <w:rsid w:val="00DB6D21"/>
    <w:rsid w:val="00DC09F0"/>
    <w:rsid w:val="00DD272F"/>
    <w:rsid w:val="00DD57D2"/>
    <w:rsid w:val="00DE0574"/>
    <w:rsid w:val="00DE0F75"/>
    <w:rsid w:val="00DE2020"/>
    <w:rsid w:val="00DE6B8F"/>
    <w:rsid w:val="00DF0A04"/>
    <w:rsid w:val="00DF3124"/>
    <w:rsid w:val="00E11D9C"/>
    <w:rsid w:val="00E138F4"/>
    <w:rsid w:val="00E32FC2"/>
    <w:rsid w:val="00E35EBB"/>
    <w:rsid w:val="00E44D28"/>
    <w:rsid w:val="00E4578B"/>
    <w:rsid w:val="00E4667A"/>
    <w:rsid w:val="00E47111"/>
    <w:rsid w:val="00E50C0E"/>
    <w:rsid w:val="00E51260"/>
    <w:rsid w:val="00E57CD2"/>
    <w:rsid w:val="00E62840"/>
    <w:rsid w:val="00E661CF"/>
    <w:rsid w:val="00E679DA"/>
    <w:rsid w:val="00E72460"/>
    <w:rsid w:val="00E75128"/>
    <w:rsid w:val="00E80598"/>
    <w:rsid w:val="00E82819"/>
    <w:rsid w:val="00E84144"/>
    <w:rsid w:val="00E8471C"/>
    <w:rsid w:val="00E91B95"/>
    <w:rsid w:val="00E92470"/>
    <w:rsid w:val="00E92A24"/>
    <w:rsid w:val="00E9594A"/>
    <w:rsid w:val="00E97E17"/>
    <w:rsid w:val="00EA04C8"/>
    <w:rsid w:val="00EA1568"/>
    <w:rsid w:val="00EA6BF6"/>
    <w:rsid w:val="00EB17B4"/>
    <w:rsid w:val="00EB1878"/>
    <w:rsid w:val="00EB1FB6"/>
    <w:rsid w:val="00EB2A67"/>
    <w:rsid w:val="00EB352C"/>
    <w:rsid w:val="00EC1206"/>
    <w:rsid w:val="00EC3E9C"/>
    <w:rsid w:val="00EC6103"/>
    <w:rsid w:val="00EC700A"/>
    <w:rsid w:val="00EE347D"/>
    <w:rsid w:val="00EE364E"/>
    <w:rsid w:val="00EE7C40"/>
    <w:rsid w:val="00F04A92"/>
    <w:rsid w:val="00F05079"/>
    <w:rsid w:val="00F06372"/>
    <w:rsid w:val="00F15707"/>
    <w:rsid w:val="00F1571C"/>
    <w:rsid w:val="00F17958"/>
    <w:rsid w:val="00F2608D"/>
    <w:rsid w:val="00F265A1"/>
    <w:rsid w:val="00F4092A"/>
    <w:rsid w:val="00F4167E"/>
    <w:rsid w:val="00F4440B"/>
    <w:rsid w:val="00F50396"/>
    <w:rsid w:val="00F5205F"/>
    <w:rsid w:val="00F54F07"/>
    <w:rsid w:val="00F57E55"/>
    <w:rsid w:val="00F60825"/>
    <w:rsid w:val="00F64DBB"/>
    <w:rsid w:val="00F70964"/>
    <w:rsid w:val="00F74680"/>
    <w:rsid w:val="00F75529"/>
    <w:rsid w:val="00F767A2"/>
    <w:rsid w:val="00F805E3"/>
    <w:rsid w:val="00F82470"/>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6218"/>
    <w:rsid w:val="00FB7FDD"/>
    <w:rsid w:val="00FC08A9"/>
    <w:rsid w:val="00FC0BD5"/>
    <w:rsid w:val="00FC0DAF"/>
    <w:rsid w:val="00FC1EF5"/>
    <w:rsid w:val="00FC21F3"/>
    <w:rsid w:val="00FC31B1"/>
    <w:rsid w:val="00FC40BD"/>
    <w:rsid w:val="00FC4B24"/>
    <w:rsid w:val="00FD4BC0"/>
    <w:rsid w:val="00FD55A1"/>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5.emf"/><Relationship Id="rId68" Type="http://schemas.openxmlformats.org/officeDocument/2006/relationships/footer" Target="footer7.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7.emf"/><Relationship Id="rId7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40.emf"/><Relationship Id="rId61" Type="http://schemas.openxmlformats.org/officeDocument/2006/relationships/image" Target="media/image43.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footer" Target="footer4.xml"/><Relationship Id="rId65" Type="http://schemas.openxmlformats.org/officeDocument/2006/relationships/footer" Target="footer5.xml"/><Relationship Id="rId73"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6.emf"/><Relationship Id="rId69" Type="http://schemas.openxmlformats.org/officeDocument/2006/relationships/image" Target="media/image48.emf"/><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0.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eader" Target="header4.xml"/><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footer" Target="footer6.xml"/><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4.emf"/><Relationship Id="rId70" Type="http://schemas.openxmlformats.org/officeDocument/2006/relationships/image" Target="media/image4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2.xml><?xml version="1.0" encoding="utf-8"?>
<ds:datastoreItem xmlns:ds="http://schemas.openxmlformats.org/officeDocument/2006/customXml" ds:itemID="{E4A2E05A-AE75-4E87-A5C3-B0B6AE4F6DCC}">
  <ds:schemaRefs>
    <ds:schemaRef ds:uri="http://schemas.microsoft.com/office/2006/documentManagement/types"/>
    <ds:schemaRef ds:uri="http://schemas.microsoft.com/sharepoint/v3"/>
    <ds:schemaRef ds:uri="http://purl.org/dc/elements/1.1/"/>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C74BD70-4963-4C2C-9A01-A44E7171D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15600</Words>
  <Characters>88923</Characters>
  <Application>Microsoft Office Word</Application>
  <DocSecurity>4</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Absolom Ngcobo</cp:lastModifiedBy>
  <cp:revision>2</cp:revision>
  <cp:lastPrinted>2015-03-26T21:34:00Z</cp:lastPrinted>
  <dcterms:created xsi:type="dcterms:W3CDTF">2016-03-24T05:05:00Z</dcterms:created>
  <dcterms:modified xsi:type="dcterms:W3CDTF">2016-03-24T05:05:00Z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