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entury Gothic" w:eastAsiaTheme="minorHAnsi" w:hAnsi="Century Gothic"/>
          <w:lang w:val="en-ZA"/>
        </w:rPr>
        <w:id w:val="-698081392"/>
        <w:docPartObj>
          <w:docPartGallery w:val="Cover Pages"/>
          <w:docPartUnique/>
        </w:docPartObj>
      </w:sdtPr>
      <w:sdtEndPr/>
      <w:sdtContent>
        <w:p w:rsidR="004B77E1" w:rsidRPr="009A78A3" w:rsidRDefault="004B77E1" w:rsidP="00B15549">
          <w:pPr>
            <w:pStyle w:val="NoSpacing"/>
            <w:jc w:val="both"/>
            <w:rPr>
              <w:rFonts w:ascii="Century Gothic" w:hAnsi="Century Gothic"/>
            </w:rPr>
          </w:pPr>
          <w:r w:rsidRPr="009A78A3">
            <w:rPr>
              <w:rFonts w:ascii="Century Gothic" w:hAnsi="Century Gothic"/>
              <w:noProof/>
              <w:lang w:val="en-ZA" w:eastAsia="en-ZA"/>
            </w:rPr>
            <mc:AlternateContent>
              <mc:Choice Requires="wps">
                <w:drawing>
                  <wp:anchor distT="45720" distB="45720" distL="114300" distR="114300" simplePos="0" relativeHeight="251663360" behindDoc="0" locked="0" layoutInCell="1" allowOverlap="1">
                    <wp:simplePos x="0" y="0"/>
                    <wp:positionH relativeFrom="column">
                      <wp:posOffset>4248150</wp:posOffset>
                    </wp:positionH>
                    <wp:positionV relativeFrom="paragraph">
                      <wp:posOffset>0</wp:posOffset>
                    </wp:positionV>
                    <wp:extent cx="1886584" cy="1516379"/>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4" cy="1516379"/>
                            </a:xfrm>
                            <a:prstGeom prst="rect">
                              <a:avLst/>
                            </a:prstGeom>
                            <a:solidFill>
                              <a:srgbClr val="FFFFFF"/>
                            </a:solidFill>
                            <a:ln w="9525">
                              <a:solidFill>
                                <a:srgbClr val="000000"/>
                              </a:solidFill>
                              <a:miter lim="800000"/>
                              <a:headEnd/>
                              <a:tailEnd/>
                            </a:ln>
                          </wps:spPr>
                          <wps:txbx>
                            <w:txbxContent>
                              <w:p w:rsidR="00AF7E91" w:rsidRDefault="00AF7E91">
                                <w:r>
                                  <w:rPr>
                                    <w:noProof/>
                                    <w:lang w:eastAsia="en-ZA"/>
                                  </w:rPr>
                                  <w:drawing>
                                    <wp:inline distT="0" distB="0" distL="0" distR="0" wp14:anchorId="1DAE3770" wp14:editId="3F918BEB">
                                      <wp:extent cx="1704975" cy="1428750"/>
                                      <wp:effectExtent l="0" t="0" r="9525" b="0"/>
                                      <wp:docPr id="58" name="Picture 58" descr="C:\Users\Bdavies\AppData\Local\Microsoft\Windows\Temporary Internet Files\Content.Outlook\J4QTKR3H\INKOSI Langalibalele LOCAL Municipality Logo.jpg"/>
                                      <wp:cNvGraphicFramePr/>
                                      <a:graphic xmlns:a="http://schemas.openxmlformats.org/drawingml/2006/main">
                                        <a:graphicData uri="http://schemas.openxmlformats.org/drawingml/2006/picture">
                                          <pic:pic xmlns:pic="http://schemas.openxmlformats.org/drawingml/2006/picture">
                                            <pic:nvPicPr>
                                              <pic:cNvPr id="8" name="Picture 8" descr="C:\Users\Bdavies\AppData\Local\Microsoft\Windows\Temporary Internet Files\Content.Outlook\J4QTKR3H\INKOSI Langalibalele LOCAL Municipality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5533" cy="14292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5pt;margin-top:0;width:148.55pt;height:11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PkJAIAAEcEAAAOAAAAZHJzL2Uyb0RvYy54bWysU9tu2zAMfR+wfxD0vjj2cjXiFF26DAO6&#10;C9DuA2RZjoVJoicpsbOvLyW7WXZ7GeYHQTSpw8NDcnPTa0VOwjoJpqDpZEqJMBwqaQ4F/fK4f7Wi&#10;xHlmKqbAiIKehaM325cvNl2biwwaUJWwBEGMy7u2oI33bZ4kjjdCMzeBVhh01mA182jaQ1JZ1iG6&#10;Vkk2nS6SDmzVWuDCOfx7NzjpNuLXteD+U1074YkqKHLz8bTxLMOZbDcsP1jWNpKPNNg/sNBMGkx6&#10;gbpjnpGjlb9BacktOKj9hINOoK4lF7EGrCad/lLNQ8NaEWtBcVx7kcn9P1j+8fTZElkVNEuXlBim&#10;sUmPovfkDfQkC/p0rcsx7KHFQN/jb+xzrNW198C/OmJg1zBzELfWQtcIViG/NLxMrp4OOC6AlN0H&#10;qDANO3qIQH1tdRAP5SCIjn06X3oTqPCQcrVazFczSjj60nm6eL1cxxwsf37eWuffCdAkXApqsfkR&#10;np3unQ90WP4cErI5ULLaS6WiYQ/lTllyYjgo+/iN6D+FKUO6gq7n2XxQ4K8Q0/j9CUJLjxOvpC7o&#10;6hLE8qDbW1PFefRMquGOlJUZhQzaDSr6vuzHxpRQnVFSC8Nk4ybipQH7nZIOp7qg7tuRWUGJem+w&#10;Let0NgtrEI3ZfJmhYa895bWHGY5QBfWUDNedj6sTBDNwi+2rZRQ29HlgMnLFaY16j5sV1uHajlE/&#10;9n/7BAAA//8DAFBLAwQUAAYACAAAACEA/Lk7Y98AAAAIAQAADwAAAGRycy9kb3ducmV2LnhtbEyP&#10;wU7DMBBE70j8g7VIXBB12iKThDgVQgLBDQqCqxtvk4h4HWw3DX/PcoLLSKtZzbypNrMbxIQh9p40&#10;LBcZCKTG255aDW+v95c5iJgMWTN4Qg3fGGFTn55UprT+SC84bVMrOIRiaTR0KY2llLHp0Jm48CMS&#10;e3sfnEl8hlbaYI4c7ga5yjIlnemJGzoz4l2Hzef24DTkV4/TR3xaP783aj8U6eJ6evgKWp+fzbc3&#10;IBLO6e8ZfvEZHWpm2vkD2SgGDUoVvCVpYGW7UGoJYqdhtc5zkHUl/w+ofwAAAP//AwBQSwECLQAU&#10;AAYACAAAACEAtoM4kv4AAADhAQAAEwAAAAAAAAAAAAAAAAAAAAAAW0NvbnRlbnRfVHlwZXNdLnht&#10;bFBLAQItABQABgAIAAAAIQA4/SH/1gAAAJQBAAALAAAAAAAAAAAAAAAAAC8BAABfcmVscy8ucmVs&#10;c1BLAQItABQABgAIAAAAIQBKQAPkJAIAAEcEAAAOAAAAAAAAAAAAAAAAAC4CAABkcnMvZTJvRG9j&#10;LnhtbFBLAQItABQABgAIAAAAIQD8uTtj3wAAAAgBAAAPAAAAAAAAAAAAAAAAAH4EAABkcnMvZG93&#10;bnJldi54bWxQSwUGAAAAAAQABADzAAAAigUAAAAA&#10;">
                    <v:textbox>
                      <w:txbxContent>
                        <w:p w:rsidR="00AF7E91" w:rsidRDefault="00AF7E91">
                          <w:r>
                            <w:rPr>
                              <w:noProof/>
                              <w:lang w:eastAsia="en-ZA"/>
                            </w:rPr>
                            <w:drawing>
                              <wp:inline distT="0" distB="0" distL="0" distR="0" wp14:anchorId="1DAE3770" wp14:editId="3F918BEB">
                                <wp:extent cx="1704975" cy="1428750"/>
                                <wp:effectExtent l="0" t="0" r="9525" b="0"/>
                                <wp:docPr id="58" name="Picture 58" descr="C:\Users\Bdavies\AppData\Local\Microsoft\Windows\Temporary Internet Files\Content.Outlook\J4QTKR3H\INKOSI Langalibalele LOCAL Municipality Logo.jpg"/>
                                <wp:cNvGraphicFramePr/>
                                <a:graphic xmlns:a="http://schemas.openxmlformats.org/drawingml/2006/main">
                                  <a:graphicData uri="http://schemas.openxmlformats.org/drawingml/2006/picture">
                                    <pic:pic xmlns:pic="http://schemas.openxmlformats.org/drawingml/2006/picture">
                                      <pic:nvPicPr>
                                        <pic:cNvPr id="8" name="Picture 8" descr="C:\Users\Bdavies\AppData\Local\Microsoft\Windows\Temporary Internet Files\Content.Outlook\J4QTKR3H\INKOSI Langalibalele LOCAL Municipality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5533" cy="1429218"/>
                                        </a:xfrm>
                                        <a:prstGeom prst="rect">
                                          <a:avLst/>
                                        </a:prstGeom>
                                        <a:noFill/>
                                        <a:ln>
                                          <a:noFill/>
                                        </a:ln>
                                      </pic:spPr>
                                    </pic:pic>
                                  </a:graphicData>
                                </a:graphic>
                              </wp:inline>
                            </w:drawing>
                          </w:r>
                        </w:p>
                      </w:txbxContent>
                    </v:textbox>
                    <w10:wrap type="square"/>
                  </v:shape>
                </w:pict>
              </mc:Fallback>
            </mc:AlternateContent>
          </w:r>
          <w:r w:rsidRPr="009A78A3">
            <w:rPr>
              <w:rFonts w:ascii="Century Gothic" w:hAnsi="Century Gothic"/>
              <w:noProof/>
              <w:lang w:val="en-ZA" w:eastAsia="en-ZA"/>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7E91" w:rsidRPr="009A78A3" w:rsidRDefault="009A78A3">
                                  <w:pPr>
                                    <w:pStyle w:val="NoSpacing"/>
                                    <w:jc w:val="right"/>
                                    <w:rPr>
                                      <w:rFonts w:ascii="Century Gothic" w:hAnsi="Century Gothic"/>
                                      <w:b/>
                                      <w:color w:val="FFFFFF" w:themeColor="background1"/>
                                      <w:sz w:val="44"/>
                                      <w:szCs w:val="44"/>
                                    </w:rPr>
                                  </w:pPr>
                                  <w:r w:rsidRPr="009A78A3">
                                    <w:rPr>
                                      <w:rFonts w:ascii="Century Gothic" w:hAnsi="Century Gothic"/>
                                      <w:b/>
                                      <w:color w:val="FFFFFF" w:themeColor="background1"/>
                                      <w:sz w:val="44"/>
                                      <w:szCs w:val="44"/>
                                    </w:rPr>
                                    <w:t>2018/2019</w:t>
                                  </w:r>
                                  <w:sdt>
                                    <w:sdtPr>
                                      <w:rPr>
                                        <w:rFonts w:ascii="Century Gothic" w:hAnsi="Century Gothic"/>
                                        <w:b/>
                                        <w:color w:val="FFFFFF" w:themeColor="background1"/>
                                        <w:sz w:val="44"/>
                                        <w:szCs w:val="44"/>
                                      </w:rPr>
                                      <w:alias w:val="Date"/>
                                      <w:tag w:val=""/>
                                      <w:id w:val="-1477682893"/>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9A78A3">
                                        <w:rPr>
                                          <w:rFonts w:ascii="Century Gothic" w:hAnsi="Century Gothic"/>
                                          <w:b/>
                                          <w:color w:val="FFFFFF" w:themeColor="background1"/>
                                          <w:sz w:val="44"/>
                                          <w:szCs w:val="44"/>
                                        </w:rPr>
                                        <w:t xml:space="preserve">     </w:t>
                                      </w:r>
                                    </w:sdtContent>
                                  </w:sdt>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7"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vGWiQAAIc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ZHfHk/g0CK84WcNELWblbIZ/yUzFD5/OLHVuNzAE5x3h&#10;wjSH4LH/CznEtAGtuxmBK9RlMR4nE2w8mdYkQGyinhfjqpzRDFNsYjZuajREEIrZiW14XlFU46ac&#10;wpMTRlXgMWUTzdI2r8j0tol7yxhxb6ldzE++3y7/5zDabL96BGdYfXnYwX+TQSVH0v6TiNR4qhM4&#10;VlEXaH3aPW+BinE9nUJr7c4pBeUgTswrBxIISVtDv4HVJgcog+vb/WpFEcEIv4ICaRKDoBH1In0f&#10;dqxs0az6hsSIk43evfx1ew+eu4AzYqvrTbNjsVUzb5yGm7JoZiUPY7ALR0uLedVMHVlr5nABntB4&#10;nOUH4WrUGu8MMQ7uwdR4QNy7ftyhRw/Pa/CB/3gzGo9eRkXpmPH7IAKHrkQeR0QKeLifRDAYgkg1&#10;t2Ew2INMMSlHJhD8YhCa1TYQ+h1kqnFtA2FiBCH0yUaaKqG6mNpIiB77keZKCPqxkQqt7Gljt6nQ&#10;6oaVyECdo/EiUvks1yqt81yjtM4nVaZNWue5saRVrhqEWR0G5+JR4gmYi48bN2DxE/gigk4h1Lvt&#10;gYI2Gr2wn3eeDUOKRndGWCzWHcdKeF63MJRCyJ46dQuj4yQ8dRa8WxjjiYTnZwnTkOEentdFOBoR&#10;P6+ThetlcV43C9fPIuqoqNK9JwoK23mOPejH25t3YjNA5en10muiH0cvcEEwOaNHuFLYFfr98/an&#10;1d2WJY6t0BzPOn273mipClMQmoJlcYr1X/vPHYPNpMuwG51i3CbAwSqcJyc2Ee3zj/Of8tipqA7z&#10;uRPOdwKUjZxHDk3AJv4l+0f5T3mkjJw20HK9PawEm/TPDwnvhF6lchxRbB5C5Z4Int6oi3p/eQKA&#10;IpOvF4dHeQY/nxSxuEUWanPPPz2uFvffuJ+Pi6e1/MyqclGcZD0Ur/7V4lwfwR7b8esVY1bOfkg0&#10;7/r320WpJXxRm++EoOWafAe5hZnnO/PxZCZ8RvGdWV14QlmX03HFhBsv/XK+A6PG4+pEZrQDJhdV&#10;NmyryUN51gSDFTjBjPx4ihL53rkNA1sUYKqpjaM975w8r9Ec2IOA02RwtOMtIGQCRVynYDKQ9kxz&#10;HTTGRoq4TjHOKCkiO3ksre6GmUXaqpjsZJsVqTwHFel8lumgVnphvzs4j9OLKScZIK30XIu0ztWY&#10;xAwYaJPBC/8AtClLUwtHEIuIIZJrDmz4VSwLU4ZYFpmP17MsaVtommcc/lOYR4VhD+407+YnjUjB&#10;FnVyHTKthObMHjt64X3xQ2FjzpKjZSDiiWLUs3CViM29o/EP85/SU7gKapqnz/5L/zkQMaRDBiL2&#10;S9Zb/RqGyyi5pCZFSG0ixnGOE7ta4imXl/OJpxL/eSKG1eJ5dcXMU5pWajOxopwm2SnNDdh7pjCa&#10;ipHztGA0L2BvnsJoVjAl2mPhaFZQEStIcTQpKCY5IM0KCs5fpUiaFVScv7KaFFGxMtOoiInVSE7Z&#10;3aMEQ6CakulLmxVRsaaiDJ3ZLq3zCTNEAyvWOqUNTSyt91muj1rz85qInYkVqX7MfNpomFY+nE9O&#10;Y5QzDhorqok9JijSOkmVeEt228gQnOSQaDRHWKlHPHUxh6bfQFFlXgHcm3pm2WTR9Dsoxrme6pdQ&#10;YCEh1zb9FqaZl1DqlzCvc3OJnHnQGtKXptIq/Qqm81wvK/0Gcq+z0i8gPwMqrf8y8zKpKCM0Pj8z&#10;K619TsGnY5aIWYDKGwxE1yexjOmhTFWAylsxtOEklulgHSs+Mx5qrfcckla7tvRDnGTnzz+9OCkb&#10;VpEdBle/g6WV9Gd3lp4MLYv7IKZHHDOZxX0o0COOycriPvbpEceEZPEoJMx21cUud7Bo53SVLBqh&#10;w2idJe66Crt0lrjrKmzPWeKuq7Av54iTfaG2w4acJe66WkddvTy2pmYgtmY28frgWvrSztjHwSRs&#10;Jfo79drxX/pPF4CzEKyyU4r/1n+64FWUAT/QKUZkAo+E5+kUc0sXcHadYhN5v/CvnWIzeShIWqdY&#10;MYZHQ+OIf3ULkhclQVCrbkE3ojwxzCYIQJccIhLXMva8ev2nU/PYPRpcp1NwKn0BjekUw7KPDIHu&#10;x7oO970PZxb73i68PbTXO1REIz3jToZ5zxC258KwenXFKs1PfvUKE6WdNOHJf+2kSYV6qJlM3nrW&#10;IKZx9TE+aTItajIWVOqFABBrXd5zXrR6VVOAhSoz2B69NKXJNFHg2YQNshaB3Q/UPYMC1QWRDIqO&#10;XTgOStuiI5eGAj2jMTpsKWnFKYXRUUtRUWhs4EDBocUFVQ6lODpkKXkJzMCJsiV2e+JcybiwGxSn&#10;SswGRYmSCSdKrBZpTWdaFGua4mALSOs6o6NoyWo2ziib1ihO2qa8QaptLBKcZNAau01xesRGipIj&#10;s0lG31FqhALgtElRXmQGDZhqKrW+My3S+s5qCSWdJw1QUtFokR7bDa9aGi8O9aUnIIp9DSCt7exQ&#10;ihIhlAdJgaI0SJ0b3FEWhNOTBpI2Itn5FudAbJsWpUCKilIzhpaiDAgmk9m7WN8ZIK3unIHU+lYW&#10;csg0DJkG4a5DpiEp1/wDZBouzgXADlIqgOyTlQmgr8EDfZCfq2ZsifmI0n+6MF+wmu6wkrwQM8++&#10;wJfFYKc7o08Bg1/olJIQFW6oU0qw4PU6pVyRKrxstxiMNrrp/EI+bPdi3R2AdScwPLsrtHdYfS1j&#10;rL5uitHoU5kotk/9rgy4713Swg6PjJ5MgiT8eoZZZsQOEfsQsRvbyjNlDhhp7YidZ+DVI/amwqYr&#10;mZdlVRT4mcNoH7GXdV37/TVz7K+5Yr1pGo63I/YGq5qtoF5H7AUvfqUwmm3XFNoYODqyKbnMIcWB&#10;UTiFdojITSAd2TDVLlIgTbVLLKObQJpqy8psCqSpdsk1sEbXorh9yovPKVIUuVe8I8aCitWd0XcU&#10;vGMjrt0/8l5KnTksrfQJ3oypK6qEO2HVmfcXRfATruSw+qgVT9uxsCZu6EurvimoYsLAimN4RPom&#10;VhTFAyWDFeleChzSdkWB/GROlbVWuyLdF5kxEZU3TDi4tLC07jEG7S7qIV83OXVp1Uu5ttFDrfkK&#10;FS1mD6N4vuYiiRQqiujLnLKiiL7kUhADShuZ7JyOQnqpXTKg9JDHZs9MB7XaM5MnqmqgUNy9viEU&#10;H0LxIRRHZYG1c/JfEYpfHFuTh6Lgmia4FVzHi4a52NoVvdTdsR25KwqOwr58H3v7TxeDo0UQgy3s&#10;jBTdoi3YS6cYcU6ggZl0itEKE8mBdXTLudVdMIpuOSrBAh7YQrccNleSHJhAj5xo5WSIvdL8p1sa&#10;d4vt8ODdeNigyu3DqO2Kx6FdUUt389zOA3jVTrQa3hydhcfsFKPkPIn1jAAXbsDTdaLFQ9ira4ii&#10;hyj6/Cgak6UdRfMQvnYUjWNSarfuPUVdjdsLcNq1OSmrGSYHr3uP51cMoqVSTS9pJzF0ZwiNNeSX&#10;UQqiyS0vxaUbP3VEUVKgk6JoXptB0aSW+XGKoiMJrK6D1CY90mEEUeMURMcQTIx9pvVz3jR4MQuB&#10;npmEXMJBCIMcqX8h3tD7T/GPtBLdL+U8S6jH9Bj+U7AGx+LPxBuOA+g99TOTnoXdajsWJozXdiwo&#10;kqqmbuwXk6qSgqmTY4FfoewbOxZULl4zO0vkrMuxCIHXEjphxfsukpIs7Vewzf9xlIJov2KDaLfC&#10;BwylIJFbkWxXuzvarXAmNUXRbsUG0W6F99ykIFE2VvI27aZEuVjyToIyZG3sgN1FrXdQm4RAvGXg&#10;YmdGkRUiauj+9QE1xgO8VCjw937Hf4r/ESEEfF0BnIvzwkjwEP5ToNBkPK+nTHrwd4O/O/uU64y/&#10;g7Vs+ztO81zb302wHElZbIzqSTOb4/BEMZZ+ObIpJ2E5EmdFNuPrVBBXc45g5pyR0C6tHU1NJc+k&#10;RbTXy+Jox0cW3sDRjq+aUHUr0NquQvs+7FI1gbTzqwryoQaQdn/YU2oCaf9X8hmEBpB2gQXvvDb6&#10;FjnBEp7SbFPkB/Fu7VYRyQ9rf7TyYmNpjZe8Xme1Sysdp0tmsLTWS15HtLC03ouK1iQNdUVrkhX2&#10;jZuaj6qK57lmadXX49KGipYkEYWbrYpWJGsuCDd6GNUVczWo0cF4QZIDdgtKK56L3S0orfeGF8Ys&#10;qEjvmXlc6vHeTGkR0YLSIz4zsKKN1tOaFrsNpGg5MjOXo9VIYGSQ9HDn5EZqFSiGDlNiykTUapPW&#10;eWZ4RvXFUy6esJC0yjN6itYisxqn3SCh5VyHYYyDaId1w5X4RqMogx6geLncgIp2WCOesnUe7bBu&#10;iPpbUFrpUvVgtUorPedlqGJMNT1j+GqtdezKyzRLj/Sqyowq7CY8PbFoMrMGxPIkVaKUxBzrdApK&#10;aD0SoXa7JtqVlihBsLH0aC9xMIWpelpDCk8scGCGjaVVX86osMN4jTgTXmHhpDcbS+u+gjuxsbTu&#10;c36C9n2GxldcI2I1S6ueQ2VjcNEJTieo3OhqtObV2Briy18SX2b3mLuk4x3yMCoczYtjVILd3l10&#10;0mweHYOL0X06tWc7vcSGQ4H+H7FAPzsI3FryZUcB5NHdAIbTOme8k9eiEYk15LPE3QAOOY3uAUy+&#10;h9DhXc5Bd6v2d+HA4B5019Vwb0iPuOvq5LyuugMA7sIm8W50d1zfHcy56urFaS/yPZT3IvdiJb74&#10;e6jYp6tytSRtOZ+o8p+SsEJgyy8sJKr91/7TidGWSTwUBwFIX/3X/lPEEJSyGOLObjkiMoBDTNkt&#10;5w5RQLzYKYdIkfEQC3bLEcXHcxHndcrhbEUSQwzXKYY1Mhbr2Zji9h/QHVadypM3gbiqU8xtOgGD&#10;7xQD86H3hdne9Ux5pGMyGLr+dfpPea0ypxHHdGKJahGjdEpJu/pa70qcEFt0gvkiHVlfzra/AaWk&#10;19lTk0QTj99696AE02c5cPnOxoHFsxx4eqccGLrIBQbite8/3eSiGAHtA7/uxpuBs5OcnESc1QpY&#10;M8v1zBkwYhbrSaLnzM1QHzTUB51fH4QR2U5r82D/FdPazRzruO1lXFzD6M8SrcbTeZjBFx2Lwcki&#10;thk6Xd0OBnHbIU1vLaJjcM5dJSBR/E0hs4GCaRxiU85VJChR5M0nFqZtgccIKAUnrRIYHXTzRhaj&#10;MXjRAYaPFxRjqnutA27ZWW/gRIlsKZ5K2hOnsWeU6bCQtJaRpkFCIUWK9Iz43kbSmpYcWooU6bqh&#10;bTVWmyJtc94rRdLqLpAFtpG0wjNAWuGzTIui7LX9+uPcdQ5Ha9ueGFHimtIkTkFwaJ9zkVg2DrSX&#10;4fPiwhI+3zQJxhECvAtuB6JTPRCo0bC0AjVhzZ5L5sI0YeA9VE0IZ8/Z9mTmQPt6CvRd3T0MaieJ&#10;dFWAxaybu5IKiGqKn8hSTUfnixAqe2brP4XhuhoLGLHOtgmbn/mw22P4T4fFDQuHL/ov/acObPwr&#10;8t8NlHWgrOdTVnjNNmXlOPnalLUZT6enkvZ5A37KNNFXYtTzMlQejhHb+SDxcsrKE00zszZlRXzd&#10;wVhl5T0B0VQKS3ooI09QIh7FhfEJiqZRGRTNoZhpJCCaQRHRkJZ8ejzjco+HN0+b3CYXODyXggs6&#10;9lbXf7pkB4YHHEuPVOxiPcJgvwf7fbb9psKQlv3Gr2DOrm2/VSVdM5vOws3L3n7jqA9vv5uGrtBF&#10;GzBhLzbfnInvst4oruiw3hQIJxDadsvltAmGtt2UbUgwtOWuqVYqbYe23GY7tOHm0q0UQ8e9ZP2T&#10;duioly+3SDGiJIMJEqUYyIUIyKfnQrLhJPQMe33nlwi6l87sUPVi94ThAO8E1V8cjvEoQXu8S/Gf&#10;4pwkHAuv2H/pP0VIIqOehSZxYMh0yGT3CP5ziFL2wy1df3q+/JYuIl1tL8c0+OpeboYjpWFSYQvw&#10;w2SCYhx2Lt7L6QOnZ1OXd7+Gm5OcQZefK2QRWYvoJCQ5mBQk8nScWE9RtKvjdG8KEzk7zqynMNrb&#10;cSY7hdH+DvXfSImmMNrhZU6I1S4PCDZO5PRQeGppJ3J7eSSt5sI+25eoT1gQ4Gvcja7FJ1ZR9jlV&#10;EeWQAhDzCgtI65ocuoGjdc3ZZ1H14NL/sEV6F/MLjBJO+GIkXMwweB0nyzBcwrSn4sIlaVF000Uf&#10;qNWUow3j17ML/yksA3Ub54jRRAVaKNjyIP5TwFwuuociDeH7p7wRDtfDv799v9/9uCMOF/2IC9rd&#10;9aGwssJLvttvP+wkOiNhSHxHf/oDCCA8Nv34/Xb5P4fRZvvVI65VXn152K2WRwxrHvvtPwnPk7/3&#10;QfT24WH0kZZIGjcp6hku7/U3d3qOUlTjpkR5Fe/ixp2ik1nDBB2xz+PfE4Smns9R6cMsZ/n4zcfj&#10;aEmPmNZTKkTmjeDNdDpv5WNPyqEWEgt7OexGH5/XG/y0O7y9eTwed7dv3hyWj6vnxeEaHBDEoEUB&#10;f5XSCtiZqdPupMCOQTmo+LRDvpjPwp0jxAavl+kofBXH+3vX07t2prr2WfOTiCYncnBlCqPJSTGh&#10;ZLUBpGkg7tzEMYwpkCYn1ZiIoAGkyQkwbCRNT2q+wN1A0lwwi6TZIDDsNkVsEFfMmr2L6CDOrs1A&#10;naPxiA8WfMik0b+IEFKWyVB5RAj5rg8LSOucCKEFpFWu1DQwws+XEdIw4ZwT7MrrKaE74w6WpZPI&#10;4SI5ol6wG51i3CbIwSqcJyc2MctFcR0aPxazu5NmwtYSzew5ug6TiOhjN2X99YkhvazFeve4GP20&#10;WNMRefjPdY9d7uqrNfwydHLYrp/uv31ar+kv1pvRC1Xe08/RF+FvBO74UXKQv/wJu/3h+PXi8Cg4&#10;/Axq1uIW9Ghzzz89rhb337ifj4untfzMrw8tJipxYNpEP73b3v8MpjWcK/TKc4Uw9Fuc6VdZ26+w&#10;GxJnOfLMmM1xfyM/RXEmSZUxm6yrBktJbqx6Yrv8cDh+t9o+87D+CTVNPFJCmdyJ7WBmhewI+7k0&#10;gdTmTK5+PZc3o62XRopFUyYUeD6ODBjNmLCl0sTRjGlOCTgDRztv3lFvtEc772KaaVDEl3hTqYGk&#10;+RIaYzcp4ksFmJ7ZuYgw5bE0YUKpqA2lFV5MKTloaCoiTFVuAGid40DXDJTWeg5Ja50P7LfapLWe&#10;A9JKVw0auNcflntlVxJhkcgQ3oVyR15LxJu+rFqTZjJRNRqBZCZPBZnWKtvp2zixJW1DEWUXFXIH&#10;5sy7c3xu9xiMUScYtxv6cDOH/fzdlnoQtwxGhvXWJ0e7z4mn4RS7zj4IB3M3hmafKlI9J1EPdG6g&#10;c8e7j/9c7JEKZIYqvNT9A5mv3ygFRl65xefwK0wD4spIOfp840GSjTQ/om88uR69e/nr9n719mbx&#10;4bhla+KJWJJhnIyLcYUdg8A68TncVo2gS5KD83Lcyg3C0r2Wzolh0lStzeZwSJe05cQJNb3AeRsv&#10;oxRFk4tpCUJgwGg2x1t6UpiIWPBdMgaO5hXMwVIcTStwQ5LdnjatSGE0qUCVqtmriMgRO0lhIhZH&#10;5MR1aiAnv4ScXOzg8WJ4dQ4D/PX+nS4ygneUJYGs16NHkQ+VuZQVc0zG3eGVFRMwlGh0+WMRalOF&#10;a5a6ktJ+ecJiSInQYNh8eP5qizwSrO2nfnc9rWq1fSgX+USeEvmxS30opk3lkyLluKzbC0lYmZtR&#10;+lUO8cfBg1fMisgW+y4/2tRuTTDjRzlMT2G0I+Wz6gycyJHK9We8UqebE3tSWkgygLQn5R2t7ugA&#10;DaRdaclLNgaQdqVY/kICIu1Z5Ez5cm4DKPKmOJDLRIr8KXJhdudoHIZUFjhWBitSuFw5l765KC2C&#10;YZfB0kqXs+qsLmqtF1w4ZWgrOnZyMuP72Ix2acXTwqOtL636Rq6JS7HITJ30hTPaTCx4tJMUemfr&#10;Pjp4skCVlY2ldd+MM32M7rRHsJvBinQvl0gafdS6x3VydrP0kK+nuWZp1UtSMR3z0dmT1ZwopDEi&#10;orMn3VV4yYSmCs3weio+PNSC0oMeFxWaHYxOnyyZHltQ2sxwVZ4xTKPjJwu5KTNVO+0CDW3nDF6q&#10;quj4SSLJrklgRSFNvXj0metTqgc/WZeECR3C+r5wJk4RZTNKUBrY2p1PmncLQy0k7NfOuoXRcRL2&#10;5eLdwhhRJOxX77qFyVKSdFh16xF3fcS6+TkaIYPH6Od107Hiu3CsU09jXE/jDF7+9biuBjbdjU7G&#10;h9oequZ7xF1Xw2poj7h7pRKyY3T2iLuuysW4veJkCqjtgex3o/9Br8KDTpBopQl+QSAGewhN9Zxf&#10;5cZCEdTvc6L+U3K7bps6+E1njEVHj+KZVc8V8jgwicVklS4b1oGTSBd6DlgC32A5MIrO1oFLiFxI&#10;F/lO+k9Xe+m6ASbQjQcjTf04GWKP4z8dHqo4WW7stxT77/2nk3Ph7qTnBDDH6eF5O5vn0uPwqp1i&#10;7io8eMxOMfLU6Cu8YaeYq26Fp+sUk1k8BONDfcK/OqEN09EOxtmKXDsYR5kmEtViB3BYNCJzmiCn&#10;jDZ+A7MksTgOyAs0xOfFX53RFqOoI1ZNlIlITtlAaAnYq0BHz7hQb0q8PUWBtQ0oJR+izZrVD9JB&#10;SQZFU2M5LytB0fGInA+e9AiqDW0hgp1qRceAJ6185uxa+NglR/xgfoHKYHC8nslQOAbXIwMsyxbc&#10;hXo9UpQaIYbSvbI8uKdhvfX3sd4KG9p2T1x2cG33VIxxbK6wd2w5rbF9I3ZP+lo+pI2v557kzFbt&#10;E9ruSe5o1hLaPUm6Sxp7yiTDYgRzL9fycZyuQbR3skG0c8LGBtxil4BEzknSZe2maOeEjJqFop0T&#10;+clUJ9o5ybV8SVOizLDkkNpNifLC5OOkQ5+5j8umVewM0sUukfZTwCVC9693iRJ49pwoLEI9J7hR&#10;a+AQw0jwIan/lNBUAuee3ZSD1xy85u/Da2JMt70m28tre02UIRXusPBab2P0GyFxfS0KlVxURwuw&#10;IYd6UVhHV6Nhy71kbLRPa7vOKRrHUebJM2rfmcXR7pNjuxRHu8+q4TMJ0vag6yc3TMuQRoO0C8Vx&#10;FnbHtBPF5jkTSHvRck4e0NCQdqSoPrGRIlda8qqhARV5U7pxymxVtMpK68NmsyhtFjRVlmUGSysd&#10;Qy+DpbVOtxza7dJ6L+S4jPQFRqusldwNl44FyluG1lO9u91HrfuaV8qN4RCtsua6GC2yygqkBRWN&#10;9czIig5JnuR6GK2xlrTTwhgQVEsR1NDIzZGpslDqe5KSwzxSvdMNCScoXsG3Oqj1nmuU1vqUz8k2&#10;kKIV1gxStMAKDHtc0YpLaHlmJFBAH2SmfOqk1aZotNsqj5ZX873TKs/1LtY4LWpbbdIal6Nq0pcX&#10;3+4nF7Cl4yC93c8YUrSxMWhqwmeTG62i9YUghWsXzdGJxaSTEK6ctTtISyQBigsArFbpgV7zLmyr&#10;VVrrOBIg0yyt94rrJSwsrfcC13naXdRjveQT2A0sKhwOXSx5Z5HRx/h2P96AZWFpzZc4dsdsV3y7&#10;H5ylObbompBTu2aZPtLaVJAqsu3Suq84+Wr1Ueue6zisLmrVV02GeeDKp1Oz5B7fdMhHt/uhPba2&#10;0tv9BGkIU+1KDjtMzUe1GLII+D7fY+uzmnEZ5LtA0rtrC8iRkyI/20KHrCLpDlzSTDi7sVuRw+1+&#10;VCNjFWkNt/sdqaKN8mS7xfGRzg4gN8YrSnAKVv6Mv8fg87UFuX2IXq67OAKRLQ/lMJJ9Wsx/SnqM&#10;jmGkEY+THqR4zH/tP0UMUSmL9W17QMgpcnIsUn7Jy61mIWDsfC5CRcaj2wW72ocwkOUQ6HXL4agH&#10;6i6CuE4599i+QhW/7tDzVIqJ8FAEVp0PdRUoTU9xkYAhZOgEc1KBgPj36T/lvYo2EMh0Ysk7OO+J&#10;TU+JEgXArIvuF+Wv94OGu947rvXj1xlOkvLd85/STeSIWazv+BRXowcy3/lU0HjGA1HvlANFFzmk&#10;Brp6AfrNckXYxuCb7z/dLHSXQIA8d+KBNjNeT5kVKDGL9VwA6u1N+5nDBiS808XtcCbLb7iJF9O9&#10;nR5nO/Irpscn83E9bp/KMsGpLKCKtP8Ih53RhYEyvy9KjlOeQRbGujLjhZwtoEV0KE85lBREZ1AK&#10;SqAYKDqIpxA+RYkCeMozGSg6fMf+AwsGxjPkAdwlgfwSdZd06M7ZqrQ1Om4vKj4SOVVNlBCXgjBX&#10;H3BaWIjT4bwhx+hYlA7nI2vSJkXJcGDYKoq2HCFjbumIFjeDkgrkLkxlU3H+SYryxEabtLoLThNb&#10;vdMKzwBphbtLApP3FiXBKc2fNihOgdNivtGeaJuRPTGi/LeCGbItdkg2ZFtywaq9reTicgkMfYr3&#10;aHRb8Z5wb+85ctGeEFypq8mGU0JHsZjVxTLJgMFf9V0SKPwcBrUTzMVbp7vGPFP1n8JYSQV4ppvg&#10;2fb7vRwgpJ09cMFlT7glUj3cXLqJMKPrgfEr8l0biC90NhBfPrf5tzq9BvOoTXyZx1yd+GLrEPlw&#10;CtHLElUirWrK6KrBehri7suJL4fSmgJihgZuQ+4dsT6PuxNx07z3nKsGiY+lKJr3llzsnzRFkzGs&#10;UloomokxX0lA8AqN/nx6bOVyv4k3T5sIL3GbtORPY5jHTN7vSJ6kR2rwAkN14O+jOhBBWtsLMOe7&#10;uhc4VQfiBoSaMoBsen11oL6wENco+GzpxU4gDc1bNlMSs9pLaB9AWYsEIkp9TGG7UwztAUwMbf+5&#10;0CPF0PafcjBJO7T5r8mfpRg6BicfkmDoCFwO/k92lEUJDxMkSnecGvLpOaLsKi/0DN9w0WkMFzs5&#10;DAf4OIyB14eGgKDYikdJ1sWJkIy1rJAEmWcFQ6HEwEdD/lMCvsFXDr7y9+ErYSvbvpLXuK/uK1FG&#10;6NYXm6Iidxn7yinOJ4D/4KPKrnrgp2RBtC9sR0xutV6LtN1lChL5S85gy+EsGkU7TE5gpzDaZfLN&#10;MkZjtM+UOu4kxNNeEzfrIFectka7TeS3UciYwGjHCQQbJ3Kdcn9iAhQ5zzySVnPBFyimSFrRfLGQ&#10;0bVoqUBK8FMgrWo+HssC0romWpDqKKqY53y6qHogBn/YfPrFLAWjhFPYGAkX8xQeuFkK4lLAYSXV&#10;0wr/6fLJmDTgPLgOpyttS60mZhTGrwfxnwLmqnf6xNyBWahs6nomGQY8s+cAnIEeDfSojx6d7gfk&#10;M8jD7Yn8+5f3dOwMfPF+sXt8Wn69OC70v/kvblfl9nG7vl/tv/h/AQAAAP//AwBQSwMEFAAGAAgA&#10;AAAhAE/3lTLdAAAABgEAAA8AAABkcnMvZG93bnJldi54bWxMj81OwzAQhO9IvIO1SNyoU1pKFeJU&#10;qBUg0QMi5QHcePMj7HVku2l4exYucBlpNaOZb4vN5KwYMcTek4L5LAOBVHvTU6vg4/B0swYRkyaj&#10;rSdU8IURNuXlRaFz48/0jmOVWsElFHOtoEtpyKWMdYdOx5kfkNhrfHA68RlaaYI+c7mz8jbLVtLp&#10;nnih0wNuO6w/q5NT8LILu9c4prds7Z+3+8o2zaEalbq+mh4fQCSc0l8YfvAZHUpmOvoTmSisAn4k&#10;/Sp7i+XdCsSRQ8vF/RxkWcj/+OU3AAAA//8DAFBLAQItABQABgAIAAAAIQC2gziS/gAAAOEBAAAT&#10;AAAAAAAAAAAAAAAAAAAAAABbQ29udGVudF9UeXBlc10ueG1sUEsBAi0AFAAGAAgAAAAhADj9If/W&#10;AAAAlAEAAAsAAAAAAAAAAAAAAAAALwEAAF9yZWxzLy5yZWxzUEsBAi0AFAAGAAgAAAAhAH20u8Za&#10;JAAAhwQBAA4AAAAAAAAAAAAAAAAALgIAAGRycy9lMm9Eb2MueG1sUEsBAi0AFAAGAAgAAAAhAE/3&#10;lTLdAAAABgEAAA8AAAAAAAAAAAAAAAAAtCYAAGRycy9kb3ducmV2LnhtbFBLBQYAAAAABAAEAPMA&#10;AAC+JwAAAAA=&#10;">
                    <v:rect id="Rectangle 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p w:rsidR="00AF7E91" w:rsidRPr="009A78A3" w:rsidRDefault="009A78A3">
                            <w:pPr>
                              <w:pStyle w:val="NoSpacing"/>
                              <w:jc w:val="right"/>
                              <w:rPr>
                                <w:rFonts w:ascii="Century Gothic" w:hAnsi="Century Gothic"/>
                                <w:b/>
                                <w:color w:val="FFFFFF" w:themeColor="background1"/>
                                <w:sz w:val="44"/>
                                <w:szCs w:val="44"/>
                              </w:rPr>
                            </w:pPr>
                            <w:r w:rsidRPr="009A78A3">
                              <w:rPr>
                                <w:rFonts w:ascii="Century Gothic" w:hAnsi="Century Gothic"/>
                                <w:b/>
                                <w:color w:val="FFFFFF" w:themeColor="background1"/>
                                <w:sz w:val="44"/>
                                <w:szCs w:val="44"/>
                              </w:rPr>
                              <w:t>2018/2019</w:t>
                            </w:r>
                            <w:sdt>
                              <w:sdtPr>
                                <w:rPr>
                                  <w:rFonts w:ascii="Century Gothic" w:hAnsi="Century Gothic"/>
                                  <w:b/>
                                  <w:color w:val="FFFFFF" w:themeColor="background1"/>
                                  <w:sz w:val="44"/>
                                  <w:szCs w:val="44"/>
                                </w:rPr>
                                <w:alias w:val="Date"/>
                                <w:tag w:val=""/>
                                <w:id w:val="-1477682893"/>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9A78A3">
                                  <w:rPr>
                                    <w:rFonts w:ascii="Century Gothic" w:hAnsi="Century Gothic"/>
                                    <w:b/>
                                    <w:color w:val="FFFFFF" w:themeColor="background1"/>
                                    <w:sz w:val="44"/>
                                    <w:szCs w:val="44"/>
                                  </w:rPr>
                                  <w:t xml:space="preserve">     </w:t>
                                </w:r>
                              </w:sdtContent>
                            </w:sdt>
                          </w:p>
                        </w:txbxContent>
                      </v:textbox>
                    </v:shape>
                    <v:group id="Group 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4B77E1" w:rsidRPr="009A78A3" w:rsidRDefault="004B77E1" w:rsidP="00B15549">
          <w:pPr>
            <w:jc w:val="both"/>
            <w:rPr>
              <w:rFonts w:ascii="Century Gothic" w:hAnsi="Century Gothic"/>
            </w:rPr>
          </w:pPr>
          <w:r w:rsidRPr="009A78A3">
            <w:rPr>
              <w:rFonts w:ascii="Century Gothic" w:hAnsi="Century Gothic"/>
              <w:noProof/>
              <w:lang w:eastAsia="en-Z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ge">
                      <wp:posOffset>3314700</wp:posOffset>
                    </wp:positionV>
                    <wp:extent cx="3705225" cy="28765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705225" cy="287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7E91" w:rsidRPr="00E41770" w:rsidRDefault="000D20F2" w:rsidP="004B77E1">
                                <w:pPr>
                                  <w:pStyle w:val="NoSpacing"/>
                                  <w:jc w:val="center"/>
                                  <w:rPr>
                                    <w:rFonts w:ascii="Candara" w:eastAsiaTheme="majorEastAsia" w:hAnsi="Candara" w:cstheme="majorBidi"/>
                                    <w:b/>
                                    <w:color w:val="262626" w:themeColor="text1" w:themeTint="D9"/>
                                    <w:sz w:val="72"/>
                                    <w:szCs w:val="72"/>
                                  </w:rPr>
                                </w:pPr>
                                <w:sdt>
                                  <w:sdtPr>
                                    <w:rPr>
                                      <w:rFonts w:ascii="Candara" w:eastAsiaTheme="majorEastAsia" w:hAnsi="Candara" w:cstheme="majorBidi"/>
                                      <w:b/>
                                      <w:color w:val="262626" w:themeColor="text1" w:themeTint="D9"/>
                                      <w:sz w:val="72"/>
                                      <w:szCs w:val="72"/>
                                    </w:rPr>
                                    <w:alias w:val="Title"/>
                                    <w:tag w:val=""/>
                                    <w:id w:val="1319688512"/>
                                    <w:dataBinding w:prefixMappings="xmlns:ns0='http://purl.org/dc/elements/1.1/' xmlns:ns1='http://schemas.openxmlformats.org/package/2006/metadata/core-properties' " w:xpath="/ns1:coreProperties[1]/ns0:title[1]" w:storeItemID="{6C3C8BC8-F283-45AE-878A-BAB7291924A1}"/>
                                    <w:text/>
                                  </w:sdtPr>
                                  <w:sdtEndPr/>
                                  <w:sdtContent>
                                    <w:r w:rsidR="00AF7E91" w:rsidRPr="00E41770">
                                      <w:rPr>
                                        <w:rFonts w:ascii="Candara" w:eastAsiaTheme="majorEastAsia" w:hAnsi="Candara" w:cstheme="majorBidi"/>
                                        <w:b/>
                                        <w:color w:val="262626" w:themeColor="text1" w:themeTint="D9"/>
                                        <w:sz w:val="72"/>
                                        <w:szCs w:val="72"/>
                                      </w:rPr>
                                      <w:t>SERVICE DELIVERY AND BUDGET IMPLEMENTATION PLAN</w:t>
                                    </w:r>
                                  </w:sdtContent>
                                </w:sdt>
                              </w:p>
                              <w:p w:rsidR="00AF7E91" w:rsidRDefault="000D20F2" w:rsidP="004B77E1">
                                <w:pPr>
                                  <w:spacing w:before="120"/>
                                  <w:jc w:val="center"/>
                                  <w:rPr>
                                    <w:color w:val="404040" w:themeColor="text1" w:themeTint="BF"/>
                                    <w:sz w:val="36"/>
                                    <w:szCs w:val="36"/>
                                  </w:rPr>
                                </w:pPr>
                                <w:sdt>
                                  <w:sdtPr>
                                    <w:rPr>
                                      <w:color w:val="404040" w:themeColor="text1" w:themeTint="BF"/>
                                      <w:sz w:val="36"/>
                                      <w:szCs w:val="36"/>
                                    </w:rPr>
                                    <w:alias w:val="Subtitle"/>
                                    <w:tag w:val=""/>
                                    <w:id w:val="-798991936"/>
                                    <w:showingPlcHdr/>
                                    <w:dataBinding w:prefixMappings="xmlns:ns0='http://purl.org/dc/elements/1.1/' xmlns:ns1='http://schemas.openxmlformats.org/package/2006/metadata/core-properties' " w:xpath="/ns1:coreProperties[1]/ns0:subject[1]" w:storeItemID="{6C3C8BC8-F283-45AE-878A-BAB7291924A1}"/>
                                    <w:text/>
                                  </w:sdtPr>
                                  <w:sdtEndPr/>
                                  <w:sdtContent>
                                    <w:r w:rsidR="00AF7E91">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56" type="#_x0000_t202" style="position:absolute;left:0;text-align:left;margin-left:240.55pt;margin-top:261pt;width:291.75pt;height:22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sdgIAAFoFAAAOAAAAZHJzL2Uyb0RvYy54bWysVN9P2zAQfp+0/8Hy+0gpKqCKFHUgpkkI&#10;EDDx7Do2jeb4PNtt0v31++wkhbG9MO3Fudx9d74f3/nsvGsM2yofarIlPzyYcKaspKq2zyX/9nj1&#10;6ZSzEIWthCGrSr5TgZ8vPn44a91cTWlNplKeIYgN89aVfB2jmxdFkGvViHBATlkYNflGRPz656Ly&#10;okX0xhTTyeS4aMlXzpNUIUB72Rv5IsfXWsl4q3VQkZmSI7eYT5/PVTqLxZmYP3vh1rUc0hD/kEUj&#10;aotL96EuRRRs4+s/QjW19BRIxwNJTUFa11LlGlDN4eRNNQ9r4VSuBc0Jbt+m8P/CypvtnWd1hdlx&#10;ZkWDET2qLrLP1LHD1J3WhTlADw6w2EGdkIM+QJmK7rRv0hflMNjR592+tymYhPLoZDKbTmecSdim&#10;pyfHs1nufvHi7nyIXxQ1LAkl9xhe7qnYXoeIKwEdIek2S1e1MXmAxrK25MdHCPmbBR7GJo3KVBjC&#10;pJL61LMUd0YljLH3SqMVuYKkyCRUF8azrQB9hJTKxlx8jgt0Qmkk8R7HAf+S1Xuc+zrGm8nGvXNT&#10;W/K5+jdpV9/HlHWPRyNf1Z3E2K26zIHpONkVVTsM3FO/MMHJqxpDuRYh3gmPDcGMsfXxFoc2hObT&#10;IHG2Jv/zb/qEB3Fh5azFxpU8/NgIrzgzXy0ondZzFPworEbBbpoLwhRAU2STRTj4aEZRe2qe8Bgs&#10;0y0wCStxV8njKF7Efu/xmEi1XGYQltCJeG0fnEyh01ASxR67J+HdwMMICt/QuIti/oaOPTZ5Wlpu&#10;Iuk6czX1te/i0G8scKbw8NikF+L1f0a9PImLXwAAAP//AwBQSwMEFAAGAAgAAAAhAJ86lvLfAAAA&#10;CAEAAA8AAABkcnMvZG93bnJldi54bWxMj81OwzAQhO9IvIO1SNyo3aBACXEqxM8NCm1BgpsTL0mE&#10;vY5sJw1vjznBbVazmvmmXM/WsAl96B1JWC4EMKTG6Z5aCa/7h7MVsBAVaWUcoYRvDLCujo9KVWh3&#10;oC1Ou9iyFEKhUBK6GIeC89B0aFVYuAEpeZ/OWxXT6VuuvTqkcGt4JsQFt6qn1NCpAW87bL52o5Vg&#10;3oN/rEX8mO7ap/jyzMe3++VGytOT+eYaWMQ5/j3DL35Chyox1W4kHZiRkIZECXmWJZHsfHWeA6sl&#10;XF3mAnhV8v8Dqh8AAAD//wMAUEsBAi0AFAAGAAgAAAAhALaDOJL+AAAA4QEAABMAAAAAAAAAAAAA&#10;AAAAAAAAAFtDb250ZW50X1R5cGVzXS54bWxQSwECLQAUAAYACAAAACEAOP0h/9YAAACUAQAACwAA&#10;AAAAAAAAAAAAAAAvAQAAX3JlbHMvLnJlbHNQSwECLQAUAAYACAAAACEAP4bsrHYCAABaBQAADgAA&#10;AAAAAAAAAAAAAAAuAgAAZHJzL2Uyb0RvYy54bWxQSwECLQAUAAYACAAAACEAnzqW8t8AAAAIAQAA&#10;DwAAAAAAAAAAAAAAAADQBAAAZHJzL2Rvd25yZXYueG1sUEsFBgAAAAAEAAQA8wAAANwFAAAAAA==&#10;" filled="f" stroked="f" strokeweight=".5pt">
                    <v:textbox inset="0,0,0,0">
                      <w:txbxContent>
                        <w:p w:rsidR="00AF7E91" w:rsidRPr="00E41770" w:rsidRDefault="009A78A3" w:rsidP="004B77E1">
                          <w:pPr>
                            <w:pStyle w:val="NoSpacing"/>
                            <w:jc w:val="center"/>
                            <w:rPr>
                              <w:rFonts w:ascii="Candara" w:eastAsiaTheme="majorEastAsia" w:hAnsi="Candara" w:cstheme="majorBidi"/>
                              <w:b/>
                              <w:color w:val="262626" w:themeColor="text1" w:themeTint="D9"/>
                              <w:sz w:val="72"/>
                              <w:szCs w:val="72"/>
                            </w:rPr>
                          </w:pPr>
                          <w:sdt>
                            <w:sdtPr>
                              <w:rPr>
                                <w:rFonts w:ascii="Candara" w:eastAsiaTheme="majorEastAsia" w:hAnsi="Candara" w:cstheme="majorBidi"/>
                                <w:b/>
                                <w:color w:val="262626" w:themeColor="text1" w:themeTint="D9"/>
                                <w:sz w:val="72"/>
                                <w:szCs w:val="72"/>
                              </w:rPr>
                              <w:alias w:val="Title"/>
                              <w:tag w:val=""/>
                              <w:id w:val="1319688512"/>
                              <w:dataBinding w:prefixMappings="xmlns:ns0='http://purl.org/dc/elements/1.1/' xmlns:ns1='http://schemas.openxmlformats.org/package/2006/metadata/core-properties' " w:xpath="/ns1:coreProperties[1]/ns0:title[1]" w:storeItemID="{6C3C8BC8-F283-45AE-878A-BAB7291924A1}"/>
                              <w:text/>
                            </w:sdtPr>
                            <w:sdtEndPr/>
                            <w:sdtContent>
                              <w:r w:rsidR="00AF7E91" w:rsidRPr="00E41770">
                                <w:rPr>
                                  <w:rFonts w:ascii="Candara" w:eastAsiaTheme="majorEastAsia" w:hAnsi="Candara" w:cstheme="majorBidi"/>
                                  <w:b/>
                                  <w:color w:val="262626" w:themeColor="text1" w:themeTint="D9"/>
                                  <w:sz w:val="72"/>
                                  <w:szCs w:val="72"/>
                                </w:rPr>
                                <w:t>SERVICE DELIVERY AND BUDGET IMPLEMENTATION PLAN</w:t>
                              </w:r>
                            </w:sdtContent>
                          </w:sdt>
                        </w:p>
                        <w:p w:rsidR="00AF7E91" w:rsidRDefault="009A78A3" w:rsidP="004B77E1">
                          <w:pPr>
                            <w:spacing w:before="120"/>
                            <w:jc w:val="center"/>
                            <w:rPr>
                              <w:color w:val="404040" w:themeColor="text1" w:themeTint="BF"/>
                              <w:sz w:val="36"/>
                              <w:szCs w:val="36"/>
                            </w:rPr>
                          </w:pPr>
                          <w:sdt>
                            <w:sdtPr>
                              <w:rPr>
                                <w:color w:val="404040" w:themeColor="text1" w:themeTint="BF"/>
                                <w:sz w:val="36"/>
                                <w:szCs w:val="36"/>
                              </w:rPr>
                              <w:alias w:val="Subtitle"/>
                              <w:tag w:val=""/>
                              <w:id w:val="-798991936"/>
                              <w:showingPlcHdr/>
                              <w:dataBinding w:prefixMappings="xmlns:ns0='http://purl.org/dc/elements/1.1/' xmlns:ns1='http://schemas.openxmlformats.org/package/2006/metadata/core-properties' " w:xpath="/ns1:coreProperties[1]/ns0:subject[1]" w:storeItemID="{6C3C8BC8-F283-45AE-878A-BAB7291924A1}"/>
                              <w:text/>
                            </w:sdtPr>
                            <w:sdtEndPr/>
                            <w:sdtContent>
                              <w:r w:rsidR="00AF7E91">
                                <w:rPr>
                                  <w:color w:val="404040" w:themeColor="text1" w:themeTint="BF"/>
                                  <w:sz w:val="36"/>
                                  <w:szCs w:val="36"/>
                                </w:rPr>
                                <w:t xml:space="preserve">     </w:t>
                              </w:r>
                            </w:sdtContent>
                          </w:sdt>
                        </w:p>
                      </w:txbxContent>
                    </v:textbox>
                    <w10:wrap anchorx="margin" anchory="page"/>
                  </v:shape>
                </w:pict>
              </mc:Fallback>
            </mc:AlternateContent>
          </w:r>
          <w:r w:rsidRPr="009A78A3">
            <w:rPr>
              <w:rFonts w:ascii="Century Gothic" w:hAnsi="Century Gothic"/>
              <w:noProof/>
              <w:lang w:eastAsia="en-ZA"/>
            </w:rPr>
            <mc:AlternateContent>
              <mc:Choice Requires="wps">
                <w:drawing>
                  <wp:anchor distT="0" distB="0" distL="114300" distR="114300" simplePos="0" relativeHeight="251661312" behindDoc="0" locked="0" layoutInCell="1" allowOverlap="1">
                    <wp:simplePos x="0" y="0"/>
                    <wp:positionH relativeFrom="page">
                      <wp:posOffset>1933575</wp:posOffset>
                    </wp:positionH>
                    <wp:positionV relativeFrom="page">
                      <wp:posOffset>9410700</wp:posOffset>
                    </wp:positionV>
                    <wp:extent cx="4640580" cy="352425"/>
                    <wp:effectExtent l="0" t="0" r="7620" b="9525"/>
                    <wp:wrapNone/>
                    <wp:docPr id="32" name="Text Box 32"/>
                    <wp:cNvGraphicFramePr/>
                    <a:graphic xmlns:a="http://schemas.openxmlformats.org/drawingml/2006/main">
                      <a:graphicData uri="http://schemas.microsoft.com/office/word/2010/wordprocessingShape">
                        <wps:wsp>
                          <wps:cNvSpPr txBox="1"/>
                          <wps:spPr>
                            <a:xfrm>
                              <a:off x="0" y="0"/>
                              <a:ext cx="464058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7E91" w:rsidRPr="004B77E1" w:rsidRDefault="00AF7E91" w:rsidP="004B77E1">
                                <w:pPr>
                                  <w:pStyle w:val="NoSpacing"/>
                                  <w:jc w:val="center"/>
                                  <w:rPr>
                                    <w:rFonts w:ascii="Candara" w:hAnsi="Candara"/>
                                    <w:b/>
                                    <w:color w:val="000000" w:themeColor="text1"/>
                                    <w:sz w:val="36"/>
                                    <w:szCs w:val="36"/>
                                  </w:rPr>
                                </w:pPr>
                                <w:r w:rsidRPr="004B77E1">
                                  <w:rPr>
                                    <w:rFonts w:ascii="Candara" w:hAnsi="Candara"/>
                                    <w:b/>
                                    <w:color w:val="000000" w:themeColor="text1"/>
                                    <w:sz w:val="36"/>
                                    <w:szCs w:val="36"/>
                                  </w:rPr>
                                  <w:t>INKOSI LANGALIBALELE LOCAL MUNICIPALITY</w:t>
                                </w:r>
                              </w:p>
                              <w:p w:rsidR="00AF7E91" w:rsidRDefault="000D20F2" w:rsidP="004B77E1">
                                <w:pPr>
                                  <w:pStyle w:val="NoSpacing"/>
                                  <w:jc w:val="center"/>
                                  <w:rPr>
                                    <w:color w:val="595959" w:themeColor="text1" w:themeTint="A6"/>
                                    <w:sz w:val="20"/>
                                    <w:szCs w:val="20"/>
                                  </w:rPr>
                                </w:pPr>
                                <w:sdt>
                                  <w:sdtPr>
                                    <w:rPr>
                                      <w:caps/>
                                      <w:color w:val="595959" w:themeColor="text1" w:themeTint="A6"/>
                                      <w:sz w:val="20"/>
                                      <w:szCs w:val="20"/>
                                    </w:rPr>
                                    <w:alias w:val="Company"/>
                                    <w:tag w:val=""/>
                                    <w:id w:val="1906793444"/>
                                    <w:showingPlcHdr/>
                                    <w:dataBinding w:prefixMappings="xmlns:ns0='http://schemas.openxmlformats.org/officeDocument/2006/extended-properties' " w:xpath="/ns0:Properties[1]/ns0:Company[1]" w:storeItemID="{6668398D-A668-4E3E-A5EB-62B293D839F1}"/>
                                    <w:text/>
                                  </w:sdtPr>
                                  <w:sdtEndPr/>
                                  <w:sdtContent>
                                    <w:r w:rsidR="00AF7E91">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 o:spid="_x0000_s1057" type="#_x0000_t202" style="position:absolute;left:0;text-align:left;margin-left:152.25pt;margin-top:741pt;width:365.4pt;height:2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dOdwIAAFsFAAAOAAAAZHJzL2Uyb0RvYy54bWysVN9P2zAQfp+0/8Hy+0gpFKGKFHUgpkkI&#10;0MrEs+vYNJrj82y3SffX77OTFMT2wrQX53L33fl+fOeLy64xbKd8qMmW/PhowpmykqraPpf8++PN&#10;p3POQhS2EoasKvleBX65+PjhonVzNaUNmUp5hiA2zFtX8k2Mbl4UQW5UI8IROWVh1OQbEfHrn4vK&#10;ixbRG1NMJ5OzoiVfOU9ShQDtdW/kixxfayXjvdZBRWZKjtxiPn0+1+ksFhdi/uyF29RySEP8QxaN&#10;qC0uPYS6FlGwra//CNXU0lMgHY8kNQVpXUuVa0A1x5M31aw2wqlcC5oT3KFN4f+FlXe7B8/qquQn&#10;U86saDCjR9VF9pk6BhX607owB2zlAIwd9JjzqA9QprI77Zv0RUEMdnR6f+huiiahPD07nczOYZKw&#10;ncymp9NZClO8eDsf4hdFDUtCyT2ml5sqdrch9tARki6zdFMbkydoLGtLfnYym2SHgwXBjU1Ylbkw&#10;hEkV9ZlnKe6NShhjvymNXuQCkiKzUF0Zz3YC/BFSKhtz7Tku0AmlkcR7HAf8S1bvce7rGG8mGw/O&#10;TW3J5+rfpF39GFPWPR49f1V3EmO37noSjINdU7XHvD31GxOcvKkxlFsR4oPwWBHMEWsf73FoQ2g+&#10;DRJnG/K//qZPeDAXVs5arFzJw8+t8Ioz89WC02k/R8GPwnoU7La5IkzhGA+Kk1mEg49mFLWn5gmv&#10;wTLdApOwEneVfD2KV7FffLwmUi2XGYQtdCLe2pWTKXQaSqLYY/ckvBt4GMHgOxqXUczf0LHHJk9L&#10;y20kXWeupr72XRz6jQ3ObB9em/REvP7PqJc3cfEbAAD//wMAUEsDBBQABgAIAAAAIQAYr+Dn5AAA&#10;AA4BAAAPAAAAZHJzL2Rvd25yZXYueG1sTI/NTsMwEITvSLyDtUjcqNO6LlWIUyEqhJA4tKXl7CRL&#10;EjW2o9j5KU/P9gS3Hc2n2ZlkM5mGDdj52lkF81kEDG3uitqWCo6frw9rYD5oW+jGWVRwQQ+b9PYm&#10;0XHhRrvH4RBKRiHWx1pBFUIbc+7zCo32M9eiJe/bdUYHkl3Ji06PFG4avoiiFTe6tvSh0i2+VJif&#10;D71RsPvJTquPr/4ybt+3wx7Pb72cC6Xu76bnJ2ABp/AHw7U+VYeUOmWut4VnjQIRLSWhZCzXC1p1&#10;RSIhBbCMLikeJfA04f9npL8AAAD//wMAUEsBAi0AFAAGAAgAAAAhALaDOJL+AAAA4QEAABMAAAAA&#10;AAAAAAAAAAAAAAAAAFtDb250ZW50X1R5cGVzXS54bWxQSwECLQAUAAYACAAAACEAOP0h/9YAAACU&#10;AQAACwAAAAAAAAAAAAAAAAAvAQAAX3JlbHMvLnJlbHNQSwECLQAUAAYACAAAACEAxZ6HTncCAABb&#10;BQAADgAAAAAAAAAAAAAAAAAuAgAAZHJzL2Uyb0RvYy54bWxQSwECLQAUAAYACAAAACEAGK/g5+QA&#10;AAAOAQAADwAAAAAAAAAAAAAAAADRBAAAZHJzL2Rvd25yZXYueG1sUEsFBgAAAAAEAAQA8wAAAOIF&#10;AAAAAA==&#10;" filled="f" stroked="f" strokeweight=".5pt">
                    <v:textbox inset="0,0,0,0">
                      <w:txbxContent>
                        <w:p w:rsidR="00AF7E91" w:rsidRPr="004B77E1" w:rsidRDefault="00AF7E91" w:rsidP="004B77E1">
                          <w:pPr>
                            <w:pStyle w:val="NoSpacing"/>
                            <w:jc w:val="center"/>
                            <w:rPr>
                              <w:rFonts w:ascii="Candara" w:hAnsi="Candara"/>
                              <w:b/>
                              <w:color w:val="000000" w:themeColor="text1"/>
                              <w:sz w:val="36"/>
                              <w:szCs w:val="36"/>
                            </w:rPr>
                          </w:pPr>
                          <w:r w:rsidRPr="004B77E1">
                            <w:rPr>
                              <w:rFonts w:ascii="Candara" w:hAnsi="Candara"/>
                              <w:b/>
                              <w:color w:val="000000" w:themeColor="text1"/>
                              <w:sz w:val="36"/>
                              <w:szCs w:val="36"/>
                            </w:rPr>
                            <w:t>INKOSI LANGALIBALELE LOCAL MUNICIPALITY</w:t>
                          </w:r>
                        </w:p>
                        <w:p w:rsidR="00AF7E91" w:rsidRDefault="009A78A3" w:rsidP="004B77E1">
                          <w:pPr>
                            <w:pStyle w:val="NoSpacing"/>
                            <w:jc w:val="center"/>
                            <w:rPr>
                              <w:color w:val="595959" w:themeColor="text1" w:themeTint="A6"/>
                              <w:sz w:val="20"/>
                              <w:szCs w:val="20"/>
                            </w:rPr>
                          </w:pPr>
                          <w:sdt>
                            <w:sdtPr>
                              <w:rPr>
                                <w:caps/>
                                <w:color w:val="595959" w:themeColor="text1" w:themeTint="A6"/>
                                <w:sz w:val="20"/>
                                <w:szCs w:val="20"/>
                              </w:rPr>
                              <w:alias w:val="Company"/>
                              <w:tag w:val=""/>
                              <w:id w:val="1906793444"/>
                              <w:showingPlcHdr/>
                              <w:dataBinding w:prefixMappings="xmlns:ns0='http://schemas.openxmlformats.org/officeDocument/2006/extended-properties' " w:xpath="/ns0:Properties[1]/ns0:Company[1]" w:storeItemID="{6668398D-A668-4E3E-A5EB-62B293D839F1}"/>
                              <w:text/>
                            </w:sdtPr>
                            <w:sdtEndPr/>
                            <w:sdtContent>
                              <w:r w:rsidR="00AF7E91">
                                <w:rPr>
                                  <w:caps/>
                                  <w:color w:val="595959" w:themeColor="text1" w:themeTint="A6"/>
                                  <w:sz w:val="20"/>
                                  <w:szCs w:val="20"/>
                                </w:rPr>
                                <w:t xml:space="preserve">     </w:t>
                              </w:r>
                            </w:sdtContent>
                          </w:sdt>
                        </w:p>
                      </w:txbxContent>
                    </v:textbox>
                    <w10:wrap anchorx="page" anchory="page"/>
                  </v:shape>
                </w:pict>
              </mc:Fallback>
            </mc:AlternateContent>
          </w:r>
          <w:r w:rsidRPr="009A78A3">
            <w:rPr>
              <w:rFonts w:ascii="Century Gothic" w:hAnsi="Century Gothic"/>
            </w:rPr>
            <w:br w:type="page"/>
          </w:r>
        </w:p>
      </w:sdtContent>
    </w:sdt>
    <w:p w:rsidR="004A04C4" w:rsidRDefault="004A04C4" w:rsidP="00B15549">
      <w:pPr>
        <w:jc w:val="both"/>
        <w:rPr>
          <w:rFonts w:ascii="Century Gothic" w:hAnsi="Century Gothic"/>
          <w:b/>
          <w:sz w:val="24"/>
          <w:szCs w:val="24"/>
        </w:rPr>
      </w:pPr>
      <w:r w:rsidRPr="009A78A3">
        <w:rPr>
          <w:rFonts w:ascii="Century Gothic" w:hAnsi="Century Gothic"/>
          <w:b/>
          <w:sz w:val="24"/>
          <w:szCs w:val="24"/>
        </w:rPr>
        <w:lastRenderedPageBreak/>
        <w:t xml:space="preserve">FOREWORD BY HER WORSHIP THE MAYOR </w:t>
      </w:r>
    </w:p>
    <w:p w:rsidR="00B15549" w:rsidRPr="00B15549" w:rsidRDefault="00B15549" w:rsidP="00B15549">
      <w:pPr>
        <w:jc w:val="both"/>
        <w:rPr>
          <w:rFonts w:ascii="Century Gothic" w:hAnsi="Century Gothic"/>
          <w:sz w:val="24"/>
          <w:szCs w:val="24"/>
        </w:rPr>
      </w:pPr>
      <w:r>
        <w:rPr>
          <w:noProof/>
          <w:lang w:eastAsia="en-ZA"/>
        </w:rPr>
        <w:drawing>
          <wp:anchor distT="0" distB="0" distL="114300" distR="114300" simplePos="0" relativeHeight="251699200" behindDoc="0" locked="0" layoutInCell="1" allowOverlap="1" wp14:anchorId="6B229DC9" wp14:editId="2A0C253A">
            <wp:simplePos x="0" y="0"/>
            <wp:positionH relativeFrom="margin">
              <wp:align>left</wp:align>
            </wp:positionH>
            <wp:positionV relativeFrom="paragraph">
              <wp:posOffset>85090</wp:posOffset>
            </wp:positionV>
            <wp:extent cx="2486025" cy="1657350"/>
            <wp:effectExtent l="0" t="0" r="9525" b="0"/>
            <wp:wrapSquare wrapText="bothSides"/>
            <wp:docPr id="59" name="Picture 59" descr="Image may contain: 1 person, smiling,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smiling, stan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549">
        <w:rPr>
          <w:rFonts w:ascii="Century Gothic" w:hAnsi="Century Gothic"/>
          <w:sz w:val="24"/>
          <w:szCs w:val="24"/>
        </w:rPr>
        <w:t>The year 2018- is a year of Centenarians in the history of South Africa, being the year in which RSA celebrates the legacy of out former president R.N. Mandela who would has turned 100 years this July 2018. Inkosi Langalibalele Municipality present its SDBIP which gives effect to the 2018/2019 IDP and BUDGET as adopted by council on the 30</w:t>
      </w:r>
      <w:r w:rsidRPr="00B15549">
        <w:rPr>
          <w:rFonts w:ascii="Century Gothic" w:hAnsi="Century Gothic"/>
          <w:sz w:val="24"/>
          <w:szCs w:val="24"/>
          <w:vertAlign w:val="superscript"/>
        </w:rPr>
        <w:t>th</w:t>
      </w:r>
      <w:r w:rsidRPr="00B15549">
        <w:rPr>
          <w:rFonts w:ascii="Century Gothic" w:hAnsi="Century Gothic"/>
          <w:sz w:val="24"/>
          <w:szCs w:val="24"/>
        </w:rPr>
        <w:t xml:space="preserve"> June 2018</w:t>
      </w:r>
    </w:p>
    <w:p w:rsidR="00B15549" w:rsidRPr="00B15549" w:rsidRDefault="00B15549" w:rsidP="00B15549">
      <w:pPr>
        <w:jc w:val="both"/>
        <w:rPr>
          <w:rFonts w:ascii="Century Gothic" w:hAnsi="Century Gothic"/>
          <w:sz w:val="24"/>
          <w:szCs w:val="24"/>
        </w:rPr>
      </w:pPr>
      <w:r w:rsidRPr="00B15549">
        <w:rPr>
          <w:rFonts w:ascii="Century Gothic" w:hAnsi="Century Gothic"/>
          <w:sz w:val="24"/>
          <w:szCs w:val="24"/>
        </w:rPr>
        <w:t>Our 2018/2019 SDBIP- IDP and Budget is of a special one since in essence it is presented before the National Government Elections that would shape the future of the country pace</w:t>
      </w:r>
    </w:p>
    <w:p w:rsidR="00B15549" w:rsidRPr="00B15549" w:rsidRDefault="00B15549" w:rsidP="00B15549">
      <w:pPr>
        <w:jc w:val="both"/>
        <w:rPr>
          <w:rFonts w:ascii="Century Gothic" w:hAnsi="Century Gothic"/>
          <w:sz w:val="24"/>
          <w:szCs w:val="24"/>
        </w:rPr>
      </w:pPr>
      <w:r w:rsidRPr="00B15549">
        <w:rPr>
          <w:rFonts w:ascii="Century Gothic" w:hAnsi="Century Gothic"/>
          <w:sz w:val="24"/>
          <w:szCs w:val="24"/>
        </w:rPr>
        <w:t xml:space="preserve"> If is for this reason that the current IDP is externally focussed and driven by needs of the society geared towards the Aspirations of the community derived from stakeholders engagements through Public Participation channels.</w:t>
      </w:r>
    </w:p>
    <w:p w:rsidR="00B15549" w:rsidRPr="00B15549" w:rsidRDefault="00B15549" w:rsidP="00B15549">
      <w:pPr>
        <w:jc w:val="both"/>
        <w:rPr>
          <w:rFonts w:ascii="Century Gothic" w:hAnsi="Century Gothic"/>
          <w:sz w:val="24"/>
          <w:szCs w:val="24"/>
        </w:rPr>
      </w:pPr>
      <w:r w:rsidRPr="00B15549">
        <w:rPr>
          <w:rFonts w:ascii="Century Gothic" w:hAnsi="Century Gothic"/>
          <w:sz w:val="24"/>
          <w:szCs w:val="24"/>
        </w:rPr>
        <w:t>LED- Strategy is yet to be developed as submitted to council for approval. A report on tourism strategy awaits council resolution. The IDP in the main seeks to and provide solutions to pressing issues such as: ROADS, ELECTRICITY, WATER, and HOUSING.</w:t>
      </w:r>
    </w:p>
    <w:p w:rsidR="00B15549" w:rsidRPr="00B15549" w:rsidRDefault="00B15549" w:rsidP="00B15549">
      <w:pPr>
        <w:jc w:val="both"/>
        <w:rPr>
          <w:rFonts w:ascii="Century Gothic" w:hAnsi="Century Gothic"/>
          <w:sz w:val="24"/>
          <w:szCs w:val="24"/>
        </w:rPr>
      </w:pPr>
      <w:r w:rsidRPr="00B15549">
        <w:rPr>
          <w:rFonts w:ascii="Century Gothic" w:hAnsi="Century Gothic"/>
          <w:sz w:val="24"/>
          <w:szCs w:val="24"/>
        </w:rPr>
        <w:t xml:space="preserve">The need to develop an ICT website is long overdue. Capacitated and Motivated staff complements whose potential can </w:t>
      </w:r>
      <w:r w:rsidRPr="00B15549">
        <w:rPr>
          <w:rFonts w:ascii="Century Gothic" w:hAnsi="Century Gothic"/>
          <w:sz w:val="24"/>
          <w:szCs w:val="24"/>
        </w:rPr>
        <w:lastRenderedPageBreak/>
        <w:t>only be achieved through workplace skills plan (WPSP) is a necessity. The IDP- its application will ensure a content and a proudly residents of ILM- which will make this Municipality a nice place of abode. This IDP- signals over Provincial Growth and Development Strategy (PGDS) milestones and takes us to the next National Government Election.</w:t>
      </w:r>
    </w:p>
    <w:p w:rsidR="00B15549" w:rsidRPr="00B15549" w:rsidRDefault="00B15549" w:rsidP="00B15549">
      <w:pPr>
        <w:jc w:val="both"/>
        <w:rPr>
          <w:rFonts w:ascii="Century Gothic" w:hAnsi="Century Gothic"/>
          <w:sz w:val="24"/>
          <w:szCs w:val="24"/>
        </w:rPr>
      </w:pPr>
      <w:r w:rsidRPr="00B15549">
        <w:rPr>
          <w:rFonts w:ascii="Century Gothic" w:hAnsi="Century Gothic"/>
          <w:sz w:val="24"/>
          <w:szCs w:val="24"/>
        </w:rPr>
        <w:t xml:space="preserve">With the assertion of the above- this SDBIP comes at a time when Municipalities throughout the Province are faced with protest action and violence, with Inkosi Langalibalele being no exception. Under this cloud of service delivery disgruntlements, communities have gone on rampage closing major routes and destroying property, led by criminal elements. This document may thus seek to address some of these short comings. </w:t>
      </w:r>
    </w:p>
    <w:p w:rsidR="00B15549" w:rsidRPr="00B15549" w:rsidRDefault="00B15549" w:rsidP="00B15549">
      <w:pPr>
        <w:jc w:val="both"/>
        <w:rPr>
          <w:rFonts w:ascii="Century Gothic" w:hAnsi="Century Gothic"/>
          <w:sz w:val="24"/>
          <w:szCs w:val="24"/>
        </w:rPr>
      </w:pPr>
      <w:r w:rsidRPr="00B15549">
        <w:rPr>
          <w:rFonts w:ascii="Century Gothic" w:hAnsi="Century Gothic"/>
          <w:sz w:val="24"/>
          <w:szCs w:val="24"/>
        </w:rPr>
        <w:t xml:space="preserve">The SDBIP serves as a monitoring tool for projects, programs and services contained in our IDP and funded in our budget. All projects and programs contained in this plan present a commitment by council and administration to our citizens to ensure that we continue improving their lives by the reduction of Poverty Inequality and unemployment (PIU). </w:t>
      </w:r>
    </w:p>
    <w:p w:rsidR="00B15549" w:rsidRPr="00B15549" w:rsidRDefault="00B15549" w:rsidP="00B15549">
      <w:pPr>
        <w:jc w:val="both"/>
        <w:rPr>
          <w:rFonts w:ascii="Century Gothic" w:hAnsi="Century Gothic"/>
          <w:sz w:val="24"/>
          <w:szCs w:val="24"/>
        </w:rPr>
      </w:pPr>
      <w:r w:rsidRPr="00B15549">
        <w:rPr>
          <w:rFonts w:ascii="Century Gothic" w:hAnsi="Century Gothic"/>
          <w:sz w:val="24"/>
          <w:szCs w:val="24"/>
        </w:rPr>
        <w:t xml:space="preserve">This plan is also a guiding principle towards realizing Inkosi Langalibalele vision which states that by 2030 Inkosi Langalibalele Local Municipality shall unlock potential growth while striving </w:t>
      </w:r>
      <w:r w:rsidRPr="00B15549">
        <w:rPr>
          <w:rFonts w:ascii="Century Gothic" w:hAnsi="Century Gothic"/>
          <w:sz w:val="24"/>
          <w:szCs w:val="24"/>
        </w:rPr>
        <w:lastRenderedPageBreak/>
        <w:t xml:space="preserve">for a sustainable competitive and a safe environment, by advancing people’s power. One therefore holds a firm belief that this SDBIP will make a significant contribution towards improving the conditions of the community we serve. We therefore agree to be sent.        </w:t>
      </w:r>
    </w:p>
    <w:p w:rsidR="00B15549" w:rsidRPr="00B15549" w:rsidRDefault="00B15549" w:rsidP="00B15549">
      <w:pPr>
        <w:jc w:val="both"/>
        <w:rPr>
          <w:rFonts w:ascii="Century Gothic" w:hAnsi="Century Gothic"/>
          <w:sz w:val="24"/>
          <w:szCs w:val="24"/>
        </w:rPr>
      </w:pPr>
    </w:p>
    <w:p w:rsidR="00B15549" w:rsidRPr="00B15549" w:rsidRDefault="00B15549" w:rsidP="00B15549">
      <w:pPr>
        <w:jc w:val="both"/>
        <w:rPr>
          <w:rFonts w:ascii="Century Gothic" w:hAnsi="Century Gothic"/>
          <w:sz w:val="24"/>
          <w:szCs w:val="24"/>
        </w:rPr>
      </w:pPr>
      <w:r w:rsidRPr="00B15549">
        <w:rPr>
          <w:rFonts w:ascii="Century Gothic" w:hAnsi="Century Gothic"/>
          <w:sz w:val="24"/>
          <w:szCs w:val="24"/>
        </w:rPr>
        <w:t>I thank you.</w:t>
      </w:r>
    </w:p>
    <w:p w:rsidR="00B15549" w:rsidRPr="00B15549" w:rsidRDefault="00B15549" w:rsidP="00B15549">
      <w:pPr>
        <w:jc w:val="both"/>
        <w:rPr>
          <w:rFonts w:ascii="Century Gothic" w:hAnsi="Century Gothic"/>
          <w:sz w:val="24"/>
          <w:szCs w:val="24"/>
        </w:rPr>
      </w:pPr>
    </w:p>
    <w:p w:rsidR="00B15549" w:rsidRPr="00B15549" w:rsidRDefault="00B15549" w:rsidP="00B15549">
      <w:pPr>
        <w:jc w:val="both"/>
        <w:rPr>
          <w:rFonts w:ascii="Century Gothic" w:hAnsi="Century Gothic"/>
          <w:sz w:val="24"/>
          <w:szCs w:val="24"/>
        </w:rPr>
      </w:pPr>
      <w:r w:rsidRPr="00B15549">
        <w:rPr>
          <w:rFonts w:ascii="Century Gothic" w:hAnsi="Century Gothic"/>
          <w:sz w:val="24"/>
          <w:szCs w:val="24"/>
        </w:rPr>
        <w:t>-------------------------------------------</w:t>
      </w:r>
    </w:p>
    <w:p w:rsidR="00B15549" w:rsidRPr="00B15549" w:rsidRDefault="00B15549" w:rsidP="00B15549">
      <w:pPr>
        <w:jc w:val="both"/>
        <w:rPr>
          <w:rFonts w:ascii="Century Gothic" w:hAnsi="Century Gothic"/>
          <w:b/>
          <w:sz w:val="24"/>
          <w:szCs w:val="24"/>
        </w:rPr>
      </w:pPr>
      <w:r w:rsidRPr="00B15549">
        <w:rPr>
          <w:rFonts w:ascii="Century Gothic" w:hAnsi="Century Gothic"/>
          <w:b/>
          <w:sz w:val="24"/>
          <w:szCs w:val="24"/>
        </w:rPr>
        <w:t>Cllr J.M Mbele (Her Worship, the Mayor)</w:t>
      </w:r>
    </w:p>
    <w:p w:rsidR="00B15549" w:rsidRPr="00B15549" w:rsidRDefault="00B15549" w:rsidP="00B15549">
      <w:pPr>
        <w:jc w:val="both"/>
        <w:rPr>
          <w:rFonts w:ascii="Century Gothic" w:hAnsi="Century Gothic"/>
          <w:b/>
          <w:sz w:val="24"/>
          <w:szCs w:val="24"/>
        </w:rPr>
      </w:pPr>
      <w:r w:rsidRPr="00B15549">
        <w:rPr>
          <w:rFonts w:ascii="Century Gothic" w:hAnsi="Century Gothic"/>
          <w:b/>
          <w:sz w:val="24"/>
          <w:szCs w:val="24"/>
        </w:rPr>
        <w:t>Inkosi Langalibalele Local Municipality</w:t>
      </w:r>
    </w:p>
    <w:p w:rsidR="00B15549" w:rsidRPr="00B15549" w:rsidRDefault="00B15549" w:rsidP="00B15549">
      <w:pPr>
        <w:jc w:val="both"/>
        <w:rPr>
          <w:rFonts w:ascii="Century Gothic" w:hAnsi="Century Gothic"/>
          <w:b/>
          <w:sz w:val="24"/>
          <w:szCs w:val="24"/>
        </w:rPr>
      </w:pPr>
    </w:p>
    <w:p w:rsidR="009A78A3" w:rsidRDefault="009A78A3"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Default="00B15549" w:rsidP="00B15549">
      <w:pPr>
        <w:pStyle w:val="ListParagraph"/>
        <w:jc w:val="both"/>
        <w:rPr>
          <w:rFonts w:ascii="Century Gothic" w:hAnsi="Century Gothic" w:cstheme="minorHAnsi"/>
          <w:b/>
          <w:u w:val="single"/>
        </w:rPr>
      </w:pPr>
    </w:p>
    <w:p w:rsidR="00B15549" w:rsidRPr="009A78A3" w:rsidRDefault="00B15549" w:rsidP="00B15549">
      <w:pPr>
        <w:pStyle w:val="ListParagraph"/>
        <w:jc w:val="both"/>
        <w:rPr>
          <w:rFonts w:ascii="Century Gothic" w:hAnsi="Century Gothic" w:cstheme="minorHAnsi"/>
          <w:b/>
          <w:u w:val="single"/>
        </w:rPr>
      </w:pPr>
    </w:p>
    <w:p w:rsidR="00E41770" w:rsidRPr="009A78A3" w:rsidRDefault="00E41770" w:rsidP="00B15549">
      <w:pPr>
        <w:jc w:val="both"/>
        <w:rPr>
          <w:rFonts w:ascii="Century Gothic" w:hAnsi="Century Gothic"/>
          <w:b/>
          <w:sz w:val="24"/>
          <w:szCs w:val="24"/>
        </w:rPr>
      </w:pPr>
      <w:r w:rsidRPr="009A78A3">
        <w:rPr>
          <w:rFonts w:ascii="Century Gothic" w:hAnsi="Century Gothic"/>
          <w:b/>
          <w:sz w:val="24"/>
          <w:szCs w:val="24"/>
        </w:rPr>
        <w:t>1. INTRODUCTION</w:t>
      </w:r>
    </w:p>
    <w:p w:rsidR="00E41770" w:rsidRPr="009A78A3" w:rsidRDefault="00E41770" w:rsidP="00B15549">
      <w:pPr>
        <w:jc w:val="both"/>
        <w:rPr>
          <w:rFonts w:ascii="Century Gothic" w:hAnsi="Century Gothic"/>
          <w:sz w:val="24"/>
          <w:szCs w:val="24"/>
        </w:rPr>
      </w:pPr>
      <w:r w:rsidRPr="009A78A3">
        <w:rPr>
          <w:rFonts w:ascii="Century Gothic" w:hAnsi="Century Gothic"/>
          <w:sz w:val="24"/>
          <w:szCs w:val="24"/>
        </w:rPr>
        <w:t>The purpose of the Service Delivery and Budget Impl</w:t>
      </w:r>
      <w:r w:rsidR="00755F51" w:rsidRPr="009A78A3">
        <w:rPr>
          <w:rFonts w:ascii="Century Gothic" w:hAnsi="Century Gothic"/>
          <w:sz w:val="24"/>
          <w:szCs w:val="24"/>
        </w:rPr>
        <w:t>ementation Plan (SDBIP) for 2018/2019</w:t>
      </w:r>
      <w:r w:rsidRPr="009A78A3">
        <w:rPr>
          <w:rFonts w:ascii="Century Gothic" w:hAnsi="Century Gothic"/>
          <w:sz w:val="24"/>
          <w:szCs w:val="24"/>
        </w:rPr>
        <w:t xml:space="preserve"> financial year is to present a one year detailed implementation/operations plan, of functions whi</w:t>
      </w:r>
      <w:r w:rsidR="00755F51" w:rsidRPr="009A78A3">
        <w:rPr>
          <w:rFonts w:ascii="Century Gothic" w:hAnsi="Century Gothic"/>
          <w:sz w:val="24"/>
          <w:szCs w:val="24"/>
        </w:rPr>
        <w:t>ch Inkosi Langalibalele</w:t>
      </w:r>
      <w:r w:rsidRPr="009A78A3">
        <w:rPr>
          <w:rFonts w:ascii="Century Gothic" w:hAnsi="Century Gothic"/>
          <w:sz w:val="24"/>
          <w:szCs w:val="24"/>
        </w:rPr>
        <w:t xml:space="preserve"> Local Municipality is responsible to implement and, which gives effect to the implementation of the Integrated Development Plan (IDP) </w:t>
      </w:r>
      <w:r w:rsidR="00755F51" w:rsidRPr="009A78A3">
        <w:rPr>
          <w:rFonts w:ascii="Century Gothic" w:hAnsi="Century Gothic"/>
          <w:sz w:val="24"/>
          <w:szCs w:val="24"/>
        </w:rPr>
        <w:t>and the approved budget for 2018/2019</w:t>
      </w:r>
      <w:r w:rsidRPr="009A78A3">
        <w:rPr>
          <w:rFonts w:ascii="Century Gothic" w:hAnsi="Century Gothic"/>
          <w:sz w:val="24"/>
          <w:szCs w:val="24"/>
        </w:rPr>
        <w:t xml:space="preserve"> of the Municipality.</w:t>
      </w:r>
    </w:p>
    <w:p w:rsidR="00597D40" w:rsidRPr="009A78A3" w:rsidRDefault="00E41770" w:rsidP="00B15549">
      <w:pPr>
        <w:jc w:val="both"/>
        <w:rPr>
          <w:rFonts w:ascii="Century Gothic" w:hAnsi="Century Gothic"/>
          <w:sz w:val="24"/>
          <w:szCs w:val="24"/>
        </w:rPr>
      </w:pPr>
      <w:r w:rsidRPr="009A78A3">
        <w:rPr>
          <w:rFonts w:ascii="Century Gothic" w:hAnsi="Century Gothic"/>
          <w:sz w:val="24"/>
          <w:szCs w:val="24"/>
        </w:rPr>
        <w:t>The SDBIP is a “contract” between the Administration, Council and Community expressing the goals and objectives set by Council as quantifiable outputs/targets to be implemented by the administration over the next twelve months.</w:t>
      </w:r>
      <w:r w:rsidR="00755F51" w:rsidRPr="009A78A3">
        <w:rPr>
          <w:rFonts w:ascii="Century Gothic" w:hAnsi="Century Gothic"/>
          <w:sz w:val="24"/>
          <w:szCs w:val="24"/>
        </w:rPr>
        <w:t xml:space="preserve"> Furthermore, the SDBIP for 2018/2019</w:t>
      </w:r>
      <w:r w:rsidRPr="009A78A3">
        <w:rPr>
          <w:rFonts w:ascii="Century Gothic" w:hAnsi="Century Gothic"/>
          <w:sz w:val="24"/>
          <w:szCs w:val="24"/>
        </w:rPr>
        <w:t xml:space="preserve"> will not only ensure appropriate monitoring in the execution of the municipality’s budget and processes involved in the allocations of budgets to achieve key strategic priorities as set by the municipality’s IDP, but will also </w:t>
      </w:r>
      <w:r w:rsidRPr="009A78A3">
        <w:rPr>
          <w:rFonts w:ascii="Century Gothic" w:hAnsi="Century Gothic"/>
          <w:sz w:val="24"/>
          <w:szCs w:val="24"/>
        </w:rPr>
        <w:lastRenderedPageBreak/>
        <w:t>serve as the kernel of annual performance contracts for senior management and provide a foundation for the overall annual and quarterly mu</w:t>
      </w:r>
      <w:r w:rsidR="00755F51" w:rsidRPr="009A78A3">
        <w:rPr>
          <w:rFonts w:ascii="Century Gothic" w:hAnsi="Century Gothic"/>
          <w:sz w:val="24"/>
          <w:szCs w:val="24"/>
        </w:rPr>
        <w:t>nicipal performance for the 2018/2019</w:t>
      </w:r>
      <w:r w:rsidRPr="009A78A3">
        <w:rPr>
          <w:rFonts w:ascii="Century Gothic" w:hAnsi="Century Gothic"/>
          <w:sz w:val="24"/>
          <w:szCs w:val="24"/>
        </w:rPr>
        <w:t xml:space="preserve"> financial year.</w:t>
      </w:r>
    </w:p>
    <w:p w:rsidR="00ED0A5B" w:rsidRPr="009A78A3" w:rsidRDefault="00ED0A5B" w:rsidP="00B15549">
      <w:pPr>
        <w:jc w:val="both"/>
        <w:rPr>
          <w:rFonts w:ascii="Century Gothic" w:hAnsi="Century Gothic"/>
          <w:sz w:val="24"/>
          <w:szCs w:val="24"/>
        </w:rPr>
      </w:pPr>
      <w:r w:rsidRPr="009A78A3">
        <w:rPr>
          <w:rFonts w:ascii="Century Gothic" w:hAnsi="Century Gothic"/>
          <w:b/>
          <w:noProof/>
          <w:sz w:val="52"/>
          <w:szCs w:val="52"/>
          <w:lang w:eastAsia="en-ZA"/>
        </w:rPr>
        <mc:AlternateContent>
          <mc:Choice Requires="wps">
            <w:drawing>
              <wp:anchor distT="0" distB="0" distL="114300" distR="114300" simplePos="0" relativeHeight="251671552" behindDoc="0" locked="0" layoutInCell="1" allowOverlap="1" wp14:anchorId="55E8CAFC" wp14:editId="5EC00A06">
                <wp:simplePos x="0" y="0"/>
                <wp:positionH relativeFrom="margin">
                  <wp:posOffset>4857750</wp:posOffset>
                </wp:positionH>
                <wp:positionV relativeFrom="paragraph">
                  <wp:posOffset>233045</wp:posOffset>
                </wp:positionV>
                <wp:extent cx="1390650" cy="1628775"/>
                <wp:effectExtent l="0" t="0" r="19050" b="28575"/>
                <wp:wrapNone/>
                <wp:docPr id="36" name="Rounded Rectangle 36"/>
                <wp:cNvGraphicFramePr/>
                <a:graphic xmlns:a="http://schemas.openxmlformats.org/drawingml/2006/main">
                  <a:graphicData uri="http://schemas.microsoft.com/office/word/2010/wordprocessingShape">
                    <wps:wsp>
                      <wps:cNvSpPr/>
                      <wps:spPr>
                        <a:xfrm>
                          <a:off x="0" y="0"/>
                          <a:ext cx="1390650" cy="1628775"/>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AF7E91" w:rsidRPr="0080226C" w:rsidRDefault="00AF7E91" w:rsidP="00ED0A5B">
                            <w:pPr>
                              <w:jc w:val="center"/>
                              <w:rPr>
                                <w:rFonts w:ascii="Arial Narrow" w:hAnsi="Arial Narrow"/>
                                <w:sz w:val="20"/>
                                <w:szCs w:val="20"/>
                              </w:rPr>
                            </w:pPr>
                            <w:r>
                              <w:rPr>
                                <w:rFonts w:ascii="Arial Narrow" w:hAnsi="Arial Narrow"/>
                                <w:sz w:val="20"/>
                                <w:szCs w:val="20"/>
                              </w:rPr>
                              <w:t>Employee Contracts and annual performance agreements for the Municipal Manager &amp; Senior 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8CAFC" id="Rounded Rectangle 36" o:spid="_x0000_s1058" style="position:absolute;left:0;text-align:left;margin-left:382.5pt;margin-top:18.35pt;width:109.5pt;height:12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cScgIAADQFAAAOAAAAZHJzL2Uyb0RvYy54bWysVN9P2zAQfp+0/8Hy+0hTSoGKFFUgpkkI&#10;EDDx7Dp2G8n2eWe3SffX7+ykBQEvm/bi+HK/v/vOF5edNWyrMDTgKl4ejThTTkLduFXFfz7ffDvj&#10;LEThamHAqYrvVOCX869fLlo/U2NYg6kVMgriwqz1FV/H6GdFEeRaWRGOwCtHSg1oRSQRV0WNoqXo&#10;1hTj0WhatIC1R5AqBPp73Sv5PMfXWsl4r3VQkZmKU20xn5jPZTqL+YWYrVD4dSOHMsQ/VGFF4yjp&#10;IdS1iIJtsPkQyjYSIYCORxJsAVo3UuUeqJty9K6bp7XwKvdC4AR/gCn8v7DybvuArKkrfjzlzAlL&#10;M3qEjatVzR4JPeFWRjHSEVCtDzOyf/IPOEiBrqnrTqNNX+qHdRnc3QFc1UUm6Wd5fD6antAMJOnK&#10;6fjs9PQkRS1e3T2G+F2BZelScUx1pCIysmJ7G2Jvv7cj51RTX0W+xZ1RqRDjHpWmtijvcfbOhFJX&#10;BtlWEBVMLIfc2TK56MaYg1P5mZOQUrmYoaCiB/vkqjLR/sb54JEzg4sHZ9s4wM+yv5ase/t9933P&#10;qf3YLbs8y8l+XEuodzRfhJ74wcubhrC9FSE+CCSm0zxoe+M9HdpAW3EYbpytAX9/9j/ZEwFJy1lL&#10;m1Px8GsjUHFmfjii5nk5maRVy8Lk5HRMAr7VLN9q3MZeAU2kpHfCy3xN9tHsrxrBvtCSL1JWUgkn&#10;KXfFZcS9cBX7jaZnQqrFIpvRenkRb92Tlyl4wjnR5rl7EegHgkXi5h3st0zM3lGst02eDhabCLrJ&#10;/EtI97gOE6DVzDQenpG0+2/lbPX62M3/AAAA//8DAFBLAwQUAAYACAAAACEAe9z6zuAAAAAKAQAA&#10;DwAAAGRycy9kb3ducmV2LnhtbEyPzU7DMBCE70i8g7VI3KhDWtI2jVMhJBAnpAZ6d+NtEhqvo9j5&#10;gadnOcFxdkaz32T72bZixN43jhTcLyIQSKUzDVUKPt6f7zYgfNBkdOsIFXyhh31+fZXp1LiJDjgW&#10;oRJcQj7VCuoQulRKX9ZotV+4Dom9s+utDiz7SppeT1xuWxlHUSKtbog/1LrDpxrLSzFYBUMhq5U7&#10;dNPLeBlifD1+H9+ST6Vub+bHHYiAc/gLwy8+o0POTCc3kPGiVbBOHnhLULBM1iA4sN2s+HBSEG+X&#10;Mcg8k/8n5D8AAAD//wMAUEsBAi0AFAAGAAgAAAAhALaDOJL+AAAA4QEAABMAAAAAAAAAAAAAAAAA&#10;AAAAAFtDb250ZW50X1R5cGVzXS54bWxQSwECLQAUAAYACAAAACEAOP0h/9YAAACUAQAACwAAAAAA&#10;AAAAAAAAAAAvAQAAX3JlbHMvLnJlbHNQSwECLQAUAAYACAAAACEAn6xHEnICAAA0BQAADgAAAAAA&#10;AAAAAAAAAAAuAgAAZHJzL2Uyb0RvYy54bWxQSwECLQAUAAYACAAAACEAe9z6zuAAAAAKAQAADwAA&#10;AAAAAAAAAAAAAADMBAAAZHJzL2Rvd25yZXYueG1sUEsFBgAAAAAEAAQA8wAAANkFAAAAAA==&#10;" fillcolor="#70ad47 [3209]" strokecolor="white [3201]" strokeweight="1.5pt">
                <v:stroke joinstyle="miter"/>
                <v:textbox>
                  <w:txbxContent>
                    <w:p w:rsidR="00AF7E91" w:rsidRPr="0080226C" w:rsidRDefault="00AF7E91" w:rsidP="00ED0A5B">
                      <w:pPr>
                        <w:jc w:val="center"/>
                        <w:rPr>
                          <w:rFonts w:ascii="Arial Narrow" w:hAnsi="Arial Narrow"/>
                          <w:sz w:val="20"/>
                          <w:szCs w:val="20"/>
                        </w:rPr>
                      </w:pPr>
                      <w:r>
                        <w:rPr>
                          <w:rFonts w:ascii="Arial Narrow" w:hAnsi="Arial Narrow"/>
                          <w:sz w:val="20"/>
                          <w:szCs w:val="20"/>
                        </w:rPr>
                        <w:t>Employee Contracts and annual performance agreements for the Municipal Manager &amp; Senior Managers</w:t>
                      </w:r>
                    </w:p>
                  </w:txbxContent>
                </v:textbox>
                <w10:wrap anchorx="margin"/>
              </v:roundrect>
            </w:pict>
          </mc:Fallback>
        </mc:AlternateContent>
      </w:r>
    </w:p>
    <w:p w:rsidR="00ED0A5B" w:rsidRPr="009A78A3" w:rsidRDefault="00ED0A5B" w:rsidP="00B15549">
      <w:pPr>
        <w:jc w:val="both"/>
        <w:rPr>
          <w:rFonts w:ascii="Century Gothic" w:hAnsi="Century Gothic"/>
        </w:rPr>
      </w:pPr>
      <w:r w:rsidRPr="009A78A3">
        <w:rPr>
          <w:rFonts w:ascii="Century Gothic" w:hAnsi="Century Gothic"/>
          <w:b/>
          <w:noProof/>
          <w:sz w:val="52"/>
          <w:szCs w:val="52"/>
          <w:lang w:eastAsia="en-ZA"/>
        </w:rPr>
        <mc:AlternateContent>
          <mc:Choice Requires="wps">
            <w:drawing>
              <wp:anchor distT="0" distB="0" distL="114300" distR="114300" simplePos="0" relativeHeight="251673600" behindDoc="0" locked="0" layoutInCell="1" allowOverlap="1" wp14:anchorId="588D6F8F" wp14:editId="44FDA8BA">
                <wp:simplePos x="0" y="0"/>
                <wp:positionH relativeFrom="column">
                  <wp:posOffset>1323974</wp:posOffset>
                </wp:positionH>
                <wp:positionV relativeFrom="paragraph">
                  <wp:posOffset>147320</wp:posOffset>
                </wp:positionV>
                <wp:extent cx="942975" cy="295275"/>
                <wp:effectExtent l="0" t="19050" r="47625" b="47625"/>
                <wp:wrapNone/>
                <wp:docPr id="37" name="Right Arrow 37"/>
                <wp:cNvGraphicFramePr/>
                <a:graphic xmlns:a="http://schemas.openxmlformats.org/drawingml/2006/main">
                  <a:graphicData uri="http://schemas.microsoft.com/office/word/2010/wordprocessingShape">
                    <wps:wsp>
                      <wps:cNvSpPr/>
                      <wps:spPr>
                        <a:xfrm>
                          <a:off x="0" y="0"/>
                          <a:ext cx="942975" cy="295275"/>
                        </a:xfrm>
                        <a:prstGeom prst="rightArrow">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FE7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7" o:spid="_x0000_s1026" type="#_x0000_t13" style="position:absolute;margin-left:104.25pt;margin-top:11.6pt;width:74.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JrYQIAABsFAAAOAAAAZHJzL2Uyb0RvYy54bWysVE1PGzEQvVfqf7B8L5uEUJqIDYpAVJUQ&#10;RUDF2XjtrCXb446dbNJf37F3kyDKpVUv3hnPvPnaN7643DrLNgqjAV/z8cmIM+UlNMavav7j6ebT&#10;F85iEr4RFryq+U5Ffrn4+OGiC3M1gRZso5BREB/nXah5m1KYV1WUrXIinkBQnowa0IlEKq6qBkVH&#10;0Z2tJqPR56oDbAKCVDHS7XVv5IsSX2sl03eto0rM1pxqS+XEcr7ks1pciPkKRWiNHMoQ/1CFE8ZT&#10;0kOoa5EEW6P5I5QzEiGCTicSXAVaG6lKD9TNePSmm8dWBFV6oeHEcBhT/H9h5d3mHplpan56zpkX&#10;jv7Rg1m1iS0RoWN0SyPqQpyT52O4x0GLJOZ+txpd/lInbFvGujuMVW0Tk3Q5m05m52ecSTJNZmcT&#10;kilKdQQHjOmrAseyUHPM+Uv6MlKxuY2pB+wdCZ1L6osoUtpZleuw/kFp6ofSnhZ0YZK6ssg2gjhg&#10;03hIXjwzRBtrD6DxeyAhpfJpOgAH/wxVhWF/Az4gSmbw6QB2xgO+l/1Ysu799933Pef2X6DZ0W9E&#10;6Pkdg7wxNMpbEdO9QCI0UZ+WNH2nQ1voag6DxFkL+Ou9++xPPCMrZx0tSM3jz7VAxZn95omBs/F0&#10;mjeqKNOz8wkp+Nry8tri1+4KaP5jeg6CLGL2T3YvagT3TLu8zFnJJLyk3DWXCffKVeoXl14DqZbL&#10;4kZbFES69Y9B5uB5qpkkT9tngWHgUyIi3sF+mcT8DaF634z0sFwn0Kaw7TjXYd60gYW1w2uRV/y1&#10;XryOb9riNwAAAP//AwBQSwMEFAAGAAgAAAAhAOVm/xzgAAAACQEAAA8AAABkcnMvZG93bnJldi54&#10;bWxMj9FKw0AQRd8F/2EZwRexG1PbtDGbUhSxIBQT/YBtdkyCu7Mhu23j3zs+6dsMc7hzbrGZnBUn&#10;HEPvScHdLAGB1HjTU6vg4/35dgUiRE1GW0+o4BsDbMrLi0Lnxp+pwlMdW8EhFHKtoItxyKUMTYdO&#10;h5kfkPj26UenI69jK82ozxzurEyTZCmd7ok/dHrAxw6br/roFLzVL9XO3u+rp2mb+deuvTHrbK/U&#10;9dW0fQARcYp/MPzqszqU7HTwRzJBWAVpslowysM8BcHAfJFxuYOC5ToDWRbyf4PyBwAA//8DAFBL&#10;AQItABQABgAIAAAAIQC2gziS/gAAAOEBAAATAAAAAAAAAAAAAAAAAAAAAABbQ29udGVudF9UeXBl&#10;c10ueG1sUEsBAi0AFAAGAAgAAAAhADj9If/WAAAAlAEAAAsAAAAAAAAAAAAAAAAALwEAAF9yZWxz&#10;Ly5yZWxzUEsBAi0AFAAGAAgAAAAhAJwZcmthAgAAGwUAAA4AAAAAAAAAAAAAAAAALgIAAGRycy9l&#10;Mm9Eb2MueG1sUEsBAi0AFAAGAAgAAAAhAOVm/xzgAAAACQEAAA8AAAAAAAAAAAAAAAAAuwQAAGRy&#10;cy9kb3ducmV2LnhtbFBLBQYAAAAABAAEAPMAAADIBQAAAAA=&#10;" adj="18218" fillcolor="#ffc000 [3207]" strokecolor="white [3201]" strokeweight="1.5pt"/>
            </w:pict>
          </mc:Fallback>
        </mc:AlternateContent>
      </w:r>
      <w:r w:rsidRPr="009A78A3">
        <w:rPr>
          <w:rFonts w:ascii="Century Gothic" w:hAnsi="Century Gothic"/>
          <w:b/>
          <w:noProof/>
          <w:sz w:val="52"/>
          <w:szCs w:val="52"/>
          <w:lang w:eastAsia="en-ZA"/>
        </w:rPr>
        <mc:AlternateContent>
          <mc:Choice Requires="wps">
            <w:drawing>
              <wp:anchor distT="0" distB="0" distL="114300" distR="114300" simplePos="0" relativeHeight="251669504" behindDoc="0" locked="0" layoutInCell="1" allowOverlap="1" wp14:anchorId="17A96A21" wp14:editId="595935ED">
                <wp:simplePos x="0" y="0"/>
                <wp:positionH relativeFrom="margin">
                  <wp:posOffset>1962150</wp:posOffset>
                </wp:positionH>
                <wp:positionV relativeFrom="paragraph">
                  <wp:posOffset>17780</wp:posOffset>
                </wp:positionV>
                <wp:extent cx="2381250" cy="1704975"/>
                <wp:effectExtent l="19050" t="0" r="38100" b="28575"/>
                <wp:wrapNone/>
                <wp:docPr id="35" name="Hexagon 35"/>
                <wp:cNvGraphicFramePr/>
                <a:graphic xmlns:a="http://schemas.openxmlformats.org/drawingml/2006/main">
                  <a:graphicData uri="http://schemas.microsoft.com/office/word/2010/wordprocessingShape">
                    <wps:wsp>
                      <wps:cNvSpPr/>
                      <wps:spPr>
                        <a:xfrm>
                          <a:off x="0" y="0"/>
                          <a:ext cx="2381250" cy="1704975"/>
                        </a:xfrm>
                        <a:prstGeom prst="hexagon">
                          <a:avLst/>
                        </a:prstGeom>
                      </wps:spPr>
                      <wps:style>
                        <a:lnRef idx="3">
                          <a:schemeClr val="lt1"/>
                        </a:lnRef>
                        <a:fillRef idx="1">
                          <a:schemeClr val="accent2"/>
                        </a:fillRef>
                        <a:effectRef idx="1">
                          <a:schemeClr val="accent2"/>
                        </a:effectRef>
                        <a:fontRef idx="minor">
                          <a:schemeClr val="lt1"/>
                        </a:fontRef>
                      </wps:style>
                      <wps:txbx>
                        <w:txbxContent>
                          <w:p w:rsidR="00AF7E91" w:rsidRPr="0080226C" w:rsidRDefault="00AF7E91" w:rsidP="00ED0A5B">
                            <w:pPr>
                              <w:rPr>
                                <w:rFonts w:ascii="Arial Narrow" w:hAnsi="Arial Narrow"/>
                                <w:sz w:val="20"/>
                                <w:szCs w:val="20"/>
                              </w:rPr>
                            </w:pPr>
                            <w:r w:rsidRPr="0080226C">
                              <w:rPr>
                                <w:rFonts w:ascii="Arial Narrow" w:hAnsi="Arial Narrow"/>
                                <w:sz w:val="20"/>
                                <w:szCs w:val="20"/>
                              </w:rPr>
                              <w:t>-Service Delivery targets (by senior managements and by wards</w:t>
                            </w:r>
                          </w:p>
                          <w:p w:rsidR="00AF7E91" w:rsidRDefault="00AF7E91" w:rsidP="00ED0A5B">
                            <w:pPr>
                              <w:rPr>
                                <w:rFonts w:ascii="Arial Narrow" w:hAnsi="Arial Narrow"/>
                                <w:sz w:val="20"/>
                                <w:szCs w:val="20"/>
                              </w:rPr>
                            </w:pPr>
                            <w:r w:rsidRPr="0080226C">
                              <w:rPr>
                                <w:rFonts w:ascii="Arial Narrow" w:hAnsi="Arial Narrow"/>
                                <w:sz w:val="20"/>
                                <w:szCs w:val="20"/>
                              </w:rPr>
                              <w:t>-Performance</w:t>
                            </w:r>
                            <w:r>
                              <w:t xml:space="preserve"> </w:t>
                            </w:r>
                            <w:r>
                              <w:rPr>
                                <w:rFonts w:ascii="Arial Narrow" w:hAnsi="Arial Narrow"/>
                                <w:sz w:val="20"/>
                                <w:szCs w:val="20"/>
                              </w:rPr>
                              <w:t>Indicators</w:t>
                            </w:r>
                          </w:p>
                          <w:p w:rsidR="00AF7E91" w:rsidRDefault="00AF7E91" w:rsidP="00ED0A5B">
                            <w:r>
                              <w:rPr>
                                <w:rFonts w:ascii="Arial Narrow" w:hAnsi="Arial Narrow"/>
                                <w:sz w:val="20"/>
                                <w:szCs w:val="20"/>
                              </w:rPr>
                              <w:t>-Revenue and Expenditure by Vote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96A2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5" o:spid="_x0000_s1059" type="#_x0000_t9" style="position:absolute;left:0;text-align:left;margin-left:154.5pt;margin-top:1.4pt;width:187.5pt;height:13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EbaQIAACgFAAAOAAAAZHJzL2Uyb0RvYy54bWysVEtPGzEQvlfqf7B8L5sNoUDEBkUg2koI&#10;UKHi7HjtZCXb446d7Ka/vmPvZkGUS6te7BnP85uHLy47a9hOYWjAVbw8mnCmnIS6ceuK/3i6+XTG&#10;WYjC1cKAUxXfq8AvFx8/XLR+rqawAVMrZOTEhXnrK76J0c+LIsiNsiIcgVeOhBrQikgsrosaRUve&#10;rSmmk8nnogWsPYJUIdDrdS/ki+xfayXjvdZBRWYqTrnFfGI+V+ksFhdivkbhN40c0hD/kIUVjaOg&#10;o6trEQXbYvOHK9tIhAA6HkmwBWjdSJUxEJpy8gbN40Z4lbFQcYIfyxT+n1t5t3tA1tQVPz7hzAlL&#10;PfqqOrEGx+iFytP6MCetR/+AAxeITFg7jTbdhIJ1uaT7saSqi0zS4/T4rJyeUOUlycrTyez8NHst&#10;Xsw9hvhFgWWJIGR99FxNsbsNkaKS9kGLmJRRn0Om4t6olIZx35UmKBT1OFvnIVJXBtlOUPtNLBMe&#10;8pU1k4lujBmNyveMhJTKxelgOOgnU5WH62+MR4scGVwcjW3jAN+L/pKy7vUP6HvMCX7sVl3u39is&#10;FdR76ilCP+zBy5uGKnsrQnwQSNNN3aCNjfd0aANtxWGgONsA/nrvPelTa0jKWUvbUvHwcytQcWa+&#10;ORrH83I2S+uVmdnJ6ZQYfC1ZvZa4rb0C6khJf4OXmUz60RxIjWCfabGXKSqJhJMUu+Iy4oG5iv0W&#10;09cg1XKZ1WilvIi37tHL5DzVOY3NU/cs0A/jFWky7+CwWWL+ZsR63WTpYLmNoJs8f6nSfV2HDtA6&#10;5lEavo6076/5rPXywS1+AwAA//8DAFBLAwQUAAYACAAAACEAi7UOy9wAAAAJAQAADwAAAGRycy9k&#10;b3ducmV2LnhtbEyPwU7DMBBE70j8g7VI3KiTFjUljVMhpKrAjRbujr1NImJvFLtJ+HuWEz2OZjX7&#10;XrGbXSdGHEJLXkG6SECgN2RbXyv4PO0fNiBC1N7qjjwq+MEAu/L2ptC5pcl/4HiMteARH3KtoImx&#10;z6UMpkGnw4J69NydaXA6chxqaQc98bjr5DJJ1tLp1vOHRvf40qD5Pl6cAvP1nmZVNsk9mdNbdxjp&#10;9ZCSUvd38/MWRMQ5/h/DHz6jQ8lMFV28DaJTsEqe2CUqWLIB9+vNI+eKc5auQJaFvDYofwEAAP//&#10;AwBQSwECLQAUAAYACAAAACEAtoM4kv4AAADhAQAAEwAAAAAAAAAAAAAAAAAAAAAAW0NvbnRlbnRf&#10;VHlwZXNdLnhtbFBLAQItABQABgAIAAAAIQA4/SH/1gAAAJQBAAALAAAAAAAAAAAAAAAAAC8BAABf&#10;cmVscy8ucmVsc1BLAQItABQABgAIAAAAIQDSFgEbaQIAACgFAAAOAAAAAAAAAAAAAAAAAC4CAABk&#10;cnMvZTJvRG9jLnhtbFBLAQItABQABgAIAAAAIQCLtQ7L3AAAAAkBAAAPAAAAAAAAAAAAAAAAAMME&#10;AABkcnMvZG93bnJldi54bWxQSwUGAAAAAAQABADzAAAAzAUAAAAA&#10;" adj="3866" fillcolor="#ed7d31 [3205]" strokecolor="white [3201]" strokeweight="1.5pt">
                <v:textbox>
                  <w:txbxContent>
                    <w:p w:rsidR="00AF7E91" w:rsidRPr="0080226C" w:rsidRDefault="00AF7E91" w:rsidP="00ED0A5B">
                      <w:pPr>
                        <w:rPr>
                          <w:rFonts w:ascii="Arial Narrow" w:hAnsi="Arial Narrow"/>
                          <w:sz w:val="20"/>
                          <w:szCs w:val="20"/>
                        </w:rPr>
                      </w:pPr>
                      <w:r w:rsidRPr="0080226C">
                        <w:rPr>
                          <w:rFonts w:ascii="Arial Narrow" w:hAnsi="Arial Narrow"/>
                          <w:sz w:val="20"/>
                          <w:szCs w:val="20"/>
                        </w:rPr>
                        <w:t>-Service Delivery targets (by senior managements and by wards</w:t>
                      </w:r>
                    </w:p>
                    <w:p w:rsidR="00AF7E91" w:rsidRDefault="00AF7E91" w:rsidP="00ED0A5B">
                      <w:pPr>
                        <w:rPr>
                          <w:rFonts w:ascii="Arial Narrow" w:hAnsi="Arial Narrow"/>
                          <w:sz w:val="20"/>
                          <w:szCs w:val="20"/>
                        </w:rPr>
                      </w:pPr>
                      <w:r w:rsidRPr="0080226C">
                        <w:rPr>
                          <w:rFonts w:ascii="Arial Narrow" w:hAnsi="Arial Narrow"/>
                          <w:sz w:val="20"/>
                          <w:szCs w:val="20"/>
                        </w:rPr>
                        <w:t>-Performance</w:t>
                      </w:r>
                      <w:r>
                        <w:t xml:space="preserve"> </w:t>
                      </w:r>
                      <w:r>
                        <w:rPr>
                          <w:rFonts w:ascii="Arial Narrow" w:hAnsi="Arial Narrow"/>
                          <w:sz w:val="20"/>
                          <w:szCs w:val="20"/>
                        </w:rPr>
                        <w:t>Indicators</w:t>
                      </w:r>
                    </w:p>
                    <w:p w:rsidR="00AF7E91" w:rsidRDefault="00AF7E91" w:rsidP="00ED0A5B">
                      <w:r>
                        <w:rPr>
                          <w:rFonts w:ascii="Arial Narrow" w:hAnsi="Arial Narrow"/>
                          <w:sz w:val="20"/>
                          <w:szCs w:val="20"/>
                        </w:rPr>
                        <w:t>-Revenue and Expenditure by Vote</w:t>
                      </w:r>
                    </w:p>
                  </w:txbxContent>
                </v:textbox>
                <w10:wrap anchorx="margin"/>
              </v:shape>
            </w:pict>
          </mc:Fallback>
        </mc:AlternateContent>
      </w:r>
      <w:r w:rsidRPr="009A78A3">
        <w:rPr>
          <w:rFonts w:ascii="Century Gothic" w:hAnsi="Century Gothic"/>
          <w:b/>
          <w:noProof/>
          <w:sz w:val="52"/>
          <w:szCs w:val="52"/>
          <w:lang w:eastAsia="en-ZA"/>
        </w:rPr>
        <mc:AlternateContent>
          <mc:Choice Requires="wps">
            <w:drawing>
              <wp:anchor distT="0" distB="0" distL="114300" distR="114300" simplePos="0" relativeHeight="251665408" behindDoc="0" locked="0" layoutInCell="1" allowOverlap="1" wp14:anchorId="5914F2A0" wp14:editId="13ACBDAB">
                <wp:simplePos x="0" y="0"/>
                <wp:positionH relativeFrom="column">
                  <wp:posOffset>0</wp:posOffset>
                </wp:positionH>
                <wp:positionV relativeFrom="paragraph">
                  <wp:posOffset>-635</wp:posOffset>
                </wp:positionV>
                <wp:extent cx="1323975" cy="866775"/>
                <wp:effectExtent l="0" t="0" r="28575" b="28575"/>
                <wp:wrapNone/>
                <wp:docPr id="33" name="Rounded Rectangle 33"/>
                <wp:cNvGraphicFramePr/>
                <a:graphic xmlns:a="http://schemas.openxmlformats.org/drawingml/2006/main">
                  <a:graphicData uri="http://schemas.microsoft.com/office/word/2010/wordprocessingShape">
                    <wps:wsp>
                      <wps:cNvSpPr/>
                      <wps:spPr>
                        <a:xfrm>
                          <a:off x="0" y="0"/>
                          <a:ext cx="1323975" cy="86677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F7E91" w:rsidRPr="0080226C" w:rsidRDefault="00AF7E91" w:rsidP="00ED0A5B">
                            <w:pPr>
                              <w:jc w:val="center"/>
                              <w:rPr>
                                <w:rFonts w:ascii="Arial Narrow" w:hAnsi="Arial Narrow"/>
                                <w:sz w:val="20"/>
                                <w:szCs w:val="20"/>
                              </w:rPr>
                            </w:pPr>
                            <w:r w:rsidRPr="0080226C">
                              <w:rPr>
                                <w:rFonts w:ascii="Arial Narrow" w:hAnsi="Arial Narrow"/>
                                <w:sz w:val="20"/>
                                <w:szCs w:val="20"/>
                              </w:rPr>
                              <w:t>IDP</w:t>
                            </w:r>
                          </w:p>
                          <w:p w:rsidR="00AF7E91" w:rsidRPr="0080226C" w:rsidRDefault="00AF7E91" w:rsidP="00ED0A5B">
                            <w:pPr>
                              <w:jc w:val="center"/>
                              <w:rPr>
                                <w:rFonts w:ascii="Arial Narrow" w:hAnsi="Arial Narrow"/>
                                <w:sz w:val="20"/>
                                <w:szCs w:val="20"/>
                              </w:rPr>
                            </w:pPr>
                            <w:r w:rsidRPr="0080226C">
                              <w:rPr>
                                <w:rFonts w:ascii="Arial Narrow" w:hAnsi="Arial Narrow"/>
                                <w:sz w:val="20"/>
                                <w:szCs w:val="20"/>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14F2A0" id="Rounded Rectangle 33" o:spid="_x0000_s1060" style="position:absolute;left:0;text-align:left;margin-left:0;margin-top:-.05pt;width:104.25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JrgwIAAFoFAAAOAAAAZHJzL2Uyb0RvYy54bWysVFFP2zAQfp+0/2D5faRpoUBFiioQ0yQE&#10;CJh4dh27ieT4vLPbpPv1OztpQAxt0rQ8OGff3ee7z3d3cdk1hu0U+hpswfOjCWfKSihruyn49+eb&#10;L2ec+SBsKQxYVfC98vxy+fnTResWagoVmFIhIxDrF60reBWCW2SZl5VqhD8CpywpNWAjAm1xk5Uo&#10;WkJvTDadTOZZC1g6BKm8p9PrXsmXCV9rJcO91l4FZgpOsYW0YlrXcc2WF2KxQeGqWg5hiH+IohG1&#10;pUtHqGsRBNti/RtUU0sEDzocSWgy0LqWKuVA2eSTd9k8VcKplAuR491Ik/9/sPJu94CsLgs+m3Fm&#10;RUNv9AhbW6qSPRJ7wm6MYqQjolrnF2T/5B5w2HkSY9adxib+KR/WJXL3I7mqC0zSYT6bzs5PTziT&#10;pDubz09JJpjs1duhD18VNCwKBccYRowhESt2tz709gc7co4h9UEkKeyNinEY+6g0ZUXXTpN3qid1&#10;ZZDtBFWCkFLZMO9VlShVf3wyoW8IavRIISbAiKxrY0bs/E/YfayDfXRVqRxH58nfnUePdDPYMDo3&#10;tQX8CMCEfEhA9/YHknpqIkuhW3fpxefRMp6sodxTFSD07eGdvKnpCW6FDw8CqR+oc6jHwz0t2kBb&#10;cBgkzirAnx+dR3sqU9Jy1lJ/Fdz/2ApUnJlvlgr4PD8+jg2ZNscnp1Pa4FvN+q3GbpsroIfLaZo4&#10;mcRoH8xB1AjNC42CVbyVVMJKurvgMuBhcxX6vqdhItVqlcyoCZ0It/bJyQgeeY7V9dy9CHRDHQaq&#10;4Ds49KJYvKvE3jZ6WlhtA+g6lekrr8MLUAOnUhqGTZwQb/fJ6nUkLn8BAAD//wMAUEsDBBQABgAI&#10;AAAAIQAkWsqG3AAAAAYBAAAPAAAAZHJzL2Rvd25yZXYueG1sTI/NbsIwEITvlfoO1lbqDWwoRDSN&#10;g6qqHBtR+nM28RJHxOsoNpC+fbenchzNaOabYj36TpxxiG0gDbOpAoFUB9tSo+HzYzNZgYjJkDVd&#10;INTwgxHW5e1NYXIbLvSO511qBJdQzI0Gl1KfSxlrh97EaeiR2DuEwZvEcmikHcyFy30n50pl0puW&#10;eMGZHl8c1sfdyWtI6u21d5X5Ohyr78Uy29rNtnrU+v5ufH4CkXBM/2H4w2d0KJlpH05ko+g08JGk&#10;YTIDweZcrZYg9px6yBYgy0Je45e/AAAA//8DAFBLAQItABQABgAIAAAAIQC2gziS/gAAAOEBAAAT&#10;AAAAAAAAAAAAAAAAAAAAAABbQ29udGVudF9UeXBlc10ueG1sUEsBAi0AFAAGAAgAAAAhADj9If/W&#10;AAAAlAEAAAsAAAAAAAAAAAAAAAAALwEAAF9yZWxzLy5yZWxzUEsBAi0AFAAGAAgAAAAhALNysmuD&#10;AgAAWgUAAA4AAAAAAAAAAAAAAAAALgIAAGRycy9lMm9Eb2MueG1sUEsBAi0AFAAGAAgAAAAhACRa&#10;yobcAAAABgEAAA8AAAAAAAAAAAAAAAAA3QQAAGRycy9kb3ducmV2LnhtbFBLBQYAAAAABAAEAPMA&#10;AADmBQAAAAA=&#10;" fillcolor="#70ad47 [3209]" strokecolor="#375623 [1609]" strokeweight="1pt">
                <v:stroke joinstyle="miter"/>
                <v:textbox>
                  <w:txbxContent>
                    <w:p w:rsidR="00AF7E91" w:rsidRPr="0080226C" w:rsidRDefault="00AF7E91" w:rsidP="00ED0A5B">
                      <w:pPr>
                        <w:jc w:val="center"/>
                        <w:rPr>
                          <w:rFonts w:ascii="Arial Narrow" w:hAnsi="Arial Narrow"/>
                          <w:sz w:val="20"/>
                          <w:szCs w:val="20"/>
                        </w:rPr>
                      </w:pPr>
                      <w:r w:rsidRPr="0080226C">
                        <w:rPr>
                          <w:rFonts w:ascii="Arial Narrow" w:hAnsi="Arial Narrow"/>
                          <w:sz w:val="20"/>
                          <w:szCs w:val="20"/>
                        </w:rPr>
                        <w:t>IDP</w:t>
                      </w:r>
                    </w:p>
                    <w:p w:rsidR="00AF7E91" w:rsidRPr="0080226C" w:rsidRDefault="00AF7E91" w:rsidP="00ED0A5B">
                      <w:pPr>
                        <w:jc w:val="center"/>
                        <w:rPr>
                          <w:rFonts w:ascii="Arial Narrow" w:hAnsi="Arial Narrow"/>
                          <w:sz w:val="20"/>
                          <w:szCs w:val="20"/>
                        </w:rPr>
                      </w:pPr>
                      <w:r w:rsidRPr="0080226C">
                        <w:rPr>
                          <w:rFonts w:ascii="Arial Narrow" w:hAnsi="Arial Narrow"/>
                          <w:sz w:val="20"/>
                          <w:szCs w:val="20"/>
                        </w:rPr>
                        <w:t>BUDGET</w:t>
                      </w:r>
                    </w:p>
                  </w:txbxContent>
                </v:textbox>
              </v:roundrect>
            </w:pict>
          </mc:Fallback>
        </mc:AlternateContent>
      </w:r>
    </w:p>
    <w:p w:rsidR="00ED0A5B" w:rsidRPr="009A78A3" w:rsidRDefault="00ED0A5B" w:rsidP="00B15549">
      <w:pPr>
        <w:jc w:val="both"/>
        <w:rPr>
          <w:rFonts w:ascii="Century Gothic" w:hAnsi="Century Gothic"/>
        </w:rPr>
      </w:pPr>
    </w:p>
    <w:p w:rsidR="00ED0A5B" w:rsidRPr="009A78A3" w:rsidRDefault="00755F51" w:rsidP="00B15549">
      <w:pPr>
        <w:jc w:val="both"/>
        <w:rPr>
          <w:rFonts w:ascii="Century Gothic" w:hAnsi="Century Gothic"/>
        </w:rPr>
      </w:pPr>
      <w:r w:rsidRPr="009A78A3">
        <w:rPr>
          <w:rFonts w:ascii="Century Gothic" w:hAnsi="Century Gothic"/>
          <w:b/>
          <w:noProof/>
          <w:sz w:val="52"/>
          <w:szCs w:val="52"/>
          <w:lang w:eastAsia="en-ZA"/>
        </w:rPr>
        <mc:AlternateContent>
          <mc:Choice Requires="wps">
            <w:drawing>
              <wp:anchor distT="0" distB="0" distL="114300" distR="114300" simplePos="0" relativeHeight="251696128" behindDoc="0" locked="0" layoutInCell="1" allowOverlap="1" wp14:anchorId="12103D51" wp14:editId="140CF484">
                <wp:simplePos x="0" y="0"/>
                <wp:positionH relativeFrom="column">
                  <wp:posOffset>4295775</wp:posOffset>
                </wp:positionH>
                <wp:positionV relativeFrom="paragraph">
                  <wp:posOffset>123190</wp:posOffset>
                </wp:positionV>
                <wp:extent cx="581025" cy="295275"/>
                <wp:effectExtent l="0" t="19050" r="47625" b="47625"/>
                <wp:wrapNone/>
                <wp:docPr id="56" name="Right Arrow 56"/>
                <wp:cNvGraphicFramePr/>
                <a:graphic xmlns:a="http://schemas.openxmlformats.org/drawingml/2006/main">
                  <a:graphicData uri="http://schemas.microsoft.com/office/word/2010/wordprocessingShape">
                    <wps:wsp>
                      <wps:cNvSpPr/>
                      <wps:spPr>
                        <a:xfrm>
                          <a:off x="0" y="0"/>
                          <a:ext cx="581025" cy="295275"/>
                        </a:xfrm>
                        <a:prstGeom prst="rightArrow">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AADFD" id="Right Arrow 56" o:spid="_x0000_s1026" type="#_x0000_t13" style="position:absolute;margin-left:338.25pt;margin-top:9.7pt;width:45.7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vBYQIAABsFAAAOAAAAZHJzL2Uyb0RvYy54bWysVEtv2zAMvg/YfxB0Xx1nSR9BnSJo0WFA&#10;0QZth55VWYoFyKJGKXGyXz9KdpKi62XDLjIp8uPLH3V5tW0t2ygMBlzFy5MRZ8pJqI1bVfzH8+2X&#10;c85CFK4WFpyq+E4FfjX//Omy8zM1hgZsrZBREBdmna94E6OfFUWQjWpFOAGvHBk1YCsiqbgqahQd&#10;RW9tMR6NTosOsPYIUoVAtze9kc9zfK2VjA9aBxWZrTjVFvOJ+XxNZzG/FLMVCt8YOZQh/qGKVhhH&#10;SQ+hbkQUbI3mj1CtkQgBdDyR0BagtZEq90DdlKN33Tw1wqvcCw0n+MOYwv8LK+83S2Smrvj0lDMn&#10;WvpHj2bVRLZAhI7RLY2o82FGnk9+iYMWSEz9bjW26UudsG0e6+4wVrWNTNLl9LwcjaecSTKNL6bj&#10;s2mKWRzBHkP8pqBlSag4pvw5fR6p2NyF2AP2joROJfVFZCnurEp1WPeoNPVDab9mdGaSurbINoI4&#10;YGM5JM+eCaKNtQdQ+RFISKlcnAzAwT9BVWbY34APiJwZXDyAW+MAP8p+LFn3/vvu+55T+69Q7+g3&#10;IvT8Dl7eGhrlnQhxKZAITdSnJY0PdGgLXcVhkDhrAH99dJ/8iWdk5ayjBal4+LkWqDiz3x0x8KKc&#10;TNJGZWUyPRuTgm8tr28tbt1eA82/pOfAyywm/2j3okZoX2iXFykrmYSTlLviMuJeuY794tJrINVi&#10;kd1oi7yId+7JyxQ8TTWR5Hn7ItAPfIpExHvYL5OYvSNU75uQDhbrCNpkth3nOsybNjCzdngt0oq/&#10;1bPX8U2b/wYAAP//AwBQSwMEFAAGAAgAAAAhADE726DfAAAACQEAAA8AAABkcnMvZG93bnJldi54&#10;bWxMj0FPwkAQhe8m/ofNmHgxshWkQOmWGBKPGgpGw23bHdrG7mzTXaD8e8cTHCfvy5vvpavBtuKE&#10;vW8cKXgZRSCQSmcaqhR87d6f5yB80GR06wgVXNDDKru/S3Vi3JlyPG1DJbiEfKIV1CF0iZS+rNFq&#10;P3IdEmcH11sd+OwraXp95nLbynEUxdLqhvhDrTtc11j+bo9WwWb8se4Ol0kRdt/+aXD5ZJ9//ij1&#10;+DC8LUEEHMIVhn99VoeMnQp3JONFqyCexVNGOVi8gmBgFs95XMHJdAEyS+XtguwPAAD//wMAUEsB&#10;Ai0AFAAGAAgAAAAhALaDOJL+AAAA4QEAABMAAAAAAAAAAAAAAAAAAAAAAFtDb250ZW50X1R5cGVz&#10;XS54bWxQSwECLQAUAAYACAAAACEAOP0h/9YAAACUAQAACwAAAAAAAAAAAAAAAAAvAQAAX3JlbHMv&#10;LnJlbHNQSwECLQAUAAYACAAAACEAKKBLwWECAAAbBQAADgAAAAAAAAAAAAAAAAAuAgAAZHJzL2Uy&#10;b0RvYy54bWxQSwECLQAUAAYACAAAACEAMTvboN8AAAAJAQAADwAAAAAAAAAAAAAAAAC7BAAAZHJz&#10;L2Rvd25yZXYueG1sUEsFBgAAAAAEAAQA8wAAAMcFAAAAAA==&#10;" adj="16111" fillcolor="#ffc000 [3207]" strokecolor="white [3201]" strokeweight="1.5pt"/>
            </w:pict>
          </mc:Fallback>
        </mc:AlternateContent>
      </w:r>
    </w:p>
    <w:p w:rsidR="00755F51" w:rsidRPr="009A78A3" w:rsidRDefault="002A7B48" w:rsidP="00B15549">
      <w:pPr>
        <w:tabs>
          <w:tab w:val="left" w:pos="1560"/>
          <w:tab w:val="center" w:pos="4513"/>
        </w:tabs>
        <w:jc w:val="both"/>
        <w:rPr>
          <w:rFonts w:ascii="Century Gothic" w:hAnsi="Century Gothic"/>
        </w:rPr>
      </w:pPr>
      <w:r w:rsidRPr="009A78A3">
        <w:rPr>
          <w:rFonts w:ascii="Century Gothic" w:hAnsi="Century Gothic"/>
          <w:noProof/>
          <w:lang w:eastAsia="en-ZA"/>
        </w:rPr>
        <mc:AlternateContent>
          <mc:Choice Requires="wps">
            <w:drawing>
              <wp:anchor distT="0" distB="0" distL="114300" distR="114300" simplePos="0" relativeHeight="251697152" behindDoc="0" locked="0" layoutInCell="1" allowOverlap="1">
                <wp:simplePos x="0" y="0"/>
                <wp:positionH relativeFrom="column">
                  <wp:posOffset>1352549</wp:posOffset>
                </wp:positionH>
                <wp:positionV relativeFrom="paragraph">
                  <wp:posOffset>247015</wp:posOffset>
                </wp:positionV>
                <wp:extent cx="790575" cy="304800"/>
                <wp:effectExtent l="19050" t="19050" r="28575" b="38100"/>
                <wp:wrapNone/>
                <wp:docPr id="57" name="Left Arrow 57"/>
                <wp:cNvGraphicFramePr/>
                <a:graphic xmlns:a="http://schemas.openxmlformats.org/drawingml/2006/main">
                  <a:graphicData uri="http://schemas.microsoft.com/office/word/2010/wordprocessingShape">
                    <wps:wsp>
                      <wps:cNvSpPr/>
                      <wps:spPr>
                        <a:xfrm>
                          <a:off x="0" y="0"/>
                          <a:ext cx="790575" cy="304800"/>
                        </a:xfrm>
                        <a:prstGeom prst="lef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45ED8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7" o:spid="_x0000_s1026" type="#_x0000_t66" style="position:absolute;margin-left:106.5pt;margin-top:19.45pt;width:62.25pt;height:2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CvigIAAHQFAAAOAAAAZHJzL2Uyb0RvYy54bWysVMFu2zAMvQ/YPwi6r3ayZGmDOkWQIsOA&#10;oC3aDj0rspQYkEWNUuJkXz9KdtygLXYYdpFFkXyPpEle3xxqw/YKfQW24IOLnDNlJZSV3RT85/Py&#10;yyVnPghbCgNWFfyoPL+Zff503bipGsIWTKmQEYj108YVfBuCm2aZl1tVC38BTllSasBaBBJxk5Uo&#10;GkKvTTbM829ZA1g6BKm8p9fbVslnCV9rJcO91l4FZgpOsYV0YjrX8cxm12K6QeG2lezCEP8QRS0q&#10;S6Q91K0Igu2wegdVVxLBgw4XEuoMtK6kSjlQNoP8TTZPW+FUyoWK411fJv//YOXd/gFZVRZ8POHM&#10;ipr+0UrpwOaI0DB6pAo1zk/J8Mk9YCd5usZ0Dxrr+KVE2CFV9dhXVR0Ck/Q4ucrHkzFnklRf89Fl&#10;nqqevTo79OG7gprFS8EN0Sf2VFCxX/lArGR/souEHkxVLitjkoCb9cIg2wv6y8vlIu8pzsyymEUb&#10;d7qFo1HR2dhHpakCFOkwMabeUz2ekFLZMGhVW1GqlmZMJKdEeo8UZgKMyJrC67E7gNjX77Hb/Dr7&#10;6KpS6/bO+d8Ca517j8QMNvTOdWUBPwIwlFXH3NpT+Gelidc1lEfqD4R2cLyTy4p+0kr48CCQJoVm&#10;iqY/3NOhDTQFh+7G2Rbw90fv0Z4amLScNTR5Bfe/dgIVZ+aHpda+GoxGcVSTMBpPhiTguWZ9rrG7&#10;egH02we0Z5xM12gfzOmqEeoXWhLzyEoqYSVxF1wGPAmL0G4EWjNSzefJjMbTibCyT05G8FjV2H/P&#10;hxeBruvUQC1+B6cpFdM3vdraRk8L810AXaVGfq1rV28a7dQ43RqKu+NcTlavy3L2BwAA//8DAFBL&#10;AwQUAAYACAAAACEAskbBTuAAAAAJAQAADwAAAGRycy9kb3ducmV2LnhtbEyPMU/DMBSEdyT+g/WQ&#10;2KjTRqRpmpeqqgRiQ4QysDnxq5MS25HtpuHfYyYYT3e6+67czXpgEznfW4OwXCTAyLRW9kYhHN+f&#10;HnJgPggjxWANIXyTh111e1OKQtqreaOpDorFEuMLgdCFMBac+7YjLfzCjmSid7JOixClU1w6cY3l&#10;euCrJMm4Fr2JC50Y6dBR+1VfNEITXo/n0/o5y9Rn7uThY1+/TArx/m7eb4EFmsNfGH7xIzpUkamx&#10;FyM9GxBWyzR+CQhpvgEWA2m6fgTWIOTZBnhV8v8Pqh8AAAD//wMAUEsBAi0AFAAGAAgAAAAhALaD&#10;OJL+AAAA4QEAABMAAAAAAAAAAAAAAAAAAAAAAFtDb250ZW50X1R5cGVzXS54bWxQSwECLQAUAAYA&#10;CAAAACEAOP0h/9YAAACUAQAACwAAAAAAAAAAAAAAAAAvAQAAX3JlbHMvLnJlbHNQSwECLQAUAAYA&#10;CAAAACEAu3mQr4oCAAB0BQAADgAAAAAAAAAAAAAAAAAuAgAAZHJzL2Uyb0RvYy54bWxQSwECLQAU&#10;AAYACAAAACEAskbBTuAAAAAJAQAADwAAAAAAAAAAAAAAAADkBAAAZHJzL2Rvd25yZXYueG1sUEsF&#10;BgAAAAAEAAQA8wAAAPEFAAAAAA==&#10;" adj="4164" fillcolor="#ffc000" strokecolor="#1f4d78 [1604]" strokeweight="1pt"/>
            </w:pict>
          </mc:Fallback>
        </mc:AlternateContent>
      </w:r>
      <w:r w:rsidR="00ED0A5B" w:rsidRPr="009A78A3">
        <w:rPr>
          <w:rFonts w:ascii="Century Gothic" w:hAnsi="Century Gothic"/>
        </w:rPr>
        <w:tab/>
      </w:r>
      <w:r w:rsidR="00ED0A5B" w:rsidRPr="009A78A3">
        <w:rPr>
          <w:rFonts w:ascii="Century Gothic" w:hAnsi="Century Gothic"/>
          <w:b/>
          <w:noProof/>
          <w:sz w:val="52"/>
          <w:szCs w:val="52"/>
          <w:lang w:eastAsia="en-ZA"/>
        </w:rPr>
        <mc:AlternateContent>
          <mc:Choice Requires="wps">
            <w:drawing>
              <wp:anchor distT="0" distB="0" distL="114300" distR="114300" simplePos="0" relativeHeight="251667456" behindDoc="0" locked="0" layoutInCell="1" allowOverlap="1" wp14:anchorId="240207B8" wp14:editId="7CEEE15A">
                <wp:simplePos x="0" y="0"/>
                <wp:positionH relativeFrom="margin">
                  <wp:posOffset>0</wp:posOffset>
                </wp:positionH>
                <wp:positionV relativeFrom="paragraph">
                  <wp:posOffset>-635</wp:posOffset>
                </wp:positionV>
                <wp:extent cx="1352550" cy="990600"/>
                <wp:effectExtent l="0" t="0" r="19050" b="19050"/>
                <wp:wrapNone/>
                <wp:docPr id="34" name="Rounded Rectangle 34"/>
                <wp:cNvGraphicFramePr/>
                <a:graphic xmlns:a="http://schemas.openxmlformats.org/drawingml/2006/main">
                  <a:graphicData uri="http://schemas.microsoft.com/office/word/2010/wordprocessingShape">
                    <wps:wsp>
                      <wps:cNvSpPr/>
                      <wps:spPr>
                        <a:xfrm>
                          <a:off x="0" y="0"/>
                          <a:ext cx="1352550" cy="9906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F7E91" w:rsidRPr="0080226C" w:rsidRDefault="00AF7E91" w:rsidP="00ED0A5B">
                            <w:pPr>
                              <w:rPr>
                                <w:rFonts w:ascii="Arial Narrow" w:hAnsi="Arial Narrow"/>
                                <w:sz w:val="20"/>
                                <w:szCs w:val="20"/>
                              </w:rPr>
                            </w:pPr>
                            <w:r w:rsidRPr="0080226C">
                              <w:rPr>
                                <w:rFonts w:ascii="Arial Narrow" w:hAnsi="Arial Narrow"/>
                                <w:sz w:val="16"/>
                                <w:szCs w:val="16"/>
                              </w:rPr>
                              <w:t>-</w:t>
                            </w:r>
                            <w:r w:rsidRPr="0080226C">
                              <w:rPr>
                                <w:rFonts w:ascii="Arial Narrow" w:hAnsi="Arial Narrow"/>
                                <w:sz w:val="20"/>
                                <w:szCs w:val="20"/>
                              </w:rPr>
                              <w:t>Monthly Reports</w:t>
                            </w:r>
                          </w:p>
                          <w:p w:rsidR="00AF7E91" w:rsidRPr="0080226C" w:rsidRDefault="00AF7E91" w:rsidP="00ED0A5B">
                            <w:pPr>
                              <w:rPr>
                                <w:rFonts w:ascii="Arial Narrow" w:hAnsi="Arial Narrow"/>
                                <w:sz w:val="20"/>
                                <w:szCs w:val="20"/>
                              </w:rPr>
                            </w:pPr>
                            <w:r w:rsidRPr="0080226C">
                              <w:rPr>
                                <w:rFonts w:ascii="Arial Narrow" w:hAnsi="Arial Narrow"/>
                                <w:sz w:val="20"/>
                                <w:szCs w:val="20"/>
                              </w:rPr>
                              <w:t>-Mid-year performance</w:t>
                            </w:r>
                          </w:p>
                          <w:p w:rsidR="00AF7E91" w:rsidRPr="0080226C" w:rsidRDefault="00AF7E91" w:rsidP="00ED0A5B">
                            <w:pPr>
                              <w:rPr>
                                <w:rFonts w:ascii="Arial Narrow" w:hAnsi="Arial Narrow"/>
                                <w:sz w:val="20"/>
                                <w:szCs w:val="20"/>
                              </w:rPr>
                            </w:pPr>
                            <w:r w:rsidRPr="0080226C">
                              <w:rPr>
                                <w:rFonts w:ascii="Arial Narrow" w:hAnsi="Arial Narrow"/>
                                <w:sz w:val="20"/>
                                <w:szCs w:val="20"/>
                              </w:rPr>
                              <w:t>-Annual Report</w:t>
                            </w:r>
                          </w:p>
                          <w:p w:rsidR="00AF7E91" w:rsidRDefault="00AF7E91" w:rsidP="00ED0A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207B8" id="Rounded Rectangle 34" o:spid="_x0000_s1061" style="position:absolute;left:0;text-align:left;margin-left:0;margin-top:-.05pt;width:106.5pt;height: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iahQIAAFoFAAAOAAAAZHJzL2Uyb0RvYy54bWysVFFP2zAQfp+0/2D5fSQpLdCKFFVFTJMQ&#10;IGDi2XXsJpLt82y3Sffrd3bSgBjapGl9cH25u+/uvrvz5VWnFdkL5xswJS1OckqE4VA1ZlvS7883&#10;Xy4o8YGZiikwoqQH4enV8vOny9YuxARqUJVwBEGMX7S2pHUIdpFlntdCM38CVhhUSnCaBRTdNqsc&#10;axFdq2yS52dZC66yDrjwHr9e90q6TPhSCh7upfQiEFVSzC2k06VzE89seckWW8ds3fAhDfYPWWjW&#10;GAw6Ql2zwMjONb9B6YY78CDDCQedgZQNF6kGrKbI31XzVDMrUi1IjrcjTf7/wfK7/YMjTVXS0ykl&#10;hmns0SPsTCUq8ojsMbNVgqAOiWqtX6D9k31wg+TxGqvupNPxH+shXSL3MJIrukA4fixOZ5PZDHvA&#10;UTef52d5Yj979bbOh68CNImXkrqYRswhEcv2tz5gWLQ/2qEQU+qTSLdwUCLmocyjkFgVhp0k7zRP&#10;Yq0c2TOcBMa5MOGsV9WsEv3nWY6/WCkGGT2SlAAjsmyUGrGLP2H3MIN9dBVpHEfn/O/Oo0eKDCaM&#10;zrox4D4CUKEYCpC9/ZGknprIUug2Xer4+bGpG6gOOAUO+vXwlt802IJb5sMDc7gP2DXc8XCPh1TQ&#10;lhSGGyU1uJ8ffY/2OKaopaTF/Sqp/7FjTlCivhkc4HkxncaFTMJ0dj5Bwb3VbN5qzE6vARtX4Gti&#10;ebpG+6COV+lAv+BTsIpRUcUMx9gl5cEdhXXo9x4fEy5Wq2SGS2hZuDVPlkfwyHOcrufuhTk7zGHA&#10;Cb6D4y6yxbtJ7G2jp4HVLoBs0phGpntehw7gAqdRGh6b+EK8lZPV65O4/AUAAP//AwBQSwMEFAAG&#10;AAgAAAAhALjGo9jbAAAABgEAAA8AAABkcnMvZG93bnJldi54bWxMj81OwzAQhO9IvIO1SNxaJ4VU&#10;NMSpEKJHolJ+ztt4m0SN11HstuHtWU5wHM1o5ptiPblenWkMnWcD6TwBRVx723Fj4ON9M3sAFSKy&#10;xd4zGfimAOvy+qrA3PoLv9F5FxslJRxyNNDGOORah7olh2HuB2LxDn50GEWOjbYjXqTc9XqRJEvt&#10;sGNZaHGg55bq4+7kDMTk9WVoK/w8HKuv+2y5tZtttTLm9mZ6egQVaYp/YfjFF3QohWnvT2yD6g3I&#10;kWhgloISc5Heid5LKstWoMtC/8cvfwAAAP//AwBQSwECLQAUAAYACAAAACEAtoM4kv4AAADhAQAA&#10;EwAAAAAAAAAAAAAAAAAAAAAAW0NvbnRlbnRfVHlwZXNdLnhtbFBLAQItABQABgAIAAAAIQA4/SH/&#10;1gAAAJQBAAALAAAAAAAAAAAAAAAAAC8BAABfcmVscy8ucmVsc1BLAQItABQABgAIAAAAIQDfZSia&#10;hQIAAFoFAAAOAAAAAAAAAAAAAAAAAC4CAABkcnMvZTJvRG9jLnhtbFBLAQItABQABgAIAAAAIQC4&#10;xqPY2wAAAAYBAAAPAAAAAAAAAAAAAAAAAN8EAABkcnMvZG93bnJldi54bWxQSwUGAAAAAAQABADz&#10;AAAA5wUAAAAA&#10;" fillcolor="#70ad47 [3209]" strokecolor="#375623 [1609]" strokeweight="1pt">
                <v:stroke joinstyle="miter"/>
                <v:textbox>
                  <w:txbxContent>
                    <w:p w:rsidR="00AF7E91" w:rsidRPr="0080226C" w:rsidRDefault="00AF7E91" w:rsidP="00ED0A5B">
                      <w:pPr>
                        <w:rPr>
                          <w:rFonts w:ascii="Arial Narrow" w:hAnsi="Arial Narrow"/>
                          <w:sz w:val="20"/>
                          <w:szCs w:val="20"/>
                        </w:rPr>
                      </w:pPr>
                      <w:r w:rsidRPr="0080226C">
                        <w:rPr>
                          <w:rFonts w:ascii="Arial Narrow" w:hAnsi="Arial Narrow"/>
                          <w:sz w:val="16"/>
                          <w:szCs w:val="16"/>
                        </w:rPr>
                        <w:t>-</w:t>
                      </w:r>
                      <w:r w:rsidRPr="0080226C">
                        <w:rPr>
                          <w:rFonts w:ascii="Arial Narrow" w:hAnsi="Arial Narrow"/>
                          <w:sz w:val="20"/>
                          <w:szCs w:val="20"/>
                        </w:rPr>
                        <w:t>Monthly Reports</w:t>
                      </w:r>
                    </w:p>
                    <w:p w:rsidR="00AF7E91" w:rsidRPr="0080226C" w:rsidRDefault="00AF7E91" w:rsidP="00ED0A5B">
                      <w:pPr>
                        <w:rPr>
                          <w:rFonts w:ascii="Arial Narrow" w:hAnsi="Arial Narrow"/>
                          <w:sz w:val="20"/>
                          <w:szCs w:val="20"/>
                        </w:rPr>
                      </w:pPr>
                      <w:r w:rsidRPr="0080226C">
                        <w:rPr>
                          <w:rFonts w:ascii="Arial Narrow" w:hAnsi="Arial Narrow"/>
                          <w:sz w:val="20"/>
                          <w:szCs w:val="20"/>
                        </w:rPr>
                        <w:t>-Mid-year performance</w:t>
                      </w:r>
                    </w:p>
                    <w:p w:rsidR="00AF7E91" w:rsidRPr="0080226C" w:rsidRDefault="00AF7E91" w:rsidP="00ED0A5B">
                      <w:pPr>
                        <w:rPr>
                          <w:rFonts w:ascii="Arial Narrow" w:hAnsi="Arial Narrow"/>
                          <w:sz w:val="20"/>
                          <w:szCs w:val="20"/>
                        </w:rPr>
                      </w:pPr>
                      <w:r w:rsidRPr="0080226C">
                        <w:rPr>
                          <w:rFonts w:ascii="Arial Narrow" w:hAnsi="Arial Narrow"/>
                          <w:sz w:val="20"/>
                          <w:szCs w:val="20"/>
                        </w:rPr>
                        <w:t>-Annual Report</w:t>
                      </w:r>
                    </w:p>
                    <w:p w:rsidR="00AF7E91" w:rsidRDefault="00AF7E91" w:rsidP="00ED0A5B"/>
                  </w:txbxContent>
                </v:textbox>
                <w10:wrap anchorx="margin"/>
              </v:roundrect>
            </w:pict>
          </mc:Fallback>
        </mc:AlternateContent>
      </w:r>
      <w:r w:rsidR="00ED0A5B" w:rsidRPr="009A78A3">
        <w:rPr>
          <w:rFonts w:ascii="Century Gothic" w:hAnsi="Century Gothic"/>
        </w:rPr>
        <w:tab/>
      </w:r>
    </w:p>
    <w:p w:rsidR="00755F51" w:rsidRPr="009A78A3" w:rsidRDefault="00755F51" w:rsidP="00B15549">
      <w:pPr>
        <w:jc w:val="both"/>
        <w:rPr>
          <w:rFonts w:ascii="Century Gothic" w:hAnsi="Century Gothic"/>
        </w:rPr>
      </w:pPr>
    </w:p>
    <w:p w:rsidR="00755F51" w:rsidRPr="009A78A3" w:rsidRDefault="00755F51" w:rsidP="00B15549">
      <w:pPr>
        <w:jc w:val="both"/>
        <w:rPr>
          <w:rFonts w:ascii="Century Gothic" w:hAnsi="Century Gothic"/>
        </w:rPr>
      </w:pPr>
    </w:p>
    <w:p w:rsidR="00755F51" w:rsidRPr="009A78A3" w:rsidRDefault="00755F51" w:rsidP="00B15549">
      <w:pPr>
        <w:jc w:val="both"/>
        <w:rPr>
          <w:rFonts w:ascii="Century Gothic" w:hAnsi="Century Gothic"/>
        </w:rPr>
      </w:pPr>
    </w:p>
    <w:p w:rsidR="00755F51" w:rsidRPr="009A78A3" w:rsidRDefault="00755F51" w:rsidP="00B15549">
      <w:pPr>
        <w:jc w:val="both"/>
        <w:rPr>
          <w:rFonts w:ascii="Century Gothic" w:hAnsi="Century Gothic"/>
        </w:rPr>
      </w:pPr>
    </w:p>
    <w:p w:rsidR="00755F51" w:rsidRPr="009A78A3" w:rsidRDefault="00755F51" w:rsidP="00B15549">
      <w:pPr>
        <w:jc w:val="both"/>
        <w:rPr>
          <w:rFonts w:ascii="Century Gothic" w:hAnsi="Century Gothic"/>
          <w:b/>
          <w:sz w:val="24"/>
          <w:szCs w:val="24"/>
        </w:rPr>
      </w:pPr>
      <w:r w:rsidRPr="009A78A3">
        <w:rPr>
          <w:rFonts w:ascii="Century Gothic" w:hAnsi="Century Gothic"/>
          <w:b/>
          <w:sz w:val="24"/>
          <w:szCs w:val="24"/>
        </w:rPr>
        <w:t>1.1 Legislative Framework in terms of MFMA</w:t>
      </w:r>
    </w:p>
    <w:p w:rsidR="00755F51" w:rsidRPr="009A78A3" w:rsidRDefault="00755F51" w:rsidP="00B15549">
      <w:pPr>
        <w:pStyle w:val="Default"/>
        <w:jc w:val="both"/>
        <w:rPr>
          <w:rFonts w:ascii="Century Gothic" w:hAnsi="Century Gothic"/>
        </w:rPr>
      </w:pPr>
      <w:r w:rsidRPr="009A78A3">
        <w:rPr>
          <w:rFonts w:ascii="Century Gothic" w:hAnsi="Century Gothic"/>
        </w:rPr>
        <w:t xml:space="preserve">The Municipal Finance Management Act (MFMA) No. 56 of 2003 requires that municipalities prepare a Service Delivery and Budget Implementation Plan (SDBIP) as a strategic financial management tool to ensure that budgetary decisions that are adopted by municipalities for the financial year and are </w:t>
      </w:r>
      <w:r w:rsidRPr="009A78A3">
        <w:rPr>
          <w:rFonts w:ascii="Century Gothic" w:hAnsi="Century Gothic"/>
        </w:rPr>
        <w:lastRenderedPageBreak/>
        <w:t xml:space="preserve">also aligned with their Integrated Development Plan Strategies. </w:t>
      </w:r>
    </w:p>
    <w:p w:rsidR="002A7B48" w:rsidRPr="009A78A3" w:rsidRDefault="002A7B48" w:rsidP="00B15549">
      <w:pPr>
        <w:pStyle w:val="Default"/>
        <w:jc w:val="both"/>
        <w:rPr>
          <w:rFonts w:ascii="Century Gothic" w:hAnsi="Century Gothic"/>
        </w:rPr>
      </w:pPr>
    </w:p>
    <w:p w:rsidR="00755F51" w:rsidRPr="009A78A3" w:rsidRDefault="00755F51" w:rsidP="00B15549">
      <w:pPr>
        <w:pStyle w:val="Default"/>
        <w:jc w:val="both"/>
        <w:rPr>
          <w:rFonts w:ascii="Century Gothic" w:hAnsi="Century Gothic"/>
        </w:rPr>
      </w:pPr>
      <w:r w:rsidRPr="009A78A3">
        <w:rPr>
          <w:rFonts w:ascii="Century Gothic" w:hAnsi="Century Gothic"/>
        </w:rPr>
        <w:t xml:space="preserve">Section 1 of the MFMA defines the “service delivery and budget implementation plan” as the detailed plan approved by the mayor of the municipality in terms of Section 53 (1) (c) (ii) for implementing the municipality’s delivery of municipal services and its annual budget and which must include the following:- </w:t>
      </w:r>
    </w:p>
    <w:p w:rsidR="00755F51" w:rsidRPr="009A78A3" w:rsidRDefault="00755F51" w:rsidP="00B15549">
      <w:pPr>
        <w:pStyle w:val="Default"/>
        <w:jc w:val="both"/>
        <w:rPr>
          <w:rFonts w:ascii="Century Gothic" w:hAnsi="Century Gothic"/>
        </w:rPr>
      </w:pPr>
    </w:p>
    <w:p w:rsidR="00755F51" w:rsidRPr="009A78A3" w:rsidRDefault="00755F51" w:rsidP="00B15549">
      <w:pPr>
        <w:pStyle w:val="Default"/>
        <w:jc w:val="both"/>
        <w:rPr>
          <w:rFonts w:ascii="Century Gothic" w:hAnsi="Century Gothic"/>
        </w:rPr>
      </w:pPr>
      <w:r w:rsidRPr="009A78A3">
        <w:rPr>
          <w:rFonts w:ascii="Century Gothic" w:hAnsi="Century Gothic"/>
          <w:i/>
          <w:iCs/>
        </w:rPr>
        <w:t xml:space="preserve">a) Projections of each month of- </w:t>
      </w:r>
    </w:p>
    <w:p w:rsidR="00755F51" w:rsidRPr="009A78A3" w:rsidRDefault="00755F51" w:rsidP="00B15549">
      <w:pPr>
        <w:pStyle w:val="Default"/>
        <w:jc w:val="both"/>
        <w:rPr>
          <w:rFonts w:ascii="Century Gothic" w:hAnsi="Century Gothic"/>
        </w:rPr>
      </w:pPr>
    </w:p>
    <w:p w:rsidR="00755F51" w:rsidRPr="009A78A3" w:rsidRDefault="00755F51" w:rsidP="00B15549">
      <w:pPr>
        <w:pStyle w:val="Default"/>
        <w:spacing w:after="53"/>
        <w:ind w:firstLine="720"/>
        <w:jc w:val="both"/>
        <w:rPr>
          <w:rFonts w:ascii="Century Gothic" w:hAnsi="Century Gothic"/>
        </w:rPr>
      </w:pPr>
      <w:proofErr w:type="spellStart"/>
      <w:proofErr w:type="gramStart"/>
      <w:r w:rsidRPr="009A78A3">
        <w:rPr>
          <w:rFonts w:ascii="Century Gothic" w:hAnsi="Century Gothic"/>
          <w:i/>
          <w:iCs/>
        </w:rPr>
        <w:t>i</w:t>
      </w:r>
      <w:proofErr w:type="spellEnd"/>
      <w:proofErr w:type="gramEnd"/>
      <w:r w:rsidRPr="009A78A3">
        <w:rPr>
          <w:rFonts w:ascii="Century Gothic" w:hAnsi="Century Gothic"/>
          <w:i/>
          <w:iCs/>
        </w:rPr>
        <w:t xml:space="preserve">. revenue to be collected, by source; and </w:t>
      </w:r>
    </w:p>
    <w:p w:rsidR="00755F51" w:rsidRPr="009A78A3" w:rsidRDefault="00755F51" w:rsidP="00B15549">
      <w:pPr>
        <w:pStyle w:val="Default"/>
        <w:ind w:firstLine="720"/>
        <w:jc w:val="both"/>
        <w:rPr>
          <w:rFonts w:ascii="Century Gothic" w:hAnsi="Century Gothic"/>
        </w:rPr>
      </w:pPr>
      <w:r w:rsidRPr="009A78A3">
        <w:rPr>
          <w:rFonts w:ascii="Century Gothic" w:hAnsi="Century Gothic"/>
          <w:i/>
          <w:iCs/>
        </w:rPr>
        <w:t xml:space="preserve">ii. </w:t>
      </w:r>
      <w:proofErr w:type="gramStart"/>
      <w:r w:rsidRPr="009A78A3">
        <w:rPr>
          <w:rFonts w:ascii="Century Gothic" w:hAnsi="Century Gothic"/>
          <w:i/>
          <w:iCs/>
        </w:rPr>
        <w:t>operational</w:t>
      </w:r>
      <w:proofErr w:type="gramEnd"/>
      <w:r w:rsidRPr="009A78A3">
        <w:rPr>
          <w:rFonts w:ascii="Century Gothic" w:hAnsi="Century Gothic"/>
          <w:i/>
          <w:iCs/>
        </w:rPr>
        <w:t xml:space="preserve"> and capital expenditure, by vote; </w:t>
      </w:r>
    </w:p>
    <w:p w:rsidR="00755F51" w:rsidRPr="009A78A3" w:rsidRDefault="00755F51" w:rsidP="00B15549">
      <w:pPr>
        <w:pStyle w:val="Default"/>
        <w:jc w:val="both"/>
        <w:rPr>
          <w:rFonts w:ascii="Century Gothic" w:hAnsi="Century Gothic"/>
        </w:rPr>
      </w:pPr>
    </w:p>
    <w:p w:rsidR="00755F51" w:rsidRPr="009A78A3" w:rsidRDefault="00755F51" w:rsidP="00B15549">
      <w:pPr>
        <w:pStyle w:val="Default"/>
        <w:jc w:val="both"/>
        <w:rPr>
          <w:rFonts w:ascii="Century Gothic" w:hAnsi="Century Gothic"/>
        </w:rPr>
      </w:pPr>
      <w:r w:rsidRPr="009A78A3">
        <w:rPr>
          <w:rFonts w:ascii="Century Gothic" w:hAnsi="Century Gothic"/>
          <w:i/>
          <w:iCs/>
        </w:rPr>
        <w:t xml:space="preserve">b) Service delivery targets and performance indicators for each quarter; and </w:t>
      </w:r>
    </w:p>
    <w:p w:rsidR="00755F51" w:rsidRPr="009A78A3" w:rsidRDefault="00755F51" w:rsidP="00B15549">
      <w:pPr>
        <w:pStyle w:val="Default"/>
        <w:jc w:val="both"/>
        <w:rPr>
          <w:rFonts w:ascii="Century Gothic" w:hAnsi="Century Gothic"/>
        </w:rPr>
      </w:pPr>
    </w:p>
    <w:p w:rsidR="00755F51" w:rsidRPr="009A78A3" w:rsidRDefault="00755F51" w:rsidP="00B15549">
      <w:pPr>
        <w:pStyle w:val="Default"/>
        <w:jc w:val="both"/>
        <w:rPr>
          <w:rFonts w:ascii="Century Gothic" w:hAnsi="Century Gothic"/>
          <w:i/>
          <w:iCs/>
        </w:rPr>
      </w:pPr>
      <w:r w:rsidRPr="009A78A3">
        <w:rPr>
          <w:rFonts w:ascii="Century Gothic" w:hAnsi="Century Gothic"/>
          <w:i/>
          <w:iCs/>
        </w:rPr>
        <w:t>c) Any other matters that may be prescribed, and includes any revisions of such plan by the mayor in terms of section 54(1</w:t>
      </w:r>
      <w:proofErr w:type="gramStart"/>
      <w:r w:rsidRPr="009A78A3">
        <w:rPr>
          <w:rFonts w:ascii="Century Gothic" w:hAnsi="Century Gothic"/>
          <w:i/>
          <w:iCs/>
        </w:rPr>
        <w:t>)(</w:t>
      </w:r>
      <w:proofErr w:type="gramEnd"/>
      <w:r w:rsidRPr="009A78A3">
        <w:rPr>
          <w:rFonts w:ascii="Century Gothic" w:hAnsi="Century Gothic"/>
          <w:i/>
          <w:iCs/>
        </w:rPr>
        <w:t>c).</w:t>
      </w:r>
    </w:p>
    <w:p w:rsidR="00755F51" w:rsidRPr="009A78A3" w:rsidRDefault="00755F51" w:rsidP="00B15549">
      <w:pPr>
        <w:pStyle w:val="Default"/>
        <w:jc w:val="both"/>
        <w:rPr>
          <w:rFonts w:ascii="Century Gothic" w:hAnsi="Century Gothic"/>
        </w:rPr>
      </w:pPr>
      <w:r w:rsidRPr="009A78A3">
        <w:rPr>
          <w:rFonts w:ascii="Century Gothic" w:hAnsi="Century Gothic"/>
          <w:i/>
          <w:iCs/>
        </w:rPr>
        <w:t xml:space="preserve"> </w:t>
      </w:r>
    </w:p>
    <w:p w:rsidR="00755F51" w:rsidRPr="009A78A3" w:rsidRDefault="00755F51" w:rsidP="00B15549">
      <w:pPr>
        <w:jc w:val="both"/>
        <w:rPr>
          <w:rFonts w:ascii="Century Gothic" w:hAnsi="Century Gothic"/>
          <w:sz w:val="24"/>
          <w:szCs w:val="24"/>
        </w:rPr>
      </w:pPr>
      <w:r w:rsidRPr="009A78A3">
        <w:rPr>
          <w:rFonts w:ascii="Century Gothic" w:hAnsi="Century Gothic"/>
          <w:sz w:val="24"/>
          <w:szCs w:val="24"/>
        </w:rPr>
        <w:t>In terms of Section 53 (</w:t>
      </w:r>
      <w:proofErr w:type="spellStart"/>
      <w:r w:rsidRPr="009A78A3">
        <w:rPr>
          <w:rFonts w:ascii="Century Gothic" w:hAnsi="Century Gothic"/>
          <w:sz w:val="24"/>
          <w:szCs w:val="24"/>
        </w:rPr>
        <w:t>i</w:t>
      </w:r>
      <w:proofErr w:type="spellEnd"/>
      <w:proofErr w:type="gramStart"/>
      <w:r w:rsidR="002A7B48" w:rsidRPr="009A78A3">
        <w:rPr>
          <w:rFonts w:ascii="Century Gothic" w:hAnsi="Century Gothic"/>
          <w:sz w:val="24"/>
          <w:szCs w:val="24"/>
        </w:rPr>
        <w:t>)(</w:t>
      </w:r>
      <w:proofErr w:type="gramEnd"/>
      <w:r w:rsidRPr="009A78A3">
        <w:rPr>
          <w:rFonts w:ascii="Century Gothic" w:hAnsi="Century Gothic"/>
          <w:sz w:val="24"/>
          <w:szCs w:val="24"/>
        </w:rPr>
        <w:t>c</w:t>
      </w:r>
      <w:r w:rsidR="002A7B48" w:rsidRPr="009A78A3">
        <w:rPr>
          <w:rFonts w:ascii="Century Gothic" w:hAnsi="Century Gothic"/>
          <w:sz w:val="24"/>
          <w:szCs w:val="24"/>
        </w:rPr>
        <w:t>)(</w:t>
      </w:r>
      <w:r w:rsidRPr="009A78A3">
        <w:rPr>
          <w:rFonts w:ascii="Century Gothic" w:hAnsi="Century Gothic"/>
          <w:sz w:val="24"/>
          <w:szCs w:val="24"/>
        </w:rPr>
        <w:t>ii) of the MFMA, the SDBIP must be approved by the Mayor of a municipality within 28 days of the approval of the budget.</w:t>
      </w:r>
    </w:p>
    <w:p w:rsidR="00755F51" w:rsidRPr="009A78A3" w:rsidRDefault="00755F51" w:rsidP="00B15549">
      <w:pPr>
        <w:jc w:val="both"/>
        <w:rPr>
          <w:rFonts w:ascii="Century Gothic" w:hAnsi="Century Gothic"/>
          <w:sz w:val="24"/>
          <w:szCs w:val="24"/>
        </w:rPr>
      </w:pPr>
      <w:r w:rsidRPr="009A78A3">
        <w:rPr>
          <w:rFonts w:ascii="Century Gothic" w:hAnsi="Century Gothic"/>
        </w:rPr>
        <w:lastRenderedPageBreak/>
        <w:t>According to Section 53(c</w:t>
      </w:r>
      <w:proofErr w:type="gramStart"/>
      <w:r w:rsidRPr="009A78A3">
        <w:rPr>
          <w:rFonts w:ascii="Century Gothic" w:hAnsi="Century Gothic"/>
        </w:rPr>
        <w:t>)(</w:t>
      </w:r>
      <w:proofErr w:type="gramEnd"/>
      <w:r w:rsidRPr="009A78A3">
        <w:rPr>
          <w:rFonts w:ascii="Century Gothic" w:hAnsi="Century Gothic"/>
        </w:rPr>
        <w:t>ii) of the Municipal Finance Management Act, the Mayor is expected to approve the Service Delivery Budget Implementation Plan within 28 days after the approval of the budget In addition, the Mayor must ensure that the revenue and expenditure projections for each month and the service delivery targets and performance indicators as set out in the Service Delivery Budget Implementation Plan are made public within 14 days after their approval.</w:t>
      </w:r>
    </w:p>
    <w:p w:rsidR="00755F51" w:rsidRPr="009A78A3" w:rsidRDefault="00755F51" w:rsidP="00B15549">
      <w:pPr>
        <w:pStyle w:val="Default"/>
        <w:jc w:val="both"/>
        <w:rPr>
          <w:rFonts w:ascii="Century Gothic" w:hAnsi="Century Gothic"/>
        </w:rPr>
      </w:pPr>
      <w:r w:rsidRPr="009A78A3">
        <w:rPr>
          <w:rFonts w:ascii="Century Gothic" w:hAnsi="Century Gothic"/>
        </w:rPr>
        <w:t xml:space="preserve"> </w:t>
      </w:r>
    </w:p>
    <w:p w:rsidR="00755F51" w:rsidRPr="009A78A3" w:rsidRDefault="00755F51" w:rsidP="00B15549">
      <w:pPr>
        <w:pStyle w:val="Default"/>
        <w:jc w:val="both"/>
        <w:rPr>
          <w:rFonts w:ascii="Century Gothic" w:hAnsi="Century Gothic"/>
        </w:rPr>
      </w:pPr>
      <w:r w:rsidRPr="009A78A3">
        <w:rPr>
          <w:rFonts w:ascii="Century Gothic" w:hAnsi="Century Gothic"/>
        </w:rPr>
        <w:t xml:space="preserve">As per Municipal Finance Management Act Circular No 13, National Treasury currently prefers not to prescribe other matters to be included in the Service Delivery Budget and Implementation Plan. This is to ensure good governance and accountability on the part of Municipalities. However, there are five minimum requirements that the National Treasury requires to form part of the Service Delivery Budget and Implementation Plan (Municipal Finance Management Act Circular No. 13). These are outlined below: </w:t>
      </w:r>
    </w:p>
    <w:p w:rsidR="00755F51" w:rsidRPr="009A78A3" w:rsidRDefault="00755F51" w:rsidP="00B15549">
      <w:pPr>
        <w:pStyle w:val="Default"/>
        <w:jc w:val="both"/>
        <w:rPr>
          <w:rFonts w:ascii="Century Gothic" w:hAnsi="Century Gothic"/>
        </w:rPr>
      </w:pPr>
    </w:p>
    <w:p w:rsidR="00755F51" w:rsidRPr="009A78A3" w:rsidRDefault="00755F51" w:rsidP="00B15549">
      <w:pPr>
        <w:pStyle w:val="Default"/>
        <w:spacing w:after="146"/>
        <w:jc w:val="both"/>
        <w:rPr>
          <w:rFonts w:ascii="Century Gothic" w:hAnsi="Century Gothic"/>
        </w:rPr>
      </w:pPr>
      <w:r w:rsidRPr="009A78A3">
        <w:rPr>
          <w:rFonts w:ascii="Century Gothic" w:hAnsi="Century Gothic"/>
        </w:rPr>
        <w:t xml:space="preserve">1. Monthly projections of revenue to be collected by source; </w:t>
      </w:r>
    </w:p>
    <w:p w:rsidR="00755F51" w:rsidRPr="009A78A3" w:rsidRDefault="00755F51" w:rsidP="00B15549">
      <w:pPr>
        <w:pStyle w:val="Default"/>
        <w:spacing w:after="146"/>
        <w:jc w:val="both"/>
        <w:rPr>
          <w:rFonts w:ascii="Century Gothic" w:hAnsi="Century Gothic"/>
        </w:rPr>
      </w:pPr>
      <w:r w:rsidRPr="009A78A3">
        <w:rPr>
          <w:rFonts w:ascii="Century Gothic" w:hAnsi="Century Gothic"/>
        </w:rPr>
        <w:t xml:space="preserve">2. Monthly projections of expenditure (operating and capital) and revenue for each vote; </w:t>
      </w:r>
    </w:p>
    <w:p w:rsidR="00755F51" w:rsidRPr="009A78A3" w:rsidRDefault="00755F51" w:rsidP="00B15549">
      <w:pPr>
        <w:pStyle w:val="Default"/>
        <w:spacing w:after="146"/>
        <w:jc w:val="both"/>
        <w:rPr>
          <w:rFonts w:ascii="Century Gothic" w:hAnsi="Century Gothic"/>
        </w:rPr>
      </w:pPr>
      <w:r w:rsidRPr="009A78A3">
        <w:rPr>
          <w:rFonts w:ascii="Century Gothic" w:hAnsi="Century Gothic"/>
        </w:rPr>
        <w:t xml:space="preserve">3. Quarterly projections of service delivery targets and performance indicators for each vote; </w:t>
      </w:r>
    </w:p>
    <w:p w:rsidR="00755F51" w:rsidRPr="009A78A3" w:rsidRDefault="00755F51" w:rsidP="00B15549">
      <w:pPr>
        <w:pStyle w:val="Default"/>
        <w:spacing w:after="146"/>
        <w:jc w:val="both"/>
        <w:rPr>
          <w:rFonts w:ascii="Century Gothic" w:hAnsi="Century Gothic"/>
        </w:rPr>
      </w:pPr>
      <w:r w:rsidRPr="009A78A3">
        <w:rPr>
          <w:rFonts w:ascii="Century Gothic" w:hAnsi="Century Gothic"/>
        </w:rPr>
        <w:lastRenderedPageBreak/>
        <w:t xml:space="preserve">4. Ward information for expenditure and service delivery; and </w:t>
      </w:r>
    </w:p>
    <w:p w:rsidR="00755F51" w:rsidRPr="009A78A3" w:rsidRDefault="00755F51" w:rsidP="00B15549">
      <w:pPr>
        <w:pStyle w:val="Default"/>
        <w:jc w:val="both"/>
        <w:rPr>
          <w:rFonts w:ascii="Century Gothic" w:hAnsi="Century Gothic"/>
        </w:rPr>
      </w:pPr>
      <w:r w:rsidRPr="009A78A3">
        <w:rPr>
          <w:rFonts w:ascii="Century Gothic" w:hAnsi="Century Gothic"/>
        </w:rPr>
        <w:t xml:space="preserve">5. Detailed capital works plan broken down by ward over a 3-year period. </w:t>
      </w:r>
    </w:p>
    <w:p w:rsidR="00755F51" w:rsidRPr="009A78A3" w:rsidRDefault="00755F51" w:rsidP="00B15549">
      <w:pPr>
        <w:pStyle w:val="Default"/>
        <w:jc w:val="both"/>
        <w:rPr>
          <w:rFonts w:ascii="Century Gothic" w:hAnsi="Century Gothic"/>
        </w:rPr>
      </w:pPr>
    </w:p>
    <w:p w:rsidR="00755F51" w:rsidRPr="009A78A3" w:rsidRDefault="00755F51" w:rsidP="00B15549">
      <w:pPr>
        <w:pStyle w:val="Default"/>
        <w:jc w:val="both"/>
        <w:rPr>
          <w:rFonts w:ascii="Century Gothic" w:hAnsi="Century Gothic"/>
        </w:rPr>
      </w:pPr>
      <w:r w:rsidRPr="009A78A3">
        <w:rPr>
          <w:rFonts w:ascii="Century Gothic" w:hAnsi="Century Gothic"/>
        </w:rPr>
        <w:t xml:space="preserve">In terms of the Municipal Finance Management Act, a Vote is a Department or a functional area of a Municipality and represents the various levels at which the Council approves the budget. </w:t>
      </w:r>
    </w:p>
    <w:p w:rsidR="00755F51" w:rsidRPr="009A78A3" w:rsidRDefault="00755F51" w:rsidP="00B15549">
      <w:pPr>
        <w:pStyle w:val="Default"/>
        <w:jc w:val="both"/>
        <w:rPr>
          <w:rFonts w:ascii="Century Gothic" w:hAnsi="Century Gothic"/>
        </w:rPr>
      </w:pPr>
    </w:p>
    <w:p w:rsidR="00755F51" w:rsidRPr="009A78A3" w:rsidRDefault="00755F51" w:rsidP="00B15549">
      <w:pPr>
        <w:jc w:val="both"/>
        <w:rPr>
          <w:rFonts w:ascii="Century Gothic" w:hAnsi="Century Gothic"/>
          <w:sz w:val="24"/>
          <w:szCs w:val="24"/>
        </w:rPr>
      </w:pPr>
      <w:r w:rsidRPr="009A78A3">
        <w:rPr>
          <w:rFonts w:ascii="Century Gothic" w:hAnsi="Century Gothic"/>
          <w:sz w:val="24"/>
          <w:szCs w:val="24"/>
        </w:rPr>
        <w:t>As indicated by the National Treasury in Municipal Finance Management Act Circular No 13, the biggest challenge for Municipalities is to develop meaningful non-financial service delivery targets and indicators.</w:t>
      </w:r>
    </w:p>
    <w:p w:rsidR="00755F51" w:rsidRPr="009A78A3" w:rsidRDefault="00755F51" w:rsidP="00B15549">
      <w:pPr>
        <w:jc w:val="both"/>
        <w:rPr>
          <w:rFonts w:ascii="Century Gothic" w:hAnsi="Century Gothic"/>
          <w:b/>
          <w:sz w:val="24"/>
          <w:szCs w:val="24"/>
        </w:rPr>
      </w:pPr>
    </w:p>
    <w:p w:rsidR="00755F51" w:rsidRPr="009A78A3" w:rsidRDefault="00755F51" w:rsidP="00B15549">
      <w:pPr>
        <w:jc w:val="both"/>
        <w:rPr>
          <w:rFonts w:ascii="Century Gothic" w:hAnsi="Century Gothic"/>
          <w:b/>
          <w:sz w:val="24"/>
          <w:szCs w:val="24"/>
        </w:rPr>
      </w:pPr>
      <w:r w:rsidRPr="009A78A3">
        <w:rPr>
          <w:rFonts w:ascii="Century Gothic" w:hAnsi="Century Gothic"/>
          <w:b/>
          <w:sz w:val="24"/>
          <w:szCs w:val="24"/>
        </w:rPr>
        <w:t>1.2. SDBIP</w:t>
      </w:r>
      <w:r w:rsidR="002A7B48" w:rsidRPr="009A78A3">
        <w:rPr>
          <w:rFonts w:ascii="Century Gothic" w:hAnsi="Century Gothic"/>
          <w:b/>
          <w:sz w:val="24"/>
          <w:szCs w:val="24"/>
        </w:rPr>
        <w:t xml:space="preserve"> Process and Cycle at Inkosi Langalibalele</w:t>
      </w:r>
      <w:r w:rsidRPr="009A78A3">
        <w:rPr>
          <w:rFonts w:ascii="Century Gothic" w:hAnsi="Century Gothic"/>
          <w:b/>
          <w:sz w:val="24"/>
          <w:szCs w:val="24"/>
        </w:rPr>
        <w:t xml:space="preserve"> Local Municipality</w:t>
      </w:r>
    </w:p>
    <w:p w:rsidR="00755F51" w:rsidRPr="009A78A3" w:rsidRDefault="002A7B48" w:rsidP="00B15549">
      <w:pPr>
        <w:jc w:val="both"/>
        <w:rPr>
          <w:rFonts w:ascii="Century Gothic" w:hAnsi="Century Gothic"/>
          <w:b/>
          <w:sz w:val="24"/>
          <w:szCs w:val="24"/>
        </w:rPr>
      </w:pPr>
      <w:r w:rsidRPr="009A78A3">
        <w:rPr>
          <w:rFonts w:ascii="Century Gothic" w:hAnsi="Century Gothic"/>
          <w:b/>
          <w:noProof/>
          <w:sz w:val="24"/>
          <w:szCs w:val="24"/>
          <w:lang w:eastAsia="en-ZA"/>
        </w:rPr>
        <mc:AlternateContent>
          <mc:Choice Requires="wps">
            <w:drawing>
              <wp:anchor distT="0" distB="0" distL="114300" distR="114300" simplePos="0" relativeHeight="251683840" behindDoc="0" locked="0" layoutInCell="1" allowOverlap="1" wp14:anchorId="7D32DA5C" wp14:editId="22F00225">
                <wp:simplePos x="0" y="0"/>
                <wp:positionH relativeFrom="margin">
                  <wp:posOffset>4914900</wp:posOffset>
                </wp:positionH>
                <wp:positionV relativeFrom="paragraph">
                  <wp:posOffset>10795</wp:posOffset>
                </wp:positionV>
                <wp:extent cx="1219200" cy="508635"/>
                <wp:effectExtent l="0" t="0" r="19050" b="24765"/>
                <wp:wrapNone/>
                <wp:docPr id="40" name="Rectangle 40"/>
                <wp:cNvGraphicFramePr/>
                <a:graphic xmlns:a="http://schemas.openxmlformats.org/drawingml/2006/main">
                  <a:graphicData uri="http://schemas.microsoft.com/office/word/2010/wordprocessingShape">
                    <wps:wsp>
                      <wps:cNvSpPr/>
                      <wps:spPr>
                        <a:xfrm>
                          <a:off x="0" y="0"/>
                          <a:ext cx="1219200" cy="5086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7E91" w:rsidRPr="00305758" w:rsidRDefault="00AF7E91" w:rsidP="00755F51">
                            <w:pPr>
                              <w:jc w:val="center"/>
                              <w:rPr>
                                <w:rFonts w:ascii="Arial Narrow" w:hAnsi="Arial Narrow"/>
                                <w:sz w:val="20"/>
                                <w:szCs w:val="20"/>
                              </w:rPr>
                            </w:pPr>
                            <w:r>
                              <w:rPr>
                                <w:rFonts w:ascii="Arial Narrow" w:hAnsi="Arial Narrow"/>
                                <w:sz w:val="20"/>
                                <w:szCs w:val="20"/>
                              </w:rPr>
                              <w:t>Tabling of SDBIP before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2DA5C" id="Rectangle 40" o:spid="_x0000_s1062" style="position:absolute;left:0;text-align:left;margin-left:387pt;margin-top:.85pt;width:96pt;height:40.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zGfQIAAE0FAAAOAAAAZHJzL2Uyb0RvYy54bWysVFFP3DAMfp+0/xDlfbS9cQxO9NAJxDQJ&#10;AQImnnNpcq2UxpmTu/b26+ekvYIA7WFaH9Iktj/bn+2cX/StYTuFvgFb8uIo50xZCVVjNyX/+XT9&#10;5ZQzH4SthAGrSr5Xnl8sP38679xCzaAGUylkBGL9onMlr0Nwiyzzslat8EfglCWhBmxFoCNusgpF&#10;R+ityWZ5fpJ1gJVDkMp7ur0ahHyZ8LVWMtxp7VVgpuQUW0grpnUd12x5LhYbFK5u5BiG+IcoWtFY&#10;cjpBXYkg2Babd1BtIxE86HAkoc1A60aqlANlU+RvsnmshVMpFyLHu4km//9g5e3uHllTlfyY6LGi&#10;pRo9EGvCboxidEcEdc4vSO/R3eN48rSN2fYa2/inPFifSN1PpKo+MEmXxaw4o0pxJkk2z09Pvs4j&#10;aPZi7dCH7wpaFjclR3KfuBS7Gx8G1YMK2cVoBv9pF/ZGxRCMfVCaEiGPs2SdWkhdGmQ7QcUXUiob&#10;ikFUi0oN1/OcvjGeySJFlwAjsm6MmbBHgNie77GHWEf9aKpSB07G+d8CG4wni+QZbJiM28YCfgRg&#10;KKvR86B/IGmgJrIU+nWfinwaNePNGqo9FR5hmAjv5HVD7N8IH+4F0ghQwWiswx0t2kBXchh3nNWA&#10;vz+6j/rUmSTlrKORKrn/tRWoODM/LPXsWXEcmyykw/H824wO+Fqyfi2x2/YSqHAFPSBOpm3UD+aw&#10;1QjtM03/KnolkbCSfJdcBjwcLsMw6vR+SLVaJTWaOyfCjX10MoJHnmN3PfXPAt3YgoGa9xYO4ycW&#10;bzpx0I2WFlbbALpJbfrC61gBmtnUSuP7Eh+F1+ek9fIKLv8AAAD//wMAUEsDBBQABgAIAAAAIQBB&#10;12U12gAAAAgBAAAPAAAAZHJzL2Rvd25yZXYueG1sTI/NToNAFIX3Jr7D5Jq4swPGAFKGxjRxY+Ki&#10;tQ9wy1yBdn4IMxR4e68rXZ58J+en2i3WiBuNofdOQbpJQJBrvO5dq+D09f5UgAgRnUbjHSlYKcCu&#10;vr+rsNR+dge6HWMrOMSFEhV0MQ6llKHpyGLY+IEcs28/Wowsx1bqEWcOt0Y+J0kmLfaOGzocaN9R&#10;cz1OlkuQDmuaz/vrZ7d89GTWC02rUo8Py9sWRKQl/pnhdz5Ph5o3nf3kdBBGQZ6/8JfIIAfB/DXL&#10;WJ8VFGkBsq7k/wP1DwAAAP//AwBQSwECLQAUAAYACAAAACEAtoM4kv4AAADhAQAAEwAAAAAAAAAA&#10;AAAAAAAAAAAAW0NvbnRlbnRfVHlwZXNdLnhtbFBLAQItABQABgAIAAAAIQA4/SH/1gAAAJQBAAAL&#10;AAAAAAAAAAAAAAAAAC8BAABfcmVscy8ucmVsc1BLAQItABQABgAIAAAAIQCm60zGfQIAAE0FAAAO&#10;AAAAAAAAAAAAAAAAAC4CAABkcnMvZTJvRG9jLnhtbFBLAQItABQABgAIAAAAIQBB12U12gAAAAgB&#10;AAAPAAAAAAAAAAAAAAAAANcEAABkcnMvZG93bnJldi54bWxQSwUGAAAAAAQABADzAAAA3gUAAAAA&#10;" fillcolor="#5b9bd5 [3204]" strokecolor="#1f4d78 [1604]" strokeweight="1pt">
                <v:textbox>
                  <w:txbxContent>
                    <w:p w:rsidR="00AF7E91" w:rsidRPr="00305758" w:rsidRDefault="00AF7E91" w:rsidP="00755F51">
                      <w:pPr>
                        <w:jc w:val="center"/>
                        <w:rPr>
                          <w:rFonts w:ascii="Arial Narrow" w:hAnsi="Arial Narrow"/>
                          <w:sz w:val="20"/>
                          <w:szCs w:val="20"/>
                        </w:rPr>
                      </w:pPr>
                      <w:r>
                        <w:rPr>
                          <w:rFonts w:ascii="Arial Narrow" w:hAnsi="Arial Narrow"/>
                          <w:sz w:val="20"/>
                          <w:szCs w:val="20"/>
                        </w:rPr>
                        <w:t>Tabling of SDBIP before Council</w:t>
                      </w:r>
                    </w:p>
                  </w:txbxContent>
                </v:textbox>
                <w10:wrap anchorx="margin"/>
              </v:rect>
            </w:pict>
          </mc:Fallback>
        </mc:AlternateContent>
      </w:r>
      <w:r w:rsidRPr="009A78A3">
        <w:rPr>
          <w:rFonts w:ascii="Century Gothic" w:hAnsi="Century Gothic"/>
          <w:b/>
          <w:noProof/>
          <w:sz w:val="24"/>
          <w:szCs w:val="24"/>
          <w:lang w:eastAsia="en-ZA"/>
        </w:rPr>
        <mc:AlternateContent>
          <mc:Choice Requires="wps">
            <w:drawing>
              <wp:anchor distT="0" distB="0" distL="114300" distR="114300" simplePos="0" relativeHeight="251679744" behindDoc="0" locked="0" layoutInCell="1" allowOverlap="1" wp14:anchorId="7FA5A4EA" wp14:editId="10B4A537">
                <wp:simplePos x="0" y="0"/>
                <wp:positionH relativeFrom="margin">
                  <wp:posOffset>3187700</wp:posOffset>
                </wp:positionH>
                <wp:positionV relativeFrom="paragraph">
                  <wp:posOffset>6985</wp:posOffset>
                </wp:positionV>
                <wp:extent cx="1121434" cy="1173133"/>
                <wp:effectExtent l="0" t="0" r="21590" b="27305"/>
                <wp:wrapNone/>
                <wp:docPr id="39" name="Rectangle 39"/>
                <wp:cNvGraphicFramePr/>
                <a:graphic xmlns:a="http://schemas.openxmlformats.org/drawingml/2006/main">
                  <a:graphicData uri="http://schemas.microsoft.com/office/word/2010/wordprocessingShape">
                    <wps:wsp>
                      <wps:cNvSpPr/>
                      <wps:spPr>
                        <a:xfrm>
                          <a:off x="0" y="0"/>
                          <a:ext cx="1121434" cy="1173133"/>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AF7E91" w:rsidRPr="00FC4A4A" w:rsidRDefault="00AF7E91" w:rsidP="00755F51">
                            <w:pPr>
                              <w:jc w:val="center"/>
                              <w:rPr>
                                <w:rFonts w:ascii="Arial Narrow" w:hAnsi="Arial Narrow"/>
                                <w:sz w:val="20"/>
                                <w:szCs w:val="20"/>
                              </w:rPr>
                            </w:pPr>
                            <w:r>
                              <w:rPr>
                                <w:rFonts w:ascii="Arial Narrow" w:hAnsi="Arial Narrow"/>
                                <w:sz w:val="20"/>
                                <w:szCs w:val="20"/>
                              </w:rPr>
                              <w:t>Draft Departmental SDBIP’s with proposed monthly &amp; quarterly projections for the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5A4EA" id="Rectangle 39" o:spid="_x0000_s1063" style="position:absolute;left:0;text-align:left;margin-left:251pt;margin-top:.55pt;width:88.3pt;height:92.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0yegIAAE4FAAAOAAAAZHJzL2Uyb0RvYy54bWysVMFu2zAMvQ/YPwi6r46TdF2DOkXQosOA&#10;og3aDj0rshQbkEWNUmJnXz9KdtyiKzZgmA8yJZJP5COpi8uuMWyv0NdgC56fTDhTVkJZ223Bvz/d&#10;fPrCmQ/ClsKAVQU/KM8vlx8/XLRuoaZQgSkVMgKxftG6glchuEWWeVmpRvgTcMqSUgM2ItAWt1mJ&#10;oiX0xmTTyeRz1gKWDkEq7+n0ulfyZcLXWslwr7VXgZmCU2whrZjWTVyz5YVYbFG4qpZDGOIfomhE&#10;benSEepaBMF2WP8G1dQSwYMOJxKaDLSupUo5UDb55E02j5VwKuVC5Hg30uT/H6y826+R1WXBZ+ec&#10;WdFQjR6INWG3RjE6I4Ja5xdk9+jWOOw8iTHbTmMT/5QH6xKph5FU1QUm6TDPp/l8NudMki7Pz2b5&#10;bBZRsxd3hz58VdCwKBQc6f5Eptjf+tCbHk3IL4bTB5CkcDAqxmDsg9KUCV05Td6ph9SVQbYXVH0h&#10;pbJhUFWiVP3x6YS+IZ7RI0WXACOyro0ZsfM/YfexDvbRVaUWHJ0nf3cePdLNYMPo3NQW8D0AE/Ih&#10;Ad3bH0nqqYkshW7TpSqPBd1AeaDKI/Qj4Z28qYn9W+HDWiDNAE0LzXW4p0UbaAsOg8RZBfjzvfNo&#10;T61JWs5amqmC+x87gYoz881S057n83kcwrSZn55NaYOvNZvXGrtrroAKl9ML4mQSo30wR1EjNM80&#10;/qt4K6mElXR3wWXA4+Yq9LNOD4hUq1Uyo8FzItzaRycjeOQ5dtdT9yzQDS0YqHvv4Dh/YvGmE3vb&#10;6GlhtQug69Smkeme16ECNLSplYYHJr4Kr/fJ6uUZXP4CAAD//wMAUEsDBBQABgAIAAAAIQCsZKHe&#10;3QAAAAkBAAAPAAAAZHJzL2Rvd25yZXYueG1sTI/BTsMwEETvSPyDtUhcEHVaqSGEOBWqBEcEAfXs&#10;xkscaq+j2E0DX89yosfRW82+qTazd2LCMfaBFCwXGQikNpieOgUf70+3BYiYNBntAqGCb4ywqS8v&#10;Kl2acKI3nJrUCS6hWGoFNqWhlDK2Fr2OizAgMfsMo9eJ49hJM+oTl3snV1mWS6974g9WD7i12B6a&#10;o1fgds3W5TfTi3n92R3ss5nv119Wqeur+fEBRMI5/R/Dnz6rQ81O+3AkE4VTsM5WvCUxWIJgnt8V&#10;OYg952JdgKwreb6g/gUAAP//AwBQSwECLQAUAAYACAAAACEAtoM4kv4AAADhAQAAEwAAAAAAAAAA&#10;AAAAAAAAAAAAW0NvbnRlbnRfVHlwZXNdLnhtbFBLAQItABQABgAIAAAAIQA4/SH/1gAAAJQBAAAL&#10;AAAAAAAAAAAAAAAAAC8BAABfcmVscy8ucmVsc1BLAQItABQABgAIAAAAIQA7bk0yegIAAE4FAAAO&#10;AAAAAAAAAAAAAAAAAC4CAABkcnMvZTJvRG9jLnhtbFBLAQItABQABgAIAAAAIQCsZKHe3QAAAAkB&#10;AAAPAAAAAAAAAAAAAAAAANQEAABkcnMvZG93bnJldi54bWxQSwUGAAAAAAQABADzAAAA3gUAAAAA&#10;" fillcolor="#ed7d31 [3205]" strokecolor="#823b0b [1605]" strokeweight="1pt">
                <v:textbox>
                  <w:txbxContent>
                    <w:p w:rsidR="00AF7E91" w:rsidRPr="00FC4A4A" w:rsidRDefault="00AF7E91" w:rsidP="00755F51">
                      <w:pPr>
                        <w:jc w:val="center"/>
                        <w:rPr>
                          <w:rFonts w:ascii="Arial Narrow" w:hAnsi="Arial Narrow"/>
                          <w:sz w:val="20"/>
                          <w:szCs w:val="20"/>
                        </w:rPr>
                      </w:pPr>
                      <w:r>
                        <w:rPr>
                          <w:rFonts w:ascii="Arial Narrow" w:hAnsi="Arial Narrow"/>
                          <w:sz w:val="20"/>
                          <w:szCs w:val="20"/>
                        </w:rPr>
                        <w:t>Draft Departmental SDBIP’s with proposed monthly &amp; quarterly projections for the year</w:t>
                      </w:r>
                    </w:p>
                  </w:txbxContent>
                </v:textbox>
                <w10:wrap anchorx="margin"/>
              </v:rect>
            </w:pict>
          </mc:Fallback>
        </mc:AlternateContent>
      </w:r>
      <w:r w:rsidRPr="009A78A3">
        <w:rPr>
          <w:rFonts w:ascii="Century Gothic" w:hAnsi="Century Gothic"/>
          <w:b/>
          <w:noProof/>
          <w:sz w:val="24"/>
          <w:szCs w:val="24"/>
          <w:lang w:eastAsia="en-ZA"/>
        </w:rPr>
        <mc:AlternateContent>
          <mc:Choice Requires="wps">
            <w:drawing>
              <wp:anchor distT="0" distB="0" distL="114300" distR="114300" simplePos="0" relativeHeight="251678720" behindDoc="0" locked="0" layoutInCell="1" allowOverlap="1" wp14:anchorId="486327C9" wp14:editId="1EFA33E5">
                <wp:simplePos x="0" y="0"/>
                <wp:positionH relativeFrom="margin">
                  <wp:posOffset>1666875</wp:posOffset>
                </wp:positionH>
                <wp:positionV relativeFrom="paragraph">
                  <wp:posOffset>10796</wp:posOffset>
                </wp:positionV>
                <wp:extent cx="1043305" cy="1790700"/>
                <wp:effectExtent l="0" t="0" r="23495" b="19050"/>
                <wp:wrapNone/>
                <wp:docPr id="38" name="Rectangle 38"/>
                <wp:cNvGraphicFramePr/>
                <a:graphic xmlns:a="http://schemas.openxmlformats.org/drawingml/2006/main">
                  <a:graphicData uri="http://schemas.microsoft.com/office/word/2010/wordprocessingShape">
                    <wps:wsp>
                      <wps:cNvSpPr/>
                      <wps:spPr>
                        <a:xfrm>
                          <a:off x="0" y="0"/>
                          <a:ext cx="1043305" cy="17907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F7E91" w:rsidRDefault="00AF7E91" w:rsidP="00755F51">
                            <w:pPr>
                              <w:jc w:val="center"/>
                              <w:rPr>
                                <w:rFonts w:ascii="Arial Narrow" w:hAnsi="Arial Narrow"/>
                                <w:sz w:val="20"/>
                                <w:szCs w:val="20"/>
                                <w:u w:val="single"/>
                              </w:rPr>
                            </w:pPr>
                            <w:r w:rsidRPr="00FC4A4A">
                              <w:rPr>
                                <w:rFonts w:ascii="Arial Narrow" w:hAnsi="Arial Narrow"/>
                                <w:sz w:val="20"/>
                                <w:szCs w:val="20"/>
                                <w:u w:val="single"/>
                              </w:rPr>
                              <w:t>Planning</w:t>
                            </w:r>
                          </w:p>
                          <w:p w:rsidR="00AF7E91" w:rsidRDefault="00AF7E91" w:rsidP="00755F51">
                            <w:pPr>
                              <w:rPr>
                                <w:rFonts w:ascii="Arial Narrow" w:hAnsi="Arial Narrow"/>
                                <w:sz w:val="20"/>
                                <w:szCs w:val="20"/>
                              </w:rPr>
                            </w:pPr>
                            <w:r>
                              <w:rPr>
                                <w:rFonts w:ascii="Arial Narrow" w:hAnsi="Arial Narrow"/>
                                <w:sz w:val="20"/>
                                <w:szCs w:val="20"/>
                              </w:rPr>
                              <w:t>Interviews</w:t>
                            </w:r>
                          </w:p>
                          <w:p w:rsidR="00AF7E91" w:rsidRDefault="00AF7E91" w:rsidP="00755F51">
                            <w:pPr>
                              <w:rPr>
                                <w:rFonts w:ascii="Arial Narrow" w:hAnsi="Arial Narrow"/>
                                <w:sz w:val="20"/>
                                <w:szCs w:val="20"/>
                              </w:rPr>
                            </w:pPr>
                            <w:r>
                              <w:rPr>
                                <w:rFonts w:ascii="Arial Narrow" w:hAnsi="Arial Narrow"/>
                                <w:sz w:val="20"/>
                                <w:szCs w:val="20"/>
                              </w:rPr>
                              <w:t>Workshops</w:t>
                            </w:r>
                          </w:p>
                          <w:p w:rsidR="00AF7E91" w:rsidRDefault="00AF7E91" w:rsidP="00755F51">
                            <w:pPr>
                              <w:rPr>
                                <w:rFonts w:ascii="Arial Narrow" w:hAnsi="Arial Narrow"/>
                                <w:sz w:val="20"/>
                                <w:szCs w:val="20"/>
                              </w:rPr>
                            </w:pPr>
                            <w:r>
                              <w:rPr>
                                <w:rFonts w:ascii="Arial Narrow" w:hAnsi="Arial Narrow"/>
                                <w:sz w:val="20"/>
                                <w:szCs w:val="20"/>
                              </w:rPr>
                              <w:t>Budget</w:t>
                            </w:r>
                          </w:p>
                          <w:p w:rsidR="00AF7E91" w:rsidRDefault="00AF7E91" w:rsidP="00755F51">
                            <w:pPr>
                              <w:rPr>
                                <w:rFonts w:ascii="Arial Narrow" w:hAnsi="Arial Narrow"/>
                                <w:sz w:val="20"/>
                                <w:szCs w:val="20"/>
                              </w:rPr>
                            </w:pPr>
                            <w:r>
                              <w:rPr>
                                <w:rFonts w:ascii="Arial Narrow" w:hAnsi="Arial Narrow"/>
                                <w:sz w:val="20"/>
                                <w:szCs w:val="20"/>
                              </w:rPr>
                              <w:t>Alignment of IDP Objectives</w:t>
                            </w:r>
                          </w:p>
                          <w:p w:rsidR="00AF7E91" w:rsidRPr="00FC4A4A" w:rsidRDefault="00AF7E91" w:rsidP="00755F51">
                            <w:pPr>
                              <w:jc w:val="cente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327C9" id="Rectangle 38" o:spid="_x0000_s1064" style="position:absolute;left:0;text-align:left;margin-left:131.25pt;margin-top:.85pt;width:82.15pt;height:14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LGfQIAAE8FAAAOAAAAZHJzL2Uyb0RvYy54bWysVFFP3DAMfp+0/xDlfbQ9DhgneugEYpqE&#10;GAImnnNpcq2UxpmTu/b26+ekvYIY2qRpfUjj2P4cf7Zzcdm3hu0U+gZsyYujnDNlJVSN3ZT8+9PN&#10;p8+c+SBsJQxYVfK98vxy+fHDRecWagY1mEohIxDrF50reR2CW2SZl7VqhT8CpywpNWArAom4ySoU&#10;HaG3Jpvl+WnWAVYOQSrv6fR6UPJlwtdayfBNa68CMyWnu4W0YlrXcc2WF2KxQeHqRo7XEP9wi1Y0&#10;loJOUNciCLbF5jeotpEIHnQ4ktBmoHUjVcqBsinyN9k81sKplAuR491Ek/9/sPJud4+sqUp+TJWy&#10;oqUaPRBrwm6MYnRGBHXOL8ju0d3jKHnaxmx7jW38Ux6sT6TuJ1JVH5ikwyKfHx/nJ5xJ0hVn5/lZ&#10;nmjPXtwd+vBFQcvipuRI8ROZYnfrA4Uk04MJCfE6wwXSLuyNincw9kFpyoRCzpJ36iF1ZZDtBFVf&#10;SKlsOB1UtajUcHyS0xezpCCTR5ISYETWjTETdvEn7AFmtI+uKrXg5Jz/3XnySJHBhsm5bSzgewAm&#10;FGMCerA/kDRQE1kK/bpPVS5SrvFoDdWeSo8wzIR38qYh+m+FD/cCaQhoXGiwwzdatIGu5DDuOKsB&#10;f753Hu2pN0nLWUdDVXL/YytQcWa+Wura82I+j1OYhPnJ2YwEfK1Zv9bYbXsFVLmCnhAn0zbaB3PY&#10;aoT2meZ/FaOSSlhJsUsuAx6EqzAMO70gUq1WyYwmz4lwax+djOCR6NheT/2zQDf2YKD2vYPDAIrF&#10;m1YcbKOnhdU2gG5Sn77wOpaApjb10vjCxGfhtZysXt7B5S8AAAD//wMAUEsDBBQABgAIAAAAIQAt&#10;q/Ol3QAAAAkBAAAPAAAAZHJzL2Rvd25yZXYueG1sTI/BTsMwEETvSPyDtUhcEHWSQlqFOBVFwBGJ&#10;woGjHS9xRLxOY7cNf89yguPqjWbf1JvZD+KIU+wDKcgXGQikNtieOgXvb0/XaxAxabJ6CIQKvjHC&#10;pjk/q3Vlw4le8bhLneASipVW4FIaKylj69DruAgjErPPMHmd+Jw6aSd94nI/yCLLSul1T/zB6REf&#10;HLZfu4NXMHy4Nu6XVy/GPD6T2dM2d/lWqcuL+f4ORMI5/YXhV5/VoWEnEw5koxgUFGVxy1EGKxDM&#10;b4qSpxgG6+UKZFPL/wuaHwAAAP//AwBQSwECLQAUAAYACAAAACEAtoM4kv4AAADhAQAAEwAAAAAA&#10;AAAAAAAAAAAAAAAAW0NvbnRlbnRfVHlwZXNdLnhtbFBLAQItABQABgAIAAAAIQA4/SH/1gAAAJQB&#10;AAALAAAAAAAAAAAAAAAAAC8BAABfcmVscy8ucmVsc1BLAQItABQABgAIAAAAIQBtcGLGfQIAAE8F&#10;AAAOAAAAAAAAAAAAAAAAAC4CAABkcnMvZTJvRG9jLnhtbFBLAQItABQABgAIAAAAIQAtq/Ol3QAA&#10;AAkBAAAPAAAAAAAAAAAAAAAAANcEAABkcnMvZG93bnJldi54bWxQSwUGAAAAAAQABADzAAAA4QUA&#10;AAAA&#10;" fillcolor="#70ad47 [3209]" strokecolor="#375623 [1609]" strokeweight="1pt">
                <v:textbox>
                  <w:txbxContent>
                    <w:p w:rsidR="00AF7E91" w:rsidRDefault="00AF7E91" w:rsidP="00755F51">
                      <w:pPr>
                        <w:jc w:val="center"/>
                        <w:rPr>
                          <w:rFonts w:ascii="Arial Narrow" w:hAnsi="Arial Narrow"/>
                          <w:sz w:val="20"/>
                          <w:szCs w:val="20"/>
                          <w:u w:val="single"/>
                        </w:rPr>
                      </w:pPr>
                      <w:r w:rsidRPr="00FC4A4A">
                        <w:rPr>
                          <w:rFonts w:ascii="Arial Narrow" w:hAnsi="Arial Narrow"/>
                          <w:sz w:val="20"/>
                          <w:szCs w:val="20"/>
                          <w:u w:val="single"/>
                        </w:rPr>
                        <w:t>Planning</w:t>
                      </w:r>
                    </w:p>
                    <w:p w:rsidR="00AF7E91" w:rsidRDefault="00AF7E91" w:rsidP="00755F51">
                      <w:pPr>
                        <w:rPr>
                          <w:rFonts w:ascii="Arial Narrow" w:hAnsi="Arial Narrow"/>
                          <w:sz w:val="20"/>
                          <w:szCs w:val="20"/>
                        </w:rPr>
                      </w:pPr>
                      <w:r>
                        <w:rPr>
                          <w:rFonts w:ascii="Arial Narrow" w:hAnsi="Arial Narrow"/>
                          <w:sz w:val="20"/>
                          <w:szCs w:val="20"/>
                        </w:rPr>
                        <w:t>Interviews</w:t>
                      </w:r>
                    </w:p>
                    <w:p w:rsidR="00AF7E91" w:rsidRDefault="00AF7E91" w:rsidP="00755F51">
                      <w:pPr>
                        <w:rPr>
                          <w:rFonts w:ascii="Arial Narrow" w:hAnsi="Arial Narrow"/>
                          <w:sz w:val="20"/>
                          <w:szCs w:val="20"/>
                        </w:rPr>
                      </w:pPr>
                      <w:r>
                        <w:rPr>
                          <w:rFonts w:ascii="Arial Narrow" w:hAnsi="Arial Narrow"/>
                          <w:sz w:val="20"/>
                          <w:szCs w:val="20"/>
                        </w:rPr>
                        <w:t>Workshops</w:t>
                      </w:r>
                    </w:p>
                    <w:p w:rsidR="00AF7E91" w:rsidRDefault="00AF7E91" w:rsidP="00755F51">
                      <w:pPr>
                        <w:rPr>
                          <w:rFonts w:ascii="Arial Narrow" w:hAnsi="Arial Narrow"/>
                          <w:sz w:val="20"/>
                          <w:szCs w:val="20"/>
                        </w:rPr>
                      </w:pPr>
                      <w:r>
                        <w:rPr>
                          <w:rFonts w:ascii="Arial Narrow" w:hAnsi="Arial Narrow"/>
                          <w:sz w:val="20"/>
                          <w:szCs w:val="20"/>
                        </w:rPr>
                        <w:t>Budget</w:t>
                      </w:r>
                    </w:p>
                    <w:p w:rsidR="00AF7E91" w:rsidRDefault="00AF7E91" w:rsidP="00755F51">
                      <w:pPr>
                        <w:rPr>
                          <w:rFonts w:ascii="Arial Narrow" w:hAnsi="Arial Narrow"/>
                          <w:sz w:val="20"/>
                          <w:szCs w:val="20"/>
                        </w:rPr>
                      </w:pPr>
                      <w:r>
                        <w:rPr>
                          <w:rFonts w:ascii="Arial Narrow" w:hAnsi="Arial Narrow"/>
                          <w:sz w:val="20"/>
                          <w:szCs w:val="20"/>
                        </w:rPr>
                        <w:t>Alignment of IDP Objectives</w:t>
                      </w:r>
                    </w:p>
                    <w:p w:rsidR="00AF7E91" w:rsidRPr="00FC4A4A" w:rsidRDefault="00AF7E91" w:rsidP="00755F51">
                      <w:pPr>
                        <w:jc w:val="center"/>
                        <w:rPr>
                          <w:rFonts w:ascii="Arial Narrow" w:hAnsi="Arial Narrow"/>
                          <w:sz w:val="20"/>
                          <w:szCs w:val="20"/>
                        </w:rPr>
                      </w:pPr>
                    </w:p>
                  </w:txbxContent>
                </v:textbox>
                <w10:wrap anchorx="margin"/>
              </v:rect>
            </w:pict>
          </mc:Fallback>
        </mc:AlternateContent>
      </w:r>
      <w:r w:rsidRPr="009A78A3">
        <w:rPr>
          <w:rFonts w:ascii="Century Gothic" w:hAnsi="Century Gothic"/>
          <w:noProof/>
          <w:sz w:val="24"/>
          <w:szCs w:val="24"/>
          <w:lang w:eastAsia="en-ZA"/>
        </w:rPr>
        <mc:AlternateContent>
          <mc:Choice Requires="wps">
            <w:drawing>
              <wp:anchor distT="0" distB="0" distL="114300" distR="114300" simplePos="0" relativeHeight="251686912" behindDoc="0" locked="0" layoutInCell="1" allowOverlap="1" wp14:anchorId="3928FB11" wp14:editId="743491CA">
                <wp:simplePos x="0" y="0"/>
                <wp:positionH relativeFrom="column">
                  <wp:posOffset>1047115</wp:posOffset>
                </wp:positionH>
                <wp:positionV relativeFrom="paragraph">
                  <wp:posOffset>186690</wp:posOffset>
                </wp:positionV>
                <wp:extent cx="655607" cy="250166"/>
                <wp:effectExtent l="0" t="19050" r="30480" b="36195"/>
                <wp:wrapNone/>
                <wp:docPr id="45" name="Right Arrow 45"/>
                <wp:cNvGraphicFramePr/>
                <a:graphic xmlns:a="http://schemas.openxmlformats.org/drawingml/2006/main">
                  <a:graphicData uri="http://schemas.microsoft.com/office/word/2010/wordprocessingShape">
                    <wps:wsp>
                      <wps:cNvSpPr/>
                      <wps:spPr>
                        <a:xfrm>
                          <a:off x="0" y="0"/>
                          <a:ext cx="655607" cy="25016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0CD17D" id="Right Arrow 45" o:spid="_x0000_s1026" type="#_x0000_t13" style="position:absolute;margin-left:82.45pt;margin-top:14.7pt;width:51.6pt;height:19.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7PQdwIAAEIFAAAOAAAAZHJzL2Uyb0RvYy54bWysVFFP2zAQfp+0/2D5fSSt2rJVpKgCMU1C&#10;gICJZ+PYTSTb553dpt2v39lJAwK0h2l9cG3f3Xd3X77z2fneGrZTGFpwFZ+clJwpJ6Fu3abiPx+v&#10;vnzlLEThamHAqYofVODnq8+fzjq/VFNowNQKGYG4sOx8xZsY/bIogmyUFeEEvHJk1IBWRDripqhR&#10;dIRuTTEty0XRAdYeQaoQ6PayN/JVxtdayXirdVCRmYpTbTGvmNfntBarM7HcoPBNK4cyxD9UYUXr&#10;KOkIdSmiYFts30HZViIE0PFEgi1A61aq3AN1MynfdPPQCK9yL0RO8CNN4f/BypvdHbK2rvhszpkT&#10;lr7RfbtpIlsjQsfolijqfFiS54O/w+EUaJv63Wu06Z86YftM62GkVe0jk3S5mM8X5SlnkkzTeTlZ&#10;LBJm8RLsMcTvCixLm4pjyp/TZ0rF7jrEPuDoSNGppL6IvIsHo1Idxt0rTf1Q2mmOzkpSFwbZTpAG&#10;hJTKxUlvakSt+ut5Sb+hqjEi15gBE7JujRmxB4Ck0vfYfa2DfwpVWYhjcPm3wvrgMSJnBhfHYNs6&#10;wI8ADHU1ZO79jyT11CSWnqE+0NdG6McgeHnVEuPXIsQ7gaR7mhCa5XhLizbQVRyGHWcN4O+P7pM/&#10;yZGsnHU0RxUPv7YCFWfmhyOhfpvMZmnw8mE2P53SAV9bnl9b3NZeAH2mCb0aXuZt8o/muNUI9olG&#10;fp2ykkk4SbkrLiMeDxexn296NKRar7MbDZsX8do9eJnAE6tJS4/7J4F+kF0kvd7AcebE8o3uet8U&#10;6WC9jaDbLMoXXge+aVCzcIZHJb0Er8/Z6+XpW/0BAAD//wMAUEsDBBQABgAIAAAAIQC5PBW92wAA&#10;AAkBAAAPAAAAZHJzL2Rvd25yZXYueG1sTI/BTsMwEETvSPyDtUjcqNOoitIQpyoguJP0ws2Jt3FU&#10;ex3ZThv+HnOC42ifZt7Wh9UadkUfJkcCtpsMGNLg1ESjgFP3/lQCC1GSksYRCvjGAIfm/q6WlXI3&#10;+sRrG0eWSihUUoCOca44D4NGK8PGzUjpdnbeypiiH7ny8pbKreF5lhXcyonSgpYzvmocLu1iBayz&#10;eWlz3Ul/NH33sfTm7etkhHh8WI/PwCKu8Q+GX/2kDk1y6t1CKjCTcrHbJ1RAvt8BS0BelFtgvYCi&#10;LIE3Nf//QfMDAAD//wMAUEsBAi0AFAAGAAgAAAAhALaDOJL+AAAA4QEAABMAAAAAAAAAAAAAAAAA&#10;AAAAAFtDb250ZW50X1R5cGVzXS54bWxQSwECLQAUAAYACAAAACEAOP0h/9YAAACUAQAACwAAAAAA&#10;AAAAAAAAAAAvAQAAX3JlbHMvLnJlbHNQSwECLQAUAAYACAAAACEAOAOz0HcCAABCBQAADgAAAAAA&#10;AAAAAAAAAAAuAgAAZHJzL2Uyb0RvYy54bWxQSwECLQAUAAYACAAAACEAuTwVvdsAAAAJAQAADwAA&#10;AAAAAAAAAAAAAADRBAAAZHJzL2Rvd25yZXYueG1sUEsFBgAAAAAEAAQA8wAAANkFAAAAAA==&#10;" adj="17479" fillcolor="#5b9bd5 [3204]" strokecolor="#1f4d78 [1604]" strokeweight="1pt"/>
            </w:pict>
          </mc:Fallback>
        </mc:AlternateContent>
      </w:r>
      <w:r w:rsidRPr="009A78A3">
        <w:rPr>
          <w:rFonts w:ascii="Century Gothic" w:hAnsi="Century Gothic"/>
          <w:b/>
          <w:noProof/>
          <w:sz w:val="24"/>
          <w:szCs w:val="24"/>
          <w:lang w:eastAsia="en-ZA"/>
        </w:rPr>
        <mc:AlternateContent>
          <mc:Choice Requires="wps">
            <w:drawing>
              <wp:anchor distT="0" distB="0" distL="114300" distR="114300" simplePos="0" relativeHeight="251677696" behindDoc="0" locked="0" layoutInCell="1" allowOverlap="1" wp14:anchorId="61CE3B4C" wp14:editId="3FC5AD93">
                <wp:simplePos x="0" y="0"/>
                <wp:positionH relativeFrom="margin">
                  <wp:align>left</wp:align>
                </wp:positionH>
                <wp:positionV relativeFrom="paragraph">
                  <wp:posOffset>7620</wp:posOffset>
                </wp:positionV>
                <wp:extent cx="1043797" cy="588773"/>
                <wp:effectExtent l="0" t="0" r="23495" b="20955"/>
                <wp:wrapNone/>
                <wp:docPr id="42" name="Rectangle 42"/>
                <wp:cNvGraphicFramePr/>
                <a:graphic xmlns:a="http://schemas.openxmlformats.org/drawingml/2006/main">
                  <a:graphicData uri="http://schemas.microsoft.com/office/word/2010/wordprocessingShape">
                    <wps:wsp>
                      <wps:cNvSpPr/>
                      <wps:spPr>
                        <a:xfrm>
                          <a:off x="0" y="0"/>
                          <a:ext cx="1043797" cy="588773"/>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AF7E91" w:rsidRPr="00FC4A4A" w:rsidRDefault="00AF7E91" w:rsidP="00755F51">
                            <w:pPr>
                              <w:jc w:val="center"/>
                              <w:rPr>
                                <w:rFonts w:ascii="Arial Narrow" w:hAnsi="Arial Narrow"/>
                                <w:sz w:val="20"/>
                                <w:szCs w:val="20"/>
                              </w:rPr>
                            </w:pPr>
                            <w:r>
                              <w:rPr>
                                <w:rFonts w:ascii="Arial Narrow" w:hAnsi="Arial Narrow"/>
                                <w:sz w:val="20"/>
                                <w:szCs w:val="20"/>
                              </w:rPr>
                              <w:t>Strategic direction &amp; priorities set by Council (IDP)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E3B4C" id="Rectangle 42" o:spid="_x0000_s1065" style="position:absolute;left:0;text-align:left;margin-left:0;margin-top:.6pt;width:82.2pt;height:46.3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s6ewIAAE4FAAAOAAAAZHJzL2Uyb0RvYy54bWysVN9P2zAQfp+0/8Hy+0hSygpVU1QVMU1C&#10;gICJZ9exm0j+tbPbpPvrd3bSgABt0rQ8OGff3Xd3n++8uOy0InsBvrGmpMVJTokw3FaN2Zb0x9P1&#10;l3NKfGCmYsoaUdKD8PRy+fnTonVzMbG1VZUAgiDGz1tX0joEN88yz2uhmT+xThhUSguaBdzCNquA&#10;tYiuVTbJ869Za6FyYLnwHk+veiVdJnwpBQ93UnoRiCop5hbSCmndxDVbLth8C8zVDR/SYP+QhWaN&#10;waAj1BULjOygeQelGw7WWxlOuNWZlbLhItWA1RT5m2oea+ZEqgXJ8W6kyf8/WH67vwfSVCWdTigx&#10;TOMdPSBrzGyVIHiGBLXOz9Hu0d3DsPMoxmo7CTr+sQ7SJVIPI6miC4TjYZFPT2cXM0o46s7Oz2ez&#10;0wiavXg78OGbsJpEoaSA4ROXbH/jQ296NEG/mE0fP0nhoERMQZkHIbEQjDhJ3qmFxFoB2TO8fMa5&#10;MGHaq2pWif74LMdvyGf0SNklwIgsG6VG7OJP2H2ug310FakDR+f8786jR4psTRiddWMsfASgQjEU&#10;IHv7I0k9NZGl0G26dMlFMo1HG1sd8ObB9iPhHb9ukP4b5sM9A5wBnBac63CHi1S2LakdJEpqC78+&#10;Oo/22JqopaTFmSqp/7ljIChR3w027UUxncYhTJvp2WyCG3it2bzWmJ1eW7y5Al8Qx5MY7YM6ihKs&#10;fsbxX8WoqGKGY+yS8gDHzTr0s44PCBerVTLDwXMs3JhHxyN4JDq211P3zMANPRiwe2/tcf7Y/E0r&#10;9rbR09jVLljZpD594XW4Ahza1EvDAxNfhdf7ZPXyDC5/AwAA//8DAFBLAwQUAAYACAAAACEAfGbX&#10;1NwAAAAFAQAADwAAAGRycy9kb3ducmV2LnhtbEyPwU7DMBBE70j8g7VI3KhDiSoa4lSAVCQOUBE4&#10;kJsTL3FEvI5iJw1/z/YEx50ZzbzNd4vrxYxj6DwpuF4lIJAabzpqFXy8769uQYSoyejeEyr4wQC7&#10;4vws15nxR3rDuYyt4BIKmVZgYxwyKUNj0emw8gMSe19+dDryObbSjPrI5a6X6yTZSKc74gWrB3y0&#10;2HyXk1NQ7e3TS4rV82f3UNWT8XO5vB6UurxY7u9ARFziXxhO+IwOBTPVfiITRK+AH4msrkGczE2a&#10;gqgVbG+2IItc/qcvfgEAAP//AwBQSwECLQAUAAYACAAAACEAtoM4kv4AAADhAQAAEwAAAAAAAAAA&#10;AAAAAAAAAAAAW0NvbnRlbnRfVHlwZXNdLnhtbFBLAQItABQABgAIAAAAIQA4/SH/1gAAAJQBAAAL&#10;AAAAAAAAAAAAAAAAAC8BAABfcmVscy8ucmVsc1BLAQItABQABgAIAAAAIQCaTbs6ewIAAE4FAAAO&#10;AAAAAAAAAAAAAAAAAC4CAABkcnMvZTJvRG9jLnhtbFBLAQItABQABgAIAAAAIQB8ZtfU3AAAAAUB&#10;AAAPAAAAAAAAAAAAAAAAANUEAABkcnMvZG93bnJldi54bWxQSwUGAAAAAAQABADzAAAA3gUAAAAA&#10;" fillcolor="#ffc000 [3207]" strokecolor="#7f5f00 [1607]" strokeweight="1pt">
                <v:textbox>
                  <w:txbxContent>
                    <w:p w:rsidR="00AF7E91" w:rsidRPr="00FC4A4A" w:rsidRDefault="00AF7E91" w:rsidP="00755F51">
                      <w:pPr>
                        <w:jc w:val="center"/>
                        <w:rPr>
                          <w:rFonts w:ascii="Arial Narrow" w:hAnsi="Arial Narrow"/>
                          <w:sz w:val="20"/>
                          <w:szCs w:val="20"/>
                        </w:rPr>
                      </w:pPr>
                      <w:r>
                        <w:rPr>
                          <w:rFonts w:ascii="Arial Narrow" w:hAnsi="Arial Narrow"/>
                          <w:sz w:val="20"/>
                          <w:szCs w:val="20"/>
                        </w:rPr>
                        <w:t>Strategic direction &amp; priorities set by Council (IDP)</w:t>
                      </w:r>
                    </w:p>
                  </w:txbxContent>
                </v:textbox>
                <w10:wrap anchorx="margin"/>
              </v:rect>
            </w:pict>
          </mc:Fallback>
        </mc:AlternateContent>
      </w:r>
    </w:p>
    <w:p w:rsidR="00755F51" w:rsidRPr="009A78A3" w:rsidRDefault="002A7B48" w:rsidP="00B15549">
      <w:pPr>
        <w:tabs>
          <w:tab w:val="left" w:pos="2921"/>
          <w:tab w:val="center" w:pos="4736"/>
          <w:tab w:val="left" w:pos="8192"/>
        </w:tabs>
        <w:jc w:val="both"/>
        <w:rPr>
          <w:rFonts w:ascii="Century Gothic" w:hAnsi="Century Gothic"/>
          <w:b/>
          <w:sz w:val="24"/>
          <w:szCs w:val="24"/>
        </w:rPr>
      </w:pPr>
      <w:r w:rsidRPr="009A78A3">
        <w:rPr>
          <w:rFonts w:ascii="Century Gothic" w:hAnsi="Century Gothic"/>
          <w:b/>
          <w:noProof/>
          <w:sz w:val="24"/>
          <w:szCs w:val="24"/>
          <w:lang w:eastAsia="en-ZA"/>
        </w:rPr>
        <mc:AlternateContent>
          <mc:Choice Requires="wps">
            <w:drawing>
              <wp:anchor distT="0" distB="0" distL="114300" distR="114300" simplePos="0" relativeHeight="251691008" behindDoc="0" locked="0" layoutInCell="1" allowOverlap="1" wp14:anchorId="1DA0A783" wp14:editId="37470E87">
                <wp:simplePos x="0" y="0"/>
                <wp:positionH relativeFrom="margin">
                  <wp:posOffset>5467350</wp:posOffset>
                </wp:positionH>
                <wp:positionV relativeFrom="paragraph">
                  <wp:posOffset>231775</wp:posOffset>
                </wp:positionV>
                <wp:extent cx="249555" cy="412115"/>
                <wp:effectExtent l="19050" t="0" r="36195" b="45085"/>
                <wp:wrapNone/>
                <wp:docPr id="43" name="Down Arrow 43"/>
                <wp:cNvGraphicFramePr/>
                <a:graphic xmlns:a="http://schemas.openxmlformats.org/drawingml/2006/main">
                  <a:graphicData uri="http://schemas.microsoft.com/office/word/2010/wordprocessingShape">
                    <wps:wsp>
                      <wps:cNvSpPr/>
                      <wps:spPr>
                        <a:xfrm>
                          <a:off x="0" y="0"/>
                          <a:ext cx="249555" cy="4121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4759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 o:spid="_x0000_s1026" type="#_x0000_t67" style="position:absolute;margin-left:430.5pt;margin-top:18.25pt;width:19.65pt;height:32.45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zRdgIAAEAFAAAOAAAAZHJzL2Uyb0RvYy54bWysVMFu2zAMvQ/YPwi6r46zZFuDOEXQosOA&#10;oi3aDj0rslQbkESNUuJkXz9KdtyiLXYYloMiieQj+fyo5dneGrZTGFpwFS9PJpwpJ6Fu3VPFfz5c&#10;fvrGWYjC1cKAUxU/qMDPVh8/LDu/UFNowNQKGYG4sOh8xZsY/aIogmyUFeEEvHJk1IBWRDriU1Gj&#10;6AjdmmI6mXwpOsDaI0gVAt1e9Ea+yvhaKxlvtA4qMlNxqi3mFfO6SWuxWorFEwrftHIoQ/xDFVa0&#10;jpKOUBciCrbF9g2UbSVCAB1PJNgCtG6lyj1QN+XkVTf3jfAq90LkBD/SFP4frLze3SJr64rPPnPm&#10;hKVvdAGdY2tE6BhdEkOdDwtyvPe3OJwCbVO7e402/VMjbJ9ZPYysqn1kki6ns9P5fM6ZJNOsnJbl&#10;PGEWz8EeQ/yuwLK0qXhN6XP2TKjYXYXY+x/9KDhV1NeQd/FgVCrDuDulqZuUNUdnHalzg2wnSAFC&#10;SuVi2ZsaUav+ej6h31DUGJFLzIAJWbfGjNgDQNLoW+y+1sE/haoswzF48rfC+uAxImcGF8dg2zrA&#10;9wAMdTVk7v2PJPXUJJY2UB/oWyP0QxC8vGyJ8CsR4q1AUj3NB01yvKFFG+gqDsOOswbw93v3yZ/E&#10;SFbOOpqiiodfW4GKM/PDkUxPy9ksjV0+zOZfp3TAl5bNS4vb2nOgz1TSm+Fl3ib/aI5bjWAfaeDX&#10;KSuZhJOUu+Iy4vFwHvvppidDqvU6u9GoeRGv3L2XCTyxmrT0sH8U6AfVRZLrNRwnTixe6a73TZEO&#10;1tsIus2ifOZ14JvGNAtneFLSO/DynL2eH77VHwAAAP//AwBQSwMEFAAGAAgAAAAhABcIlx7eAAAA&#10;CgEAAA8AAABkcnMvZG93bnJldi54bWxMj8FOwzAQRO9I/IO1SNyoHVqiNMSpqkpw4ZRS7m68JKHx&#10;OoqdNPw9ywmOq32aeVPsFteLGcfQedKQrBQIpNrbjhoNp/eXhwxEiIas6T2hhm8MsCtvbwqTW3+l&#10;CudjbASHUMiNhjbGIZcy1C06E1Z+QOLfpx+diXyOjbSjuXK46+WjUql0piNuaM2Ahxbry3FyGvZT&#10;dfrI3mSzuXyp6XU7J1l16LW+v1v2zyAiLvEPhl99VoeSnc5+IhtEryFLE94SNazTJxAMbJVagzgz&#10;qZINyLKQ/yeUPwAAAP//AwBQSwECLQAUAAYACAAAACEAtoM4kv4AAADhAQAAEwAAAAAAAAAAAAAA&#10;AAAAAAAAW0NvbnRlbnRfVHlwZXNdLnhtbFBLAQItABQABgAIAAAAIQA4/SH/1gAAAJQBAAALAAAA&#10;AAAAAAAAAAAAAC8BAABfcmVscy8ucmVsc1BLAQItABQABgAIAAAAIQBCywzRdgIAAEAFAAAOAAAA&#10;AAAAAAAAAAAAAC4CAABkcnMvZTJvRG9jLnhtbFBLAQItABQABgAIAAAAIQAXCJce3gAAAAoBAAAP&#10;AAAAAAAAAAAAAAAAANAEAABkcnMvZG93bnJldi54bWxQSwUGAAAAAAQABADzAAAA2wUAAAAA&#10;" adj="15060" fillcolor="#5b9bd5 [3204]" strokecolor="#1f4d78 [1604]" strokeweight="1pt">
                <w10:wrap anchorx="margin"/>
              </v:shape>
            </w:pict>
          </mc:Fallback>
        </mc:AlternateContent>
      </w:r>
      <w:r w:rsidRPr="009A78A3">
        <w:rPr>
          <w:rFonts w:ascii="Century Gothic" w:hAnsi="Century Gothic"/>
          <w:noProof/>
          <w:sz w:val="24"/>
          <w:szCs w:val="24"/>
          <w:lang w:eastAsia="en-ZA"/>
        </w:rPr>
        <mc:AlternateContent>
          <mc:Choice Requires="wps">
            <w:drawing>
              <wp:anchor distT="0" distB="0" distL="114300" distR="114300" simplePos="0" relativeHeight="251687936" behindDoc="0" locked="0" layoutInCell="1" allowOverlap="1" wp14:anchorId="3C0524E3" wp14:editId="2C64FC1F">
                <wp:simplePos x="0" y="0"/>
                <wp:positionH relativeFrom="margin">
                  <wp:posOffset>2724150</wp:posOffset>
                </wp:positionH>
                <wp:positionV relativeFrom="paragraph">
                  <wp:posOffset>279400</wp:posOffset>
                </wp:positionV>
                <wp:extent cx="485775" cy="250166"/>
                <wp:effectExtent l="0" t="19050" r="47625" b="36195"/>
                <wp:wrapNone/>
                <wp:docPr id="44" name="Right Arrow 44"/>
                <wp:cNvGraphicFramePr/>
                <a:graphic xmlns:a="http://schemas.openxmlformats.org/drawingml/2006/main">
                  <a:graphicData uri="http://schemas.microsoft.com/office/word/2010/wordprocessingShape">
                    <wps:wsp>
                      <wps:cNvSpPr/>
                      <wps:spPr>
                        <a:xfrm>
                          <a:off x="0" y="0"/>
                          <a:ext cx="485775" cy="25016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123353" id="Right Arrow 44" o:spid="_x0000_s1026" type="#_x0000_t13" style="position:absolute;margin-left:214.5pt;margin-top:22pt;width:38.25pt;height:19.7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gEeAIAAEIFAAAOAAAAZHJzL2Uyb0RvYy54bWysVE1v2zAMvQ/YfxB0X+0EST+COkXQosOA&#10;oi3aDj2rshQbkESNUuJkv36U7LhFW+wwLAdFEslH8vlR5xc7a9hWYWjBVXxyVHKmnIS6deuK/3y6&#10;/nbKWYjC1cKAUxXfq8Avll+/nHd+oabQgKkVMgJxYdH5ijcx+kVRBNkoK8IReOXIqAGtiHTEdVGj&#10;6AjdmmJalsdFB1h7BKlCoNur3siXGV9rJeOd1kFFZipOtcW8Yl5f0losz8VijcI3rRzKEP9QhRWt&#10;o6Qj1JWIgm2w/QBlW4kQQMcjCbYArVupcg/UzaR8181jI7zKvRA5wY80hf8HK2+398jauuKzGWdO&#10;WPpGD+26iWyFCB2jW6Ko82FBno/+HodToG3qd6fRpn/qhO0yrfuRVrWLTNLl7HR+cjLnTJJpOi8n&#10;x8cJs3gN9hjidwWWpU3FMeXP6TOlYnsTYh9wcKToVFJfRN7FvVGpDuMelKZ+KO00R2clqUuDbCtI&#10;A0JK5eKkNzWiVv31vKTfUNUYkWvMgAlZt8aM2ANAUulH7L7WwT+FqizEMbj8W2F98BiRM4OLY7Bt&#10;HeBnAIa6GjL3/geSemoSSy9Q7+lrI/RjELy8bonxGxHivUDSPU0IzXK8o0Ub6CoOw46zBvD3Z/fJ&#10;n+RIVs46mqOKh18bgYoz88ORUM8ms1kavHyYzU+mdMC3lpe3Frexl0CfaUKvhpd5m/yjOWw1gn2m&#10;kV+lrGQSTlLuisuIh8Nl7OebHg2pVqvsRsPmRbxxj14m8MRq0tLT7lmgH2QXSa+3cJg5sXinu943&#10;RTpYbSLoNovyldeBbxrULJzhUUkvwdtz9np9+pZ/AAAA//8DAFBLAwQUAAYACAAAACEA/QuZzt8A&#10;AAAJAQAADwAAAGRycy9kb3ducmV2LnhtbEyPQU+EMBCF7yb+h2ZMvLllEXQXKRs1MTHeRDfxWOgI&#10;KJ1i213w3zue9DQzeS9vvlfuFjuKI/owOFKwXiUgkFpnBuoUvL48XGxAhKjJ6NERKvjGALvq9KTU&#10;hXEzPeOxjp3gEAqFVtDHOBVShrZHq8PKTUisvTtvdeTTd9J4PXO4HWWaJFfS6oH4Q68nvO+x/awP&#10;VgE9pXOzTj7utnuzr7O3xT9+NddKnZ8ttzcgIi7xzwy/+IwOFTM17kAmiFFBlm65S+Ql48mGPMlz&#10;EI2CzWUGsirl/wbVDwAAAP//AwBQSwECLQAUAAYACAAAACEAtoM4kv4AAADhAQAAEwAAAAAAAAAA&#10;AAAAAAAAAAAAW0NvbnRlbnRfVHlwZXNdLnhtbFBLAQItABQABgAIAAAAIQA4/SH/1gAAAJQBAAAL&#10;AAAAAAAAAAAAAAAAAC8BAABfcmVscy8ucmVsc1BLAQItABQABgAIAAAAIQA04ggEeAIAAEIFAAAO&#10;AAAAAAAAAAAAAAAAAC4CAABkcnMvZTJvRG9jLnhtbFBLAQItABQABgAIAAAAIQD9C5nO3wAAAAkB&#10;AAAPAAAAAAAAAAAAAAAAANIEAABkcnMvZG93bnJldi54bWxQSwUGAAAAAAQABADzAAAA3gUAAAAA&#10;" adj="16038" fillcolor="#5b9bd5 [3204]" strokecolor="#1f4d78 [1604]" strokeweight="1pt">
                <w10:wrap anchorx="margin"/>
              </v:shape>
            </w:pict>
          </mc:Fallback>
        </mc:AlternateContent>
      </w:r>
      <w:r w:rsidR="00755F51" w:rsidRPr="009A78A3">
        <w:rPr>
          <w:rFonts w:ascii="Century Gothic" w:hAnsi="Century Gothic"/>
          <w:b/>
          <w:noProof/>
          <w:sz w:val="24"/>
          <w:szCs w:val="24"/>
          <w:lang w:eastAsia="en-ZA"/>
        </w:rPr>
        <mc:AlternateContent>
          <mc:Choice Requires="wps">
            <w:drawing>
              <wp:anchor distT="0" distB="0" distL="114300" distR="114300" simplePos="0" relativeHeight="251675648" behindDoc="0" locked="0" layoutInCell="1" allowOverlap="1" wp14:anchorId="6C8F0FB1" wp14:editId="4759F9BA">
                <wp:simplePos x="0" y="0"/>
                <wp:positionH relativeFrom="margin">
                  <wp:align>left</wp:align>
                </wp:positionH>
                <wp:positionV relativeFrom="paragraph">
                  <wp:posOffset>12700</wp:posOffset>
                </wp:positionV>
                <wp:extent cx="1043797" cy="283973"/>
                <wp:effectExtent l="0" t="0" r="23495" b="20955"/>
                <wp:wrapNone/>
                <wp:docPr id="41" name="Rectangle 41"/>
                <wp:cNvGraphicFramePr/>
                <a:graphic xmlns:a="http://schemas.openxmlformats.org/drawingml/2006/main">
                  <a:graphicData uri="http://schemas.microsoft.com/office/word/2010/wordprocessingShape">
                    <wps:wsp>
                      <wps:cNvSpPr/>
                      <wps:spPr>
                        <a:xfrm>
                          <a:off x="0" y="0"/>
                          <a:ext cx="1043797" cy="283973"/>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80456" id="Rectangle 41" o:spid="_x0000_s1026" style="position:absolute;margin-left:0;margin-top:1pt;width:82.2pt;height:22.3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CPcgIAADsFAAAOAAAAZHJzL2Uyb0RvYy54bWysVFFP2zAQfp+0/2D5fSQtZYWKFFUgpkmI&#10;IWDi2Th2E8n2eWe3affrd3bSgBjapGl9SG3f3Xd3n7/z+cXOGrZVGFpwFZ8clZwpJ6Fu3bri3x+v&#10;P51yFqJwtTDgVMX3KvCL5ccP551fqCk0YGqFjEBcWHS+4k2MflEUQTbKinAEXjkyakArIm1xXdQo&#10;OkK3ppiW5eeiA6w9glQh0OlVb+TLjK+1kvGb1kFFZipOtcX8xfx9Tt9ieS4WaxS+aeVQhviHKqxo&#10;HSUdoa5EFGyD7W9QtpUIAXQ8kmAL0LqVKvdA3UzKN908NMKr3AuRE/xIU/h/sPJ2e4esrSs+m3Dm&#10;hKU7uifWhFsbxeiMCOp8WJDfg7/DYRdombrdabTpn/pgu0zqfiRV7SKTdDgpZ8fzszlnkmzT0+Oz&#10;+XECLV6iPYb4RYFlaVFxpPSZS7G9CbF3PbhQXKqmz59XcW9UKsG4e6WpEco4zdFZQurSINsKunwh&#10;pXJx1psaUav++KSk31DPGJGry4AJWbfGjNiTP2H3tQ7+KVRlBY7B5d+Dx4icGVwcg23rAN8DMDHf&#10;EhGqe/8DST01iaVnqPd0zQi9/oOX1y1xfSNCvBNIgqfRoCGO3+ijDXQVh2HFWQP4873z5E86JCtn&#10;HQ1QxcOPjUDFmfnqSKFnk9ksTVzezE7mU9rga8vza4vb2EugayIRUnV5mfyjOSw1gn2iWV+lrGQS&#10;TlLuisuIh81l7AebXgupVqvsRlPmRbxxD14m8MRq0tLj7kmgHwQXSaq3cBg2sXiju943RTpYbSLo&#10;NovyhdeBb5rQLJzhNUlPwOt99np585a/AAAA//8DAFBLAwQUAAYACAAAACEArb4AaNsAAAAFAQAA&#10;DwAAAGRycy9kb3ducmV2LnhtbEyPQUvEMBCF74L/IYzgzU1dSpXa6aLCCh5Utnqwt7QZm2IzKU3a&#10;rf/e7ElPw+M93vum2K12EAtNvneMcL1JQBC3TvfcIXy8769uQfigWKvBMSH8kIddeX5WqFy7Ix9o&#10;qUInYgn7XCGYEMZcSt8asspv3EgcvS83WRWinDqpJ3WM5XaQ2yTJpFU9xwWjRno01H5Xs0Wo9+bp&#10;JaX6+bN/qJtZu6VaX98QLy/W+zsQgdbwF4YTfkSHMjI1bmbtxYAQHwkI23hOZpamIBqENLsBWRby&#10;P335CwAA//8DAFBLAQItABQABgAIAAAAIQC2gziS/gAAAOEBAAATAAAAAAAAAAAAAAAAAAAAAABb&#10;Q29udGVudF9UeXBlc10ueG1sUEsBAi0AFAAGAAgAAAAhADj9If/WAAAAlAEAAAsAAAAAAAAAAAAA&#10;AAAALwEAAF9yZWxzLy5yZWxzUEsBAi0AFAAGAAgAAAAhADmqUI9yAgAAOwUAAA4AAAAAAAAAAAAA&#10;AAAALgIAAGRycy9lMm9Eb2MueG1sUEsBAi0AFAAGAAgAAAAhAK2+AGjbAAAABQEAAA8AAAAAAAAA&#10;AAAAAAAAzAQAAGRycy9kb3ducmV2LnhtbFBLBQYAAAAABAAEAPMAAADUBQAAAAA=&#10;" fillcolor="#ffc000 [3207]" strokecolor="#7f5f00 [1607]" strokeweight="1pt">
                <w10:wrap anchorx="margin"/>
              </v:rect>
            </w:pict>
          </mc:Fallback>
        </mc:AlternateContent>
      </w:r>
      <w:r w:rsidR="00755F51" w:rsidRPr="009A78A3">
        <w:rPr>
          <w:rFonts w:ascii="Century Gothic" w:hAnsi="Century Gothic"/>
          <w:b/>
          <w:sz w:val="24"/>
          <w:szCs w:val="24"/>
        </w:rPr>
        <w:tab/>
      </w:r>
      <w:r w:rsidR="00755F51" w:rsidRPr="009A78A3">
        <w:rPr>
          <w:rFonts w:ascii="Century Gothic" w:hAnsi="Century Gothic"/>
          <w:b/>
          <w:sz w:val="24"/>
          <w:szCs w:val="24"/>
        </w:rPr>
        <w:tab/>
      </w:r>
      <w:r w:rsidR="00755F51" w:rsidRPr="009A78A3">
        <w:rPr>
          <w:rFonts w:ascii="Century Gothic" w:hAnsi="Century Gothic"/>
          <w:b/>
          <w:sz w:val="24"/>
          <w:szCs w:val="24"/>
        </w:rPr>
        <w:tab/>
      </w:r>
    </w:p>
    <w:p w:rsidR="00755F51" w:rsidRPr="009A78A3" w:rsidRDefault="002A7B48" w:rsidP="00B15549">
      <w:pPr>
        <w:tabs>
          <w:tab w:val="center" w:pos="4736"/>
        </w:tabs>
        <w:jc w:val="both"/>
        <w:rPr>
          <w:rFonts w:ascii="Century Gothic" w:hAnsi="Century Gothic"/>
          <w:sz w:val="24"/>
          <w:szCs w:val="24"/>
        </w:rPr>
      </w:pPr>
      <w:r w:rsidRPr="009A78A3">
        <w:rPr>
          <w:rFonts w:ascii="Century Gothic" w:hAnsi="Century Gothic"/>
          <w:b/>
          <w:noProof/>
          <w:sz w:val="24"/>
          <w:szCs w:val="24"/>
          <w:lang w:eastAsia="en-ZA"/>
        </w:rPr>
        <mc:AlternateContent>
          <mc:Choice Requires="wps">
            <w:drawing>
              <wp:anchor distT="0" distB="0" distL="114300" distR="114300" simplePos="0" relativeHeight="251688960" behindDoc="0" locked="0" layoutInCell="1" allowOverlap="1" wp14:anchorId="241CABD5" wp14:editId="7AF8CFFC">
                <wp:simplePos x="0" y="0"/>
                <wp:positionH relativeFrom="column">
                  <wp:posOffset>311785</wp:posOffset>
                </wp:positionH>
                <wp:positionV relativeFrom="paragraph">
                  <wp:posOffset>1905</wp:posOffset>
                </wp:positionV>
                <wp:extent cx="250166" cy="353827"/>
                <wp:effectExtent l="19050" t="0" r="17145" b="46355"/>
                <wp:wrapNone/>
                <wp:docPr id="47" name="Down Arrow 47"/>
                <wp:cNvGraphicFramePr/>
                <a:graphic xmlns:a="http://schemas.openxmlformats.org/drawingml/2006/main">
                  <a:graphicData uri="http://schemas.microsoft.com/office/word/2010/wordprocessingShape">
                    <wps:wsp>
                      <wps:cNvSpPr/>
                      <wps:spPr>
                        <a:xfrm>
                          <a:off x="0" y="0"/>
                          <a:ext cx="250166" cy="35382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B41ADC" id="Down Arrow 47" o:spid="_x0000_s1026" type="#_x0000_t67" style="position:absolute;margin-left:24.55pt;margin-top:.15pt;width:19.7pt;height:27.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5YdwIAAEAFAAAOAAAAZHJzL2Uyb0RvYy54bWysVN9P2zAQfp+0/8Hy+0haWmAVKapATJMQ&#10;VIOJZ+PYJJLt885u0+6v39lJAwK0h2l9cO98d9/9yHc+v9hZw7YKQwuu4pOjkjPlJNSte674z4fr&#10;L2echShcLQw4VfG9Cvxi+fnTeecXagoNmFohIxAXFp2veBOjXxRFkI2yIhyBV46MGtCKSCo+FzWK&#10;jtCtKaZleVJ0gLVHkCoEur3qjXyZ8bVWMt5pHVRkpuJUW8wn5vMpncXyXCyeUfimlUMZ4h+qsKJ1&#10;lHSEuhJRsA2276BsKxEC6HgkwRagdStV7oG6mZRvurlvhFe5FxpO8OOYwv+DlbfbNbK2rvjslDMn&#10;LH2jK+gcWyFCx+iSJtT5sCDHe7/GQQskpnZ3Gm36p0bYLk91P05V7SKTdDmdl5OTE84kmY7nx2fT&#10;jFm8BHsM8ZsCy5JQ8ZrS5+x5oGJ7EyJlJf+DHympor6GLMW9UakM434oTd2krDk680hdGmRbQQwQ&#10;UioXJ72pEbXqr+cl/VKjlGSMyFoGTMi6NWbEHgASR99j9zCDfwpVmYZjcPm3wvrgMSJnBhfHYNs6&#10;wI8ADHU1ZO79D0PqR5Om9AT1nr41Qr8EwcvrlgZ+I0JcCyTW037QJsc7OrSBruIwSJw1gL8/uk/+&#10;REayctbRFlU8/NoIVJyZ745o+nUym6W1y8psfjolBV9bnl5b3MZeAn2mCb0ZXmYx+UdzEDWCfaSF&#10;X6WsZBJOUu6Ky4gH5TL2201PhlSrVXajVfMi3rh7LxN4mmri0sPuUaAfWBeJrrdw2DixeMO73jdF&#10;OlhtIug2k/JlrsO8aU0zcYYnJb0Dr/Xs9fLwLf8AAAD//wMAUEsDBBQABgAIAAAAIQBQbgx63QAA&#10;AAUBAAAPAAAAZHJzL2Rvd25yZXYueG1sTI5NT8MwEETvSPwHa5G4UaeUtknIpuJDCCEV1BbEeRtv&#10;k4jYjmw3Df8ec4LjaEZvXrEadScGdr61BmE6SUCwqaxqTY3w8f50lYLwgYyizhpG+GYPq/L8rKBc&#10;2ZPZ8rALtYgQ43NCaELocyl91bAmP7E9m9gdrNMUYnS1VI5OEa47eZ0kC6mpNfGhoZ4fGq6+dkeN&#10;kH0OtJmtn19fMnn/uDw4ftuuGfHyYry7BRF4DH9j+NWP6lBGp709GuVFh3CTTeMSYQYitmk6B7FH&#10;mC8SkGUh/9uXPwAAAP//AwBQSwECLQAUAAYACAAAACEAtoM4kv4AAADhAQAAEwAAAAAAAAAAAAAA&#10;AAAAAAAAW0NvbnRlbnRfVHlwZXNdLnhtbFBLAQItABQABgAIAAAAIQA4/SH/1gAAAJQBAAALAAAA&#10;AAAAAAAAAAAAAC8BAABfcmVscy8ucmVsc1BLAQItABQABgAIAAAAIQB0sY5YdwIAAEAFAAAOAAAA&#10;AAAAAAAAAAAAAC4CAABkcnMvZTJvRG9jLnhtbFBLAQItABQABgAIAAAAIQBQbgx63QAAAAUBAAAP&#10;AAAAAAAAAAAAAAAAANEEAABkcnMvZG93bnJldi54bWxQSwUGAAAAAAQABADzAAAA2wUAAAAA&#10;" adj="13964" fillcolor="#5b9bd5 [3204]" strokecolor="#1f4d78 [1604]" strokeweight="1pt"/>
            </w:pict>
          </mc:Fallback>
        </mc:AlternateContent>
      </w:r>
      <w:r w:rsidR="00755F51" w:rsidRPr="009A78A3">
        <w:rPr>
          <w:rFonts w:ascii="Century Gothic" w:hAnsi="Century Gothic"/>
          <w:sz w:val="24"/>
          <w:szCs w:val="24"/>
        </w:rPr>
        <w:tab/>
      </w:r>
    </w:p>
    <w:p w:rsidR="00755F51" w:rsidRPr="009A78A3" w:rsidRDefault="002A7B48" w:rsidP="00B15549">
      <w:pPr>
        <w:tabs>
          <w:tab w:val="right" w:pos="9473"/>
        </w:tabs>
        <w:jc w:val="both"/>
        <w:rPr>
          <w:rFonts w:ascii="Century Gothic" w:hAnsi="Century Gothic"/>
          <w:sz w:val="24"/>
          <w:szCs w:val="24"/>
        </w:rPr>
      </w:pPr>
      <w:r w:rsidRPr="009A78A3">
        <w:rPr>
          <w:rFonts w:ascii="Century Gothic" w:hAnsi="Century Gothic"/>
          <w:b/>
          <w:noProof/>
          <w:sz w:val="24"/>
          <w:szCs w:val="24"/>
          <w:lang w:eastAsia="en-ZA"/>
        </w:rPr>
        <mc:AlternateContent>
          <mc:Choice Requires="wps">
            <w:drawing>
              <wp:anchor distT="0" distB="0" distL="114300" distR="114300" simplePos="0" relativeHeight="251676672" behindDoc="0" locked="0" layoutInCell="1" allowOverlap="1" wp14:anchorId="7795CC2E" wp14:editId="48C707E2">
                <wp:simplePos x="0" y="0"/>
                <wp:positionH relativeFrom="margin">
                  <wp:align>left</wp:align>
                </wp:positionH>
                <wp:positionV relativeFrom="paragraph">
                  <wp:posOffset>57150</wp:posOffset>
                </wp:positionV>
                <wp:extent cx="1076325" cy="1428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76325" cy="14287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AF7E91" w:rsidRPr="00FC4A4A" w:rsidRDefault="00AF7E91" w:rsidP="00755F51">
                            <w:pPr>
                              <w:jc w:val="center"/>
                              <w:rPr>
                                <w:rFonts w:ascii="Arial Narrow" w:hAnsi="Arial Narrow"/>
                                <w:sz w:val="20"/>
                                <w:szCs w:val="20"/>
                              </w:rPr>
                            </w:pPr>
                            <w:r>
                              <w:rPr>
                                <w:rFonts w:ascii="Arial Narrow" w:hAnsi="Arial Narrow"/>
                                <w:sz w:val="20"/>
                                <w:szCs w:val="20"/>
                              </w:rPr>
                              <w:t>Municipal Budget Policy Statement with indications for Revenue &amp; Expenditure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5CC2E" id="Rectangle 11" o:spid="_x0000_s1066" style="position:absolute;left:0;text-align:left;margin-left:0;margin-top:4.5pt;width:84.75pt;height:11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fnfgIAAE8FAAAOAAAAZHJzL2Uyb0RvYy54bWysVNtu2zAMfR+wfxD0vvqypO2COkXQosOA&#10;og3aDn1WZCk2oNsoJXb29aNkxy26YgOG5cERRfKQPCR1cdlrRfYCfGtNRYuTnBJhuK1bs63o96eb&#10;T+eU+MBMzZQ1oqIH4enl8uOHi84tRGkbq2oBBEGMX3Suok0IbpFlnjdCM39inTColBY0CyjCNquB&#10;dYiuVVbm+WnWWagdWC68x9vrQUmXCV9KwcO9lF4EoiqKuYX0hfTdxG+2vGCLLTDXtHxMg/1DFpq1&#10;BoNOUNcsMLKD9jco3XKw3spwwq3OrJQtF6kGrKbI31Tz2DAnUi1IjncTTf7/wfK7/RpIW2PvCkoM&#10;09ijB2SNma0SBO+QoM75Bdo9ujWMksdjrLaXoOM/1kH6ROphIlX0gXC8LPKz08/lnBKOumJWnp/N&#10;E+3Zi7sDH74Kq0k8VBQwfiKT7W99wJBoejRBIaYzJJBO4aBEzEGZByGxEgxZJu80Q+JKAdkz7D7j&#10;XJgwG1QNq8VwPc/xF6vEIJNHkhJgRJatUhN28SfsAWa0j64ijeDknP/defJIka0Jk7NujYX3AFRI&#10;bcIC5GB/JGmgJrIU+k0/dLk8dnRj6wO2HuywE97xmxbpv2U+rBngEuC64GKHe/xIZbuK2vFESWPh&#10;53v30R5nE7WUdLhUFfU/dgwEJeqbwan9UsxmcQuTMJuflSjAa83mtcbs9JXFzuFgYnbpGO2DOh4l&#10;WP2M+7+KUVHFDMfYFeUBjsJVGJYdXxAuVqtkhpvnWLg1j45H8Eh0HK+n/pmBG2cw4Pje2eMCssWb&#10;URxso6exq12wsk1zGqkeeB1bgFubZml8YeKz8FpOVi/v4PIXAAAA//8DAFBLAwQUAAYACAAAACEA&#10;vcSigd0AAAAGAQAADwAAAGRycy9kb3ducmV2LnhtbEyPwU7DMBBE70j8g7VI3KhDKRUN2VSAVCQO&#10;gAg9NDcnXuKIeB3FThr+HvcEp9VoRjNvs+1sOzHR4FvHCNeLBARx7XTLDcL+c3d1B8IHxVp1jgnh&#10;hzxs8/OzTKXaHfmDpiI0IpawTxWCCaFPpfS1Iav8wvXE0ftyg1UhyqGRelDHWG47uUyStbSq5bhg&#10;VE9PhurvYrQI5c48v66ofDm0j2U1ajcV89s74uXF/HAPItAc/sJwwo/okEemyo2svegQ4iMBYRPP&#10;yVxvbkFUCMubVQIyz+R//PwXAAD//wMAUEsBAi0AFAAGAAgAAAAhALaDOJL+AAAA4QEAABMAAAAA&#10;AAAAAAAAAAAAAAAAAFtDb250ZW50X1R5cGVzXS54bWxQSwECLQAUAAYACAAAACEAOP0h/9YAAACU&#10;AQAACwAAAAAAAAAAAAAAAAAvAQAAX3JlbHMvLnJlbHNQSwECLQAUAAYACAAAACEAXpqn534CAABP&#10;BQAADgAAAAAAAAAAAAAAAAAuAgAAZHJzL2Uyb0RvYy54bWxQSwECLQAUAAYACAAAACEAvcSigd0A&#10;AAAGAQAADwAAAAAAAAAAAAAAAADYBAAAZHJzL2Rvd25yZXYueG1sUEsFBgAAAAAEAAQA8wAAAOIF&#10;AAAAAA==&#10;" fillcolor="#ffc000 [3207]" strokecolor="#7f5f00 [1607]" strokeweight="1pt">
                <v:textbox>
                  <w:txbxContent>
                    <w:p w:rsidR="00AF7E91" w:rsidRPr="00FC4A4A" w:rsidRDefault="00AF7E91" w:rsidP="00755F51">
                      <w:pPr>
                        <w:jc w:val="center"/>
                        <w:rPr>
                          <w:rFonts w:ascii="Arial Narrow" w:hAnsi="Arial Narrow"/>
                          <w:sz w:val="20"/>
                          <w:szCs w:val="20"/>
                        </w:rPr>
                      </w:pPr>
                      <w:r>
                        <w:rPr>
                          <w:rFonts w:ascii="Arial Narrow" w:hAnsi="Arial Narrow"/>
                          <w:sz w:val="20"/>
                          <w:szCs w:val="20"/>
                        </w:rPr>
                        <w:t>Municipal Budget Policy Statement with indications for Revenue &amp; Expenditure</w:t>
                      </w:r>
                    </w:p>
                  </w:txbxContent>
                </v:textbox>
                <w10:wrap anchorx="margin"/>
              </v:rect>
            </w:pict>
          </mc:Fallback>
        </mc:AlternateContent>
      </w:r>
      <w:r w:rsidRPr="009A78A3">
        <w:rPr>
          <w:rFonts w:ascii="Century Gothic" w:hAnsi="Century Gothic"/>
          <w:b/>
          <w:noProof/>
          <w:sz w:val="24"/>
          <w:szCs w:val="24"/>
          <w:lang w:eastAsia="en-ZA"/>
        </w:rPr>
        <mc:AlternateContent>
          <mc:Choice Requires="wps">
            <w:drawing>
              <wp:anchor distT="0" distB="0" distL="114300" distR="114300" simplePos="0" relativeHeight="251694080" behindDoc="0" locked="0" layoutInCell="1" allowOverlap="1" wp14:anchorId="1FC9F1B0" wp14:editId="2149B7CB">
                <wp:simplePos x="0" y="0"/>
                <wp:positionH relativeFrom="column">
                  <wp:posOffset>3986530</wp:posOffset>
                </wp:positionH>
                <wp:positionV relativeFrom="paragraph">
                  <wp:posOffset>93343</wp:posOffset>
                </wp:positionV>
                <wp:extent cx="1257288" cy="45719"/>
                <wp:effectExtent l="358140" t="0" r="358775" b="0"/>
                <wp:wrapNone/>
                <wp:docPr id="46" name="Right Arrow 46"/>
                <wp:cNvGraphicFramePr/>
                <a:graphic xmlns:a="http://schemas.openxmlformats.org/drawingml/2006/main">
                  <a:graphicData uri="http://schemas.microsoft.com/office/word/2010/wordprocessingShape">
                    <wps:wsp>
                      <wps:cNvSpPr/>
                      <wps:spPr>
                        <a:xfrm rot="18186079" flipV="1">
                          <a:off x="0" y="0"/>
                          <a:ext cx="125728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BCE44" id="Right Arrow 46" o:spid="_x0000_s1026" type="#_x0000_t13" style="position:absolute;margin-left:313.9pt;margin-top:7.35pt;width:99pt;height:3.6pt;rotation:3728912fd;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OQhwIAAFsFAAAOAAAAZHJzL2Uyb0RvYy54bWysVFtP2zAUfp+0/2D5faSpCpSKFFUgpkmI&#10;IWDj2Th2Y8nx8Y7dpt2v37GTBgRoD9PyEPncvnPxd3x+sWst2yoMBlzFy6MJZ8pJqI1bV/zH4/WX&#10;OWchClcLC05VfK8Cv1h+/nTe+YWaQgO2VsgIxIVF5yvexOgXRRFko1oRjsArR0YN2IpIIq6LGkVH&#10;6K0tppPJSdEB1h5BqhBIe9Ub+TLja61k/K51UJHZilNtMf8x/5/Tv1iei8UahW+MHMoQ/1BFK4yj&#10;pCPUlYiCbdC8g2qNRAig45GEtgCtjVS5B+qmnLzp5qERXuVeaDjBj2MK/w9W3m7vkJm64rMTzpxo&#10;6Y7uzbqJbIUIHSMtjajzYUGeD/4OBynQMfW709gyBJprOS/nJ5PTM860Nf4nKfJAqEW2y/Pej/NW&#10;u8gkKcvp8el0TgyRZJsdn5ZnKVnRoyZ0jyF+VdCydKg4psJyXRlabG9C7AMOjhSdau2ry6e4typB&#10;WXevNDVKaac5OlNMXVpkW0HkEFIqF/uaQyNq1auPJ/QNVY0RucYMmJC1sXbEHgASfd9j97UO/ilU&#10;ZYaOwZO/FdYHjxE5M7g4BrfGAX4EYKmrIXPvfxhSP5o0pWeo90SDfI+0JcHLa0MTvxEh3gmkhSAl&#10;LXn8Tj9toas4DCfOGsDfH+mTP/GUrJx1tGAVD782AhVn9psjBp+Vs1nayCzQ5U9JwNeW59cWt2kv&#10;ga6pzNXlY/KP9nDUCO0TvQWrlJVMwknKXXEZ8SBcxn7x6TWRarXKbrSFXsQb9+DlgbGJS4+7J4F+&#10;oF0kvt7CYRnF4g3vet90Hw5WmwjaZFK+zHWYN21wJs7w2qQn4rWcvV7exOUfAAAA//8DAFBLAwQU&#10;AAYACAAAACEAgLTA9d0AAAALAQAADwAAAGRycy9kb3ducmV2LnhtbEyPy2rDMBBF94X+g5hCd4n8&#10;KHZwLYdS6DalTj5AsSa2qTUylvzI33e6apfDPdx7pjxudhALTr53pCDeRyCQGmd6ahVczh+7Awgf&#10;NBk9OEIFd/RwrB4fSl0Yt9IXLnVoBZeQL7SCLoSxkNI3HVrt925E4uzmJqsDn1MrzaRXLreDTKIo&#10;k1b3xAudHvG9w+a7nq2CbF2ye53IsZb2HG80nz5v9qTU89P29goi4Bb+YPjVZ3Wo2OnqZjJeDAry&#10;JE0YVbA7RDkIJvI0egFxZTTOU5BVKf//UP0AAAD//wMAUEsBAi0AFAAGAAgAAAAhALaDOJL+AAAA&#10;4QEAABMAAAAAAAAAAAAAAAAAAAAAAFtDb250ZW50X1R5cGVzXS54bWxQSwECLQAUAAYACAAAACEA&#10;OP0h/9YAAACUAQAACwAAAAAAAAAAAAAAAAAvAQAAX3JlbHMvLnJlbHNQSwECLQAUAAYACAAAACEA&#10;VUTDkIcCAABbBQAADgAAAAAAAAAAAAAAAAAuAgAAZHJzL2Uyb0RvYy54bWxQSwECLQAUAAYACAAA&#10;ACEAgLTA9d0AAAALAQAADwAAAAAAAAAAAAAAAADhBAAAZHJzL2Rvd25yZXYueG1sUEsFBgAAAAAE&#10;AAQA8wAAAOsFAAAAAA==&#10;" adj="21207" fillcolor="#5b9bd5 [3204]" strokecolor="#1f4d78 [1604]" strokeweight="1pt"/>
            </w:pict>
          </mc:Fallback>
        </mc:AlternateContent>
      </w:r>
      <w:r w:rsidRPr="009A78A3">
        <w:rPr>
          <w:rFonts w:ascii="Century Gothic" w:hAnsi="Century Gothic"/>
          <w:b/>
          <w:noProof/>
          <w:sz w:val="24"/>
          <w:szCs w:val="24"/>
          <w:lang w:eastAsia="en-ZA"/>
        </w:rPr>
        <mc:AlternateContent>
          <mc:Choice Requires="wps">
            <w:drawing>
              <wp:anchor distT="0" distB="0" distL="114300" distR="114300" simplePos="0" relativeHeight="251684864" behindDoc="0" locked="0" layoutInCell="1" allowOverlap="1" wp14:anchorId="364FECEF" wp14:editId="3341665D">
                <wp:simplePos x="0" y="0"/>
                <wp:positionH relativeFrom="margin">
                  <wp:posOffset>4981338</wp:posOffset>
                </wp:positionH>
                <wp:positionV relativeFrom="paragraph">
                  <wp:posOffset>59690</wp:posOffset>
                </wp:positionV>
                <wp:extent cx="1200150" cy="732790"/>
                <wp:effectExtent l="0" t="0" r="19050" b="10160"/>
                <wp:wrapNone/>
                <wp:docPr id="48" name="Rectangle 48"/>
                <wp:cNvGraphicFramePr/>
                <a:graphic xmlns:a="http://schemas.openxmlformats.org/drawingml/2006/main">
                  <a:graphicData uri="http://schemas.microsoft.com/office/word/2010/wordprocessingShape">
                    <wps:wsp>
                      <wps:cNvSpPr/>
                      <wps:spPr>
                        <a:xfrm>
                          <a:off x="0" y="0"/>
                          <a:ext cx="1200150" cy="732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7E91" w:rsidRPr="00305758" w:rsidRDefault="00AF7E91" w:rsidP="00755F51">
                            <w:pPr>
                              <w:jc w:val="center"/>
                              <w:rPr>
                                <w:rFonts w:ascii="Arial Narrow" w:hAnsi="Arial Narrow"/>
                                <w:sz w:val="20"/>
                                <w:szCs w:val="20"/>
                              </w:rPr>
                            </w:pPr>
                            <w:r>
                              <w:rPr>
                                <w:rFonts w:ascii="Arial Narrow" w:hAnsi="Arial Narrow"/>
                                <w:sz w:val="20"/>
                                <w:szCs w:val="20"/>
                              </w:rPr>
                              <w:t>Adoption by Mayor no later than 28 days after adoption of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FECEF" id="Rectangle 48" o:spid="_x0000_s1067" style="position:absolute;left:0;text-align:left;margin-left:392.25pt;margin-top:4.7pt;width:94.5pt;height:57.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5CRgAIAAE4FAAAOAAAAZHJzL2Uyb0RvYy54bWysVMFu2zAMvQ/YPwi6L47TdF2DOkWQosOA&#10;oi3aDj0rshQbkEWNUmJnXz9KdtyiLXYY5oMsiuSj+Ejq4rJrDNsr9DXYgueTKWfKSihruy34z6fr&#10;L98480HYUhiwquAH5fnl8vOni9Yt1AwqMKVCRiDWL1pX8CoEt8gyLyvVCD8BpywpNWAjAom4zUoU&#10;LaE3JptNp1+zFrB0CFJ5T6dXvZIvE77WSoY7rb0KzBSc7hbSimndxDVbXojFFoWrajlcQ/zDLRpR&#10;Wwo6Ql2JINgO63dQTS0RPOgwkdBkoHUtVcqBssmnb7J5rIRTKRcix7uRJv//YOXt/h5ZXRZ8TpWy&#10;oqEaPRBrwm6NYnRGBLXOL8ju0d3jIHnaxmw7jU38Ux6sS6QeRlJVF5ikw5zKlJ8S95J0Zyezs/PE&#10;evbi7dCH7woaFjcFRwqfuBT7Gx8oIpkeTUiIt+njp104GBWvYOyD0pQIRZwl79RCam2Q7QUVX0ip&#10;bMh7VSVK1R+fTumLSVKQ0SNJCTAi69qYEXsAiO35HruHGeyjq0odODpP/3ax3nn0SJHBhtG5qS3g&#10;RwCGshoi9/ZHknpqIkuh23SpyPnJsaAbKA9UeYR+JLyT1zXRfyN8uBdIM0AVo7kOd7RoA23BYdhx&#10;VgH+/ug82lNrkpazlmaq4P7XTqDizPyw1LTn+XwehzAJ89OzGQn4WrN5rbG7Zg1UuZxeECfTNtoH&#10;c9xqhOaZxn8Vo5JKWEmxCy4DHoV16GedHhCpVqtkRoPnRLixj05G8Eh0bK+n7lmgG3owUPfewnH+&#10;xOJNK/a20dPCahdA16lPI9U9r0MJaGhTLw0PTHwVXsvJ6uUZXP4BAAD//wMAUEsDBBQABgAIAAAA&#10;IQA0XxOa3AAAAAkBAAAPAAAAZHJzL2Rvd25yZXYueG1sTI9PT4NAFMTvJn6HzTPxZpdWFIosjWni&#10;xcRDWz/AK/sE7P4h7FLg2/s86XEyk5nflLvZGnGlIXTeKVivEhDkaq871yj4PL095CBCRKfReEcK&#10;Fgqwq25vSiy0n9yBrsfYCC5xoUAFbYx9IWWoW7IYVr4nx96XHyxGlkMj9YATl1sjN0nyLC12jhda&#10;7GnfUn05jpZHkA7LOpv2l492fu/ILN80Lkrd382vLyAizfEvDL/4jA4VM5396HQQRkGWp08cVbBN&#10;QbC/zR5Znzm4SXOQVSn/P6h+AAAA//8DAFBLAQItABQABgAIAAAAIQC2gziS/gAAAOEBAAATAAAA&#10;AAAAAAAAAAAAAAAAAABbQ29udGVudF9UeXBlc10ueG1sUEsBAi0AFAAGAAgAAAAhADj9If/WAAAA&#10;lAEAAAsAAAAAAAAAAAAAAAAALwEAAF9yZWxzLy5yZWxzUEsBAi0AFAAGAAgAAAAhAJrjkJGAAgAA&#10;TgUAAA4AAAAAAAAAAAAAAAAALgIAAGRycy9lMm9Eb2MueG1sUEsBAi0AFAAGAAgAAAAhADRfE5rc&#10;AAAACQEAAA8AAAAAAAAAAAAAAAAA2gQAAGRycy9kb3ducmV2LnhtbFBLBQYAAAAABAAEAPMAAADj&#10;BQAAAAA=&#10;" fillcolor="#5b9bd5 [3204]" strokecolor="#1f4d78 [1604]" strokeweight="1pt">
                <v:textbox>
                  <w:txbxContent>
                    <w:p w:rsidR="00AF7E91" w:rsidRPr="00305758" w:rsidRDefault="00AF7E91" w:rsidP="00755F51">
                      <w:pPr>
                        <w:jc w:val="center"/>
                        <w:rPr>
                          <w:rFonts w:ascii="Arial Narrow" w:hAnsi="Arial Narrow"/>
                          <w:sz w:val="20"/>
                          <w:szCs w:val="20"/>
                        </w:rPr>
                      </w:pPr>
                      <w:r>
                        <w:rPr>
                          <w:rFonts w:ascii="Arial Narrow" w:hAnsi="Arial Narrow"/>
                          <w:sz w:val="20"/>
                          <w:szCs w:val="20"/>
                        </w:rPr>
                        <w:t>Adoption by Mayor no later than 28 days after adoption of budget</w:t>
                      </w:r>
                    </w:p>
                  </w:txbxContent>
                </v:textbox>
                <w10:wrap anchorx="margin"/>
              </v:rect>
            </w:pict>
          </mc:Fallback>
        </mc:AlternateContent>
      </w:r>
      <w:r w:rsidR="00755F51" w:rsidRPr="009A78A3">
        <w:rPr>
          <w:rFonts w:ascii="Century Gothic" w:hAnsi="Century Gothic"/>
          <w:sz w:val="24"/>
          <w:szCs w:val="24"/>
        </w:rPr>
        <w:tab/>
      </w:r>
    </w:p>
    <w:p w:rsidR="00755F51" w:rsidRPr="009A78A3" w:rsidRDefault="002A7B48" w:rsidP="00B15549">
      <w:pPr>
        <w:tabs>
          <w:tab w:val="left" w:pos="5706"/>
          <w:tab w:val="right" w:pos="9473"/>
        </w:tabs>
        <w:jc w:val="both"/>
        <w:rPr>
          <w:rFonts w:ascii="Century Gothic" w:hAnsi="Century Gothic"/>
          <w:sz w:val="24"/>
          <w:szCs w:val="24"/>
        </w:rPr>
      </w:pPr>
      <w:r w:rsidRPr="009A78A3">
        <w:rPr>
          <w:rFonts w:ascii="Century Gothic" w:hAnsi="Century Gothic"/>
          <w:b/>
          <w:noProof/>
          <w:sz w:val="24"/>
          <w:szCs w:val="24"/>
          <w:lang w:eastAsia="en-ZA"/>
        </w:rPr>
        <mc:AlternateContent>
          <mc:Choice Requires="wps">
            <w:drawing>
              <wp:anchor distT="0" distB="0" distL="114300" distR="114300" simplePos="0" relativeHeight="251680768" behindDoc="0" locked="0" layoutInCell="1" allowOverlap="1" wp14:anchorId="168636A8" wp14:editId="35EB7E6F">
                <wp:simplePos x="0" y="0"/>
                <wp:positionH relativeFrom="margin">
                  <wp:posOffset>3217782</wp:posOffset>
                </wp:positionH>
                <wp:positionV relativeFrom="paragraph">
                  <wp:posOffset>181610</wp:posOffset>
                </wp:positionV>
                <wp:extent cx="1043797" cy="422694"/>
                <wp:effectExtent l="0" t="0" r="23495" b="15875"/>
                <wp:wrapNone/>
                <wp:docPr id="50" name="Rectangle 50"/>
                <wp:cNvGraphicFramePr/>
                <a:graphic xmlns:a="http://schemas.openxmlformats.org/drawingml/2006/main">
                  <a:graphicData uri="http://schemas.microsoft.com/office/word/2010/wordprocessingShape">
                    <wps:wsp>
                      <wps:cNvSpPr/>
                      <wps:spPr>
                        <a:xfrm>
                          <a:off x="0" y="0"/>
                          <a:ext cx="1043797" cy="422694"/>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AF7E91" w:rsidRPr="00FC4A4A" w:rsidRDefault="00AF7E91" w:rsidP="00755F51">
                            <w:pPr>
                              <w:jc w:val="center"/>
                              <w:rPr>
                                <w:rFonts w:ascii="Arial Narrow" w:hAnsi="Arial Narrow"/>
                                <w:sz w:val="20"/>
                                <w:szCs w:val="20"/>
                              </w:rPr>
                            </w:pPr>
                            <w:r>
                              <w:rPr>
                                <w:rFonts w:ascii="Arial Narrow" w:hAnsi="Arial Narrow"/>
                                <w:sz w:val="20"/>
                                <w:szCs w:val="20"/>
                              </w:rPr>
                              <w:t>Draft Municipal SDBIP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636A8" id="Rectangle 50" o:spid="_x0000_s1068" style="position:absolute;left:0;text-align:left;margin-left:253.35pt;margin-top:14.3pt;width:82.2pt;height:33.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gFegIAAE4FAAAOAAAAZHJzL2Uyb0RvYy54bWysVFFP3DAMfp+0/xDlfbS9HTBO9NAJxDQJ&#10;AQImnnNpcq2UxpmTu/b26+ekvYIY2qRpfUid2P5sf7FzftG3hu0U+gZsyYujnDNlJVSN3ZT8+9P1&#10;py+c+SBsJQxYVfK98vxi+fHDeecWagY1mEohIxDrF50reR2CW2SZl7VqhT8CpywpNWArAm1xk1Uo&#10;OkJvTTbL85OsA6wcglTe0+nVoOTLhK+1kuFOa68CMyWn3EJaMa3ruGbLc7HYoHB1I8c0xD9k0YrG&#10;UtAJ6koEwbbY/AbVNhLBgw5HEtoMtG6kSjVQNUX+pprHWjiVaiFyvJto8v8PVt7u7pE1VcmPiR4r&#10;WrqjB2JN2I1RjM6IoM75Bdk9unscd57EWG2vsY1/qoP1idT9RKrqA5N0WOTzz6dnp5xJ0s1ns5Oz&#10;eQTNXrwd+vBVQcuiUHKk8IlLsbvxYTA9mJBfzGaIn6SwNyqmYOyD0lQIRZwl79RC6tIg2wm6fCGl&#10;smFU1aJSw/FxTt+Yz+SRskuAEVk3xkzYxZ+wh1xH++iqUgdOzvnfnSePFBlsmJzbxgK+B2BCMRag&#10;B/sDSQM1kaXQr/t0yUXiPh6todrTzSMMI+GdvG6I/hvhw71AmgFqB5rrcEeLNtCVHEaJsxrw53vn&#10;0Z5ak7ScdTRTJfc/tgIVZ+abpaY9K+bzOIRpMz8+ndEGX2vWrzV2214C3VxBL4iTSYz2wRxEjdA+&#10;0/ivYlRSCSspdsllwMPmMgyzTg+IVKtVMqPBcyLc2EcnI3gkOrbXU/8s0I09GKh7b+Ewf2LxphUH&#10;2+hpYbUNoJvUpy+8jldAQ5t6aXxg4qvwep+sXp7B5S8AAAD//wMAUEsDBBQABgAIAAAAIQBvBVc7&#10;3wAAAAkBAAAPAAAAZHJzL2Rvd25yZXYueG1sTI/BTsMwEETvSPyDtUhcEHUSKWmbZlOhSnBEEFDP&#10;bmzitPY6it008PWYEz2u5mnmbbWdrWGTGn3vCCFdJMAUtU721CF8fjw/roD5IEgK40ghfCsP2/r2&#10;phKldBd6V1MTOhZLyJcCQYcwlJz7Visr/MINimL25UYrQjzHjstRXGK5NTxLkoJb0VNc0GJQO63a&#10;U3O2CGbf7EzxML3Kt5/9Sb/IeZ0fNeL93fy0ARbUHP5h+NOP6lBHp4M7k/TMIORJsYwoQrYqgEWg&#10;WKYpsAPCOs+A1xW//qD+BQAA//8DAFBLAQItABQABgAIAAAAIQC2gziS/gAAAOEBAAATAAAAAAAA&#10;AAAAAAAAAAAAAABbQ29udGVudF9UeXBlc10ueG1sUEsBAi0AFAAGAAgAAAAhADj9If/WAAAAlAEA&#10;AAsAAAAAAAAAAAAAAAAALwEAAF9yZWxzLy5yZWxzUEsBAi0AFAAGAAgAAAAhAACoKAV6AgAATgUA&#10;AA4AAAAAAAAAAAAAAAAALgIAAGRycy9lMm9Eb2MueG1sUEsBAi0AFAAGAAgAAAAhAG8FVzvfAAAA&#10;CQEAAA8AAAAAAAAAAAAAAAAA1AQAAGRycy9kb3ducmV2LnhtbFBLBQYAAAAABAAEAPMAAADgBQAA&#10;AAA=&#10;" fillcolor="#ed7d31 [3205]" strokecolor="#823b0b [1605]" strokeweight="1pt">
                <v:textbox>
                  <w:txbxContent>
                    <w:p w:rsidR="00AF7E91" w:rsidRPr="00FC4A4A" w:rsidRDefault="00AF7E91" w:rsidP="00755F51">
                      <w:pPr>
                        <w:jc w:val="center"/>
                        <w:rPr>
                          <w:rFonts w:ascii="Arial Narrow" w:hAnsi="Arial Narrow"/>
                          <w:sz w:val="20"/>
                          <w:szCs w:val="20"/>
                        </w:rPr>
                      </w:pPr>
                      <w:r>
                        <w:rPr>
                          <w:rFonts w:ascii="Arial Narrow" w:hAnsi="Arial Narrow"/>
                          <w:sz w:val="20"/>
                          <w:szCs w:val="20"/>
                        </w:rPr>
                        <w:t>Draft Municipal SDBIP</w:t>
                      </w:r>
                    </w:p>
                  </w:txbxContent>
                </v:textbox>
                <w10:wrap anchorx="margin"/>
              </v:rect>
            </w:pict>
          </mc:Fallback>
        </mc:AlternateContent>
      </w:r>
      <w:r w:rsidR="00755F51" w:rsidRPr="009A78A3">
        <w:rPr>
          <w:rFonts w:ascii="Century Gothic" w:hAnsi="Century Gothic"/>
          <w:b/>
          <w:noProof/>
          <w:sz w:val="24"/>
          <w:szCs w:val="24"/>
          <w:lang w:eastAsia="en-ZA"/>
        </w:rPr>
        <mc:AlternateContent>
          <mc:Choice Requires="wps">
            <w:drawing>
              <wp:anchor distT="0" distB="0" distL="114300" distR="114300" simplePos="0" relativeHeight="251689984" behindDoc="0" locked="0" layoutInCell="1" allowOverlap="1" wp14:anchorId="6F00D9F2" wp14:editId="0EB602CB">
                <wp:simplePos x="0" y="0"/>
                <wp:positionH relativeFrom="column">
                  <wp:posOffset>3560445</wp:posOffset>
                </wp:positionH>
                <wp:positionV relativeFrom="paragraph">
                  <wp:posOffset>10160</wp:posOffset>
                </wp:positionV>
                <wp:extent cx="250166" cy="241552"/>
                <wp:effectExtent l="19050" t="0" r="17145" b="44450"/>
                <wp:wrapNone/>
                <wp:docPr id="49" name="Down Arrow 49"/>
                <wp:cNvGraphicFramePr/>
                <a:graphic xmlns:a="http://schemas.openxmlformats.org/drawingml/2006/main">
                  <a:graphicData uri="http://schemas.microsoft.com/office/word/2010/wordprocessingShape">
                    <wps:wsp>
                      <wps:cNvSpPr/>
                      <wps:spPr>
                        <a:xfrm>
                          <a:off x="0" y="0"/>
                          <a:ext cx="250166" cy="24155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94C4B7" id="Down Arrow 49" o:spid="_x0000_s1026" type="#_x0000_t67" style="position:absolute;margin-left:280.35pt;margin-top:.8pt;width:19.7pt;height:1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aCdQIAAEAFAAAOAAAAZHJzL2Uyb0RvYy54bWysVFFP2zAQfp+0/2D5fSSpWjYqUlSBmCYh&#10;QMDEs3FsEsn2eWe3affrd3bSgADtYVofXNt3993dl+98erazhm0Vhg5czaujkjPlJDSde675z4fL&#10;L984C1G4RhhwquZ7FfjZ6vOn094v1QxaMI1CRiAuLHtf8zZGvyyKIFtlRTgCrxwZNaAVkY74XDQo&#10;ekK3ppiV5XHRAzYeQaoQ6PZiMPJVxtdayXijdVCRmZpTbTGvmNentBarU7F8RuHbTo5liH+oworO&#10;UdIJ6kJEwTbYvYOynUQIoOORBFuA1p1UuQfqpirfdHPfCq9yL0RO8BNN4f/ByuvtLbKuqfn8hDMn&#10;LH2jC+gdWyNCz+iSGOp9WJLjvb/F8RRom9rdabTpnxphu8zqfmJV7SKTdDlblNXxMWeSTLN5tVjM&#10;EmbxEuwxxO8KLEubmjeUPmfPhIrtVYiD/8GPglNFQw15F/dGpTKMu1OauklZc3TWkTo3yLaCFCCk&#10;VC5Wg6kVjRquFyX9xqKmiFxiBkzIujNmwh4BkkbfYw+1jv4pVGUZTsHl3wobgqeInBlcnIJt5wA/&#10;AjDU1Zh58D+QNFCTWHqCZk/fGmEYguDlZUeEX4kQbwWS6mk+aJLjDS3aQF9zGHectYC/P7pP/iRG&#10;snLW0xTVPPzaCFScmR+OZHpSzedp7PJhvvg6owO+tjy9triNPQf6TBW9GV7mbfKP5rDVCPaRBn6d&#10;spJJOEm5ay4jHg7ncZhuejKkWq+zG42aF/HK3XuZwBOrSUsPu0eBflRdJLlew2HixPKN7gbfFOlg&#10;vYmguyzKF15HvmlMs3DGJyW9A6/P2evl4Vv9AQAA//8DAFBLAwQUAAYACAAAACEAGoJzZNsAAAAI&#10;AQAADwAAAGRycy9kb3ducmV2LnhtbEyPwU7DMBBE70j8g7VI3KgdIgyEOBVCgjOUCHF04yUJ2OsQ&#10;u23g61lOcFy90czber0EL/Y4pzGSgWKlQCB10Y3UG2if78+uQKRsyVkfCQ18YYJ1c3xU28rFAz3h&#10;fpN7wSWUKmtgyHmqpEzdgMGmVZyQmL3FOdjM59xLN9sDlwcvz5XSMtiReGGwE94N2H1sdsHA9yg7&#10;FR5fsnotP98fCt8WJbXGnJ4stzcgMi75Lwy/+qwODTtt445cEt7AhVaXHGWgQTDXShUgtgbKaw2y&#10;qeX/B5ofAAAA//8DAFBLAQItABQABgAIAAAAIQC2gziS/gAAAOEBAAATAAAAAAAAAAAAAAAAAAAA&#10;AABbQ29udGVudF9UeXBlc10ueG1sUEsBAi0AFAAGAAgAAAAhADj9If/WAAAAlAEAAAsAAAAAAAAA&#10;AAAAAAAALwEAAF9yZWxzLy5yZWxzUEsBAi0AFAAGAAgAAAAhALMoloJ1AgAAQAUAAA4AAAAAAAAA&#10;AAAAAAAALgIAAGRycy9lMm9Eb2MueG1sUEsBAi0AFAAGAAgAAAAhABqCc2TbAAAACAEAAA8AAAAA&#10;AAAAAAAAAAAAzwQAAGRycy9kb3ducmV2LnhtbFBLBQYAAAAABAAEAPMAAADXBQAAAAA=&#10;" adj="10800" fillcolor="#5b9bd5 [3204]" strokecolor="#1f4d78 [1604]" strokeweight="1pt"/>
            </w:pict>
          </mc:Fallback>
        </mc:AlternateContent>
      </w:r>
      <w:r w:rsidR="00755F51" w:rsidRPr="009A78A3">
        <w:rPr>
          <w:rFonts w:ascii="Century Gothic" w:hAnsi="Century Gothic"/>
          <w:sz w:val="24"/>
          <w:szCs w:val="24"/>
        </w:rPr>
        <w:tab/>
      </w:r>
      <w:r w:rsidR="00755F51" w:rsidRPr="009A78A3">
        <w:rPr>
          <w:rFonts w:ascii="Century Gothic" w:hAnsi="Century Gothic"/>
          <w:sz w:val="24"/>
          <w:szCs w:val="24"/>
        </w:rPr>
        <w:tab/>
      </w:r>
    </w:p>
    <w:p w:rsidR="0083508D" w:rsidRPr="009A78A3" w:rsidRDefault="0083508D" w:rsidP="00B15549">
      <w:pPr>
        <w:tabs>
          <w:tab w:val="left" w:pos="5896"/>
        </w:tabs>
        <w:jc w:val="both"/>
        <w:rPr>
          <w:rFonts w:ascii="Century Gothic" w:hAnsi="Century Gothic"/>
          <w:sz w:val="24"/>
          <w:szCs w:val="24"/>
        </w:rPr>
      </w:pPr>
      <w:r w:rsidRPr="009A78A3">
        <w:rPr>
          <w:rFonts w:ascii="Century Gothic" w:hAnsi="Century Gothic"/>
          <w:b/>
          <w:noProof/>
          <w:sz w:val="24"/>
          <w:szCs w:val="24"/>
          <w:lang w:eastAsia="en-ZA"/>
        </w:rPr>
        <w:lastRenderedPageBreak/>
        <mc:AlternateContent>
          <mc:Choice Requires="wps">
            <w:drawing>
              <wp:anchor distT="0" distB="0" distL="114300" distR="114300" simplePos="0" relativeHeight="251692032" behindDoc="0" locked="0" layoutInCell="1" allowOverlap="1" wp14:anchorId="6F3D4872" wp14:editId="1D1142CA">
                <wp:simplePos x="0" y="0"/>
                <wp:positionH relativeFrom="margin">
                  <wp:posOffset>5481955</wp:posOffset>
                </wp:positionH>
                <wp:positionV relativeFrom="paragraph">
                  <wp:posOffset>195580</wp:posOffset>
                </wp:positionV>
                <wp:extent cx="249555" cy="336430"/>
                <wp:effectExtent l="19050" t="0" r="17145" b="45085"/>
                <wp:wrapNone/>
                <wp:docPr id="53" name="Down Arrow 53"/>
                <wp:cNvGraphicFramePr/>
                <a:graphic xmlns:a="http://schemas.openxmlformats.org/drawingml/2006/main">
                  <a:graphicData uri="http://schemas.microsoft.com/office/word/2010/wordprocessingShape">
                    <wps:wsp>
                      <wps:cNvSpPr/>
                      <wps:spPr>
                        <a:xfrm>
                          <a:off x="0" y="0"/>
                          <a:ext cx="249555" cy="3364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70D643" id="Down Arrow 53" o:spid="_x0000_s1026" type="#_x0000_t67" style="position:absolute;margin-left:431.65pt;margin-top:15.4pt;width:19.65pt;height:26.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6jNdwIAAEAFAAAOAAAAZHJzL2Uyb0RvYy54bWysVN9PGzEMfp+0/yHK+7j+ZKPiiioQ0yQE&#10;CJh4TnNJ76Qkzpy01+6vn5O7HgjQHqb1IbVj+7P9nZ3zi701bKcwNOBKPj4ZcaachKpxm5L/fLr+&#10;8o2zEIWrhAGnSn5QgV8sP386b/1CTaAGUylkBOLCovUlr2P0i6IIslZWhBPwypFRA1oRScVNUaFo&#10;Cd2aYjIanRYtYOURpAqBbq86I19mfK2VjHdaBxWZKTnVFvOJ+Vyns1iei8UGha8b2Zch/qEKKxpH&#10;SQeoKxEF22LzDso2EiGAjicSbAFaN1LlHqib8ehNN4+18Cr3QuQEP9AU/h+svN3dI2uqks+nnDlh&#10;6RtdQevYChFaRpfEUOvDghwf/T32WiAxtbvXaNM/NcL2mdXDwKraRybpcjI7m8/nnEkyTaens2lm&#10;vXgJ9hjidwWWJaHkFaXP2TOhYncTImUl/6MfKamiroYsxYNRqQzjHpSmblLWHJ3nSF0aZDtBEyCk&#10;VC6OO1MtKtVdz0f0S41SkiEiaxkwIevGmAG7B0gz+h67g+n9U6jKYzgEj/5WWBc8ROTM4OIQbBsH&#10;+BGAoa76zJ3/kaSOmsTSGqoDfWuEbgmCl9cNEX4jQrwXSFNP+0GbHO/o0AbakkMvcVYD/v7oPvnT&#10;MJKVs5a2qOTh11ag4sz8cDSmZ+PZLK1dVmbzrxNS8LVl/dritvYS6DON6c3wMovJP5qjqBHsMy38&#10;KmUlk3CScpdcRjwql7HbbnoypFqtshutmhfxxj16mcATq2mWnvbPAn0/dZHG9RaOGycWb+au802R&#10;DlbbCLrJQ/nCa883rWkenP5JSe/Aaz17vTx8yz8AAAD//wMAUEsDBBQABgAIAAAAIQBD8aBb3wAA&#10;AAkBAAAPAAAAZHJzL2Rvd25yZXYueG1sTI9BS8NAEIXvgv9hGcGL2I0NhCRmU0QIBT1Ze9DbNjtN&#10;VrOzIbtN4793PNnj8D7efK/aLG4QM07BelLwsEpAILXeWOoU7N+b+xxEiJqMHjyhgh8MsKmvrypd&#10;Gn+mN5x3sRNcQqHUCvoYx1LK0PbodFj5EYmzo5+cjnxOnTSTPnO5G+Q6STLptCX+0OsRn3tsv3cn&#10;p6DZFi/m9a6hr0+//5jbo+2KrVXq9mZ5egQRcYn/MPzpszrU7HTwJzJBDAryLE0ZVZAmPIGBIlln&#10;IA6cpDnIupKXC+pfAAAA//8DAFBLAQItABQABgAIAAAAIQC2gziS/gAAAOEBAAATAAAAAAAAAAAA&#10;AAAAAAAAAABbQ29udGVudF9UeXBlc10ueG1sUEsBAi0AFAAGAAgAAAAhADj9If/WAAAAlAEAAAsA&#10;AAAAAAAAAAAAAAAALwEAAF9yZWxzLy5yZWxzUEsBAi0AFAAGAAgAAAAhAHyrqM13AgAAQAUAAA4A&#10;AAAAAAAAAAAAAAAALgIAAGRycy9lMm9Eb2MueG1sUEsBAi0AFAAGAAgAAAAhAEPxoFvfAAAACQEA&#10;AA8AAAAAAAAAAAAAAAAA0QQAAGRycy9kb3ducmV2LnhtbFBLBQYAAAAABAAEAPMAAADdBQAAAAA=&#10;" adj="13589" fillcolor="#5b9bd5 [3204]" strokecolor="#1f4d78 [1604]" strokeweight="1pt">
                <w10:wrap anchorx="margin"/>
              </v:shape>
            </w:pict>
          </mc:Fallback>
        </mc:AlternateContent>
      </w:r>
    </w:p>
    <w:p w:rsidR="0083508D" w:rsidRPr="009A78A3" w:rsidRDefault="0083508D" w:rsidP="00B15549">
      <w:pPr>
        <w:tabs>
          <w:tab w:val="left" w:pos="5896"/>
        </w:tabs>
        <w:jc w:val="both"/>
        <w:rPr>
          <w:rFonts w:ascii="Century Gothic" w:hAnsi="Century Gothic"/>
          <w:sz w:val="24"/>
          <w:szCs w:val="24"/>
        </w:rPr>
      </w:pPr>
      <w:r w:rsidRPr="009A78A3">
        <w:rPr>
          <w:rFonts w:ascii="Century Gothic" w:hAnsi="Century Gothic"/>
          <w:b/>
          <w:noProof/>
          <w:sz w:val="24"/>
          <w:szCs w:val="24"/>
          <w:lang w:eastAsia="en-ZA"/>
        </w:rPr>
        <mc:AlternateContent>
          <mc:Choice Requires="wps">
            <w:drawing>
              <wp:anchor distT="0" distB="0" distL="114300" distR="114300" simplePos="0" relativeHeight="251681792" behindDoc="0" locked="0" layoutInCell="1" allowOverlap="1" wp14:anchorId="265E3308" wp14:editId="06D8710F">
                <wp:simplePos x="0" y="0"/>
                <wp:positionH relativeFrom="margin">
                  <wp:posOffset>3228975</wp:posOffset>
                </wp:positionH>
                <wp:positionV relativeFrom="paragraph">
                  <wp:posOffset>144145</wp:posOffset>
                </wp:positionV>
                <wp:extent cx="1043305" cy="295275"/>
                <wp:effectExtent l="0" t="0" r="23495" b="28575"/>
                <wp:wrapNone/>
                <wp:docPr id="51" name="Rectangle 51"/>
                <wp:cNvGraphicFramePr/>
                <a:graphic xmlns:a="http://schemas.openxmlformats.org/drawingml/2006/main">
                  <a:graphicData uri="http://schemas.microsoft.com/office/word/2010/wordprocessingShape">
                    <wps:wsp>
                      <wps:cNvSpPr/>
                      <wps:spPr>
                        <a:xfrm>
                          <a:off x="0" y="0"/>
                          <a:ext cx="1043305" cy="2952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F7E91" w:rsidRPr="00FC4A4A" w:rsidRDefault="00AF7E91" w:rsidP="00755F51">
                            <w:pPr>
                              <w:jc w:val="center"/>
                              <w:rPr>
                                <w:rFonts w:ascii="Arial Narrow" w:hAnsi="Arial Narrow"/>
                                <w:sz w:val="20"/>
                                <w:szCs w:val="20"/>
                              </w:rPr>
                            </w:pPr>
                            <w:r>
                              <w:rPr>
                                <w:rFonts w:ascii="Arial Narrow" w:hAnsi="Arial Narrow"/>
                                <w:sz w:val="20"/>
                                <w:szCs w:val="20"/>
                              </w:rPr>
                              <w:t>Draft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E3308" id="Rectangle 51" o:spid="_x0000_s1069" style="position:absolute;left:0;text-align:left;margin-left:254.25pt;margin-top:11.35pt;width:82.15pt;height:2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F2fAIAAE4FAAAOAAAAZHJzL2Uyb0RvYy54bWysVE1v2zAMvQ/YfxB0X23nY12DOkXQosOA&#10;og3aDj0rshQbkERNUmJnv36U7LhBV2zAMB9kSSQfyUdSl1edVmQvnG/AlLQ4yykRhkPVmG1Jvz/f&#10;fvpCiQ/MVEyBESU9CE+vlh8/XLZ2ISZQg6qEIwhi/KK1Ja1DsIss87wWmvkzsMKgUILTLODRbbPK&#10;sRbRtcomef45a8FV1gEX3uPtTS+ky4QvpeDhQUovAlElxdhCWl1aN3HNlpdssXXM1g0fwmD/EIVm&#10;jUGnI9QNC4zsXPMblG64Aw8ynHHQGUjZcJFywGyK/E02TzWzIuWC5Hg70uT/Hyy/368daaqSzgtK&#10;DNNYo0dkjZmtEgTvkKDW+gXqPdm1G04etzHbTjod/5gH6RKph5FU0QXC8bLIZ9NpPqeEo2xyMZ+c&#10;zyNo9mptnQ9fBWgSNyV16D5xyfZ3PvSqRxW0i9H0/tMuHJSIISjzKCQmgh4nyTq1kLhWjuwZFp9x&#10;LkyY9qKaVaK/nuf4DfGMFim6BBiRZaPUiF38CbuPddCPpiJ14Gic/914tEiewYTRWDcG3HsAKqQq&#10;IaGy1z+S1FMTWQrdpktFLhL38WoD1QEr76AfCW/5bYP03zEf1szhDOC04FyHB1ykgrakMOwoqcH9&#10;fO8+6mNropSSFmeqpP7HjjlBifpmsGkvitksDmE6zObnEzy4U8nmVGJ2+hqwctiXGF3aRv2gjlvp&#10;QL/g+K+iVxQxw9F3SXlwx8N16GcdHxAuVqukhoNnWbgzT5ZH8Eh0bK/n7oU5O/RgwO69h+P8scWb&#10;Vux1o6WB1S6AbFKfvvI6lACHNvXS8MDEV+H0nLRen8HlLwAAAP//AwBQSwMEFAAGAAgAAAAhADSj&#10;eNDgAAAACQEAAA8AAABkcnMvZG93bnJldi54bWxMj8FOwzAMhu9IvENkJC6IpURbt5amE0ICcUMb&#10;HLZb1nhJoUmqJuu6t8ec4GbLn35/f7WeXMdGHGIbvISHWQYMfRN0642Ez4+X+xWwmJTXqgseJVww&#10;wrq+vqpUqcPZb3DcJsMoxMdSSbAp9SXnsbHoVJyFHj3djmFwKtE6GK4HdaZw13GRZTl3qvX0waoe&#10;ny0239uTk1DM39M8v5gvsXsd93emeIu230l5ezM9PQJLOKU/GH71SR1qcjqEk9eRdRIW2WpBqAQh&#10;lsAIyJeCuhxoKATwuuL/G9Q/AAAA//8DAFBLAQItABQABgAIAAAAIQC2gziS/gAAAOEBAAATAAAA&#10;AAAAAAAAAAAAAAAAAABbQ29udGVudF9UeXBlc10ueG1sUEsBAi0AFAAGAAgAAAAhADj9If/WAAAA&#10;lAEAAAsAAAAAAAAAAAAAAAAALwEAAF9yZWxzLy5yZWxzUEsBAi0AFAAGAAgAAAAhAMDTYXZ8AgAA&#10;TgUAAA4AAAAAAAAAAAAAAAAALgIAAGRycy9lMm9Eb2MueG1sUEsBAi0AFAAGAAgAAAAhADSjeNDg&#10;AAAACQEAAA8AAAAAAAAAAAAAAAAA1gQAAGRycy9kb3ducmV2LnhtbFBLBQYAAAAABAAEAPMAAADj&#10;BQAAAAA=&#10;" fillcolor="#a5a5a5 [3206]" strokecolor="#525252 [1606]" strokeweight="1pt">
                <v:textbox>
                  <w:txbxContent>
                    <w:p w:rsidR="00AF7E91" w:rsidRPr="00FC4A4A" w:rsidRDefault="00AF7E91" w:rsidP="00755F51">
                      <w:pPr>
                        <w:jc w:val="center"/>
                        <w:rPr>
                          <w:rFonts w:ascii="Arial Narrow" w:hAnsi="Arial Narrow"/>
                          <w:sz w:val="20"/>
                          <w:szCs w:val="20"/>
                        </w:rPr>
                      </w:pPr>
                      <w:r>
                        <w:rPr>
                          <w:rFonts w:ascii="Arial Narrow" w:hAnsi="Arial Narrow"/>
                          <w:sz w:val="20"/>
                          <w:szCs w:val="20"/>
                        </w:rPr>
                        <w:t>Draft Budget</w:t>
                      </w:r>
                    </w:p>
                  </w:txbxContent>
                </v:textbox>
                <w10:wrap anchorx="margin"/>
              </v:rect>
            </w:pict>
          </mc:Fallback>
        </mc:AlternateContent>
      </w:r>
    </w:p>
    <w:p w:rsidR="00755F51" w:rsidRPr="009A78A3" w:rsidRDefault="0083508D" w:rsidP="00B15549">
      <w:pPr>
        <w:tabs>
          <w:tab w:val="left" w:pos="5896"/>
        </w:tabs>
        <w:jc w:val="both"/>
        <w:rPr>
          <w:rFonts w:ascii="Century Gothic" w:hAnsi="Century Gothic"/>
          <w:sz w:val="24"/>
          <w:szCs w:val="24"/>
        </w:rPr>
      </w:pPr>
      <w:r w:rsidRPr="009A78A3">
        <w:rPr>
          <w:rFonts w:ascii="Century Gothic" w:hAnsi="Century Gothic"/>
          <w:b/>
          <w:noProof/>
          <w:sz w:val="24"/>
          <w:szCs w:val="24"/>
          <w:lang w:eastAsia="en-ZA"/>
        </w:rPr>
        <mc:AlternateContent>
          <mc:Choice Requires="wps">
            <w:drawing>
              <wp:anchor distT="0" distB="0" distL="114300" distR="114300" simplePos="0" relativeHeight="251682816" behindDoc="0" locked="0" layoutInCell="1" allowOverlap="1" wp14:anchorId="74727DAD" wp14:editId="674C3B26">
                <wp:simplePos x="0" y="0"/>
                <wp:positionH relativeFrom="margin">
                  <wp:posOffset>3238500</wp:posOffset>
                </wp:positionH>
                <wp:positionV relativeFrom="paragraph">
                  <wp:posOffset>213360</wp:posOffset>
                </wp:positionV>
                <wp:extent cx="1043305" cy="228600"/>
                <wp:effectExtent l="0" t="0" r="23495" b="19050"/>
                <wp:wrapNone/>
                <wp:docPr id="55" name="Rectangle 55"/>
                <wp:cNvGraphicFramePr/>
                <a:graphic xmlns:a="http://schemas.openxmlformats.org/drawingml/2006/main">
                  <a:graphicData uri="http://schemas.microsoft.com/office/word/2010/wordprocessingShape">
                    <wps:wsp>
                      <wps:cNvSpPr/>
                      <wps:spPr>
                        <a:xfrm>
                          <a:off x="0" y="0"/>
                          <a:ext cx="1043305" cy="2286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F7E91" w:rsidRPr="00FC4A4A" w:rsidRDefault="00AF7E91" w:rsidP="00755F51">
                            <w:pPr>
                              <w:jc w:val="center"/>
                              <w:rPr>
                                <w:rFonts w:ascii="Arial Narrow" w:hAnsi="Arial Narrow"/>
                                <w:sz w:val="20"/>
                                <w:szCs w:val="20"/>
                              </w:rPr>
                            </w:pPr>
                            <w:r>
                              <w:rPr>
                                <w:rFonts w:ascii="Arial Narrow" w:hAnsi="Arial Narrow"/>
                                <w:sz w:val="20"/>
                                <w:szCs w:val="20"/>
                              </w:rPr>
                              <w:t>Draft IDP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27DAD" id="Rectangle 55" o:spid="_x0000_s1070" style="position:absolute;left:0;text-align:left;margin-left:255pt;margin-top:16.8pt;width:82.15pt;height:1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MbfQIAAE4FAAAOAAAAZHJzL2Uyb0RvYy54bWysVE1v2zAMvQ/YfxB0X23no+uCOkXQosOA&#10;og3aDj0rshQbkERNUmJnv36U7LhBV2zAMB9kUSQfxUdSl1edVmQvnG/AlLQ4yykRhkPVmG1Jvz/f&#10;frqgxAdmKqbAiJIehKdXy48fLlu7EBOoQVXCEQQxftHaktYh2EWWeV4LzfwZWGFQKcFpFlB026xy&#10;rEV0rbJJnp9nLbjKOuDCezy96ZV0mfClFDw8SOlFIKqkeLeQVpfWTVyz5SVbbB2zdcOHa7B/uIVm&#10;jcGgI9QNC4zsXPMblG64Aw8ynHHQGUjZcJFywGyK/E02TzWzIuWC5Hg70uT/Hyy/368daaqSzueU&#10;GKaxRo/IGjNbJQieIUGt9Qu0e7JrN0getzHbTjod/5gH6RKph5FU0QXC8bDIZ9NpjuAcdZPJxXme&#10;WM9eva3z4asATeKmpA7DJy7Z/s4HjIimRxMU4m36+GkXDkrEKyjzKCQmghEnyTu1kLhWjuwZFp9x&#10;LkyY9qqaVaI/nuf4xSQxyOiRpAQYkWWj1Ihd/Am7hxnso6tIHTg65393Hj1SZDBhdNaNAfcegArF&#10;kIDs7Y8k9dRElkK36VKRi/NjQTdQHbDyDvqR8JbfNkj/HfNhzRzOAE4LznV4wEUqaEsKw46SGtzP&#10;986jPbYmailpcaZK6n/smBOUqG8Gm/ZLMZvFIUzCbP55goI71WxONWanrwErV+ALYnnaRvugjlvp&#10;QL/g+K9iVFQxwzF2SXlwR+E69LOODwgXq1Uyw8GzLNyZJ8sjeCQ6ttdz98KcHXowYPfew3H+2OJN&#10;K/a20dPAahdANqlPI9U9r0MJcGhTLw0PTHwVTuVk9foMLn8BAAD//wMAUEsDBBQABgAIAAAAIQBn&#10;dhU04AAAAAkBAAAPAAAAZHJzL2Rvd25yZXYueG1sTI/BTsMwEETvSPyDtUhcEHXaBENCnAohgbhV&#10;FA7l5saLHYjtKHbT9O9ZTnCb1Yxm39Tr2fVswjF2wUtYLjJg6NugO28kvL89Xd8Bi0l5rfrgUcIJ&#10;I6yb87NaVToc/StO22QYlfhYKQk2paHiPLYWnYqLMKAn7zOMTiU6R8P1qI5U7nq+yjLBneo8fbBq&#10;wEeL7ff24CSUxSYV4mS+Vrvn6ePKlC/RDjspLy/mh3tgCef0F4ZffEKHhpj24eB1ZL2Em2VGW5KE&#10;PBfAKCBuixzYnkQpgDc1/7+g+QEAAP//AwBQSwECLQAUAAYACAAAACEAtoM4kv4AAADhAQAAEwAA&#10;AAAAAAAAAAAAAAAAAAAAW0NvbnRlbnRfVHlwZXNdLnhtbFBLAQItABQABgAIAAAAIQA4/SH/1gAA&#10;AJQBAAALAAAAAAAAAAAAAAAAAC8BAABfcmVscy8ucmVsc1BLAQItABQABgAIAAAAIQCcXlMbfQIA&#10;AE4FAAAOAAAAAAAAAAAAAAAAAC4CAABkcnMvZTJvRG9jLnhtbFBLAQItABQABgAIAAAAIQBndhU0&#10;4AAAAAkBAAAPAAAAAAAAAAAAAAAAANcEAABkcnMvZG93bnJldi54bWxQSwUGAAAAAAQABADzAAAA&#10;5AUAAAAA&#10;" fillcolor="#a5a5a5 [3206]" strokecolor="#525252 [1606]" strokeweight="1pt">
                <v:textbox>
                  <w:txbxContent>
                    <w:p w:rsidR="00AF7E91" w:rsidRPr="00FC4A4A" w:rsidRDefault="00AF7E91" w:rsidP="00755F51">
                      <w:pPr>
                        <w:jc w:val="center"/>
                        <w:rPr>
                          <w:rFonts w:ascii="Arial Narrow" w:hAnsi="Arial Narrow"/>
                          <w:sz w:val="20"/>
                          <w:szCs w:val="20"/>
                        </w:rPr>
                      </w:pPr>
                      <w:r>
                        <w:rPr>
                          <w:rFonts w:ascii="Arial Narrow" w:hAnsi="Arial Narrow"/>
                          <w:sz w:val="20"/>
                          <w:szCs w:val="20"/>
                        </w:rPr>
                        <w:t>Draft IDP</w:t>
                      </w:r>
                    </w:p>
                  </w:txbxContent>
                </v:textbox>
                <w10:wrap anchorx="margin"/>
              </v:rect>
            </w:pict>
          </mc:Fallback>
        </mc:AlternateContent>
      </w:r>
      <w:r w:rsidRPr="009A78A3">
        <w:rPr>
          <w:rFonts w:ascii="Century Gothic" w:hAnsi="Century Gothic"/>
          <w:b/>
          <w:noProof/>
          <w:sz w:val="24"/>
          <w:szCs w:val="24"/>
          <w:lang w:eastAsia="en-ZA"/>
        </w:rPr>
        <mc:AlternateContent>
          <mc:Choice Requires="wps">
            <w:drawing>
              <wp:anchor distT="0" distB="0" distL="114300" distR="114300" simplePos="0" relativeHeight="251685888" behindDoc="0" locked="0" layoutInCell="1" allowOverlap="1" wp14:anchorId="3A3BFF26" wp14:editId="2AB81E63">
                <wp:simplePos x="0" y="0"/>
                <wp:positionH relativeFrom="margin">
                  <wp:posOffset>4946650</wp:posOffset>
                </wp:positionH>
                <wp:positionV relativeFrom="paragraph">
                  <wp:posOffset>7620</wp:posOffset>
                </wp:positionV>
                <wp:extent cx="1586865" cy="534838"/>
                <wp:effectExtent l="0" t="0" r="13335" b="17780"/>
                <wp:wrapNone/>
                <wp:docPr id="54" name="Rectangle 54"/>
                <wp:cNvGraphicFramePr/>
                <a:graphic xmlns:a="http://schemas.openxmlformats.org/drawingml/2006/main">
                  <a:graphicData uri="http://schemas.microsoft.com/office/word/2010/wordprocessingShape">
                    <wps:wsp>
                      <wps:cNvSpPr/>
                      <wps:spPr>
                        <a:xfrm>
                          <a:off x="0" y="0"/>
                          <a:ext cx="1586865" cy="534838"/>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F7E91" w:rsidRPr="001B1E76" w:rsidRDefault="00AF7E91" w:rsidP="00755F51">
                            <w:pPr>
                              <w:jc w:val="center"/>
                              <w:rPr>
                                <w:rFonts w:ascii="Arial Narrow" w:hAnsi="Arial Narrow"/>
                                <w:sz w:val="20"/>
                                <w:szCs w:val="20"/>
                              </w:rPr>
                            </w:pPr>
                            <w:r>
                              <w:rPr>
                                <w:rFonts w:ascii="Arial Narrow" w:hAnsi="Arial Narrow"/>
                                <w:sz w:val="20"/>
                                <w:szCs w:val="20"/>
                              </w:rPr>
                              <w:t>Publication of the Adopted SDBIP on Municipal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BFF26" id="Rectangle 54" o:spid="_x0000_s1071" style="position:absolute;left:0;text-align:left;margin-left:389.5pt;margin-top:.6pt;width:124.95pt;height:42.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COfwIAAEIFAAAOAAAAZHJzL2Uyb0RvYy54bWysVN9v2yAQfp+0/wHxvjpOkzaL4lRRq06T&#10;qjZqO/WZYIitAceAxM7++h3YcbOue5nmBwx33333gzsWV61WZC+cr8EUND8bUSIMh7I224J+e779&#10;NKPEB2ZKpsCIgh6Ep1fLjx8WjZ2LMVSgSuEIkhg/b2xBqxDsPMs8r4Rm/gysMKiU4DQLeHTbrHSs&#10;QXatsvFodJE14ErrgAvvUXrTKeky8UspeHiQ0otAVEExtpBWl9ZNXLPlgs23jtmq5n0Y7B+i0Kw2&#10;6HSgumGBkZ2r/6DSNXfgQYYzDjoDKWsuUg6YTT56k81TxaxIuWBxvB3K5P8fLb/frx2py4JOJ5QY&#10;pvGOHrFqzGyVICjDAjXWzxH3ZNeuP3ncxmxb6XT8Yx6kTUU9DEUVbSAchfl0djG7mFLCUTc9n8zO&#10;Z5E0e7W2zocvAjSJm4I6dJ9qyfZ3PnTQIwTtYjSd/7QLByViCMo8ComJoMdxsk4tJK6VI3uGl19+&#10;zztxxUrRiaYj/PpYBnSKLJFFVlkrNfD2BLE1f+ftYuyx0UykzhsMR38LqDMc0MkjmDAY6tqAe89Y&#10;hbwPXHb4Y2G6csTKhHbTpovNLyM0ijZQHvC2HXRj4C2/rbHkd8yHNXPY9zghOMvhARepoCko9DtK&#10;KnA/35NHPLYjailpcI4K6n/smBOUqK8GG/VzPpnEwUuHyfRyjAd3qtmcasxOXwPeVo6vhuVpG/FB&#10;HbfSgX7BkV9Fr6hihqPvgvLgjofr0M03PhpcrFYJhsNmWbgzT5ZH8ljo2FLP7Qtztu+7gB17D8eZ&#10;Y/M37ddho6WB1S6ArFNvvta1vwIc1NRD/aMSX4LTc0K9Pn3LXwAAAP//AwBQSwMEFAAGAAgAAAAh&#10;AIAERc3fAAAACQEAAA8AAABkcnMvZG93bnJldi54bWxMj8FOg0AQhu8mvsNmTLwYu0jUUmRpaqPh&#10;ggexDzCwIxDZWcJuKfr0bk96nHyT///+bLuYQcw0ud6ygrtVBIK4sbrnVsHh4/U2AeE8ssbBMin4&#10;Jgfb/PIiw1TbE7/TXPlWhBB2KSrovB9TKV3TkUG3siNxYJ92MujDObVST3gK4WaQcRQ9SoM9h4YO&#10;R9p31HxVR6PgZ64PRbEr8eat2pdT4Z5fynZR6vpq2T2B8LT4v2c46wd1yINTbY+snRgUrNebsMUH&#10;EIM48yhONiBqBcnDPcg8k/8X5L8AAAD//wMAUEsBAi0AFAAGAAgAAAAhALaDOJL+AAAA4QEAABMA&#10;AAAAAAAAAAAAAAAAAAAAAFtDb250ZW50X1R5cGVzXS54bWxQSwECLQAUAAYACAAAACEAOP0h/9YA&#10;AACUAQAACwAAAAAAAAAAAAAAAAAvAQAAX3JlbHMvLnJlbHNQSwECLQAUAAYACAAAACEAJfOgjn8C&#10;AABCBQAADgAAAAAAAAAAAAAAAAAuAgAAZHJzL2Uyb0RvYy54bWxQSwECLQAUAAYACAAAACEAgARF&#10;zd8AAAAJAQAADwAAAAAAAAAAAAAAAADZBAAAZHJzL2Rvd25yZXYueG1sUEsFBgAAAAAEAAQA8wAA&#10;AOUFAAAAAA==&#10;" fillcolor="black [3200]" strokecolor="black [1600]" strokeweight="1pt">
                <v:textbox>
                  <w:txbxContent>
                    <w:p w:rsidR="00AF7E91" w:rsidRPr="001B1E76" w:rsidRDefault="00AF7E91" w:rsidP="00755F51">
                      <w:pPr>
                        <w:jc w:val="center"/>
                        <w:rPr>
                          <w:rFonts w:ascii="Arial Narrow" w:hAnsi="Arial Narrow"/>
                          <w:sz w:val="20"/>
                          <w:szCs w:val="20"/>
                        </w:rPr>
                      </w:pPr>
                      <w:r>
                        <w:rPr>
                          <w:rFonts w:ascii="Arial Narrow" w:hAnsi="Arial Narrow"/>
                          <w:sz w:val="20"/>
                          <w:szCs w:val="20"/>
                        </w:rPr>
                        <w:t>Publication of the Adopted SDBIP on Municipal Website</w:t>
                      </w:r>
                    </w:p>
                  </w:txbxContent>
                </v:textbox>
                <w10:wrap anchorx="margin"/>
              </v:rect>
            </w:pict>
          </mc:Fallback>
        </mc:AlternateContent>
      </w:r>
      <w:r w:rsidRPr="009A78A3">
        <w:rPr>
          <w:rFonts w:ascii="Century Gothic" w:hAnsi="Century Gothic"/>
          <w:b/>
          <w:noProof/>
          <w:sz w:val="24"/>
          <w:szCs w:val="24"/>
          <w:lang w:eastAsia="en-ZA"/>
        </w:rPr>
        <mc:AlternateContent>
          <mc:Choice Requires="wps">
            <w:drawing>
              <wp:anchor distT="0" distB="0" distL="114300" distR="114300" simplePos="0" relativeHeight="251693056" behindDoc="0" locked="0" layoutInCell="1" allowOverlap="1" wp14:anchorId="3875F3F0" wp14:editId="201C0D77">
                <wp:simplePos x="0" y="0"/>
                <wp:positionH relativeFrom="column">
                  <wp:posOffset>1710055</wp:posOffset>
                </wp:positionH>
                <wp:positionV relativeFrom="paragraph">
                  <wp:posOffset>190500</wp:posOffset>
                </wp:positionV>
                <wp:extent cx="672309" cy="284672"/>
                <wp:effectExtent l="0" t="19050" r="33020" b="39370"/>
                <wp:wrapNone/>
                <wp:docPr id="52" name="Right Arrow 52"/>
                <wp:cNvGraphicFramePr/>
                <a:graphic xmlns:a="http://schemas.openxmlformats.org/drawingml/2006/main">
                  <a:graphicData uri="http://schemas.microsoft.com/office/word/2010/wordprocessingShape">
                    <wps:wsp>
                      <wps:cNvSpPr/>
                      <wps:spPr>
                        <a:xfrm>
                          <a:off x="0" y="0"/>
                          <a:ext cx="672309" cy="2846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D5FCD7" id="Right Arrow 52" o:spid="_x0000_s1026" type="#_x0000_t13" style="position:absolute;margin-left:134.65pt;margin-top:15pt;width:52.95pt;height:22.4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LLdgIAAEIFAAAOAAAAZHJzL2Uyb0RvYy54bWysVEtv2zAMvg/YfxB0X+146SuoUwQpOgwo&#10;2qIP9KzIUmxAFjVKiZP9+lGy4xZtscOwHBRSJD8+/FEXl7vWsK1C34At+eQo50xZCVVj1yV/frr+&#10;dsaZD8JWwoBVJd8rzy/nX79cdG6mCqjBVAoZgVg/61zJ6xDcLMu8rFUr/BE4ZcmoAVsRSMV1VqHo&#10;CL01WZHnJ1kHWDkEqbyn26veyOcJX2slw53WXgVmSk61hXRiOlfxzOYXYrZG4epGDmWIf6iiFY2l&#10;pCPUlQiCbbD5ANU2EsGDDkcS2gy0bqRKPVA3k/xdN4+1cCr1QsPxbhyT/3+w8nZ7j6ypSn5ccGZF&#10;S9/ooVnXgS0QoWN0SyPqnJ+R56O7x0HzJMZ+dxrb+E+dsF0a634cq9oFJuny5LT4np9zJslUnE1J&#10;jZjZa7BDH34oaFkUSo4xf0qfRiq2Nz70AQdHio4l9UUkKeyNinUY+6A09UNpixSdmKSWBtlWEAeE&#10;lMqGSW+qRaX66+OcfkNVY0SqMQFGZN0YM2IPAJGlH7H7Wgf/GKoSEcfg/G+F9cFjRMoMNozBbWMB&#10;PwMw1NWQufc/DKkfTZzSCqo9fW2Efg28k9cNTfxG+HAvkHhPG0K7HO7o0Aa6ksMgcVYD/v7sPvoT&#10;HcnKWUd7VHL/ayNQcWZ+WiLq+WQ6jYuXlOnxaUEKvrWs3lrspl0CfaYJvRpOJjH6B3MQNUL7Qiu/&#10;iFnJJKyk3CWXAQ/KMvT7TY+GVItFcqNlcyLc2EcnI3icauTS0+5FoBtoF4ivt3DYOTF7x7veN0Za&#10;WGwC6CaR8nWuw7xpURNxhkclvgRv9eT1+vTN/wAAAP//AwBQSwMEFAAGAAgAAAAhAMX4IhLfAAAA&#10;CQEAAA8AAABkcnMvZG93bnJldi54bWxMj8FOwzAQRO9I/IO1SNyog0PTEuJUUNEbl6a0gptrmyQQ&#10;r6PYTcPfs5zguNqnNzPFanIdG+0QWo8SbmcJMIvamxZrCa+7zc0SWIgKjeo8WgnfNsCqvLwoVG78&#10;Gbd2rGLNSIIhVxKaGPuc86Ab61SY+d4i/T784FSkc6i5GdSZ5K7jIkky7lSLlNCo3q4bq7+qkyOL&#10;WO/ftBhTPd8cquzp+f1l99lLeX01PT4Ai3aKfzD81qfqUFKnoz+hCayTILL7lFAJaUKbCEgXcwHs&#10;KGFxtwReFvz/gvIHAAD//wMAUEsBAi0AFAAGAAgAAAAhALaDOJL+AAAA4QEAABMAAAAAAAAAAAAA&#10;AAAAAAAAAFtDb250ZW50X1R5cGVzXS54bWxQSwECLQAUAAYACAAAACEAOP0h/9YAAACUAQAACwAA&#10;AAAAAAAAAAAAAAAvAQAAX3JlbHMvLnJlbHNQSwECLQAUAAYACAAAACEALIiSy3YCAABCBQAADgAA&#10;AAAAAAAAAAAAAAAuAgAAZHJzL2Uyb0RvYy54bWxQSwECLQAUAAYACAAAACEAxfgiEt8AAAAJAQAA&#10;DwAAAAAAAAAAAAAAAADQBAAAZHJzL2Rvd25yZXYueG1sUEsFBgAAAAAEAAQA8wAAANwFAAAAAA==&#10;" adj="17027" fillcolor="#5b9bd5 [3204]" strokecolor="#1f4d78 [1604]" strokeweight="1pt"/>
            </w:pict>
          </mc:Fallback>
        </mc:AlternateContent>
      </w:r>
      <w:r w:rsidR="00755F51" w:rsidRPr="009A78A3">
        <w:rPr>
          <w:rFonts w:ascii="Century Gothic" w:hAnsi="Century Gothic"/>
          <w:sz w:val="24"/>
          <w:szCs w:val="24"/>
        </w:rPr>
        <w:tab/>
      </w:r>
    </w:p>
    <w:p w:rsidR="00755F51" w:rsidRPr="009A78A3" w:rsidRDefault="00755F51" w:rsidP="00B15549">
      <w:pPr>
        <w:tabs>
          <w:tab w:val="right" w:pos="9473"/>
        </w:tabs>
        <w:jc w:val="both"/>
        <w:rPr>
          <w:rFonts w:ascii="Century Gothic" w:hAnsi="Century Gothic"/>
          <w:sz w:val="24"/>
          <w:szCs w:val="24"/>
        </w:rPr>
      </w:pPr>
      <w:r w:rsidRPr="009A78A3">
        <w:rPr>
          <w:rFonts w:ascii="Century Gothic" w:hAnsi="Century Gothic"/>
        </w:rPr>
        <w:t xml:space="preserve">The Service Delivery and Budget Implementation Plan is a consolidated document, which incorporates and takes into account information contained in the Integrated Development Plan of the Municipality, Operational Plans for each Department and the budget statements for each Department within the Municipality. Resultantly, the completion of the Service Delivery and Budget Implementation Plan hinges on the finalisation of the above documentation. </w:t>
      </w:r>
    </w:p>
    <w:p w:rsidR="00926620" w:rsidRPr="009A78A3" w:rsidRDefault="00926620" w:rsidP="00B15549">
      <w:pPr>
        <w:pStyle w:val="Default"/>
        <w:jc w:val="both"/>
        <w:rPr>
          <w:rFonts w:ascii="Century Gothic" w:hAnsi="Century Gothic"/>
        </w:rPr>
      </w:pPr>
      <w:r w:rsidRPr="009A78A3">
        <w:rPr>
          <w:rFonts w:ascii="Century Gothic" w:hAnsi="Century Gothic"/>
        </w:rPr>
        <w:t xml:space="preserve">The Inkosi Langalibalele Local Municipality began its budgeting process during the 2018 year, in which input into the Departments’ strategic objectives and outputs for the 2018/2019 budget year were gathered and formed the basis of the individual Departmental scorecards. </w:t>
      </w:r>
    </w:p>
    <w:p w:rsidR="00926620" w:rsidRPr="009A78A3" w:rsidRDefault="00926620" w:rsidP="00B15549">
      <w:pPr>
        <w:jc w:val="both"/>
        <w:rPr>
          <w:rFonts w:ascii="Century Gothic" w:hAnsi="Century Gothic"/>
          <w:sz w:val="24"/>
          <w:szCs w:val="24"/>
        </w:rPr>
      </w:pPr>
      <w:r w:rsidRPr="009A78A3">
        <w:rPr>
          <w:rFonts w:ascii="Century Gothic" w:hAnsi="Century Gothic"/>
          <w:sz w:val="24"/>
          <w:szCs w:val="24"/>
        </w:rPr>
        <w:t>Assigned to these strategic objectives and outputs were a set of targets, which the Municipal Officials viewed as vital to achieve in order to meet the service delivery requirements of the Inkosi Langalibalele Local Community.</w:t>
      </w:r>
    </w:p>
    <w:p w:rsidR="00926620" w:rsidRPr="009A78A3" w:rsidRDefault="00926620" w:rsidP="00B15549">
      <w:pPr>
        <w:pStyle w:val="Default"/>
        <w:jc w:val="both"/>
        <w:rPr>
          <w:rFonts w:ascii="Century Gothic" w:hAnsi="Century Gothic"/>
        </w:rPr>
      </w:pPr>
      <w:r w:rsidRPr="009A78A3">
        <w:rPr>
          <w:rFonts w:ascii="Century Gothic" w:hAnsi="Century Gothic"/>
        </w:rPr>
        <w:t xml:space="preserve">With all the relevant information needed for the Service Delivery and Budget Implementation Plan, work began to fulfil the </w:t>
      </w:r>
      <w:r w:rsidRPr="009A78A3">
        <w:rPr>
          <w:rFonts w:ascii="Century Gothic" w:hAnsi="Century Gothic"/>
        </w:rPr>
        <w:lastRenderedPageBreak/>
        <w:t xml:space="preserve">requirements of Section 53 of the Municipal Finance Management Act. Initially, meetings were held with the relevant Departmental heads and staff, in which their scorecards and budget statements for 2018/2019 year were discussed. These discussions facilitated the alignment of the strategic objectives and outputs to the budget statements, allowing for expenditure to be projected across the 2018/2019 year in terms of the service delivery targets set for the strategic objectives and outputs. </w:t>
      </w:r>
    </w:p>
    <w:p w:rsidR="00926620" w:rsidRPr="009A78A3" w:rsidRDefault="00926620" w:rsidP="00B15549">
      <w:pPr>
        <w:pStyle w:val="Default"/>
        <w:jc w:val="both"/>
        <w:rPr>
          <w:rFonts w:ascii="Century Gothic" w:hAnsi="Century Gothic"/>
        </w:rPr>
      </w:pPr>
    </w:p>
    <w:p w:rsidR="00926620" w:rsidRPr="009A78A3" w:rsidRDefault="00926620" w:rsidP="00B15549">
      <w:pPr>
        <w:jc w:val="both"/>
        <w:rPr>
          <w:rFonts w:ascii="Century Gothic" w:hAnsi="Century Gothic"/>
          <w:b/>
          <w:sz w:val="24"/>
          <w:szCs w:val="24"/>
        </w:rPr>
      </w:pPr>
      <w:r w:rsidRPr="009A78A3">
        <w:rPr>
          <w:rFonts w:ascii="Century Gothic" w:hAnsi="Century Gothic"/>
          <w:sz w:val="24"/>
          <w:szCs w:val="24"/>
        </w:rPr>
        <w:t>A Three year detailed Capital Works Plan was also compiled, which is a fair projection of capital expenditure to be incurred by the Municipality. Once complete, the above information was consolidated into the Service Delivery and Budget Implementation Plan.</w:t>
      </w:r>
    </w:p>
    <w:p w:rsidR="00926620" w:rsidRPr="009A78A3" w:rsidRDefault="00926620" w:rsidP="00B15549">
      <w:pPr>
        <w:jc w:val="both"/>
        <w:rPr>
          <w:rFonts w:ascii="Century Gothic" w:hAnsi="Century Gothic"/>
          <w:b/>
          <w:sz w:val="24"/>
          <w:szCs w:val="24"/>
        </w:rPr>
      </w:pPr>
    </w:p>
    <w:p w:rsidR="00926620" w:rsidRPr="009A78A3" w:rsidRDefault="00926620" w:rsidP="00B15549">
      <w:pPr>
        <w:jc w:val="both"/>
        <w:rPr>
          <w:rFonts w:ascii="Century Gothic" w:hAnsi="Century Gothic"/>
          <w:b/>
          <w:sz w:val="24"/>
          <w:szCs w:val="24"/>
        </w:rPr>
      </w:pPr>
      <w:r w:rsidRPr="009A78A3">
        <w:rPr>
          <w:rFonts w:ascii="Century Gothic" w:hAnsi="Century Gothic"/>
          <w:b/>
          <w:sz w:val="24"/>
          <w:szCs w:val="24"/>
        </w:rPr>
        <w:t>2. ALIGNMENT TO THE IDP</w:t>
      </w:r>
    </w:p>
    <w:p w:rsidR="00926620" w:rsidRPr="009A78A3" w:rsidRDefault="00926620" w:rsidP="00B15549">
      <w:pPr>
        <w:jc w:val="both"/>
        <w:rPr>
          <w:rFonts w:ascii="Century Gothic" w:hAnsi="Century Gothic"/>
          <w:sz w:val="24"/>
          <w:szCs w:val="24"/>
        </w:rPr>
      </w:pPr>
      <w:r w:rsidRPr="009A78A3">
        <w:rPr>
          <w:rFonts w:ascii="Century Gothic" w:hAnsi="Century Gothic"/>
          <w:sz w:val="24"/>
          <w:szCs w:val="24"/>
        </w:rPr>
        <w:t>Inkosi Langalibalele Local Municipality identifies some strategic focus areas based on inputs and comments from all stakeholders through the IDP process which are dealt with in the following Key Performance Areas:</w:t>
      </w:r>
    </w:p>
    <w:p w:rsidR="00926620" w:rsidRPr="009A78A3" w:rsidRDefault="00926620" w:rsidP="00B15549">
      <w:pPr>
        <w:jc w:val="both"/>
        <w:rPr>
          <w:rFonts w:ascii="Century Gothic" w:hAnsi="Century Gothic"/>
          <w:sz w:val="24"/>
          <w:szCs w:val="24"/>
        </w:rPr>
      </w:pPr>
      <w:r w:rsidRPr="009A78A3">
        <w:rPr>
          <w:rFonts w:ascii="Century Gothic" w:hAnsi="Century Gothic"/>
          <w:sz w:val="24"/>
          <w:szCs w:val="24"/>
        </w:rPr>
        <w:t>a) Municipal Transformation and Institutional Development</w:t>
      </w:r>
    </w:p>
    <w:p w:rsidR="00926620" w:rsidRPr="009A78A3" w:rsidRDefault="00926620" w:rsidP="00B15549">
      <w:pPr>
        <w:jc w:val="both"/>
        <w:rPr>
          <w:rFonts w:ascii="Century Gothic" w:hAnsi="Century Gothic"/>
          <w:sz w:val="24"/>
          <w:szCs w:val="24"/>
        </w:rPr>
      </w:pPr>
      <w:r w:rsidRPr="009A78A3">
        <w:rPr>
          <w:rFonts w:ascii="Century Gothic" w:hAnsi="Century Gothic"/>
          <w:sz w:val="24"/>
          <w:szCs w:val="24"/>
        </w:rPr>
        <w:t>b) Basic Service Delivery</w:t>
      </w:r>
    </w:p>
    <w:p w:rsidR="00926620" w:rsidRPr="009A78A3" w:rsidRDefault="00926620" w:rsidP="00B15549">
      <w:pPr>
        <w:jc w:val="both"/>
        <w:rPr>
          <w:rFonts w:ascii="Century Gothic" w:hAnsi="Century Gothic"/>
          <w:sz w:val="24"/>
          <w:szCs w:val="24"/>
        </w:rPr>
      </w:pPr>
      <w:r w:rsidRPr="009A78A3">
        <w:rPr>
          <w:rFonts w:ascii="Century Gothic" w:hAnsi="Century Gothic"/>
          <w:sz w:val="24"/>
          <w:szCs w:val="24"/>
        </w:rPr>
        <w:lastRenderedPageBreak/>
        <w:t>c) Local Economic Development</w:t>
      </w:r>
    </w:p>
    <w:p w:rsidR="00926620" w:rsidRPr="009A78A3" w:rsidRDefault="00926620" w:rsidP="00B15549">
      <w:pPr>
        <w:jc w:val="both"/>
        <w:rPr>
          <w:rFonts w:ascii="Century Gothic" w:hAnsi="Century Gothic"/>
          <w:sz w:val="24"/>
          <w:szCs w:val="24"/>
        </w:rPr>
      </w:pPr>
      <w:r w:rsidRPr="009A78A3">
        <w:rPr>
          <w:rFonts w:ascii="Century Gothic" w:hAnsi="Century Gothic"/>
          <w:sz w:val="24"/>
          <w:szCs w:val="24"/>
        </w:rPr>
        <w:t>d) Financial Viability</w:t>
      </w:r>
    </w:p>
    <w:p w:rsidR="00926620" w:rsidRPr="009A78A3" w:rsidRDefault="00926620" w:rsidP="00B15549">
      <w:pPr>
        <w:jc w:val="both"/>
        <w:rPr>
          <w:rFonts w:ascii="Century Gothic" w:hAnsi="Century Gothic"/>
          <w:sz w:val="24"/>
          <w:szCs w:val="24"/>
        </w:rPr>
      </w:pPr>
      <w:r w:rsidRPr="009A78A3">
        <w:rPr>
          <w:rFonts w:ascii="Century Gothic" w:hAnsi="Century Gothic"/>
          <w:sz w:val="24"/>
          <w:szCs w:val="24"/>
        </w:rPr>
        <w:t>e) Good Governance and Public Participation</w:t>
      </w:r>
    </w:p>
    <w:p w:rsidR="00926620" w:rsidRPr="009A78A3" w:rsidRDefault="00926620" w:rsidP="00B15549">
      <w:pPr>
        <w:jc w:val="both"/>
        <w:rPr>
          <w:rFonts w:ascii="Century Gothic" w:hAnsi="Century Gothic"/>
          <w:sz w:val="24"/>
          <w:szCs w:val="24"/>
        </w:rPr>
      </w:pPr>
      <w:r w:rsidRPr="009A78A3">
        <w:rPr>
          <w:rFonts w:ascii="Century Gothic" w:hAnsi="Century Gothic"/>
          <w:sz w:val="24"/>
          <w:szCs w:val="24"/>
        </w:rPr>
        <w:t xml:space="preserve">f) Cross Cutting </w:t>
      </w:r>
    </w:p>
    <w:p w:rsidR="00926620" w:rsidRPr="009A78A3" w:rsidRDefault="00926620" w:rsidP="00B15549">
      <w:pPr>
        <w:jc w:val="both"/>
        <w:rPr>
          <w:rFonts w:ascii="Century Gothic" w:hAnsi="Century Gothic"/>
          <w:sz w:val="24"/>
          <w:szCs w:val="24"/>
        </w:rPr>
      </w:pPr>
    </w:p>
    <w:p w:rsidR="00926620" w:rsidRPr="009A78A3" w:rsidRDefault="00926620" w:rsidP="00B15549">
      <w:pPr>
        <w:jc w:val="both"/>
        <w:rPr>
          <w:rFonts w:ascii="Century Gothic" w:hAnsi="Century Gothic"/>
          <w:b/>
          <w:sz w:val="24"/>
          <w:szCs w:val="24"/>
        </w:rPr>
      </w:pPr>
      <w:r w:rsidRPr="009A78A3">
        <w:rPr>
          <w:rFonts w:ascii="Century Gothic" w:hAnsi="Century Gothic"/>
          <w:b/>
          <w:sz w:val="24"/>
          <w:szCs w:val="24"/>
        </w:rPr>
        <w:t>3. MONITORING AND EVALUATION</w:t>
      </w:r>
    </w:p>
    <w:p w:rsidR="00926620" w:rsidRPr="009A78A3" w:rsidRDefault="00926620" w:rsidP="00B15549">
      <w:pPr>
        <w:spacing w:line="360" w:lineRule="auto"/>
        <w:jc w:val="both"/>
        <w:rPr>
          <w:rFonts w:ascii="Century Gothic" w:hAnsi="Century Gothic" w:cs="Tahoma"/>
          <w:sz w:val="24"/>
          <w:szCs w:val="24"/>
        </w:rPr>
      </w:pPr>
      <w:r w:rsidRPr="009A78A3">
        <w:rPr>
          <w:rFonts w:ascii="Century Gothic" w:hAnsi="Century Gothic" w:cs="Tahoma"/>
          <w:sz w:val="24"/>
          <w:szCs w:val="24"/>
        </w:rPr>
        <w:t>The Municipal Council has approved Performance Management System Policy. The performance management system makes provisions for the Quarterly and Mid-year performance reporting and reviews on the implementation of the Service Delivery and Budget Implementation Plan (SDBIP). The key focus areas and service deliv</w:t>
      </w:r>
      <w:r w:rsidR="004A04C4" w:rsidRPr="009A78A3">
        <w:rPr>
          <w:rFonts w:ascii="Century Gothic" w:hAnsi="Century Gothic" w:cs="Tahoma"/>
          <w:sz w:val="24"/>
          <w:szCs w:val="24"/>
        </w:rPr>
        <w:t>ery targets for the 2018/2019</w:t>
      </w:r>
      <w:r w:rsidRPr="009A78A3">
        <w:rPr>
          <w:rFonts w:ascii="Century Gothic" w:hAnsi="Century Gothic" w:cs="Tahoma"/>
          <w:sz w:val="24"/>
          <w:szCs w:val="24"/>
        </w:rPr>
        <w:t xml:space="preserve"> are outlined in the following sections of this plan. </w:t>
      </w:r>
    </w:p>
    <w:p w:rsidR="00926620" w:rsidRPr="009A78A3" w:rsidRDefault="00926620" w:rsidP="00B15549">
      <w:pPr>
        <w:spacing w:line="360" w:lineRule="auto"/>
        <w:jc w:val="both"/>
        <w:rPr>
          <w:rFonts w:ascii="Century Gothic" w:hAnsi="Century Gothic" w:cs="Tahoma"/>
          <w:sz w:val="24"/>
          <w:szCs w:val="24"/>
        </w:rPr>
      </w:pPr>
    </w:p>
    <w:p w:rsidR="00926620" w:rsidRPr="009A78A3" w:rsidRDefault="00926620" w:rsidP="00B15549">
      <w:pPr>
        <w:spacing w:line="360" w:lineRule="auto"/>
        <w:jc w:val="both"/>
        <w:rPr>
          <w:rFonts w:ascii="Century Gothic" w:hAnsi="Century Gothic" w:cs="Tahoma"/>
          <w:b/>
          <w:sz w:val="24"/>
          <w:szCs w:val="24"/>
        </w:rPr>
      </w:pPr>
      <w:r w:rsidRPr="009A78A3">
        <w:rPr>
          <w:rFonts w:ascii="Century Gothic" w:hAnsi="Century Gothic" w:cs="Tahoma"/>
          <w:b/>
          <w:sz w:val="24"/>
          <w:szCs w:val="24"/>
        </w:rPr>
        <w:t>3.1. Reporting on the Service Delivery and Budget Implementation Plan (SDBIP)</w:t>
      </w:r>
    </w:p>
    <w:p w:rsidR="00926620" w:rsidRPr="009A78A3" w:rsidRDefault="00926620" w:rsidP="00B15549">
      <w:pPr>
        <w:spacing w:line="360" w:lineRule="auto"/>
        <w:jc w:val="both"/>
        <w:rPr>
          <w:rFonts w:ascii="Century Gothic" w:hAnsi="Century Gothic" w:cs="Tahoma"/>
          <w:sz w:val="24"/>
          <w:szCs w:val="24"/>
        </w:rPr>
      </w:pPr>
      <w:r w:rsidRPr="009A78A3">
        <w:rPr>
          <w:rFonts w:ascii="Century Gothic" w:hAnsi="Century Gothic" w:cs="Tahoma"/>
          <w:sz w:val="24"/>
          <w:szCs w:val="24"/>
        </w:rPr>
        <w:lastRenderedPageBreak/>
        <w:t>Reporting on the SDBIP is an important way of linking this document to the oversight and monito</w:t>
      </w:r>
      <w:r w:rsidR="004A04C4" w:rsidRPr="009A78A3">
        <w:rPr>
          <w:rFonts w:ascii="Century Gothic" w:hAnsi="Century Gothic" w:cs="Tahoma"/>
          <w:sz w:val="24"/>
          <w:szCs w:val="24"/>
        </w:rPr>
        <w:t>ring operation of the Inkosi Langalibalele</w:t>
      </w:r>
      <w:r w:rsidRPr="009A78A3">
        <w:rPr>
          <w:rFonts w:ascii="Century Gothic" w:hAnsi="Century Gothic" w:cs="Tahoma"/>
          <w:sz w:val="24"/>
          <w:szCs w:val="24"/>
        </w:rPr>
        <w:t xml:space="preserve"> Local Municipality’s administration. </w:t>
      </w:r>
    </w:p>
    <w:p w:rsidR="00926620" w:rsidRPr="009A78A3" w:rsidRDefault="00926620" w:rsidP="00B15549">
      <w:pPr>
        <w:spacing w:line="360" w:lineRule="auto"/>
        <w:jc w:val="both"/>
        <w:rPr>
          <w:rFonts w:ascii="Century Gothic" w:hAnsi="Century Gothic"/>
          <w:sz w:val="24"/>
          <w:szCs w:val="24"/>
        </w:rPr>
      </w:pPr>
      <w:r w:rsidRPr="009A78A3">
        <w:rPr>
          <w:rFonts w:ascii="Century Gothic" w:hAnsi="Century Gothic" w:cs="Tahoma"/>
          <w:sz w:val="24"/>
          <w:szCs w:val="24"/>
        </w:rPr>
        <w:t xml:space="preserve">A series of reporting requirements are outlined in the MFMA. Both the mayor and the accounting officer (Municipal Manager) have clear roles as defined in the MFMA, in preparing and presenting reports. These </w:t>
      </w:r>
      <w:r w:rsidRPr="009A78A3">
        <w:rPr>
          <w:rFonts w:ascii="Century Gothic" w:hAnsi="Century Gothic"/>
          <w:sz w:val="24"/>
          <w:szCs w:val="24"/>
        </w:rPr>
        <w:t>reports then allow t</w:t>
      </w:r>
      <w:r w:rsidR="004A04C4" w:rsidRPr="009A78A3">
        <w:rPr>
          <w:rFonts w:ascii="Century Gothic" w:hAnsi="Century Gothic"/>
          <w:sz w:val="24"/>
          <w:szCs w:val="24"/>
        </w:rPr>
        <w:t>he Councillors of the Inkosi Langalibalele</w:t>
      </w:r>
      <w:r w:rsidRPr="009A78A3">
        <w:rPr>
          <w:rFonts w:ascii="Century Gothic" w:hAnsi="Century Gothic"/>
          <w:sz w:val="24"/>
          <w:szCs w:val="24"/>
        </w:rPr>
        <w:t xml:space="preserve"> Local Municipality to monitor the implementation of the service delivery programs and initiatives.</w:t>
      </w:r>
    </w:p>
    <w:p w:rsidR="00926620" w:rsidRPr="009A78A3" w:rsidRDefault="00926620" w:rsidP="00B15549">
      <w:pPr>
        <w:spacing w:line="360" w:lineRule="auto"/>
        <w:jc w:val="both"/>
        <w:rPr>
          <w:rFonts w:ascii="Century Gothic" w:hAnsi="Century Gothic"/>
          <w:b/>
          <w:sz w:val="24"/>
          <w:szCs w:val="24"/>
        </w:rPr>
      </w:pPr>
      <w:r w:rsidRPr="009A78A3">
        <w:rPr>
          <w:rFonts w:ascii="Century Gothic" w:hAnsi="Century Gothic"/>
          <w:b/>
          <w:sz w:val="24"/>
          <w:szCs w:val="24"/>
        </w:rPr>
        <w:t>3.2. Monthly Reporting</w:t>
      </w:r>
    </w:p>
    <w:p w:rsidR="00926620" w:rsidRPr="009A78A3" w:rsidRDefault="00926620" w:rsidP="00B15549">
      <w:pPr>
        <w:spacing w:line="360" w:lineRule="auto"/>
        <w:jc w:val="both"/>
        <w:rPr>
          <w:rFonts w:ascii="Century Gothic" w:hAnsi="Century Gothic"/>
          <w:sz w:val="24"/>
          <w:szCs w:val="24"/>
        </w:rPr>
      </w:pPr>
      <w:r w:rsidRPr="009A78A3">
        <w:rPr>
          <w:rFonts w:ascii="Century Gothic" w:hAnsi="Century Gothic"/>
          <w:sz w:val="24"/>
          <w:szCs w:val="24"/>
        </w:rPr>
        <w:t xml:space="preserve">Section 71 of the MFMA requires the municipality to report on actual revenue collected and actual expenditure incurred against the approved budget. This report must be prepared by the accounting officer on a monthly basis, 10 days after each month end.  </w:t>
      </w:r>
    </w:p>
    <w:p w:rsidR="00926620" w:rsidRPr="009A78A3" w:rsidRDefault="00926620" w:rsidP="00B15549">
      <w:pPr>
        <w:spacing w:line="360" w:lineRule="auto"/>
        <w:jc w:val="both"/>
        <w:rPr>
          <w:rFonts w:ascii="Century Gothic" w:hAnsi="Century Gothic"/>
          <w:sz w:val="24"/>
          <w:szCs w:val="24"/>
        </w:rPr>
      </w:pPr>
      <w:r w:rsidRPr="009A78A3">
        <w:rPr>
          <w:rFonts w:ascii="Century Gothic" w:hAnsi="Century Gothic"/>
          <w:sz w:val="24"/>
          <w:szCs w:val="24"/>
        </w:rPr>
        <w:t xml:space="preserve">The report must include the following, namely: </w:t>
      </w:r>
    </w:p>
    <w:p w:rsidR="00926620" w:rsidRPr="009A78A3" w:rsidRDefault="00926620" w:rsidP="00B15549">
      <w:pPr>
        <w:pStyle w:val="ListParagraph"/>
        <w:numPr>
          <w:ilvl w:val="0"/>
          <w:numId w:val="1"/>
        </w:numPr>
        <w:spacing w:line="360" w:lineRule="auto"/>
        <w:jc w:val="both"/>
        <w:rPr>
          <w:rFonts w:ascii="Century Gothic" w:hAnsi="Century Gothic"/>
          <w:sz w:val="24"/>
          <w:szCs w:val="24"/>
        </w:rPr>
      </w:pPr>
      <w:r w:rsidRPr="009A78A3">
        <w:rPr>
          <w:rFonts w:ascii="Century Gothic" w:hAnsi="Century Gothic"/>
          <w:i/>
          <w:sz w:val="24"/>
          <w:szCs w:val="24"/>
        </w:rPr>
        <w:lastRenderedPageBreak/>
        <w:t>Actual revenue, per source;</w:t>
      </w:r>
    </w:p>
    <w:p w:rsidR="00926620" w:rsidRPr="009A78A3" w:rsidRDefault="00926620" w:rsidP="00B15549">
      <w:pPr>
        <w:pStyle w:val="ListParagraph"/>
        <w:numPr>
          <w:ilvl w:val="0"/>
          <w:numId w:val="1"/>
        </w:numPr>
        <w:spacing w:line="360" w:lineRule="auto"/>
        <w:jc w:val="both"/>
        <w:rPr>
          <w:rFonts w:ascii="Century Gothic" w:hAnsi="Century Gothic"/>
          <w:sz w:val="24"/>
          <w:szCs w:val="24"/>
        </w:rPr>
      </w:pPr>
      <w:r w:rsidRPr="009A78A3">
        <w:rPr>
          <w:rFonts w:ascii="Century Gothic" w:hAnsi="Century Gothic"/>
          <w:i/>
          <w:sz w:val="24"/>
          <w:szCs w:val="24"/>
        </w:rPr>
        <w:t>Actual borrowings;</w:t>
      </w:r>
    </w:p>
    <w:p w:rsidR="00926620" w:rsidRPr="009A78A3" w:rsidRDefault="00926620" w:rsidP="00B15549">
      <w:pPr>
        <w:pStyle w:val="ListParagraph"/>
        <w:numPr>
          <w:ilvl w:val="0"/>
          <w:numId w:val="1"/>
        </w:numPr>
        <w:spacing w:line="360" w:lineRule="auto"/>
        <w:jc w:val="both"/>
        <w:rPr>
          <w:rFonts w:ascii="Century Gothic" w:hAnsi="Century Gothic"/>
          <w:sz w:val="24"/>
          <w:szCs w:val="24"/>
        </w:rPr>
      </w:pPr>
      <w:r w:rsidRPr="009A78A3">
        <w:rPr>
          <w:rFonts w:ascii="Century Gothic" w:hAnsi="Century Gothic"/>
          <w:i/>
          <w:sz w:val="24"/>
          <w:szCs w:val="24"/>
        </w:rPr>
        <w:t>Actual expenditure, per vote;</w:t>
      </w:r>
    </w:p>
    <w:p w:rsidR="00926620" w:rsidRPr="009A78A3" w:rsidRDefault="00926620" w:rsidP="00B15549">
      <w:pPr>
        <w:pStyle w:val="ListParagraph"/>
        <w:numPr>
          <w:ilvl w:val="0"/>
          <w:numId w:val="1"/>
        </w:numPr>
        <w:spacing w:line="360" w:lineRule="auto"/>
        <w:jc w:val="both"/>
        <w:rPr>
          <w:rFonts w:ascii="Century Gothic" w:hAnsi="Century Gothic"/>
          <w:sz w:val="24"/>
          <w:szCs w:val="24"/>
        </w:rPr>
      </w:pPr>
      <w:r w:rsidRPr="009A78A3">
        <w:rPr>
          <w:rFonts w:ascii="Century Gothic" w:hAnsi="Century Gothic"/>
          <w:i/>
          <w:sz w:val="24"/>
          <w:szCs w:val="24"/>
        </w:rPr>
        <w:t xml:space="preserve">Actual capital expenditure, per vote; and </w:t>
      </w:r>
    </w:p>
    <w:p w:rsidR="00926620" w:rsidRPr="009A78A3" w:rsidRDefault="00926620" w:rsidP="00B15549">
      <w:pPr>
        <w:pStyle w:val="ListParagraph"/>
        <w:numPr>
          <w:ilvl w:val="0"/>
          <w:numId w:val="1"/>
        </w:numPr>
        <w:spacing w:line="360" w:lineRule="auto"/>
        <w:jc w:val="both"/>
        <w:rPr>
          <w:rFonts w:ascii="Century Gothic" w:hAnsi="Century Gothic"/>
          <w:sz w:val="24"/>
          <w:szCs w:val="24"/>
        </w:rPr>
      </w:pPr>
      <w:r w:rsidRPr="009A78A3">
        <w:rPr>
          <w:rFonts w:ascii="Century Gothic" w:hAnsi="Century Gothic"/>
          <w:i/>
          <w:sz w:val="24"/>
          <w:szCs w:val="24"/>
        </w:rPr>
        <w:t>The amount of any allocations received</w:t>
      </w:r>
    </w:p>
    <w:p w:rsidR="00926620" w:rsidRPr="009A78A3" w:rsidRDefault="00926620" w:rsidP="00B15549">
      <w:pPr>
        <w:spacing w:line="360" w:lineRule="auto"/>
        <w:jc w:val="both"/>
        <w:rPr>
          <w:rFonts w:ascii="Century Gothic" w:hAnsi="Century Gothic"/>
          <w:sz w:val="24"/>
          <w:szCs w:val="24"/>
        </w:rPr>
      </w:pPr>
      <w:r w:rsidRPr="009A78A3">
        <w:rPr>
          <w:rFonts w:ascii="Century Gothic" w:hAnsi="Century Gothic"/>
          <w:sz w:val="24"/>
          <w:szCs w:val="24"/>
        </w:rPr>
        <w:t>In addition, the following explanations must be included:</w:t>
      </w:r>
    </w:p>
    <w:p w:rsidR="00926620" w:rsidRPr="009A78A3" w:rsidRDefault="00926620" w:rsidP="00B15549">
      <w:pPr>
        <w:pStyle w:val="ListParagraph"/>
        <w:numPr>
          <w:ilvl w:val="0"/>
          <w:numId w:val="2"/>
        </w:numPr>
        <w:spacing w:line="360" w:lineRule="auto"/>
        <w:jc w:val="both"/>
        <w:rPr>
          <w:rFonts w:ascii="Century Gothic" w:hAnsi="Century Gothic"/>
          <w:sz w:val="24"/>
          <w:szCs w:val="24"/>
        </w:rPr>
      </w:pPr>
      <w:r w:rsidRPr="009A78A3">
        <w:rPr>
          <w:rFonts w:ascii="Century Gothic" w:hAnsi="Century Gothic"/>
          <w:i/>
          <w:sz w:val="24"/>
          <w:szCs w:val="24"/>
        </w:rPr>
        <w:t>Any material variances from the projected budget targets;</w:t>
      </w:r>
    </w:p>
    <w:p w:rsidR="00926620" w:rsidRPr="009A78A3" w:rsidRDefault="00926620" w:rsidP="00B15549">
      <w:pPr>
        <w:pStyle w:val="ListParagraph"/>
        <w:numPr>
          <w:ilvl w:val="0"/>
          <w:numId w:val="2"/>
        </w:numPr>
        <w:spacing w:line="360" w:lineRule="auto"/>
        <w:jc w:val="both"/>
        <w:rPr>
          <w:rFonts w:ascii="Century Gothic" w:hAnsi="Century Gothic"/>
          <w:sz w:val="24"/>
          <w:szCs w:val="24"/>
        </w:rPr>
      </w:pPr>
      <w:r w:rsidRPr="009A78A3">
        <w:rPr>
          <w:rFonts w:ascii="Century Gothic" w:hAnsi="Century Gothic"/>
          <w:i/>
          <w:sz w:val="24"/>
          <w:szCs w:val="24"/>
        </w:rPr>
        <w:t xml:space="preserve">Any material variances from the SDBIP; and </w:t>
      </w:r>
    </w:p>
    <w:p w:rsidR="004A04C4" w:rsidRPr="009A78A3" w:rsidRDefault="00926620" w:rsidP="00B15549">
      <w:pPr>
        <w:pStyle w:val="ListParagraph"/>
        <w:numPr>
          <w:ilvl w:val="0"/>
          <w:numId w:val="2"/>
        </w:numPr>
        <w:spacing w:line="360" w:lineRule="auto"/>
        <w:jc w:val="both"/>
        <w:rPr>
          <w:rFonts w:ascii="Century Gothic" w:hAnsi="Century Gothic"/>
          <w:sz w:val="24"/>
          <w:szCs w:val="24"/>
        </w:rPr>
      </w:pPr>
      <w:r w:rsidRPr="009A78A3">
        <w:rPr>
          <w:rFonts w:ascii="Century Gothic" w:hAnsi="Century Gothic"/>
          <w:i/>
          <w:sz w:val="24"/>
          <w:szCs w:val="24"/>
        </w:rPr>
        <w:t xml:space="preserve">Any remedial or corrective action taken or to be taken. </w:t>
      </w:r>
    </w:p>
    <w:p w:rsidR="00926620" w:rsidRPr="009A78A3" w:rsidRDefault="00926620" w:rsidP="00B15549">
      <w:pPr>
        <w:spacing w:line="360" w:lineRule="auto"/>
        <w:jc w:val="both"/>
        <w:rPr>
          <w:rFonts w:ascii="Century Gothic" w:hAnsi="Century Gothic"/>
          <w:b/>
          <w:sz w:val="24"/>
          <w:szCs w:val="24"/>
        </w:rPr>
      </w:pPr>
      <w:r w:rsidRPr="009A78A3">
        <w:rPr>
          <w:rFonts w:ascii="Century Gothic" w:hAnsi="Century Gothic"/>
          <w:b/>
          <w:sz w:val="24"/>
          <w:szCs w:val="24"/>
        </w:rPr>
        <w:t xml:space="preserve">3.3 Quarterly Reporting </w:t>
      </w:r>
    </w:p>
    <w:p w:rsidR="004A04C4" w:rsidRPr="009A78A3" w:rsidRDefault="00926620" w:rsidP="00B15549">
      <w:pPr>
        <w:spacing w:line="360" w:lineRule="auto"/>
        <w:jc w:val="both"/>
        <w:rPr>
          <w:rFonts w:ascii="Century Gothic" w:hAnsi="Century Gothic"/>
          <w:sz w:val="24"/>
          <w:szCs w:val="24"/>
        </w:rPr>
      </w:pPr>
      <w:r w:rsidRPr="009A78A3">
        <w:rPr>
          <w:rFonts w:ascii="Century Gothic" w:hAnsi="Century Gothic"/>
          <w:sz w:val="24"/>
          <w:szCs w:val="24"/>
        </w:rPr>
        <w:t xml:space="preserve">Section 52(d) of the MFMA requires the Mayor to submit a report to council, detailing the implementation of the budget and financial state of affairs of the municipality within 30 days after each quarter.  The quarterly performance targets indicative within the SDBIP is the basis of this report. </w:t>
      </w:r>
    </w:p>
    <w:p w:rsidR="004A04C4" w:rsidRPr="009A78A3" w:rsidRDefault="004A04C4" w:rsidP="00B15549">
      <w:pPr>
        <w:spacing w:line="360" w:lineRule="auto"/>
        <w:jc w:val="both"/>
        <w:rPr>
          <w:rFonts w:ascii="Century Gothic" w:hAnsi="Century Gothic"/>
          <w:sz w:val="24"/>
          <w:szCs w:val="24"/>
        </w:rPr>
      </w:pPr>
    </w:p>
    <w:p w:rsidR="004A04C4" w:rsidRPr="009A78A3" w:rsidRDefault="004A04C4" w:rsidP="00B15549">
      <w:pPr>
        <w:spacing w:line="360" w:lineRule="auto"/>
        <w:jc w:val="both"/>
        <w:rPr>
          <w:rFonts w:ascii="Century Gothic" w:hAnsi="Century Gothic"/>
          <w:sz w:val="24"/>
          <w:szCs w:val="24"/>
        </w:rPr>
      </w:pPr>
    </w:p>
    <w:p w:rsidR="00926620" w:rsidRPr="009A78A3" w:rsidRDefault="00926620" w:rsidP="00B15549">
      <w:pPr>
        <w:spacing w:line="360" w:lineRule="auto"/>
        <w:jc w:val="both"/>
        <w:rPr>
          <w:rFonts w:ascii="Century Gothic" w:hAnsi="Century Gothic"/>
          <w:b/>
          <w:sz w:val="24"/>
          <w:szCs w:val="24"/>
        </w:rPr>
      </w:pPr>
      <w:r w:rsidRPr="009A78A3">
        <w:rPr>
          <w:rFonts w:ascii="Century Gothic" w:hAnsi="Century Gothic"/>
          <w:b/>
          <w:sz w:val="24"/>
          <w:szCs w:val="24"/>
        </w:rPr>
        <w:t xml:space="preserve">3.4 Mid-year Reporting </w:t>
      </w:r>
    </w:p>
    <w:p w:rsidR="00926620" w:rsidRPr="009A78A3" w:rsidRDefault="00926620" w:rsidP="00B15549">
      <w:pPr>
        <w:spacing w:line="360" w:lineRule="auto"/>
        <w:jc w:val="both"/>
        <w:rPr>
          <w:rFonts w:ascii="Century Gothic" w:hAnsi="Century Gothic"/>
          <w:sz w:val="24"/>
          <w:szCs w:val="24"/>
        </w:rPr>
      </w:pPr>
      <w:r w:rsidRPr="009A78A3">
        <w:rPr>
          <w:rFonts w:ascii="Century Gothic" w:hAnsi="Century Gothic"/>
          <w:sz w:val="24"/>
          <w:szCs w:val="24"/>
        </w:rPr>
        <w:t>Section 72(1</w:t>
      </w:r>
      <w:proofErr w:type="gramStart"/>
      <w:r w:rsidRPr="009A78A3">
        <w:rPr>
          <w:rFonts w:ascii="Century Gothic" w:hAnsi="Century Gothic"/>
          <w:sz w:val="24"/>
          <w:szCs w:val="24"/>
        </w:rPr>
        <w:t>)(</w:t>
      </w:r>
      <w:proofErr w:type="gramEnd"/>
      <w:r w:rsidRPr="009A78A3">
        <w:rPr>
          <w:rFonts w:ascii="Century Gothic" w:hAnsi="Century Gothic"/>
          <w:sz w:val="24"/>
          <w:szCs w:val="24"/>
        </w:rPr>
        <w:t>a) of the MFMA outlines the mid-year reporting requirements. The accounting officer is required by the 25</w:t>
      </w:r>
      <w:r w:rsidRPr="009A78A3">
        <w:rPr>
          <w:rFonts w:ascii="Century Gothic" w:hAnsi="Century Gothic"/>
          <w:sz w:val="24"/>
          <w:szCs w:val="24"/>
          <w:vertAlign w:val="superscript"/>
        </w:rPr>
        <w:t>th</w:t>
      </w:r>
      <w:r w:rsidRPr="009A78A3">
        <w:rPr>
          <w:rFonts w:ascii="Century Gothic" w:hAnsi="Century Gothic"/>
          <w:sz w:val="24"/>
          <w:szCs w:val="24"/>
        </w:rPr>
        <w:t xml:space="preserve"> January of each year to assess the performance of the Municipality, and must take into account the following:</w:t>
      </w:r>
    </w:p>
    <w:p w:rsidR="00926620" w:rsidRPr="009A78A3" w:rsidRDefault="00926620" w:rsidP="00B15549">
      <w:pPr>
        <w:pStyle w:val="ListParagraph"/>
        <w:numPr>
          <w:ilvl w:val="0"/>
          <w:numId w:val="3"/>
        </w:numPr>
        <w:spacing w:line="360" w:lineRule="auto"/>
        <w:jc w:val="both"/>
        <w:rPr>
          <w:rFonts w:ascii="Century Gothic" w:hAnsi="Century Gothic"/>
          <w:sz w:val="24"/>
          <w:szCs w:val="24"/>
        </w:rPr>
      </w:pPr>
      <w:r w:rsidRPr="009A78A3">
        <w:rPr>
          <w:rFonts w:ascii="Century Gothic" w:hAnsi="Century Gothic"/>
          <w:i/>
          <w:sz w:val="24"/>
          <w:szCs w:val="24"/>
        </w:rPr>
        <w:t>The monthly Section 71 reports;</w:t>
      </w:r>
    </w:p>
    <w:p w:rsidR="00926620" w:rsidRPr="009A78A3" w:rsidRDefault="00926620" w:rsidP="00B15549">
      <w:pPr>
        <w:pStyle w:val="ListParagraph"/>
        <w:numPr>
          <w:ilvl w:val="0"/>
          <w:numId w:val="3"/>
        </w:numPr>
        <w:spacing w:line="360" w:lineRule="auto"/>
        <w:jc w:val="both"/>
        <w:rPr>
          <w:rFonts w:ascii="Century Gothic" w:hAnsi="Century Gothic"/>
          <w:sz w:val="24"/>
          <w:szCs w:val="24"/>
        </w:rPr>
      </w:pPr>
      <w:r w:rsidRPr="009A78A3">
        <w:rPr>
          <w:rFonts w:ascii="Century Gothic" w:hAnsi="Century Gothic"/>
          <w:i/>
          <w:sz w:val="24"/>
          <w:szCs w:val="24"/>
        </w:rPr>
        <w:t xml:space="preserve">The service delivery performance against the targets and indicators set forth in the SDBIP; and </w:t>
      </w:r>
    </w:p>
    <w:p w:rsidR="00926620" w:rsidRPr="009A78A3" w:rsidRDefault="00926620" w:rsidP="00B15549">
      <w:pPr>
        <w:pStyle w:val="ListParagraph"/>
        <w:numPr>
          <w:ilvl w:val="0"/>
          <w:numId w:val="3"/>
        </w:numPr>
        <w:spacing w:line="360" w:lineRule="auto"/>
        <w:jc w:val="both"/>
        <w:rPr>
          <w:rFonts w:ascii="Century Gothic" w:hAnsi="Century Gothic"/>
          <w:sz w:val="24"/>
          <w:szCs w:val="24"/>
        </w:rPr>
      </w:pPr>
      <w:r w:rsidRPr="009A78A3">
        <w:rPr>
          <w:rFonts w:ascii="Century Gothic" w:hAnsi="Century Gothic"/>
          <w:i/>
          <w:sz w:val="24"/>
          <w:szCs w:val="24"/>
        </w:rPr>
        <w:t>The previous year’s annual report and progress made to resolve any issues identified in this report.</w:t>
      </w:r>
    </w:p>
    <w:p w:rsidR="004A04C4" w:rsidRPr="009A78A3" w:rsidRDefault="00926620" w:rsidP="00B15549">
      <w:pPr>
        <w:spacing w:line="360" w:lineRule="auto"/>
        <w:jc w:val="both"/>
        <w:rPr>
          <w:rFonts w:ascii="Century Gothic" w:hAnsi="Century Gothic"/>
          <w:sz w:val="24"/>
          <w:szCs w:val="24"/>
        </w:rPr>
      </w:pPr>
      <w:r w:rsidRPr="009A78A3">
        <w:rPr>
          <w:rFonts w:ascii="Century Gothic" w:hAnsi="Century Gothic"/>
          <w:sz w:val="24"/>
          <w:szCs w:val="24"/>
        </w:rPr>
        <w:t xml:space="preserve">Based on this performance assessment report the municipality may decide to table an adjustments budget in terms of Section 28 of the MFMA.  The SDBIP is a living document and may </w:t>
      </w:r>
      <w:r w:rsidRPr="009A78A3">
        <w:rPr>
          <w:rFonts w:ascii="Century Gothic" w:hAnsi="Century Gothic"/>
          <w:sz w:val="24"/>
          <w:szCs w:val="24"/>
        </w:rPr>
        <w:lastRenderedPageBreak/>
        <w:t>be modified in conjunction with the adjustment budget process, based on the outcome of the m</w:t>
      </w:r>
      <w:r w:rsidR="004A04C4" w:rsidRPr="009A78A3">
        <w:rPr>
          <w:rFonts w:ascii="Century Gothic" w:hAnsi="Century Gothic"/>
          <w:sz w:val="24"/>
          <w:szCs w:val="24"/>
        </w:rPr>
        <w:t>id-year performance review.</w:t>
      </w:r>
    </w:p>
    <w:p w:rsidR="00926620" w:rsidRPr="009A78A3" w:rsidRDefault="004A04C4" w:rsidP="00B15549">
      <w:pPr>
        <w:spacing w:line="360" w:lineRule="auto"/>
        <w:jc w:val="both"/>
        <w:rPr>
          <w:rFonts w:ascii="Century Gothic" w:hAnsi="Century Gothic"/>
          <w:sz w:val="24"/>
          <w:szCs w:val="24"/>
        </w:rPr>
      </w:pPr>
      <w:r w:rsidRPr="009A78A3">
        <w:rPr>
          <w:rFonts w:ascii="Century Gothic" w:hAnsi="Century Gothic"/>
          <w:sz w:val="24"/>
          <w:szCs w:val="24"/>
        </w:rPr>
        <w:t xml:space="preserve">    </w:t>
      </w:r>
    </w:p>
    <w:p w:rsidR="00926620" w:rsidRPr="009A78A3" w:rsidRDefault="00926620" w:rsidP="00B15549">
      <w:pPr>
        <w:spacing w:line="360" w:lineRule="auto"/>
        <w:jc w:val="both"/>
        <w:rPr>
          <w:rFonts w:ascii="Century Gothic" w:hAnsi="Century Gothic"/>
          <w:b/>
          <w:sz w:val="24"/>
          <w:szCs w:val="24"/>
        </w:rPr>
      </w:pPr>
      <w:r w:rsidRPr="009A78A3">
        <w:rPr>
          <w:rFonts w:ascii="Century Gothic" w:hAnsi="Century Gothic"/>
          <w:b/>
          <w:sz w:val="24"/>
          <w:szCs w:val="24"/>
        </w:rPr>
        <w:t xml:space="preserve">Revenue and Expenditure Projections </w:t>
      </w:r>
    </w:p>
    <w:p w:rsidR="00926620" w:rsidRPr="009A78A3" w:rsidRDefault="00926620" w:rsidP="00B15549">
      <w:pPr>
        <w:spacing w:line="360" w:lineRule="auto"/>
        <w:jc w:val="both"/>
        <w:rPr>
          <w:rFonts w:ascii="Century Gothic" w:hAnsi="Century Gothic"/>
          <w:sz w:val="24"/>
          <w:szCs w:val="24"/>
        </w:rPr>
      </w:pPr>
      <w:r w:rsidRPr="009A78A3">
        <w:rPr>
          <w:rFonts w:ascii="Century Gothic" w:hAnsi="Century Gothic"/>
          <w:sz w:val="24"/>
          <w:szCs w:val="24"/>
        </w:rPr>
        <w:t xml:space="preserve">This section contains the financial information as required by the SDBIP. </w:t>
      </w:r>
    </w:p>
    <w:p w:rsidR="00926620" w:rsidRPr="009A78A3" w:rsidRDefault="00926620" w:rsidP="00B15549">
      <w:pPr>
        <w:spacing w:line="360" w:lineRule="auto"/>
        <w:jc w:val="both"/>
        <w:rPr>
          <w:rFonts w:ascii="Century Gothic" w:hAnsi="Century Gothic"/>
          <w:sz w:val="24"/>
          <w:szCs w:val="24"/>
        </w:rPr>
      </w:pPr>
      <w:r w:rsidRPr="009A78A3">
        <w:rPr>
          <w:rFonts w:ascii="Century Gothic" w:hAnsi="Century Gothic"/>
          <w:sz w:val="24"/>
          <w:szCs w:val="24"/>
        </w:rPr>
        <w:t xml:space="preserve">The monthly projection of revenue by source; and </w:t>
      </w:r>
    </w:p>
    <w:p w:rsidR="00F74353" w:rsidRPr="009A78A3" w:rsidRDefault="00926620" w:rsidP="00B15549">
      <w:pPr>
        <w:spacing w:line="360" w:lineRule="auto"/>
        <w:jc w:val="both"/>
        <w:rPr>
          <w:rFonts w:ascii="Century Gothic" w:hAnsi="Century Gothic"/>
          <w:sz w:val="24"/>
          <w:szCs w:val="24"/>
        </w:rPr>
      </w:pPr>
      <w:r w:rsidRPr="009A78A3">
        <w:rPr>
          <w:rFonts w:ascii="Century Gothic" w:hAnsi="Century Gothic"/>
          <w:sz w:val="24"/>
          <w:szCs w:val="24"/>
        </w:rPr>
        <w:t>The monthly projection of both operating and capital ex</w:t>
      </w:r>
      <w:r w:rsidR="004A04C4" w:rsidRPr="009A78A3">
        <w:rPr>
          <w:rFonts w:ascii="Century Gothic" w:hAnsi="Century Gothic"/>
          <w:sz w:val="24"/>
          <w:szCs w:val="24"/>
        </w:rPr>
        <w:t xml:space="preserve">penditure and revenue by vote. </w:t>
      </w:r>
    </w:p>
    <w:p w:rsidR="00F74353" w:rsidRPr="009A78A3" w:rsidRDefault="00F74353" w:rsidP="00B15549">
      <w:pPr>
        <w:spacing w:line="360" w:lineRule="auto"/>
        <w:jc w:val="both"/>
        <w:rPr>
          <w:rFonts w:ascii="Century Gothic" w:hAnsi="Century Gothic"/>
          <w:sz w:val="24"/>
          <w:szCs w:val="24"/>
        </w:rPr>
      </w:pPr>
      <w:r w:rsidRPr="009A78A3">
        <w:rPr>
          <w:rFonts w:ascii="Century Gothic" w:hAnsi="Century Gothic" w:cs="Cambria"/>
          <w:b/>
          <w:bCs/>
          <w:color w:val="000000" w:themeColor="text1"/>
          <w:sz w:val="24"/>
          <w:szCs w:val="24"/>
        </w:rPr>
        <w:t>4. PRINCIPLES UNDERPINNING OUR SDBIP</w:t>
      </w:r>
    </w:p>
    <w:p w:rsidR="00F74353" w:rsidRPr="009A78A3" w:rsidRDefault="00F74353" w:rsidP="00B15549">
      <w:pPr>
        <w:widowControl w:val="0"/>
        <w:autoSpaceDE w:val="0"/>
        <w:autoSpaceDN w:val="0"/>
        <w:adjustRightInd w:val="0"/>
        <w:spacing w:after="0" w:line="240" w:lineRule="auto"/>
        <w:jc w:val="both"/>
        <w:rPr>
          <w:rFonts w:ascii="Century Gothic" w:hAnsi="Century Gothic"/>
          <w:sz w:val="24"/>
          <w:szCs w:val="24"/>
        </w:rPr>
      </w:pPr>
      <w:r w:rsidRPr="009A78A3">
        <w:rPr>
          <w:rFonts w:ascii="Century Gothic" w:hAnsi="Century Gothic" w:cs="Arial"/>
        </w:rPr>
        <w:t>The Inkosi Langalibalele Municipality commits to the following key principles in its implementation of the SDBIP. That the process:</w:t>
      </w:r>
    </w:p>
    <w:p w:rsidR="00F74353" w:rsidRPr="009A78A3" w:rsidRDefault="00F74353" w:rsidP="00B15549">
      <w:pPr>
        <w:widowControl w:val="0"/>
        <w:autoSpaceDE w:val="0"/>
        <w:autoSpaceDN w:val="0"/>
        <w:adjustRightInd w:val="0"/>
        <w:spacing w:after="0" w:line="251" w:lineRule="exact"/>
        <w:jc w:val="both"/>
        <w:rPr>
          <w:rFonts w:ascii="Century Gothic" w:hAnsi="Century Gothic"/>
          <w:sz w:val="24"/>
          <w:szCs w:val="24"/>
        </w:rPr>
      </w:pPr>
    </w:p>
    <w:p w:rsidR="00F74353" w:rsidRPr="009A78A3" w:rsidRDefault="00F74353" w:rsidP="00B15549">
      <w:pPr>
        <w:pStyle w:val="ListParagraph"/>
        <w:widowControl w:val="0"/>
        <w:numPr>
          <w:ilvl w:val="0"/>
          <w:numId w:val="6"/>
        </w:numPr>
        <w:tabs>
          <w:tab w:val="num" w:pos="1080"/>
        </w:tabs>
        <w:overflowPunct w:val="0"/>
        <w:autoSpaceDE w:val="0"/>
        <w:autoSpaceDN w:val="0"/>
        <w:adjustRightInd w:val="0"/>
        <w:spacing w:after="0" w:line="240" w:lineRule="auto"/>
        <w:jc w:val="both"/>
        <w:rPr>
          <w:rFonts w:ascii="Century Gothic" w:hAnsi="Century Gothic" w:cs="Symbol"/>
        </w:rPr>
      </w:pPr>
      <w:r w:rsidRPr="009A78A3">
        <w:rPr>
          <w:rFonts w:ascii="Century Gothic" w:hAnsi="Century Gothic" w:cs="Arial"/>
        </w:rPr>
        <w:t xml:space="preserve">Must be used as a management tool and incorporated into existing ways of managing performance in the municipality. </w:t>
      </w:r>
    </w:p>
    <w:p w:rsidR="00F74353" w:rsidRPr="009A78A3" w:rsidRDefault="00F74353" w:rsidP="00B15549">
      <w:pPr>
        <w:pStyle w:val="ListParagraph"/>
        <w:widowControl w:val="0"/>
        <w:numPr>
          <w:ilvl w:val="0"/>
          <w:numId w:val="6"/>
        </w:numPr>
        <w:tabs>
          <w:tab w:val="num" w:pos="1080"/>
        </w:tabs>
        <w:overflowPunct w:val="0"/>
        <w:autoSpaceDE w:val="0"/>
        <w:autoSpaceDN w:val="0"/>
        <w:adjustRightInd w:val="0"/>
        <w:spacing w:after="0" w:line="237" w:lineRule="auto"/>
        <w:jc w:val="both"/>
        <w:rPr>
          <w:rFonts w:ascii="Century Gothic" w:hAnsi="Century Gothic" w:cs="Symbol"/>
        </w:rPr>
      </w:pPr>
      <w:r w:rsidRPr="009A78A3">
        <w:rPr>
          <w:rFonts w:ascii="Century Gothic" w:hAnsi="Century Gothic" w:cs="Arial"/>
        </w:rPr>
        <w:t xml:space="preserve">Measurement must be based on clearly defined targets and agreed timeframes. </w:t>
      </w:r>
    </w:p>
    <w:p w:rsidR="00F74353" w:rsidRPr="009A78A3" w:rsidRDefault="00F74353" w:rsidP="00B15549">
      <w:pPr>
        <w:pStyle w:val="ListParagraph"/>
        <w:widowControl w:val="0"/>
        <w:numPr>
          <w:ilvl w:val="0"/>
          <w:numId w:val="6"/>
        </w:numPr>
        <w:tabs>
          <w:tab w:val="num" w:pos="1080"/>
        </w:tabs>
        <w:overflowPunct w:val="0"/>
        <w:autoSpaceDE w:val="0"/>
        <w:autoSpaceDN w:val="0"/>
        <w:adjustRightInd w:val="0"/>
        <w:spacing w:after="0" w:line="239" w:lineRule="auto"/>
        <w:jc w:val="both"/>
        <w:rPr>
          <w:rFonts w:ascii="Century Gothic" w:hAnsi="Century Gothic" w:cs="Symbol"/>
        </w:rPr>
      </w:pPr>
      <w:r w:rsidRPr="009A78A3">
        <w:rPr>
          <w:rFonts w:ascii="Century Gothic" w:hAnsi="Century Gothic" w:cs="Arial"/>
        </w:rPr>
        <w:lastRenderedPageBreak/>
        <w:t xml:space="preserve">Must align strategic organisational development goals and budget prioritisation linked to community needs and resource constraints. </w:t>
      </w:r>
    </w:p>
    <w:p w:rsidR="00F74353" w:rsidRPr="009A78A3" w:rsidRDefault="00F74353" w:rsidP="00B15549">
      <w:pPr>
        <w:widowControl w:val="0"/>
        <w:autoSpaceDE w:val="0"/>
        <w:autoSpaceDN w:val="0"/>
        <w:adjustRightInd w:val="0"/>
        <w:spacing w:after="0" w:line="1" w:lineRule="exact"/>
        <w:jc w:val="both"/>
        <w:rPr>
          <w:rFonts w:ascii="Century Gothic" w:hAnsi="Century Gothic" w:cs="Symbol"/>
        </w:rPr>
      </w:pPr>
    </w:p>
    <w:p w:rsidR="00F74353" w:rsidRPr="009A78A3" w:rsidRDefault="00F74353" w:rsidP="00B15549">
      <w:pPr>
        <w:pStyle w:val="ListParagraph"/>
        <w:widowControl w:val="0"/>
        <w:numPr>
          <w:ilvl w:val="0"/>
          <w:numId w:val="6"/>
        </w:numPr>
        <w:tabs>
          <w:tab w:val="num" w:pos="1080"/>
        </w:tabs>
        <w:overflowPunct w:val="0"/>
        <w:autoSpaceDE w:val="0"/>
        <w:autoSpaceDN w:val="0"/>
        <w:adjustRightInd w:val="0"/>
        <w:spacing w:after="0" w:line="237" w:lineRule="auto"/>
        <w:jc w:val="both"/>
        <w:rPr>
          <w:rFonts w:ascii="Century Gothic" w:hAnsi="Century Gothic" w:cs="Symbol"/>
        </w:rPr>
      </w:pPr>
      <w:r w:rsidRPr="009A78A3">
        <w:rPr>
          <w:rFonts w:ascii="Century Gothic" w:hAnsi="Century Gothic" w:cs="Arial"/>
        </w:rPr>
        <w:t xml:space="preserve">Must provide for measurement of progress against IDP commitments; </w:t>
      </w:r>
    </w:p>
    <w:p w:rsidR="00F74353" w:rsidRPr="009A78A3" w:rsidRDefault="00F74353" w:rsidP="00B15549">
      <w:pPr>
        <w:pStyle w:val="ListParagraph"/>
        <w:widowControl w:val="0"/>
        <w:numPr>
          <w:ilvl w:val="0"/>
          <w:numId w:val="6"/>
        </w:numPr>
        <w:tabs>
          <w:tab w:val="num" w:pos="1080"/>
        </w:tabs>
        <w:overflowPunct w:val="0"/>
        <w:autoSpaceDE w:val="0"/>
        <w:autoSpaceDN w:val="0"/>
        <w:adjustRightInd w:val="0"/>
        <w:spacing w:after="0" w:line="239" w:lineRule="auto"/>
        <w:jc w:val="both"/>
        <w:rPr>
          <w:rFonts w:ascii="Century Gothic" w:hAnsi="Century Gothic" w:cs="Symbol"/>
        </w:rPr>
      </w:pPr>
      <w:r w:rsidRPr="009A78A3">
        <w:rPr>
          <w:rFonts w:ascii="Century Gothic" w:hAnsi="Century Gothic" w:cs="Arial"/>
        </w:rPr>
        <w:t xml:space="preserve">Only focus on budgeted projects </w:t>
      </w:r>
    </w:p>
    <w:p w:rsidR="00F74353" w:rsidRPr="009A78A3" w:rsidRDefault="00F74353" w:rsidP="00B15549">
      <w:pPr>
        <w:pStyle w:val="ListParagraph"/>
        <w:widowControl w:val="0"/>
        <w:numPr>
          <w:ilvl w:val="0"/>
          <w:numId w:val="6"/>
        </w:numPr>
        <w:tabs>
          <w:tab w:val="num" w:pos="1080"/>
        </w:tabs>
        <w:overflowPunct w:val="0"/>
        <w:autoSpaceDE w:val="0"/>
        <w:autoSpaceDN w:val="0"/>
        <w:adjustRightInd w:val="0"/>
        <w:spacing w:after="0" w:line="239" w:lineRule="auto"/>
        <w:jc w:val="both"/>
        <w:rPr>
          <w:rFonts w:ascii="Century Gothic" w:hAnsi="Century Gothic" w:cs="Symbol"/>
        </w:rPr>
      </w:pPr>
      <w:r w:rsidRPr="009A78A3">
        <w:rPr>
          <w:rFonts w:ascii="Century Gothic" w:hAnsi="Century Gothic" w:cs="Arial"/>
        </w:rPr>
        <w:t xml:space="preserve">Must ensure measurement of performance against National KPIs </w:t>
      </w:r>
    </w:p>
    <w:p w:rsidR="00F74353" w:rsidRPr="009A78A3" w:rsidRDefault="00F74353" w:rsidP="00B15549">
      <w:pPr>
        <w:pStyle w:val="ListParagraph"/>
        <w:widowControl w:val="0"/>
        <w:numPr>
          <w:ilvl w:val="0"/>
          <w:numId w:val="6"/>
        </w:numPr>
        <w:tabs>
          <w:tab w:val="num" w:pos="1080"/>
        </w:tabs>
        <w:overflowPunct w:val="0"/>
        <w:autoSpaceDE w:val="0"/>
        <w:autoSpaceDN w:val="0"/>
        <w:adjustRightInd w:val="0"/>
        <w:spacing w:after="0" w:line="237" w:lineRule="auto"/>
        <w:jc w:val="both"/>
        <w:rPr>
          <w:rFonts w:ascii="Century Gothic" w:hAnsi="Century Gothic" w:cs="Symbol"/>
        </w:rPr>
      </w:pPr>
      <w:r w:rsidRPr="009A78A3">
        <w:rPr>
          <w:rFonts w:ascii="Century Gothic" w:hAnsi="Century Gothic" w:cs="Arial"/>
        </w:rPr>
        <w:t xml:space="preserve">Must promote use as an early warning system </w:t>
      </w:r>
    </w:p>
    <w:p w:rsidR="00F74353" w:rsidRPr="009A78A3" w:rsidRDefault="00F74353" w:rsidP="00B15549">
      <w:pPr>
        <w:pStyle w:val="ListParagraph"/>
        <w:widowControl w:val="0"/>
        <w:numPr>
          <w:ilvl w:val="0"/>
          <w:numId w:val="6"/>
        </w:numPr>
        <w:tabs>
          <w:tab w:val="num" w:pos="1080"/>
        </w:tabs>
        <w:overflowPunct w:val="0"/>
        <w:autoSpaceDE w:val="0"/>
        <w:autoSpaceDN w:val="0"/>
        <w:adjustRightInd w:val="0"/>
        <w:spacing w:after="0" w:line="239" w:lineRule="auto"/>
        <w:jc w:val="both"/>
        <w:rPr>
          <w:rFonts w:ascii="Century Gothic" w:hAnsi="Century Gothic" w:cs="Symbol"/>
        </w:rPr>
      </w:pPr>
      <w:r w:rsidRPr="009A78A3">
        <w:rPr>
          <w:rFonts w:ascii="Century Gothic" w:hAnsi="Century Gothic" w:cs="Arial"/>
        </w:rPr>
        <w:t xml:space="preserve">Must focus on outcomes (development impact achievements) </w:t>
      </w:r>
    </w:p>
    <w:p w:rsidR="00F74353" w:rsidRPr="009A78A3" w:rsidRDefault="00F74353" w:rsidP="00B15549">
      <w:pPr>
        <w:pStyle w:val="ListParagraph"/>
        <w:widowControl w:val="0"/>
        <w:numPr>
          <w:ilvl w:val="0"/>
          <w:numId w:val="6"/>
        </w:numPr>
        <w:tabs>
          <w:tab w:val="num" w:pos="1080"/>
        </w:tabs>
        <w:overflowPunct w:val="0"/>
        <w:autoSpaceDE w:val="0"/>
        <w:autoSpaceDN w:val="0"/>
        <w:adjustRightInd w:val="0"/>
        <w:spacing w:after="0" w:line="237" w:lineRule="auto"/>
        <w:jc w:val="both"/>
        <w:rPr>
          <w:rFonts w:ascii="Century Gothic" w:hAnsi="Century Gothic" w:cs="Symbol"/>
        </w:rPr>
      </w:pPr>
      <w:r w:rsidRPr="009A78A3">
        <w:rPr>
          <w:rFonts w:ascii="Century Gothic" w:hAnsi="Century Gothic" w:cs="Arial"/>
        </w:rPr>
        <w:t xml:space="preserve">Must provide clarity to all employees on their role in the achievement of municipal and departmental targets. </w:t>
      </w:r>
    </w:p>
    <w:p w:rsidR="004A04C4" w:rsidRPr="009A78A3" w:rsidRDefault="004A04C4" w:rsidP="00B15549">
      <w:pPr>
        <w:spacing w:line="360" w:lineRule="auto"/>
        <w:jc w:val="both"/>
        <w:rPr>
          <w:rFonts w:ascii="Century Gothic" w:hAnsi="Century Gothic"/>
          <w:sz w:val="24"/>
          <w:szCs w:val="24"/>
        </w:rPr>
      </w:pPr>
    </w:p>
    <w:p w:rsidR="003C6AF5" w:rsidRPr="009A78A3" w:rsidRDefault="003C6AF5" w:rsidP="00B15549">
      <w:pPr>
        <w:pStyle w:val="Default"/>
        <w:jc w:val="both"/>
        <w:rPr>
          <w:rFonts w:ascii="Century Gothic" w:hAnsi="Century Gothic"/>
          <w:b/>
        </w:rPr>
        <w:sectPr w:rsidR="003C6AF5" w:rsidRPr="009A78A3" w:rsidSect="00F74353">
          <w:pgSz w:w="11906" w:h="16838"/>
          <w:pgMar w:top="568" w:right="1440" w:bottom="1276" w:left="993" w:header="708" w:footer="708" w:gutter="0"/>
          <w:cols w:space="708"/>
          <w:docGrid w:linePitch="360"/>
        </w:sectPr>
      </w:pPr>
    </w:p>
    <w:p w:rsidR="004A04C4" w:rsidRPr="009A78A3" w:rsidRDefault="00F74353" w:rsidP="00B15549">
      <w:pPr>
        <w:pStyle w:val="Default"/>
        <w:jc w:val="both"/>
        <w:rPr>
          <w:rFonts w:ascii="Century Gothic" w:hAnsi="Century Gothic"/>
          <w:b/>
        </w:rPr>
      </w:pPr>
      <w:r w:rsidRPr="009A78A3">
        <w:rPr>
          <w:rFonts w:ascii="Century Gothic" w:hAnsi="Century Gothic"/>
          <w:b/>
        </w:rPr>
        <w:lastRenderedPageBreak/>
        <w:t>5</w:t>
      </w:r>
      <w:r w:rsidR="004A04C4" w:rsidRPr="009A78A3">
        <w:rPr>
          <w:rFonts w:ascii="Century Gothic" w:hAnsi="Century Gothic"/>
          <w:b/>
        </w:rPr>
        <w:t>. MONTHLY PROJECTIONS OF REVENUE BY SOURCE</w:t>
      </w:r>
    </w:p>
    <w:tbl>
      <w:tblPr>
        <w:tblW w:w="15735" w:type="dxa"/>
        <w:tblInd w:w="-851" w:type="dxa"/>
        <w:tblLook w:val="04A0" w:firstRow="1" w:lastRow="0" w:firstColumn="1" w:lastColumn="0" w:noHBand="0" w:noVBand="1"/>
      </w:tblPr>
      <w:tblGrid>
        <w:gridCol w:w="2320"/>
        <w:gridCol w:w="447"/>
        <w:gridCol w:w="689"/>
        <w:gridCol w:w="729"/>
        <w:gridCol w:w="670"/>
        <w:gridCol w:w="836"/>
        <w:gridCol w:w="1004"/>
        <w:gridCol w:w="1010"/>
        <w:gridCol w:w="823"/>
        <w:gridCol w:w="869"/>
        <w:gridCol w:w="823"/>
        <w:gridCol w:w="960"/>
        <w:gridCol w:w="959"/>
        <w:gridCol w:w="823"/>
        <w:gridCol w:w="960"/>
        <w:gridCol w:w="959"/>
        <w:gridCol w:w="959"/>
      </w:tblGrid>
      <w:tr w:rsidR="003C6AF5" w:rsidRPr="009A78A3" w:rsidTr="003C6AF5">
        <w:trPr>
          <w:trHeight w:val="270"/>
        </w:trPr>
        <w:tc>
          <w:tcPr>
            <w:tcW w:w="6521" w:type="dxa"/>
            <w:gridSpan w:val="7"/>
            <w:tcBorders>
              <w:top w:val="single" w:sz="2" w:space="0" w:color="auto"/>
              <w:left w:val="single" w:sz="2" w:space="0" w:color="auto"/>
              <w:bottom w:val="single" w:sz="4" w:space="0" w:color="auto"/>
              <w:right w:val="single" w:sz="2"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KZN237 Inkosi Langalibalele - Supporting Table SA25 Budgeted monthly revenue and expenditure</w:t>
            </w:r>
          </w:p>
        </w:tc>
        <w:tc>
          <w:tcPr>
            <w:tcW w:w="851"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 </w:t>
            </w:r>
          </w:p>
        </w:tc>
        <w:tc>
          <w:tcPr>
            <w:tcW w:w="850"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 </w:t>
            </w:r>
          </w:p>
        </w:tc>
        <w:tc>
          <w:tcPr>
            <w:tcW w:w="851"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 </w:t>
            </w:r>
          </w:p>
        </w:tc>
        <w:tc>
          <w:tcPr>
            <w:tcW w:w="850"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 </w:t>
            </w:r>
          </w:p>
        </w:tc>
        <w:tc>
          <w:tcPr>
            <w:tcW w:w="993"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 </w:t>
            </w:r>
          </w:p>
        </w:tc>
        <w:tc>
          <w:tcPr>
            <w:tcW w:w="992"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 </w:t>
            </w:r>
          </w:p>
        </w:tc>
        <w:tc>
          <w:tcPr>
            <w:tcW w:w="850"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 </w:t>
            </w:r>
          </w:p>
        </w:tc>
        <w:tc>
          <w:tcPr>
            <w:tcW w:w="993"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 </w:t>
            </w:r>
          </w:p>
        </w:tc>
        <w:tc>
          <w:tcPr>
            <w:tcW w:w="992"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 </w:t>
            </w:r>
          </w:p>
        </w:tc>
        <w:tc>
          <w:tcPr>
            <w:tcW w:w="992"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 </w:t>
            </w:r>
          </w:p>
        </w:tc>
      </w:tr>
      <w:tr w:rsidR="00031DC3" w:rsidRPr="009A78A3" w:rsidTr="003C6AF5">
        <w:trPr>
          <w:trHeight w:val="570"/>
        </w:trPr>
        <w:tc>
          <w:tcPr>
            <w:tcW w:w="2411" w:type="dxa"/>
            <w:tcBorders>
              <w:top w:val="nil"/>
              <w:left w:val="single" w:sz="4" w:space="0" w:color="auto"/>
              <w:bottom w:val="single" w:sz="2" w:space="0" w:color="auto"/>
              <w:right w:val="single" w:sz="4" w:space="0" w:color="auto"/>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Description</w:t>
            </w:r>
          </w:p>
        </w:tc>
        <w:tc>
          <w:tcPr>
            <w:tcW w:w="425" w:type="dxa"/>
            <w:tcBorders>
              <w:top w:val="nil"/>
              <w:left w:val="nil"/>
              <w:bottom w:val="single" w:sz="2" w:space="0" w:color="auto"/>
              <w:right w:val="single" w:sz="4" w:space="0" w:color="auto"/>
            </w:tcBorders>
            <w:shd w:val="clear" w:color="auto" w:fill="auto"/>
            <w:noWrap/>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Ref</w:t>
            </w:r>
          </w:p>
        </w:tc>
        <w:tc>
          <w:tcPr>
            <w:tcW w:w="9922" w:type="dxa"/>
            <w:gridSpan w:val="12"/>
            <w:tcBorders>
              <w:top w:val="single" w:sz="4" w:space="0" w:color="auto"/>
              <w:left w:val="nil"/>
              <w:bottom w:val="single" w:sz="4" w:space="0" w:color="auto"/>
              <w:right w:val="nil"/>
            </w:tcBorders>
            <w:shd w:val="clear" w:color="auto" w:fill="auto"/>
            <w:noWrap/>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Budget Year 2018/19</w:t>
            </w: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Medium Term Revenue and Expenditure Framework</w:t>
            </w:r>
          </w:p>
        </w:tc>
      </w:tr>
      <w:tr w:rsidR="003C6AF5" w:rsidRPr="009A78A3" w:rsidTr="003C6AF5">
        <w:trPr>
          <w:trHeight w:val="510"/>
        </w:trPr>
        <w:tc>
          <w:tcPr>
            <w:tcW w:w="2411" w:type="dxa"/>
            <w:tcBorders>
              <w:top w:val="single" w:sz="2" w:space="0" w:color="auto"/>
              <w:left w:val="single" w:sz="4" w:space="0" w:color="auto"/>
              <w:bottom w:val="single" w:sz="4" w:space="0" w:color="auto"/>
              <w:right w:val="single" w:sz="4" w:space="0" w:color="auto"/>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R thousand</w:t>
            </w:r>
          </w:p>
        </w:tc>
        <w:tc>
          <w:tcPr>
            <w:tcW w:w="425" w:type="dxa"/>
            <w:tcBorders>
              <w:top w:val="single" w:sz="2" w:space="0" w:color="auto"/>
              <w:left w:val="nil"/>
              <w:bottom w:val="single" w:sz="4" w:space="0" w:color="auto"/>
              <w:right w:val="single" w:sz="4" w:space="0" w:color="auto"/>
            </w:tcBorders>
            <w:shd w:val="clear" w:color="auto" w:fill="auto"/>
            <w:noWrap/>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709" w:type="dxa"/>
            <w:tcBorders>
              <w:top w:val="nil"/>
              <w:left w:val="nil"/>
              <w:bottom w:val="single" w:sz="4" w:space="0" w:color="auto"/>
              <w:right w:val="single" w:sz="4" w:space="0" w:color="auto"/>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July</w:t>
            </w:r>
          </w:p>
        </w:tc>
        <w:tc>
          <w:tcPr>
            <w:tcW w:w="708" w:type="dxa"/>
            <w:tcBorders>
              <w:top w:val="nil"/>
              <w:left w:val="nil"/>
              <w:bottom w:val="single" w:sz="4" w:space="0" w:color="auto"/>
              <w:right w:val="single" w:sz="4" w:space="0" w:color="auto"/>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August</w:t>
            </w:r>
          </w:p>
        </w:tc>
        <w:tc>
          <w:tcPr>
            <w:tcW w:w="690" w:type="dxa"/>
            <w:tcBorders>
              <w:top w:val="nil"/>
              <w:left w:val="nil"/>
              <w:bottom w:val="single" w:sz="4" w:space="0" w:color="auto"/>
              <w:right w:val="single" w:sz="4" w:space="0" w:color="auto"/>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Sept.</w:t>
            </w:r>
          </w:p>
        </w:tc>
        <w:tc>
          <w:tcPr>
            <w:tcW w:w="720" w:type="dxa"/>
            <w:tcBorders>
              <w:top w:val="nil"/>
              <w:left w:val="nil"/>
              <w:bottom w:val="single" w:sz="4" w:space="0" w:color="auto"/>
              <w:right w:val="single" w:sz="4" w:space="0" w:color="auto"/>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October</w:t>
            </w:r>
          </w:p>
        </w:tc>
        <w:tc>
          <w:tcPr>
            <w:tcW w:w="858" w:type="dxa"/>
            <w:tcBorders>
              <w:top w:val="nil"/>
              <w:left w:val="nil"/>
              <w:bottom w:val="single" w:sz="4" w:space="0" w:color="auto"/>
              <w:right w:val="single" w:sz="4" w:space="0" w:color="auto"/>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November</w:t>
            </w:r>
          </w:p>
        </w:tc>
        <w:tc>
          <w:tcPr>
            <w:tcW w:w="851" w:type="dxa"/>
            <w:tcBorders>
              <w:top w:val="nil"/>
              <w:left w:val="nil"/>
              <w:bottom w:val="single" w:sz="4" w:space="0" w:color="auto"/>
              <w:right w:val="single" w:sz="4" w:space="0" w:color="auto"/>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December</w:t>
            </w:r>
          </w:p>
        </w:tc>
        <w:tc>
          <w:tcPr>
            <w:tcW w:w="850" w:type="dxa"/>
            <w:tcBorders>
              <w:top w:val="nil"/>
              <w:left w:val="nil"/>
              <w:bottom w:val="single" w:sz="4" w:space="0" w:color="auto"/>
              <w:right w:val="single" w:sz="4" w:space="0" w:color="auto"/>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January</w:t>
            </w:r>
          </w:p>
        </w:tc>
        <w:tc>
          <w:tcPr>
            <w:tcW w:w="851" w:type="dxa"/>
            <w:tcBorders>
              <w:top w:val="nil"/>
              <w:left w:val="nil"/>
              <w:bottom w:val="single" w:sz="4" w:space="0" w:color="auto"/>
              <w:right w:val="single" w:sz="4" w:space="0" w:color="auto"/>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February</w:t>
            </w:r>
          </w:p>
        </w:tc>
        <w:tc>
          <w:tcPr>
            <w:tcW w:w="850" w:type="dxa"/>
            <w:tcBorders>
              <w:top w:val="nil"/>
              <w:left w:val="nil"/>
              <w:bottom w:val="single" w:sz="4" w:space="0" w:color="auto"/>
              <w:right w:val="single" w:sz="4" w:space="0" w:color="auto"/>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March</w:t>
            </w:r>
          </w:p>
        </w:tc>
        <w:tc>
          <w:tcPr>
            <w:tcW w:w="993" w:type="dxa"/>
            <w:tcBorders>
              <w:top w:val="nil"/>
              <w:left w:val="nil"/>
              <w:bottom w:val="single" w:sz="4" w:space="0" w:color="auto"/>
              <w:right w:val="single" w:sz="4" w:space="0" w:color="auto"/>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April</w:t>
            </w:r>
          </w:p>
        </w:tc>
        <w:tc>
          <w:tcPr>
            <w:tcW w:w="992" w:type="dxa"/>
            <w:tcBorders>
              <w:top w:val="nil"/>
              <w:left w:val="nil"/>
              <w:bottom w:val="single" w:sz="4" w:space="0" w:color="auto"/>
              <w:right w:val="single" w:sz="4" w:space="0" w:color="auto"/>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May</w:t>
            </w:r>
          </w:p>
        </w:tc>
        <w:tc>
          <w:tcPr>
            <w:tcW w:w="850" w:type="dxa"/>
            <w:tcBorders>
              <w:top w:val="nil"/>
              <w:left w:val="nil"/>
              <w:bottom w:val="single" w:sz="4" w:space="0" w:color="auto"/>
              <w:right w:val="single" w:sz="4" w:space="0" w:color="auto"/>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June</w:t>
            </w:r>
          </w:p>
        </w:tc>
        <w:tc>
          <w:tcPr>
            <w:tcW w:w="993" w:type="dxa"/>
            <w:tcBorders>
              <w:top w:val="nil"/>
              <w:left w:val="nil"/>
              <w:bottom w:val="single" w:sz="4" w:space="0" w:color="auto"/>
              <w:right w:val="nil"/>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Budget Year 2018/19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Budget Year +1 2019/20</w:t>
            </w:r>
          </w:p>
        </w:tc>
        <w:tc>
          <w:tcPr>
            <w:tcW w:w="992" w:type="dxa"/>
            <w:tcBorders>
              <w:top w:val="nil"/>
              <w:left w:val="nil"/>
              <w:bottom w:val="single" w:sz="4" w:space="0" w:color="auto"/>
              <w:right w:val="single" w:sz="4" w:space="0" w:color="auto"/>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Budget Year +2 2020/21</w:t>
            </w:r>
          </w:p>
        </w:tc>
      </w:tr>
      <w:tr w:rsidR="003C6AF5" w:rsidRPr="009A78A3" w:rsidTr="003C6AF5">
        <w:trPr>
          <w:trHeight w:val="25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u w:val="single"/>
                <w:lang w:eastAsia="en-ZA"/>
              </w:rPr>
            </w:pPr>
            <w:r w:rsidRPr="009A78A3">
              <w:rPr>
                <w:rFonts w:ascii="Century Gothic" w:eastAsia="Times New Roman" w:hAnsi="Century Gothic" w:cs="Arial"/>
                <w:b/>
                <w:bCs/>
                <w:sz w:val="16"/>
                <w:szCs w:val="16"/>
                <w:u w:val="single"/>
                <w:lang w:eastAsia="en-ZA"/>
              </w:rPr>
              <w:t>Revenue By Source</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u w:val="single"/>
                <w:lang w:eastAsia="en-ZA"/>
              </w:rPr>
            </w:pPr>
            <w:r w:rsidRPr="009A78A3">
              <w:rPr>
                <w:rFonts w:ascii="Century Gothic" w:eastAsia="Times New Roman" w:hAnsi="Century Gothic" w:cs="Arial"/>
                <w:b/>
                <w:bCs/>
                <w:sz w:val="16"/>
                <w:szCs w:val="16"/>
                <w:u w:val="single"/>
                <w:lang w:eastAsia="en-ZA"/>
              </w:rPr>
              <w:t> </w:t>
            </w:r>
          </w:p>
        </w:tc>
        <w:tc>
          <w:tcPr>
            <w:tcW w:w="709"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708"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69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72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858"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851"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851"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Property rates</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7 129</w:t>
            </w:r>
          </w:p>
        </w:tc>
        <w:tc>
          <w:tcPr>
            <w:tcW w:w="70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7 129</w:t>
            </w:r>
          </w:p>
        </w:tc>
        <w:tc>
          <w:tcPr>
            <w:tcW w:w="69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7 129</w:t>
            </w:r>
          </w:p>
        </w:tc>
        <w:tc>
          <w:tcPr>
            <w:tcW w:w="72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7 129</w:t>
            </w:r>
          </w:p>
        </w:tc>
        <w:tc>
          <w:tcPr>
            <w:tcW w:w="85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7 129</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7 129</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7 129</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7 129</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7 129</w:t>
            </w:r>
          </w:p>
        </w:tc>
        <w:tc>
          <w:tcPr>
            <w:tcW w:w="993"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7 129</w:t>
            </w:r>
          </w:p>
        </w:tc>
        <w:tc>
          <w:tcPr>
            <w:tcW w:w="992"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7 129</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7 129</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85 551</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90 171</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95 581</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Service charges - electricity revenue</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19 166</w:t>
            </w:r>
          </w:p>
        </w:tc>
        <w:tc>
          <w:tcPr>
            <w:tcW w:w="70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19 166</w:t>
            </w:r>
          </w:p>
        </w:tc>
        <w:tc>
          <w:tcPr>
            <w:tcW w:w="69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19 166</w:t>
            </w:r>
          </w:p>
        </w:tc>
        <w:tc>
          <w:tcPr>
            <w:tcW w:w="72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19 166</w:t>
            </w:r>
          </w:p>
        </w:tc>
        <w:tc>
          <w:tcPr>
            <w:tcW w:w="85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19 166</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19 166</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19 166</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19 166</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19 166</w:t>
            </w:r>
          </w:p>
        </w:tc>
        <w:tc>
          <w:tcPr>
            <w:tcW w:w="993"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19 166</w:t>
            </w:r>
          </w:p>
        </w:tc>
        <w:tc>
          <w:tcPr>
            <w:tcW w:w="992"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19 166</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19 166</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229 990</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242 740</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257 673</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Service charges - water revenue</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69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2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Service charges - sanitation revenue</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69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2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Service charges - refuse revenue</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331</w:t>
            </w:r>
          </w:p>
        </w:tc>
        <w:tc>
          <w:tcPr>
            <w:tcW w:w="70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331</w:t>
            </w:r>
          </w:p>
        </w:tc>
        <w:tc>
          <w:tcPr>
            <w:tcW w:w="69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331</w:t>
            </w:r>
          </w:p>
        </w:tc>
        <w:tc>
          <w:tcPr>
            <w:tcW w:w="72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331</w:t>
            </w:r>
          </w:p>
        </w:tc>
        <w:tc>
          <w:tcPr>
            <w:tcW w:w="85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331</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331</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331</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331</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331</w:t>
            </w:r>
          </w:p>
        </w:tc>
        <w:tc>
          <w:tcPr>
            <w:tcW w:w="993"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331</w:t>
            </w:r>
          </w:p>
        </w:tc>
        <w:tc>
          <w:tcPr>
            <w:tcW w:w="992"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331</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331</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3 966</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4 389</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4 885</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Service charges - other</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69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2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Rental of facilities and equipment</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w:t>
            </w:r>
          </w:p>
        </w:tc>
        <w:tc>
          <w:tcPr>
            <w:tcW w:w="70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w:t>
            </w:r>
          </w:p>
        </w:tc>
        <w:tc>
          <w:tcPr>
            <w:tcW w:w="69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w:t>
            </w:r>
          </w:p>
        </w:tc>
        <w:tc>
          <w:tcPr>
            <w:tcW w:w="72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w:t>
            </w:r>
          </w:p>
        </w:tc>
        <w:tc>
          <w:tcPr>
            <w:tcW w:w="85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w:t>
            </w:r>
          </w:p>
        </w:tc>
        <w:tc>
          <w:tcPr>
            <w:tcW w:w="993"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w:t>
            </w:r>
          </w:p>
        </w:tc>
        <w:tc>
          <w:tcPr>
            <w:tcW w:w="992"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18</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237</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249</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264</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Interest earned - external investments</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63</w:t>
            </w:r>
          </w:p>
        </w:tc>
        <w:tc>
          <w:tcPr>
            <w:tcW w:w="70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63</w:t>
            </w:r>
          </w:p>
        </w:tc>
        <w:tc>
          <w:tcPr>
            <w:tcW w:w="69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63</w:t>
            </w:r>
          </w:p>
        </w:tc>
        <w:tc>
          <w:tcPr>
            <w:tcW w:w="72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63</w:t>
            </w:r>
          </w:p>
        </w:tc>
        <w:tc>
          <w:tcPr>
            <w:tcW w:w="85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63</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63</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63</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63</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63</w:t>
            </w:r>
          </w:p>
        </w:tc>
        <w:tc>
          <w:tcPr>
            <w:tcW w:w="993"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63</w:t>
            </w:r>
          </w:p>
        </w:tc>
        <w:tc>
          <w:tcPr>
            <w:tcW w:w="992"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63</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63</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754</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795</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843</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Interest earned - outstanding debtors</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56</w:t>
            </w:r>
          </w:p>
        </w:tc>
        <w:tc>
          <w:tcPr>
            <w:tcW w:w="70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56</w:t>
            </w:r>
          </w:p>
        </w:tc>
        <w:tc>
          <w:tcPr>
            <w:tcW w:w="69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56</w:t>
            </w:r>
          </w:p>
        </w:tc>
        <w:tc>
          <w:tcPr>
            <w:tcW w:w="72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56</w:t>
            </w:r>
          </w:p>
        </w:tc>
        <w:tc>
          <w:tcPr>
            <w:tcW w:w="85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56</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56</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56</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56</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56</w:t>
            </w:r>
          </w:p>
        </w:tc>
        <w:tc>
          <w:tcPr>
            <w:tcW w:w="993"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56</w:t>
            </w:r>
          </w:p>
        </w:tc>
        <w:tc>
          <w:tcPr>
            <w:tcW w:w="992"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56</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56</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672</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708</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751</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Dividends received</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69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2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Fines, penalties and forfeits</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1 605</w:t>
            </w:r>
          </w:p>
        </w:tc>
        <w:tc>
          <w:tcPr>
            <w:tcW w:w="70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1 605</w:t>
            </w:r>
          </w:p>
        </w:tc>
        <w:tc>
          <w:tcPr>
            <w:tcW w:w="69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1 605</w:t>
            </w:r>
          </w:p>
        </w:tc>
        <w:tc>
          <w:tcPr>
            <w:tcW w:w="72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1 605</w:t>
            </w:r>
          </w:p>
        </w:tc>
        <w:tc>
          <w:tcPr>
            <w:tcW w:w="85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1 605</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1 605</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1 605</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1 605</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1 605</w:t>
            </w:r>
          </w:p>
        </w:tc>
        <w:tc>
          <w:tcPr>
            <w:tcW w:w="993"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1 605</w:t>
            </w:r>
          </w:p>
        </w:tc>
        <w:tc>
          <w:tcPr>
            <w:tcW w:w="992"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1 605</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1 606</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19 262</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20 303</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21 521</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Licences and permits</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312</w:t>
            </w:r>
          </w:p>
        </w:tc>
        <w:tc>
          <w:tcPr>
            <w:tcW w:w="70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312</w:t>
            </w:r>
          </w:p>
        </w:tc>
        <w:tc>
          <w:tcPr>
            <w:tcW w:w="69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312</w:t>
            </w:r>
          </w:p>
        </w:tc>
        <w:tc>
          <w:tcPr>
            <w:tcW w:w="72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312</w:t>
            </w:r>
          </w:p>
        </w:tc>
        <w:tc>
          <w:tcPr>
            <w:tcW w:w="85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312</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312</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312</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312</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312</w:t>
            </w:r>
          </w:p>
        </w:tc>
        <w:tc>
          <w:tcPr>
            <w:tcW w:w="993"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312</w:t>
            </w:r>
          </w:p>
        </w:tc>
        <w:tc>
          <w:tcPr>
            <w:tcW w:w="992"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312</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313</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3 746</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3 949</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4 186</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Agency services</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69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2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Transfers and subsidies</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54 981</w:t>
            </w:r>
          </w:p>
        </w:tc>
        <w:tc>
          <w:tcPr>
            <w:tcW w:w="70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69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2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57 988</w:t>
            </w: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54 981</w:t>
            </w:r>
          </w:p>
        </w:tc>
        <w:tc>
          <w:tcPr>
            <w:tcW w:w="993"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0</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167 951</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181 607</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195 946</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Other revenue</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336</w:t>
            </w:r>
          </w:p>
        </w:tc>
        <w:tc>
          <w:tcPr>
            <w:tcW w:w="70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336</w:t>
            </w:r>
          </w:p>
        </w:tc>
        <w:tc>
          <w:tcPr>
            <w:tcW w:w="69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336</w:t>
            </w:r>
          </w:p>
        </w:tc>
        <w:tc>
          <w:tcPr>
            <w:tcW w:w="72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336</w:t>
            </w:r>
          </w:p>
        </w:tc>
        <w:tc>
          <w:tcPr>
            <w:tcW w:w="85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336</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336</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336</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336</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336</w:t>
            </w:r>
          </w:p>
        </w:tc>
        <w:tc>
          <w:tcPr>
            <w:tcW w:w="993"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336</w:t>
            </w:r>
          </w:p>
        </w:tc>
        <w:tc>
          <w:tcPr>
            <w:tcW w:w="992"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336</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336</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4 033</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4 251</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4 506</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Gains on disposal of PPE</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69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2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3C6AF5" w:rsidRPr="009A78A3" w:rsidTr="003C6AF5">
        <w:trPr>
          <w:trHeight w:val="25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Total Revenue (excluding capital transfers and contributions)</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p>
        </w:tc>
        <w:tc>
          <w:tcPr>
            <w:tcW w:w="709"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83 999</w:t>
            </w:r>
          </w:p>
        </w:tc>
        <w:tc>
          <w:tcPr>
            <w:tcW w:w="708"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29 018</w:t>
            </w:r>
          </w:p>
        </w:tc>
        <w:tc>
          <w:tcPr>
            <w:tcW w:w="690"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29 018</w:t>
            </w:r>
          </w:p>
        </w:tc>
        <w:tc>
          <w:tcPr>
            <w:tcW w:w="720"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29 018</w:t>
            </w:r>
          </w:p>
        </w:tc>
        <w:tc>
          <w:tcPr>
            <w:tcW w:w="858"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87 006</w:t>
            </w:r>
          </w:p>
        </w:tc>
        <w:tc>
          <w:tcPr>
            <w:tcW w:w="851"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29 018</w:t>
            </w:r>
          </w:p>
        </w:tc>
        <w:tc>
          <w:tcPr>
            <w:tcW w:w="850"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29 018</w:t>
            </w:r>
          </w:p>
        </w:tc>
        <w:tc>
          <w:tcPr>
            <w:tcW w:w="851"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29 018</w:t>
            </w:r>
          </w:p>
        </w:tc>
        <w:tc>
          <w:tcPr>
            <w:tcW w:w="850"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83 999</w:t>
            </w:r>
          </w:p>
        </w:tc>
        <w:tc>
          <w:tcPr>
            <w:tcW w:w="993"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29 018</w:t>
            </w:r>
          </w:p>
        </w:tc>
        <w:tc>
          <w:tcPr>
            <w:tcW w:w="992"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29 018</w:t>
            </w:r>
          </w:p>
        </w:tc>
        <w:tc>
          <w:tcPr>
            <w:tcW w:w="850"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29 017</w:t>
            </w:r>
          </w:p>
        </w:tc>
        <w:tc>
          <w:tcPr>
            <w:tcW w:w="993" w:type="dxa"/>
            <w:tcBorders>
              <w:top w:val="single" w:sz="4" w:space="0" w:color="auto"/>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516 163</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549 163</w:t>
            </w:r>
          </w:p>
        </w:tc>
        <w:tc>
          <w:tcPr>
            <w:tcW w:w="992"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586 155</w:t>
            </w:r>
          </w:p>
        </w:tc>
      </w:tr>
      <w:tr w:rsidR="003C6AF5" w:rsidRPr="009A78A3" w:rsidTr="003C6AF5">
        <w:trPr>
          <w:trHeight w:val="102"/>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8"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69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2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r>
      <w:tr w:rsidR="003C6AF5" w:rsidRPr="009A78A3" w:rsidTr="003C6AF5">
        <w:trPr>
          <w:trHeight w:val="25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u w:val="single"/>
                <w:lang w:eastAsia="en-ZA"/>
              </w:rPr>
            </w:pPr>
            <w:r w:rsidRPr="009A78A3">
              <w:rPr>
                <w:rFonts w:ascii="Century Gothic" w:eastAsia="Times New Roman" w:hAnsi="Century Gothic" w:cs="Arial"/>
                <w:b/>
                <w:bCs/>
                <w:sz w:val="16"/>
                <w:szCs w:val="16"/>
                <w:u w:val="single"/>
                <w:lang w:eastAsia="en-ZA"/>
              </w:rPr>
              <w:t>Expenditure By Type</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u w:val="single"/>
                <w:lang w:eastAsia="en-ZA"/>
              </w:rPr>
            </w:pPr>
          </w:p>
        </w:tc>
        <w:tc>
          <w:tcPr>
            <w:tcW w:w="709"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8"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69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2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Employee related costs</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12 643</w:t>
            </w:r>
          </w:p>
        </w:tc>
        <w:tc>
          <w:tcPr>
            <w:tcW w:w="70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12 643</w:t>
            </w:r>
          </w:p>
        </w:tc>
        <w:tc>
          <w:tcPr>
            <w:tcW w:w="69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12 643</w:t>
            </w:r>
          </w:p>
        </w:tc>
        <w:tc>
          <w:tcPr>
            <w:tcW w:w="72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12 643</w:t>
            </w:r>
          </w:p>
        </w:tc>
        <w:tc>
          <w:tcPr>
            <w:tcW w:w="85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12 643</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12 643</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12 643</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12 643</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12 643</w:t>
            </w:r>
          </w:p>
        </w:tc>
        <w:tc>
          <w:tcPr>
            <w:tcW w:w="993"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12 643</w:t>
            </w:r>
          </w:p>
        </w:tc>
        <w:tc>
          <w:tcPr>
            <w:tcW w:w="992"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12 643</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12 642</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151 714</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159 906</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169 500</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Remuneration of councillors</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1 482</w:t>
            </w:r>
          </w:p>
        </w:tc>
        <w:tc>
          <w:tcPr>
            <w:tcW w:w="70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1 482</w:t>
            </w:r>
          </w:p>
        </w:tc>
        <w:tc>
          <w:tcPr>
            <w:tcW w:w="69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1 482</w:t>
            </w:r>
          </w:p>
        </w:tc>
        <w:tc>
          <w:tcPr>
            <w:tcW w:w="72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1 482</w:t>
            </w:r>
          </w:p>
        </w:tc>
        <w:tc>
          <w:tcPr>
            <w:tcW w:w="85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1 482</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1 482</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1 482</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1 482</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1 482</w:t>
            </w:r>
          </w:p>
        </w:tc>
        <w:tc>
          <w:tcPr>
            <w:tcW w:w="993"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1 482</w:t>
            </w:r>
          </w:p>
        </w:tc>
        <w:tc>
          <w:tcPr>
            <w:tcW w:w="992"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1 482</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1 481</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17 779</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18 739</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19 863</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Debt impairment</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583</w:t>
            </w:r>
          </w:p>
        </w:tc>
        <w:tc>
          <w:tcPr>
            <w:tcW w:w="70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583</w:t>
            </w:r>
          </w:p>
        </w:tc>
        <w:tc>
          <w:tcPr>
            <w:tcW w:w="69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583</w:t>
            </w:r>
          </w:p>
        </w:tc>
        <w:tc>
          <w:tcPr>
            <w:tcW w:w="72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583</w:t>
            </w:r>
          </w:p>
        </w:tc>
        <w:tc>
          <w:tcPr>
            <w:tcW w:w="85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583</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583</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583</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583</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583</w:t>
            </w:r>
          </w:p>
        </w:tc>
        <w:tc>
          <w:tcPr>
            <w:tcW w:w="993"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583</w:t>
            </w:r>
          </w:p>
        </w:tc>
        <w:tc>
          <w:tcPr>
            <w:tcW w:w="992"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583</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583</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7 000</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7 378</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7 821</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Depreciation &amp; asset impairment</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3 972</w:t>
            </w:r>
          </w:p>
        </w:tc>
        <w:tc>
          <w:tcPr>
            <w:tcW w:w="70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3 972</w:t>
            </w:r>
          </w:p>
        </w:tc>
        <w:tc>
          <w:tcPr>
            <w:tcW w:w="69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3 972</w:t>
            </w:r>
          </w:p>
        </w:tc>
        <w:tc>
          <w:tcPr>
            <w:tcW w:w="72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3 972</w:t>
            </w:r>
          </w:p>
        </w:tc>
        <w:tc>
          <w:tcPr>
            <w:tcW w:w="85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3 972</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3 972</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3 972</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3 972</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3 972</w:t>
            </w:r>
          </w:p>
        </w:tc>
        <w:tc>
          <w:tcPr>
            <w:tcW w:w="993"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3 972</w:t>
            </w:r>
          </w:p>
        </w:tc>
        <w:tc>
          <w:tcPr>
            <w:tcW w:w="992"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3 972</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3 972</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47 660</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50 234</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53 248</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Finance charges</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84</w:t>
            </w:r>
          </w:p>
        </w:tc>
        <w:tc>
          <w:tcPr>
            <w:tcW w:w="70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84</w:t>
            </w:r>
          </w:p>
        </w:tc>
        <w:tc>
          <w:tcPr>
            <w:tcW w:w="69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84</w:t>
            </w:r>
          </w:p>
        </w:tc>
        <w:tc>
          <w:tcPr>
            <w:tcW w:w="72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84</w:t>
            </w:r>
          </w:p>
        </w:tc>
        <w:tc>
          <w:tcPr>
            <w:tcW w:w="85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84</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84</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84</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84</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84</w:t>
            </w:r>
          </w:p>
        </w:tc>
        <w:tc>
          <w:tcPr>
            <w:tcW w:w="993"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84</w:t>
            </w:r>
          </w:p>
        </w:tc>
        <w:tc>
          <w:tcPr>
            <w:tcW w:w="992"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84</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83</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1 002</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1 056</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1 119</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Bulk purchases</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14 435</w:t>
            </w:r>
          </w:p>
        </w:tc>
        <w:tc>
          <w:tcPr>
            <w:tcW w:w="70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14 435</w:t>
            </w:r>
          </w:p>
        </w:tc>
        <w:tc>
          <w:tcPr>
            <w:tcW w:w="69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14 435</w:t>
            </w:r>
          </w:p>
        </w:tc>
        <w:tc>
          <w:tcPr>
            <w:tcW w:w="72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14 435</w:t>
            </w:r>
          </w:p>
        </w:tc>
        <w:tc>
          <w:tcPr>
            <w:tcW w:w="85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14 435</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14 435</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14 435</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14 435</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14 435</w:t>
            </w:r>
          </w:p>
        </w:tc>
        <w:tc>
          <w:tcPr>
            <w:tcW w:w="993"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14 435</w:t>
            </w:r>
          </w:p>
        </w:tc>
        <w:tc>
          <w:tcPr>
            <w:tcW w:w="992"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14 435</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14 436</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173 221</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182 575</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193 529</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Other materials</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1 350</w:t>
            </w:r>
          </w:p>
        </w:tc>
        <w:tc>
          <w:tcPr>
            <w:tcW w:w="70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1 350</w:t>
            </w:r>
          </w:p>
        </w:tc>
        <w:tc>
          <w:tcPr>
            <w:tcW w:w="69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1 350</w:t>
            </w:r>
          </w:p>
        </w:tc>
        <w:tc>
          <w:tcPr>
            <w:tcW w:w="72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1 350</w:t>
            </w:r>
          </w:p>
        </w:tc>
        <w:tc>
          <w:tcPr>
            <w:tcW w:w="85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1 350</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1 350</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1 350</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1 350</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1 350</w:t>
            </w:r>
          </w:p>
        </w:tc>
        <w:tc>
          <w:tcPr>
            <w:tcW w:w="993"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1 350</w:t>
            </w:r>
          </w:p>
        </w:tc>
        <w:tc>
          <w:tcPr>
            <w:tcW w:w="992"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1 350</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1 350</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16 198</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17 073</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18 097</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Contracted services</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2 500</w:t>
            </w:r>
          </w:p>
        </w:tc>
        <w:tc>
          <w:tcPr>
            <w:tcW w:w="70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2 500</w:t>
            </w:r>
          </w:p>
        </w:tc>
        <w:tc>
          <w:tcPr>
            <w:tcW w:w="69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2 500</w:t>
            </w:r>
          </w:p>
        </w:tc>
        <w:tc>
          <w:tcPr>
            <w:tcW w:w="72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2 500</w:t>
            </w:r>
          </w:p>
        </w:tc>
        <w:tc>
          <w:tcPr>
            <w:tcW w:w="85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2 500</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2 500</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2 500</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2 500</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2 500</w:t>
            </w:r>
          </w:p>
        </w:tc>
        <w:tc>
          <w:tcPr>
            <w:tcW w:w="993"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2 500</w:t>
            </w:r>
          </w:p>
        </w:tc>
        <w:tc>
          <w:tcPr>
            <w:tcW w:w="992"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2 500</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2 500</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30 000</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31 620</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33 517</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Transfers and subsidies</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70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69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72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85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Other expenditure</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4 612</w:t>
            </w:r>
          </w:p>
        </w:tc>
        <w:tc>
          <w:tcPr>
            <w:tcW w:w="70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4 612</w:t>
            </w:r>
          </w:p>
        </w:tc>
        <w:tc>
          <w:tcPr>
            <w:tcW w:w="69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4 612</w:t>
            </w:r>
          </w:p>
        </w:tc>
        <w:tc>
          <w:tcPr>
            <w:tcW w:w="72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4 612</w:t>
            </w:r>
          </w:p>
        </w:tc>
        <w:tc>
          <w:tcPr>
            <w:tcW w:w="858"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4 612</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4 612</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4 612</w:t>
            </w:r>
          </w:p>
        </w:tc>
        <w:tc>
          <w:tcPr>
            <w:tcW w:w="851"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4 612</w:t>
            </w:r>
          </w:p>
        </w:tc>
        <w:tc>
          <w:tcPr>
            <w:tcW w:w="850"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4 612</w:t>
            </w:r>
          </w:p>
        </w:tc>
        <w:tc>
          <w:tcPr>
            <w:tcW w:w="993"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4 612</w:t>
            </w:r>
          </w:p>
        </w:tc>
        <w:tc>
          <w:tcPr>
            <w:tcW w:w="992" w:type="dxa"/>
            <w:tcBorders>
              <w:top w:val="nil"/>
              <w:left w:val="single" w:sz="4" w:space="0" w:color="auto"/>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4 612</w:t>
            </w: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4 612</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55 341</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58 330</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61 830</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Loss on disposal of PPE</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69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2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3C6AF5" w:rsidRPr="009A78A3" w:rsidTr="003C6AF5">
        <w:trPr>
          <w:trHeight w:val="25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Total Expenditure</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p>
        </w:tc>
        <w:tc>
          <w:tcPr>
            <w:tcW w:w="709"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41 659</w:t>
            </w:r>
          </w:p>
        </w:tc>
        <w:tc>
          <w:tcPr>
            <w:tcW w:w="708"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41 659</w:t>
            </w:r>
          </w:p>
        </w:tc>
        <w:tc>
          <w:tcPr>
            <w:tcW w:w="690"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41 659</w:t>
            </w:r>
          </w:p>
        </w:tc>
        <w:tc>
          <w:tcPr>
            <w:tcW w:w="720"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41 659</w:t>
            </w:r>
          </w:p>
        </w:tc>
        <w:tc>
          <w:tcPr>
            <w:tcW w:w="858"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41 659</w:t>
            </w:r>
          </w:p>
        </w:tc>
        <w:tc>
          <w:tcPr>
            <w:tcW w:w="851"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41 659</w:t>
            </w:r>
          </w:p>
        </w:tc>
        <w:tc>
          <w:tcPr>
            <w:tcW w:w="850"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41 659</w:t>
            </w:r>
          </w:p>
        </w:tc>
        <w:tc>
          <w:tcPr>
            <w:tcW w:w="851"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41 659</w:t>
            </w:r>
          </w:p>
        </w:tc>
        <w:tc>
          <w:tcPr>
            <w:tcW w:w="850"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41 659</w:t>
            </w:r>
          </w:p>
        </w:tc>
        <w:tc>
          <w:tcPr>
            <w:tcW w:w="993"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41 659</w:t>
            </w:r>
          </w:p>
        </w:tc>
        <w:tc>
          <w:tcPr>
            <w:tcW w:w="992"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41 659</w:t>
            </w:r>
          </w:p>
        </w:tc>
        <w:tc>
          <w:tcPr>
            <w:tcW w:w="850"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41 660</w:t>
            </w:r>
          </w:p>
        </w:tc>
        <w:tc>
          <w:tcPr>
            <w:tcW w:w="993" w:type="dxa"/>
            <w:tcBorders>
              <w:top w:val="single" w:sz="4" w:space="0" w:color="auto"/>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499 914</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526 910</w:t>
            </w:r>
          </w:p>
        </w:tc>
        <w:tc>
          <w:tcPr>
            <w:tcW w:w="992"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558 524</w:t>
            </w:r>
          </w:p>
        </w:tc>
      </w:tr>
      <w:tr w:rsidR="003C6AF5" w:rsidRPr="009A78A3" w:rsidTr="003C6AF5">
        <w:trPr>
          <w:trHeight w:val="102"/>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8"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69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2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r>
      <w:tr w:rsidR="003C6AF5" w:rsidRPr="009A78A3" w:rsidTr="003C6AF5">
        <w:trPr>
          <w:trHeight w:val="255"/>
        </w:trPr>
        <w:tc>
          <w:tcPr>
            <w:tcW w:w="2411" w:type="dxa"/>
            <w:tcBorders>
              <w:top w:val="single" w:sz="4" w:space="0" w:color="auto"/>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Surplus/(Deficit)</w:t>
            </w:r>
          </w:p>
        </w:tc>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p>
        </w:tc>
        <w:tc>
          <w:tcPr>
            <w:tcW w:w="709"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42 340</w:t>
            </w:r>
          </w:p>
        </w:tc>
        <w:tc>
          <w:tcPr>
            <w:tcW w:w="708"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690"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720"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858"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45 347</w:t>
            </w:r>
          </w:p>
        </w:tc>
        <w:tc>
          <w:tcPr>
            <w:tcW w:w="851"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850"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851"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850"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42 340</w:t>
            </w:r>
          </w:p>
        </w:tc>
        <w:tc>
          <w:tcPr>
            <w:tcW w:w="993"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992"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850"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(12 643)</w:t>
            </w:r>
          </w:p>
        </w:tc>
        <w:tc>
          <w:tcPr>
            <w:tcW w:w="993" w:type="dxa"/>
            <w:tcBorders>
              <w:top w:val="single" w:sz="4" w:space="0" w:color="auto"/>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16 249</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22 253</w:t>
            </w:r>
          </w:p>
        </w:tc>
        <w:tc>
          <w:tcPr>
            <w:tcW w:w="992" w:type="dxa"/>
            <w:tcBorders>
              <w:top w:val="single" w:sz="4" w:space="0" w:color="auto"/>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27 630</w:t>
            </w:r>
          </w:p>
        </w:tc>
      </w:tr>
      <w:tr w:rsidR="003C6AF5" w:rsidRPr="009A78A3" w:rsidTr="003C6AF5">
        <w:trPr>
          <w:trHeight w:val="510"/>
        </w:trPr>
        <w:tc>
          <w:tcPr>
            <w:tcW w:w="2411" w:type="dxa"/>
            <w:tcBorders>
              <w:top w:val="nil"/>
              <w:left w:val="single" w:sz="4" w:space="0" w:color="auto"/>
              <w:bottom w:val="nil"/>
              <w:right w:val="nil"/>
            </w:tcBorders>
            <w:shd w:val="clear" w:color="auto" w:fill="auto"/>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Transfers and subsidies - capital (monetary allocations) (National / Provincial and District)</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16 983</w:t>
            </w:r>
          </w:p>
        </w:tc>
        <w:tc>
          <w:tcPr>
            <w:tcW w:w="70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69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2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16 983</w:t>
            </w: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16 983</w:t>
            </w:r>
          </w:p>
        </w:tc>
        <w:tc>
          <w:tcPr>
            <w:tcW w:w="993"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50 949</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42 661</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49 232</w:t>
            </w:r>
          </w:p>
        </w:tc>
      </w:tr>
      <w:tr w:rsidR="003C6AF5" w:rsidRPr="009A78A3" w:rsidTr="003C6AF5">
        <w:trPr>
          <w:trHeight w:val="1245"/>
        </w:trPr>
        <w:tc>
          <w:tcPr>
            <w:tcW w:w="2411" w:type="dxa"/>
            <w:tcBorders>
              <w:top w:val="nil"/>
              <w:left w:val="single" w:sz="4" w:space="0" w:color="auto"/>
              <w:bottom w:val="nil"/>
              <w:right w:val="nil"/>
            </w:tcBorders>
            <w:shd w:val="clear" w:color="auto" w:fill="auto"/>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xml:space="preserve">Transfers and subsidies - capital (monetary allocations) (National / Provincial Departmental Agencies, Households, Non-profit Institutions, Private Enterprises, Public </w:t>
            </w:r>
            <w:proofErr w:type="spellStart"/>
            <w:r w:rsidRPr="009A78A3">
              <w:rPr>
                <w:rFonts w:ascii="Century Gothic" w:eastAsia="Times New Roman" w:hAnsi="Century Gothic" w:cs="Arial"/>
                <w:sz w:val="16"/>
                <w:szCs w:val="16"/>
                <w:lang w:eastAsia="en-ZA"/>
              </w:rPr>
              <w:t>Corporatons</w:t>
            </w:r>
            <w:proofErr w:type="spellEnd"/>
            <w:r w:rsidRPr="009A78A3">
              <w:rPr>
                <w:rFonts w:ascii="Century Gothic" w:eastAsia="Times New Roman" w:hAnsi="Century Gothic" w:cs="Arial"/>
                <w:sz w:val="16"/>
                <w:szCs w:val="16"/>
                <w:lang w:eastAsia="en-ZA"/>
              </w:rPr>
              <w:t>, Higher Educational Institutions)</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69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2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Transfers and subsidies - capital (in-kind - all)</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69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2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3C6AF5" w:rsidRPr="009A78A3" w:rsidTr="003C6AF5">
        <w:trPr>
          <w:trHeight w:val="450"/>
        </w:trPr>
        <w:tc>
          <w:tcPr>
            <w:tcW w:w="2411" w:type="dxa"/>
            <w:tcBorders>
              <w:top w:val="single" w:sz="4" w:space="0" w:color="auto"/>
              <w:left w:val="single" w:sz="4" w:space="0" w:color="auto"/>
              <w:bottom w:val="nil"/>
              <w:right w:val="nil"/>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Surplus/(Deficit) after capital transfers &amp; contributions</w:t>
            </w:r>
          </w:p>
        </w:tc>
        <w:tc>
          <w:tcPr>
            <w:tcW w:w="425" w:type="dxa"/>
            <w:tcBorders>
              <w:top w:val="single" w:sz="4" w:space="0" w:color="auto"/>
              <w:left w:val="single" w:sz="4" w:space="0" w:color="auto"/>
              <w:bottom w:val="nil"/>
              <w:right w:val="single" w:sz="4" w:space="0" w:color="auto"/>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p>
        </w:tc>
        <w:tc>
          <w:tcPr>
            <w:tcW w:w="709" w:type="dxa"/>
            <w:tcBorders>
              <w:top w:val="single" w:sz="4" w:space="0" w:color="auto"/>
              <w:left w:val="nil"/>
              <w:bottom w:val="nil"/>
              <w:right w:val="single" w:sz="4" w:space="0" w:color="auto"/>
            </w:tcBorders>
            <w:shd w:val="clear" w:color="auto" w:fill="auto"/>
            <w:noWrap/>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59 323</w:t>
            </w:r>
          </w:p>
        </w:tc>
        <w:tc>
          <w:tcPr>
            <w:tcW w:w="708" w:type="dxa"/>
            <w:tcBorders>
              <w:top w:val="single" w:sz="4" w:space="0" w:color="auto"/>
              <w:left w:val="nil"/>
              <w:bottom w:val="nil"/>
              <w:right w:val="single" w:sz="4" w:space="0" w:color="auto"/>
            </w:tcBorders>
            <w:shd w:val="clear" w:color="auto" w:fill="auto"/>
            <w:noWrap/>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690" w:type="dxa"/>
            <w:tcBorders>
              <w:top w:val="single" w:sz="4" w:space="0" w:color="auto"/>
              <w:left w:val="nil"/>
              <w:bottom w:val="nil"/>
              <w:right w:val="single" w:sz="4" w:space="0" w:color="auto"/>
            </w:tcBorders>
            <w:shd w:val="clear" w:color="auto" w:fill="auto"/>
            <w:noWrap/>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720" w:type="dxa"/>
            <w:tcBorders>
              <w:top w:val="single" w:sz="4" w:space="0" w:color="auto"/>
              <w:left w:val="nil"/>
              <w:bottom w:val="nil"/>
              <w:right w:val="single" w:sz="4" w:space="0" w:color="auto"/>
            </w:tcBorders>
            <w:shd w:val="clear" w:color="auto" w:fill="auto"/>
            <w:noWrap/>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858" w:type="dxa"/>
            <w:tcBorders>
              <w:top w:val="single" w:sz="4" w:space="0" w:color="auto"/>
              <w:left w:val="nil"/>
              <w:bottom w:val="nil"/>
              <w:right w:val="single" w:sz="4" w:space="0" w:color="auto"/>
            </w:tcBorders>
            <w:shd w:val="clear" w:color="auto" w:fill="auto"/>
            <w:noWrap/>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62 330</w:t>
            </w:r>
          </w:p>
        </w:tc>
        <w:tc>
          <w:tcPr>
            <w:tcW w:w="851" w:type="dxa"/>
            <w:tcBorders>
              <w:top w:val="single" w:sz="4" w:space="0" w:color="auto"/>
              <w:left w:val="nil"/>
              <w:bottom w:val="nil"/>
              <w:right w:val="single" w:sz="4" w:space="0" w:color="auto"/>
            </w:tcBorders>
            <w:shd w:val="clear" w:color="auto" w:fill="auto"/>
            <w:noWrap/>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850" w:type="dxa"/>
            <w:tcBorders>
              <w:top w:val="single" w:sz="4" w:space="0" w:color="auto"/>
              <w:left w:val="nil"/>
              <w:bottom w:val="nil"/>
              <w:right w:val="single" w:sz="4" w:space="0" w:color="auto"/>
            </w:tcBorders>
            <w:shd w:val="clear" w:color="auto" w:fill="auto"/>
            <w:noWrap/>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851" w:type="dxa"/>
            <w:tcBorders>
              <w:top w:val="single" w:sz="4" w:space="0" w:color="auto"/>
              <w:left w:val="nil"/>
              <w:bottom w:val="nil"/>
              <w:right w:val="single" w:sz="4" w:space="0" w:color="auto"/>
            </w:tcBorders>
            <w:shd w:val="clear" w:color="auto" w:fill="auto"/>
            <w:noWrap/>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850" w:type="dxa"/>
            <w:tcBorders>
              <w:top w:val="single" w:sz="4" w:space="0" w:color="auto"/>
              <w:left w:val="nil"/>
              <w:bottom w:val="nil"/>
              <w:right w:val="single" w:sz="4" w:space="0" w:color="auto"/>
            </w:tcBorders>
            <w:shd w:val="clear" w:color="auto" w:fill="auto"/>
            <w:noWrap/>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59 323</w:t>
            </w:r>
          </w:p>
        </w:tc>
        <w:tc>
          <w:tcPr>
            <w:tcW w:w="993" w:type="dxa"/>
            <w:tcBorders>
              <w:top w:val="single" w:sz="4" w:space="0" w:color="auto"/>
              <w:left w:val="nil"/>
              <w:bottom w:val="nil"/>
              <w:right w:val="single" w:sz="4" w:space="0" w:color="auto"/>
            </w:tcBorders>
            <w:shd w:val="clear" w:color="auto" w:fill="auto"/>
            <w:noWrap/>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992" w:type="dxa"/>
            <w:tcBorders>
              <w:top w:val="single" w:sz="4" w:space="0" w:color="auto"/>
              <w:left w:val="nil"/>
              <w:bottom w:val="nil"/>
              <w:right w:val="single" w:sz="4" w:space="0" w:color="auto"/>
            </w:tcBorders>
            <w:shd w:val="clear" w:color="auto" w:fill="auto"/>
            <w:noWrap/>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850" w:type="dxa"/>
            <w:tcBorders>
              <w:top w:val="single" w:sz="4" w:space="0" w:color="auto"/>
              <w:left w:val="nil"/>
              <w:bottom w:val="nil"/>
              <w:right w:val="single" w:sz="4" w:space="0" w:color="auto"/>
            </w:tcBorders>
            <w:shd w:val="clear" w:color="auto" w:fill="auto"/>
            <w:noWrap/>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(12 643)</w:t>
            </w:r>
          </w:p>
        </w:tc>
        <w:tc>
          <w:tcPr>
            <w:tcW w:w="993" w:type="dxa"/>
            <w:tcBorders>
              <w:top w:val="single" w:sz="4" w:space="0" w:color="auto"/>
              <w:left w:val="nil"/>
              <w:bottom w:val="nil"/>
              <w:right w:val="nil"/>
            </w:tcBorders>
            <w:shd w:val="clear" w:color="auto" w:fill="auto"/>
            <w:noWrap/>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67 198</w:t>
            </w:r>
          </w:p>
        </w:tc>
        <w:tc>
          <w:tcPr>
            <w:tcW w:w="992" w:type="dxa"/>
            <w:tcBorders>
              <w:top w:val="single" w:sz="4" w:space="0" w:color="auto"/>
              <w:left w:val="single" w:sz="4" w:space="0" w:color="auto"/>
              <w:bottom w:val="nil"/>
              <w:right w:val="single" w:sz="4" w:space="0" w:color="auto"/>
            </w:tcBorders>
            <w:shd w:val="clear" w:color="auto" w:fill="auto"/>
            <w:noWrap/>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64 914</w:t>
            </w:r>
          </w:p>
        </w:tc>
        <w:tc>
          <w:tcPr>
            <w:tcW w:w="992" w:type="dxa"/>
            <w:tcBorders>
              <w:top w:val="single" w:sz="4" w:space="0" w:color="auto"/>
              <w:left w:val="nil"/>
              <w:bottom w:val="nil"/>
              <w:right w:val="single" w:sz="4" w:space="0" w:color="auto"/>
            </w:tcBorders>
            <w:shd w:val="clear" w:color="auto" w:fill="auto"/>
            <w:noWrap/>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76 862</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Taxation</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69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2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3C6AF5" w:rsidRPr="009A78A3" w:rsidTr="003C6AF5">
        <w:trPr>
          <w:trHeight w:val="225"/>
        </w:trPr>
        <w:tc>
          <w:tcPr>
            <w:tcW w:w="2411" w:type="dxa"/>
            <w:tcBorders>
              <w:top w:val="nil"/>
              <w:left w:val="single" w:sz="4" w:space="0" w:color="auto"/>
              <w:bottom w:val="nil"/>
              <w:right w:val="nil"/>
            </w:tcBorders>
            <w:shd w:val="clear" w:color="auto" w:fill="auto"/>
            <w:noWrap/>
            <w:vAlign w:val="bottom"/>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lastRenderedPageBreak/>
              <w:t>Attributable to minorities</w:t>
            </w:r>
          </w:p>
        </w:tc>
        <w:tc>
          <w:tcPr>
            <w:tcW w:w="425"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69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2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3C6AF5" w:rsidRPr="009A78A3" w:rsidTr="003C6AF5">
        <w:trPr>
          <w:trHeight w:val="255"/>
        </w:trPr>
        <w:tc>
          <w:tcPr>
            <w:tcW w:w="2411" w:type="dxa"/>
            <w:tcBorders>
              <w:top w:val="nil"/>
              <w:left w:val="single" w:sz="4" w:space="0" w:color="auto"/>
              <w:bottom w:val="nil"/>
              <w:right w:val="nil"/>
            </w:tcBorders>
            <w:shd w:val="clear" w:color="auto" w:fill="auto"/>
            <w:hideMark/>
          </w:tcPr>
          <w:p w:rsidR="00031DC3" w:rsidRPr="009A78A3" w:rsidRDefault="00031DC3"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Share of surplus/ (deficit) of associate</w:t>
            </w:r>
          </w:p>
        </w:tc>
        <w:tc>
          <w:tcPr>
            <w:tcW w:w="425" w:type="dxa"/>
            <w:tcBorders>
              <w:top w:val="nil"/>
              <w:left w:val="single" w:sz="4" w:space="0" w:color="auto"/>
              <w:bottom w:val="nil"/>
              <w:right w:val="single" w:sz="4" w:space="0" w:color="auto"/>
            </w:tcBorders>
            <w:shd w:val="clear" w:color="auto" w:fill="auto"/>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single" w:sz="4" w:space="0" w:color="auto"/>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08" w:type="dxa"/>
            <w:tcBorders>
              <w:top w:val="nil"/>
              <w:left w:val="nil"/>
              <w:bottom w:val="single" w:sz="4" w:space="0" w:color="auto"/>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690" w:type="dxa"/>
            <w:tcBorders>
              <w:top w:val="nil"/>
              <w:left w:val="nil"/>
              <w:bottom w:val="single" w:sz="4" w:space="0" w:color="auto"/>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720" w:type="dxa"/>
            <w:tcBorders>
              <w:top w:val="nil"/>
              <w:left w:val="nil"/>
              <w:bottom w:val="single" w:sz="4" w:space="0" w:color="auto"/>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single" w:sz="4" w:space="0" w:color="auto"/>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single" w:sz="4" w:space="0" w:color="auto"/>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single" w:sz="4" w:space="0" w:color="auto"/>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single" w:sz="4" w:space="0" w:color="auto"/>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single" w:sz="4" w:space="0" w:color="auto"/>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single" w:sz="4" w:space="0" w:color="auto"/>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single" w:sz="4" w:space="0" w:color="auto"/>
              <w:right w:val="single" w:sz="4" w:space="0" w:color="auto"/>
            </w:tcBorders>
            <w:shd w:val="clear" w:color="000000" w:fill="FFFF99"/>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single" w:sz="4" w:space="0" w:color="auto"/>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3C6AF5" w:rsidRPr="009A78A3" w:rsidTr="003C6AF5">
        <w:trPr>
          <w:trHeight w:val="255"/>
        </w:trPr>
        <w:tc>
          <w:tcPr>
            <w:tcW w:w="2411" w:type="dxa"/>
            <w:tcBorders>
              <w:top w:val="single" w:sz="4" w:space="0" w:color="auto"/>
              <w:left w:val="single" w:sz="4" w:space="0" w:color="auto"/>
              <w:bottom w:val="single" w:sz="4" w:space="0" w:color="auto"/>
              <w:right w:val="nil"/>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Surplus/(Deficit)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w:t>
            </w:r>
          </w:p>
        </w:tc>
        <w:tc>
          <w:tcPr>
            <w:tcW w:w="709" w:type="dxa"/>
            <w:tcBorders>
              <w:top w:val="nil"/>
              <w:left w:val="nil"/>
              <w:bottom w:val="single" w:sz="4" w:space="0" w:color="auto"/>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59 323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690" w:type="dxa"/>
            <w:tcBorders>
              <w:top w:val="nil"/>
              <w:left w:val="nil"/>
              <w:bottom w:val="single" w:sz="4" w:space="0" w:color="auto"/>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720" w:type="dxa"/>
            <w:tcBorders>
              <w:top w:val="nil"/>
              <w:left w:val="nil"/>
              <w:bottom w:val="single" w:sz="4" w:space="0" w:color="auto"/>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858" w:type="dxa"/>
            <w:tcBorders>
              <w:top w:val="nil"/>
              <w:left w:val="nil"/>
              <w:bottom w:val="single" w:sz="4" w:space="0" w:color="auto"/>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62 330</w:t>
            </w:r>
          </w:p>
        </w:tc>
        <w:tc>
          <w:tcPr>
            <w:tcW w:w="851" w:type="dxa"/>
            <w:tcBorders>
              <w:top w:val="nil"/>
              <w:left w:val="nil"/>
              <w:bottom w:val="single" w:sz="4" w:space="0" w:color="auto"/>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850" w:type="dxa"/>
            <w:tcBorders>
              <w:top w:val="nil"/>
              <w:left w:val="nil"/>
              <w:bottom w:val="single" w:sz="4" w:space="0" w:color="auto"/>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851" w:type="dxa"/>
            <w:tcBorders>
              <w:top w:val="nil"/>
              <w:left w:val="nil"/>
              <w:bottom w:val="single" w:sz="4" w:space="0" w:color="auto"/>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850" w:type="dxa"/>
            <w:tcBorders>
              <w:top w:val="nil"/>
              <w:left w:val="nil"/>
              <w:bottom w:val="single" w:sz="4" w:space="0" w:color="auto"/>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59 323</w:t>
            </w:r>
          </w:p>
        </w:tc>
        <w:tc>
          <w:tcPr>
            <w:tcW w:w="993" w:type="dxa"/>
            <w:tcBorders>
              <w:top w:val="nil"/>
              <w:left w:val="nil"/>
              <w:bottom w:val="single" w:sz="4" w:space="0" w:color="auto"/>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992" w:type="dxa"/>
            <w:tcBorders>
              <w:top w:val="nil"/>
              <w:left w:val="nil"/>
              <w:bottom w:val="single" w:sz="4" w:space="0" w:color="auto"/>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(12 643)</w:t>
            </w:r>
          </w:p>
        </w:tc>
        <w:tc>
          <w:tcPr>
            <w:tcW w:w="993" w:type="dxa"/>
            <w:tcBorders>
              <w:top w:val="single" w:sz="4" w:space="0" w:color="auto"/>
              <w:left w:val="nil"/>
              <w:bottom w:val="single" w:sz="4" w:space="0" w:color="auto"/>
              <w:right w:val="nil"/>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67 198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64 914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31DC3" w:rsidRPr="009A78A3" w:rsidRDefault="00031DC3"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76 862</w:t>
            </w:r>
          </w:p>
        </w:tc>
      </w:tr>
    </w:tbl>
    <w:p w:rsidR="00926620" w:rsidRPr="009A78A3" w:rsidRDefault="00926620" w:rsidP="00B15549">
      <w:pPr>
        <w:spacing w:line="360" w:lineRule="auto"/>
        <w:jc w:val="both"/>
        <w:rPr>
          <w:rFonts w:ascii="Century Gothic" w:hAnsi="Century Gothic"/>
          <w:sz w:val="24"/>
          <w:szCs w:val="24"/>
        </w:rPr>
      </w:pPr>
    </w:p>
    <w:p w:rsidR="009F0DDC" w:rsidRPr="009A78A3" w:rsidRDefault="009F0DDC" w:rsidP="00B15549">
      <w:pPr>
        <w:spacing w:line="360" w:lineRule="auto"/>
        <w:jc w:val="both"/>
        <w:rPr>
          <w:rFonts w:ascii="Century Gothic" w:hAnsi="Century Gothic"/>
          <w:sz w:val="24"/>
          <w:szCs w:val="24"/>
        </w:rPr>
      </w:pPr>
    </w:p>
    <w:p w:rsidR="00926620" w:rsidRPr="009A78A3" w:rsidRDefault="00926620" w:rsidP="00B15549">
      <w:pPr>
        <w:spacing w:line="360" w:lineRule="auto"/>
        <w:jc w:val="both"/>
        <w:rPr>
          <w:rFonts w:ascii="Century Gothic" w:hAnsi="Century Gothic"/>
          <w:sz w:val="24"/>
          <w:szCs w:val="24"/>
        </w:rPr>
      </w:pPr>
    </w:p>
    <w:p w:rsidR="00926620" w:rsidRPr="009A78A3" w:rsidRDefault="00926620" w:rsidP="00B15549">
      <w:pPr>
        <w:spacing w:line="360" w:lineRule="auto"/>
        <w:jc w:val="both"/>
        <w:rPr>
          <w:rFonts w:ascii="Century Gothic" w:hAnsi="Century Gothic"/>
          <w:sz w:val="24"/>
          <w:szCs w:val="24"/>
        </w:rPr>
      </w:pPr>
    </w:p>
    <w:p w:rsidR="00926620" w:rsidRPr="009A78A3" w:rsidRDefault="00926620" w:rsidP="00B15549">
      <w:pPr>
        <w:spacing w:line="360" w:lineRule="auto"/>
        <w:jc w:val="both"/>
        <w:rPr>
          <w:rFonts w:ascii="Century Gothic" w:hAnsi="Century Gothic"/>
          <w:sz w:val="24"/>
          <w:szCs w:val="24"/>
        </w:rPr>
      </w:pPr>
    </w:p>
    <w:p w:rsidR="00926620" w:rsidRPr="009A78A3" w:rsidRDefault="00926620" w:rsidP="00B15549">
      <w:pPr>
        <w:spacing w:line="360" w:lineRule="auto"/>
        <w:jc w:val="both"/>
        <w:rPr>
          <w:rFonts w:ascii="Century Gothic" w:hAnsi="Century Gothic"/>
          <w:sz w:val="24"/>
          <w:szCs w:val="24"/>
        </w:rPr>
      </w:pPr>
    </w:p>
    <w:p w:rsidR="00926620" w:rsidRPr="009A78A3" w:rsidRDefault="00926620" w:rsidP="00B15549">
      <w:pPr>
        <w:spacing w:line="360" w:lineRule="auto"/>
        <w:jc w:val="both"/>
        <w:rPr>
          <w:rFonts w:ascii="Century Gothic" w:hAnsi="Century Gothic"/>
          <w:sz w:val="24"/>
          <w:szCs w:val="24"/>
        </w:rPr>
      </w:pPr>
    </w:p>
    <w:p w:rsidR="00926620" w:rsidRPr="009A78A3" w:rsidRDefault="00926620" w:rsidP="00B15549">
      <w:pPr>
        <w:spacing w:line="360" w:lineRule="auto"/>
        <w:jc w:val="both"/>
        <w:rPr>
          <w:rFonts w:ascii="Century Gothic" w:hAnsi="Century Gothic"/>
          <w:sz w:val="24"/>
          <w:szCs w:val="24"/>
        </w:rPr>
      </w:pPr>
    </w:p>
    <w:p w:rsidR="003C6AF5" w:rsidRPr="009A78A3" w:rsidRDefault="00F74353" w:rsidP="00B15549">
      <w:pPr>
        <w:pStyle w:val="Default"/>
        <w:jc w:val="both"/>
        <w:rPr>
          <w:rFonts w:ascii="Century Gothic" w:hAnsi="Century Gothic"/>
          <w:b/>
        </w:rPr>
      </w:pPr>
      <w:r w:rsidRPr="009A78A3">
        <w:rPr>
          <w:rFonts w:ascii="Century Gothic" w:hAnsi="Century Gothic"/>
          <w:b/>
        </w:rPr>
        <w:t>6</w:t>
      </w:r>
      <w:r w:rsidR="003C6AF5" w:rsidRPr="009A78A3">
        <w:rPr>
          <w:rFonts w:ascii="Century Gothic" w:hAnsi="Century Gothic"/>
          <w:b/>
        </w:rPr>
        <w:t xml:space="preserve">. </w:t>
      </w:r>
      <w:r w:rsidRPr="009A78A3">
        <w:rPr>
          <w:rFonts w:ascii="Century Gothic" w:hAnsi="Century Gothic"/>
          <w:b/>
        </w:rPr>
        <w:t>REVENUE AND EXPENDITURE BY MUNICIPAL VOTE</w:t>
      </w:r>
    </w:p>
    <w:tbl>
      <w:tblPr>
        <w:tblW w:w="15877" w:type="dxa"/>
        <w:tblInd w:w="-851" w:type="dxa"/>
        <w:tblLook w:val="04A0" w:firstRow="1" w:lastRow="0" w:firstColumn="1" w:lastColumn="0" w:noHBand="0" w:noVBand="1"/>
      </w:tblPr>
      <w:tblGrid>
        <w:gridCol w:w="2127"/>
        <w:gridCol w:w="456"/>
        <w:gridCol w:w="851"/>
        <w:gridCol w:w="850"/>
        <w:gridCol w:w="709"/>
        <w:gridCol w:w="863"/>
        <w:gridCol w:w="1039"/>
        <w:gridCol w:w="1045"/>
        <w:gridCol w:w="850"/>
        <w:gridCol w:w="992"/>
        <w:gridCol w:w="993"/>
        <w:gridCol w:w="850"/>
        <w:gridCol w:w="851"/>
        <w:gridCol w:w="850"/>
        <w:gridCol w:w="992"/>
        <w:gridCol w:w="993"/>
        <w:gridCol w:w="992"/>
      </w:tblGrid>
      <w:tr w:rsidR="00E24B64" w:rsidRPr="009A78A3" w:rsidTr="00AF7E91">
        <w:trPr>
          <w:trHeight w:val="270"/>
        </w:trPr>
        <w:tc>
          <w:tcPr>
            <w:tcW w:w="8364" w:type="dxa"/>
            <w:gridSpan w:val="9"/>
            <w:tcBorders>
              <w:top w:val="single" w:sz="2" w:space="0" w:color="auto"/>
              <w:left w:val="single" w:sz="2" w:space="0" w:color="auto"/>
              <w:bottom w:val="single" w:sz="4" w:space="0" w:color="auto"/>
              <w:right w:val="single" w:sz="2"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KZN237 Inkosi Langalibalele - Supporting Table SA26 Budgeted monthly revenue and expenditure (municipal vote)</w:t>
            </w:r>
          </w:p>
        </w:tc>
        <w:tc>
          <w:tcPr>
            <w:tcW w:w="992"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 </w:t>
            </w:r>
          </w:p>
        </w:tc>
        <w:tc>
          <w:tcPr>
            <w:tcW w:w="993"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 </w:t>
            </w:r>
          </w:p>
        </w:tc>
        <w:tc>
          <w:tcPr>
            <w:tcW w:w="850"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 </w:t>
            </w:r>
          </w:p>
        </w:tc>
        <w:tc>
          <w:tcPr>
            <w:tcW w:w="851"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 </w:t>
            </w:r>
          </w:p>
        </w:tc>
        <w:tc>
          <w:tcPr>
            <w:tcW w:w="850"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 </w:t>
            </w:r>
          </w:p>
        </w:tc>
        <w:tc>
          <w:tcPr>
            <w:tcW w:w="992"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 </w:t>
            </w:r>
          </w:p>
        </w:tc>
        <w:tc>
          <w:tcPr>
            <w:tcW w:w="993"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 </w:t>
            </w:r>
          </w:p>
        </w:tc>
        <w:tc>
          <w:tcPr>
            <w:tcW w:w="992"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20"/>
                <w:szCs w:val="20"/>
                <w:lang w:eastAsia="en-ZA"/>
              </w:rPr>
            </w:pPr>
            <w:r w:rsidRPr="009A78A3">
              <w:rPr>
                <w:rFonts w:ascii="Century Gothic" w:eastAsia="Times New Roman" w:hAnsi="Century Gothic" w:cs="Arial"/>
                <w:b/>
                <w:bCs/>
                <w:sz w:val="20"/>
                <w:szCs w:val="20"/>
                <w:lang w:eastAsia="en-ZA"/>
              </w:rPr>
              <w:t> </w:t>
            </w:r>
          </w:p>
        </w:tc>
      </w:tr>
      <w:tr w:rsidR="003C6AF5" w:rsidRPr="009A78A3" w:rsidTr="00AF7E91">
        <w:trPr>
          <w:trHeight w:val="570"/>
        </w:trPr>
        <w:tc>
          <w:tcPr>
            <w:tcW w:w="2127" w:type="dxa"/>
            <w:tcBorders>
              <w:top w:val="nil"/>
              <w:left w:val="single" w:sz="4" w:space="0" w:color="auto"/>
              <w:bottom w:val="nil"/>
              <w:right w:val="single" w:sz="4" w:space="0" w:color="auto"/>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Description</w:t>
            </w:r>
          </w:p>
        </w:tc>
        <w:tc>
          <w:tcPr>
            <w:tcW w:w="425" w:type="dxa"/>
            <w:tcBorders>
              <w:top w:val="nil"/>
              <w:left w:val="nil"/>
              <w:bottom w:val="nil"/>
              <w:right w:val="single" w:sz="4" w:space="0" w:color="auto"/>
            </w:tcBorders>
            <w:shd w:val="clear" w:color="auto" w:fill="auto"/>
            <w:noWrap/>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Ref</w:t>
            </w:r>
          </w:p>
        </w:tc>
        <w:tc>
          <w:tcPr>
            <w:tcW w:w="10348" w:type="dxa"/>
            <w:gridSpan w:val="12"/>
            <w:tcBorders>
              <w:top w:val="single" w:sz="4" w:space="0" w:color="auto"/>
              <w:left w:val="nil"/>
              <w:bottom w:val="single" w:sz="4" w:space="0" w:color="auto"/>
              <w:right w:val="nil"/>
            </w:tcBorders>
            <w:shd w:val="clear" w:color="auto" w:fill="auto"/>
            <w:noWrap/>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Budget Year 2018/19</w:t>
            </w: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Medium Term Revenue and Expenditure Framework</w:t>
            </w:r>
          </w:p>
        </w:tc>
      </w:tr>
      <w:tr w:rsidR="00AF7E91" w:rsidRPr="009A78A3" w:rsidTr="00AF7E91">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R thousand</w:t>
            </w:r>
          </w:p>
        </w:tc>
        <w:tc>
          <w:tcPr>
            <w:tcW w:w="425" w:type="dxa"/>
            <w:tcBorders>
              <w:top w:val="nil"/>
              <w:left w:val="nil"/>
              <w:bottom w:val="single" w:sz="4" w:space="0" w:color="auto"/>
              <w:right w:val="single" w:sz="4" w:space="0" w:color="auto"/>
            </w:tcBorders>
            <w:shd w:val="clear" w:color="auto" w:fill="auto"/>
            <w:noWrap/>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851" w:type="dxa"/>
            <w:tcBorders>
              <w:top w:val="nil"/>
              <w:left w:val="nil"/>
              <w:bottom w:val="single" w:sz="4" w:space="0" w:color="auto"/>
              <w:right w:val="nil"/>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July</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August</w:t>
            </w:r>
          </w:p>
        </w:tc>
        <w:tc>
          <w:tcPr>
            <w:tcW w:w="709" w:type="dxa"/>
            <w:tcBorders>
              <w:top w:val="nil"/>
              <w:left w:val="nil"/>
              <w:bottom w:val="single" w:sz="4" w:space="0" w:color="auto"/>
              <w:right w:val="single" w:sz="4" w:space="0" w:color="auto"/>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Sept.</w:t>
            </w:r>
          </w:p>
        </w:tc>
        <w:tc>
          <w:tcPr>
            <w:tcW w:w="843" w:type="dxa"/>
            <w:tcBorders>
              <w:top w:val="nil"/>
              <w:left w:val="nil"/>
              <w:bottom w:val="single" w:sz="4" w:space="0" w:color="auto"/>
              <w:right w:val="single" w:sz="4" w:space="0" w:color="auto"/>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October</w:t>
            </w:r>
          </w:p>
        </w:tc>
        <w:tc>
          <w:tcPr>
            <w:tcW w:w="858" w:type="dxa"/>
            <w:tcBorders>
              <w:top w:val="nil"/>
              <w:left w:val="nil"/>
              <w:bottom w:val="single" w:sz="4" w:space="0" w:color="auto"/>
              <w:right w:val="single" w:sz="4" w:space="0" w:color="auto"/>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November</w:t>
            </w:r>
          </w:p>
        </w:tc>
        <w:tc>
          <w:tcPr>
            <w:tcW w:w="851" w:type="dxa"/>
            <w:tcBorders>
              <w:top w:val="nil"/>
              <w:left w:val="nil"/>
              <w:bottom w:val="single" w:sz="4" w:space="0" w:color="auto"/>
              <w:right w:val="single" w:sz="4" w:space="0" w:color="auto"/>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December</w:t>
            </w:r>
          </w:p>
        </w:tc>
        <w:tc>
          <w:tcPr>
            <w:tcW w:w="850" w:type="dxa"/>
            <w:tcBorders>
              <w:top w:val="nil"/>
              <w:left w:val="nil"/>
              <w:bottom w:val="single" w:sz="4" w:space="0" w:color="auto"/>
              <w:right w:val="single" w:sz="4" w:space="0" w:color="auto"/>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January</w:t>
            </w:r>
          </w:p>
        </w:tc>
        <w:tc>
          <w:tcPr>
            <w:tcW w:w="992" w:type="dxa"/>
            <w:tcBorders>
              <w:top w:val="nil"/>
              <w:left w:val="nil"/>
              <w:bottom w:val="single" w:sz="4" w:space="0" w:color="auto"/>
              <w:right w:val="single" w:sz="4" w:space="0" w:color="auto"/>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February</w:t>
            </w:r>
          </w:p>
        </w:tc>
        <w:tc>
          <w:tcPr>
            <w:tcW w:w="993" w:type="dxa"/>
            <w:tcBorders>
              <w:top w:val="nil"/>
              <w:left w:val="nil"/>
              <w:bottom w:val="single" w:sz="4" w:space="0" w:color="auto"/>
              <w:right w:val="single" w:sz="4" w:space="0" w:color="auto"/>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March</w:t>
            </w:r>
          </w:p>
        </w:tc>
        <w:tc>
          <w:tcPr>
            <w:tcW w:w="850" w:type="dxa"/>
            <w:tcBorders>
              <w:top w:val="nil"/>
              <w:left w:val="nil"/>
              <w:bottom w:val="single" w:sz="4" w:space="0" w:color="auto"/>
              <w:right w:val="single" w:sz="4" w:space="0" w:color="auto"/>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April</w:t>
            </w:r>
          </w:p>
        </w:tc>
        <w:tc>
          <w:tcPr>
            <w:tcW w:w="851" w:type="dxa"/>
            <w:tcBorders>
              <w:top w:val="nil"/>
              <w:left w:val="nil"/>
              <w:bottom w:val="single" w:sz="4" w:space="0" w:color="auto"/>
              <w:right w:val="single" w:sz="4" w:space="0" w:color="auto"/>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May</w:t>
            </w:r>
          </w:p>
        </w:tc>
        <w:tc>
          <w:tcPr>
            <w:tcW w:w="850" w:type="dxa"/>
            <w:tcBorders>
              <w:top w:val="nil"/>
              <w:left w:val="nil"/>
              <w:bottom w:val="single" w:sz="4" w:space="0" w:color="auto"/>
              <w:right w:val="single" w:sz="4" w:space="0" w:color="auto"/>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June</w:t>
            </w:r>
          </w:p>
        </w:tc>
        <w:tc>
          <w:tcPr>
            <w:tcW w:w="992" w:type="dxa"/>
            <w:tcBorders>
              <w:top w:val="nil"/>
              <w:left w:val="nil"/>
              <w:bottom w:val="single" w:sz="4" w:space="0" w:color="auto"/>
              <w:right w:val="nil"/>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Budget Year 2018/19</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Budget Year +1 2019/20</w:t>
            </w:r>
          </w:p>
        </w:tc>
        <w:tc>
          <w:tcPr>
            <w:tcW w:w="992" w:type="dxa"/>
            <w:tcBorders>
              <w:top w:val="nil"/>
              <w:left w:val="nil"/>
              <w:bottom w:val="single" w:sz="4" w:space="0" w:color="auto"/>
              <w:right w:val="single" w:sz="4" w:space="0" w:color="auto"/>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Budget Year +2 2020/21</w:t>
            </w:r>
          </w:p>
        </w:tc>
      </w:tr>
      <w:tr w:rsidR="00AF7E91" w:rsidRPr="009A78A3" w:rsidTr="00AF7E91">
        <w:trPr>
          <w:trHeight w:val="25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u w:val="single"/>
                <w:lang w:eastAsia="en-ZA"/>
              </w:rPr>
            </w:pPr>
            <w:r w:rsidRPr="009A78A3">
              <w:rPr>
                <w:rFonts w:ascii="Century Gothic" w:eastAsia="Times New Roman" w:hAnsi="Century Gothic" w:cs="Arial"/>
                <w:b/>
                <w:bCs/>
                <w:sz w:val="16"/>
                <w:szCs w:val="16"/>
                <w:u w:val="single"/>
                <w:lang w:eastAsia="en-ZA"/>
              </w:rPr>
              <w:t>Revenue by Vote</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u w:val="single"/>
                <w:lang w:eastAsia="en-ZA"/>
              </w:rPr>
            </w:pPr>
            <w:r w:rsidRPr="009A78A3">
              <w:rPr>
                <w:rFonts w:ascii="Century Gothic" w:eastAsia="Times New Roman" w:hAnsi="Century Gothic" w:cs="Arial"/>
                <w:b/>
                <w:bCs/>
                <w:sz w:val="16"/>
                <w:szCs w:val="16"/>
                <w:u w:val="single"/>
                <w:lang w:eastAsia="en-ZA"/>
              </w:rPr>
              <w:t> </w:t>
            </w:r>
          </w:p>
        </w:tc>
        <w:tc>
          <w:tcPr>
            <w:tcW w:w="851" w:type="dxa"/>
            <w:tcBorders>
              <w:top w:val="nil"/>
              <w:left w:val="nil"/>
              <w:bottom w:val="nil"/>
              <w:right w:val="nil"/>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850"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709"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84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858"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851"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851"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1 - CORPORATE</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xml:space="preserve">                –  </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xml:space="preserve">                –  </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2 - MUNICIPAL MANAGER</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xml:space="preserve">                –  </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xml:space="preserve">                –  </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xml:space="preserve">                –  </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3 - BUDGET &amp; TREASURY OFFICE</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22 313</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22 313</w:t>
            </w:r>
          </w:p>
        </w:tc>
        <w:tc>
          <w:tcPr>
            <w:tcW w:w="709"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22 313</w:t>
            </w:r>
          </w:p>
        </w:tc>
        <w:tc>
          <w:tcPr>
            <w:tcW w:w="84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22 313</w:t>
            </w:r>
          </w:p>
        </w:tc>
        <w:tc>
          <w:tcPr>
            <w:tcW w:w="858"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22 313</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22 313</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22 313</w:t>
            </w:r>
          </w:p>
        </w:tc>
        <w:tc>
          <w:tcPr>
            <w:tcW w:w="992"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22 313</w:t>
            </w:r>
          </w:p>
        </w:tc>
        <w:tc>
          <w:tcPr>
            <w:tcW w:w="99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22 313</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22 313</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22 313</w:t>
            </w:r>
          </w:p>
        </w:tc>
        <w:tc>
          <w:tcPr>
            <w:tcW w:w="850"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22 312</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267 752</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276 298</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300 930</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4 - COMMUNITY SERVICES</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1 419</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1 490</w:t>
            </w:r>
          </w:p>
        </w:tc>
        <w:tc>
          <w:tcPr>
            <w:tcW w:w="709"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1 490</w:t>
            </w:r>
          </w:p>
        </w:tc>
        <w:tc>
          <w:tcPr>
            <w:tcW w:w="84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1 490</w:t>
            </w:r>
          </w:p>
        </w:tc>
        <w:tc>
          <w:tcPr>
            <w:tcW w:w="858"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1 490</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1 490</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1 490</w:t>
            </w:r>
          </w:p>
        </w:tc>
        <w:tc>
          <w:tcPr>
            <w:tcW w:w="992"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1 490</w:t>
            </w:r>
          </w:p>
        </w:tc>
        <w:tc>
          <w:tcPr>
            <w:tcW w:w="99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1 490</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1 490</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1 490</w:t>
            </w:r>
          </w:p>
        </w:tc>
        <w:tc>
          <w:tcPr>
            <w:tcW w:w="850"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716</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17 030</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17 950</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19 027</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5 - DEVELOPMENT PLANNING</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103</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103</w:t>
            </w:r>
          </w:p>
        </w:tc>
        <w:tc>
          <w:tcPr>
            <w:tcW w:w="709"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103</w:t>
            </w:r>
          </w:p>
        </w:tc>
        <w:tc>
          <w:tcPr>
            <w:tcW w:w="84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103</w:t>
            </w:r>
          </w:p>
        </w:tc>
        <w:tc>
          <w:tcPr>
            <w:tcW w:w="858"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103</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103</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103</w:t>
            </w:r>
          </w:p>
        </w:tc>
        <w:tc>
          <w:tcPr>
            <w:tcW w:w="992"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103</w:t>
            </w:r>
          </w:p>
        </w:tc>
        <w:tc>
          <w:tcPr>
            <w:tcW w:w="99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103</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103</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103</w:t>
            </w:r>
          </w:p>
        </w:tc>
        <w:tc>
          <w:tcPr>
            <w:tcW w:w="850"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103</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1 239</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1 305</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1 384</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6 - PUBLIC WORKS: CIVIL</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3 195</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3 195</w:t>
            </w:r>
          </w:p>
        </w:tc>
        <w:tc>
          <w:tcPr>
            <w:tcW w:w="709"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3 195</w:t>
            </w:r>
          </w:p>
        </w:tc>
        <w:tc>
          <w:tcPr>
            <w:tcW w:w="84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3 195</w:t>
            </w:r>
          </w:p>
        </w:tc>
        <w:tc>
          <w:tcPr>
            <w:tcW w:w="858"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3 195</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3 195</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3 195</w:t>
            </w:r>
          </w:p>
        </w:tc>
        <w:tc>
          <w:tcPr>
            <w:tcW w:w="992"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3 195</w:t>
            </w:r>
          </w:p>
        </w:tc>
        <w:tc>
          <w:tcPr>
            <w:tcW w:w="99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3 195</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3 195</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3 195</w:t>
            </w:r>
          </w:p>
        </w:tc>
        <w:tc>
          <w:tcPr>
            <w:tcW w:w="850"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3 195</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38 336</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40 407</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42 831</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7 - PUBLIC WORKS: ELECTRICITY</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20 230</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20 230</w:t>
            </w:r>
          </w:p>
        </w:tc>
        <w:tc>
          <w:tcPr>
            <w:tcW w:w="709"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20 230</w:t>
            </w:r>
          </w:p>
        </w:tc>
        <w:tc>
          <w:tcPr>
            <w:tcW w:w="84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20 230</w:t>
            </w:r>
          </w:p>
        </w:tc>
        <w:tc>
          <w:tcPr>
            <w:tcW w:w="858"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20 230</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20 230</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20 230</w:t>
            </w:r>
          </w:p>
        </w:tc>
        <w:tc>
          <w:tcPr>
            <w:tcW w:w="992"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20 230</w:t>
            </w:r>
          </w:p>
        </w:tc>
        <w:tc>
          <w:tcPr>
            <w:tcW w:w="99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20 230</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20 230</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20 230</w:t>
            </w:r>
          </w:p>
        </w:tc>
        <w:tc>
          <w:tcPr>
            <w:tcW w:w="850"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20 230</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242 755</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255 864</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271 216</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8 - [NAME OF VOTE 8]</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9 - [NAME OF VOTE 9]</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10 - [NAME OF VOTE 10]</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lastRenderedPageBreak/>
              <w:t>Vote 11 - [NAME OF VOTE 11]</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12 - [NAME OF VOTE 12]</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13 - [NAME OF VOTE 13]</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14 - [NAME OF VOTE 14]</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15 - [NAME OF VOTE 15]</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AF7E91" w:rsidRPr="009A78A3" w:rsidTr="00AF7E91">
        <w:trPr>
          <w:trHeight w:val="25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Total Revenue by Vote</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851" w:type="dxa"/>
            <w:tcBorders>
              <w:top w:val="single" w:sz="4" w:space="0" w:color="auto"/>
              <w:left w:val="nil"/>
              <w:bottom w:val="nil"/>
              <w:right w:val="nil"/>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47 259</w:t>
            </w:r>
          </w:p>
        </w:tc>
        <w:tc>
          <w:tcPr>
            <w:tcW w:w="850" w:type="dxa"/>
            <w:tcBorders>
              <w:top w:val="single" w:sz="4" w:space="0" w:color="auto"/>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47 330</w:t>
            </w:r>
          </w:p>
        </w:tc>
        <w:tc>
          <w:tcPr>
            <w:tcW w:w="709"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47 330</w:t>
            </w:r>
          </w:p>
        </w:tc>
        <w:tc>
          <w:tcPr>
            <w:tcW w:w="843"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47 330</w:t>
            </w:r>
          </w:p>
        </w:tc>
        <w:tc>
          <w:tcPr>
            <w:tcW w:w="858"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47 330</w:t>
            </w:r>
          </w:p>
        </w:tc>
        <w:tc>
          <w:tcPr>
            <w:tcW w:w="851"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47 330</w:t>
            </w:r>
          </w:p>
        </w:tc>
        <w:tc>
          <w:tcPr>
            <w:tcW w:w="850"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47 330</w:t>
            </w:r>
          </w:p>
        </w:tc>
        <w:tc>
          <w:tcPr>
            <w:tcW w:w="992"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47 330</w:t>
            </w:r>
          </w:p>
        </w:tc>
        <w:tc>
          <w:tcPr>
            <w:tcW w:w="993"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47 330</w:t>
            </w:r>
          </w:p>
        </w:tc>
        <w:tc>
          <w:tcPr>
            <w:tcW w:w="850"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47 330</w:t>
            </w:r>
          </w:p>
        </w:tc>
        <w:tc>
          <w:tcPr>
            <w:tcW w:w="851"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47 330</w:t>
            </w:r>
          </w:p>
        </w:tc>
        <w:tc>
          <w:tcPr>
            <w:tcW w:w="850"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46 556</w:t>
            </w:r>
          </w:p>
        </w:tc>
        <w:tc>
          <w:tcPr>
            <w:tcW w:w="992"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567 112</w:t>
            </w:r>
          </w:p>
        </w:tc>
        <w:tc>
          <w:tcPr>
            <w:tcW w:w="993"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591 824</w:t>
            </w:r>
          </w:p>
        </w:tc>
        <w:tc>
          <w:tcPr>
            <w:tcW w:w="992"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635 387</w:t>
            </w:r>
          </w:p>
        </w:tc>
      </w:tr>
      <w:tr w:rsidR="00AF7E91" w:rsidRPr="009A78A3" w:rsidTr="00AF7E91">
        <w:trPr>
          <w:trHeight w:val="102"/>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r>
      <w:tr w:rsidR="00AF7E91" w:rsidRPr="009A78A3" w:rsidTr="00AF7E91">
        <w:trPr>
          <w:trHeight w:val="25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u w:val="single"/>
                <w:lang w:eastAsia="en-ZA"/>
              </w:rPr>
            </w:pPr>
            <w:r w:rsidRPr="009A78A3">
              <w:rPr>
                <w:rFonts w:ascii="Century Gothic" w:eastAsia="Times New Roman" w:hAnsi="Century Gothic" w:cs="Arial"/>
                <w:b/>
                <w:bCs/>
                <w:sz w:val="16"/>
                <w:szCs w:val="16"/>
                <w:u w:val="single"/>
                <w:lang w:eastAsia="en-ZA"/>
              </w:rPr>
              <w:t>Expenditure by Vote to be appropriated</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u w:val="single"/>
                <w:lang w:eastAsia="en-ZA"/>
              </w:rPr>
            </w:pPr>
            <w:r w:rsidRPr="009A78A3">
              <w:rPr>
                <w:rFonts w:ascii="Century Gothic" w:eastAsia="Times New Roman" w:hAnsi="Century Gothic" w:cs="Arial"/>
                <w:b/>
                <w:bCs/>
                <w:sz w:val="16"/>
                <w:szCs w:val="16"/>
                <w:u w:val="single"/>
                <w:lang w:eastAsia="en-ZA"/>
              </w:rPr>
              <w:t> </w:t>
            </w:r>
          </w:p>
        </w:tc>
        <w:tc>
          <w:tcPr>
            <w:tcW w:w="851" w:type="dxa"/>
            <w:tcBorders>
              <w:top w:val="nil"/>
              <w:left w:val="nil"/>
              <w:bottom w:val="nil"/>
              <w:right w:val="nil"/>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1 - CORPORATE</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3 178</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3 178</w:t>
            </w:r>
          </w:p>
        </w:tc>
        <w:tc>
          <w:tcPr>
            <w:tcW w:w="709"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3 178</w:t>
            </w:r>
          </w:p>
        </w:tc>
        <w:tc>
          <w:tcPr>
            <w:tcW w:w="84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3 178</w:t>
            </w:r>
          </w:p>
        </w:tc>
        <w:tc>
          <w:tcPr>
            <w:tcW w:w="858"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3 178</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3 178</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3 178</w:t>
            </w:r>
          </w:p>
        </w:tc>
        <w:tc>
          <w:tcPr>
            <w:tcW w:w="992"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3 178</w:t>
            </w:r>
          </w:p>
        </w:tc>
        <w:tc>
          <w:tcPr>
            <w:tcW w:w="99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3 178</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3 178</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3 178</w:t>
            </w:r>
          </w:p>
        </w:tc>
        <w:tc>
          <w:tcPr>
            <w:tcW w:w="850"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3 178</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38 130</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40 189</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42 600</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2 - MUNICIPAL MANAGER</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3 310</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3 310</w:t>
            </w:r>
          </w:p>
        </w:tc>
        <w:tc>
          <w:tcPr>
            <w:tcW w:w="709"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3 310</w:t>
            </w:r>
          </w:p>
        </w:tc>
        <w:tc>
          <w:tcPr>
            <w:tcW w:w="84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3 310</w:t>
            </w:r>
          </w:p>
        </w:tc>
        <w:tc>
          <w:tcPr>
            <w:tcW w:w="858"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3 310</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3 310</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3 310</w:t>
            </w:r>
          </w:p>
        </w:tc>
        <w:tc>
          <w:tcPr>
            <w:tcW w:w="992"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3 310</w:t>
            </w:r>
          </w:p>
        </w:tc>
        <w:tc>
          <w:tcPr>
            <w:tcW w:w="99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3 310</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3 310</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3 310</w:t>
            </w:r>
          </w:p>
        </w:tc>
        <w:tc>
          <w:tcPr>
            <w:tcW w:w="850"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3 310</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39 719</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41 864</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44 376</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3 - BUDGET &amp; TREASURY OFFICE</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14 226</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14 226</w:t>
            </w:r>
          </w:p>
        </w:tc>
        <w:tc>
          <w:tcPr>
            <w:tcW w:w="709"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14 226</w:t>
            </w:r>
          </w:p>
        </w:tc>
        <w:tc>
          <w:tcPr>
            <w:tcW w:w="84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14 226</w:t>
            </w:r>
          </w:p>
        </w:tc>
        <w:tc>
          <w:tcPr>
            <w:tcW w:w="858"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14 226</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14 226</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14 226</w:t>
            </w:r>
          </w:p>
        </w:tc>
        <w:tc>
          <w:tcPr>
            <w:tcW w:w="992"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14 226</w:t>
            </w:r>
          </w:p>
        </w:tc>
        <w:tc>
          <w:tcPr>
            <w:tcW w:w="99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14 226</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14 226</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14 226</w:t>
            </w:r>
          </w:p>
        </w:tc>
        <w:tc>
          <w:tcPr>
            <w:tcW w:w="850"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14 225</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170 707</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179 925</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190 720</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4 - COMMUNITY SERVICES</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1 902</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1 902</w:t>
            </w:r>
          </w:p>
        </w:tc>
        <w:tc>
          <w:tcPr>
            <w:tcW w:w="709"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1 902</w:t>
            </w:r>
          </w:p>
        </w:tc>
        <w:tc>
          <w:tcPr>
            <w:tcW w:w="84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1 902</w:t>
            </w:r>
          </w:p>
        </w:tc>
        <w:tc>
          <w:tcPr>
            <w:tcW w:w="858"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1 902</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1 902</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1 902</w:t>
            </w:r>
          </w:p>
        </w:tc>
        <w:tc>
          <w:tcPr>
            <w:tcW w:w="992"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1 902</w:t>
            </w:r>
          </w:p>
        </w:tc>
        <w:tc>
          <w:tcPr>
            <w:tcW w:w="99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1 902</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1 902</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1 902</w:t>
            </w:r>
          </w:p>
        </w:tc>
        <w:tc>
          <w:tcPr>
            <w:tcW w:w="850"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1 902</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22 827</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24 059</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25 503</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5 - DEVELOPMENT PLANNING</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134</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134</w:t>
            </w:r>
          </w:p>
        </w:tc>
        <w:tc>
          <w:tcPr>
            <w:tcW w:w="709"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134</w:t>
            </w:r>
          </w:p>
        </w:tc>
        <w:tc>
          <w:tcPr>
            <w:tcW w:w="84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134</w:t>
            </w:r>
          </w:p>
        </w:tc>
        <w:tc>
          <w:tcPr>
            <w:tcW w:w="858"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134</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134</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134</w:t>
            </w:r>
          </w:p>
        </w:tc>
        <w:tc>
          <w:tcPr>
            <w:tcW w:w="992"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134</w:t>
            </w:r>
          </w:p>
        </w:tc>
        <w:tc>
          <w:tcPr>
            <w:tcW w:w="99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134</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134</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134</w:t>
            </w:r>
          </w:p>
        </w:tc>
        <w:tc>
          <w:tcPr>
            <w:tcW w:w="850"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134</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1 613</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1 700</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1 802</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6 - PUBLIC WORKS: CIVIL</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2 461</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2 461</w:t>
            </w:r>
          </w:p>
        </w:tc>
        <w:tc>
          <w:tcPr>
            <w:tcW w:w="709"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2 461</w:t>
            </w:r>
          </w:p>
        </w:tc>
        <w:tc>
          <w:tcPr>
            <w:tcW w:w="84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2 461</w:t>
            </w:r>
          </w:p>
        </w:tc>
        <w:tc>
          <w:tcPr>
            <w:tcW w:w="858"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2 461</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2 461</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2 461</w:t>
            </w:r>
          </w:p>
        </w:tc>
        <w:tc>
          <w:tcPr>
            <w:tcW w:w="992"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2 461</w:t>
            </w:r>
          </w:p>
        </w:tc>
        <w:tc>
          <w:tcPr>
            <w:tcW w:w="99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2 461</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2 461</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2 461</w:t>
            </w:r>
          </w:p>
        </w:tc>
        <w:tc>
          <w:tcPr>
            <w:tcW w:w="850"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2 460</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29 527</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31 121</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32 988</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7 - PUBLIC WORKS: ELECTRICITY</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16 450</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16 450</w:t>
            </w:r>
          </w:p>
        </w:tc>
        <w:tc>
          <w:tcPr>
            <w:tcW w:w="709"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16 450</w:t>
            </w:r>
          </w:p>
        </w:tc>
        <w:tc>
          <w:tcPr>
            <w:tcW w:w="84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16 450</w:t>
            </w:r>
          </w:p>
        </w:tc>
        <w:tc>
          <w:tcPr>
            <w:tcW w:w="858"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16 450</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16 450</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16 450</w:t>
            </w:r>
          </w:p>
        </w:tc>
        <w:tc>
          <w:tcPr>
            <w:tcW w:w="992"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16 450</w:t>
            </w:r>
          </w:p>
        </w:tc>
        <w:tc>
          <w:tcPr>
            <w:tcW w:w="993"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16 450</w:t>
            </w:r>
          </w:p>
        </w:tc>
        <w:tc>
          <w:tcPr>
            <w:tcW w:w="850"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16 450</w:t>
            </w:r>
          </w:p>
        </w:tc>
        <w:tc>
          <w:tcPr>
            <w:tcW w:w="851" w:type="dxa"/>
            <w:tcBorders>
              <w:top w:val="nil"/>
              <w:left w:val="single" w:sz="4" w:space="0" w:color="auto"/>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16 450</w:t>
            </w:r>
          </w:p>
        </w:tc>
        <w:tc>
          <w:tcPr>
            <w:tcW w:w="850"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16 443</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197 393</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208 052</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220 535</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8 - [NAME OF VOTE 8]</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9 - [NAME OF VOTE 9]</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10 - [NAME OF VOTE 10]</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11 - [NAME OF VOTE 11]</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12 - [NAME OF VOTE 12]</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13 - [NAME OF VOTE 13]</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14 - [NAME OF VOTE 14]</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Vote 15 - [NAME OF VOTE 15]</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AF7E91" w:rsidRPr="009A78A3" w:rsidTr="00AF7E91">
        <w:trPr>
          <w:trHeight w:val="25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Total Expenditure by Vote</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851" w:type="dxa"/>
            <w:tcBorders>
              <w:top w:val="single" w:sz="4" w:space="0" w:color="auto"/>
              <w:left w:val="nil"/>
              <w:bottom w:val="nil"/>
              <w:right w:val="nil"/>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41 660</w:t>
            </w:r>
          </w:p>
        </w:tc>
        <w:tc>
          <w:tcPr>
            <w:tcW w:w="850" w:type="dxa"/>
            <w:tcBorders>
              <w:top w:val="single" w:sz="4" w:space="0" w:color="auto"/>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41 660</w:t>
            </w:r>
          </w:p>
        </w:tc>
        <w:tc>
          <w:tcPr>
            <w:tcW w:w="709"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41 660</w:t>
            </w:r>
          </w:p>
        </w:tc>
        <w:tc>
          <w:tcPr>
            <w:tcW w:w="843"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41 660</w:t>
            </w:r>
          </w:p>
        </w:tc>
        <w:tc>
          <w:tcPr>
            <w:tcW w:w="858"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41 660</w:t>
            </w:r>
          </w:p>
        </w:tc>
        <w:tc>
          <w:tcPr>
            <w:tcW w:w="851"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41 660</w:t>
            </w:r>
          </w:p>
        </w:tc>
        <w:tc>
          <w:tcPr>
            <w:tcW w:w="850"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41 660</w:t>
            </w:r>
          </w:p>
        </w:tc>
        <w:tc>
          <w:tcPr>
            <w:tcW w:w="992"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41 660</w:t>
            </w:r>
          </w:p>
        </w:tc>
        <w:tc>
          <w:tcPr>
            <w:tcW w:w="993"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41 660</w:t>
            </w:r>
          </w:p>
        </w:tc>
        <w:tc>
          <w:tcPr>
            <w:tcW w:w="850"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41 660</w:t>
            </w:r>
          </w:p>
        </w:tc>
        <w:tc>
          <w:tcPr>
            <w:tcW w:w="851"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41 660</w:t>
            </w:r>
          </w:p>
        </w:tc>
        <w:tc>
          <w:tcPr>
            <w:tcW w:w="850"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41 652</w:t>
            </w:r>
          </w:p>
        </w:tc>
        <w:tc>
          <w:tcPr>
            <w:tcW w:w="992"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499 914</w:t>
            </w:r>
          </w:p>
        </w:tc>
        <w:tc>
          <w:tcPr>
            <w:tcW w:w="993"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526 910</w:t>
            </w:r>
          </w:p>
        </w:tc>
        <w:tc>
          <w:tcPr>
            <w:tcW w:w="992"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558 524</w:t>
            </w:r>
          </w:p>
        </w:tc>
      </w:tr>
      <w:tr w:rsidR="00AF7E91" w:rsidRPr="009A78A3" w:rsidTr="00AF7E91">
        <w:trPr>
          <w:trHeight w:val="102"/>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r>
      <w:tr w:rsidR="00AF7E91" w:rsidRPr="009A78A3" w:rsidTr="00AF7E91">
        <w:trPr>
          <w:trHeight w:val="255"/>
        </w:trPr>
        <w:tc>
          <w:tcPr>
            <w:tcW w:w="2127" w:type="dxa"/>
            <w:tcBorders>
              <w:top w:val="single" w:sz="4" w:space="0" w:color="auto"/>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Surplus/(Deficit) before assoc.</w:t>
            </w:r>
          </w:p>
        </w:tc>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 </w:t>
            </w:r>
          </w:p>
        </w:tc>
        <w:tc>
          <w:tcPr>
            <w:tcW w:w="851" w:type="dxa"/>
            <w:tcBorders>
              <w:top w:val="single" w:sz="4" w:space="0" w:color="auto"/>
              <w:left w:val="nil"/>
              <w:bottom w:val="nil"/>
              <w:right w:val="nil"/>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5 599</w:t>
            </w:r>
          </w:p>
        </w:tc>
        <w:tc>
          <w:tcPr>
            <w:tcW w:w="850" w:type="dxa"/>
            <w:tcBorders>
              <w:top w:val="single" w:sz="4" w:space="0" w:color="auto"/>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709"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843"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858"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851"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850"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992"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993"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850"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851"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850"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4 904</w:t>
            </w:r>
          </w:p>
        </w:tc>
        <w:tc>
          <w:tcPr>
            <w:tcW w:w="992"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67 198</w:t>
            </w:r>
          </w:p>
        </w:tc>
        <w:tc>
          <w:tcPr>
            <w:tcW w:w="993"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64 914</w:t>
            </w:r>
          </w:p>
        </w:tc>
        <w:tc>
          <w:tcPr>
            <w:tcW w:w="992" w:type="dxa"/>
            <w:tcBorders>
              <w:top w:val="single" w:sz="4" w:space="0" w:color="auto"/>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76 862</w:t>
            </w:r>
          </w:p>
        </w:tc>
      </w:tr>
      <w:tr w:rsidR="00AF7E91" w:rsidRPr="009A78A3" w:rsidTr="00AF7E91">
        <w:trPr>
          <w:trHeight w:val="102"/>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Taxation</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AF7E91" w:rsidRPr="009A78A3" w:rsidTr="00AF7E91">
        <w:trPr>
          <w:trHeight w:val="225"/>
        </w:trPr>
        <w:tc>
          <w:tcPr>
            <w:tcW w:w="2127" w:type="dxa"/>
            <w:tcBorders>
              <w:top w:val="nil"/>
              <w:left w:val="single" w:sz="4" w:space="0" w:color="auto"/>
              <w:bottom w:val="nil"/>
              <w:right w:val="nil"/>
            </w:tcBorders>
            <w:shd w:val="clear" w:color="auto" w:fill="auto"/>
            <w:noWrap/>
            <w:vAlign w:val="bottom"/>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Attributable to minorities</w:t>
            </w:r>
          </w:p>
        </w:tc>
        <w:tc>
          <w:tcPr>
            <w:tcW w:w="425" w:type="dxa"/>
            <w:tcBorders>
              <w:top w:val="nil"/>
              <w:left w:val="single" w:sz="4" w:space="0" w:color="auto"/>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AF7E91" w:rsidRPr="009A78A3" w:rsidTr="00AF7E91">
        <w:trPr>
          <w:trHeight w:val="255"/>
        </w:trPr>
        <w:tc>
          <w:tcPr>
            <w:tcW w:w="2127" w:type="dxa"/>
            <w:tcBorders>
              <w:top w:val="nil"/>
              <w:left w:val="single" w:sz="4" w:space="0" w:color="auto"/>
              <w:bottom w:val="nil"/>
              <w:right w:val="nil"/>
            </w:tcBorders>
            <w:shd w:val="clear" w:color="auto" w:fill="auto"/>
            <w:hideMark/>
          </w:tcPr>
          <w:p w:rsidR="003C6AF5" w:rsidRPr="009A78A3" w:rsidRDefault="003C6AF5" w:rsidP="00B15549">
            <w:pPr>
              <w:spacing w:after="0" w:line="240" w:lineRule="auto"/>
              <w:ind w:firstLineChars="100" w:firstLine="160"/>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Share of surplus/ (deficit) of associate</w:t>
            </w:r>
          </w:p>
        </w:tc>
        <w:tc>
          <w:tcPr>
            <w:tcW w:w="425" w:type="dxa"/>
            <w:tcBorders>
              <w:top w:val="nil"/>
              <w:left w:val="single" w:sz="4" w:space="0" w:color="auto"/>
              <w:bottom w:val="nil"/>
              <w:right w:val="single" w:sz="4" w:space="0" w:color="auto"/>
            </w:tcBorders>
            <w:shd w:val="clear" w:color="auto" w:fill="auto"/>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 </w:t>
            </w:r>
          </w:p>
        </w:tc>
        <w:tc>
          <w:tcPr>
            <w:tcW w:w="851" w:type="dxa"/>
            <w:tcBorders>
              <w:top w:val="nil"/>
              <w:left w:val="nil"/>
              <w:bottom w:val="nil"/>
              <w:right w:val="nil"/>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single" w:sz="4" w:space="0" w:color="auto"/>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709"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4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8"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2"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993"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1" w:type="dxa"/>
            <w:tcBorders>
              <w:top w:val="nil"/>
              <w:left w:val="nil"/>
              <w:bottom w:val="nil"/>
              <w:right w:val="single" w:sz="4" w:space="0" w:color="auto"/>
            </w:tcBorders>
            <w:shd w:val="clear" w:color="000000" w:fill="FFFF99"/>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p>
        </w:tc>
        <w:tc>
          <w:tcPr>
            <w:tcW w:w="850"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3"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c>
          <w:tcPr>
            <w:tcW w:w="992" w:type="dxa"/>
            <w:tcBorders>
              <w:top w:val="nil"/>
              <w:left w:val="nil"/>
              <w:bottom w:val="nil"/>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sz w:val="16"/>
                <w:szCs w:val="16"/>
                <w:lang w:eastAsia="en-ZA"/>
              </w:rPr>
            </w:pPr>
            <w:r w:rsidRPr="009A78A3">
              <w:rPr>
                <w:rFonts w:ascii="Century Gothic" w:eastAsia="Times New Roman" w:hAnsi="Century Gothic" w:cs="Arial"/>
                <w:sz w:val="16"/>
                <w:szCs w:val="16"/>
                <w:lang w:eastAsia="en-ZA"/>
              </w:rPr>
              <w:t>–</w:t>
            </w:r>
          </w:p>
        </w:tc>
      </w:tr>
      <w:tr w:rsidR="00AF7E91" w:rsidRPr="009A78A3" w:rsidTr="00AF7E91">
        <w:trPr>
          <w:trHeight w:val="255"/>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Surplus/(Deficit)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1</w:t>
            </w:r>
          </w:p>
        </w:tc>
        <w:tc>
          <w:tcPr>
            <w:tcW w:w="851" w:type="dxa"/>
            <w:tcBorders>
              <w:top w:val="single" w:sz="4" w:space="0" w:color="auto"/>
              <w:left w:val="nil"/>
              <w:bottom w:val="single" w:sz="4" w:space="0" w:color="auto"/>
              <w:right w:val="nil"/>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5 599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5 669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4 904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67 198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64 914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C6AF5" w:rsidRPr="009A78A3" w:rsidRDefault="003C6AF5" w:rsidP="00B15549">
            <w:pPr>
              <w:spacing w:after="0" w:line="240" w:lineRule="auto"/>
              <w:jc w:val="both"/>
              <w:rPr>
                <w:rFonts w:ascii="Century Gothic" w:eastAsia="Times New Roman" w:hAnsi="Century Gothic" w:cs="Arial"/>
                <w:b/>
                <w:bCs/>
                <w:sz w:val="16"/>
                <w:szCs w:val="16"/>
                <w:lang w:eastAsia="en-ZA"/>
              </w:rPr>
            </w:pPr>
            <w:r w:rsidRPr="009A78A3">
              <w:rPr>
                <w:rFonts w:ascii="Century Gothic" w:eastAsia="Times New Roman" w:hAnsi="Century Gothic" w:cs="Arial"/>
                <w:b/>
                <w:bCs/>
                <w:sz w:val="16"/>
                <w:szCs w:val="16"/>
                <w:lang w:eastAsia="en-ZA"/>
              </w:rPr>
              <w:t>76 862</w:t>
            </w:r>
          </w:p>
        </w:tc>
      </w:tr>
    </w:tbl>
    <w:p w:rsidR="003C6AF5" w:rsidRPr="009A78A3" w:rsidRDefault="003C6AF5" w:rsidP="00B15549">
      <w:pPr>
        <w:pStyle w:val="Default"/>
        <w:jc w:val="both"/>
        <w:rPr>
          <w:rFonts w:ascii="Century Gothic" w:hAnsi="Century Gothic"/>
          <w:b/>
        </w:rPr>
      </w:pPr>
    </w:p>
    <w:p w:rsidR="00AF7E91" w:rsidRPr="009A78A3" w:rsidRDefault="00AF7E91" w:rsidP="00B15549">
      <w:pPr>
        <w:tabs>
          <w:tab w:val="left" w:pos="3480"/>
        </w:tabs>
        <w:jc w:val="both"/>
        <w:rPr>
          <w:rFonts w:ascii="Century Gothic" w:hAnsi="Century Gothic"/>
          <w:sz w:val="24"/>
          <w:szCs w:val="24"/>
        </w:rPr>
        <w:sectPr w:rsidR="00AF7E91" w:rsidRPr="009A78A3" w:rsidSect="00F74353">
          <w:pgSz w:w="16838" w:h="11906" w:orient="landscape"/>
          <w:pgMar w:top="992" w:right="567" w:bottom="1440" w:left="1276" w:header="709" w:footer="709" w:gutter="0"/>
          <w:pgNumType w:start="0"/>
          <w:cols w:space="708"/>
          <w:titlePg/>
          <w:docGrid w:linePitch="360"/>
        </w:sectPr>
      </w:pPr>
    </w:p>
    <w:p w:rsidR="00ED0A5B" w:rsidRPr="009A78A3" w:rsidRDefault="00ED0A5B" w:rsidP="00B15549">
      <w:pPr>
        <w:jc w:val="both"/>
        <w:rPr>
          <w:rFonts w:ascii="Century Gothic" w:hAnsi="Century Gothic"/>
        </w:rPr>
      </w:pPr>
    </w:p>
    <w:sectPr w:rsidR="00ED0A5B" w:rsidRPr="009A78A3" w:rsidSect="00F74353">
      <w:pgSz w:w="11906" w:h="16838"/>
      <w:pgMar w:top="567" w:right="1440" w:bottom="1276" w:left="992"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84DDD"/>
    <w:multiLevelType w:val="hybridMultilevel"/>
    <w:tmpl w:val="4F1672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2873D73"/>
    <w:multiLevelType w:val="hybridMultilevel"/>
    <w:tmpl w:val="5CB05F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86E515F"/>
    <w:multiLevelType w:val="hybridMultilevel"/>
    <w:tmpl w:val="FF26EE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5234A0"/>
    <w:multiLevelType w:val="hybridMultilevel"/>
    <w:tmpl w:val="50041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8576522"/>
    <w:multiLevelType w:val="hybridMultilevel"/>
    <w:tmpl w:val="457E6B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E1"/>
    <w:rsid w:val="00031DC3"/>
    <w:rsid w:val="000D20F2"/>
    <w:rsid w:val="002A7B48"/>
    <w:rsid w:val="003C6AF5"/>
    <w:rsid w:val="00455570"/>
    <w:rsid w:val="004A04C4"/>
    <w:rsid w:val="004B77E1"/>
    <w:rsid w:val="00597D40"/>
    <w:rsid w:val="00660E7C"/>
    <w:rsid w:val="00755F51"/>
    <w:rsid w:val="0083508D"/>
    <w:rsid w:val="00926620"/>
    <w:rsid w:val="009A78A3"/>
    <w:rsid w:val="009F0DDC"/>
    <w:rsid w:val="00AF7E91"/>
    <w:rsid w:val="00B15549"/>
    <w:rsid w:val="00D11D78"/>
    <w:rsid w:val="00E24B64"/>
    <w:rsid w:val="00E41770"/>
    <w:rsid w:val="00ED0A5B"/>
    <w:rsid w:val="00F743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92004-998C-4703-8FD1-9D5894DE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77E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B77E1"/>
    <w:rPr>
      <w:rFonts w:eastAsiaTheme="minorEastAsia"/>
      <w:lang w:val="en-US"/>
    </w:rPr>
  </w:style>
  <w:style w:type="paragraph" w:customStyle="1" w:styleId="Default">
    <w:name w:val="Default"/>
    <w:rsid w:val="00755F5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26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87578">
      <w:bodyDiv w:val="1"/>
      <w:marLeft w:val="0"/>
      <w:marRight w:val="0"/>
      <w:marTop w:val="0"/>
      <w:marBottom w:val="0"/>
      <w:divBdr>
        <w:top w:val="none" w:sz="0" w:space="0" w:color="auto"/>
        <w:left w:val="none" w:sz="0" w:space="0" w:color="auto"/>
        <w:bottom w:val="none" w:sz="0" w:space="0" w:color="auto"/>
        <w:right w:val="none" w:sz="0" w:space="0" w:color="auto"/>
      </w:divBdr>
    </w:div>
    <w:div w:id="1370033350">
      <w:bodyDiv w:val="1"/>
      <w:marLeft w:val="0"/>
      <w:marRight w:val="0"/>
      <w:marTop w:val="0"/>
      <w:marBottom w:val="0"/>
      <w:divBdr>
        <w:top w:val="none" w:sz="0" w:space="0" w:color="auto"/>
        <w:left w:val="none" w:sz="0" w:space="0" w:color="auto"/>
        <w:bottom w:val="none" w:sz="0" w:space="0" w:color="auto"/>
        <w:right w:val="none" w:sz="0" w:space="0" w:color="auto"/>
      </w:divBdr>
    </w:div>
    <w:div w:id="14844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830E-72E1-4CF0-BC22-800E226A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3203</Words>
  <Characters>18262</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SERVICE DELIVERY AND BUDGET IMPLEMENTATION PLAN</vt:lpstr>
    </vt:vector>
  </TitlesOfParts>
  <Company/>
  <LinksUpToDate>false</LinksUpToDate>
  <CharactersWithSpaces>21423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AND BUDGET IMPLEMENTATION PLAN</dc:title>
  <dc:subject/>
  <dc:creator>Xolisile NC. Ndumo</dc:creator>
  <cp:keywords/>
  <dc:description/>
  <cp:lastModifiedBy>Absolom Ngcobo</cp:lastModifiedBy>
  <cp:revision>2</cp:revision>
  <dcterms:created xsi:type="dcterms:W3CDTF">2018-07-11T09:55:00Z</dcterms:created>
  <dcterms:modified xsi:type="dcterms:W3CDTF">2018-07-11T09:55:00Z</dcterms:modified>
</cp:coreProperties>
</file>