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CD" w:rsidRDefault="009721CD" w:rsidP="00DD3809">
      <w:pPr>
        <w:jc w:val="center"/>
        <w:rPr>
          <w:rFonts w:ascii="Aharoni" w:hAnsi="Aharoni" w:cs="Aharoni"/>
        </w:rPr>
      </w:pPr>
    </w:p>
    <w:p w:rsidR="00DD3809" w:rsidRDefault="00DD3809" w:rsidP="00DD3809">
      <w:pPr>
        <w:jc w:val="center"/>
        <w:rPr>
          <w:rFonts w:ascii="Aharoni" w:hAnsi="Aharoni" w:cs="Aharoni"/>
        </w:rPr>
      </w:pPr>
    </w:p>
    <w:p w:rsidR="00DD3809" w:rsidRDefault="008A5921" w:rsidP="00DD3809">
      <w:pPr>
        <w:jc w:val="center"/>
        <w:rPr>
          <w:rFonts w:ascii="Aharoni" w:hAnsi="Aharoni" w:cs="Aharoni"/>
          <w:b/>
          <w:sz w:val="72"/>
          <w:szCs w:val="72"/>
        </w:rPr>
      </w:pPr>
      <w:proofErr w:type="spellStart"/>
      <w:r>
        <w:rPr>
          <w:rFonts w:ascii="Aharoni" w:hAnsi="Aharoni" w:cs="Aharoni"/>
          <w:b/>
          <w:sz w:val="72"/>
          <w:szCs w:val="72"/>
        </w:rPr>
        <w:t>In</w:t>
      </w:r>
      <w:r w:rsidR="00DD3809" w:rsidRPr="00DD3809">
        <w:rPr>
          <w:rFonts w:ascii="Aharoni" w:hAnsi="Aharoni" w:cs="Aharoni"/>
          <w:b/>
          <w:sz w:val="72"/>
          <w:szCs w:val="72"/>
        </w:rPr>
        <w:t>kosi</w:t>
      </w:r>
      <w:proofErr w:type="spellEnd"/>
      <w:r w:rsidR="00DD3809" w:rsidRPr="00DD3809">
        <w:rPr>
          <w:rFonts w:ascii="Aharoni" w:hAnsi="Aharoni" w:cs="Aharoni"/>
          <w:b/>
          <w:sz w:val="72"/>
          <w:szCs w:val="72"/>
        </w:rPr>
        <w:t xml:space="preserve"> Langalibalele Local Municipality</w:t>
      </w: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r>
        <w:rPr>
          <w:rFonts w:ascii="Aharoni" w:hAnsi="Aharoni" w:cs="Aharoni"/>
          <w:b/>
          <w:noProof/>
          <w:sz w:val="72"/>
          <w:szCs w:val="72"/>
          <w:lang w:val="en-US"/>
        </w:rPr>
        <w:drawing>
          <wp:inline distT="0" distB="0" distL="0" distR="0" wp14:anchorId="6D174466">
            <wp:extent cx="1847215" cy="1524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1524000"/>
                    </a:xfrm>
                    <a:prstGeom prst="rect">
                      <a:avLst/>
                    </a:prstGeom>
                    <a:noFill/>
                  </pic:spPr>
                </pic:pic>
              </a:graphicData>
            </a:graphic>
          </wp:inline>
        </w:drawing>
      </w: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r>
        <w:rPr>
          <w:rFonts w:ascii="Aharoni" w:hAnsi="Aharoni" w:cs="Aharoni"/>
          <w:b/>
          <w:sz w:val="72"/>
          <w:szCs w:val="72"/>
        </w:rPr>
        <w:t>Mid-Year Budget and Performance Assessment Report</w:t>
      </w:r>
      <w:r w:rsidR="00843AC4">
        <w:rPr>
          <w:rFonts w:ascii="Aharoni" w:hAnsi="Aharoni" w:cs="Aharoni"/>
          <w:b/>
          <w:sz w:val="72"/>
          <w:szCs w:val="72"/>
        </w:rPr>
        <w:t xml:space="preserve"> 17/18</w:t>
      </w:r>
    </w:p>
    <w:p w:rsidR="00DD3809" w:rsidRDefault="00DD3809" w:rsidP="00DD3809">
      <w:pPr>
        <w:jc w:val="center"/>
        <w:rPr>
          <w:rFonts w:ascii="Aharoni" w:hAnsi="Aharoni" w:cs="Aharoni"/>
          <w:b/>
          <w:sz w:val="72"/>
          <w:szCs w:val="72"/>
        </w:rPr>
      </w:pPr>
    </w:p>
    <w:p w:rsidR="00DD3809" w:rsidRPr="00DD3809" w:rsidRDefault="00DD3809" w:rsidP="00DD3809">
      <w:pPr>
        <w:jc w:val="center"/>
        <w:rPr>
          <w:rFonts w:ascii="Impact" w:hAnsi="Impact" w:cs="Aharoni"/>
          <w:b/>
          <w:sz w:val="72"/>
          <w:szCs w:val="72"/>
        </w:rPr>
      </w:pPr>
      <w:r>
        <w:rPr>
          <w:rFonts w:ascii="Impact" w:hAnsi="Impact" w:cs="Aharoni"/>
          <w:b/>
          <w:sz w:val="72"/>
          <w:szCs w:val="72"/>
        </w:rPr>
        <w:t>(Section 72 Report)</w:t>
      </w:r>
    </w:p>
    <w:p w:rsidR="00DD3809" w:rsidRDefault="00DD3809" w:rsidP="00DD3809">
      <w:pPr>
        <w:jc w:val="center"/>
        <w:rPr>
          <w:rFonts w:ascii="Aharoni" w:hAnsi="Aharoni" w:cs="Aharoni"/>
          <w:b/>
          <w:sz w:val="24"/>
          <w:szCs w:val="24"/>
        </w:rPr>
      </w:pPr>
    </w:p>
    <w:sdt>
      <w:sdtPr>
        <w:rPr>
          <w:rFonts w:asciiTheme="minorHAnsi" w:eastAsiaTheme="minorHAnsi" w:hAnsiTheme="minorHAnsi" w:cstheme="minorBidi"/>
          <w:color w:val="auto"/>
          <w:sz w:val="22"/>
          <w:szCs w:val="22"/>
          <w:lang w:val="en-ZA"/>
        </w:rPr>
        <w:id w:val="-725378366"/>
        <w:docPartObj>
          <w:docPartGallery w:val="Table of Contents"/>
          <w:docPartUnique/>
        </w:docPartObj>
      </w:sdtPr>
      <w:sdtEndPr>
        <w:rPr>
          <w:b/>
          <w:bCs/>
          <w:noProof/>
        </w:rPr>
      </w:sdtEndPr>
      <w:sdtContent>
        <w:p w:rsidR="004F636A" w:rsidRDefault="004F636A">
          <w:pPr>
            <w:pStyle w:val="TOCHeading"/>
          </w:pPr>
          <w:r>
            <w:t>Contents</w:t>
          </w:r>
        </w:p>
        <w:p w:rsidR="004F636A" w:rsidRDefault="004F636A">
          <w:pPr>
            <w:pStyle w:val="TOC1"/>
            <w:tabs>
              <w:tab w:val="right" w:leader="dot" w:pos="9016"/>
            </w:tabs>
            <w:rPr>
              <w:noProof/>
            </w:rPr>
          </w:pPr>
          <w:r>
            <w:fldChar w:fldCharType="begin"/>
          </w:r>
          <w:r>
            <w:instrText xml:space="preserve"> TOC \o "1-3" \h \z \u </w:instrText>
          </w:r>
          <w:r>
            <w:fldChar w:fldCharType="separate"/>
          </w:r>
          <w:hyperlink w:anchor="_Toc503783521" w:history="1">
            <w:r w:rsidRPr="00EF0576">
              <w:rPr>
                <w:rStyle w:val="Hyperlink"/>
                <w:noProof/>
              </w:rPr>
              <w:t>PART 1: IN-YEAR REPORT</w:t>
            </w:r>
            <w:r>
              <w:rPr>
                <w:noProof/>
                <w:webHidden/>
              </w:rPr>
              <w:tab/>
            </w:r>
            <w:r>
              <w:rPr>
                <w:noProof/>
                <w:webHidden/>
              </w:rPr>
              <w:fldChar w:fldCharType="begin"/>
            </w:r>
            <w:r>
              <w:rPr>
                <w:noProof/>
                <w:webHidden/>
              </w:rPr>
              <w:instrText xml:space="preserve"> PAGEREF _Toc503783521 \h </w:instrText>
            </w:r>
            <w:r>
              <w:rPr>
                <w:noProof/>
                <w:webHidden/>
              </w:rPr>
            </w:r>
            <w:r>
              <w:rPr>
                <w:noProof/>
                <w:webHidden/>
              </w:rPr>
              <w:fldChar w:fldCharType="separate"/>
            </w:r>
            <w:r>
              <w:rPr>
                <w:noProof/>
                <w:webHidden/>
              </w:rPr>
              <w:t>3</w:t>
            </w:r>
            <w:r>
              <w:rPr>
                <w:noProof/>
                <w:webHidden/>
              </w:rPr>
              <w:fldChar w:fldCharType="end"/>
            </w:r>
          </w:hyperlink>
        </w:p>
        <w:p w:rsidR="004F636A" w:rsidRDefault="005414E5">
          <w:pPr>
            <w:pStyle w:val="TOC2"/>
            <w:tabs>
              <w:tab w:val="right" w:leader="dot" w:pos="9016"/>
            </w:tabs>
            <w:rPr>
              <w:noProof/>
            </w:rPr>
          </w:pPr>
          <w:hyperlink w:anchor="_Toc503783522" w:history="1">
            <w:r w:rsidR="004F636A" w:rsidRPr="00EF0576">
              <w:rPr>
                <w:rStyle w:val="Hyperlink"/>
                <w:noProof/>
              </w:rPr>
              <w:t>MAYOR’S REPORT</w:t>
            </w:r>
            <w:r w:rsidR="004F636A">
              <w:rPr>
                <w:noProof/>
                <w:webHidden/>
              </w:rPr>
              <w:tab/>
            </w:r>
            <w:r w:rsidR="004F636A">
              <w:rPr>
                <w:noProof/>
                <w:webHidden/>
              </w:rPr>
              <w:fldChar w:fldCharType="begin"/>
            </w:r>
            <w:r w:rsidR="004F636A">
              <w:rPr>
                <w:noProof/>
                <w:webHidden/>
              </w:rPr>
              <w:instrText xml:space="preserve"> PAGEREF _Toc503783522 \h </w:instrText>
            </w:r>
            <w:r w:rsidR="004F636A">
              <w:rPr>
                <w:noProof/>
                <w:webHidden/>
              </w:rPr>
            </w:r>
            <w:r w:rsidR="004F636A">
              <w:rPr>
                <w:noProof/>
                <w:webHidden/>
              </w:rPr>
              <w:fldChar w:fldCharType="separate"/>
            </w:r>
            <w:r w:rsidR="004F636A">
              <w:rPr>
                <w:noProof/>
                <w:webHidden/>
              </w:rPr>
              <w:t>3</w:t>
            </w:r>
            <w:r w:rsidR="004F636A">
              <w:rPr>
                <w:noProof/>
                <w:webHidden/>
              </w:rPr>
              <w:fldChar w:fldCharType="end"/>
            </w:r>
          </w:hyperlink>
        </w:p>
        <w:p w:rsidR="004F636A" w:rsidRDefault="005414E5">
          <w:pPr>
            <w:pStyle w:val="TOC2"/>
            <w:tabs>
              <w:tab w:val="right" w:leader="dot" w:pos="9016"/>
            </w:tabs>
            <w:rPr>
              <w:noProof/>
            </w:rPr>
          </w:pPr>
          <w:hyperlink w:anchor="_Toc503783523" w:history="1">
            <w:r w:rsidR="004F636A" w:rsidRPr="00EF0576">
              <w:rPr>
                <w:rStyle w:val="Hyperlink"/>
                <w:noProof/>
              </w:rPr>
              <w:t>RESOLUTIONS</w:t>
            </w:r>
            <w:r w:rsidR="004F636A">
              <w:rPr>
                <w:noProof/>
                <w:webHidden/>
              </w:rPr>
              <w:tab/>
            </w:r>
            <w:r w:rsidR="004F636A">
              <w:rPr>
                <w:noProof/>
                <w:webHidden/>
              </w:rPr>
              <w:fldChar w:fldCharType="begin"/>
            </w:r>
            <w:r w:rsidR="004F636A">
              <w:rPr>
                <w:noProof/>
                <w:webHidden/>
              </w:rPr>
              <w:instrText xml:space="preserve"> PAGEREF _Toc503783523 \h </w:instrText>
            </w:r>
            <w:r w:rsidR="004F636A">
              <w:rPr>
                <w:noProof/>
                <w:webHidden/>
              </w:rPr>
            </w:r>
            <w:r w:rsidR="004F636A">
              <w:rPr>
                <w:noProof/>
                <w:webHidden/>
              </w:rPr>
              <w:fldChar w:fldCharType="separate"/>
            </w:r>
            <w:r w:rsidR="004F636A">
              <w:rPr>
                <w:noProof/>
                <w:webHidden/>
              </w:rPr>
              <w:t>5</w:t>
            </w:r>
            <w:r w:rsidR="004F636A">
              <w:rPr>
                <w:noProof/>
                <w:webHidden/>
              </w:rPr>
              <w:fldChar w:fldCharType="end"/>
            </w:r>
          </w:hyperlink>
        </w:p>
        <w:p w:rsidR="004F636A" w:rsidRDefault="005414E5">
          <w:pPr>
            <w:pStyle w:val="TOC2"/>
            <w:tabs>
              <w:tab w:val="right" w:leader="dot" w:pos="9016"/>
            </w:tabs>
            <w:rPr>
              <w:noProof/>
            </w:rPr>
          </w:pPr>
          <w:hyperlink w:anchor="_Toc503783524" w:history="1">
            <w:r w:rsidR="004F636A" w:rsidRPr="00EF0576">
              <w:rPr>
                <w:rStyle w:val="Hyperlink"/>
                <w:noProof/>
              </w:rPr>
              <w:t>EXECUTIVE SUMMARY</w:t>
            </w:r>
            <w:r w:rsidR="004F636A">
              <w:rPr>
                <w:noProof/>
                <w:webHidden/>
              </w:rPr>
              <w:tab/>
            </w:r>
            <w:r w:rsidR="004F636A">
              <w:rPr>
                <w:noProof/>
                <w:webHidden/>
              </w:rPr>
              <w:fldChar w:fldCharType="begin"/>
            </w:r>
            <w:r w:rsidR="004F636A">
              <w:rPr>
                <w:noProof/>
                <w:webHidden/>
              </w:rPr>
              <w:instrText xml:space="preserve"> PAGEREF _Toc503783524 \h </w:instrText>
            </w:r>
            <w:r w:rsidR="004F636A">
              <w:rPr>
                <w:noProof/>
                <w:webHidden/>
              </w:rPr>
            </w:r>
            <w:r w:rsidR="004F636A">
              <w:rPr>
                <w:noProof/>
                <w:webHidden/>
              </w:rPr>
              <w:fldChar w:fldCharType="separate"/>
            </w:r>
            <w:r w:rsidR="004F636A">
              <w:rPr>
                <w:noProof/>
                <w:webHidden/>
              </w:rPr>
              <w:t>6</w:t>
            </w:r>
            <w:r w:rsidR="004F636A">
              <w:rPr>
                <w:noProof/>
                <w:webHidden/>
              </w:rPr>
              <w:fldChar w:fldCharType="end"/>
            </w:r>
          </w:hyperlink>
        </w:p>
        <w:p w:rsidR="004F636A" w:rsidRDefault="005414E5">
          <w:pPr>
            <w:pStyle w:val="TOC3"/>
            <w:tabs>
              <w:tab w:val="right" w:leader="dot" w:pos="9016"/>
            </w:tabs>
            <w:rPr>
              <w:noProof/>
            </w:rPr>
          </w:pPr>
          <w:hyperlink w:anchor="_Toc503783525" w:history="1">
            <w:r w:rsidR="004F636A" w:rsidRPr="00EF0576">
              <w:rPr>
                <w:rStyle w:val="Hyperlink"/>
                <w:noProof/>
              </w:rPr>
              <w:t>INTRODUCTION</w:t>
            </w:r>
            <w:r w:rsidR="004F636A">
              <w:rPr>
                <w:noProof/>
                <w:webHidden/>
              </w:rPr>
              <w:tab/>
            </w:r>
            <w:r w:rsidR="004F636A">
              <w:rPr>
                <w:noProof/>
                <w:webHidden/>
              </w:rPr>
              <w:fldChar w:fldCharType="begin"/>
            </w:r>
            <w:r w:rsidR="004F636A">
              <w:rPr>
                <w:noProof/>
                <w:webHidden/>
              </w:rPr>
              <w:instrText xml:space="preserve"> PAGEREF _Toc503783525 \h </w:instrText>
            </w:r>
            <w:r w:rsidR="004F636A">
              <w:rPr>
                <w:noProof/>
                <w:webHidden/>
              </w:rPr>
            </w:r>
            <w:r w:rsidR="004F636A">
              <w:rPr>
                <w:noProof/>
                <w:webHidden/>
              </w:rPr>
              <w:fldChar w:fldCharType="separate"/>
            </w:r>
            <w:r w:rsidR="004F636A">
              <w:rPr>
                <w:noProof/>
                <w:webHidden/>
              </w:rPr>
              <w:t>6</w:t>
            </w:r>
            <w:r w:rsidR="004F636A">
              <w:rPr>
                <w:noProof/>
                <w:webHidden/>
              </w:rPr>
              <w:fldChar w:fldCharType="end"/>
            </w:r>
          </w:hyperlink>
        </w:p>
        <w:p w:rsidR="004F636A" w:rsidRDefault="005414E5">
          <w:pPr>
            <w:pStyle w:val="TOC3"/>
            <w:tabs>
              <w:tab w:val="right" w:leader="dot" w:pos="9016"/>
            </w:tabs>
            <w:rPr>
              <w:noProof/>
            </w:rPr>
          </w:pPr>
          <w:hyperlink w:anchor="_Toc503783526" w:history="1">
            <w:r w:rsidR="004F636A" w:rsidRPr="00EF0576">
              <w:rPr>
                <w:rStyle w:val="Hyperlink"/>
                <w:noProof/>
              </w:rPr>
              <w:t>FINANCIAL PERFORMANCE VERSUS APPROVED BUDGET</w:t>
            </w:r>
            <w:r w:rsidR="004F636A">
              <w:rPr>
                <w:noProof/>
                <w:webHidden/>
              </w:rPr>
              <w:tab/>
            </w:r>
            <w:r w:rsidR="004F636A">
              <w:rPr>
                <w:noProof/>
                <w:webHidden/>
              </w:rPr>
              <w:fldChar w:fldCharType="begin"/>
            </w:r>
            <w:r w:rsidR="004F636A">
              <w:rPr>
                <w:noProof/>
                <w:webHidden/>
              </w:rPr>
              <w:instrText xml:space="preserve"> PAGEREF _Toc503783526 \h </w:instrText>
            </w:r>
            <w:r w:rsidR="004F636A">
              <w:rPr>
                <w:noProof/>
                <w:webHidden/>
              </w:rPr>
            </w:r>
            <w:r w:rsidR="004F636A">
              <w:rPr>
                <w:noProof/>
                <w:webHidden/>
              </w:rPr>
              <w:fldChar w:fldCharType="separate"/>
            </w:r>
            <w:r w:rsidR="004F636A">
              <w:rPr>
                <w:noProof/>
                <w:webHidden/>
              </w:rPr>
              <w:t>6</w:t>
            </w:r>
            <w:r w:rsidR="004F636A">
              <w:rPr>
                <w:noProof/>
                <w:webHidden/>
              </w:rPr>
              <w:fldChar w:fldCharType="end"/>
            </w:r>
          </w:hyperlink>
        </w:p>
        <w:p w:rsidR="004F636A" w:rsidRDefault="005414E5">
          <w:pPr>
            <w:pStyle w:val="TOC2"/>
            <w:tabs>
              <w:tab w:val="right" w:leader="dot" w:pos="9016"/>
            </w:tabs>
            <w:rPr>
              <w:noProof/>
            </w:rPr>
          </w:pPr>
          <w:hyperlink w:anchor="_Toc503783527" w:history="1">
            <w:r w:rsidR="004F636A" w:rsidRPr="00EF0576">
              <w:rPr>
                <w:rStyle w:val="Hyperlink"/>
                <w:noProof/>
              </w:rPr>
              <w:t>IN-YEAR BUDGET TABLES</w:t>
            </w:r>
            <w:r w:rsidR="004F636A">
              <w:rPr>
                <w:noProof/>
                <w:webHidden/>
              </w:rPr>
              <w:tab/>
            </w:r>
            <w:r w:rsidR="004F636A">
              <w:rPr>
                <w:noProof/>
                <w:webHidden/>
              </w:rPr>
              <w:fldChar w:fldCharType="begin"/>
            </w:r>
            <w:r w:rsidR="004F636A">
              <w:rPr>
                <w:noProof/>
                <w:webHidden/>
              </w:rPr>
              <w:instrText xml:space="preserve"> PAGEREF _Toc503783527 \h </w:instrText>
            </w:r>
            <w:r w:rsidR="004F636A">
              <w:rPr>
                <w:noProof/>
                <w:webHidden/>
              </w:rPr>
            </w:r>
            <w:r w:rsidR="004F636A">
              <w:rPr>
                <w:noProof/>
                <w:webHidden/>
              </w:rPr>
              <w:fldChar w:fldCharType="separate"/>
            </w:r>
            <w:r w:rsidR="004F636A">
              <w:rPr>
                <w:noProof/>
                <w:webHidden/>
              </w:rPr>
              <w:t>9</w:t>
            </w:r>
            <w:r w:rsidR="004F636A">
              <w:rPr>
                <w:noProof/>
                <w:webHidden/>
              </w:rPr>
              <w:fldChar w:fldCharType="end"/>
            </w:r>
          </w:hyperlink>
        </w:p>
        <w:p w:rsidR="004F636A" w:rsidRDefault="005414E5">
          <w:pPr>
            <w:pStyle w:val="TOC1"/>
            <w:tabs>
              <w:tab w:val="right" w:leader="dot" w:pos="9016"/>
            </w:tabs>
            <w:rPr>
              <w:noProof/>
            </w:rPr>
          </w:pPr>
          <w:hyperlink w:anchor="_Toc503783528" w:history="1">
            <w:r w:rsidR="004F636A" w:rsidRPr="00EF0576">
              <w:rPr>
                <w:rStyle w:val="Hyperlink"/>
                <w:noProof/>
              </w:rPr>
              <w:t>PART 2 – SUPPORTING DOCUMENTATION</w:t>
            </w:r>
            <w:r w:rsidR="004F636A">
              <w:rPr>
                <w:noProof/>
                <w:webHidden/>
              </w:rPr>
              <w:tab/>
            </w:r>
            <w:r w:rsidR="004F636A">
              <w:rPr>
                <w:noProof/>
                <w:webHidden/>
              </w:rPr>
              <w:fldChar w:fldCharType="begin"/>
            </w:r>
            <w:r w:rsidR="004F636A">
              <w:rPr>
                <w:noProof/>
                <w:webHidden/>
              </w:rPr>
              <w:instrText xml:space="preserve"> PAGEREF _Toc503783528 \h </w:instrText>
            </w:r>
            <w:r w:rsidR="004F636A">
              <w:rPr>
                <w:noProof/>
                <w:webHidden/>
              </w:rPr>
            </w:r>
            <w:r w:rsidR="004F636A">
              <w:rPr>
                <w:noProof/>
                <w:webHidden/>
              </w:rPr>
              <w:fldChar w:fldCharType="separate"/>
            </w:r>
            <w:r w:rsidR="004F636A">
              <w:rPr>
                <w:noProof/>
                <w:webHidden/>
              </w:rPr>
              <w:t>14</w:t>
            </w:r>
            <w:r w:rsidR="004F636A">
              <w:rPr>
                <w:noProof/>
                <w:webHidden/>
              </w:rPr>
              <w:fldChar w:fldCharType="end"/>
            </w:r>
          </w:hyperlink>
        </w:p>
        <w:p w:rsidR="004F636A" w:rsidRDefault="005414E5">
          <w:pPr>
            <w:pStyle w:val="TOC2"/>
            <w:tabs>
              <w:tab w:val="right" w:leader="dot" w:pos="9016"/>
            </w:tabs>
            <w:rPr>
              <w:noProof/>
            </w:rPr>
          </w:pPr>
          <w:hyperlink w:anchor="_Toc503783529" w:history="1">
            <w:r w:rsidR="004F636A" w:rsidRPr="00EF0576">
              <w:rPr>
                <w:rStyle w:val="Hyperlink"/>
                <w:noProof/>
              </w:rPr>
              <w:t>DEBTORS ANALYSIS</w:t>
            </w:r>
            <w:r w:rsidR="004F636A">
              <w:rPr>
                <w:noProof/>
                <w:webHidden/>
              </w:rPr>
              <w:tab/>
            </w:r>
            <w:r w:rsidR="004F636A">
              <w:rPr>
                <w:noProof/>
                <w:webHidden/>
              </w:rPr>
              <w:fldChar w:fldCharType="begin"/>
            </w:r>
            <w:r w:rsidR="004F636A">
              <w:rPr>
                <w:noProof/>
                <w:webHidden/>
              </w:rPr>
              <w:instrText xml:space="preserve"> PAGEREF _Toc503783529 \h </w:instrText>
            </w:r>
            <w:r w:rsidR="004F636A">
              <w:rPr>
                <w:noProof/>
                <w:webHidden/>
              </w:rPr>
            </w:r>
            <w:r w:rsidR="004F636A">
              <w:rPr>
                <w:noProof/>
                <w:webHidden/>
              </w:rPr>
              <w:fldChar w:fldCharType="separate"/>
            </w:r>
            <w:r w:rsidR="004F636A">
              <w:rPr>
                <w:noProof/>
                <w:webHidden/>
              </w:rPr>
              <w:t>14</w:t>
            </w:r>
            <w:r w:rsidR="004F636A">
              <w:rPr>
                <w:noProof/>
                <w:webHidden/>
              </w:rPr>
              <w:fldChar w:fldCharType="end"/>
            </w:r>
          </w:hyperlink>
        </w:p>
        <w:p w:rsidR="004F636A" w:rsidRDefault="005414E5">
          <w:pPr>
            <w:pStyle w:val="TOC2"/>
            <w:tabs>
              <w:tab w:val="right" w:leader="dot" w:pos="9016"/>
            </w:tabs>
            <w:rPr>
              <w:noProof/>
            </w:rPr>
          </w:pPr>
          <w:hyperlink w:anchor="_Toc503783530" w:history="1">
            <w:r w:rsidR="004F636A" w:rsidRPr="00EF0576">
              <w:rPr>
                <w:rStyle w:val="Hyperlink"/>
                <w:noProof/>
              </w:rPr>
              <w:t>CREDITORS ANALYSIS</w:t>
            </w:r>
            <w:r w:rsidR="004F636A">
              <w:rPr>
                <w:noProof/>
                <w:webHidden/>
              </w:rPr>
              <w:tab/>
            </w:r>
            <w:r w:rsidR="004F636A">
              <w:rPr>
                <w:noProof/>
                <w:webHidden/>
              </w:rPr>
              <w:fldChar w:fldCharType="begin"/>
            </w:r>
            <w:r w:rsidR="004F636A">
              <w:rPr>
                <w:noProof/>
                <w:webHidden/>
              </w:rPr>
              <w:instrText xml:space="preserve"> PAGEREF _Toc503783530 \h </w:instrText>
            </w:r>
            <w:r w:rsidR="004F636A">
              <w:rPr>
                <w:noProof/>
                <w:webHidden/>
              </w:rPr>
            </w:r>
            <w:r w:rsidR="004F636A">
              <w:rPr>
                <w:noProof/>
                <w:webHidden/>
              </w:rPr>
              <w:fldChar w:fldCharType="separate"/>
            </w:r>
            <w:r w:rsidR="004F636A">
              <w:rPr>
                <w:noProof/>
                <w:webHidden/>
              </w:rPr>
              <w:t>15</w:t>
            </w:r>
            <w:r w:rsidR="004F636A">
              <w:rPr>
                <w:noProof/>
                <w:webHidden/>
              </w:rPr>
              <w:fldChar w:fldCharType="end"/>
            </w:r>
          </w:hyperlink>
        </w:p>
        <w:p w:rsidR="004F636A" w:rsidRDefault="005414E5">
          <w:pPr>
            <w:pStyle w:val="TOC2"/>
            <w:tabs>
              <w:tab w:val="right" w:leader="dot" w:pos="9016"/>
            </w:tabs>
            <w:rPr>
              <w:noProof/>
            </w:rPr>
          </w:pPr>
          <w:hyperlink w:anchor="_Toc503783531" w:history="1">
            <w:r w:rsidR="004F636A" w:rsidRPr="00EF0576">
              <w:rPr>
                <w:rStyle w:val="Hyperlink"/>
                <w:noProof/>
              </w:rPr>
              <w:t>INVESTMENT PORTFOLIO ANALYSIS</w:t>
            </w:r>
            <w:r w:rsidR="004F636A">
              <w:rPr>
                <w:noProof/>
                <w:webHidden/>
              </w:rPr>
              <w:tab/>
            </w:r>
            <w:r w:rsidR="004F636A">
              <w:rPr>
                <w:noProof/>
                <w:webHidden/>
              </w:rPr>
              <w:fldChar w:fldCharType="begin"/>
            </w:r>
            <w:r w:rsidR="004F636A">
              <w:rPr>
                <w:noProof/>
                <w:webHidden/>
              </w:rPr>
              <w:instrText xml:space="preserve"> PAGEREF _Toc503783531 \h </w:instrText>
            </w:r>
            <w:r w:rsidR="004F636A">
              <w:rPr>
                <w:noProof/>
                <w:webHidden/>
              </w:rPr>
            </w:r>
            <w:r w:rsidR="004F636A">
              <w:rPr>
                <w:noProof/>
                <w:webHidden/>
              </w:rPr>
              <w:fldChar w:fldCharType="separate"/>
            </w:r>
            <w:r w:rsidR="004F636A">
              <w:rPr>
                <w:noProof/>
                <w:webHidden/>
              </w:rPr>
              <w:t>15</w:t>
            </w:r>
            <w:r w:rsidR="004F636A">
              <w:rPr>
                <w:noProof/>
                <w:webHidden/>
              </w:rPr>
              <w:fldChar w:fldCharType="end"/>
            </w:r>
          </w:hyperlink>
        </w:p>
        <w:p w:rsidR="004F636A" w:rsidRDefault="005414E5">
          <w:pPr>
            <w:pStyle w:val="TOC2"/>
            <w:tabs>
              <w:tab w:val="right" w:leader="dot" w:pos="9016"/>
            </w:tabs>
            <w:rPr>
              <w:noProof/>
            </w:rPr>
          </w:pPr>
          <w:hyperlink w:anchor="_Toc503783532" w:history="1">
            <w:r w:rsidR="004F636A" w:rsidRPr="00EF0576">
              <w:rPr>
                <w:rStyle w:val="Hyperlink"/>
                <w:noProof/>
              </w:rPr>
              <w:t>ALLOCATION AND GRANT RECEIPTS AND EXPENDITURE</w:t>
            </w:r>
            <w:r w:rsidR="004F636A">
              <w:rPr>
                <w:noProof/>
                <w:webHidden/>
              </w:rPr>
              <w:tab/>
            </w:r>
            <w:r w:rsidR="004F636A">
              <w:rPr>
                <w:noProof/>
                <w:webHidden/>
              </w:rPr>
              <w:fldChar w:fldCharType="begin"/>
            </w:r>
            <w:r w:rsidR="004F636A">
              <w:rPr>
                <w:noProof/>
                <w:webHidden/>
              </w:rPr>
              <w:instrText xml:space="preserve"> PAGEREF _Toc503783532 \h </w:instrText>
            </w:r>
            <w:r w:rsidR="004F636A">
              <w:rPr>
                <w:noProof/>
                <w:webHidden/>
              </w:rPr>
            </w:r>
            <w:r w:rsidR="004F636A">
              <w:rPr>
                <w:noProof/>
                <w:webHidden/>
              </w:rPr>
              <w:fldChar w:fldCharType="separate"/>
            </w:r>
            <w:r w:rsidR="004F636A">
              <w:rPr>
                <w:noProof/>
                <w:webHidden/>
              </w:rPr>
              <w:t>16</w:t>
            </w:r>
            <w:r w:rsidR="004F636A">
              <w:rPr>
                <w:noProof/>
                <w:webHidden/>
              </w:rPr>
              <w:fldChar w:fldCharType="end"/>
            </w:r>
          </w:hyperlink>
        </w:p>
        <w:p w:rsidR="004F636A" w:rsidRDefault="005414E5">
          <w:pPr>
            <w:pStyle w:val="TOC2"/>
            <w:tabs>
              <w:tab w:val="right" w:leader="dot" w:pos="9016"/>
            </w:tabs>
            <w:rPr>
              <w:noProof/>
            </w:rPr>
          </w:pPr>
          <w:hyperlink w:anchor="_Toc503783533" w:history="1">
            <w:r w:rsidR="004F636A" w:rsidRPr="00EF0576">
              <w:rPr>
                <w:rStyle w:val="Hyperlink"/>
                <w:noProof/>
              </w:rPr>
              <w:t>MATERIAL VARIANCE TO THE SERVICE DELIVERY AND BUDGET IMPLEMENTATION PLAN</w:t>
            </w:r>
            <w:r w:rsidR="004F636A">
              <w:rPr>
                <w:noProof/>
                <w:webHidden/>
              </w:rPr>
              <w:tab/>
            </w:r>
            <w:r w:rsidR="004F636A">
              <w:rPr>
                <w:noProof/>
                <w:webHidden/>
              </w:rPr>
              <w:fldChar w:fldCharType="begin"/>
            </w:r>
            <w:r w:rsidR="004F636A">
              <w:rPr>
                <w:noProof/>
                <w:webHidden/>
              </w:rPr>
              <w:instrText xml:space="preserve"> PAGEREF _Toc503783533 \h </w:instrText>
            </w:r>
            <w:r w:rsidR="004F636A">
              <w:rPr>
                <w:noProof/>
                <w:webHidden/>
              </w:rPr>
            </w:r>
            <w:r w:rsidR="004F636A">
              <w:rPr>
                <w:noProof/>
                <w:webHidden/>
              </w:rPr>
              <w:fldChar w:fldCharType="separate"/>
            </w:r>
            <w:r w:rsidR="004F636A">
              <w:rPr>
                <w:noProof/>
                <w:webHidden/>
              </w:rPr>
              <w:t>17</w:t>
            </w:r>
            <w:r w:rsidR="004F636A">
              <w:rPr>
                <w:noProof/>
                <w:webHidden/>
              </w:rPr>
              <w:fldChar w:fldCharType="end"/>
            </w:r>
          </w:hyperlink>
        </w:p>
        <w:p w:rsidR="004F636A" w:rsidRDefault="005414E5">
          <w:pPr>
            <w:pStyle w:val="TOC2"/>
            <w:tabs>
              <w:tab w:val="right" w:leader="dot" w:pos="9016"/>
            </w:tabs>
            <w:rPr>
              <w:noProof/>
            </w:rPr>
          </w:pPr>
          <w:hyperlink w:anchor="_Toc503783534" w:history="1">
            <w:r w:rsidR="004F636A" w:rsidRPr="00EF0576">
              <w:rPr>
                <w:rStyle w:val="Hyperlink"/>
                <w:noProof/>
              </w:rPr>
              <w:t>MUNICIPAL MANAGER’S QUALITY CERTIFICATE</w:t>
            </w:r>
            <w:r w:rsidR="004F636A">
              <w:rPr>
                <w:noProof/>
                <w:webHidden/>
              </w:rPr>
              <w:tab/>
            </w:r>
            <w:r w:rsidR="004F636A">
              <w:rPr>
                <w:noProof/>
                <w:webHidden/>
              </w:rPr>
              <w:fldChar w:fldCharType="begin"/>
            </w:r>
            <w:r w:rsidR="004F636A">
              <w:rPr>
                <w:noProof/>
                <w:webHidden/>
              </w:rPr>
              <w:instrText xml:space="preserve"> PAGEREF _Toc503783534 \h </w:instrText>
            </w:r>
            <w:r w:rsidR="004F636A">
              <w:rPr>
                <w:noProof/>
                <w:webHidden/>
              </w:rPr>
            </w:r>
            <w:r w:rsidR="004F636A">
              <w:rPr>
                <w:noProof/>
                <w:webHidden/>
              </w:rPr>
              <w:fldChar w:fldCharType="separate"/>
            </w:r>
            <w:r w:rsidR="004F636A">
              <w:rPr>
                <w:noProof/>
                <w:webHidden/>
              </w:rPr>
              <w:t>27</w:t>
            </w:r>
            <w:r w:rsidR="004F636A">
              <w:rPr>
                <w:noProof/>
                <w:webHidden/>
              </w:rPr>
              <w:fldChar w:fldCharType="end"/>
            </w:r>
          </w:hyperlink>
        </w:p>
        <w:p w:rsidR="004F636A" w:rsidRDefault="004F636A">
          <w:r>
            <w:rPr>
              <w:b/>
              <w:bCs/>
              <w:noProof/>
            </w:rPr>
            <w:fldChar w:fldCharType="end"/>
          </w:r>
        </w:p>
      </w:sdtContent>
    </w:sdt>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4F636A">
      <w:pPr>
        <w:rPr>
          <w:rFonts w:ascii="Arial" w:hAnsi="Arial" w:cs="Arial"/>
          <w:b/>
          <w:sz w:val="24"/>
          <w:szCs w:val="24"/>
          <w:u w:val="single"/>
        </w:rPr>
      </w:pPr>
    </w:p>
    <w:p w:rsidR="00843AC4" w:rsidRDefault="00843AC4" w:rsidP="004F636A">
      <w:pPr>
        <w:pStyle w:val="Heading1"/>
      </w:pPr>
      <w:bookmarkStart w:id="0" w:name="_Toc503783521"/>
      <w:r>
        <w:lastRenderedPageBreak/>
        <w:t>PART 1: IN-YEAR REPORT</w:t>
      </w:r>
      <w:bookmarkEnd w:id="0"/>
    </w:p>
    <w:p w:rsidR="00843AC4" w:rsidRDefault="00843AC4" w:rsidP="00843AC4">
      <w:pPr>
        <w:jc w:val="center"/>
        <w:rPr>
          <w:rFonts w:ascii="Arial" w:hAnsi="Arial" w:cs="Arial"/>
          <w:b/>
          <w:sz w:val="24"/>
          <w:szCs w:val="24"/>
          <w:u w:val="single"/>
        </w:rPr>
      </w:pPr>
    </w:p>
    <w:p w:rsidR="00843AC4" w:rsidRDefault="00843AC4" w:rsidP="004F636A">
      <w:pPr>
        <w:pStyle w:val="Heading2"/>
      </w:pPr>
      <w:bookmarkStart w:id="1" w:name="_Toc503783522"/>
      <w:r w:rsidRPr="00843AC4">
        <w:t>MAYOR’S REPORT</w:t>
      </w:r>
      <w:bookmarkEnd w:id="1"/>
    </w:p>
    <w:p w:rsidR="00843AC4" w:rsidRDefault="00843AC4" w:rsidP="00843AC4">
      <w:pPr>
        <w:rPr>
          <w:rFonts w:ascii="Arial" w:hAnsi="Arial" w:cs="Arial"/>
          <w:sz w:val="24"/>
          <w:szCs w:val="24"/>
        </w:rPr>
      </w:pPr>
      <w:r>
        <w:rPr>
          <w:rFonts w:ascii="Arial" w:hAnsi="Arial" w:cs="Arial"/>
          <w:sz w:val="24"/>
          <w:szCs w:val="24"/>
        </w:rPr>
        <w:t>In terms of the Municipal Budget and Reporting Regulations, Part 1 in-year report, the Mayor is required to provide a report / comments on:</w:t>
      </w:r>
    </w:p>
    <w:p w:rsidR="00843AC4" w:rsidRDefault="00843AC4" w:rsidP="00843AC4">
      <w:pPr>
        <w:rPr>
          <w:rFonts w:ascii="Arial" w:hAnsi="Arial" w:cs="Arial"/>
          <w:b/>
          <w:i/>
          <w:sz w:val="24"/>
          <w:szCs w:val="24"/>
        </w:rPr>
      </w:pPr>
      <w:r>
        <w:rPr>
          <w:rFonts w:ascii="Arial" w:hAnsi="Arial" w:cs="Arial"/>
          <w:sz w:val="24"/>
          <w:szCs w:val="24"/>
        </w:rPr>
        <w:t>“(a)</w:t>
      </w:r>
      <w:r>
        <w:rPr>
          <w:rFonts w:ascii="Arial" w:hAnsi="Arial" w:cs="Arial"/>
          <w:sz w:val="24"/>
          <w:szCs w:val="24"/>
        </w:rPr>
        <w:tab/>
      </w:r>
      <w:r>
        <w:rPr>
          <w:rFonts w:ascii="Arial" w:hAnsi="Arial" w:cs="Arial"/>
          <w:b/>
          <w:i/>
          <w:sz w:val="24"/>
          <w:szCs w:val="24"/>
          <w:u w:val="single"/>
        </w:rPr>
        <w:t>a summary of whether the municipality’s budget is being implemented in accordance with the Service Delivery and Budget Implementation Plan and any service delivery agreements with municipal entities.</w:t>
      </w:r>
      <w:r>
        <w:rPr>
          <w:rFonts w:ascii="Arial" w:hAnsi="Arial" w:cs="Arial"/>
          <w:b/>
          <w:i/>
          <w:sz w:val="24"/>
          <w:szCs w:val="24"/>
        </w:rPr>
        <w:t>”</w:t>
      </w:r>
    </w:p>
    <w:p w:rsidR="00843AC4" w:rsidRDefault="00843AC4" w:rsidP="00843AC4">
      <w:pPr>
        <w:rPr>
          <w:rFonts w:ascii="Arial" w:hAnsi="Arial" w:cs="Arial"/>
          <w:sz w:val="24"/>
          <w:szCs w:val="24"/>
        </w:rPr>
      </w:pPr>
      <w:r>
        <w:rPr>
          <w:rFonts w:ascii="Arial" w:hAnsi="Arial" w:cs="Arial"/>
          <w:sz w:val="24"/>
          <w:szCs w:val="24"/>
        </w:rPr>
        <w:t>The Mayor has considered the Section 71 reports from July until December 2017, and the Quarterly reports in terms of Section 52(d) of the MFMA. The performance of the municipality against its budget is in line with the budget that was approved by Council in May 2017.</w:t>
      </w:r>
    </w:p>
    <w:p w:rsidR="005679F8" w:rsidRDefault="005679F8" w:rsidP="00843AC4">
      <w:pPr>
        <w:rPr>
          <w:rFonts w:ascii="Arial" w:hAnsi="Arial" w:cs="Arial"/>
          <w:b/>
          <w:sz w:val="24"/>
          <w:szCs w:val="24"/>
        </w:rPr>
      </w:pPr>
      <w:r>
        <w:rPr>
          <w:rFonts w:ascii="Arial" w:hAnsi="Arial" w:cs="Arial"/>
          <w:b/>
          <w:sz w:val="24"/>
          <w:szCs w:val="24"/>
        </w:rPr>
        <w:t>Operating Revenue</w:t>
      </w:r>
    </w:p>
    <w:p w:rsidR="005679F8" w:rsidRDefault="005679F8" w:rsidP="00843AC4">
      <w:pPr>
        <w:rPr>
          <w:rFonts w:ascii="Arial" w:hAnsi="Arial" w:cs="Arial"/>
          <w:sz w:val="24"/>
          <w:szCs w:val="24"/>
        </w:rPr>
      </w:pPr>
      <w:r>
        <w:rPr>
          <w:rFonts w:ascii="Arial" w:hAnsi="Arial" w:cs="Arial"/>
          <w:sz w:val="24"/>
          <w:szCs w:val="24"/>
        </w:rPr>
        <w:t>Operational Revenue</w:t>
      </w:r>
      <w:r w:rsidR="007C4800">
        <w:rPr>
          <w:rFonts w:ascii="Arial" w:hAnsi="Arial" w:cs="Arial"/>
          <w:sz w:val="24"/>
          <w:szCs w:val="24"/>
        </w:rPr>
        <w:t xml:space="preserve"> in Table C4</w:t>
      </w:r>
      <w:r>
        <w:rPr>
          <w:rFonts w:ascii="Arial" w:hAnsi="Arial" w:cs="Arial"/>
          <w:sz w:val="24"/>
          <w:szCs w:val="24"/>
        </w:rPr>
        <w:t xml:space="preserve"> has a positive variance by the end of December of 15% comparing Actual-to-date versus Budget-to-date. This was made possible by three attributes which are Property Rates (28%), Operational Grants (39%) and </w:t>
      </w:r>
      <w:proofErr w:type="gramStart"/>
      <w:r>
        <w:rPr>
          <w:rFonts w:ascii="Arial" w:hAnsi="Arial" w:cs="Arial"/>
          <w:sz w:val="24"/>
          <w:szCs w:val="24"/>
        </w:rPr>
        <w:t>Other</w:t>
      </w:r>
      <w:proofErr w:type="gramEnd"/>
      <w:r>
        <w:rPr>
          <w:rFonts w:ascii="Arial" w:hAnsi="Arial" w:cs="Arial"/>
          <w:sz w:val="24"/>
          <w:szCs w:val="24"/>
        </w:rPr>
        <w:t xml:space="preserve"> revenue (49%). Under Operational grants, it must be noted that the tranche for December was R38 mil instead of R41 mil. This was due to unapproved rollover applications of grants that were unspent by end of June 2017.</w:t>
      </w:r>
    </w:p>
    <w:p w:rsidR="005679F8" w:rsidRDefault="005679F8" w:rsidP="00843AC4">
      <w:pPr>
        <w:rPr>
          <w:rFonts w:ascii="Arial" w:hAnsi="Arial" w:cs="Arial"/>
          <w:b/>
          <w:sz w:val="24"/>
          <w:szCs w:val="24"/>
        </w:rPr>
      </w:pPr>
      <w:r>
        <w:rPr>
          <w:rFonts w:ascii="Arial" w:hAnsi="Arial" w:cs="Arial"/>
          <w:b/>
          <w:sz w:val="24"/>
          <w:szCs w:val="24"/>
        </w:rPr>
        <w:t>Operating Expenditure</w:t>
      </w:r>
    </w:p>
    <w:p w:rsidR="005679F8" w:rsidRDefault="005679F8" w:rsidP="00843AC4">
      <w:pPr>
        <w:rPr>
          <w:rFonts w:ascii="Arial" w:hAnsi="Arial" w:cs="Arial"/>
          <w:sz w:val="24"/>
          <w:szCs w:val="24"/>
        </w:rPr>
      </w:pPr>
      <w:r>
        <w:rPr>
          <w:rFonts w:ascii="Arial" w:hAnsi="Arial" w:cs="Arial"/>
          <w:sz w:val="24"/>
          <w:szCs w:val="24"/>
        </w:rPr>
        <w:t>The Operating expenditure in Table C4 shows Actual-to-date is R197 mil instead of R245 mil which leads to 19% underspending. This is caused by the Debt Impairment, Depreciation and Transfers &amp; subsidies which do not show any expenditure to date. The aforesaid items are usually transacted against at the year-end, with the help of specialists.</w:t>
      </w:r>
    </w:p>
    <w:p w:rsidR="005679F8" w:rsidRDefault="005679F8" w:rsidP="00843AC4">
      <w:pPr>
        <w:rPr>
          <w:rFonts w:ascii="Arial" w:hAnsi="Arial" w:cs="Arial"/>
          <w:b/>
          <w:sz w:val="24"/>
          <w:szCs w:val="24"/>
        </w:rPr>
      </w:pPr>
      <w:r>
        <w:rPr>
          <w:rFonts w:ascii="Arial" w:hAnsi="Arial" w:cs="Arial"/>
          <w:b/>
          <w:sz w:val="24"/>
          <w:szCs w:val="24"/>
        </w:rPr>
        <w:t>Capital Expenditure</w:t>
      </w:r>
    </w:p>
    <w:p w:rsidR="005679F8" w:rsidRDefault="005679F8" w:rsidP="00843AC4">
      <w:pPr>
        <w:rPr>
          <w:rFonts w:ascii="Arial" w:hAnsi="Arial" w:cs="Arial"/>
          <w:sz w:val="24"/>
          <w:szCs w:val="24"/>
        </w:rPr>
      </w:pPr>
      <w:r>
        <w:rPr>
          <w:rFonts w:ascii="Arial" w:hAnsi="Arial" w:cs="Arial"/>
          <w:sz w:val="24"/>
          <w:szCs w:val="24"/>
        </w:rPr>
        <w:t>Capital expenditure for grants is sitting at R19.6 mil instead of R26.6 mil by mid-year. This was caused by delays on INEP grant where the projects were advertised during the month of December 2017. The management must expedite the spending of all conditional grants to avoid unspent balance by year end and to delivery crucial services to our communities.</w:t>
      </w:r>
    </w:p>
    <w:p w:rsidR="005679F8" w:rsidRDefault="005679F8" w:rsidP="00843AC4">
      <w:pPr>
        <w:rPr>
          <w:rFonts w:ascii="Arial" w:hAnsi="Arial" w:cs="Arial"/>
          <w:b/>
          <w:sz w:val="24"/>
          <w:szCs w:val="24"/>
        </w:rPr>
      </w:pPr>
      <w:r>
        <w:rPr>
          <w:rFonts w:ascii="Arial" w:hAnsi="Arial" w:cs="Arial"/>
          <w:b/>
          <w:sz w:val="24"/>
          <w:szCs w:val="24"/>
        </w:rPr>
        <w:t>Cash Flow</w:t>
      </w:r>
    </w:p>
    <w:p w:rsidR="005679F8" w:rsidRDefault="005679F8" w:rsidP="00843AC4">
      <w:pPr>
        <w:rPr>
          <w:rFonts w:ascii="Arial" w:hAnsi="Arial" w:cs="Arial"/>
          <w:sz w:val="24"/>
          <w:szCs w:val="24"/>
        </w:rPr>
      </w:pPr>
      <w:r>
        <w:rPr>
          <w:rFonts w:ascii="Arial" w:hAnsi="Arial" w:cs="Arial"/>
          <w:sz w:val="24"/>
          <w:szCs w:val="24"/>
        </w:rPr>
        <w:t>As indicated in Table C7, the municipality has had challenges in this regard, however, measures have been put in place to improve the situation.</w:t>
      </w:r>
    </w:p>
    <w:p w:rsidR="005679F8" w:rsidRDefault="005679F8" w:rsidP="00843AC4">
      <w:pPr>
        <w:rPr>
          <w:rFonts w:ascii="Arial" w:hAnsi="Arial" w:cs="Arial"/>
          <w:sz w:val="24"/>
          <w:szCs w:val="24"/>
        </w:rPr>
      </w:pPr>
    </w:p>
    <w:p w:rsidR="005679F8" w:rsidRDefault="005679F8" w:rsidP="00843AC4">
      <w:pPr>
        <w:rPr>
          <w:rFonts w:ascii="Arial" w:hAnsi="Arial" w:cs="Arial"/>
          <w:sz w:val="24"/>
          <w:szCs w:val="24"/>
        </w:rPr>
      </w:pPr>
    </w:p>
    <w:p w:rsidR="005679F8" w:rsidRPr="005679F8" w:rsidRDefault="005679F8" w:rsidP="00843AC4">
      <w:pPr>
        <w:rPr>
          <w:rFonts w:ascii="Arial" w:hAnsi="Arial" w:cs="Arial"/>
          <w:sz w:val="24"/>
          <w:szCs w:val="24"/>
        </w:rPr>
      </w:pPr>
    </w:p>
    <w:p w:rsidR="00843AC4" w:rsidRDefault="00843AC4" w:rsidP="00843AC4">
      <w:pPr>
        <w:rPr>
          <w:rFonts w:ascii="Arial" w:hAnsi="Arial" w:cs="Arial"/>
          <w:sz w:val="24"/>
          <w:szCs w:val="24"/>
        </w:rPr>
      </w:pPr>
      <w:r>
        <w:rPr>
          <w:rFonts w:ascii="Arial" w:hAnsi="Arial" w:cs="Arial"/>
          <w:sz w:val="24"/>
          <w:szCs w:val="24"/>
        </w:rPr>
        <w:lastRenderedPageBreak/>
        <w:t>“(b)</w:t>
      </w:r>
      <w:r>
        <w:rPr>
          <w:rFonts w:ascii="Arial" w:hAnsi="Arial" w:cs="Arial"/>
          <w:sz w:val="24"/>
          <w:szCs w:val="24"/>
        </w:rPr>
        <w:tab/>
      </w:r>
      <w:proofErr w:type="gramStart"/>
      <w:r>
        <w:rPr>
          <w:rFonts w:ascii="Arial" w:hAnsi="Arial" w:cs="Arial"/>
          <w:b/>
          <w:i/>
          <w:sz w:val="24"/>
          <w:szCs w:val="24"/>
          <w:u w:val="single"/>
        </w:rPr>
        <w:t>a</w:t>
      </w:r>
      <w:proofErr w:type="gramEnd"/>
      <w:r>
        <w:rPr>
          <w:rFonts w:ascii="Arial" w:hAnsi="Arial" w:cs="Arial"/>
          <w:b/>
          <w:i/>
          <w:sz w:val="24"/>
          <w:szCs w:val="24"/>
          <w:u w:val="single"/>
        </w:rPr>
        <w:t xml:space="preserve"> summary of any financial problems or risks facing the municipality or any such entity; and</w:t>
      </w:r>
      <w:r>
        <w:rPr>
          <w:rFonts w:ascii="Arial" w:hAnsi="Arial" w:cs="Arial"/>
          <w:sz w:val="24"/>
          <w:szCs w:val="24"/>
        </w:rPr>
        <w:t>.”</w:t>
      </w:r>
    </w:p>
    <w:p w:rsidR="00843AC4" w:rsidRDefault="005679F8" w:rsidP="00843AC4">
      <w:pPr>
        <w:rPr>
          <w:rFonts w:ascii="Arial" w:hAnsi="Arial" w:cs="Arial"/>
          <w:sz w:val="24"/>
          <w:szCs w:val="24"/>
        </w:rPr>
      </w:pPr>
      <w:r>
        <w:rPr>
          <w:rFonts w:ascii="Arial" w:hAnsi="Arial" w:cs="Arial"/>
          <w:sz w:val="24"/>
          <w:szCs w:val="24"/>
        </w:rPr>
        <w:t xml:space="preserve">The municipality is facing financial problems and risks of creditors suing the municipality. This situation has prompted the Political leadership together with the management of the municipality with the help of Provincial Treasury and Provincial </w:t>
      </w:r>
      <w:proofErr w:type="spellStart"/>
      <w:r>
        <w:rPr>
          <w:rFonts w:ascii="Arial" w:hAnsi="Arial" w:cs="Arial"/>
          <w:sz w:val="24"/>
          <w:szCs w:val="24"/>
        </w:rPr>
        <w:t>Cogta</w:t>
      </w:r>
      <w:proofErr w:type="spellEnd"/>
      <w:r>
        <w:rPr>
          <w:rFonts w:ascii="Arial" w:hAnsi="Arial" w:cs="Arial"/>
          <w:sz w:val="24"/>
          <w:szCs w:val="24"/>
        </w:rPr>
        <w:t xml:space="preserve"> to form an Interim Finance Committee (IFC) to put measures in place in avoiding financial deterioration and stabilising fiscal affairs of the municipality. This is done by having weekly meetings which analyse the finances for the month and determine which expenditures/ creditors to be paid.</w:t>
      </w:r>
    </w:p>
    <w:p w:rsidR="005679F8" w:rsidRDefault="005679F8" w:rsidP="00843AC4">
      <w:pPr>
        <w:rPr>
          <w:rFonts w:ascii="Arial" w:hAnsi="Arial" w:cs="Arial"/>
          <w:sz w:val="24"/>
          <w:szCs w:val="24"/>
        </w:rPr>
      </w:pPr>
    </w:p>
    <w:p w:rsidR="005679F8" w:rsidRDefault="005679F8" w:rsidP="00843AC4">
      <w:pPr>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b/>
          <w:i/>
          <w:sz w:val="24"/>
          <w:szCs w:val="24"/>
          <w:u w:val="single"/>
        </w:rPr>
        <w:t>any</w:t>
      </w:r>
      <w:proofErr w:type="gramEnd"/>
      <w:r>
        <w:rPr>
          <w:rFonts w:ascii="Arial" w:hAnsi="Arial" w:cs="Arial"/>
          <w:b/>
          <w:i/>
          <w:sz w:val="24"/>
          <w:szCs w:val="24"/>
          <w:u w:val="single"/>
        </w:rPr>
        <w:t xml:space="preserve"> other information considered relevant by the Mayor.</w:t>
      </w:r>
      <w:r>
        <w:rPr>
          <w:rFonts w:ascii="Arial" w:hAnsi="Arial" w:cs="Arial"/>
          <w:sz w:val="24"/>
          <w:szCs w:val="24"/>
        </w:rPr>
        <w:t>”</w:t>
      </w:r>
    </w:p>
    <w:p w:rsidR="005679F8" w:rsidRDefault="005679F8" w:rsidP="005679F8">
      <w:pPr>
        <w:pStyle w:val="ListParagraph"/>
        <w:numPr>
          <w:ilvl w:val="0"/>
          <w:numId w:val="2"/>
        </w:numPr>
        <w:rPr>
          <w:rFonts w:ascii="Arial" w:hAnsi="Arial" w:cs="Arial"/>
          <w:sz w:val="24"/>
          <w:szCs w:val="24"/>
        </w:rPr>
      </w:pPr>
      <w:r>
        <w:rPr>
          <w:rFonts w:ascii="Arial" w:hAnsi="Arial" w:cs="Arial"/>
          <w:sz w:val="24"/>
          <w:szCs w:val="24"/>
        </w:rPr>
        <w:t xml:space="preserve">Although Council and management has made good progress on the implementation of </w:t>
      </w:r>
      <w:proofErr w:type="spellStart"/>
      <w:r>
        <w:rPr>
          <w:rFonts w:ascii="Arial" w:hAnsi="Arial" w:cs="Arial"/>
          <w:sz w:val="24"/>
          <w:szCs w:val="24"/>
        </w:rPr>
        <w:t>mSCOA</w:t>
      </w:r>
      <w:proofErr w:type="spellEnd"/>
      <w:r>
        <w:rPr>
          <w:rFonts w:ascii="Arial" w:hAnsi="Arial" w:cs="Arial"/>
          <w:sz w:val="24"/>
          <w:szCs w:val="24"/>
        </w:rPr>
        <w:t>, challenges are still there since the system processes is new but the vendor is handling all the challenges that the municipality reports on.</w:t>
      </w:r>
    </w:p>
    <w:p w:rsidR="005679F8" w:rsidRDefault="005679F8" w:rsidP="005679F8">
      <w:pPr>
        <w:pStyle w:val="ListParagraph"/>
        <w:rPr>
          <w:rFonts w:ascii="Arial" w:hAnsi="Arial" w:cs="Arial"/>
          <w:sz w:val="24"/>
          <w:szCs w:val="24"/>
        </w:rPr>
      </w:pPr>
    </w:p>
    <w:p w:rsidR="005679F8" w:rsidRDefault="005679F8" w:rsidP="005679F8">
      <w:pPr>
        <w:pStyle w:val="ListParagraph"/>
        <w:numPr>
          <w:ilvl w:val="0"/>
          <w:numId w:val="2"/>
        </w:numPr>
        <w:rPr>
          <w:rFonts w:ascii="Arial" w:hAnsi="Arial" w:cs="Arial"/>
          <w:sz w:val="24"/>
          <w:szCs w:val="24"/>
        </w:rPr>
      </w:pPr>
      <w:r>
        <w:rPr>
          <w:rFonts w:ascii="Arial" w:hAnsi="Arial" w:cs="Arial"/>
          <w:sz w:val="24"/>
          <w:szCs w:val="24"/>
        </w:rPr>
        <w:t>Collection of outstanding debtors which has led to the review of a contract between the municipality and debt collector.</w:t>
      </w:r>
    </w:p>
    <w:p w:rsidR="005679F8" w:rsidRPr="005679F8" w:rsidRDefault="005679F8" w:rsidP="005679F8">
      <w:pPr>
        <w:pStyle w:val="ListParagraph"/>
        <w:rPr>
          <w:rFonts w:ascii="Arial" w:hAnsi="Arial" w:cs="Arial"/>
          <w:sz w:val="24"/>
          <w:szCs w:val="24"/>
        </w:rPr>
      </w:pPr>
    </w:p>
    <w:p w:rsidR="005679F8" w:rsidRDefault="005679F8" w:rsidP="005679F8">
      <w:pPr>
        <w:pStyle w:val="ListParagraph"/>
        <w:rPr>
          <w:rFonts w:ascii="Arial" w:hAnsi="Arial" w:cs="Arial"/>
          <w:sz w:val="24"/>
          <w:szCs w:val="24"/>
        </w:rPr>
      </w:pPr>
    </w:p>
    <w:p w:rsidR="005679F8" w:rsidRDefault="005679F8" w:rsidP="005679F8">
      <w:pPr>
        <w:pStyle w:val="ListParagraph"/>
        <w:numPr>
          <w:ilvl w:val="0"/>
          <w:numId w:val="2"/>
        </w:numPr>
        <w:rPr>
          <w:rFonts w:ascii="Arial" w:hAnsi="Arial" w:cs="Arial"/>
          <w:sz w:val="24"/>
          <w:szCs w:val="24"/>
        </w:rPr>
      </w:pPr>
      <w:r>
        <w:rPr>
          <w:rFonts w:ascii="Arial" w:hAnsi="Arial" w:cs="Arial"/>
          <w:sz w:val="24"/>
          <w:szCs w:val="24"/>
        </w:rPr>
        <w:t>Slow capital expenditure remains a challenge as it affects basic service to the community.</w:t>
      </w:r>
    </w:p>
    <w:p w:rsidR="005679F8" w:rsidRDefault="005679F8" w:rsidP="005679F8">
      <w:pPr>
        <w:rPr>
          <w:rFonts w:ascii="Arial" w:hAnsi="Arial" w:cs="Arial"/>
          <w:sz w:val="24"/>
          <w:szCs w:val="24"/>
        </w:rPr>
      </w:pPr>
    </w:p>
    <w:p w:rsidR="005679F8" w:rsidRDefault="005679F8" w:rsidP="005679F8">
      <w:pPr>
        <w:rPr>
          <w:rFonts w:ascii="Arial" w:hAnsi="Arial" w:cs="Arial"/>
          <w:i/>
          <w:sz w:val="24"/>
          <w:szCs w:val="24"/>
        </w:rPr>
      </w:pPr>
      <w:r>
        <w:rPr>
          <w:rFonts w:ascii="Arial" w:hAnsi="Arial" w:cs="Arial"/>
          <w:sz w:val="24"/>
          <w:szCs w:val="24"/>
        </w:rPr>
        <w:t>“4(a)</w:t>
      </w:r>
      <w:r>
        <w:rPr>
          <w:rFonts w:ascii="Arial" w:hAnsi="Arial" w:cs="Arial"/>
          <w:sz w:val="24"/>
          <w:szCs w:val="24"/>
        </w:rPr>
        <w:tab/>
      </w:r>
      <w:r>
        <w:rPr>
          <w:rFonts w:ascii="Arial" w:hAnsi="Arial" w:cs="Arial"/>
          <w:b/>
          <w:i/>
          <w:sz w:val="24"/>
          <w:szCs w:val="24"/>
          <w:u w:val="single"/>
        </w:rPr>
        <w:t>summary of the past year’s annual report.</w:t>
      </w:r>
      <w:r>
        <w:rPr>
          <w:rFonts w:ascii="Arial" w:hAnsi="Arial" w:cs="Arial"/>
          <w:i/>
          <w:sz w:val="24"/>
          <w:szCs w:val="24"/>
        </w:rPr>
        <w:t>”</w:t>
      </w:r>
    </w:p>
    <w:p w:rsidR="005679F8" w:rsidRDefault="005679F8" w:rsidP="005679F8">
      <w:pPr>
        <w:rPr>
          <w:rFonts w:ascii="Arial" w:hAnsi="Arial" w:cs="Arial"/>
          <w:sz w:val="24"/>
          <w:szCs w:val="24"/>
        </w:rPr>
      </w:pPr>
      <w:r>
        <w:rPr>
          <w:rFonts w:ascii="Arial" w:hAnsi="Arial" w:cs="Arial"/>
          <w:sz w:val="24"/>
          <w:szCs w:val="24"/>
        </w:rPr>
        <w:t>The municipality is busy with the Annual Report since the Auditor General has not completed auditing AFS for 2016/17 financial year.</w:t>
      </w:r>
    </w:p>
    <w:p w:rsidR="005679F8" w:rsidRDefault="005679F8" w:rsidP="005679F8">
      <w:pPr>
        <w:rPr>
          <w:rFonts w:ascii="Arial" w:hAnsi="Arial" w:cs="Arial"/>
          <w:sz w:val="24"/>
          <w:szCs w:val="24"/>
        </w:rPr>
      </w:pPr>
    </w:p>
    <w:p w:rsidR="005679F8" w:rsidRDefault="005679F8" w:rsidP="005679F8">
      <w:pPr>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b/>
          <w:i/>
          <w:sz w:val="24"/>
          <w:szCs w:val="24"/>
          <w:u w:val="single"/>
        </w:rPr>
        <w:t>summary</w:t>
      </w:r>
      <w:proofErr w:type="gramEnd"/>
      <w:r>
        <w:rPr>
          <w:rFonts w:ascii="Arial" w:hAnsi="Arial" w:cs="Arial"/>
          <w:b/>
          <w:i/>
          <w:sz w:val="24"/>
          <w:szCs w:val="24"/>
          <w:u w:val="single"/>
        </w:rPr>
        <w:t xml:space="preserve"> of impact of the National Adjustments Budget and Provincial Adjustments Budget.</w:t>
      </w:r>
      <w:r>
        <w:rPr>
          <w:rFonts w:ascii="Arial" w:hAnsi="Arial" w:cs="Arial"/>
          <w:sz w:val="24"/>
          <w:szCs w:val="24"/>
        </w:rPr>
        <w:t>”</w:t>
      </w:r>
    </w:p>
    <w:p w:rsidR="005679F8" w:rsidRPr="005679F8" w:rsidRDefault="005679F8" w:rsidP="005679F8">
      <w:pPr>
        <w:rPr>
          <w:rFonts w:ascii="Arial" w:hAnsi="Arial" w:cs="Arial"/>
          <w:sz w:val="24"/>
          <w:szCs w:val="24"/>
        </w:rPr>
      </w:pPr>
      <w:r>
        <w:rPr>
          <w:rFonts w:ascii="Arial" w:hAnsi="Arial" w:cs="Arial"/>
          <w:sz w:val="24"/>
          <w:szCs w:val="24"/>
        </w:rPr>
        <w:t>National Treasury is set to release its adjustments to the Annual Division of Revenue Act (</w:t>
      </w:r>
      <w:proofErr w:type="spellStart"/>
      <w:r>
        <w:rPr>
          <w:rFonts w:ascii="Arial" w:hAnsi="Arial" w:cs="Arial"/>
          <w:sz w:val="24"/>
          <w:szCs w:val="24"/>
        </w:rPr>
        <w:t>DoRA</w:t>
      </w:r>
      <w:proofErr w:type="spellEnd"/>
      <w:r>
        <w:rPr>
          <w:rFonts w:ascii="Arial" w:hAnsi="Arial" w:cs="Arial"/>
          <w:sz w:val="24"/>
          <w:szCs w:val="24"/>
        </w:rPr>
        <w:t>) which would take into account adjustments to allocation for the 2017/18 financial year.</w:t>
      </w:r>
    </w:p>
    <w:p w:rsidR="005679F8" w:rsidRDefault="005679F8" w:rsidP="005679F8">
      <w:pPr>
        <w:rPr>
          <w:rFonts w:ascii="Arial" w:hAnsi="Arial" w:cs="Arial"/>
          <w:sz w:val="24"/>
          <w:szCs w:val="24"/>
        </w:rPr>
      </w:pPr>
    </w:p>
    <w:p w:rsidR="005679F8" w:rsidRPr="005679F8" w:rsidRDefault="005679F8" w:rsidP="005679F8">
      <w:pPr>
        <w:rPr>
          <w:rFonts w:ascii="Arial" w:hAnsi="Arial" w:cs="Arial"/>
          <w:b/>
          <w:i/>
          <w:sz w:val="24"/>
          <w:szCs w:val="24"/>
          <w:u w:val="single"/>
        </w:rPr>
      </w:pPr>
      <w:r>
        <w:rPr>
          <w:rFonts w:ascii="Arial" w:hAnsi="Arial" w:cs="Arial"/>
          <w:sz w:val="24"/>
          <w:szCs w:val="24"/>
        </w:rPr>
        <w:t>“(c)</w:t>
      </w:r>
      <w:r>
        <w:rPr>
          <w:rFonts w:ascii="Arial" w:hAnsi="Arial" w:cs="Arial"/>
          <w:sz w:val="24"/>
          <w:szCs w:val="24"/>
        </w:rPr>
        <w:tab/>
      </w:r>
      <w:proofErr w:type="gramStart"/>
      <w:r>
        <w:rPr>
          <w:rFonts w:ascii="Arial" w:hAnsi="Arial" w:cs="Arial"/>
          <w:b/>
          <w:i/>
          <w:sz w:val="24"/>
          <w:szCs w:val="24"/>
          <w:u w:val="single"/>
        </w:rPr>
        <w:t>recommendations</w:t>
      </w:r>
      <w:proofErr w:type="gramEnd"/>
    </w:p>
    <w:p w:rsidR="00704BBC" w:rsidRDefault="005679F8" w:rsidP="005679F8">
      <w:pPr>
        <w:rPr>
          <w:rFonts w:ascii="Arial" w:hAnsi="Arial" w:cs="Arial"/>
          <w:sz w:val="24"/>
          <w:szCs w:val="24"/>
        </w:rPr>
      </w:pPr>
      <w:r>
        <w:rPr>
          <w:rFonts w:ascii="Arial" w:hAnsi="Arial" w:cs="Arial"/>
          <w:sz w:val="24"/>
          <w:szCs w:val="24"/>
        </w:rPr>
        <w:t>It is therefore recommended based on the information presented above that an Adjustments Budget referred to in Section 28 of the MFMA be prepared and tabled to the Council by February 28, 2018.</w:t>
      </w:r>
    </w:p>
    <w:p w:rsidR="005679F8" w:rsidRDefault="005679F8" w:rsidP="005679F8">
      <w:pPr>
        <w:rPr>
          <w:rFonts w:ascii="Arial" w:hAnsi="Arial" w:cs="Arial"/>
          <w:sz w:val="24"/>
          <w:szCs w:val="24"/>
        </w:rPr>
      </w:pPr>
    </w:p>
    <w:p w:rsidR="005679F8" w:rsidRDefault="005679F8" w:rsidP="004F636A">
      <w:pPr>
        <w:pStyle w:val="Heading2"/>
      </w:pPr>
      <w:bookmarkStart w:id="2" w:name="_Toc503783523"/>
      <w:r>
        <w:lastRenderedPageBreak/>
        <w:t>RESOLUTIONS</w:t>
      </w:r>
      <w:bookmarkEnd w:id="2"/>
    </w:p>
    <w:p w:rsidR="005679F8" w:rsidRPr="005679F8" w:rsidRDefault="005679F8" w:rsidP="005679F8">
      <w:pPr>
        <w:pStyle w:val="ListParagraph"/>
        <w:numPr>
          <w:ilvl w:val="0"/>
          <w:numId w:val="4"/>
        </w:numPr>
        <w:rPr>
          <w:rFonts w:ascii="Arial" w:hAnsi="Arial" w:cs="Arial"/>
          <w:b/>
          <w:sz w:val="24"/>
          <w:szCs w:val="24"/>
        </w:rPr>
      </w:pPr>
      <w:r>
        <w:rPr>
          <w:rFonts w:ascii="Arial" w:hAnsi="Arial" w:cs="Arial"/>
          <w:sz w:val="24"/>
          <w:szCs w:val="24"/>
        </w:rPr>
        <w:t xml:space="preserve">That the Mid-Year Budget and Performance Assessment Report 2017/18 in terms of Section 72 of the MFMA; be </w:t>
      </w:r>
      <w:r w:rsidRPr="005679F8">
        <w:rPr>
          <w:rFonts w:ascii="Arial" w:hAnsi="Arial" w:cs="Arial"/>
          <w:b/>
          <w:sz w:val="24"/>
          <w:szCs w:val="24"/>
        </w:rPr>
        <w:t>NOTED</w:t>
      </w:r>
      <w:r>
        <w:rPr>
          <w:rFonts w:ascii="Arial" w:hAnsi="Arial" w:cs="Arial"/>
          <w:sz w:val="24"/>
          <w:szCs w:val="24"/>
        </w:rPr>
        <w:t>.</w:t>
      </w:r>
    </w:p>
    <w:p w:rsidR="005679F8" w:rsidRPr="005679F8" w:rsidRDefault="005679F8" w:rsidP="005679F8">
      <w:pPr>
        <w:pStyle w:val="ListParagraph"/>
        <w:ind w:left="1080"/>
        <w:rPr>
          <w:rFonts w:ascii="Arial" w:hAnsi="Arial" w:cs="Arial"/>
          <w:b/>
          <w:sz w:val="24"/>
          <w:szCs w:val="24"/>
        </w:rPr>
      </w:pPr>
    </w:p>
    <w:p w:rsidR="005679F8" w:rsidRPr="005679F8" w:rsidRDefault="005679F8" w:rsidP="005679F8">
      <w:pPr>
        <w:pStyle w:val="ListParagraph"/>
        <w:numPr>
          <w:ilvl w:val="0"/>
          <w:numId w:val="4"/>
        </w:numPr>
        <w:rPr>
          <w:rFonts w:ascii="Arial" w:hAnsi="Arial" w:cs="Arial"/>
          <w:b/>
          <w:sz w:val="24"/>
          <w:szCs w:val="24"/>
        </w:rPr>
      </w:pPr>
      <w:r>
        <w:rPr>
          <w:rFonts w:ascii="Arial" w:hAnsi="Arial" w:cs="Arial"/>
          <w:sz w:val="24"/>
          <w:szCs w:val="24"/>
        </w:rPr>
        <w:t xml:space="preserve">That the Quarterly Report on the implementation of the budget and financial affairs for the municipality referred to in Section 52(d) of the MFMA; be </w:t>
      </w:r>
      <w:r w:rsidRPr="005679F8">
        <w:rPr>
          <w:rFonts w:ascii="Arial" w:hAnsi="Arial" w:cs="Arial"/>
          <w:b/>
          <w:sz w:val="24"/>
          <w:szCs w:val="24"/>
        </w:rPr>
        <w:t>NOTED</w:t>
      </w:r>
      <w:r>
        <w:rPr>
          <w:rFonts w:ascii="Arial" w:hAnsi="Arial" w:cs="Arial"/>
          <w:sz w:val="24"/>
          <w:szCs w:val="24"/>
        </w:rPr>
        <w:t>.</w:t>
      </w:r>
    </w:p>
    <w:p w:rsidR="005679F8" w:rsidRPr="005679F8" w:rsidRDefault="005679F8" w:rsidP="005679F8">
      <w:pPr>
        <w:pStyle w:val="ListParagraph"/>
        <w:rPr>
          <w:rFonts w:ascii="Arial" w:hAnsi="Arial" w:cs="Arial"/>
          <w:b/>
          <w:sz w:val="24"/>
          <w:szCs w:val="24"/>
        </w:rPr>
      </w:pPr>
    </w:p>
    <w:p w:rsidR="005679F8" w:rsidRPr="005679F8" w:rsidRDefault="005679F8" w:rsidP="005679F8">
      <w:pPr>
        <w:pStyle w:val="ListParagraph"/>
        <w:ind w:left="1080"/>
        <w:rPr>
          <w:rFonts w:ascii="Arial" w:hAnsi="Arial" w:cs="Arial"/>
          <w:b/>
          <w:sz w:val="24"/>
          <w:szCs w:val="24"/>
        </w:rPr>
      </w:pPr>
    </w:p>
    <w:p w:rsidR="005679F8" w:rsidRPr="005679F8" w:rsidRDefault="005679F8" w:rsidP="005679F8">
      <w:pPr>
        <w:pStyle w:val="ListParagraph"/>
        <w:numPr>
          <w:ilvl w:val="0"/>
          <w:numId w:val="4"/>
        </w:numPr>
        <w:rPr>
          <w:rFonts w:ascii="Arial" w:hAnsi="Arial" w:cs="Arial"/>
          <w:b/>
          <w:sz w:val="24"/>
          <w:szCs w:val="24"/>
        </w:rPr>
      </w:pPr>
      <w:r>
        <w:rPr>
          <w:rFonts w:ascii="Arial" w:hAnsi="Arial" w:cs="Arial"/>
          <w:sz w:val="24"/>
          <w:szCs w:val="24"/>
        </w:rPr>
        <w:t xml:space="preserve">That the monthly budget statements and supporting documentation be </w:t>
      </w:r>
      <w:r w:rsidRPr="005679F8">
        <w:rPr>
          <w:rFonts w:ascii="Arial" w:hAnsi="Arial" w:cs="Arial"/>
          <w:b/>
          <w:sz w:val="24"/>
          <w:szCs w:val="24"/>
        </w:rPr>
        <w:t>NOTED</w:t>
      </w:r>
      <w:r>
        <w:rPr>
          <w:rFonts w:ascii="Arial" w:hAnsi="Arial" w:cs="Arial"/>
          <w:sz w:val="24"/>
          <w:szCs w:val="24"/>
        </w:rPr>
        <w:t>.</w:t>
      </w:r>
    </w:p>
    <w:p w:rsidR="005679F8" w:rsidRPr="005679F8" w:rsidRDefault="005679F8" w:rsidP="005679F8">
      <w:pPr>
        <w:pStyle w:val="ListParagraph"/>
        <w:ind w:left="1080"/>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p>
    <w:p w:rsidR="005679F8" w:rsidRDefault="005679F8" w:rsidP="004F636A">
      <w:pPr>
        <w:pStyle w:val="Heading2"/>
      </w:pPr>
      <w:bookmarkStart w:id="3" w:name="_Toc503783524"/>
      <w:r>
        <w:lastRenderedPageBreak/>
        <w:t>EXECUTIVE SUMMARY</w:t>
      </w:r>
      <w:bookmarkEnd w:id="3"/>
    </w:p>
    <w:p w:rsidR="00843AC4" w:rsidRDefault="005679F8" w:rsidP="004F636A">
      <w:pPr>
        <w:pStyle w:val="Heading3"/>
      </w:pPr>
      <w:bookmarkStart w:id="4" w:name="_Toc503783525"/>
      <w:r>
        <w:t>INTRODUCTION</w:t>
      </w:r>
      <w:bookmarkEnd w:id="4"/>
    </w:p>
    <w:p w:rsidR="005679F8" w:rsidRDefault="005679F8" w:rsidP="00843AC4">
      <w:pPr>
        <w:rPr>
          <w:rFonts w:ascii="Arial" w:hAnsi="Arial" w:cs="Arial"/>
          <w:sz w:val="24"/>
          <w:szCs w:val="24"/>
        </w:rPr>
      </w:pPr>
      <w:r>
        <w:rPr>
          <w:rFonts w:ascii="Arial" w:hAnsi="Arial" w:cs="Arial"/>
          <w:sz w:val="24"/>
          <w:szCs w:val="24"/>
        </w:rPr>
        <w:t>The Municipal Finance Management Act, No.56 of 2003, makes it necessary for all municipalities to prepare Mid-Year Budget and Performance Assessment Report.</w:t>
      </w:r>
    </w:p>
    <w:p w:rsidR="005679F8" w:rsidRDefault="005679F8" w:rsidP="00843AC4">
      <w:pPr>
        <w:rPr>
          <w:rFonts w:ascii="Arial" w:hAnsi="Arial" w:cs="Arial"/>
          <w:sz w:val="24"/>
          <w:szCs w:val="24"/>
        </w:rPr>
      </w:pPr>
      <w:r>
        <w:rPr>
          <w:rFonts w:ascii="Arial" w:hAnsi="Arial" w:cs="Arial"/>
          <w:sz w:val="24"/>
          <w:szCs w:val="24"/>
        </w:rPr>
        <w:t>Section 72 of the Act state the following:</w:t>
      </w:r>
    </w:p>
    <w:p w:rsidR="005679F8" w:rsidRDefault="005679F8" w:rsidP="00843AC4">
      <w:pPr>
        <w:rPr>
          <w:rFonts w:ascii="Arial" w:hAnsi="Arial" w:cs="Arial"/>
          <w:i/>
          <w:sz w:val="24"/>
          <w:szCs w:val="24"/>
        </w:rPr>
      </w:pPr>
      <w:r>
        <w:rPr>
          <w:rFonts w:ascii="Arial" w:hAnsi="Arial" w:cs="Arial"/>
          <w:sz w:val="24"/>
          <w:szCs w:val="24"/>
        </w:rPr>
        <w:t>“</w:t>
      </w:r>
      <w:r>
        <w:rPr>
          <w:rFonts w:ascii="Arial" w:hAnsi="Arial" w:cs="Arial"/>
          <w:i/>
          <w:sz w:val="24"/>
          <w:szCs w:val="24"/>
        </w:rPr>
        <w:t xml:space="preserve">1. The Accounting Officer of a municipality must by 25 January of each year – </w:t>
      </w:r>
    </w:p>
    <w:p w:rsidR="005679F8" w:rsidRDefault="005679F8" w:rsidP="005679F8">
      <w:pPr>
        <w:pStyle w:val="ListParagraph"/>
        <w:numPr>
          <w:ilvl w:val="0"/>
          <w:numId w:val="5"/>
        </w:numPr>
        <w:rPr>
          <w:rFonts w:ascii="Arial" w:hAnsi="Arial" w:cs="Arial"/>
          <w:i/>
          <w:sz w:val="24"/>
          <w:szCs w:val="24"/>
        </w:rPr>
      </w:pPr>
      <w:r>
        <w:rPr>
          <w:rFonts w:ascii="Arial" w:hAnsi="Arial" w:cs="Arial"/>
          <w:i/>
          <w:sz w:val="24"/>
          <w:szCs w:val="24"/>
        </w:rPr>
        <w:t>Assess the performance of the municipality during the first half of the financial year, taking into account:</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monthly budget statements referred to in Section 71 for the first half of the year;</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municipality’s Service Delivery performance during the first half of the financial year, and the service delivery targets and performance indicators set in the SDBIP;</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past year’s Annual Report and progress made on resolving problems identified in the Annual Report; and</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performance of every municipal entity under the sole or shared control of the municipality, taking into account reports in terms of Section 88 of the Act from such entities.</w:t>
      </w:r>
    </w:p>
    <w:p w:rsidR="005679F8" w:rsidRDefault="005679F8" w:rsidP="005679F8">
      <w:pPr>
        <w:rPr>
          <w:rFonts w:ascii="Arial" w:hAnsi="Arial" w:cs="Arial"/>
          <w:sz w:val="24"/>
          <w:szCs w:val="24"/>
        </w:rPr>
      </w:pPr>
      <w:r>
        <w:rPr>
          <w:rFonts w:ascii="Arial" w:hAnsi="Arial" w:cs="Arial"/>
          <w:sz w:val="24"/>
          <w:szCs w:val="24"/>
        </w:rPr>
        <w:t>In compliance with Section 72 of the Act, as stated above, the Mid-Year Budget and Performance Assessment is compiled and reported on accordingly.</w:t>
      </w:r>
    </w:p>
    <w:p w:rsidR="005679F8" w:rsidRDefault="005679F8" w:rsidP="005679F8">
      <w:pPr>
        <w:rPr>
          <w:rFonts w:ascii="Arial" w:hAnsi="Arial" w:cs="Arial"/>
          <w:sz w:val="24"/>
          <w:szCs w:val="24"/>
        </w:rPr>
      </w:pPr>
    </w:p>
    <w:p w:rsidR="005679F8" w:rsidRDefault="005679F8" w:rsidP="004F636A">
      <w:pPr>
        <w:pStyle w:val="Heading3"/>
      </w:pPr>
      <w:bookmarkStart w:id="5" w:name="_Toc503783526"/>
      <w:r>
        <w:t>FINANCIAL PERFORMANCE VERSUS APPROVED BUDGET</w:t>
      </w:r>
      <w:bookmarkEnd w:id="5"/>
    </w:p>
    <w:p w:rsidR="005679F8" w:rsidRDefault="005679F8" w:rsidP="005679F8">
      <w:pPr>
        <w:rPr>
          <w:rFonts w:ascii="Arial" w:hAnsi="Arial" w:cs="Arial"/>
          <w:sz w:val="24"/>
          <w:szCs w:val="24"/>
        </w:rPr>
      </w:pPr>
      <w:r>
        <w:rPr>
          <w:rFonts w:ascii="Arial" w:hAnsi="Arial" w:cs="Arial"/>
          <w:sz w:val="24"/>
          <w:szCs w:val="24"/>
        </w:rPr>
        <w:t>Table C1 and C4 highlight the financial performance of the municipality for the first half of the financial year. It is clear from the tables that the municipality has reported a surplus of R145.3 mil, this surplus is inclusive of operating and capital grants. However, this should not be taken at face value since Table C4 has items on accrual basis and not on cash.</w:t>
      </w:r>
    </w:p>
    <w:p w:rsidR="005679F8" w:rsidRDefault="005679F8" w:rsidP="005679F8">
      <w:pPr>
        <w:rPr>
          <w:rFonts w:ascii="Arial" w:hAnsi="Arial" w:cs="Arial"/>
          <w:sz w:val="24"/>
          <w:szCs w:val="24"/>
        </w:rPr>
      </w:pPr>
    </w:p>
    <w:p w:rsidR="005679F8" w:rsidRDefault="005679F8" w:rsidP="005679F8">
      <w:pPr>
        <w:rPr>
          <w:rFonts w:ascii="Arial" w:hAnsi="Arial" w:cs="Arial"/>
          <w:b/>
          <w:i/>
          <w:sz w:val="24"/>
          <w:szCs w:val="24"/>
        </w:rPr>
      </w:pPr>
      <w:r>
        <w:rPr>
          <w:rFonts w:ascii="Arial" w:hAnsi="Arial" w:cs="Arial"/>
          <w:b/>
          <w:i/>
          <w:sz w:val="24"/>
          <w:szCs w:val="24"/>
        </w:rPr>
        <w:t>Income</w:t>
      </w:r>
    </w:p>
    <w:p w:rsidR="005679F8" w:rsidRDefault="005679F8" w:rsidP="005679F8">
      <w:pPr>
        <w:rPr>
          <w:rFonts w:ascii="Arial" w:hAnsi="Arial" w:cs="Arial"/>
          <w:sz w:val="24"/>
          <w:szCs w:val="24"/>
        </w:rPr>
      </w:pPr>
      <w:r>
        <w:rPr>
          <w:rFonts w:ascii="Arial" w:hAnsi="Arial" w:cs="Arial"/>
          <w:sz w:val="24"/>
          <w:szCs w:val="24"/>
        </w:rPr>
        <w:t>The income reported for the period is R303.5 mil compared to the budgeted income of R264.2 mil.</w:t>
      </w:r>
    </w:p>
    <w:p w:rsidR="005679F8" w:rsidRDefault="005679F8" w:rsidP="005679F8">
      <w:pPr>
        <w:rPr>
          <w:rFonts w:ascii="Arial" w:hAnsi="Arial" w:cs="Arial"/>
          <w:sz w:val="24"/>
          <w:szCs w:val="24"/>
        </w:rPr>
      </w:pPr>
      <w:r>
        <w:rPr>
          <w:rFonts w:ascii="Arial" w:hAnsi="Arial" w:cs="Arial"/>
          <w:sz w:val="24"/>
          <w:szCs w:val="24"/>
        </w:rPr>
        <w:t>The income for the period as detailed in the table below shows the income billed versus the budget income. Property Rates billed are higher than year-to date budget and other revenue have a similar trend.</w:t>
      </w:r>
    </w:p>
    <w:p w:rsidR="005679F8" w:rsidRDefault="005679F8" w:rsidP="005679F8">
      <w:pPr>
        <w:rPr>
          <w:rFonts w:ascii="Arial" w:hAnsi="Arial" w:cs="Arial"/>
          <w:sz w:val="24"/>
          <w:szCs w:val="24"/>
        </w:rPr>
      </w:pPr>
    </w:p>
    <w:p w:rsidR="005679F8" w:rsidRDefault="005679F8" w:rsidP="005679F8">
      <w:pPr>
        <w:rPr>
          <w:rFonts w:ascii="Arial" w:hAnsi="Arial" w:cs="Arial"/>
          <w:sz w:val="24"/>
          <w:szCs w:val="24"/>
        </w:rPr>
      </w:pPr>
    </w:p>
    <w:p w:rsidR="005679F8" w:rsidRDefault="005679F8" w:rsidP="005679F8">
      <w:pPr>
        <w:rPr>
          <w:rFonts w:ascii="Arial" w:hAnsi="Arial" w:cs="Arial"/>
          <w:sz w:val="24"/>
          <w:szCs w:val="24"/>
        </w:rPr>
      </w:pPr>
    </w:p>
    <w:p w:rsidR="004F636A" w:rsidRDefault="004F636A" w:rsidP="005679F8">
      <w:pPr>
        <w:rPr>
          <w:rFonts w:ascii="Arial" w:hAnsi="Arial" w:cs="Arial"/>
          <w:sz w:val="24"/>
          <w:szCs w:val="24"/>
        </w:rPr>
      </w:pPr>
    </w:p>
    <w:p w:rsidR="005679F8" w:rsidRDefault="005679F8" w:rsidP="005679F8">
      <w:pPr>
        <w:rPr>
          <w:rFonts w:ascii="Arial" w:hAnsi="Arial" w:cs="Arial"/>
          <w:b/>
          <w:sz w:val="24"/>
          <w:szCs w:val="24"/>
        </w:rPr>
      </w:pPr>
      <w:r>
        <w:rPr>
          <w:rFonts w:ascii="Arial" w:hAnsi="Arial" w:cs="Arial"/>
          <w:b/>
          <w:sz w:val="24"/>
          <w:szCs w:val="24"/>
        </w:rPr>
        <w:lastRenderedPageBreak/>
        <w:t>Table 1: Income for the six months ended 31 December 2017</w:t>
      </w:r>
    </w:p>
    <w:p w:rsidR="005679F8" w:rsidRDefault="005679F8" w:rsidP="005679F8">
      <w:pPr>
        <w:rPr>
          <w:rFonts w:ascii="Arial" w:hAnsi="Arial" w:cs="Arial"/>
          <w:b/>
          <w:sz w:val="24"/>
          <w:szCs w:val="24"/>
        </w:rPr>
      </w:pPr>
      <w:r w:rsidRPr="005679F8">
        <w:rPr>
          <w:noProof/>
          <w:lang w:val="en-US"/>
        </w:rPr>
        <w:drawing>
          <wp:inline distT="0" distB="0" distL="0" distR="0">
            <wp:extent cx="5730536" cy="4457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252" cy="4468369"/>
                    </a:xfrm>
                    <a:prstGeom prst="rect">
                      <a:avLst/>
                    </a:prstGeom>
                    <a:noFill/>
                    <a:ln>
                      <a:noFill/>
                    </a:ln>
                  </pic:spPr>
                </pic:pic>
              </a:graphicData>
            </a:graphic>
          </wp:inline>
        </w:drawing>
      </w: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r>
        <w:rPr>
          <w:rFonts w:ascii="Arial" w:hAnsi="Arial" w:cs="Arial"/>
          <w:b/>
          <w:sz w:val="24"/>
          <w:szCs w:val="24"/>
        </w:rPr>
        <w:t>Graph 1: Income for the six months ended 31 December 2017</w:t>
      </w:r>
    </w:p>
    <w:p w:rsidR="005679F8" w:rsidRDefault="005679F8" w:rsidP="005679F8">
      <w:pPr>
        <w:rPr>
          <w:rFonts w:ascii="Arial" w:hAnsi="Arial" w:cs="Arial"/>
          <w:b/>
          <w:sz w:val="24"/>
          <w:szCs w:val="24"/>
        </w:rPr>
      </w:pPr>
      <w:r>
        <w:rPr>
          <w:rFonts w:ascii="Arial" w:hAnsi="Arial" w:cs="Arial"/>
          <w:b/>
          <w:noProof/>
          <w:sz w:val="24"/>
          <w:szCs w:val="24"/>
          <w:lang w:val="en-US"/>
        </w:rPr>
        <w:drawing>
          <wp:inline distT="0" distB="0" distL="0" distR="0" wp14:anchorId="2DE00268">
            <wp:extent cx="5730240" cy="30194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019425"/>
                    </a:xfrm>
                    <a:prstGeom prst="rect">
                      <a:avLst/>
                    </a:prstGeom>
                    <a:noFill/>
                  </pic:spPr>
                </pic:pic>
              </a:graphicData>
            </a:graphic>
          </wp:inline>
        </w:drawing>
      </w:r>
    </w:p>
    <w:p w:rsidR="005679F8" w:rsidRDefault="005679F8" w:rsidP="005679F8">
      <w:pPr>
        <w:rPr>
          <w:rFonts w:ascii="Arial" w:hAnsi="Arial" w:cs="Arial"/>
          <w:b/>
          <w:sz w:val="24"/>
          <w:szCs w:val="24"/>
        </w:rPr>
      </w:pPr>
    </w:p>
    <w:p w:rsidR="005679F8" w:rsidRDefault="005679F8" w:rsidP="005679F8">
      <w:pPr>
        <w:rPr>
          <w:rFonts w:ascii="Arial" w:hAnsi="Arial" w:cs="Arial"/>
          <w:b/>
          <w:i/>
          <w:sz w:val="24"/>
          <w:szCs w:val="24"/>
        </w:rPr>
      </w:pPr>
      <w:r>
        <w:rPr>
          <w:rFonts w:ascii="Arial" w:hAnsi="Arial" w:cs="Arial"/>
          <w:b/>
          <w:i/>
          <w:sz w:val="24"/>
          <w:szCs w:val="24"/>
        </w:rPr>
        <w:lastRenderedPageBreak/>
        <w:t>Expenditure</w:t>
      </w:r>
    </w:p>
    <w:p w:rsidR="005679F8" w:rsidRDefault="005679F8" w:rsidP="005679F8">
      <w:pPr>
        <w:rPr>
          <w:rFonts w:ascii="Arial" w:hAnsi="Arial" w:cs="Arial"/>
          <w:sz w:val="24"/>
          <w:szCs w:val="24"/>
        </w:rPr>
      </w:pPr>
      <w:r>
        <w:rPr>
          <w:rFonts w:ascii="Arial" w:hAnsi="Arial" w:cs="Arial"/>
          <w:sz w:val="24"/>
          <w:szCs w:val="24"/>
        </w:rPr>
        <w:t>The expenditure for the six months period is reported at R197.4 mil. Below is a table that details the expenditure.</w:t>
      </w:r>
    </w:p>
    <w:p w:rsidR="005679F8" w:rsidRDefault="005679F8" w:rsidP="005679F8">
      <w:pPr>
        <w:rPr>
          <w:rFonts w:ascii="Arial" w:hAnsi="Arial" w:cs="Arial"/>
          <w:sz w:val="24"/>
          <w:szCs w:val="24"/>
        </w:rPr>
      </w:pPr>
    </w:p>
    <w:p w:rsidR="005679F8" w:rsidRDefault="005679F8" w:rsidP="005679F8">
      <w:pPr>
        <w:rPr>
          <w:rFonts w:ascii="Arial" w:hAnsi="Arial" w:cs="Arial"/>
          <w:b/>
          <w:sz w:val="24"/>
          <w:szCs w:val="24"/>
        </w:rPr>
      </w:pPr>
      <w:r>
        <w:rPr>
          <w:rFonts w:ascii="Arial" w:hAnsi="Arial" w:cs="Arial"/>
          <w:b/>
          <w:sz w:val="24"/>
          <w:szCs w:val="24"/>
        </w:rPr>
        <w:t>Table 2: Expenditure for the six months ended 31 December 2017.</w:t>
      </w:r>
    </w:p>
    <w:p w:rsidR="005679F8" w:rsidRDefault="005679F8" w:rsidP="005679F8">
      <w:pPr>
        <w:rPr>
          <w:rFonts w:ascii="Arial" w:hAnsi="Arial" w:cs="Arial"/>
          <w:b/>
          <w:sz w:val="24"/>
          <w:szCs w:val="24"/>
        </w:rPr>
      </w:pPr>
      <w:r w:rsidRPr="005679F8">
        <w:rPr>
          <w:noProof/>
          <w:lang w:val="en-US"/>
        </w:rPr>
        <w:drawing>
          <wp:inline distT="0" distB="0" distL="0" distR="0">
            <wp:extent cx="5730385" cy="33718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975" cy="3373962"/>
                    </a:xfrm>
                    <a:prstGeom prst="rect">
                      <a:avLst/>
                    </a:prstGeom>
                    <a:noFill/>
                    <a:ln>
                      <a:noFill/>
                    </a:ln>
                  </pic:spPr>
                </pic:pic>
              </a:graphicData>
            </a:graphic>
          </wp:inline>
        </w:drawing>
      </w:r>
    </w:p>
    <w:p w:rsidR="005679F8" w:rsidRDefault="005679F8" w:rsidP="005679F8">
      <w:pPr>
        <w:rPr>
          <w:rFonts w:ascii="Arial" w:hAnsi="Arial" w:cs="Arial"/>
          <w:b/>
          <w:sz w:val="24"/>
          <w:szCs w:val="24"/>
        </w:rPr>
      </w:pPr>
      <w:r>
        <w:rPr>
          <w:rFonts w:ascii="Arial" w:hAnsi="Arial" w:cs="Arial"/>
          <w:b/>
          <w:sz w:val="24"/>
          <w:szCs w:val="24"/>
        </w:rPr>
        <w:t>Graph 2: Expenditure for the six months ended 31 December 2017</w:t>
      </w:r>
    </w:p>
    <w:p w:rsidR="005679F8" w:rsidRDefault="005679F8" w:rsidP="005679F8">
      <w:pPr>
        <w:rPr>
          <w:rFonts w:ascii="Arial" w:hAnsi="Arial" w:cs="Arial"/>
          <w:b/>
          <w:sz w:val="24"/>
          <w:szCs w:val="24"/>
        </w:rPr>
      </w:pPr>
      <w:r>
        <w:rPr>
          <w:rFonts w:ascii="Arial" w:hAnsi="Arial" w:cs="Arial"/>
          <w:b/>
          <w:noProof/>
          <w:sz w:val="24"/>
          <w:szCs w:val="24"/>
          <w:lang w:val="en-US"/>
        </w:rPr>
        <w:drawing>
          <wp:inline distT="0" distB="0" distL="0" distR="0" wp14:anchorId="1645054C">
            <wp:extent cx="5730240" cy="35604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560445"/>
                    </a:xfrm>
                    <a:prstGeom prst="rect">
                      <a:avLst/>
                    </a:prstGeom>
                    <a:noFill/>
                  </pic:spPr>
                </pic:pic>
              </a:graphicData>
            </a:graphic>
          </wp:inline>
        </w:drawing>
      </w:r>
    </w:p>
    <w:p w:rsidR="005679F8" w:rsidRDefault="005679F8" w:rsidP="004F636A">
      <w:pPr>
        <w:pStyle w:val="Heading2"/>
      </w:pPr>
      <w:bookmarkStart w:id="6" w:name="_Toc503783527"/>
      <w:r>
        <w:lastRenderedPageBreak/>
        <w:t>IN-YEAR BUDGET TABLES</w:t>
      </w:r>
      <w:bookmarkEnd w:id="6"/>
    </w:p>
    <w:p w:rsidR="005679F8" w:rsidRDefault="005679F8" w:rsidP="005679F8">
      <w:pPr>
        <w:rPr>
          <w:rFonts w:ascii="Arial" w:hAnsi="Arial" w:cs="Arial"/>
          <w:b/>
          <w:sz w:val="24"/>
          <w:szCs w:val="24"/>
          <w:u w:val="single"/>
        </w:rPr>
      </w:pPr>
      <w:r w:rsidRPr="005679F8">
        <w:rPr>
          <w:noProof/>
          <w:lang w:val="en-US"/>
        </w:rPr>
        <w:drawing>
          <wp:inline distT="0" distB="0" distL="0" distR="0">
            <wp:extent cx="5731162" cy="82867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6389" cy="8294308"/>
                    </a:xfrm>
                    <a:prstGeom prst="rect">
                      <a:avLst/>
                    </a:prstGeom>
                    <a:noFill/>
                    <a:ln>
                      <a:noFill/>
                    </a:ln>
                  </pic:spPr>
                </pic:pic>
              </a:graphicData>
            </a:graphic>
          </wp:inline>
        </w:drawing>
      </w:r>
    </w:p>
    <w:p w:rsidR="00704BBC" w:rsidRDefault="007C4800" w:rsidP="005679F8">
      <w:pPr>
        <w:rPr>
          <w:rFonts w:ascii="Arial" w:hAnsi="Arial" w:cs="Arial"/>
          <w:b/>
          <w:sz w:val="24"/>
          <w:szCs w:val="24"/>
          <w:u w:val="single"/>
        </w:rPr>
      </w:pPr>
      <w:r w:rsidRPr="007C4800">
        <w:rPr>
          <w:noProof/>
          <w:lang w:val="en-US"/>
        </w:rPr>
        <w:lastRenderedPageBreak/>
        <w:drawing>
          <wp:inline distT="0" distB="0" distL="0" distR="0">
            <wp:extent cx="5731510" cy="61934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193496"/>
                    </a:xfrm>
                    <a:prstGeom prst="rect">
                      <a:avLst/>
                    </a:prstGeom>
                    <a:noFill/>
                    <a:ln>
                      <a:noFill/>
                    </a:ln>
                  </pic:spPr>
                </pic:pic>
              </a:graphicData>
            </a:graphic>
          </wp:inline>
        </w:drawing>
      </w:r>
    </w:p>
    <w:p w:rsidR="007C4800" w:rsidRDefault="007C4800" w:rsidP="005679F8">
      <w:pPr>
        <w:rPr>
          <w:rFonts w:ascii="Arial" w:hAnsi="Arial" w:cs="Arial"/>
          <w:sz w:val="24"/>
          <w:szCs w:val="24"/>
        </w:rPr>
      </w:pPr>
      <w:r>
        <w:rPr>
          <w:rFonts w:ascii="Arial" w:hAnsi="Arial" w:cs="Arial"/>
          <w:sz w:val="24"/>
          <w:szCs w:val="24"/>
        </w:rPr>
        <w:t>The total revenue for the period is reported at R303.5 mil and has a 15% positive variance over Year-to-date Budget amount. The bulk of this amount comes from Electricity Sales (38%) and Transfers Subsidies (37%).</w:t>
      </w:r>
    </w:p>
    <w:p w:rsidR="007C4800" w:rsidRPr="007C4800" w:rsidRDefault="007C4800" w:rsidP="005679F8">
      <w:pPr>
        <w:rPr>
          <w:rFonts w:ascii="Arial" w:hAnsi="Arial" w:cs="Arial"/>
          <w:sz w:val="24"/>
          <w:szCs w:val="24"/>
        </w:rPr>
      </w:pPr>
      <w:r>
        <w:rPr>
          <w:rFonts w:ascii="Arial" w:hAnsi="Arial" w:cs="Arial"/>
          <w:sz w:val="24"/>
          <w:szCs w:val="24"/>
        </w:rPr>
        <w:t>The total expenditure is sitting at R197.4 mil with an underspending of 19%. This is due to expenditure such as Depreciation and Debt Impairments being not taken into account since these are done thoroughly at the end of the financial year. The biggest contributor on expenditure is Employee Related Cost with 44%, followed by Electricity Purchase with 28%.</w:t>
      </w:r>
    </w:p>
    <w:p w:rsidR="007C4800" w:rsidRDefault="007C4800"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2E351D" w:rsidRDefault="002E351D" w:rsidP="005679F8">
      <w:pPr>
        <w:rPr>
          <w:rFonts w:ascii="Arial" w:hAnsi="Arial" w:cs="Arial"/>
          <w:b/>
          <w:sz w:val="24"/>
          <w:szCs w:val="24"/>
          <w:u w:val="single"/>
        </w:rPr>
      </w:pPr>
      <w:r w:rsidRPr="002E351D">
        <w:rPr>
          <w:noProof/>
          <w:lang w:val="en-US"/>
        </w:rPr>
        <w:lastRenderedPageBreak/>
        <w:drawing>
          <wp:inline distT="0" distB="0" distL="0" distR="0">
            <wp:extent cx="5731510" cy="6324200"/>
            <wp:effectExtent l="0" t="0" r="254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24200"/>
                    </a:xfrm>
                    <a:prstGeom prst="rect">
                      <a:avLst/>
                    </a:prstGeom>
                    <a:noFill/>
                    <a:ln>
                      <a:noFill/>
                    </a:ln>
                  </pic:spPr>
                </pic:pic>
              </a:graphicData>
            </a:graphic>
          </wp:inline>
        </w:drawing>
      </w:r>
    </w:p>
    <w:p w:rsidR="007C4800" w:rsidRDefault="007C4800" w:rsidP="005679F8">
      <w:pPr>
        <w:rPr>
          <w:rFonts w:ascii="Arial" w:hAnsi="Arial" w:cs="Arial"/>
          <w:sz w:val="24"/>
          <w:szCs w:val="24"/>
        </w:rPr>
      </w:pPr>
      <w:r>
        <w:rPr>
          <w:rFonts w:ascii="Arial" w:hAnsi="Arial" w:cs="Arial"/>
          <w:sz w:val="24"/>
          <w:szCs w:val="24"/>
        </w:rPr>
        <w:t>The total expenditure for the period is at R17.8 mil by end of December 2017 with a negative variance of 34%.</w:t>
      </w:r>
    </w:p>
    <w:p w:rsidR="007C4800" w:rsidRPr="007C4800" w:rsidRDefault="007C4800" w:rsidP="005679F8">
      <w:pPr>
        <w:rPr>
          <w:rFonts w:ascii="Arial" w:hAnsi="Arial" w:cs="Arial"/>
          <w:sz w:val="24"/>
          <w:szCs w:val="24"/>
        </w:rPr>
      </w:pPr>
      <w:r>
        <w:rPr>
          <w:rFonts w:ascii="Arial" w:hAnsi="Arial" w:cs="Arial"/>
          <w:sz w:val="24"/>
          <w:szCs w:val="24"/>
        </w:rPr>
        <w:t>Capital expenditure funded by grants show underspending of 36% and this has caused by slow spending on INEP grants, however, the department promised to expedite the spending once the awards are done. Also the overspending under Social Department for the Landfill site should be noted and will be considered in the Adjustments Budget.</w:t>
      </w: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r w:rsidRPr="00704BBC">
        <w:rPr>
          <w:noProof/>
          <w:lang w:val="en-US"/>
        </w:rPr>
        <w:lastRenderedPageBreak/>
        <w:drawing>
          <wp:inline distT="0" distB="0" distL="0" distR="0">
            <wp:extent cx="5505450" cy="7381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7C4800" w:rsidRDefault="007C4800" w:rsidP="007C4800">
      <w:pPr>
        <w:pStyle w:val="Default"/>
        <w:jc w:val="both"/>
        <w:rPr>
          <w:sz w:val="22"/>
          <w:szCs w:val="22"/>
        </w:rPr>
      </w:pPr>
      <w:r w:rsidRPr="00FA3A69">
        <w:rPr>
          <w:sz w:val="22"/>
          <w:szCs w:val="22"/>
        </w:rPr>
        <w:t>Table</w:t>
      </w:r>
      <w:r>
        <w:rPr>
          <w:sz w:val="22"/>
          <w:szCs w:val="22"/>
        </w:rPr>
        <w:t xml:space="preserve"> A6 is consistent with international standards of good financial management practice, and improves understandability for councilors and management of the impact of the budget on the statement of financial position (balance sheet).</w:t>
      </w:r>
    </w:p>
    <w:p w:rsidR="00704BBC" w:rsidRPr="007C4800" w:rsidRDefault="007C4800" w:rsidP="007C4800">
      <w:pPr>
        <w:pStyle w:val="Default"/>
        <w:jc w:val="both"/>
        <w:rPr>
          <w:sz w:val="22"/>
          <w:szCs w:val="22"/>
        </w:rPr>
      </w:pPr>
      <w:r w:rsidRPr="001E74D2">
        <w:rPr>
          <w:sz w:val="22"/>
          <w:szCs w:val="22"/>
        </w:rPr>
        <w:t xml:space="preserve">This format of presenting the statement of financial position is aligned to GRAP1, which is generally aligned to the international version which presents Assets less Liabilities as “accounting” Community Wealth. </w:t>
      </w:r>
      <w:r>
        <w:rPr>
          <w:sz w:val="22"/>
          <w:szCs w:val="22"/>
        </w:rPr>
        <w:t xml:space="preserve"> </w:t>
      </w:r>
      <w:r w:rsidRPr="001E74D2">
        <w:rPr>
          <w:sz w:val="22"/>
          <w:szCs w:val="22"/>
        </w:rPr>
        <w:t>The order of items within each group illustrates items in order of liquidity; i.e. assets readily converted to cash, or liabilities immediately required to be met from cash, appear first.</w:t>
      </w:r>
    </w:p>
    <w:p w:rsidR="00704BBC" w:rsidRDefault="007C4800" w:rsidP="005679F8">
      <w:pPr>
        <w:rPr>
          <w:rFonts w:ascii="Arial" w:hAnsi="Arial" w:cs="Arial"/>
          <w:b/>
          <w:sz w:val="24"/>
          <w:szCs w:val="24"/>
          <w:u w:val="single"/>
        </w:rPr>
      </w:pPr>
      <w:r w:rsidRPr="007C4800">
        <w:rPr>
          <w:noProof/>
          <w:lang w:val="en-US"/>
        </w:rPr>
        <w:lastRenderedPageBreak/>
        <w:drawing>
          <wp:inline distT="0" distB="0" distL="0" distR="0">
            <wp:extent cx="5731510" cy="49180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918005"/>
                    </a:xfrm>
                    <a:prstGeom prst="rect">
                      <a:avLst/>
                    </a:prstGeom>
                    <a:noFill/>
                    <a:ln>
                      <a:noFill/>
                    </a:ln>
                  </pic:spPr>
                </pic:pic>
              </a:graphicData>
            </a:graphic>
          </wp:inline>
        </w:drawing>
      </w:r>
    </w:p>
    <w:p w:rsidR="007C4800" w:rsidRDefault="007C4800" w:rsidP="005679F8">
      <w:pPr>
        <w:rPr>
          <w:rFonts w:ascii="Arial" w:hAnsi="Arial" w:cs="Arial"/>
          <w:sz w:val="24"/>
          <w:szCs w:val="24"/>
        </w:rPr>
      </w:pPr>
      <w:r>
        <w:rPr>
          <w:rFonts w:ascii="Arial" w:hAnsi="Arial" w:cs="Arial"/>
          <w:sz w:val="24"/>
          <w:szCs w:val="24"/>
        </w:rPr>
        <w:t>The net increase</w:t>
      </w:r>
      <w:proofErr w:type="gramStart"/>
      <w:r>
        <w:rPr>
          <w:rFonts w:ascii="Arial" w:hAnsi="Arial" w:cs="Arial"/>
          <w:sz w:val="24"/>
          <w:szCs w:val="24"/>
        </w:rPr>
        <w:t>/(</w:t>
      </w:r>
      <w:proofErr w:type="gramEnd"/>
      <w:r>
        <w:rPr>
          <w:rFonts w:ascii="Arial" w:hAnsi="Arial" w:cs="Arial"/>
          <w:sz w:val="24"/>
          <w:szCs w:val="24"/>
        </w:rPr>
        <w:t>decrease) in cash held as at 31 December 2017 is R72.7 mil. This has been increased by grants received during the month of December i.e. Equitable Share R38 mil, MIG R15 mil, INEP R6 mil and Library and Museum grant R3 mil.</w:t>
      </w:r>
    </w:p>
    <w:p w:rsidR="007C4800" w:rsidRDefault="007C4800" w:rsidP="005679F8">
      <w:pPr>
        <w:rPr>
          <w:rFonts w:ascii="Arial" w:hAnsi="Arial" w:cs="Arial"/>
          <w:sz w:val="24"/>
          <w:szCs w:val="24"/>
        </w:rPr>
      </w:pPr>
      <w:r>
        <w:rPr>
          <w:rFonts w:ascii="Arial" w:hAnsi="Arial" w:cs="Arial"/>
          <w:sz w:val="24"/>
          <w:szCs w:val="24"/>
        </w:rPr>
        <w:t>The actual Employee Related Cost with Councillors Remuneration is reported at R96 mil vs the budget amount of R145 mil. This shows an overspending of 16% which is an indication that the original budget will not be sufficient. If the year-to-date of the ERC is projected to June 2018 (R96 mil x 2) it equates to R192 mil, and the % to total operating expenditure would be 39%.</w:t>
      </w:r>
    </w:p>
    <w:p w:rsidR="007C4800" w:rsidRPr="007C4800" w:rsidRDefault="007C4800" w:rsidP="005679F8">
      <w:pPr>
        <w:rPr>
          <w:rFonts w:ascii="Arial" w:hAnsi="Arial" w:cs="Arial"/>
          <w:sz w:val="24"/>
          <w:szCs w:val="24"/>
        </w:rPr>
      </w:pPr>
      <w:r>
        <w:rPr>
          <w:rFonts w:ascii="Arial" w:hAnsi="Arial" w:cs="Arial"/>
          <w:sz w:val="24"/>
          <w:szCs w:val="24"/>
        </w:rPr>
        <w:t>The Cash Coverage for the municipality is still at 0 months and the municipality is planning to improve this.</w:t>
      </w:r>
    </w:p>
    <w:p w:rsidR="007C4800" w:rsidRDefault="007C4800"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C4800" w:rsidRDefault="007C4800" w:rsidP="005679F8">
      <w:pPr>
        <w:rPr>
          <w:rFonts w:ascii="Arial" w:hAnsi="Arial" w:cs="Arial"/>
          <w:b/>
          <w:sz w:val="24"/>
          <w:szCs w:val="24"/>
          <w:u w:val="single"/>
        </w:rPr>
      </w:pPr>
    </w:p>
    <w:p w:rsidR="00704BBC" w:rsidRDefault="00704BBC" w:rsidP="004F636A">
      <w:pPr>
        <w:pStyle w:val="Heading1"/>
      </w:pPr>
      <w:bookmarkStart w:id="7" w:name="_Toc503783528"/>
      <w:r>
        <w:lastRenderedPageBreak/>
        <w:t>PART 2 – SUPPORTING DOCUMENTATION</w:t>
      </w:r>
      <w:bookmarkEnd w:id="7"/>
    </w:p>
    <w:p w:rsidR="00704BBC" w:rsidRDefault="00704BBC" w:rsidP="00704BBC">
      <w:pPr>
        <w:rPr>
          <w:rFonts w:ascii="Arial" w:hAnsi="Arial" w:cs="Arial"/>
          <w:b/>
          <w:sz w:val="24"/>
          <w:szCs w:val="24"/>
          <w:u w:val="single"/>
        </w:rPr>
      </w:pPr>
    </w:p>
    <w:p w:rsidR="00704BBC" w:rsidRDefault="00704BBC" w:rsidP="004F636A">
      <w:pPr>
        <w:pStyle w:val="Heading2"/>
      </w:pPr>
      <w:bookmarkStart w:id="8" w:name="_Toc503783529"/>
      <w:r>
        <w:t>DEBTORS ANALYSIS</w:t>
      </w:r>
      <w:bookmarkEnd w:id="8"/>
    </w:p>
    <w:p w:rsidR="00704BBC" w:rsidRDefault="00704BBC" w:rsidP="00704BBC">
      <w:pPr>
        <w:rPr>
          <w:rFonts w:ascii="Arial" w:hAnsi="Arial" w:cs="Arial"/>
          <w:b/>
          <w:sz w:val="24"/>
          <w:szCs w:val="24"/>
          <w:u w:val="single"/>
        </w:rPr>
      </w:pPr>
    </w:p>
    <w:p w:rsidR="00704BBC" w:rsidRPr="00704BBC" w:rsidRDefault="00704BBC" w:rsidP="00704BBC">
      <w:pPr>
        <w:rPr>
          <w:rFonts w:ascii="Arial" w:hAnsi="Arial" w:cs="Arial"/>
          <w:b/>
          <w:sz w:val="24"/>
          <w:szCs w:val="24"/>
        </w:rPr>
      </w:pPr>
      <w:r>
        <w:rPr>
          <w:rFonts w:ascii="Arial" w:hAnsi="Arial" w:cs="Arial"/>
          <w:b/>
          <w:sz w:val="24"/>
          <w:szCs w:val="24"/>
        </w:rPr>
        <w:t>Table 3: Summary of Debtors as at 31 December 2017</w:t>
      </w:r>
    </w:p>
    <w:p w:rsidR="00704BBC" w:rsidRDefault="00704BBC" w:rsidP="00704BBC">
      <w:pPr>
        <w:rPr>
          <w:rFonts w:ascii="Arial" w:hAnsi="Arial" w:cs="Arial"/>
          <w:b/>
          <w:sz w:val="24"/>
          <w:szCs w:val="24"/>
          <w:u w:val="single"/>
        </w:rPr>
      </w:pPr>
      <w:r w:rsidRPr="00704BBC">
        <w:rPr>
          <w:noProof/>
          <w:lang w:val="en-US"/>
        </w:rPr>
        <w:drawing>
          <wp:inline distT="0" distB="0" distL="0" distR="0">
            <wp:extent cx="5730317" cy="390525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973" cy="3907060"/>
                    </a:xfrm>
                    <a:prstGeom prst="rect">
                      <a:avLst/>
                    </a:prstGeom>
                    <a:noFill/>
                    <a:ln>
                      <a:noFill/>
                    </a:ln>
                  </pic:spPr>
                </pic:pic>
              </a:graphicData>
            </a:graphic>
          </wp:inline>
        </w:drawing>
      </w:r>
    </w:p>
    <w:p w:rsidR="00704BBC" w:rsidRDefault="00704BBC" w:rsidP="00704BBC">
      <w:pPr>
        <w:rPr>
          <w:rFonts w:ascii="Arial" w:hAnsi="Arial" w:cs="Arial"/>
          <w:b/>
          <w:sz w:val="24"/>
          <w:szCs w:val="24"/>
        </w:rPr>
      </w:pPr>
      <w:r>
        <w:rPr>
          <w:rFonts w:ascii="Arial" w:hAnsi="Arial" w:cs="Arial"/>
          <w:b/>
          <w:sz w:val="24"/>
          <w:szCs w:val="24"/>
        </w:rPr>
        <w:t>Graph 3: Debtors as at 31 December 2017</w:t>
      </w:r>
    </w:p>
    <w:p w:rsidR="00704BBC" w:rsidRDefault="00704BBC" w:rsidP="00704BBC">
      <w:pPr>
        <w:rPr>
          <w:rFonts w:ascii="Arial" w:hAnsi="Arial" w:cs="Arial"/>
          <w:b/>
          <w:sz w:val="24"/>
          <w:szCs w:val="24"/>
        </w:rPr>
      </w:pPr>
      <w:r>
        <w:rPr>
          <w:rFonts w:ascii="Arial" w:hAnsi="Arial" w:cs="Arial"/>
          <w:b/>
          <w:noProof/>
          <w:sz w:val="24"/>
          <w:szCs w:val="24"/>
          <w:lang w:val="en-US"/>
        </w:rPr>
        <w:drawing>
          <wp:inline distT="0" distB="0" distL="0" distR="0" wp14:anchorId="0B277D61">
            <wp:extent cx="3067050" cy="3019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3019425"/>
                    </a:xfrm>
                    <a:prstGeom prst="rect">
                      <a:avLst/>
                    </a:prstGeom>
                    <a:noFill/>
                  </pic:spPr>
                </pic:pic>
              </a:graphicData>
            </a:graphic>
          </wp:inline>
        </w:drawing>
      </w:r>
      <w:r>
        <w:rPr>
          <w:rFonts w:ascii="Arial" w:hAnsi="Arial" w:cs="Arial"/>
          <w:b/>
          <w:noProof/>
          <w:sz w:val="24"/>
          <w:szCs w:val="24"/>
          <w:lang w:val="en-US"/>
        </w:rPr>
        <w:drawing>
          <wp:inline distT="0" distB="0" distL="0" distR="0" wp14:anchorId="17F81770">
            <wp:extent cx="2581275" cy="3023870"/>
            <wp:effectExtent l="0" t="0" r="952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3023870"/>
                    </a:xfrm>
                    <a:prstGeom prst="rect">
                      <a:avLst/>
                    </a:prstGeom>
                    <a:noFill/>
                  </pic:spPr>
                </pic:pic>
              </a:graphicData>
            </a:graphic>
          </wp:inline>
        </w:drawing>
      </w:r>
    </w:p>
    <w:p w:rsidR="00704BBC" w:rsidRDefault="00704BBC" w:rsidP="004F636A">
      <w:pPr>
        <w:pStyle w:val="Heading2"/>
      </w:pPr>
      <w:bookmarkStart w:id="9" w:name="_Toc503783530"/>
      <w:r>
        <w:lastRenderedPageBreak/>
        <w:t>CREDITORS ANALYSIS</w:t>
      </w:r>
      <w:bookmarkEnd w:id="9"/>
    </w:p>
    <w:p w:rsidR="00704BBC" w:rsidRDefault="00704BBC" w:rsidP="00704BBC">
      <w:pPr>
        <w:rPr>
          <w:rFonts w:ascii="Arial" w:hAnsi="Arial" w:cs="Arial"/>
          <w:b/>
          <w:sz w:val="24"/>
          <w:szCs w:val="24"/>
          <w:u w:val="single"/>
        </w:rPr>
      </w:pPr>
    </w:p>
    <w:p w:rsidR="00704BBC" w:rsidRDefault="00704BBC" w:rsidP="00704BBC">
      <w:pPr>
        <w:rPr>
          <w:rFonts w:ascii="Arial" w:hAnsi="Arial" w:cs="Arial"/>
          <w:b/>
          <w:sz w:val="24"/>
          <w:szCs w:val="24"/>
        </w:rPr>
      </w:pPr>
      <w:r>
        <w:rPr>
          <w:rFonts w:ascii="Arial" w:hAnsi="Arial" w:cs="Arial"/>
          <w:b/>
          <w:sz w:val="24"/>
          <w:szCs w:val="24"/>
        </w:rPr>
        <w:t>Table 4: Creditors as at 31 December 2017</w:t>
      </w:r>
    </w:p>
    <w:p w:rsidR="00704BBC" w:rsidRDefault="002E351D" w:rsidP="00704BBC">
      <w:pPr>
        <w:rPr>
          <w:rFonts w:ascii="Arial" w:hAnsi="Arial" w:cs="Arial"/>
          <w:b/>
          <w:sz w:val="24"/>
          <w:szCs w:val="24"/>
        </w:rPr>
      </w:pPr>
      <w:r w:rsidRPr="002E351D">
        <w:rPr>
          <w:noProof/>
          <w:lang w:val="en-US"/>
        </w:rPr>
        <w:drawing>
          <wp:inline distT="0" distB="0" distL="0" distR="0">
            <wp:extent cx="5729605" cy="2695575"/>
            <wp:effectExtent l="0" t="0" r="444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95" cy="2696511"/>
                    </a:xfrm>
                    <a:prstGeom prst="rect">
                      <a:avLst/>
                    </a:prstGeom>
                    <a:noFill/>
                    <a:ln>
                      <a:noFill/>
                    </a:ln>
                  </pic:spPr>
                </pic:pic>
              </a:graphicData>
            </a:graphic>
          </wp:inline>
        </w:drawing>
      </w:r>
    </w:p>
    <w:p w:rsidR="00704BBC" w:rsidRDefault="00704BBC" w:rsidP="00704BBC">
      <w:pPr>
        <w:rPr>
          <w:rFonts w:ascii="Arial" w:hAnsi="Arial" w:cs="Arial"/>
          <w:b/>
          <w:sz w:val="24"/>
          <w:szCs w:val="24"/>
        </w:rPr>
      </w:pPr>
    </w:p>
    <w:p w:rsidR="00704BBC" w:rsidRDefault="00704BBC" w:rsidP="004F636A">
      <w:pPr>
        <w:pStyle w:val="Heading2"/>
      </w:pPr>
      <w:bookmarkStart w:id="10" w:name="_Toc503783531"/>
      <w:r>
        <w:t>INVESTMENT PORTFOLIO ANALYSIS</w:t>
      </w:r>
      <w:bookmarkEnd w:id="10"/>
    </w:p>
    <w:p w:rsidR="00704BBC" w:rsidRDefault="00704BBC" w:rsidP="00704BBC">
      <w:pPr>
        <w:rPr>
          <w:rFonts w:ascii="Arial" w:hAnsi="Arial" w:cs="Arial"/>
          <w:b/>
          <w:sz w:val="24"/>
          <w:szCs w:val="24"/>
          <w:u w:val="single"/>
        </w:rPr>
      </w:pPr>
    </w:p>
    <w:p w:rsidR="00704BBC" w:rsidRDefault="00704BBC" w:rsidP="00704BBC">
      <w:pPr>
        <w:rPr>
          <w:rFonts w:ascii="Arial" w:hAnsi="Arial" w:cs="Arial"/>
          <w:b/>
          <w:sz w:val="24"/>
          <w:szCs w:val="24"/>
        </w:rPr>
      </w:pPr>
      <w:r>
        <w:rPr>
          <w:rFonts w:ascii="Arial" w:hAnsi="Arial" w:cs="Arial"/>
          <w:b/>
          <w:sz w:val="24"/>
          <w:szCs w:val="24"/>
        </w:rPr>
        <w:t>Table 5: Investments as at 31 December 2017</w:t>
      </w:r>
    </w:p>
    <w:p w:rsidR="00B15997" w:rsidRDefault="00B15997" w:rsidP="00704BBC">
      <w:pPr>
        <w:rPr>
          <w:rFonts w:ascii="Arial" w:hAnsi="Arial" w:cs="Arial"/>
          <w:b/>
          <w:sz w:val="24"/>
          <w:szCs w:val="24"/>
        </w:rPr>
      </w:pPr>
      <w:r w:rsidRPr="00B15997">
        <w:rPr>
          <w:noProof/>
          <w:lang w:val="en-US"/>
        </w:rPr>
        <w:drawing>
          <wp:inline distT="0" distB="0" distL="0" distR="0">
            <wp:extent cx="5731510" cy="2514999"/>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514999"/>
                    </a:xfrm>
                    <a:prstGeom prst="rect">
                      <a:avLst/>
                    </a:prstGeom>
                    <a:noFill/>
                    <a:ln>
                      <a:noFill/>
                    </a:ln>
                  </pic:spPr>
                </pic:pic>
              </a:graphicData>
            </a:graphic>
          </wp:inline>
        </w:drawing>
      </w:r>
    </w:p>
    <w:p w:rsidR="00B15997" w:rsidRDefault="00B15997" w:rsidP="00704BBC">
      <w:pPr>
        <w:rPr>
          <w:rFonts w:ascii="Arial" w:hAnsi="Arial" w:cs="Arial"/>
          <w:b/>
          <w:sz w:val="24"/>
          <w:szCs w:val="24"/>
        </w:rPr>
      </w:pPr>
    </w:p>
    <w:p w:rsidR="00B15997" w:rsidRDefault="00B15997" w:rsidP="00704BBC">
      <w:pPr>
        <w:rPr>
          <w:rFonts w:ascii="Arial" w:hAnsi="Arial" w:cs="Arial"/>
          <w:b/>
          <w:sz w:val="24"/>
          <w:szCs w:val="24"/>
        </w:rPr>
      </w:pPr>
    </w:p>
    <w:p w:rsidR="00B15997" w:rsidRDefault="00B15997" w:rsidP="00704BBC">
      <w:pPr>
        <w:rPr>
          <w:rFonts w:ascii="Arial" w:hAnsi="Arial" w:cs="Arial"/>
          <w:b/>
          <w:sz w:val="24"/>
          <w:szCs w:val="24"/>
        </w:rPr>
      </w:pPr>
    </w:p>
    <w:p w:rsidR="00704BBC" w:rsidRDefault="00704BBC" w:rsidP="00704BBC">
      <w:pPr>
        <w:rPr>
          <w:rFonts w:ascii="Arial" w:hAnsi="Arial" w:cs="Arial"/>
          <w:b/>
          <w:sz w:val="24"/>
          <w:szCs w:val="24"/>
        </w:rPr>
      </w:pPr>
    </w:p>
    <w:p w:rsidR="00704BBC" w:rsidRDefault="00704BBC" w:rsidP="00704BBC">
      <w:pPr>
        <w:rPr>
          <w:rFonts w:ascii="Arial" w:hAnsi="Arial" w:cs="Arial"/>
          <w:b/>
          <w:sz w:val="24"/>
          <w:szCs w:val="24"/>
        </w:rPr>
      </w:pPr>
    </w:p>
    <w:p w:rsidR="00704BBC" w:rsidRDefault="00704BBC" w:rsidP="004F636A">
      <w:pPr>
        <w:pStyle w:val="Heading2"/>
      </w:pPr>
      <w:bookmarkStart w:id="11" w:name="_Toc503783532"/>
      <w:r>
        <w:lastRenderedPageBreak/>
        <w:t>ALLOCATION AND GRANT RECEIPTS AND EXPENDITURE</w:t>
      </w:r>
      <w:bookmarkEnd w:id="11"/>
    </w:p>
    <w:p w:rsidR="00704BBC" w:rsidRDefault="00704BBC" w:rsidP="00704BBC">
      <w:pPr>
        <w:rPr>
          <w:rFonts w:ascii="Arial" w:hAnsi="Arial" w:cs="Arial"/>
          <w:b/>
          <w:sz w:val="24"/>
          <w:szCs w:val="24"/>
          <w:u w:val="single"/>
        </w:rPr>
      </w:pPr>
    </w:p>
    <w:p w:rsidR="00704BBC" w:rsidRDefault="002E351D" w:rsidP="00704BBC">
      <w:pPr>
        <w:rPr>
          <w:rFonts w:ascii="Arial" w:hAnsi="Arial" w:cs="Arial"/>
          <w:b/>
          <w:sz w:val="24"/>
          <w:szCs w:val="24"/>
          <w:u w:val="single"/>
        </w:rPr>
      </w:pPr>
      <w:r w:rsidRPr="002E351D">
        <w:rPr>
          <w:noProof/>
          <w:lang w:val="en-US"/>
        </w:rPr>
        <w:drawing>
          <wp:inline distT="0" distB="0" distL="0" distR="0">
            <wp:extent cx="5731510" cy="4069634"/>
            <wp:effectExtent l="0" t="0" r="254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069634"/>
                    </a:xfrm>
                    <a:prstGeom prst="rect">
                      <a:avLst/>
                    </a:prstGeom>
                    <a:noFill/>
                    <a:ln>
                      <a:noFill/>
                    </a:ln>
                  </pic:spPr>
                </pic:pic>
              </a:graphicData>
            </a:graphic>
          </wp:inline>
        </w:drawing>
      </w:r>
    </w:p>
    <w:p w:rsidR="00704BBC" w:rsidRDefault="00704BBC"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sectPr w:rsidR="002E351D" w:rsidSect="00DD3809">
          <w:pgSz w:w="11906" w:h="16838"/>
          <w:pgMar w:top="1440" w:right="1440" w:bottom="1440" w:left="144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2E351D" w:rsidRDefault="002E351D" w:rsidP="004F636A">
      <w:pPr>
        <w:pStyle w:val="Heading2"/>
      </w:pPr>
      <w:bookmarkStart w:id="12" w:name="_Toc503783533"/>
      <w:r>
        <w:lastRenderedPageBreak/>
        <w:t>MATERIAL VARIANCE TO THE SERVICE DELIVERY AND BUDGET IMPLEMENTATION PLAN</w:t>
      </w:r>
      <w:bookmarkEnd w:id="12"/>
    </w:p>
    <w:p w:rsidR="002E351D" w:rsidRDefault="002E351D" w:rsidP="00704BBC">
      <w:pPr>
        <w:rPr>
          <w:rFonts w:ascii="Arial" w:hAnsi="Arial" w:cs="Arial"/>
          <w:b/>
          <w:sz w:val="24"/>
          <w:szCs w:val="24"/>
          <w:u w:val="single"/>
        </w:rPr>
      </w:pPr>
      <w:r w:rsidRPr="002E351D">
        <w:rPr>
          <w:noProof/>
          <w:lang w:val="en-US"/>
        </w:rPr>
        <w:drawing>
          <wp:inline distT="0" distB="0" distL="0" distR="0">
            <wp:extent cx="8863330" cy="4320719"/>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330" cy="4320719"/>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236067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2360678"/>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5972578"/>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5972578"/>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38337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3833791"/>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3537936"/>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63330" cy="3537936"/>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511583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63330" cy="5115830"/>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318660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63330" cy="3186608"/>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6206796"/>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63330" cy="6206796"/>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r w:rsidRPr="002E351D">
        <w:rPr>
          <w:noProof/>
          <w:lang w:val="en-US"/>
        </w:rPr>
        <w:lastRenderedPageBreak/>
        <w:drawing>
          <wp:inline distT="0" distB="0" distL="0" distR="0">
            <wp:extent cx="8863330" cy="228671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63330" cy="2286714"/>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sectPr w:rsidR="002E351D" w:rsidSect="002E351D">
          <w:pgSz w:w="16838" w:h="11906" w:orient="landscape" w:code="9"/>
          <w:pgMar w:top="1440" w:right="1440" w:bottom="1440" w:left="1440" w:header="709" w:footer="709" w:gutter="0"/>
          <w:cols w:space="708"/>
          <w:docGrid w:linePitch="360"/>
        </w:sectPr>
      </w:pPr>
      <w:r w:rsidRPr="002E351D">
        <w:rPr>
          <w:noProof/>
          <w:lang w:val="en-US"/>
        </w:rPr>
        <w:lastRenderedPageBreak/>
        <w:drawing>
          <wp:inline distT="0" distB="0" distL="0" distR="0">
            <wp:extent cx="8863330" cy="64656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63330" cy="6465670"/>
                    </a:xfrm>
                    <a:prstGeom prst="rect">
                      <a:avLst/>
                    </a:prstGeom>
                    <a:noFill/>
                    <a:ln>
                      <a:noFill/>
                    </a:ln>
                  </pic:spPr>
                </pic:pic>
              </a:graphicData>
            </a:graphic>
          </wp:inline>
        </w:drawing>
      </w:r>
    </w:p>
    <w:p w:rsidR="00704BBC" w:rsidRPr="004C7886" w:rsidRDefault="004C7886" w:rsidP="004C7886">
      <w:pPr>
        <w:pStyle w:val="Heading2"/>
      </w:pPr>
      <w:r w:rsidRPr="004C7886">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32" o:title=""/>
          </v:shape>
          <o:OLEObject Type="Embed" ProgID="AcroExch.Document.DC" ShapeID="_x0000_i1025" DrawAspect="Content" ObjectID="_1578381041" r:id="rId33"/>
        </w:object>
      </w:r>
      <w:bookmarkStart w:id="13" w:name="_GoBack"/>
      <w:bookmarkEnd w:id="13"/>
    </w:p>
    <w:sectPr w:rsidR="00704BBC" w:rsidRPr="004C7886" w:rsidSect="002E351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6BC3"/>
    <w:multiLevelType w:val="hybridMultilevel"/>
    <w:tmpl w:val="E364EEA0"/>
    <w:lvl w:ilvl="0" w:tplc="63727F9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CCB4269"/>
    <w:multiLevelType w:val="hybridMultilevel"/>
    <w:tmpl w:val="58701DCC"/>
    <w:lvl w:ilvl="0" w:tplc="84FC27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A4566C1"/>
    <w:multiLevelType w:val="hybridMultilevel"/>
    <w:tmpl w:val="22D83DB8"/>
    <w:lvl w:ilvl="0" w:tplc="E41817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50212F"/>
    <w:multiLevelType w:val="hybridMultilevel"/>
    <w:tmpl w:val="AE9294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095FB7"/>
    <w:multiLevelType w:val="hybridMultilevel"/>
    <w:tmpl w:val="915E28F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6256026"/>
    <w:multiLevelType w:val="hybridMultilevel"/>
    <w:tmpl w:val="43DA97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FB4064"/>
    <w:multiLevelType w:val="hybridMultilevel"/>
    <w:tmpl w:val="5DC81E90"/>
    <w:lvl w:ilvl="0" w:tplc="F60CF3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09"/>
    <w:rsid w:val="001B3D09"/>
    <w:rsid w:val="002E351D"/>
    <w:rsid w:val="004C7886"/>
    <w:rsid w:val="004F636A"/>
    <w:rsid w:val="005414E5"/>
    <w:rsid w:val="005679F8"/>
    <w:rsid w:val="00704BBC"/>
    <w:rsid w:val="007C4800"/>
    <w:rsid w:val="00843AC4"/>
    <w:rsid w:val="008A5921"/>
    <w:rsid w:val="009721CD"/>
    <w:rsid w:val="00B15997"/>
    <w:rsid w:val="00DD38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E17C-E0CE-4775-AA08-63DD0D2D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C4"/>
    <w:pPr>
      <w:ind w:left="720"/>
      <w:contextualSpacing/>
    </w:pPr>
  </w:style>
  <w:style w:type="character" w:customStyle="1" w:styleId="Heading1Char">
    <w:name w:val="Heading 1 Char"/>
    <w:basedOn w:val="DefaultParagraphFont"/>
    <w:link w:val="Heading1"/>
    <w:uiPriority w:val="9"/>
    <w:rsid w:val="004F63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636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F636A"/>
    <w:pPr>
      <w:outlineLvl w:val="9"/>
    </w:pPr>
    <w:rPr>
      <w:lang w:val="en-US"/>
    </w:rPr>
  </w:style>
  <w:style w:type="paragraph" w:styleId="TOC1">
    <w:name w:val="toc 1"/>
    <w:basedOn w:val="Normal"/>
    <w:next w:val="Normal"/>
    <w:autoRedefine/>
    <w:uiPriority w:val="39"/>
    <w:unhideWhenUsed/>
    <w:rsid w:val="004F636A"/>
    <w:pPr>
      <w:spacing w:after="100"/>
    </w:pPr>
  </w:style>
  <w:style w:type="paragraph" w:styleId="TOC2">
    <w:name w:val="toc 2"/>
    <w:basedOn w:val="Normal"/>
    <w:next w:val="Normal"/>
    <w:autoRedefine/>
    <w:uiPriority w:val="39"/>
    <w:unhideWhenUsed/>
    <w:rsid w:val="004F636A"/>
    <w:pPr>
      <w:spacing w:after="100"/>
      <w:ind w:left="220"/>
    </w:pPr>
  </w:style>
  <w:style w:type="paragraph" w:styleId="TOC3">
    <w:name w:val="toc 3"/>
    <w:basedOn w:val="Normal"/>
    <w:next w:val="Normal"/>
    <w:autoRedefine/>
    <w:uiPriority w:val="39"/>
    <w:unhideWhenUsed/>
    <w:rsid w:val="004F636A"/>
    <w:pPr>
      <w:spacing w:after="100"/>
      <w:ind w:left="440"/>
    </w:pPr>
  </w:style>
  <w:style w:type="character" w:styleId="Hyperlink">
    <w:name w:val="Hyperlink"/>
    <w:basedOn w:val="DefaultParagraphFont"/>
    <w:uiPriority w:val="99"/>
    <w:unhideWhenUsed/>
    <w:rsid w:val="004F636A"/>
    <w:rPr>
      <w:color w:val="0563C1" w:themeColor="hyperlink"/>
      <w:u w:val="single"/>
    </w:rPr>
  </w:style>
  <w:style w:type="paragraph" w:customStyle="1" w:styleId="Default">
    <w:name w:val="Default"/>
    <w:rsid w:val="007C4800"/>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emf"/><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8B1E-07FF-4903-89D8-6610EE3B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Absolom Ngcobo</dc:creator>
  <cp:keywords/>
  <dc:description/>
  <cp:lastModifiedBy>Lebohang L. Mlotshwa</cp:lastModifiedBy>
  <cp:revision>3</cp:revision>
  <dcterms:created xsi:type="dcterms:W3CDTF">2018-01-25T08:06:00Z</dcterms:created>
  <dcterms:modified xsi:type="dcterms:W3CDTF">2018-01-25T08:24:00Z</dcterms:modified>
</cp:coreProperties>
</file>