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FC" w:rsidRPr="006D56B5" w:rsidRDefault="00F437FC" w:rsidP="00DE00E8">
      <w:pPr>
        <w:rPr>
          <w:rFonts w:ascii="Arial" w:hAnsi="Arial" w:cs="Arial"/>
          <w:b/>
          <w:bCs/>
          <w:sz w:val="32"/>
          <w:szCs w:val="32"/>
        </w:rPr>
      </w:pPr>
    </w:p>
    <w:p w:rsidR="00DE00E8" w:rsidRDefault="00DE00E8" w:rsidP="00DE00E8">
      <w:pPr>
        <w:autoSpaceDE w:val="0"/>
        <w:autoSpaceDN w:val="0"/>
        <w:adjustRightInd w:val="0"/>
        <w:spacing w:line="360" w:lineRule="auto"/>
        <w:jc w:val="center"/>
        <w:rPr>
          <w:rFonts w:asciiTheme="majorHAnsi" w:hAnsiTheme="majorHAnsi" w:cs="Arial"/>
          <w:b/>
          <w:bCs/>
          <w:sz w:val="72"/>
          <w:szCs w:val="72"/>
        </w:rPr>
      </w:pPr>
      <w:r>
        <w:rPr>
          <w:rFonts w:asciiTheme="majorHAnsi" w:hAnsiTheme="majorHAnsi" w:cs="Arial"/>
          <w:b/>
          <w:bCs/>
          <w:sz w:val="72"/>
          <w:szCs w:val="72"/>
        </w:rPr>
        <w:t>INKOSI LANGALIBALELE MUNICIPALITY</w:t>
      </w:r>
    </w:p>
    <w:p w:rsidR="00DE00E8" w:rsidRDefault="00DE00E8" w:rsidP="00DE00E8">
      <w:pPr>
        <w:autoSpaceDE w:val="0"/>
        <w:autoSpaceDN w:val="0"/>
        <w:adjustRightInd w:val="0"/>
        <w:spacing w:line="360" w:lineRule="auto"/>
        <w:rPr>
          <w:rFonts w:cs="Arial"/>
          <w:b/>
          <w:bCs/>
        </w:rPr>
      </w:pPr>
    </w:p>
    <w:p w:rsidR="00DE00E8" w:rsidRDefault="00DE00E8" w:rsidP="00DE00E8">
      <w:pPr>
        <w:pStyle w:val="BodyText"/>
        <w:jc w:val="left"/>
        <w:rPr>
          <w:rFonts w:ascii="Calibri" w:hAnsi="Calibri"/>
          <w:sz w:val="22"/>
          <w:szCs w:val="22"/>
          <w:u w:val="single"/>
        </w:rPr>
      </w:pPr>
    </w:p>
    <w:p w:rsidR="00DE00E8" w:rsidRDefault="00DE00E8" w:rsidP="00DE00E8">
      <w:pPr>
        <w:jc w:val="center"/>
        <w:rPr>
          <w:rFonts w:ascii="Aharoni" w:hAnsi="Aharoni" w:cs="Aharoni"/>
          <w:b/>
          <w:sz w:val="72"/>
          <w:szCs w:val="72"/>
        </w:rPr>
      </w:pPr>
      <w:r>
        <w:rPr>
          <w:rFonts w:ascii="Aharoni" w:hAnsi="Aharoni" w:cs="Aharoni"/>
          <w:b/>
          <w:noProof/>
          <w:sz w:val="72"/>
          <w:szCs w:val="72"/>
          <w:lang w:val="en-ZA" w:eastAsia="en-ZA"/>
        </w:rPr>
        <w:drawing>
          <wp:inline distT="0" distB="0" distL="0" distR="0">
            <wp:extent cx="3575685" cy="27838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685" cy="2783840"/>
                    </a:xfrm>
                    <a:prstGeom prst="rect">
                      <a:avLst/>
                    </a:prstGeom>
                    <a:noFill/>
                    <a:ln>
                      <a:noFill/>
                    </a:ln>
                  </pic:spPr>
                </pic:pic>
              </a:graphicData>
            </a:graphic>
          </wp:inline>
        </w:drawing>
      </w:r>
    </w:p>
    <w:p w:rsidR="00DE00E8" w:rsidRDefault="00DE00E8" w:rsidP="00DE00E8">
      <w:pPr>
        <w:rPr>
          <w:rFonts w:ascii="Aharoni" w:hAnsi="Aharoni" w:cs="Aharoni"/>
          <w:b/>
          <w:sz w:val="72"/>
          <w:szCs w:val="72"/>
        </w:rPr>
      </w:pPr>
    </w:p>
    <w:p w:rsidR="00C47AF6" w:rsidRPr="00DE00E8" w:rsidRDefault="00DE00E8" w:rsidP="00DE00E8">
      <w:pPr>
        <w:jc w:val="center"/>
        <w:rPr>
          <w:rFonts w:ascii="Cambria" w:hAnsi="Cambria" w:cs="Aharoni"/>
          <w:b/>
          <w:sz w:val="72"/>
          <w:szCs w:val="72"/>
        </w:rPr>
      </w:pPr>
      <w:r>
        <w:rPr>
          <w:rFonts w:ascii="Cambria" w:hAnsi="Cambria" w:cs="Aharoni"/>
          <w:b/>
          <w:sz w:val="72"/>
          <w:szCs w:val="72"/>
        </w:rPr>
        <w:t>UNALLOCATED REVENUE POLICY</w:t>
      </w:r>
    </w:p>
    <w:p w:rsidR="00C47AF6" w:rsidRDefault="00C47AF6" w:rsidP="00EB62B9">
      <w:pPr>
        <w:rPr>
          <w:rFonts w:ascii="Arial" w:hAnsi="Arial" w:cs="Arial"/>
          <w:b/>
          <w:bCs/>
        </w:rPr>
      </w:pPr>
    </w:p>
    <w:p w:rsidR="00DE00E8" w:rsidRDefault="00DE00E8" w:rsidP="00EB62B9">
      <w:pPr>
        <w:rPr>
          <w:rFonts w:ascii="Arial" w:hAnsi="Arial" w:cs="Arial"/>
          <w:b/>
          <w:bCs/>
        </w:rPr>
      </w:pPr>
    </w:p>
    <w:p w:rsidR="00DE00E8" w:rsidRDefault="00DE00E8" w:rsidP="00EB62B9">
      <w:pPr>
        <w:rPr>
          <w:rFonts w:ascii="Arial" w:hAnsi="Arial" w:cs="Arial"/>
          <w:b/>
          <w:bCs/>
        </w:rPr>
      </w:pPr>
    </w:p>
    <w:p w:rsidR="00DE00E8" w:rsidRPr="006D56B5" w:rsidRDefault="00DE00E8" w:rsidP="00EB62B9">
      <w:pPr>
        <w:rPr>
          <w:rFonts w:ascii="Arial" w:hAnsi="Arial" w:cs="Arial"/>
          <w:b/>
          <w:bCs/>
        </w:rPr>
      </w:pPr>
    </w:p>
    <w:p w:rsidR="000E4610" w:rsidRPr="006D56B5" w:rsidRDefault="000E4610" w:rsidP="00EB62B9">
      <w:pPr>
        <w:autoSpaceDE w:val="0"/>
        <w:autoSpaceDN w:val="0"/>
        <w:adjustRightInd w:val="0"/>
        <w:spacing w:after="0" w:line="360" w:lineRule="auto"/>
        <w:jc w:val="center"/>
        <w:rPr>
          <w:rFonts w:ascii="Arial" w:hAnsi="Arial" w:cs="Arial"/>
          <w:b/>
        </w:rPr>
      </w:pPr>
      <w:r w:rsidRPr="006D56B5">
        <w:rPr>
          <w:rFonts w:ascii="Arial" w:hAnsi="Arial" w:cs="Arial"/>
          <w:b/>
        </w:rPr>
        <w:t>INDEX</w:t>
      </w:r>
    </w:p>
    <w:p w:rsidR="000E4610" w:rsidRPr="006D56B5" w:rsidRDefault="000E4610" w:rsidP="00EB62B9">
      <w:pPr>
        <w:autoSpaceDE w:val="0"/>
        <w:autoSpaceDN w:val="0"/>
        <w:adjustRightInd w:val="0"/>
        <w:spacing w:after="0" w:line="360" w:lineRule="auto"/>
        <w:jc w:val="center"/>
        <w:rPr>
          <w:rFonts w:ascii="Arial" w:hAnsi="Arial" w:cs="Arial"/>
          <w:b/>
        </w:rPr>
      </w:pPr>
    </w:p>
    <w:p w:rsidR="000E4610" w:rsidRPr="006D56B5" w:rsidRDefault="000E4610" w:rsidP="00EB62B9">
      <w:pPr>
        <w:autoSpaceDE w:val="0"/>
        <w:autoSpaceDN w:val="0"/>
        <w:adjustRightInd w:val="0"/>
        <w:spacing w:after="0" w:line="360" w:lineRule="auto"/>
        <w:rPr>
          <w:rFonts w:ascii="Arial" w:hAnsi="Arial" w:cs="Arial"/>
          <w:b/>
        </w:rPr>
      </w:pPr>
      <w:r w:rsidRPr="006D56B5">
        <w:rPr>
          <w:rFonts w:ascii="Arial" w:hAnsi="Arial" w:cs="Arial"/>
          <w:b/>
        </w:rPr>
        <w:t>UNALLOCATED REVENUE POLICY</w:t>
      </w:r>
    </w:p>
    <w:p w:rsidR="000E4610" w:rsidRPr="006D56B5" w:rsidRDefault="000E4610" w:rsidP="00EB62B9">
      <w:pPr>
        <w:autoSpaceDE w:val="0"/>
        <w:autoSpaceDN w:val="0"/>
        <w:adjustRightInd w:val="0"/>
        <w:spacing w:after="0" w:line="360" w:lineRule="auto"/>
        <w:rPr>
          <w:rFonts w:ascii="Arial" w:hAnsi="Arial" w:cs="Arial"/>
          <w:b/>
        </w:rPr>
      </w:pPr>
    </w:p>
    <w:p w:rsidR="008B1ED8" w:rsidRPr="006D56B5" w:rsidRDefault="008B1ED8"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Definitions</w:t>
      </w:r>
    </w:p>
    <w:p w:rsidR="000E4610" w:rsidRPr="006D56B5" w:rsidRDefault="000E4610"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Background</w:t>
      </w:r>
    </w:p>
    <w:p w:rsidR="008A7CCB" w:rsidRPr="006D56B5" w:rsidRDefault="008A7CCB"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Objectives of the Policy</w:t>
      </w:r>
    </w:p>
    <w:p w:rsidR="000E4610" w:rsidRPr="006D56B5" w:rsidRDefault="008A7CCB" w:rsidP="006D56B5">
      <w:pPr>
        <w:numPr>
          <w:ilvl w:val="0"/>
          <w:numId w:val="10"/>
        </w:numPr>
        <w:autoSpaceDE w:val="0"/>
        <w:autoSpaceDN w:val="0"/>
        <w:adjustRightInd w:val="0"/>
        <w:spacing w:after="0" w:line="360" w:lineRule="auto"/>
        <w:rPr>
          <w:rFonts w:ascii="Arial" w:hAnsi="Arial" w:cs="Arial"/>
        </w:rPr>
      </w:pPr>
      <w:r w:rsidRPr="006D56B5">
        <w:rPr>
          <w:rFonts w:ascii="Arial" w:hAnsi="Arial" w:cs="Arial"/>
        </w:rPr>
        <w:t>Legislative Framework</w:t>
      </w:r>
    </w:p>
    <w:p w:rsidR="000E4610" w:rsidRPr="006D56B5" w:rsidRDefault="000E4610"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Municipal bank accounts, Direct transfers and electronic banking</w:t>
      </w:r>
    </w:p>
    <w:p w:rsidR="00DC637F" w:rsidRPr="006D56B5" w:rsidRDefault="00DC637F"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Identification of Unidentified Deposits</w:t>
      </w:r>
    </w:p>
    <w:p w:rsidR="000E4610" w:rsidRPr="006D56B5" w:rsidRDefault="000E4610"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Direct bank payments</w:t>
      </w:r>
    </w:p>
    <w:p w:rsidR="000E4610" w:rsidRPr="006D56B5" w:rsidRDefault="000E4610"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Receipts and clearing of accounts</w:t>
      </w:r>
    </w:p>
    <w:p w:rsidR="000E4610" w:rsidRPr="006D56B5" w:rsidRDefault="000E4610"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Procedures regarding unidentified receipts</w:t>
      </w:r>
    </w:p>
    <w:p w:rsidR="000E4610" w:rsidRPr="006D56B5" w:rsidRDefault="00E54787" w:rsidP="00EB62B9">
      <w:pPr>
        <w:numPr>
          <w:ilvl w:val="0"/>
          <w:numId w:val="10"/>
        </w:numPr>
        <w:autoSpaceDE w:val="0"/>
        <w:autoSpaceDN w:val="0"/>
        <w:adjustRightInd w:val="0"/>
        <w:spacing w:after="0" w:line="360" w:lineRule="auto"/>
        <w:rPr>
          <w:rFonts w:ascii="Arial" w:hAnsi="Arial" w:cs="Arial"/>
        </w:rPr>
      </w:pPr>
      <w:r w:rsidRPr="006D56B5">
        <w:rPr>
          <w:rFonts w:ascii="Arial" w:hAnsi="Arial" w:cs="Arial"/>
        </w:rPr>
        <w:t>Approval</w:t>
      </w:r>
    </w:p>
    <w:p w:rsidR="00F437FC" w:rsidRPr="006D56B5" w:rsidRDefault="000E4610" w:rsidP="00E50A04">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br w:type="page"/>
      </w:r>
      <w:r w:rsidR="001A091E" w:rsidRPr="006D56B5">
        <w:rPr>
          <w:rFonts w:ascii="Arial" w:hAnsi="Arial" w:cs="Arial"/>
          <w:b/>
        </w:rPr>
        <w:lastRenderedPageBreak/>
        <w:t>DEFINITIONS</w:t>
      </w:r>
    </w:p>
    <w:p w:rsidR="008B1ED8" w:rsidRPr="006D56B5" w:rsidRDefault="008B1ED8" w:rsidP="00E50A04">
      <w:pPr>
        <w:autoSpaceDE w:val="0"/>
        <w:autoSpaceDN w:val="0"/>
        <w:adjustRightInd w:val="0"/>
        <w:spacing w:before="240" w:after="240" w:line="360" w:lineRule="auto"/>
        <w:ind w:left="720"/>
        <w:rPr>
          <w:rFonts w:ascii="Arial" w:hAnsi="Arial" w:cs="Arial"/>
        </w:rPr>
      </w:pPr>
      <w:r w:rsidRPr="006D56B5">
        <w:rPr>
          <w:rFonts w:ascii="Arial" w:hAnsi="Arial" w:cs="Arial"/>
        </w:rPr>
        <w:t xml:space="preserve">“Council” means a municipal Council established in section 18 of the Municipal Structures </w:t>
      </w:r>
      <w:r w:rsidR="00C47AF6" w:rsidRPr="006D56B5">
        <w:rPr>
          <w:rFonts w:ascii="Arial" w:hAnsi="Arial" w:cs="Arial"/>
        </w:rPr>
        <w:t>Act</w:t>
      </w:r>
      <w:r w:rsidRPr="006D56B5">
        <w:rPr>
          <w:rFonts w:ascii="Arial" w:hAnsi="Arial" w:cs="Arial"/>
        </w:rPr>
        <w:t xml:space="preserve"> and referred to in section 157(1) of the Constitution.</w:t>
      </w:r>
    </w:p>
    <w:p w:rsidR="008B1ED8" w:rsidRPr="006D56B5" w:rsidRDefault="008B1ED8" w:rsidP="00E50A04">
      <w:pPr>
        <w:autoSpaceDE w:val="0"/>
        <w:autoSpaceDN w:val="0"/>
        <w:adjustRightInd w:val="0"/>
        <w:spacing w:before="240" w:after="240" w:line="360" w:lineRule="auto"/>
        <w:ind w:left="720"/>
        <w:rPr>
          <w:rFonts w:ascii="Arial" w:hAnsi="Arial" w:cs="Arial"/>
        </w:rPr>
      </w:pPr>
      <w:r w:rsidRPr="006D56B5">
        <w:rPr>
          <w:rFonts w:ascii="Arial" w:hAnsi="Arial" w:cs="Arial"/>
        </w:rPr>
        <w:t>“Creditor” means a person to whom money is owed to by the Municipality</w:t>
      </w:r>
    </w:p>
    <w:p w:rsidR="008B1ED8" w:rsidRPr="006D56B5" w:rsidRDefault="00E50A04" w:rsidP="00E50A04">
      <w:pPr>
        <w:autoSpaceDE w:val="0"/>
        <w:autoSpaceDN w:val="0"/>
        <w:adjustRightInd w:val="0"/>
        <w:spacing w:before="240" w:after="240" w:line="360" w:lineRule="auto"/>
        <w:ind w:left="720"/>
        <w:rPr>
          <w:rFonts w:ascii="Arial" w:hAnsi="Arial" w:cs="Arial"/>
        </w:rPr>
      </w:pPr>
      <w:r w:rsidRPr="006D56B5">
        <w:rPr>
          <w:rFonts w:ascii="Arial" w:hAnsi="Arial" w:cs="Arial"/>
        </w:rPr>
        <w:t xml:space="preserve"> </w:t>
      </w:r>
      <w:r w:rsidR="008B1ED8" w:rsidRPr="006D56B5">
        <w:rPr>
          <w:rFonts w:ascii="Arial" w:hAnsi="Arial" w:cs="Arial"/>
        </w:rPr>
        <w:t>“Primary Bank Account” means a bank account referred to in section 8(1) of the Municipal Finance Management Act</w:t>
      </w:r>
    </w:p>
    <w:p w:rsidR="008B1ED8" w:rsidRPr="006D56B5" w:rsidRDefault="008B1ED8" w:rsidP="00E50A04">
      <w:pPr>
        <w:autoSpaceDE w:val="0"/>
        <w:autoSpaceDN w:val="0"/>
        <w:adjustRightInd w:val="0"/>
        <w:spacing w:before="240" w:after="240" w:line="360" w:lineRule="auto"/>
        <w:ind w:left="720"/>
        <w:rPr>
          <w:rFonts w:ascii="Arial" w:hAnsi="Arial" w:cs="Arial"/>
        </w:rPr>
      </w:pPr>
      <w:r w:rsidRPr="006D56B5">
        <w:rPr>
          <w:rFonts w:ascii="Arial" w:hAnsi="Arial" w:cs="Arial"/>
        </w:rPr>
        <w:t xml:space="preserve">“Register” means the official register kept to receipt </w:t>
      </w:r>
      <w:r w:rsidR="00EB62B9" w:rsidRPr="006D56B5">
        <w:rPr>
          <w:rFonts w:ascii="Arial" w:hAnsi="Arial" w:cs="Arial"/>
        </w:rPr>
        <w:t>all unclaimed deposits</w:t>
      </w:r>
    </w:p>
    <w:p w:rsidR="00EB62B9" w:rsidRPr="006D56B5" w:rsidRDefault="00BD6740" w:rsidP="00E50A04">
      <w:pPr>
        <w:autoSpaceDE w:val="0"/>
        <w:autoSpaceDN w:val="0"/>
        <w:adjustRightInd w:val="0"/>
        <w:spacing w:before="240" w:after="240" w:line="360" w:lineRule="auto"/>
        <w:ind w:left="720"/>
        <w:rPr>
          <w:rFonts w:ascii="Arial" w:hAnsi="Arial" w:cs="Arial"/>
        </w:rPr>
      </w:pPr>
      <w:r>
        <w:rPr>
          <w:rFonts w:ascii="Arial" w:hAnsi="Arial" w:cs="Arial"/>
        </w:rPr>
        <w:t>“Municipality” means KZN 237</w:t>
      </w:r>
      <w:r w:rsidR="002C150D">
        <w:rPr>
          <w:rFonts w:ascii="Arial" w:hAnsi="Arial" w:cs="Arial"/>
        </w:rPr>
        <w:t xml:space="preserve">; </w:t>
      </w:r>
      <w:proofErr w:type="spellStart"/>
      <w:r w:rsidR="002C150D">
        <w:rPr>
          <w:rFonts w:ascii="Arial" w:hAnsi="Arial" w:cs="Arial"/>
        </w:rPr>
        <w:t>Inkosi</w:t>
      </w:r>
      <w:proofErr w:type="spellEnd"/>
      <w:r w:rsidR="002C150D">
        <w:rPr>
          <w:rFonts w:ascii="Arial" w:hAnsi="Arial" w:cs="Arial"/>
        </w:rPr>
        <w:t xml:space="preserve"> Langalibalele</w:t>
      </w:r>
      <w:bookmarkStart w:id="0" w:name="_GoBack"/>
      <w:bookmarkEnd w:id="0"/>
      <w:r w:rsidR="00EB62B9" w:rsidRPr="006D56B5">
        <w:rPr>
          <w:rFonts w:ascii="Arial" w:hAnsi="Arial" w:cs="Arial"/>
        </w:rPr>
        <w:t xml:space="preserve"> Local Municipality</w:t>
      </w:r>
    </w:p>
    <w:p w:rsidR="00405186" w:rsidRPr="006D56B5" w:rsidRDefault="00405186" w:rsidP="00EB62B9">
      <w:pPr>
        <w:autoSpaceDE w:val="0"/>
        <w:autoSpaceDN w:val="0"/>
        <w:adjustRightInd w:val="0"/>
        <w:spacing w:after="0" w:line="360" w:lineRule="auto"/>
        <w:rPr>
          <w:rFonts w:ascii="Arial" w:hAnsi="Arial" w:cs="Arial"/>
        </w:rPr>
      </w:pPr>
    </w:p>
    <w:p w:rsidR="00405186" w:rsidRPr="006D56B5" w:rsidRDefault="001A091E" w:rsidP="00EB62B9">
      <w:pPr>
        <w:numPr>
          <w:ilvl w:val="0"/>
          <w:numId w:val="11"/>
        </w:numPr>
        <w:autoSpaceDE w:val="0"/>
        <w:autoSpaceDN w:val="0"/>
        <w:adjustRightInd w:val="0"/>
        <w:spacing w:after="0" w:line="360" w:lineRule="auto"/>
        <w:ind w:hanging="720"/>
        <w:rPr>
          <w:rFonts w:ascii="Arial" w:hAnsi="Arial" w:cs="Arial"/>
          <w:b/>
        </w:rPr>
      </w:pPr>
      <w:r w:rsidRPr="006D56B5">
        <w:rPr>
          <w:rFonts w:ascii="Arial" w:hAnsi="Arial" w:cs="Arial"/>
          <w:b/>
        </w:rPr>
        <w:t>BACKGROUND</w:t>
      </w:r>
    </w:p>
    <w:p w:rsidR="00F437FC" w:rsidRPr="006D56B5" w:rsidRDefault="00F437FC" w:rsidP="00E50A04">
      <w:pPr>
        <w:autoSpaceDE w:val="0"/>
        <w:autoSpaceDN w:val="0"/>
        <w:adjustRightInd w:val="0"/>
        <w:spacing w:before="240" w:after="240" w:line="360" w:lineRule="auto"/>
        <w:ind w:left="720"/>
        <w:jc w:val="both"/>
        <w:rPr>
          <w:rFonts w:ascii="Arial" w:hAnsi="Arial" w:cs="Arial"/>
        </w:rPr>
      </w:pPr>
      <w:r w:rsidRPr="006D56B5">
        <w:rPr>
          <w:rFonts w:ascii="Arial" w:hAnsi="Arial" w:cs="Arial"/>
        </w:rPr>
        <w:t xml:space="preserve">The importance of the recognition </w:t>
      </w:r>
      <w:r w:rsidR="00D86755" w:rsidRPr="006D56B5">
        <w:rPr>
          <w:rFonts w:ascii="Arial" w:hAnsi="Arial" w:cs="Arial"/>
        </w:rPr>
        <w:t xml:space="preserve">and </w:t>
      </w:r>
      <w:r w:rsidRPr="006D56B5">
        <w:rPr>
          <w:rFonts w:ascii="Arial" w:hAnsi="Arial" w:cs="Arial"/>
        </w:rPr>
        <w:t xml:space="preserve">or identification of each transaction in </w:t>
      </w:r>
      <w:r w:rsidR="003F2C5E" w:rsidRPr="006D56B5">
        <w:rPr>
          <w:rFonts w:ascii="Arial" w:hAnsi="Arial" w:cs="Arial"/>
        </w:rPr>
        <w:t xml:space="preserve">the bank statement especially cash inflows, in </w:t>
      </w:r>
      <w:r w:rsidRPr="006D56B5">
        <w:rPr>
          <w:rFonts w:ascii="Arial" w:hAnsi="Arial" w:cs="Arial"/>
        </w:rPr>
        <w:t xml:space="preserve">order </w:t>
      </w:r>
      <w:r w:rsidR="009F2EE8" w:rsidRPr="006D56B5">
        <w:rPr>
          <w:rFonts w:ascii="Arial" w:hAnsi="Arial" w:cs="Arial"/>
        </w:rPr>
        <w:t xml:space="preserve">to </w:t>
      </w:r>
      <w:r w:rsidR="003F2C5E" w:rsidRPr="006D56B5">
        <w:rPr>
          <w:rFonts w:ascii="Arial" w:hAnsi="Arial" w:cs="Arial"/>
        </w:rPr>
        <w:t xml:space="preserve">account for them in the appropriate manner and update the financial records of the Municipality in a timely manner and ensuring that </w:t>
      </w:r>
      <w:r w:rsidRPr="006D56B5">
        <w:rPr>
          <w:rFonts w:ascii="Arial" w:hAnsi="Arial" w:cs="Arial"/>
        </w:rPr>
        <w:t>a sound accounting</w:t>
      </w:r>
      <w:r w:rsidR="00405186" w:rsidRPr="006D56B5">
        <w:rPr>
          <w:rFonts w:ascii="Arial" w:hAnsi="Arial" w:cs="Arial"/>
        </w:rPr>
        <w:t xml:space="preserve"> System</w:t>
      </w:r>
      <w:r w:rsidR="003F2C5E" w:rsidRPr="006D56B5">
        <w:rPr>
          <w:rFonts w:ascii="Arial" w:hAnsi="Arial" w:cs="Arial"/>
        </w:rPr>
        <w:t xml:space="preserve"> is maintained.</w:t>
      </w:r>
    </w:p>
    <w:p w:rsidR="00E55599" w:rsidRPr="006D56B5" w:rsidRDefault="00E55599" w:rsidP="00EB62B9">
      <w:pPr>
        <w:autoSpaceDE w:val="0"/>
        <w:autoSpaceDN w:val="0"/>
        <w:adjustRightInd w:val="0"/>
        <w:spacing w:after="0" w:line="360" w:lineRule="auto"/>
        <w:ind w:left="720"/>
        <w:jc w:val="both"/>
        <w:rPr>
          <w:rFonts w:ascii="Arial" w:hAnsi="Arial" w:cs="Arial"/>
          <w:i/>
        </w:rPr>
      </w:pPr>
    </w:p>
    <w:p w:rsidR="00405186" w:rsidRPr="006D56B5" w:rsidRDefault="001A091E" w:rsidP="00E50A04">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t>OBJECTIVES OF THE POLICY</w:t>
      </w:r>
    </w:p>
    <w:p w:rsidR="00E55599" w:rsidRPr="006D56B5" w:rsidRDefault="00E55599" w:rsidP="00E50A04">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The objectives of this Policy are to:</w:t>
      </w:r>
    </w:p>
    <w:p w:rsidR="00E55599" w:rsidRPr="006D56B5" w:rsidRDefault="00E55599" w:rsidP="00E50A04">
      <w:pPr>
        <w:numPr>
          <w:ilvl w:val="0"/>
          <w:numId w:val="14"/>
        </w:numPr>
        <w:autoSpaceDE w:val="0"/>
        <w:autoSpaceDN w:val="0"/>
        <w:adjustRightInd w:val="0"/>
        <w:spacing w:before="240" w:after="240" w:line="360" w:lineRule="auto"/>
        <w:rPr>
          <w:rFonts w:ascii="Arial" w:hAnsi="Arial" w:cs="Arial"/>
        </w:rPr>
      </w:pPr>
      <w:r w:rsidRPr="006D56B5">
        <w:rPr>
          <w:rFonts w:ascii="Arial" w:hAnsi="Arial" w:cs="Arial"/>
        </w:rPr>
        <w:t>Provide a framework on how to deal with unknown or unclaimed monies in the municipal bank account</w:t>
      </w:r>
    </w:p>
    <w:p w:rsidR="00E55599" w:rsidRPr="006D56B5" w:rsidRDefault="00E55599" w:rsidP="00E50A04">
      <w:pPr>
        <w:numPr>
          <w:ilvl w:val="0"/>
          <w:numId w:val="14"/>
        </w:numPr>
        <w:autoSpaceDE w:val="0"/>
        <w:autoSpaceDN w:val="0"/>
        <w:adjustRightInd w:val="0"/>
        <w:spacing w:before="240" w:after="240" w:line="360" w:lineRule="auto"/>
        <w:rPr>
          <w:rFonts w:ascii="Arial" w:hAnsi="Arial" w:cs="Arial"/>
        </w:rPr>
      </w:pPr>
      <w:r w:rsidRPr="006D56B5">
        <w:rPr>
          <w:rFonts w:ascii="Arial" w:hAnsi="Arial" w:cs="Arial"/>
        </w:rPr>
        <w:t>Reduce the liability of the Municipality</w:t>
      </w:r>
    </w:p>
    <w:p w:rsidR="00E55599" w:rsidRPr="006D56B5" w:rsidRDefault="00E55599" w:rsidP="00E50A04">
      <w:pPr>
        <w:numPr>
          <w:ilvl w:val="0"/>
          <w:numId w:val="14"/>
        </w:numPr>
        <w:autoSpaceDE w:val="0"/>
        <w:autoSpaceDN w:val="0"/>
        <w:adjustRightInd w:val="0"/>
        <w:spacing w:before="240" w:after="240" w:line="360" w:lineRule="auto"/>
        <w:rPr>
          <w:rFonts w:ascii="Arial" w:hAnsi="Arial" w:cs="Arial"/>
        </w:rPr>
      </w:pPr>
      <w:r w:rsidRPr="006D56B5">
        <w:rPr>
          <w:rFonts w:ascii="Arial" w:hAnsi="Arial" w:cs="Arial"/>
        </w:rPr>
        <w:t xml:space="preserve">Provide guidelines to </w:t>
      </w:r>
      <w:r w:rsidR="006D56B5" w:rsidRPr="006D56B5">
        <w:rPr>
          <w:rFonts w:ascii="Arial" w:hAnsi="Arial" w:cs="Arial"/>
        </w:rPr>
        <w:t>identify</w:t>
      </w:r>
      <w:r w:rsidRPr="006D56B5">
        <w:rPr>
          <w:rFonts w:ascii="Arial" w:hAnsi="Arial" w:cs="Arial"/>
        </w:rPr>
        <w:t xml:space="preserve"> unidentified deposits in the municipal bank account.</w:t>
      </w:r>
    </w:p>
    <w:p w:rsidR="00E55599" w:rsidRDefault="00E55599" w:rsidP="00E55599">
      <w:pPr>
        <w:autoSpaceDE w:val="0"/>
        <w:autoSpaceDN w:val="0"/>
        <w:adjustRightInd w:val="0"/>
        <w:spacing w:after="0" w:line="360" w:lineRule="auto"/>
        <w:ind w:left="1440"/>
        <w:rPr>
          <w:rFonts w:ascii="Arial" w:hAnsi="Arial" w:cs="Arial"/>
        </w:rPr>
      </w:pPr>
    </w:p>
    <w:p w:rsidR="00DE00E8" w:rsidRPr="006D56B5" w:rsidRDefault="00DE00E8" w:rsidP="00E55599">
      <w:pPr>
        <w:autoSpaceDE w:val="0"/>
        <w:autoSpaceDN w:val="0"/>
        <w:adjustRightInd w:val="0"/>
        <w:spacing w:after="0" w:line="360" w:lineRule="auto"/>
        <w:ind w:left="1440"/>
        <w:rPr>
          <w:rFonts w:ascii="Arial" w:hAnsi="Arial" w:cs="Arial"/>
        </w:rPr>
      </w:pPr>
    </w:p>
    <w:p w:rsidR="00E55599" w:rsidRPr="006D56B5" w:rsidRDefault="00E55599" w:rsidP="00E50A04">
      <w:pPr>
        <w:autoSpaceDE w:val="0"/>
        <w:autoSpaceDN w:val="0"/>
        <w:adjustRightInd w:val="0"/>
        <w:spacing w:after="0" w:line="360" w:lineRule="auto"/>
        <w:rPr>
          <w:rFonts w:ascii="Arial" w:hAnsi="Arial" w:cs="Arial"/>
        </w:rPr>
      </w:pPr>
    </w:p>
    <w:p w:rsidR="00E55599" w:rsidRPr="006D56B5" w:rsidRDefault="00E55599" w:rsidP="00E50A04">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lastRenderedPageBreak/>
        <w:t>LEGISLATIVE FRAMEWORK</w:t>
      </w:r>
    </w:p>
    <w:p w:rsidR="00E55599" w:rsidRPr="006D56B5" w:rsidRDefault="00E55599" w:rsidP="00E50A04">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Prescription act 68 of 1969 section 10 states:</w:t>
      </w:r>
    </w:p>
    <w:p w:rsidR="00E55599" w:rsidRPr="006D56B5" w:rsidRDefault="00E55599" w:rsidP="00E50A04">
      <w:pPr>
        <w:numPr>
          <w:ilvl w:val="0"/>
          <w:numId w:val="9"/>
        </w:numPr>
        <w:autoSpaceDE w:val="0"/>
        <w:autoSpaceDN w:val="0"/>
        <w:adjustRightInd w:val="0"/>
        <w:spacing w:before="240" w:after="240" w:line="360" w:lineRule="auto"/>
        <w:jc w:val="both"/>
        <w:rPr>
          <w:rFonts w:ascii="Arial" w:hAnsi="Arial" w:cs="Arial"/>
        </w:rPr>
      </w:pPr>
      <w:r w:rsidRPr="006D56B5">
        <w:rPr>
          <w:rFonts w:ascii="Arial" w:hAnsi="Arial" w:cs="Arial"/>
        </w:rPr>
        <w:t>Subject to the provisions of this Chapter and of Chapter IV, a debt shall be extinguished by prescription after the lapse of the period which in terms of the relevant law applies in respect of the prescription of such debt.</w:t>
      </w:r>
    </w:p>
    <w:p w:rsidR="00E55599" w:rsidRPr="006D56B5" w:rsidRDefault="00E55599" w:rsidP="00E50A04">
      <w:pPr>
        <w:numPr>
          <w:ilvl w:val="0"/>
          <w:numId w:val="9"/>
        </w:numPr>
        <w:autoSpaceDE w:val="0"/>
        <w:autoSpaceDN w:val="0"/>
        <w:adjustRightInd w:val="0"/>
        <w:spacing w:before="240" w:after="240" w:line="360" w:lineRule="auto"/>
        <w:jc w:val="both"/>
        <w:rPr>
          <w:rFonts w:ascii="Arial" w:hAnsi="Arial" w:cs="Arial"/>
        </w:rPr>
      </w:pPr>
      <w:r w:rsidRPr="006D56B5">
        <w:rPr>
          <w:rFonts w:ascii="Arial" w:hAnsi="Arial" w:cs="Arial"/>
        </w:rPr>
        <w:t>By the prescription of a principal debt a subsidiary debt which arose from such principal debt shall also be extinguished by prescription</w:t>
      </w:r>
    </w:p>
    <w:p w:rsidR="00E55599" w:rsidRPr="006D56B5" w:rsidRDefault="00E55599" w:rsidP="00E50A04">
      <w:pPr>
        <w:numPr>
          <w:ilvl w:val="0"/>
          <w:numId w:val="9"/>
        </w:numPr>
        <w:autoSpaceDE w:val="0"/>
        <w:autoSpaceDN w:val="0"/>
        <w:adjustRightInd w:val="0"/>
        <w:spacing w:before="240" w:after="240" w:line="360" w:lineRule="auto"/>
        <w:jc w:val="both"/>
        <w:rPr>
          <w:rFonts w:ascii="Arial" w:hAnsi="Arial" w:cs="Arial"/>
        </w:rPr>
      </w:pPr>
      <w:r w:rsidRPr="006D56B5">
        <w:rPr>
          <w:rFonts w:ascii="Arial" w:hAnsi="Arial" w:cs="Arial"/>
        </w:rPr>
        <w:t>Notwithstanding the provisions of subsections (1) and (2), payment by the debtor of a debt after it has been extinguished by prescription in terms of either of the said subsections, shall be regarded as payment of debt.</w:t>
      </w:r>
    </w:p>
    <w:p w:rsidR="00E55599" w:rsidRPr="006D56B5" w:rsidRDefault="00E55599" w:rsidP="00E50A04">
      <w:pPr>
        <w:autoSpaceDE w:val="0"/>
        <w:autoSpaceDN w:val="0"/>
        <w:adjustRightInd w:val="0"/>
        <w:spacing w:before="240" w:after="240" w:line="360" w:lineRule="auto"/>
        <w:ind w:left="360"/>
        <w:jc w:val="both"/>
        <w:rPr>
          <w:rFonts w:ascii="Arial" w:hAnsi="Arial" w:cs="Arial"/>
        </w:rPr>
      </w:pPr>
      <w:r w:rsidRPr="006D56B5">
        <w:rPr>
          <w:rFonts w:ascii="Arial" w:hAnsi="Arial" w:cs="Arial"/>
        </w:rPr>
        <w:t>Section 11 states that the periods of prescription of debts shall be the following:</w:t>
      </w:r>
    </w:p>
    <w:p w:rsidR="00E55599" w:rsidRPr="006D56B5" w:rsidRDefault="00E50A04" w:rsidP="00FC13C5">
      <w:pPr>
        <w:autoSpaceDE w:val="0"/>
        <w:autoSpaceDN w:val="0"/>
        <w:adjustRightInd w:val="0"/>
        <w:spacing w:before="240" w:after="240" w:line="360" w:lineRule="auto"/>
        <w:ind w:left="360"/>
        <w:jc w:val="both"/>
        <w:rPr>
          <w:rFonts w:ascii="Arial" w:hAnsi="Arial" w:cs="Arial"/>
        </w:rPr>
      </w:pPr>
      <w:r w:rsidRPr="006D56B5">
        <w:rPr>
          <w:rFonts w:ascii="Arial" w:hAnsi="Arial" w:cs="Arial"/>
        </w:rPr>
        <w:t>(a</w:t>
      </w:r>
      <w:r w:rsidR="00E55599" w:rsidRPr="006D56B5">
        <w:rPr>
          <w:rFonts w:ascii="Arial" w:hAnsi="Arial" w:cs="Arial"/>
        </w:rPr>
        <w:t xml:space="preserve">) </w:t>
      </w:r>
      <w:proofErr w:type="gramStart"/>
      <w:r w:rsidR="00E55599" w:rsidRPr="006D56B5">
        <w:rPr>
          <w:rFonts w:ascii="Arial" w:hAnsi="Arial" w:cs="Arial"/>
        </w:rPr>
        <w:t>save</w:t>
      </w:r>
      <w:proofErr w:type="gramEnd"/>
      <w:r w:rsidR="00E55599" w:rsidRPr="006D56B5">
        <w:rPr>
          <w:rFonts w:ascii="Arial" w:hAnsi="Arial" w:cs="Arial"/>
        </w:rPr>
        <w:t xml:space="preserve"> where an Act of Parliament provides otherwise, three years in respect of any other debt.</w:t>
      </w:r>
    </w:p>
    <w:p w:rsidR="00E54787" w:rsidRPr="006D56B5" w:rsidRDefault="00F437FC" w:rsidP="00E50A04">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Revenue Management</w:t>
      </w:r>
    </w:p>
    <w:p w:rsidR="00405186" w:rsidRPr="006D56B5" w:rsidRDefault="00F437FC" w:rsidP="000E6EFD">
      <w:pPr>
        <w:numPr>
          <w:ilvl w:val="0"/>
          <w:numId w:val="17"/>
        </w:numPr>
        <w:autoSpaceDE w:val="0"/>
        <w:autoSpaceDN w:val="0"/>
        <w:adjustRightInd w:val="0"/>
        <w:spacing w:before="240" w:after="240" w:line="360" w:lineRule="auto"/>
        <w:jc w:val="both"/>
        <w:rPr>
          <w:rFonts w:ascii="Arial" w:hAnsi="Arial" w:cs="Arial"/>
        </w:rPr>
      </w:pPr>
      <w:r w:rsidRPr="006D56B5">
        <w:rPr>
          <w:rFonts w:ascii="Arial" w:hAnsi="Arial" w:cs="Arial"/>
        </w:rPr>
        <w:t>Revenue management involves all the procedures necessary to ensure that the income of the</w:t>
      </w:r>
      <w:r w:rsidR="00405186" w:rsidRPr="006D56B5">
        <w:rPr>
          <w:rFonts w:ascii="Arial" w:hAnsi="Arial" w:cs="Arial"/>
        </w:rPr>
        <w:t xml:space="preserve"> </w:t>
      </w:r>
      <w:r w:rsidRPr="006D56B5">
        <w:rPr>
          <w:rFonts w:ascii="Arial" w:hAnsi="Arial" w:cs="Arial"/>
        </w:rPr>
        <w:t>municipality is properly planned and fully accounted for, and that cash once received is</w:t>
      </w:r>
      <w:r w:rsidR="00405186" w:rsidRPr="006D56B5">
        <w:rPr>
          <w:rFonts w:ascii="Arial" w:hAnsi="Arial" w:cs="Arial"/>
        </w:rPr>
        <w:t xml:space="preserve"> </w:t>
      </w:r>
      <w:r w:rsidRPr="006D56B5">
        <w:rPr>
          <w:rFonts w:ascii="Arial" w:hAnsi="Arial" w:cs="Arial"/>
        </w:rPr>
        <w:t>safeguarded and banked promptly.</w:t>
      </w:r>
    </w:p>
    <w:p w:rsidR="00E54787" w:rsidRPr="006D56B5" w:rsidRDefault="00F437FC" w:rsidP="000E6EFD">
      <w:pPr>
        <w:numPr>
          <w:ilvl w:val="0"/>
          <w:numId w:val="17"/>
        </w:numPr>
        <w:autoSpaceDE w:val="0"/>
        <w:autoSpaceDN w:val="0"/>
        <w:adjustRightInd w:val="0"/>
        <w:spacing w:before="240" w:after="240" w:line="360" w:lineRule="auto"/>
        <w:jc w:val="both"/>
        <w:rPr>
          <w:rFonts w:ascii="Arial" w:hAnsi="Arial" w:cs="Arial"/>
        </w:rPr>
      </w:pPr>
      <w:r w:rsidRPr="006D56B5">
        <w:rPr>
          <w:rFonts w:ascii="Arial" w:hAnsi="Arial" w:cs="Arial"/>
        </w:rPr>
        <w:t>In terms of Section 64 (2) (e) (Revenue Management) of the Municipal Finance Management</w:t>
      </w:r>
      <w:r w:rsidR="00405186" w:rsidRPr="006D56B5">
        <w:rPr>
          <w:rFonts w:ascii="Arial" w:hAnsi="Arial" w:cs="Arial"/>
        </w:rPr>
        <w:t xml:space="preserve"> </w:t>
      </w:r>
      <w:r w:rsidRPr="006D56B5">
        <w:rPr>
          <w:rFonts w:ascii="Arial" w:hAnsi="Arial" w:cs="Arial"/>
        </w:rPr>
        <w:t>Act, Act 56 of 2003;</w:t>
      </w:r>
    </w:p>
    <w:p w:rsidR="00F437FC" w:rsidRPr="006D56B5" w:rsidRDefault="00F437FC" w:rsidP="00E50A04">
      <w:pPr>
        <w:autoSpaceDE w:val="0"/>
        <w:autoSpaceDN w:val="0"/>
        <w:adjustRightInd w:val="0"/>
        <w:spacing w:before="240" w:after="240" w:line="360" w:lineRule="auto"/>
        <w:ind w:left="720"/>
        <w:jc w:val="both"/>
        <w:rPr>
          <w:rFonts w:ascii="Arial" w:hAnsi="Arial" w:cs="Arial"/>
        </w:rPr>
      </w:pPr>
      <w:r w:rsidRPr="006D56B5">
        <w:rPr>
          <w:rFonts w:ascii="Arial" w:hAnsi="Arial" w:cs="Arial"/>
        </w:rPr>
        <w:t>“</w:t>
      </w:r>
      <w:r w:rsidR="00C5001A" w:rsidRPr="006D56B5">
        <w:rPr>
          <w:rFonts w:ascii="Arial" w:hAnsi="Arial" w:cs="Arial"/>
        </w:rPr>
        <w:t>T</w:t>
      </w:r>
      <w:r w:rsidRPr="006D56B5">
        <w:rPr>
          <w:rFonts w:ascii="Arial" w:hAnsi="Arial" w:cs="Arial"/>
        </w:rPr>
        <w:t>he municipality has and maintains a management, accounting and information system which-</w:t>
      </w:r>
    </w:p>
    <w:p w:rsidR="00F437FC" w:rsidRPr="006D56B5" w:rsidRDefault="00F437FC" w:rsidP="00E50A04">
      <w:pPr>
        <w:autoSpaceDE w:val="0"/>
        <w:autoSpaceDN w:val="0"/>
        <w:adjustRightInd w:val="0"/>
        <w:spacing w:before="240" w:after="240" w:line="360" w:lineRule="auto"/>
        <w:ind w:left="720" w:firstLine="720"/>
        <w:jc w:val="both"/>
        <w:rPr>
          <w:rFonts w:ascii="Arial" w:hAnsi="Arial" w:cs="Arial"/>
        </w:rPr>
      </w:pPr>
      <w:r w:rsidRPr="006D56B5">
        <w:rPr>
          <w:rFonts w:ascii="Arial" w:hAnsi="Arial" w:cs="Arial"/>
        </w:rPr>
        <w:t>(</w:t>
      </w:r>
      <w:proofErr w:type="spellStart"/>
      <w:proofErr w:type="gramStart"/>
      <w:r w:rsidRPr="006D56B5">
        <w:rPr>
          <w:rFonts w:ascii="Arial" w:hAnsi="Arial" w:cs="Arial"/>
        </w:rPr>
        <w:t>i</w:t>
      </w:r>
      <w:proofErr w:type="spellEnd"/>
      <w:proofErr w:type="gramEnd"/>
      <w:r w:rsidRPr="006D56B5">
        <w:rPr>
          <w:rFonts w:ascii="Arial" w:hAnsi="Arial" w:cs="Arial"/>
        </w:rPr>
        <w:t xml:space="preserve">) </w:t>
      </w:r>
      <w:r w:rsidR="0048532F" w:rsidRPr="006D56B5">
        <w:rPr>
          <w:rFonts w:ascii="Arial" w:hAnsi="Arial" w:cs="Arial"/>
        </w:rPr>
        <w:t>recognize</w:t>
      </w:r>
      <w:r w:rsidRPr="006D56B5">
        <w:rPr>
          <w:rFonts w:ascii="Arial" w:hAnsi="Arial" w:cs="Arial"/>
        </w:rPr>
        <w:t xml:space="preserve"> revenue when it is earned;</w:t>
      </w:r>
    </w:p>
    <w:p w:rsidR="00F437FC" w:rsidRPr="006D56B5" w:rsidRDefault="00F437FC" w:rsidP="00E50A04">
      <w:pPr>
        <w:autoSpaceDE w:val="0"/>
        <w:autoSpaceDN w:val="0"/>
        <w:adjustRightInd w:val="0"/>
        <w:spacing w:before="240" w:after="240" w:line="360" w:lineRule="auto"/>
        <w:ind w:left="720" w:firstLine="720"/>
        <w:jc w:val="both"/>
        <w:rPr>
          <w:rFonts w:ascii="Arial" w:hAnsi="Arial" w:cs="Arial"/>
        </w:rPr>
      </w:pPr>
      <w:r w:rsidRPr="006D56B5">
        <w:rPr>
          <w:rFonts w:ascii="Arial" w:hAnsi="Arial" w:cs="Arial"/>
        </w:rPr>
        <w:t xml:space="preserve">(ii) </w:t>
      </w:r>
      <w:proofErr w:type="gramStart"/>
      <w:r w:rsidRPr="006D56B5">
        <w:rPr>
          <w:rFonts w:ascii="Arial" w:hAnsi="Arial" w:cs="Arial"/>
        </w:rPr>
        <w:t>accounts</w:t>
      </w:r>
      <w:proofErr w:type="gramEnd"/>
      <w:r w:rsidRPr="006D56B5">
        <w:rPr>
          <w:rFonts w:ascii="Arial" w:hAnsi="Arial" w:cs="Arial"/>
        </w:rPr>
        <w:t xml:space="preserve"> for debtors; and</w:t>
      </w:r>
    </w:p>
    <w:p w:rsidR="00F437FC" w:rsidRPr="006D56B5" w:rsidRDefault="00F437FC" w:rsidP="00E50A04">
      <w:pPr>
        <w:autoSpaceDE w:val="0"/>
        <w:autoSpaceDN w:val="0"/>
        <w:adjustRightInd w:val="0"/>
        <w:spacing w:before="240" w:after="240" w:line="360" w:lineRule="auto"/>
        <w:ind w:left="720" w:firstLine="720"/>
        <w:jc w:val="both"/>
        <w:rPr>
          <w:rFonts w:ascii="Arial" w:hAnsi="Arial" w:cs="Arial"/>
        </w:rPr>
      </w:pPr>
      <w:r w:rsidRPr="006D56B5">
        <w:rPr>
          <w:rFonts w:ascii="Arial" w:hAnsi="Arial" w:cs="Arial"/>
        </w:rPr>
        <w:t>(</w:t>
      </w:r>
      <w:proofErr w:type="gramStart"/>
      <w:r w:rsidRPr="006D56B5">
        <w:rPr>
          <w:rFonts w:ascii="Arial" w:hAnsi="Arial" w:cs="Arial"/>
        </w:rPr>
        <w:t>iii</w:t>
      </w:r>
      <w:proofErr w:type="gramEnd"/>
      <w:r w:rsidRPr="006D56B5">
        <w:rPr>
          <w:rFonts w:ascii="Arial" w:hAnsi="Arial" w:cs="Arial"/>
        </w:rPr>
        <w:t>) accounts for receipts of revenue;”</w:t>
      </w:r>
    </w:p>
    <w:p w:rsidR="00E54787" w:rsidRPr="006D56B5" w:rsidRDefault="001A091E" w:rsidP="00E50A04">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lastRenderedPageBreak/>
        <w:t>MUNICIPAL BANK ACCOUNT DEPOSITS, DIRECT TRANSFERS AND ELECTRONIC BANKING</w:t>
      </w:r>
    </w:p>
    <w:p w:rsidR="00405186" w:rsidRPr="006D56B5" w:rsidRDefault="00F437FC" w:rsidP="00D35528">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Identify all the direct credits on the bank statement, such as direct deposits by</w:t>
      </w:r>
      <w:r w:rsidR="00D35528" w:rsidRPr="006D56B5">
        <w:rPr>
          <w:rFonts w:ascii="Arial" w:hAnsi="Arial" w:cs="Arial"/>
        </w:rPr>
        <w:t xml:space="preserve"> r</w:t>
      </w:r>
      <w:r w:rsidRPr="006D56B5">
        <w:rPr>
          <w:rFonts w:ascii="Arial" w:hAnsi="Arial" w:cs="Arial"/>
        </w:rPr>
        <w:t>ate</w:t>
      </w:r>
      <w:r w:rsidR="00405186" w:rsidRPr="006D56B5">
        <w:rPr>
          <w:rFonts w:ascii="Arial" w:hAnsi="Arial" w:cs="Arial"/>
        </w:rPr>
        <w:t xml:space="preserve"> </w:t>
      </w:r>
      <w:r w:rsidRPr="006D56B5">
        <w:rPr>
          <w:rFonts w:ascii="Arial" w:hAnsi="Arial" w:cs="Arial"/>
        </w:rPr>
        <w:t>payers, consumers and levy payers, subsidies and grants paid by National and</w:t>
      </w:r>
      <w:r w:rsidR="00405186" w:rsidRPr="006D56B5">
        <w:rPr>
          <w:rFonts w:ascii="Arial" w:hAnsi="Arial" w:cs="Arial"/>
        </w:rPr>
        <w:t xml:space="preserve"> </w:t>
      </w:r>
      <w:r w:rsidRPr="006D56B5">
        <w:rPr>
          <w:rFonts w:ascii="Arial" w:hAnsi="Arial" w:cs="Arial"/>
        </w:rPr>
        <w:t>Provincial Governments, interest on investments and miscellaneous credits. Process</w:t>
      </w:r>
      <w:r w:rsidR="00405186" w:rsidRPr="006D56B5">
        <w:rPr>
          <w:rFonts w:ascii="Arial" w:hAnsi="Arial" w:cs="Arial"/>
        </w:rPr>
        <w:t xml:space="preserve"> </w:t>
      </w:r>
      <w:r w:rsidRPr="006D56B5">
        <w:rPr>
          <w:rFonts w:ascii="Arial" w:hAnsi="Arial" w:cs="Arial"/>
        </w:rPr>
        <w:t>these credits by capturing to the respective votes on the system.</w:t>
      </w:r>
    </w:p>
    <w:p w:rsidR="00405186" w:rsidRPr="006D56B5" w:rsidRDefault="00F437FC" w:rsidP="00E50A04">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Identify full details of these credits timely to avoid having to account for these credits in</w:t>
      </w:r>
      <w:r w:rsidR="00405186" w:rsidRPr="006D56B5">
        <w:rPr>
          <w:rFonts w:ascii="Arial" w:hAnsi="Arial" w:cs="Arial"/>
        </w:rPr>
        <w:t xml:space="preserve"> </w:t>
      </w:r>
      <w:r w:rsidRPr="006D56B5">
        <w:rPr>
          <w:rFonts w:ascii="Arial" w:hAnsi="Arial" w:cs="Arial"/>
        </w:rPr>
        <w:t>the Unallocated Re</w:t>
      </w:r>
      <w:r w:rsidR="00C5001A" w:rsidRPr="006D56B5">
        <w:rPr>
          <w:rFonts w:ascii="Arial" w:hAnsi="Arial" w:cs="Arial"/>
        </w:rPr>
        <w:t>ceipts</w:t>
      </w:r>
      <w:r w:rsidRPr="006D56B5">
        <w:rPr>
          <w:rFonts w:ascii="Arial" w:hAnsi="Arial" w:cs="Arial"/>
        </w:rPr>
        <w:t xml:space="preserve"> Account;</w:t>
      </w:r>
    </w:p>
    <w:p w:rsidR="00405186" w:rsidRPr="006D56B5" w:rsidRDefault="00FF5DC7" w:rsidP="00E50A04">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After all processes to identify the unallocated monies have been exhausted ,r</w:t>
      </w:r>
      <w:r w:rsidR="00F437FC" w:rsidRPr="006D56B5">
        <w:rPr>
          <w:rFonts w:ascii="Arial" w:hAnsi="Arial" w:cs="Arial"/>
        </w:rPr>
        <w:t>ecord all unidentified credits (receipts) in a suitable register to facilitate future claims</w:t>
      </w:r>
      <w:r w:rsidR="00405186" w:rsidRPr="006D56B5">
        <w:rPr>
          <w:rFonts w:ascii="Arial" w:hAnsi="Arial" w:cs="Arial"/>
        </w:rPr>
        <w:t xml:space="preserve"> </w:t>
      </w:r>
      <w:r w:rsidR="00F437FC" w:rsidRPr="006D56B5">
        <w:rPr>
          <w:rFonts w:ascii="Arial" w:hAnsi="Arial" w:cs="Arial"/>
        </w:rPr>
        <w:t>against the amount and follow up; and</w:t>
      </w:r>
    </w:p>
    <w:p w:rsidR="00E50A04" w:rsidRPr="006D56B5" w:rsidRDefault="00F437FC"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Balance the unidentified receipts register to the Unallocated Re</w:t>
      </w:r>
      <w:r w:rsidR="00C5001A" w:rsidRPr="006D56B5">
        <w:rPr>
          <w:rFonts w:ascii="Arial" w:hAnsi="Arial" w:cs="Arial"/>
        </w:rPr>
        <w:t>ceipts</w:t>
      </w:r>
      <w:r w:rsidRPr="006D56B5">
        <w:rPr>
          <w:rFonts w:ascii="Arial" w:hAnsi="Arial" w:cs="Arial"/>
        </w:rPr>
        <w:t xml:space="preserve"> Account in the</w:t>
      </w:r>
      <w:r w:rsidR="0025736D" w:rsidRPr="006D56B5">
        <w:rPr>
          <w:rFonts w:ascii="Arial" w:hAnsi="Arial" w:cs="Arial"/>
        </w:rPr>
        <w:t xml:space="preserve"> </w:t>
      </w:r>
      <w:r w:rsidRPr="006D56B5">
        <w:rPr>
          <w:rFonts w:ascii="Arial" w:hAnsi="Arial" w:cs="Arial"/>
        </w:rPr>
        <w:t>general ledger on a monthly basis.</w:t>
      </w:r>
    </w:p>
    <w:p w:rsidR="006C0AD2" w:rsidRPr="006D56B5" w:rsidRDefault="006C0AD2" w:rsidP="006C0AD2">
      <w:pPr>
        <w:autoSpaceDE w:val="0"/>
        <w:autoSpaceDN w:val="0"/>
        <w:adjustRightInd w:val="0"/>
        <w:spacing w:before="240" w:after="240" w:line="360" w:lineRule="auto"/>
        <w:ind w:left="720"/>
        <w:rPr>
          <w:rFonts w:ascii="Arial" w:hAnsi="Arial" w:cs="Arial"/>
        </w:rPr>
      </w:pPr>
    </w:p>
    <w:p w:rsidR="00E54787" w:rsidRPr="006D56B5" w:rsidRDefault="006C0AD2" w:rsidP="006C0AD2">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t>IDENTIFICATION OF UNIDENTIFIED DEPOSIT</w:t>
      </w:r>
    </w:p>
    <w:p w:rsidR="006C0AD2" w:rsidRPr="006D56B5" w:rsidRDefault="006C0AD2"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An unidentified deposit is any amount of money legally paid into the municipal primary bank account without any reference or documentary proof on how the monies should be allocated and that remains unclaimed for a period of three (3) months.</w:t>
      </w:r>
    </w:p>
    <w:p w:rsidR="006C22C5" w:rsidRPr="006D56B5" w:rsidRDefault="006C22C5" w:rsidP="006C22C5">
      <w:pPr>
        <w:autoSpaceDE w:val="0"/>
        <w:autoSpaceDN w:val="0"/>
        <w:adjustRightInd w:val="0"/>
        <w:spacing w:before="240" w:after="240" w:line="360" w:lineRule="auto"/>
        <w:ind w:left="720"/>
        <w:rPr>
          <w:rFonts w:ascii="Arial" w:hAnsi="Arial" w:cs="Arial"/>
        </w:rPr>
      </w:pPr>
    </w:p>
    <w:p w:rsidR="006C22C5" w:rsidRPr="006D56B5" w:rsidRDefault="006C22C5" w:rsidP="006C22C5">
      <w:pPr>
        <w:numPr>
          <w:ilvl w:val="0"/>
          <w:numId w:val="11"/>
        </w:numPr>
        <w:autoSpaceDE w:val="0"/>
        <w:autoSpaceDN w:val="0"/>
        <w:adjustRightInd w:val="0"/>
        <w:spacing w:before="240" w:after="240" w:line="360" w:lineRule="auto"/>
        <w:ind w:hanging="720"/>
        <w:rPr>
          <w:rFonts w:ascii="Arial" w:hAnsi="Arial" w:cs="Arial"/>
        </w:rPr>
      </w:pPr>
      <w:r w:rsidRPr="006D56B5">
        <w:rPr>
          <w:rFonts w:ascii="Arial" w:hAnsi="Arial" w:cs="Arial"/>
          <w:b/>
        </w:rPr>
        <w:t>DIRECT BANK PAYMENTS</w:t>
      </w:r>
    </w:p>
    <w:p w:rsidR="00A30C41" w:rsidRPr="006D56B5" w:rsidRDefault="008525A4" w:rsidP="00FC13C5">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In some instances, d</w:t>
      </w:r>
      <w:r w:rsidR="00F437FC" w:rsidRPr="006D56B5">
        <w:rPr>
          <w:rFonts w:ascii="Arial" w:hAnsi="Arial" w:cs="Arial"/>
        </w:rPr>
        <w:t>irect payments such as direct deposits / bank transfers to the municipality’s bank account are</w:t>
      </w:r>
      <w:r w:rsidR="0025736D" w:rsidRPr="006D56B5">
        <w:rPr>
          <w:rFonts w:ascii="Arial" w:hAnsi="Arial" w:cs="Arial"/>
        </w:rPr>
        <w:t xml:space="preserve"> </w:t>
      </w:r>
      <w:r w:rsidR="00F437FC" w:rsidRPr="006D56B5">
        <w:rPr>
          <w:rFonts w:ascii="Arial" w:hAnsi="Arial" w:cs="Arial"/>
        </w:rPr>
        <w:t>received without proper reference and the origin of the payment cannot always be allocated.</w:t>
      </w:r>
      <w:r w:rsidRPr="006D56B5">
        <w:rPr>
          <w:rFonts w:ascii="Arial" w:hAnsi="Arial" w:cs="Arial"/>
        </w:rPr>
        <w:t xml:space="preserve"> Every effort needs to be made to identify the depositor.</w:t>
      </w:r>
    </w:p>
    <w:p w:rsidR="00FC13C5" w:rsidRPr="006D56B5" w:rsidRDefault="00FC13C5" w:rsidP="008A7CCB">
      <w:pPr>
        <w:autoSpaceDE w:val="0"/>
        <w:autoSpaceDN w:val="0"/>
        <w:adjustRightInd w:val="0"/>
        <w:spacing w:before="240" w:after="240" w:line="360" w:lineRule="auto"/>
        <w:rPr>
          <w:rFonts w:ascii="Arial" w:hAnsi="Arial" w:cs="Arial"/>
        </w:rPr>
      </w:pPr>
    </w:p>
    <w:p w:rsidR="00E54787" w:rsidRPr="006D56B5" w:rsidRDefault="001A091E" w:rsidP="00FC13C5">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lastRenderedPageBreak/>
        <w:t>RECEIPTS AND CLEARING OF ACCOUNTS</w:t>
      </w:r>
    </w:p>
    <w:p w:rsidR="00F437FC" w:rsidRPr="006D56B5" w:rsidRDefault="00F437FC" w:rsidP="00FC13C5">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 xml:space="preserve">All receipts </w:t>
      </w:r>
      <w:r w:rsidR="008525A4" w:rsidRPr="006D56B5">
        <w:rPr>
          <w:rFonts w:ascii="Arial" w:hAnsi="Arial" w:cs="Arial"/>
        </w:rPr>
        <w:t xml:space="preserve">that can be identified </w:t>
      </w:r>
      <w:r w:rsidRPr="006D56B5">
        <w:rPr>
          <w:rFonts w:ascii="Arial" w:hAnsi="Arial" w:cs="Arial"/>
        </w:rPr>
        <w:t xml:space="preserve">must be correctly allocated to the relevant debtors account and </w:t>
      </w:r>
      <w:r w:rsidR="008525A4" w:rsidRPr="006D56B5">
        <w:rPr>
          <w:rFonts w:ascii="Arial" w:hAnsi="Arial" w:cs="Arial"/>
        </w:rPr>
        <w:t>in addition</w:t>
      </w:r>
      <w:r w:rsidRPr="006D56B5">
        <w:rPr>
          <w:rFonts w:ascii="Arial" w:hAnsi="Arial" w:cs="Arial"/>
        </w:rPr>
        <w:t xml:space="preserve"> the</w:t>
      </w:r>
      <w:r w:rsidR="0025736D" w:rsidRPr="006D56B5">
        <w:rPr>
          <w:rFonts w:ascii="Arial" w:hAnsi="Arial" w:cs="Arial"/>
        </w:rPr>
        <w:t xml:space="preserve"> </w:t>
      </w:r>
      <w:r w:rsidRPr="006D56B5">
        <w:rPr>
          <w:rFonts w:ascii="Arial" w:hAnsi="Arial" w:cs="Arial"/>
        </w:rPr>
        <w:t xml:space="preserve">amount must be correctly allocated to the correct services </w:t>
      </w:r>
      <w:r w:rsidR="008525A4" w:rsidRPr="006D56B5">
        <w:rPr>
          <w:rFonts w:ascii="Arial" w:hAnsi="Arial" w:cs="Arial"/>
        </w:rPr>
        <w:t xml:space="preserve">being </w:t>
      </w:r>
      <w:r w:rsidRPr="006D56B5">
        <w:rPr>
          <w:rFonts w:ascii="Arial" w:hAnsi="Arial" w:cs="Arial"/>
        </w:rPr>
        <w:t>paid for.</w:t>
      </w:r>
      <w:r w:rsidR="008525A4" w:rsidRPr="006D56B5">
        <w:rPr>
          <w:rFonts w:ascii="Arial" w:hAnsi="Arial" w:cs="Arial"/>
        </w:rPr>
        <w:t xml:space="preserve"> </w:t>
      </w:r>
    </w:p>
    <w:p w:rsidR="00D86755" w:rsidRPr="006D56B5" w:rsidRDefault="00D86755" w:rsidP="006C0AD2">
      <w:pPr>
        <w:autoSpaceDE w:val="0"/>
        <w:autoSpaceDN w:val="0"/>
        <w:adjustRightInd w:val="0"/>
        <w:spacing w:before="240" w:after="240" w:line="360" w:lineRule="auto"/>
        <w:rPr>
          <w:rFonts w:ascii="Arial" w:hAnsi="Arial" w:cs="Arial"/>
        </w:rPr>
      </w:pPr>
    </w:p>
    <w:p w:rsidR="00E54787" w:rsidRPr="006D56B5" w:rsidRDefault="00F437FC" w:rsidP="006C0AD2">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t>PROCEDURES REGARDING UNIDEN</w:t>
      </w:r>
      <w:r w:rsidR="0025736D" w:rsidRPr="006D56B5">
        <w:rPr>
          <w:rFonts w:ascii="Arial" w:hAnsi="Arial" w:cs="Arial"/>
          <w:b/>
        </w:rPr>
        <w:t>T</w:t>
      </w:r>
      <w:r w:rsidRPr="006D56B5">
        <w:rPr>
          <w:rFonts w:ascii="Arial" w:hAnsi="Arial" w:cs="Arial"/>
          <w:b/>
        </w:rPr>
        <w:t>IFIED RECEIPTS</w:t>
      </w:r>
    </w:p>
    <w:p w:rsidR="0025736D" w:rsidRPr="006D56B5" w:rsidRDefault="00F437FC"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Any unknown receipts will be temporarily posted to the Unallocated</w:t>
      </w:r>
      <w:r w:rsidR="0025736D" w:rsidRPr="006D56B5">
        <w:rPr>
          <w:rFonts w:ascii="Arial" w:hAnsi="Arial" w:cs="Arial"/>
        </w:rPr>
        <w:t xml:space="preserve"> Receipts account</w:t>
      </w:r>
      <w:r w:rsidRPr="006D56B5">
        <w:rPr>
          <w:rFonts w:ascii="Arial" w:hAnsi="Arial" w:cs="Arial"/>
        </w:rPr>
        <w:t>. These amounts must be traced to deposits or remittances and must be followed up</w:t>
      </w:r>
      <w:r w:rsidR="0025736D" w:rsidRPr="006D56B5">
        <w:rPr>
          <w:rFonts w:ascii="Arial" w:hAnsi="Arial" w:cs="Arial"/>
        </w:rPr>
        <w:t xml:space="preserve"> </w:t>
      </w:r>
      <w:r w:rsidRPr="006D56B5">
        <w:rPr>
          <w:rFonts w:ascii="Arial" w:hAnsi="Arial" w:cs="Arial"/>
        </w:rPr>
        <w:t>by contacting the payee or bank where applicable, to verify for what or whom the payment was</w:t>
      </w:r>
      <w:r w:rsidR="0025736D" w:rsidRPr="006D56B5">
        <w:rPr>
          <w:rFonts w:ascii="Arial" w:hAnsi="Arial" w:cs="Arial"/>
        </w:rPr>
        <w:t xml:space="preserve"> </w:t>
      </w:r>
      <w:r w:rsidRPr="006D56B5">
        <w:rPr>
          <w:rFonts w:ascii="Arial" w:hAnsi="Arial" w:cs="Arial"/>
        </w:rPr>
        <w:t>received.</w:t>
      </w:r>
    </w:p>
    <w:p w:rsidR="0025736D" w:rsidRPr="006D56B5" w:rsidRDefault="00F437FC"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Unallocated deposits in the Unallocated Re</w:t>
      </w:r>
      <w:r w:rsidR="0025736D" w:rsidRPr="006D56B5">
        <w:rPr>
          <w:rFonts w:ascii="Arial" w:hAnsi="Arial" w:cs="Arial"/>
        </w:rPr>
        <w:t>ceipts</w:t>
      </w:r>
      <w:r w:rsidRPr="006D56B5">
        <w:rPr>
          <w:rFonts w:ascii="Arial" w:hAnsi="Arial" w:cs="Arial"/>
        </w:rPr>
        <w:t xml:space="preserve"> Account should be traced as to its origin, the</w:t>
      </w:r>
      <w:r w:rsidR="0025736D" w:rsidRPr="006D56B5">
        <w:rPr>
          <w:rFonts w:ascii="Arial" w:hAnsi="Arial" w:cs="Arial"/>
        </w:rPr>
        <w:t xml:space="preserve"> </w:t>
      </w:r>
      <w:r w:rsidRPr="006D56B5">
        <w:rPr>
          <w:rFonts w:ascii="Arial" w:hAnsi="Arial" w:cs="Arial"/>
        </w:rPr>
        <w:t>details of the depositor and journali</w:t>
      </w:r>
      <w:r w:rsidR="0025736D" w:rsidRPr="006D56B5">
        <w:rPr>
          <w:rFonts w:ascii="Arial" w:hAnsi="Arial" w:cs="Arial"/>
        </w:rPr>
        <w:t>z</w:t>
      </w:r>
      <w:r w:rsidRPr="006D56B5">
        <w:rPr>
          <w:rFonts w:ascii="Arial" w:hAnsi="Arial" w:cs="Arial"/>
        </w:rPr>
        <w:t>ed to the correct accounts. Debtors / ratepayers are</w:t>
      </w:r>
      <w:r w:rsidR="0025736D" w:rsidRPr="006D56B5">
        <w:rPr>
          <w:rFonts w:ascii="Arial" w:hAnsi="Arial" w:cs="Arial"/>
        </w:rPr>
        <w:t xml:space="preserve"> </w:t>
      </w:r>
      <w:r w:rsidRPr="006D56B5">
        <w:rPr>
          <w:rFonts w:ascii="Arial" w:hAnsi="Arial" w:cs="Arial"/>
        </w:rPr>
        <w:t>notified and requested to include account numbers on deposit slips when paying by internet</w:t>
      </w:r>
      <w:r w:rsidR="0025736D" w:rsidRPr="006D56B5">
        <w:rPr>
          <w:rFonts w:ascii="Arial" w:hAnsi="Arial" w:cs="Arial"/>
        </w:rPr>
        <w:t xml:space="preserve"> </w:t>
      </w:r>
      <w:r w:rsidRPr="006D56B5">
        <w:rPr>
          <w:rFonts w:ascii="Arial" w:hAnsi="Arial" w:cs="Arial"/>
        </w:rPr>
        <w:t>banking and specific reference when payment is made to ensure that the unidentified deposits</w:t>
      </w:r>
      <w:r w:rsidR="0025736D" w:rsidRPr="006D56B5">
        <w:rPr>
          <w:rFonts w:ascii="Arial" w:hAnsi="Arial" w:cs="Arial"/>
        </w:rPr>
        <w:t xml:space="preserve"> </w:t>
      </w:r>
      <w:r w:rsidRPr="006D56B5">
        <w:rPr>
          <w:rFonts w:ascii="Arial" w:hAnsi="Arial" w:cs="Arial"/>
        </w:rPr>
        <w:t>reduces.</w:t>
      </w:r>
    </w:p>
    <w:p w:rsidR="0025736D" w:rsidRPr="006D56B5" w:rsidRDefault="00F437FC"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When deposits are received without adequate supporting documentation or explanation, the</w:t>
      </w:r>
      <w:r w:rsidR="0025736D" w:rsidRPr="006D56B5">
        <w:rPr>
          <w:rFonts w:ascii="Arial" w:hAnsi="Arial" w:cs="Arial"/>
        </w:rPr>
        <w:t xml:space="preserve"> </w:t>
      </w:r>
      <w:r w:rsidRPr="006D56B5">
        <w:rPr>
          <w:rFonts w:ascii="Arial" w:hAnsi="Arial" w:cs="Arial"/>
        </w:rPr>
        <w:t>amounts are posted to the Unallocated Re</w:t>
      </w:r>
      <w:r w:rsidR="0025736D" w:rsidRPr="006D56B5">
        <w:rPr>
          <w:rFonts w:ascii="Arial" w:hAnsi="Arial" w:cs="Arial"/>
        </w:rPr>
        <w:t>ceipts</w:t>
      </w:r>
      <w:r w:rsidRPr="006D56B5">
        <w:rPr>
          <w:rFonts w:ascii="Arial" w:hAnsi="Arial" w:cs="Arial"/>
        </w:rPr>
        <w:t xml:space="preserve"> Account it is the responsibility of employees</w:t>
      </w:r>
      <w:r w:rsidR="0025736D" w:rsidRPr="006D56B5">
        <w:rPr>
          <w:rFonts w:ascii="Arial" w:hAnsi="Arial" w:cs="Arial"/>
        </w:rPr>
        <w:t xml:space="preserve"> </w:t>
      </w:r>
      <w:r w:rsidRPr="006D56B5">
        <w:rPr>
          <w:rFonts w:ascii="Arial" w:hAnsi="Arial" w:cs="Arial"/>
        </w:rPr>
        <w:t>to investigate and clear each item and the following procedures are followed:</w:t>
      </w:r>
    </w:p>
    <w:p w:rsidR="0025736D" w:rsidRPr="006D56B5" w:rsidRDefault="00F437FC" w:rsidP="006C0AD2">
      <w:pPr>
        <w:numPr>
          <w:ilvl w:val="0"/>
          <w:numId w:val="7"/>
        </w:numPr>
        <w:autoSpaceDE w:val="0"/>
        <w:autoSpaceDN w:val="0"/>
        <w:adjustRightInd w:val="0"/>
        <w:spacing w:before="240" w:after="240" w:line="360" w:lineRule="auto"/>
        <w:rPr>
          <w:rFonts w:ascii="Arial" w:hAnsi="Arial" w:cs="Arial"/>
        </w:rPr>
      </w:pPr>
      <w:r w:rsidRPr="006D56B5">
        <w:rPr>
          <w:rFonts w:ascii="Arial" w:hAnsi="Arial" w:cs="Arial"/>
        </w:rPr>
        <w:t>All unidentified credits (receipts) should be recorded in a suitable register to facilitate</w:t>
      </w:r>
      <w:r w:rsidR="0025736D" w:rsidRPr="006D56B5">
        <w:rPr>
          <w:rFonts w:ascii="Arial" w:hAnsi="Arial" w:cs="Arial"/>
        </w:rPr>
        <w:t xml:space="preserve"> </w:t>
      </w:r>
      <w:r w:rsidRPr="006D56B5">
        <w:rPr>
          <w:rFonts w:ascii="Arial" w:hAnsi="Arial" w:cs="Arial"/>
        </w:rPr>
        <w:t>future claims against the amount and followed up; and</w:t>
      </w:r>
    </w:p>
    <w:p w:rsidR="0025736D" w:rsidRPr="006D56B5" w:rsidRDefault="00F437FC" w:rsidP="006C0AD2">
      <w:pPr>
        <w:numPr>
          <w:ilvl w:val="0"/>
          <w:numId w:val="7"/>
        </w:numPr>
        <w:autoSpaceDE w:val="0"/>
        <w:autoSpaceDN w:val="0"/>
        <w:adjustRightInd w:val="0"/>
        <w:spacing w:before="240" w:after="240" w:line="360" w:lineRule="auto"/>
        <w:rPr>
          <w:rFonts w:ascii="Arial" w:hAnsi="Arial" w:cs="Arial"/>
        </w:rPr>
      </w:pPr>
      <w:r w:rsidRPr="006D56B5">
        <w:rPr>
          <w:rFonts w:ascii="Arial" w:hAnsi="Arial" w:cs="Arial"/>
        </w:rPr>
        <w:t>Balance the unidentified receipts register to the Unallocated Re</w:t>
      </w:r>
      <w:r w:rsidR="00B47C2D" w:rsidRPr="006D56B5">
        <w:rPr>
          <w:rFonts w:ascii="Arial" w:hAnsi="Arial" w:cs="Arial"/>
        </w:rPr>
        <w:t>ceipts</w:t>
      </w:r>
      <w:r w:rsidRPr="006D56B5">
        <w:rPr>
          <w:rFonts w:ascii="Arial" w:hAnsi="Arial" w:cs="Arial"/>
        </w:rPr>
        <w:t xml:space="preserve"> Account in the</w:t>
      </w:r>
      <w:r w:rsidR="0025736D" w:rsidRPr="006D56B5">
        <w:rPr>
          <w:rFonts w:ascii="Arial" w:hAnsi="Arial" w:cs="Arial"/>
        </w:rPr>
        <w:t xml:space="preserve"> </w:t>
      </w:r>
      <w:r w:rsidRPr="006D56B5">
        <w:rPr>
          <w:rFonts w:ascii="Arial" w:hAnsi="Arial" w:cs="Arial"/>
        </w:rPr>
        <w:t>General ledger on a monthly basis.</w:t>
      </w:r>
    </w:p>
    <w:p w:rsidR="00E54787" w:rsidRPr="006D56B5" w:rsidRDefault="00F437FC"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 xml:space="preserve">These accounts should be monitored and reconciled on a monthly basis. </w:t>
      </w:r>
    </w:p>
    <w:p w:rsidR="005526C7" w:rsidRPr="006D56B5" w:rsidRDefault="00F437FC" w:rsidP="006C0AD2">
      <w:pPr>
        <w:numPr>
          <w:ilvl w:val="1"/>
          <w:numId w:val="11"/>
        </w:numPr>
        <w:autoSpaceDE w:val="0"/>
        <w:autoSpaceDN w:val="0"/>
        <w:adjustRightInd w:val="0"/>
        <w:spacing w:before="240" w:after="240" w:line="360" w:lineRule="auto"/>
        <w:ind w:hanging="720"/>
        <w:rPr>
          <w:rFonts w:ascii="Arial" w:hAnsi="Arial" w:cs="Arial"/>
        </w:rPr>
      </w:pPr>
      <w:r w:rsidRPr="006D56B5">
        <w:rPr>
          <w:rFonts w:ascii="Arial" w:hAnsi="Arial" w:cs="Arial"/>
        </w:rPr>
        <w:t>It should be</w:t>
      </w:r>
      <w:r w:rsidR="00420970" w:rsidRPr="006D56B5">
        <w:rPr>
          <w:rFonts w:ascii="Arial" w:hAnsi="Arial" w:cs="Arial"/>
        </w:rPr>
        <w:t xml:space="preserve"> m</w:t>
      </w:r>
      <w:r w:rsidR="00D86755" w:rsidRPr="006D56B5">
        <w:rPr>
          <w:rFonts w:ascii="Arial" w:hAnsi="Arial" w:cs="Arial"/>
        </w:rPr>
        <w:t>anageable</w:t>
      </w:r>
      <w:r w:rsidRPr="006D56B5">
        <w:rPr>
          <w:rFonts w:ascii="Arial" w:hAnsi="Arial" w:cs="Arial"/>
        </w:rPr>
        <w:t xml:space="preserve"> to reconcile and keep these accounts up to date each month, once long</w:t>
      </w:r>
      <w:r w:rsidR="00420970" w:rsidRPr="006D56B5">
        <w:rPr>
          <w:rFonts w:ascii="Arial" w:hAnsi="Arial" w:cs="Arial"/>
        </w:rPr>
        <w:t xml:space="preserve"> o</w:t>
      </w:r>
      <w:r w:rsidR="00D86755" w:rsidRPr="006D56B5">
        <w:rPr>
          <w:rFonts w:ascii="Arial" w:hAnsi="Arial" w:cs="Arial"/>
        </w:rPr>
        <w:t>utstanding</w:t>
      </w:r>
      <w:r w:rsidRPr="006D56B5">
        <w:rPr>
          <w:rFonts w:ascii="Arial" w:hAnsi="Arial" w:cs="Arial"/>
        </w:rPr>
        <w:t xml:space="preserve"> items have been cleared and correctly </w:t>
      </w:r>
      <w:r w:rsidR="00D86755" w:rsidRPr="006D56B5">
        <w:rPr>
          <w:rFonts w:ascii="Arial" w:hAnsi="Arial" w:cs="Arial"/>
        </w:rPr>
        <w:t>allocated;</w:t>
      </w:r>
      <w:r w:rsidR="00C5001A" w:rsidRPr="006D56B5">
        <w:rPr>
          <w:rFonts w:ascii="Arial" w:hAnsi="Arial" w:cs="Arial"/>
        </w:rPr>
        <w:t xml:space="preserve"> those amounts that are still outstandi</w:t>
      </w:r>
      <w:r w:rsidR="002F5907" w:rsidRPr="006D56B5">
        <w:rPr>
          <w:rFonts w:ascii="Arial" w:hAnsi="Arial" w:cs="Arial"/>
        </w:rPr>
        <w:t>ng should be treated as follows</w:t>
      </w:r>
      <w:r w:rsidR="00575F22" w:rsidRPr="006D56B5">
        <w:rPr>
          <w:rFonts w:ascii="Arial" w:hAnsi="Arial" w:cs="Arial"/>
        </w:rPr>
        <w:t>:</w:t>
      </w:r>
    </w:p>
    <w:p w:rsidR="002F5907" w:rsidRPr="006D56B5" w:rsidRDefault="00F437FC" w:rsidP="006C0AD2">
      <w:pPr>
        <w:numPr>
          <w:ilvl w:val="0"/>
          <w:numId w:val="16"/>
        </w:numPr>
        <w:autoSpaceDE w:val="0"/>
        <w:autoSpaceDN w:val="0"/>
        <w:adjustRightInd w:val="0"/>
        <w:spacing w:before="240" w:after="240" w:line="360" w:lineRule="auto"/>
        <w:rPr>
          <w:rFonts w:ascii="Arial" w:hAnsi="Arial" w:cs="Arial"/>
        </w:rPr>
      </w:pPr>
      <w:r w:rsidRPr="006D56B5">
        <w:rPr>
          <w:rFonts w:ascii="Arial" w:hAnsi="Arial" w:cs="Arial"/>
        </w:rPr>
        <w:lastRenderedPageBreak/>
        <w:t xml:space="preserve">After a period of </w:t>
      </w:r>
      <w:r w:rsidR="00C5001A" w:rsidRPr="006D56B5">
        <w:rPr>
          <w:rFonts w:ascii="Arial" w:hAnsi="Arial" w:cs="Arial"/>
        </w:rPr>
        <w:t>3</w:t>
      </w:r>
      <w:r w:rsidRPr="006D56B5">
        <w:rPr>
          <w:rFonts w:ascii="Arial" w:hAnsi="Arial" w:cs="Arial"/>
        </w:rPr>
        <w:t xml:space="preserve"> (</w:t>
      </w:r>
      <w:r w:rsidR="00C5001A" w:rsidRPr="006D56B5">
        <w:rPr>
          <w:rFonts w:ascii="Arial" w:hAnsi="Arial" w:cs="Arial"/>
        </w:rPr>
        <w:t>three</w:t>
      </w:r>
      <w:r w:rsidRPr="006D56B5">
        <w:rPr>
          <w:rFonts w:ascii="Arial" w:hAnsi="Arial" w:cs="Arial"/>
        </w:rPr>
        <w:t xml:space="preserve">) </w:t>
      </w:r>
      <w:r w:rsidR="00C5001A" w:rsidRPr="006D56B5">
        <w:rPr>
          <w:rFonts w:ascii="Arial" w:hAnsi="Arial" w:cs="Arial"/>
        </w:rPr>
        <w:t>years</w:t>
      </w:r>
      <w:r w:rsidRPr="006D56B5">
        <w:rPr>
          <w:rFonts w:ascii="Arial" w:hAnsi="Arial" w:cs="Arial"/>
        </w:rPr>
        <w:t xml:space="preserve"> </w:t>
      </w:r>
      <w:r w:rsidR="00C5001A" w:rsidRPr="006D56B5">
        <w:rPr>
          <w:rFonts w:ascii="Arial" w:hAnsi="Arial" w:cs="Arial"/>
        </w:rPr>
        <w:t xml:space="preserve">(Prescription Period) </w:t>
      </w:r>
      <w:r w:rsidRPr="006D56B5">
        <w:rPr>
          <w:rFonts w:ascii="Arial" w:hAnsi="Arial" w:cs="Arial"/>
        </w:rPr>
        <w:t>when no claims are made or the origin of the payment is still</w:t>
      </w:r>
      <w:r w:rsidR="00C5001A" w:rsidRPr="006D56B5">
        <w:rPr>
          <w:rFonts w:ascii="Arial" w:hAnsi="Arial" w:cs="Arial"/>
        </w:rPr>
        <w:t xml:space="preserve"> </w:t>
      </w:r>
      <w:r w:rsidRPr="006D56B5">
        <w:rPr>
          <w:rFonts w:ascii="Arial" w:hAnsi="Arial" w:cs="Arial"/>
        </w:rPr>
        <w:t>unknown / unidentified, the unknown receipt as posted in the Unallocated Revenue Account</w:t>
      </w:r>
      <w:r w:rsidR="00C5001A" w:rsidRPr="006D56B5">
        <w:rPr>
          <w:rFonts w:ascii="Arial" w:hAnsi="Arial" w:cs="Arial"/>
        </w:rPr>
        <w:t xml:space="preserve"> </w:t>
      </w:r>
      <w:r w:rsidRPr="006D56B5">
        <w:rPr>
          <w:rFonts w:ascii="Arial" w:hAnsi="Arial" w:cs="Arial"/>
        </w:rPr>
        <w:t>will be journali</w:t>
      </w:r>
      <w:r w:rsidR="00C5001A" w:rsidRPr="006D56B5">
        <w:rPr>
          <w:rFonts w:ascii="Arial" w:hAnsi="Arial" w:cs="Arial"/>
        </w:rPr>
        <w:t>z</w:t>
      </w:r>
      <w:r w:rsidRPr="006D56B5">
        <w:rPr>
          <w:rFonts w:ascii="Arial" w:hAnsi="Arial" w:cs="Arial"/>
        </w:rPr>
        <w:t>ed to the Sundries Revenue Account</w:t>
      </w:r>
      <w:r w:rsidR="00C5001A" w:rsidRPr="006D56B5">
        <w:rPr>
          <w:rFonts w:ascii="Arial" w:hAnsi="Arial" w:cs="Arial"/>
        </w:rPr>
        <w:t xml:space="preserve"> and be treated as income</w:t>
      </w:r>
      <w:r w:rsidRPr="006D56B5">
        <w:rPr>
          <w:rFonts w:ascii="Arial" w:hAnsi="Arial" w:cs="Arial"/>
        </w:rPr>
        <w:t>.</w:t>
      </w:r>
    </w:p>
    <w:p w:rsidR="00C5001A" w:rsidRPr="006D56B5" w:rsidRDefault="005526C7" w:rsidP="006C0AD2">
      <w:pPr>
        <w:numPr>
          <w:ilvl w:val="0"/>
          <w:numId w:val="16"/>
        </w:numPr>
        <w:autoSpaceDE w:val="0"/>
        <w:autoSpaceDN w:val="0"/>
        <w:adjustRightInd w:val="0"/>
        <w:spacing w:before="240" w:after="240" w:line="360" w:lineRule="auto"/>
        <w:rPr>
          <w:rFonts w:ascii="Arial" w:hAnsi="Arial" w:cs="Arial"/>
        </w:rPr>
      </w:pPr>
      <w:r w:rsidRPr="006D56B5">
        <w:rPr>
          <w:rFonts w:ascii="Arial" w:hAnsi="Arial" w:cs="Arial"/>
        </w:rPr>
        <w:t xml:space="preserve">The following process must be followed before any monies are </w:t>
      </w:r>
      <w:r w:rsidR="001B545B" w:rsidRPr="006D56B5">
        <w:rPr>
          <w:rFonts w:ascii="Arial" w:hAnsi="Arial" w:cs="Arial"/>
        </w:rPr>
        <w:t>treated</w:t>
      </w:r>
      <w:r w:rsidRPr="006D56B5">
        <w:rPr>
          <w:rFonts w:ascii="Arial" w:hAnsi="Arial" w:cs="Arial"/>
        </w:rPr>
        <w:t xml:space="preserve"> as income</w:t>
      </w:r>
    </w:p>
    <w:p w:rsidR="005526C7" w:rsidRPr="006D56B5" w:rsidRDefault="005526C7" w:rsidP="006C0AD2">
      <w:pPr>
        <w:numPr>
          <w:ilvl w:val="0"/>
          <w:numId w:val="15"/>
        </w:numPr>
        <w:autoSpaceDE w:val="0"/>
        <w:autoSpaceDN w:val="0"/>
        <w:adjustRightInd w:val="0"/>
        <w:spacing w:before="240" w:after="240" w:line="360" w:lineRule="auto"/>
        <w:rPr>
          <w:rFonts w:ascii="Arial" w:hAnsi="Arial" w:cs="Arial"/>
        </w:rPr>
      </w:pPr>
      <w:r w:rsidRPr="006D56B5">
        <w:rPr>
          <w:rFonts w:ascii="Arial" w:hAnsi="Arial" w:cs="Arial"/>
        </w:rPr>
        <w:t>The register will be advertised in the media in terms of section 21A of the Systems Act,32 of 2000 that it will lie open for public inspections</w:t>
      </w:r>
    </w:p>
    <w:p w:rsidR="005526C7" w:rsidRPr="006D56B5" w:rsidRDefault="005526C7" w:rsidP="006C0AD2">
      <w:pPr>
        <w:numPr>
          <w:ilvl w:val="0"/>
          <w:numId w:val="15"/>
        </w:numPr>
        <w:autoSpaceDE w:val="0"/>
        <w:autoSpaceDN w:val="0"/>
        <w:adjustRightInd w:val="0"/>
        <w:spacing w:before="240" w:after="240" w:line="360" w:lineRule="auto"/>
        <w:rPr>
          <w:rFonts w:ascii="Arial" w:hAnsi="Arial" w:cs="Arial"/>
        </w:rPr>
      </w:pPr>
      <w:r w:rsidRPr="006D56B5">
        <w:rPr>
          <w:rFonts w:ascii="Arial" w:hAnsi="Arial" w:cs="Arial"/>
        </w:rPr>
        <w:t>Such register must lie open for inspection for a further period of three (3) months</w:t>
      </w:r>
    </w:p>
    <w:p w:rsidR="005526C7" w:rsidRPr="006D56B5" w:rsidRDefault="005526C7" w:rsidP="006C0AD2">
      <w:pPr>
        <w:numPr>
          <w:ilvl w:val="0"/>
          <w:numId w:val="15"/>
        </w:numPr>
        <w:autoSpaceDE w:val="0"/>
        <w:autoSpaceDN w:val="0"/>
        <w:adjustRightInd w:val="0"/>
        <w:spacing w:before="240" w:after="240" w:line="360" w:lineRule="auto"/>
        <w:rPr>
          <w:rFonts w:ascii="Arial" w:hAnsi="Arial" w:cs="Arial"/>
        </w:rPr>
      </w:pPr>
      <w:r w:rsidRPr="006D56B5">
        <w:rPr>
          <w:rFonts w:ascii="Arial" w:hAnsi="Arial" w:cs="Arial"/>
        </w:rPr>
        <w:t xml:space="preserve">The register will be made available for </w:t>
      </w:r>
      <w:r w:rsidR="002F5907" w:rsidRPr="006D56B5">
        <w:rPr>
          <w:rFonts w:ascii="Arial" w:hAnsi="Arial" w:cs="Arial"/>
        </w:rPr>
        <w:t>inspection</w:t>
      </w:r>
      <w:r w:rsidRPr="006D56B5">
        <w:rPr>
          <w:rFonts w:ascii="Arial" w:hAnsi="Arial" w:cs="Arial"/>
        </w:rPr>
        <w:t xml:space="preserve"> at the main municipal buildings</w:t>
      </w:r>
    </w:p>
    <w:p w:rsidR="005526C7" w:rsidRPr="006D56B5" w:rsidRDefault="005526C7" w:rsidP="006C0AD2">
      <w:pPr>
        <w:numPr>
          <w:ilvl w:val="0"/>
          <w:numId w:val="15"/>
        </w:numPr>
        <w:autoSpaceDE w:val="0"/>
        <w:autoSpaceDN w:val="0"/>
        <w:adjustRightInd w:val="0"/>
        <w:spacing w:before="240" w:after="240" w:line="360" w:lineRule="auto"/>
        <w:rPr>
          <w:rFonts w:ascii="Arial" w:hAnsi="Arial" w:cs="Arial"/>
        </w:rPr>
      </w:pPr>
      <w:r w:rsidRPr="006D56B5">
        <w:rPr>
          <w:rFonts w:ascii="Arial" w:hAnsi="Arial" w:cs="Arial"/>
        </w:rPr>
        <w:t>The prescribed form must be completed with documentary proof should any monies be claimed by a customer</w:t>
      </w:r>
    </w:p>
    <w:p w:rsidR="0048532F" w:rsidRPr="006D56B5" w:rsidRDefault="005526C7" w:rsidP="00FA4631">
      <w:pPr>
        <w:numPr>
          <w:ilvl w:val="0"/>
          <w:numId w:val="15"/>
        </w:numPr>
        <w:autoSpaceDE w:val="0"/>
        <w:autoSpaceDN w:val="0"/>
        <w:adjustRightInd w:val="0"/>
        <w:spacing w:before="240" w:after="240" w:line="360" w:lineRule="auto"/>
        <w:rPr>
          <w:rFonts w:ascii="Arial" w:hAnsi="Arial" w:cs="Arial"/>
        </w:rPr>
      </w:pPr>
      <w:r w:rsidRPr="006D56B5">
        <w:rPr>
          <w:rFonts w:ascii="Arial" w:hAnsi="Arial" w:cs="Arial"/>
        </w:rPr>
        <w:t xml:space="preserve">After the three(3) months period a report will be submitted to Council on the unclaimed deposits to be written off from the register and be transferred to </w:t>
      </w:r>
      <w:r w:rsidR="002F5907" w:rsidRPr="006D56B5">
        <w:rPr>
          <w:rFonts w:ascii="Arial" w:hAnsi="Arial" w:cs="Arial"/>
        </w:rPr>
        <w:t>general revenue</w:t>
      </w:r>
    </w:p>
    <w:p w:rsidR="00FC13C5" w:rsidRPr="006D56B5" w:rsidRDefault="00FC13C5" w:rsidP="00FC13C5">
      <w:pPr>
        <w:spacing w:before="240" w:after="240" w:line="360" w:lineRule="auto"/>
        <w:ind w:left="720"/>
        <w:rPr>
          <w:rFonts w:ascii="Arial" w:hAnsi="Arial" w:cs="Arial"/>
          <w:b/>
          <w:i/>
        </w:rPr>
      </w:pPr>
    </w:p>
    <w:p w:rsidR="00FC13C5" w:rsidRPr="006D56B5" w:rsidRDefault="00FC13C5" w:rsidP="00FC13C5">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t>COMPLIANCE AND ENFORCEMENT</w:t>
      </w:r>
    </w:p>
    <w:p w:rsidR="00FC13C5" w:rsidRPr="006D56B5" w:rsidRDefault="00FC13C5" w:rsidP="00FC13C5">
      <w:pPr>
        <w:widowControl w:val="0"/>
        <w:spacing w:before="120" w:after="120" w:line="360" w:lineRule="auto"/>
        <w:ind w:left="1701" w:hanging="425"/>
        <w:jc w:val="both"/>
        <w:rPr>
          <w:rFonts w:ascii="Arial" w:hAnsi="Arial" w:cs="Arial"/>
        </w:rPr>
      </w:pPr>
      <w:r w:rsidRPr="006D56B5">
        <w:rPr>
          <w:rFonts w:ascii="Arial" w:hAnsi="Arial" w:cs="Arial"/>
        </w:rPr>
        <w:t>a)</w:t>
      </w:r>
      <w:r w:rsidRPr="006D56B5">
        <w:rPr>
          <w:rFonts w:ascii="Arial" w:hAnsi="Arial" w:cs="Arial"/>
        </w:rPr>
        <w:tab/>
        <w:t>Violation of or non-compliance with this policy will give a just cause of disciplinary steps to be taken.</w:t>
      </w:r>
    </w:p>
    <w:p w:rsidR="00FC13C5" w:rsidRPr="006D56B5" w:rsidRDefault="00FC13C5" w:rsidP="00FC13C5">
      <w:pPr>
        <w:widowControl w:val="0"/>
        <w:spacing w:before="120" w:after="120" w:line="360" w:lineRule="auto"/>
        <w:ind w:left="1701" w:hanging="425"/>
        <w:jc w:val="both"/>
        <w:rPr>
          <w:rFonts w:ascii="Arial" w:hAnsi="Arial" w:cs="Arial"/>
        </w:rPr>
      </w:pPr>
      <w:r w:rsidRPr="006D56B5">
        <w:rPr>
          <w:rFonts w:ascii="Arial" w:hAnsi="Arial" w:cs="Arial"/>
        </w:rPr>
        <w:t>b)</w:t>
      </w:r>
      <w:r w:rsidRPr="006D56B5">
        <w:rPr>
          <w:rFonts w:ascii="Arial" w:hAnsi="Arial" w:cs="Arial"/>
        </w:rPr>
        <w:tab/>
        <w:t>It will be the responsibility of Chief Financial Officer to enforce compliance with this policy.</w:t>
      </w:r>
    </w:p>
    <w:p w:rsidR="00FC13C5" w:rsidRPr="006D56B5" w:rsidRDefault="00FC13C5" w:rsidP="00FC13C5">
      <w:pPr>
        <w:widowControl w:val="0"/>
        <w:spacing w:before="120" w:after="120" w:line="360" w:lineRule="auto"/>
        <w:jc w:val="both"/>
        <w:rPr>
          <w:rFonts w:ascii="Arial" w:hAnsi="Arial" w:cs="Arial"/>
        </w:rPr>
      </w:pPr>
    </w:p>
    <w:p w:rsidR="00FC13C5" w:rsidRPr="006D56B5" w:rsidRDefault="00FC13C5" w:rsidP="00FC13C5">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t>EFFECTIVE DATE</w:t>
      </w:r>
    </w:p>
    <w:p w:rsidR="00FC13C5" w:rsidRPr="006D56B5" w:rsidRDefault="00FC13C5" w:rsidP="00FC13C5">
      <w:pPr>
        <w:widowControl w:val="0"/>
        <w:spacing w:before="120" w:after="120" w:line="360" w:lineRule="auto"/>
        <w:ind w:left="720" w:firstLine="556"/>
        <w:jc w:val="both"/>
        <w:rPr>
          <w:rFonts w:ascii="Arial" w:hAnsi="Arial" w:cs="Arial"/>
        </w:rPr>
      </w:pPr>
      <w:r w:rsidRPr="006D56B5">
        <w:rPr>
          <w:rFonts w:ascii="Arial" w:hAnsi="Arial" w:cs="Arial"/>
        </w:rPr>
        <w:t xml:space="preserve">The policy shall come to effect upon approval by Council. </w:t>
      </w:r>
    </w:p>
    <w:p w:rsidR="00FC13C5" w:rsidRPr="006D56B5" w:rsidRDefault="00FC13C5" w:rsidP="00FC13C5">
      <w:pPr>
        <w:autoSpaceDE w:val="0"/>
        <w:autoSpaceDN w:val="0"/>
        <w:adjustRightInd w:val="0"/>
        <w:spacing w:before="240" w:after="240" w:line="360" w:lineRule="auto"/>
        <w:ind w:left="1440"/>
        <w:rPr>
          <w:rFonts w:ascii="Arial" w:hAnsi="Arial" w:cs="Arial"/>
        </w:rPr>
      </w:pPr>
    </w:p>
    <w:p w:rsidR="00FC13C5" w:rsidRPr="006D56B5" w:rsidRDefault="00FC13C5" w:rsidP="00FC13C5">
      <w:pPr>
        <w:numPr>
          <w:ilvl w:val="0"/>
          <w:numId w:val="11"/>
        </w:numPr>
        <w:autoSpaceDE w:val="0"/>
        <w:autoSpaceDN w:val="0"/>
        <w:adjustRightInd w:val="0"/>
        <w:spacing w:before="240" w:after="240" w:line="360" w:lineRule="auto"/>
        <w:ind w:hanging="720"/>
        <w:rPr>
          <w:rFonts w:ascii="Arial" w:hAnsi="Arial" w:cs="Arial"/>
          <w:b/>
        </w:rPr>
      </w:pPr>
      <w:r w:rsidRPr="006D56B5">
        <w:rPr>
          <w:rFonts w:ascii="Arial" w:hAnsi="Arial" w:cs="Arial"/>
          <w:b/>
        </w:rPr>
        <w:lastRenderedPageBreak/>
        <w:t>POLICY ADOPTION</w:t>
      </w:r>
    </w:p>
    <w:p w:rsidR="00FC13C5" w:rsidRPr="006D56B5" w:rsidRDefault="00BD6740" w:rsidP="00BD6740">
      <w:pPr>
        <w:widowControl w:val="0"/>
        <w:spacing w:before="120" w:after="120" w:line="360" w:lineRule="auto"/>
        <w:ind w:left="1276"/>
        <w:jc w:val="both"/>
        <w:rPr>
          <w:rFonts w:ascii="Arial" w:hAnsi="Arial" w:cs="Arial"/>
        </w:rPr>
      </w:pPr>
      <w:r>
        <w:rPr>
          <w:rFonts w:ascii="Arial" w:hAnsi="Arial" w:cs="Arial"/>
        </w:rPr>
        <w:t>The Council shall approve the policy.</w:t>
      </w:r>
    </w:p>
    <w:p w:rsidR="00C47AF6" w:rsidRPr="00EB62B9" w:rsidRDefault="00C47AF6" w:rsidP="00EB62B9">
      <w:pPr>
        <w:spacing w:before="120" w:after="120" w:line="360" w:lineRule="auto"/>
        <w:ind w:left="720"/>
        <w:rPr>
          <w:rFonts w:ascii="Arial" w:hAnsi="Arial" w:cs="Arial"/>
        </w:rPr>
      </w:pPr>
    </w:p>
    <w:p w:rsidR="0048532F" w:rsidRDefault="0048532F" w:rsidP="00F437FC">
      <w:pPr>
        <w:autoSpaceDE w:val="0"/>
        <w:autoSpaceDN w:val="0"/>
        <w:adjustRightInd w:val="0"/>
        <w:spacing w:after="0" w:line="240" w:lineRule="auto"/>
        <w:rPr>
          <w:rFonts w:ascii="Arial" w:hAnsi="Arial" w:cs="Arial"/>
          <w:color w:val="000000"/>
          <w:sz w:val="24"/>
          <w:szCs w:val="24"/>
        </w:rPr>
      </w:pPr>
    </w:p>
    <w:p w:rsidR="00CC4230" w:rsidRDefault="00CC4230" w:rsidP="00F437FC">
      <w:pPr>
        <w:autoSpaceDE w:val="0"/>
        <w:autoSpaceDN w:val="0"/>
        <w:adjustRightInd w:val="0"/>
        <w:spacing w:after="0" w:line="240" w:lineRule="auto"/>
        <w:rPr>
          <w:rFonts w:ascii="Arial" w:hAnsi="Arial" w:cs="Arial"/>
          <w:color w:val="000000"/>
          <w:sz w:val="24"/>
          <w:szCs w:val="24"/>
        </w:rPr>
      </w:pPr>
    </w:p>
    <w:sectPr w:rsidR="00CC4230" w:rsidSect="00BD6740">
      <w:headerReference w:type="default" r:id="rId9"/>
      <w:footerReference w:type="default" r:id="rId10"/>
      <w:pgSz w:w="12240" w:h="15840" w:code="1"/>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6C" w:rsidRDefault="00BA0D6C" w:rsidP="000E4610">
      <w:pPr>
        <w:spacing w:after="0" w:line="240" w:lineRule="auto"/>
      </w:pPr>
      <w:r>
        <w:separator/>
      </w:r>
    </w:p>
  </w:endnote>
  <w:endnote w:type="continuationSeparator" w:id="0">
    <w:p w:rsidR="00BA0D6C" w:rsidRDefault="00BA0D6C" w:rsidP="000E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10" w:rsidRPr="00EB62B9" w:rsidRDefault="0081159F">
    <w:pPr>
      <w:pStyle w:val="Footer"/>
      <w:jc w:val="center"/>
      <w:rPr>
        <w:rFonts w:ascii="Arial" w:hAnsi="Arial" w:cs="Arial"/>
        <w:sz w:val="18"/>
        <w:szCs w:val="18"/>
      </w:rPr>
    </w:pPr>
    <w:r w:rsidRPr="00EB62B9">
      <w:rPr>
        <w:rFonts w:ascii="Arial" w:hAnsi="Arial" w:cs="Arial"/>
        <w:sz w:val="18"/>
        <w:szCs w:val="18"/>
      </w:rPr>
      <w:fldChar w:fldCharType="begin"/>
    </w:r>
    <w:r w:rsidR="0089525D" w:rsidRPr="00EB62B9">
      <w:rPr>
        <w:rFonts w:ascii="Arial" w:hAnsi="Arial" w:cs="Arial"/>
        <w:sz w:val="18"/>
        <w:szCs w:val="18"/>
      </w:rPr>
      <w:instrText xml:space="preserve"> PAGE   \* MERGEFORMAT </w:instrText>
    </w:r>
    <w:r w:rsidRPr="00EB62B9">
      <w:rPr>
        <w:rFonts w:ascii="Arial" w:hAnsi="Arial" w:cs="Arial"/>
        <w:sz w:val="18"/>
        <w:szCs w:val="18"/>
      </w:rPr>
      <w:fldChar w:fldCharType="separate"/>
    </w:r>
    <w:r w:rsidR="002C150D">
      <w:rPr>
        <w:rFonts w:ascii="Arial" w:hAnsi="Arial" w:cs="Arial"/>
        <w:noProof/>
        <w:sz w:val="18"/>
        <w:szCs w:val="18"/>
      </w:rPr>
      <w:t>8</w:t>
    </w:r>
    <w:r w:rsidRPr="00EB62B9">
      <w:rPr>
        <w:rFonts w:ascii="Arial" w:hAnsi="Arial" w:cs="Arial"/>
        <w:sz w:val="18"/>
        <w:szCs w:val="18"/>
      </w:rPr>
      <w:fldChar w:fldCharType="end"/>
    </w:r>
  </w:p>
  <w:p w:rsidR="000E4610" w:rsidRDefault="000E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6C" w:rsidRDefault="00BA0D6C" w:rsidP="000E4610">
      <w:pPr>
        <w:spacing w:after="0" w:line="240" w:lineRule="auto"/>
      </w:pPr>
      <w:r>
        <w:separator/>
      </w:r>
    </w:p>
  </w:footnote>
  <w:footnote w:type="continuationSeparator" w:id="0">
    <w:p w:rsidR="00BA0D6C" w:rsidRDefault="00BA0D6C" w:rsidP="000E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B9" w:rsidRPr="00B7013A" w:rsidRDefault="00EB62B9" w:rsidP="00EB62B9">
    <w:pPr>
      <w:pStyle w:val="Header"/>
      <w:rPr>
        <w:rFonts w:ascii="Arial" w:hAnsi="Arial" w:cs="Arial"/>
        <w:sz w:val="18"/>
        <w:szCs w:val="18"/>
      </w:rPr>
    </w:pPr>
  </w:p>
  <w:p w:rsidR="000E4610" w:rsidRPr="000E4610" w:rsidRDefault="000E461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496"/>
    <w:multiLevelType w:val="hybridMultilevel"/>
    <w:tmpl w:val="D7DA516C"/>
    <w:lvl w:ilvl="0" w:tplc="F7C4C936">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56B9"/>
    <w:multiLevelType w:val="hybridMultilevel"/>
    <w:tmpl w:val="5964B4E2"/>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23CD2"/>
    <w:multiLevelType w:val="hybridMultilevel"/>
    <w:tmpl w:val="059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DA4"/>
    <w:multiLevelType w:val="hybridMultilevel"/>
    <w:tmpl w:val="1864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C137A"/>
    <w:multiLevelType w:val="hybridMultilevel"/>
    <w:tmpl w:val="F00CB39A"/>
    <w:lvl w:ilvl="0" w:tplc="687A8372">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1963C90"/>
    <w:multiLevelType w:val="hybridMultilevel"/>
    <w:tmpl w:val="4BDA403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8113D3B"/>
    <w:multiLevelType w:val="hybridMultilevel"/>
    <w:tmpl w:val="7D3C0D3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3442791D"/>
    <w:multiLevelType w:val="hybridMultilevel"/>
    <w:tmpl w:val="EC5296D6"/>
    <w:lvl w:ilvl="0" w:tplc="9D067F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0714B"/>
    <w:multiLevelType w:val="multilevel"/>
    <w:tmpl w:val="4AC84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9E1097"/>
    <w:multiLevelType w:val="hybridMultilevel"/>
    <w:tmpl w:val="2BE0ABA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C6A413C"/>
    <w:multiLevelType w:val="hybridMultilevel"/>
    <w:tmpl w:val="8B54A5A0"/>
    <w:lvl w:ilvl="0" w:tplc="FABCA4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F73AD"/>
    <w:multiLevelType w:val="hybridMultilevel"/>
    <w:tmpl w:val="EFD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06AA0"/>
    <w:multiLevelType w:val="hybridMultilevel"/>
    <w:tmpl w:val="642EA060"/>
    <w:lvl w:ilvl="0" w:tplc="D1C40B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F0353"/>
    <w:multiLevelType w:val="hybridMultilevel"/>
    <w:tmpl w:val="576E78D4"/>
    <w:lvl w:ilvl="0" w:tplc="0AA0EA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6D286B"/>
    <w:multiLevelType w:val="hybridMultilevel"/>
    <w:tmpl w:val="A36C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1C3C"/>
    <w:multiLevelType w:val="hybridMultilevel"/>
    <w:tmpl w:val="576E78D4"/>
    <w:lvl w:ilvl="0" w:tplc="0AA0EA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956071"/>
    <w:multiLevelType w:val="hybridMultilevel"/>
    <w:tmpl w:val="24924ACA"/>
    <w:lvl w:ilvl="0" w:tplc="849A9DE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11"/>
  </w:num>
  <w:num w:numId="6">
    <w:abstractNumId w:val="12"/>
  </w:num>
  <w:num w:numId="7">
    <w:abstractNumId w:val="1"/>
  </w:num>
  <w:num w:numId="8">
    <w:abstractNumId w:val="16"/>
  </w:num>
  <w:num w:numId="9">
    <w:abstractNumId w:val="15"/>
  </w:num>
  <w:num w:numId="10">
    <w:abstractNumId w:val="14"/>
  </w:num>
  <w:num w:numId="11">
    <w:abstractNumId w:val="8"/>
  </w:num>
  <w:num w:numId="12">
    <w:abstractNumId w:val="6"/>
  </w:num>
  <w:num w:numId="13">
    <w:abstractNumId w:val="0"/>
  </w:num>
  <w:num w:numId="14">
    <w:abstractNumId w:val="5"/>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FC"/>
    <w:rsid w:val="00014DB7"/>
    <w:rsid w:val="00075F6E"/>
    <w:rsid w:val="000856FA"/>
    <w:rsid w:val="000B459A"/>
    <w:rsid w:val="000E4610"/>
    <w:rsid w:val="000E6EFD"/>
    <w:rsid w:val="00111425"/>
    <w:rsid w:val="001A091E"/>
    <w:rsid w:val="001B545B"/>
    <w:rsid w:val="0025736D"/>
    <w:rsid w:val="00270B0D"/>
    <w:rsid w:val="002C150D"/>
    <w:rsid w:val="002F5907"/>
    <w:rsid w:val="003104B9"/>
    <w:rsid w:val="003250CC"/>
    <w:rsid w:val="00397AAF"/>
    <w:rsid w:val="003F2C5E"/>
    <w:rsid w:val="00405186"/>
    <w:rsid w:val="00420970"/>
    <w:rsid w:val="00456CA2"/>
    <w:rsid w:val="0048532F"/>
    <w:rsid w:val="005526C7"/>
    <w:rsid w:val="005547FF"/>
    <w:rsid w:val="00575F22"/>
    <w:rsid w:val="00593679"/>
    <w:rsid w:val="00597A39"/>
    <w:rsid w:val="005A507F"/>
    <w:rsid w:val="005B2ECA"/>
    <w:rsid w:val="006C0AD2"/>
    <w:rsid w:val="006C22C5"/>
    <w:rsid w:val="006D56B5"/>
    <w:rsid w:val="007016EA"/>
    <w:rsid w:val="00734440"/>
    <w:rsid w:val="00785F61"/>
    <w:rsid w:val="0081159F"/>
    <w:rsid w:val="0084435C"/>
    <w:rsid w:val="008525A4"/>
    <w:rsid w:val="0089525D"/>
    <w:rsid w:val="008A7CCB"/>
    <w:rsid w:val="008B1ED8"/>
    <w:rsid w:val="009422F3"/>
    <w:rsid w:val="00954E74"/>
    <w:rsid w:val="00960CCA"/>
    <w:rsid w:val="00983640"/>
    <w:rsid w:val="009E578D"/>
    <w:rsid w:val="009F2EE8"/>
    <w:rsid w:val="00A11ADA"/>
    <w:rsid w:val="00A30C41"/>
    <w:rsid w:val="00A764BF"/>
    <w:rsid w:val="00A81A99"/>
    <w:rsid w:val="00AB6847"/>
    <w:rsid w:val="00AE0B35"/>
    <w:rsid w:val="00B47C2D"/>
    <w:rsid w:val="00BA0D6C"/>
    <w:rsid w:val="00BC2674"/>
    <w:rsid w:val="00BD1214"/>
    <w:rsid w:val="00BD6740"/>
    <w:rsid w:val="00BF4F2A"/>
    <w:rsid w:val="00C24B72"/>
    <w:rsid w:val="00C47AF6"/>
    <w:rsid w:val="00C5001A"/>
    <w:rsid w:val="00C82EFB"/>
    <w:rsid w:val="00CC4230"/>
    <w:rsid w:val="00CE05DF"/>
    <w:rsid w:val="00D20569"/>
    <w:rsid w:val="00D323A2"/>
    <w:rsid w:val="00D342F0"/>
    <w:rsid w:val="00D35528"/>
    <w:rsid w:val="00D426DC"/>
    <w:rsid w:val="00D777AD"/>
    <w:rsid w:val="00D86755"/>
    <w:rsid w:val="00DC637F"/>
    <w:rsid w:val="00DE00E8"/>
    <w:rsid w:val="00E20BE5"/>
    <w:rsid w:val="00E2336E"/>
    <w:rsid w:val="00E321F5"/>
    <w:rsid w:val="00E50A04"/>
    <w:rsid w:val="00E54787"/>
    <w:rsid w:val="00E55599"/>
    <w:rsid w:val="00EB62B9"/>
    <w:rsid w:val="00F437FC"/>
    <w:rsid w:val="00F649B8"/>
    <w:rsid w:val="00FA0945"/>
    <w:rsid w:val="00FA4631"/>
    <w:rsid w:val="00FC13C5"/>
    <w:rsid w:val="00FF308C"/>
    <w:rsid w:val="00FF5D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AA43-4AFE-4209-9242-23C3D3E4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37FC"/>
    <w:pPr>
      <w:spacing w:after="0" w:line="240" w:lineRule="auto"/>
      <w:jc w:val="center"/>
    </w:pPr>
    <w:rPr>
      <w:rFonts w:ascii="Trebuchet MS" w:eastAsia="Times New Roman" w:hAnsi="Trebuchet MS"/>
      <w:sz w:val="40"/>
      <w:szCs w:val="24"/>
    </w:rPr>
  </w:style>
  <w:style w:type="character" w:customStyle="1" w:styleId="TitleChar">
    <w:name w:val="Title Char"/>
    <w:link w:val="Title"/>
    <w:rsid w:val="00F437FC"/>
    <w:rPr>
      <w:rFonts w:ascii="Trebuchet MS" w:eastAsia="Times New Roman" w:hAnsi="Trebuchet MS" w:cs="Times New Roman"/>
      <w:sz w:val="40"/>
      <w:szCs w:val="24"/>
    </w:rPr>
  </w:style>
  <w:style w:type="paragraph" w:styleId="Header">
    <w:name w:val="header"/>
    <w:basedOn w:val="Normal"/>
    <w:link w:val="HeaderChar"/>
    <w:uiPriority w:val="99"/>
    <w:unhideWhenUsed/>
    <w:rsid w:val="000E4610"/>
    <w:pPr>
      <w:tabs>
        <w:tab w:val="center" w:pos="4680"/>
        <w:tab w:val="right" w:pos="9360"/>
      </w:tabs>
    </w:pPr>
  </w:style>
  <w:style w:type="character" w:customStyle="1" w:styleId="HeaderChar">
    <w:name w:val="Header Char"/>
    <w:link w:val="Header"/>
    <w:uiPriority w:val="99"/>
    <w:rsid w:val="000E4610"/>
    <w:rPr>
      <w:sz w:val="22"/>
      <w:szCs w:val="22"/>
    </w:rPr>
  </w:style>
  <w:style w:type="paragraph" w:styleId="Footer">
    <w:name w:val="footer"/>
    <w:basedOn w:val="Normal"/>
    <w:link w:val="FooterChar"/>
    <w:uiPriority w:val="99"/>
    <w:unhideWhenUsed/>
    <w:rsid w:val="000E4610"/>
    <w:pPr>
      <w:tabs>
        <w:tab w:val="center" w:pos="4680"/>
        <w:tab w:val="right" w:pos="9360"/>
      </w:tabs>
    </w:pPr>
  </w:style>
  <w:style w:type="character" w:customStyle="1" w:styleId="FooterChar">
    <w:name w:val="Footer Char"/>
    <w:link w:val="Footer"/>
    <w:uiPriority w:val="99"/>
    <w:rsid w:val="000E4610"/>
    <w:rPr>
      <w:sz w:val="22"/>
      <w:szCs w:val="22"/>
    </w:rPr>
  </w:style>
  <w:style w:type="paragraph" w:styleId="ListParagraph">
    <w:name w:val="List Paragraph"/>
    <w:basedOn w:val="Normal"/>
    <w:uiPriority w:val="34"/>
    <w:qFormat/>
    <w:rsid w:val="00111425"/>
    <w:pPr>
      <w:ind w:left="720"/>
    </w:pPr>
  </w:style>
  <w:style w:type="paragraph" w:styleId="BodyText">
    <w:name w:val="Body Text"/>
    <w:basedOn w:val="Normal"/>
    <w:link w:val="BodyTextChar"/>
    <w:semiHidden/>
    <w:unhideWhenUsed/>
    <w:rsid w:val="00DE00E8"/>
    <w:pPr>
      <w:spacing w:after="0" w:line="360" w:lineRule="auto"/>
      <w:jc w:val="center"/>
    </w:pPr>
    <w:rPr>
      <w:rFonts w:ascii="Arial" w:eastAsia="Times New Roman" w:hAnsi="Arial" w:cs="Arial"/>
      <w:sz w:val="72"/>
      <w:szCs w:val="24"/>
    </w:rPr>
  </w:style>
  <w:style w:type="character" w:customStyle="1" w:styleId="BodyTextChar">
    <w:name w:val="Body Text Char"/>
    <w:basedOn w:val="DefaultParagraphFont"/>
    <w:link w:val="BodyText"/>
    <w:semiHidden/>
    <w:rsid w:val="00DE00E8"/>
    <w:rPr>
      <w:rFonts w:ascii="Arial" w:eastAsia="Times New Roman" w:hAnsi="Arial" w:cs="Arial"/>
      <w:sz w:val="7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9387-5B8F-465F-A0F1-886F69E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Naidoo</dc:creator>
  <cp:lastModifiedBy>Sbusiso Radebe</cp:lastModifiedBy>
  <cp:revision>5</cp:revision>
  <dcterms:created xsi:type="dcterms:W3CDTF">2016-03-02T14:34:00Z</dcterms:created>
  <dcterms:modified xsi:type="dcterms:W3CDTF">2017-05-09T07:20:00Z</dcterms:modified>
</cp:coreProperties>
</file>